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aps/>
          <w:color w:val="FFFFFF" w:themeColor="background1"/>
          <w:lang w:val="en-AU" w:eastAsia="en-US"/>
        </w:rPr>
        <w:id w:val="1444265724"/>
        <w:docPartObj>
          <w:docPartGallery w:val="Cover Pages"/>
          <w:docPartUnique/>
        </w:docPartObj>
      </w:sdtPr>
      <w:sdtEndPr>
        <w:rPr>
          <w:rFonts w:asciiTheme="minorHAnsi" w:eastAsiaTheme="minorEastAsia" w:hAnsiTheme="minorHAnsi" w:cstheme="minorBidi"/>
          <w:caps w:val="0"/>
          <w:color w:val="auto"/>
          <w:lang w:val="en-US"/>
        </w:rPr>
      </w:sdtEndPr>
      <w:sdtContent>
        <w:tbl>
          <w:tblPr>
            <w:tblpPr w:leftFromText="180" w:rightFromText="180" w:horzAnchor="margin" w:tblpY="546"/>
            <w:tblW w:w="5000" w:type="pct"/>
            <w:shd w:val="clear" w:color="auto" w:fill="0F243E" w:themeFill="text2" w:themeFillShade="80"/>
            <w:tblLook w:val="04A0" w:firstRow="1" w:lastRow="0" w:firstColumn="1" w:lastColumn="0" w:noHBand="0" w:noVBand="1"/>
          </w:tblPr>
          <w:tblGrid>
            <w:gridCol w:w="9360"/>
          </w:tblGrid>
          <w:tr w:rsidR="00EF40B9" w:rsidTr="008A11A0">
            <w:trPr>
              <w:trHeight w:val="2880"/>
            </w:trPr>
            <w:tc>
              <w:tcPr>
                <w:tcW w:w="5000" w:type="pct"/>
                <w:shd w:val="clear" w:color="auto" w:fill="0F243E" w:themeFill="text2" w:themeFillShade="80"/>
              </w:tcPr>
              <w:p w:rsidR="00A333EA" w:rsidRPr="00A333EA" w:rsidRDefault="00B52EB2" w:rsidP="007A5E64">
                <w:pPr>
                  <w:pStyle w:val="NoSpacing"/>
                  <w:jc w:val="center"/>
                  <w:rPr>
                    <w:rFonts w:asciiTheme="majorHAnsi" w:eastAsiaTheme="majorEastAsia" w:hAnsiTheme="majorHAnsi" w:cstheme="majorBidi"/>
                    <w:b/>
                    <w:caps/>
                    <w:color w:val="FFFFFF" w:themeColor="background1"/>
                    <w:sz w:val="96"/>
                    <w:szCs w:val="96"/>
                    <w:lang w:val="en-AU" w:eastAsia="en-US"/>
                  </w:rPr>
                </w:pPr>
                <w:r>
                  <w:rPr>
                    <w:rFonts w:asciiTheme="majorHAnsi" w:eastAsiaTheme="majorEastAsia" w:hAnsiTheme="majorHAnsi" w:cstheme="majorBidi"/>
                    <w:b/>
                    <w:caps/>
                    <w:color w:val="FFFFFF" w:themeColor="background1"/>
                    <w:sz w:val="96"/>
                    <w:szCs w:val="96"/>
                    <w:lang w:val="en-AU" w:eastAsia="en-US"/>
                  </w:rPr>
                  <w:t xml:space="preserve">draft </w:t>
                </w:r>
                <w:r w:rsidR="00583157">
                  <w:rPr>
                    <w:rFonts w:asciiTheme="majorHAnsi" w:eastAsiaTheme="majorEastAsia" w:hAnsiTheme="majorHAnsi" w:cstheme="majorBidi"/>
                    <w:b/>
                    <w:caps/>
                    <w:color w:val="FFFFFF" w:themeColor="background1"/>
                    <w:sz w:val="96"/>
                    <w:szCs w:val="96"/>
                    <w:lang w:val="en-AU" w:eastAsia="en-US"/>
                  </w:rPr>
                  <w:t xml:space="preserve"> </w:t>
                </w:r>
              </w:p>
              <w:p w:rsidR="00721446" w:rsidRPr="00D40F39" w:rsidRDefault="00721446" w:rsidP="007A5E64">
                <w:pPr>
                  <w:pStyle w:val="NoSpacing"/>
                  <w:jc w:val="center"/>
                  <w:rPr>
                    <w:rFonts w:asciiTheme="majorHAnsi" w:eastAsiaTheme="majorEastAsia" w:hAnsiTheme="majorHAnsi" w:cstheme="majorBidi"/>
                    <w:b/>
                    <w:caps/>
                    <w:color w:val="FFFFFF" w:themeColor="background1"/>
                    <w:sz w:val="96"/>
                    <w:szCs w:val="72"/>
                    <w:lang w:eastAsia="en-US"/>
                  </w:rPr>
                </w:pPr>
                <w:r w:rsidRPr="00D40F39">
                  <w:rPr>
                    <w:rFonts w:asciiTheme="majorHAnsi" w:eastAsiaTheme="majorEastAsia" w:hAnsiTheme="majorHAnsi" w:cstheme="majorBidi"/>
                    <w:b/>
                    <w:caps/>
                    <w:color w:val="FFFFFF" w:themeColor="background1"/>
                    <w:sz w:val="96"/>
                    <w:szCs w:val="72"/>
                    <w:lang w:val="en-AU" w:eastAsia="en-US"/>
                  </w:rPr>
                  <w:t>PRO</w:t>
                </w:r>
                <w:r w:rsidR="00D40F39" w:rsidRPr="00D40F39">
                  <w:rPr>
                    <w:rFonts w:asciiTheme="majorHAnsi" w:eastAsiaTheme="majorEastAsia" w:hAnsiTheme="majorHAnsi" w:cstheme="majorBidi"/>
                    <w:b/>
                    <w:caps/>
                    <w:color w:val="FFFFFF" w:themeColor="background1"/>
                    <w:sz w:val="96"/>
                    <w:szCs w:val="72"/>
                    <w:lang w:val="en-AU" w:eastAsia="en-US"/>
                  </w:rPr>
                  <w:t>gram</w:t>
                </w:r>
              </w:p>
              <w:p w:rsidR="00212F66" w:rsidRPr="00D40F39" w:rsidRDefault="00431EE1" w:rsidP="007A5E64">
                <w:pPr>
                  <w:pStyle w:val="NoSpacing"/>
                  <w:jc w:val="center"/>
                  <w:rPr>
                    <w:rFonts w:asciiTheme="majorHAnsi" w:eastAsiaTheme="majorEastAsia" w:hAnsiTheme="majorHAnsi" w:cstheme="majorBidi"/>
                    <w:b/>
                    <w:caps/>
                    <w:color w:val="FFFFFF" w:themeColor="background1"/>
                    <w:sz w:val="96"/>
                    <w:szCs w:val="72"/>
                    <w:lang w:eastAsia="en-US"/>
                  </w:rPr>
                </w:pPr>
                <w:r w:rsidRPr="00D40F39">
                  <w:rPr>
                    <w:rFonts w:asciiTheme="majorHAnsi" w:eastAsiaTheme="majorEastAsia" w:hAnsiTheme="majorHAnsi" w:cstheme="majorBidi"/>
                    <w:b/>
                    <w:caps/>
                    <w:color w:val="FFFFFF" w:themeColor="background1"/>
                    <w:sz w:val="96"/>
                    <w:szCs w:val="72"/>
                    <w:lang w:eastAsia="en-US"/>
                  </w:rPr>
                  <w:t xml:space="preserve">OPERATIONS MANUAL </w:t>
                </w:r>
              </w:p>
              <w:p w:rsidR="00B52EB2" w:rsidRPr="00B52EB2" w:rsidRDefault="00B52EB2" w:rsidP="00B52EB2">
                <w:pPr>
                  <w:pStyle w:val="NoSpacing"/>
                  <w:jc w:val="center"/>
                  <w:rPr>
                    <w:rFonts w:asciiTheme="majorHAnsi" w:eastAsiaTheme="majorEastAsia" w:hAnsiTheme="majorHAnsi" w:cstheme="majorBidi"/>
                    <w:caps/>
                    <w:color w:val="FFFFFF" w:themeColor="background1"/>
                    <w:sz w:val="48"/>
                    <w:szCs w:val="56"/>
                  </w:rPr>
                </w:pPr>
                <w:bookmarkStart w:id="0" w:name="_Hlk521868753"/>
                <w:r w:rsidRPr="00B52EB2">
                  <w:rPr>
                    <w:rFonts w:asciiTheme="majorHAnsi" w:eastAsiaTheme="majorEastAsia" w:hAnsiTheme="majorHAnsi" w:cstheme="majorBidi"/>
                    <w:caps/>
                    <w:color w:val="FFFFFF" w:themeColor="background1"/>
                    <w:sz w:val="48"/>
                    <w:szCs w:val="56"/>
                  </w:rPr>
                  <w:t xml:space="preserve">Energy Matrix Diversification and </w:t>
                </w:r>
              </w:p>
              <w:p w:rsidR="00B52EB2" w:rsidRPr="00B52EB2" w:rsidRDefault="00B52EB2" w:rsidP="00B52EB2">
                <w:pPr>
                  <w:pStyle w:val="NoSpacing"/>
                  <w:jc w:val="center"/>
                  <w:rPr>
                    <w:rFonts w:asciiTheme="majorHAnsi" w:eastAsiaTheme="majorEastAsia" w:hAnsiTheme="majorHAnsi" w:cstheme="majorBidi"/>
                    <w:caps/>
                    <w:color w:val="FFFFFF" w:themeColor="background1"/>
                    <w:sz w:val="48"/>
                    <w:szCs w:val="56"/>
                  </w:rPr>
                </w:pPr>
                <w:r w:rsidRPr="00B52EB2">
                  <w:rPr>
                    <w:rFonts w:asciiTheme="majorHAnsi" w:eastAsiaTheme="majorEastAsia" w:hAnsiTheme="majorHAnsi" w:cstheme="majorBidi"/>
                    <w:caps/>
                    <w:color w:val="FFFFFF" w:themeColor="background1"/>
                    <w:sz w:val="48"/>
                    <w:szCs w:val="56"/>
                  </w:rPr>
                  <w:t xml:space="preserve">Institutional Strengthening of </w:t>
                </w:r>
              </w:p>
              <w:p w:rsidR="00B52EB2" w:rsidRPr="00B52EB2" w:rsidRDefault="00B52EB2" w:rsidP="00B52EB2">
                <w:pPr>
                  <w:pStyle w:val="NoSpacing"/>
                  <w:jc w:val="center"/>
                  <w:rPr>
                    <w:rFonts w:asciiTheme="majorHAnsi" w:eastAsiaTheme="majorEastAsia" w:hAnsiTheme="majorHAnsi" w:cstheme="majorBidi"/>
                    <w:caps/>
                    <w:color w:val="FFFFFF" w:themeColor="background1"/>
                    <w:sz w:val="48"/>
                    <w:szCs w:val="56"/>
                  </w:rPr>
                </w:pPr>
                <w:r w:rsidRPr="00B52EB2">
                  <w:rPr>
                    <w:rFonts w:asciiTheme="majorHAnsi" w:eastAsiaTheme="majorEastAsia" w:hAnsiTheme="majorHAnsi" w:cstheme="majorBidi"/>
                    <w:caps/>
                    <w:color w:val="FFFFFF" w:themeColor="background1"/>
                    <w:sz w:val="48"/>
                    <w:szCs w:val="56"/>
                  </w:rPr>
                  <w:t>the Department of Energy</w:t>
                </w:r>
              </w:p>
              <w:p w:rsidR="00B52EB2" w:rsidRPr="00B52EB2" w:rsidRDefault="00B52EB2" w:rsidP="00B52EB2">
                <w:pPr>
                  <w:pStyle w:val="NoSpacing"/>
                  <w:jc w:val="center"/>
                  <w:rPr>
                    <w:rFonts w:asciiTheme="majorHAnsi" w:eastAsiaTheme="majorEastAsia" w:hAnsiTheme="majorHAnsi" w:cstheme="majorBidi"/>
                    <w:caps/>
                    <w:color w:val="FFFFFF" w:themeColor="background1"/>
                    <w:sz w:val="48"/>
                    <w:szCs w:val="56"/>
                  </w:rPr>
                </w:pPr>
                <w:r w:rsidRPr="00B52EB2">
                  <w:rPr>
                    <w:rFonts w:asciiTheme="majorHAnsi" w:eastAsiaTheme="majorEastAsia" w:hAnsiTheme="majorHAnsi" w:cstheme="majorBidi"/>
                    <w:caps/>
                    <w:color w:val="FFFFFF" w:themeColor="background1"/>
                    <w:sz w:val="48"/>
                    <w:szCs w:val="56"/>
                  </w:rPr>
                  <w:t>(EMISDE)</w:t>
                </w:r>
              </w:p>
              <w:p w:rsidR="00EF40B9" w:rsidRPr="00097E89" w:rsidRDefault="00B52EB2" w:rsidP="007A5E64">
                <w:pPr>
                  <w:pStyle w:val="NoSpacing"/>
                  <w:jc w:val="center"/>
                  <w:rPr>
                    <w:rFonts w:asciiTheme="majorHAnsi" w:eastAsiaTheme="majorEastAsia" w:hAnsiTheme="majorHAnsi" w:cstheme="majorBidi"/>
                    <w:caps/>
                    <w:color w:val="FFFFFF" w:themeColor="background1"/>
                  </w:rPr>
                </w:pPr>
                <w:r w:rsidRPr="00B52EB2">
                  <w:rPr>
                    <w:rFonts w:asciiTheme="majorHAnsi" w:eastAsiaTheme="majorEastAsia" w:hAnsiTheme="majorHAnsi" w:cstheme="majorBidi"/>
                    <w:caps/>
                    <w:color w:val="FFFFFF" w:themeColor="background1"/>
                    <w:sz w:val="48"/>
                    <w:szCs w:val="56"/>
                    <w:lang w:val="en-TT" w:eastAsia="en-US"/>
                  </w:rPr>
                  <w:t>GY-L1066</w:t>
                </w:r>
                <w:bookmarkEnd w:id="0"/>
              </w:p>
            </w:tc>
          </w:tr>
          <w:tr w:rsidR="00EF40B9" w:rsidTr="008A11A0">
            <w:trPr>
              <w:trHeight w:val="720"/>
            </w:trPr>
            <w:tc>
              <w:tcPr>
                <w:tcW w:w="5000" w:type="pct"/>
                <w:tcBorders>
                  <w:top w:val="single" w:sz="4" w:space="0" w:color="4F81BD" w:themeColor="accent1"/>
                </w:tcBorders>
                <w:shd w:val="clear" w:color="auto" w:fill="0F243E" w:themeFill="text2" w:themeFillShade="80"/>
                <w:vAlign w:val="center"/>
              </w:tcPr>
              <w:p w:rsidR="00EF614F" w:rsidRPr="00097E89" w:rsidRDefault="00EF614F" w:rsidP="007A5E64">
                <w:pPr>
                  <w:pStyle w:val="NoSpacing"/>
                  <w:jc w:val="center"/>
                  <w:rPr>
                    <w:rFonts w:ascii="Times New Roman" w:hAnsi="Times New Roman" w:cs="Times New Roman"/>
                    <w:color w:val="FFFFFF" w:themeColor="background1"/>
                    <w:sz w:val="28"/>
                    <w:szCs w:val="28"/>
                  </w:rPr>
                </w:pPr>
              </w:p>
              <w:p w:rsidR="00EF614F" w:rsidRPr="00097E89" w:rsidRDefault="00EF614F" w:rsidP="007A5E64">
                <w:pPr>
                  <w:pStyle w:val="NoSpacing"/>
                  <w:jc w:val="center"/>
                  <w:rPr>
                    <w:rFonts w:ascii="Times New Roman" w:hAnsi="Times New Roman" w:cs="Times New Roman"/>
                    <w:color w:val="FFFFFF" w:themeColor="background1"/>
                    <w:sz w:val="28"/>
                    <w:szCs w:val="28"/>
                  </w:rPr>
                </w:pPr>
              </w:p>
              <w:p w:rsidR="00EF614F" w:rsidRPr="008A11A0" w:rsidRDefault="00EF614F" w:rsidP="007A5E64">
                <w:pPr>
                  <w:pStyle w:val="NoSpacing"/>
                  <w:jc w:val="center"/>
                  <w:rPr>
                    <w:rFonts w:ascii="Times New Roman" w:hAnsi="Times New Roman" w:cs="Times New Roman"/>
                    <w:noProof/>
                    <w:color w:val="FFFFFF" w:themeColor="background1"/>
                    <w:sz w:val="40"/>
                    <w:szCs w:val="28"/>
                    <w:lang w:eastAsia="en-US"/>
                  </w:rPr>
                </w:pPr>
                <w:r w:rsidRPr="008A11A0">
                  <w:rPr>
                    <w:rFonts w:ascii="Times New Roman" w:hAnsi="Times New Roman" w:cs="Times New Roman"/>
                    <w:color w:val="FFFFFF" w:themeColor="background1"/>
                    <w:sz w:val="40"/>
                    <w:szCs w:val="28"/>
                  </w:rPr>
                  <w:t xml:space="preserve">Prepared </w:t>
                </w:r>
                <w:r w:rsidR="00721446" w:rsidRPr="008A11A0">
                  <w:rPr>
                    <w:rFonts w:ascii="Times New Roman" w:hAnsi="Times New Roman" w:cs="Times New Roman"/>
                    <w:color w:val="FFFFFF" w:themeColor="background1"/>
                    <w:sz w:val="40"/>
                    <w:szCs w:val="28"/>
                  </w:rPr>
                  <w:t>for</w:t>
                </w:r>
                <w:r w:rsidRPr="008A11A0">
                  <w:rPr>
                    <w:rFonts w:ascii="Times New Roman" w:hAnsi="Times New Roman" w:cs="Times New Roman"/>
                    <w:color w:val="FFFFFF" w:themeColor="background1"/>
                    <w:sz w:val="40"/>
                    <w:szCs w:val="28"/>
                  </w:rPr>
                  <w:t>:</w:t>
                </w:r>
                <w:r w:rsidRPr="008A11A0">
                  <w:rPr>
                    <w:rFonts w:ascii="Times New Roman" w:hAnsi="Times New Roman" w:cs="Times New Roman"/>
                    <w:noProof/>
                    <w:color w:val="FFFFFF" w:themeColor="background1"/>
                    <w:sz w:val="40"/>
                    <w:szCs w:val="28"/>
                    <w:lang w:eastAsia="en-US"/>
                  </w:rPr>
                  <w:t xml:space="preserve"> </w:t>
                </w:r>
              </w:p>
              <w:p w:rsidR="00212F66" w:rsidRPr="00097E89" w:rsidRDefault="00212F66" w:rsidP="007A5E64">
                <w:pPr>
                  <w:pStyle w:val="NoSpacing"/>
                  <w:jc w:val="center"/>
                  <w:rPr>
                    <w:rFonts w:ascii="Times New Roman" w:hAnsi="Times New Roman" w:cs="Times New Roman"/>
                    <w:color w:val="FFFFFF" w:themeColor="background1"/>
                    <w:sz w:val="28"/>
                    <w:szCs w:val="28"/>
                  </w:rPr>
                </w:pPr>
              </w:p>
              <w:p w:rsidR="00EF614F" w:rsidRPr="008A11A0" w:rsidRDefault="00B52EB2" w:rsidP="007A5E64">
                <w:pPr>
                  <w:pStyle w:val="NoSpacing"/>
                  <w:jc w:val="center"/>
                  <w:rPr>
                    <w:rFonts w:ascii="Times New Roman" w:hAnsi="Times New Roman" w:cs="Times New Roman"/>
                    <w:b/>
                    <w:color w:val="FFFFFF" w:themeColor="background1"/>
                    <w:sz w:val="36"/>
                    <w:szCs w:val="32"/>
                    <w:lang w:val="en-AU"/>
                  </w:rPr>
                </w:pPr>
                <w:r w:rsidRPr="008A11A0">
                  <w:rPr>
                    <w:rFonts w:ascii="Times New Roman" w:hAnsi="Times New Roman" w:cs="Times New Roman"/>
                    <w:b/>
                    <w:color w:val="FFFFFF" w:themeColor="background1"/>
                    <w:sz w:val="36"/>
                    <w:szCs w:val="32"/>
                    <w:lang w:val="en-AU"/>
                  </w:rPr>
                  <w:t>THE INTER-AMERICAN DEVELOPMENT BANK</w:t>
                </w:r>
              </w:p>
              <w:p w:rsidR="00212F66" w:rsidRPr="00D40F39" w:rsidRDefault="00212F66" w:rsidP="007A5E64">
                <w:pPr>
                  <w:pStyle w:val="NoSpacing"/>
                  <w:jc w:val="center"/>
                  <w:rPr>
                    <w:rFonts w:ascii="Times New Roman" w:hAnsi="Times New Roman" w:cs="Times New Roman"/>
                    <w:color w:val="FFFFFF" w:themeColor="background1"/>
                    <w:sz w:val="28"/>
                    <w:szCs w:val="28"/>
                  </w:rPr>
                </w:pPr>
              </w:p>
              <w:p w:rsidR="00EF614F" w:rsidRPr="008A11A0" w:rsidRDefault="00B52EB2" w:rsidP="007A5E64">
                <w:pPr>
                  <w:pStyle w:val="NoSpacing"/>
                  <w:jc w:val="center"/>
                  <w:rPr>
                    <w:rFonts w:ascii="Times New Roman" w:hAnsi="Times New Roman" w:cs="Times New Roman"/>
                    <w:bCs/>
                    <w:color w:val="FFFFFF" w:themeColor="background1"/>
                    <w:sz w:val="48"/>
                    <w:szCs w:val="28"/>
                    <w:lang w:val="en-TT"/>
                  </w:rPr>
                </w:pPr>
                <w:r w:rsidRPr="008A11A0">
                  <w:rPr>
                    <w:rFonts w:ascii="Times New Roman" w:hAnsi="Times New Roman" w:cs="Times New Roman"/>
                    <w:bCs/>
                    <w:color w:val="FFFFFF" w:themeColor="background1"/>
                    <w:sz w:val="48"/>
                    <w:szCs w:val="28"/>
                    <w:lang w:val="en-TT"/>
                  </w:rPr>
                  <w:t>Guyana</w:t>
                </w:r>
              </w:p>
              <w:p w:rsidR="00EF614F" w:rsidRPr="00097E89" w:rsidRDefault="00EF614F" w:rsidP="007A5E64">
                <w:pPr>
                  <w:pStyle w:val="NoSpacing"/>
                  <w:rPr>
                    <w:rFonts w:ascii="Times New Roman" w:hAnsi="Times New Roman" w:cs="Times New Roman"/>
                    <w:color w:val="FFFFFF" w:themeColor="background1"/>
                    <w:sz w:val="28"/>
                    <w:szCs w:val="28"/>
                  </w:rPr>
                </w:pPr>
              </w:p>
              <w:p w:rsidR="00EF614F" w:rsidRPr="008A11A0" w:rsidRDefault="00EF614F" w:rsidP="007A5E64">
                <w:pPr>
                  <w:pStyle w:val="NoSpacing"/>
                  <w:jc w:val="center"/>
                  <w:rPr>
                    <w:rFonts w:ascii="Times New Roman" w:hAnsi="Times New Roman" w:cs="Times New Roman"/>
                    <w:color w:val="FFFFFF" w:themeColor="background1"/>
                    <w:sz w:val="12"/>
                    <w:szCs w:val="28"/>
                  </w:rPr>
                </w:pPr>
              </w:p>
              <w:p w:rsidR="00EF40B9" w:rsidRPr="008A11A0" w:rsidRDefault="009C4196" w:rsidP="007A5E64">
                <w:pPr>
                  <w:pStyle w:val="NoSpacing"/>
                  <w:jc w:val="center"/>
                  <w:rPr>
                    <w:rFonts w:ascii="Times New Roman" w:hAnsi="Times New Roman" w:cs="Times New Roman"/>
                    <w:b/>
                    <w:color w:val="FFFFFF" w:themeColor="background1"/>
                    <w:sz w:val="40"/>
                    <w:szCs w:val="28"/>
                  </w:rPr>
                </w:pPr>
                <w:proofErr w:type="gramStart"/>
                <w:r>
                  <w:rPr>
                    <w:rFonts w:ascii="Times New Roman" w:hAnsi="Times New Roman" w:cs="Times New Roman"/>
                    <w:b/>
                    <w:color w:val="FFFFFF" w:themeColor="background1"/>
                    <w:sz w:val="40"/>
                    <w:szCs w:val="28"/>
                  </w:rPr>
                  <w:t>November</w:t>
                </w:r>
                <w:r w:rsidR="00DF57BA">
                  <w:rPr>
                    <w:rFonts w:ascii="Times New Roman" w:hAnsi="Times New Roman" w:cs="Times New Roman"/>
                    <w:b/>
                    <w:color w:val="FFFFFF" w:themeColor="background1"/>
                    <w:sz w:val="40"/>
                    <w:szCs w:val="28"/>
                  </w:rPr>
                  <w:t>,</w:t>
                </w:r>
                <w:proofErr w:type="gramEnd"/>
                <w:r w:rsidR="00DF57BA">
                  <w:rPr>
                    <w:rFonts w:ascii="Times New Roman" w:hAnsi="Times New Roman" w:cs="Times New Roman"/>
                    <w:b/>
                    <w:color w:val="FFFFFF" w:themeColor="background1"/>
                    <w:sz w:val="40"/>
                    <w:szCs w:val="28"/>
                  </w:rPr>
                  <w:t xml:space="preserve"> </w:t>
                </w:r>
                <w:r w:rsidR="00020A97" w:rsidRPr="008A11A0">
                  <w:rPr>
                    <w:rFonts w:ascii="Times New Roman" w:hAnsi="Times New Roman" w:cs="Times New Roman"/>
                    <w:b/>
                    <w:color w:val="FFFFFF" w:themeColor="background1"/>
                    <w:sz w:val="40"/>
                    <w:szCs w:val="28"/>
                  </w:rPr>
                  <w:t>201</w:t>
                </w:r>
                <w:r w:rsidR="00721446" w:rsidRPr="008A11A0">
                  <w:rPr>
                    <w:rFonts w:ascii="Times New Roman" w:hAnsi="Times New Roman" w:cs="Times New Roman"/>
                    <w:b/>
                    <w:color w:val="FFFFFF" w:themeColor="background1"/>
                    <w:sz w:val="40"/>
                    <w:szCs w:val="28"/>
                  </w:rPr>
                  <w:t>8</w:t>
                </w:r>
              </w:p>
              <w:p w:rsidR="00020A97" w:rsidRPr="00097E89" w:rsidRDefault="00020A97" w:rsidP="007A5E64">
                <w:pPr>
                  <w:pStyle w:val="NoSpacing"/>
                  <w:jc w:val="center"/>
                  <w:rPr>
                    <w:rFonts w:asciiTheme="majorHAnsi" w:eastAsiaTheme="majorEastAsia" w:hAnsiTheme="majorHAnsi" w:cstheme="majorBidi"/>
                    <w:color w:val="FFFFFF" w:themeColor="background1"/>
                    <w:sz w:val="44"/>
                    <w:szCs w:val="44"/>
                  </w:rPr>
                </w:pPr>
              </w:p>
            </w:tc>
          </w:tr>
        </w:tbl>
        <w:p w:rsidR="00EF614F" w:rsidRDefault="00EF614F" w:rsidP="007A5E64">
          <w:pPr>
            <w:spacing w:after="0" w:line="240" w:lineRule="auto"/>
          </w:pPr>
        </w:p>
        <w:p w:rsidR="00EF614F" w:rsidRDefault="00EF614F" w:rsidP="007A5E64">
          <w:pPr>
            <w:spacing w:after="0" w:line="240" w:lineRule="auto"/>
          </w:pPr>
        </w:p>
        <w:p w:rsidR="00D40F39" w:rsidRDefault="00D40F39" w:rsidP="007A5E64">
          <w:pPr>
            <w:spacing w:after="0" w:line="240" w:lineRule="auto"/>
          </w:pPr>
        </w:p>
        <w:p w:rsidR="008A11A0" w:rsidRDefault="008A11A0" w:rsidP="007A5E64">
          <w:pPr>
            <w:spacing w:after="0" w:line="240" w:lineRule="auto"/>
          </w:pPr>
        </w:p>
        <w:sdt>
          <w:sdtPr>
            <w:rPr>
              <w:rFonts w:ascii="Calibri" w:eastAsia="Times New Roman" w:hAnsi="Calibri" w:cs="Times New Roman"/>
            </w:rPr>
            <w:id w:val="-335916095"/>
            <w:docPartObj>
              <w:docPartGallery w:val="Cover Pages"/>
              <w:docPartUnique/>
            </w:docPartObj>
          </w:sdtPr>
          <w:sdtEndPr/>
          <w:sdtContent>
            <w:p w:rsidR="00AB57F6" w:rsidRPr="00AB57F6" w:rsidRDefault="00AB57F6" w:rsidP="00D20459">
              <w:pPr>
                <w:spacing w:after="0" w:line="240" w:lineRule="auto"/>
                <w:jc w:val="center"/>
                <w:rPr>
                  <w:rFonts w:ascii="Calibri" w:eastAsia="Times New Roman" w:hAnsi="Calibri" w:cs="Times New Roman"/>
                </w:rPr>
              </w:pPr>
              <w:r w:rsidRPr="00AB57F6">
                <w:rPr>
                  <w:rFonts w:ascii="Times New Roman" w:eastAsia="Times New Roman" w:hAnsi="Times New Roman" w:cs="Times New Roman"/>
                  <w:b/>
                  <w:sz w:val="24"/>
                  <w:szCs w:val="24"/>
                </w:rPr>
                <w:t>TABLE OF CONTENTS</w:t>
              </w:r>
            </w:p>
          </w:sdtContent>
        </w:sdt>
        <w:p w:rsidR="00AB57F6" w:rsidRPr="00AB57F6" w:rsidRDefault="00AB57F6" w:rsidP="00AB57F6">
          <w:pPr>
            <w:shd w:val="clear" w:color="auto" w:fill="0F243E"/>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 xml:space="preserve">CHAPTER 1: INTRODUCTION </w:t>
          </w:r>
          <w:r w:rsidRPr="00AB57F6">
            <w:rPr>
              <w:rFonts w:ascii="Times New Roman" w:eastAsia="Times New Roman" w:hAnsi="Times New Roman" w:cs="Times New Roman"/>
              <w:b/>
              <w:color w:val="FFFFFF"/>
              <w:sz w:val="24"/>
              <w:szCs w:val="24"/>
              <w:u w:val="single"/>
            </w:rPr>
            <w:t xml:space="preserve">  </w:t>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t xml:space="preserve"> </w:t>
          </w:r>
          <w:r w:rsidRPr="00AB57F6">
            <w:rPr>
              <w:rFonts w:ascii="Times New Roman" w:eastAsia="Times New Roman" w:hAnsi="Times New Roman" w:cs="Times New Roman"/>
              <w:b/>
              <w:color w:val="FFFFFF"/>
              <w:sz w:val="24"/>
              <w:szCs w:val="24"/>
            </w:rPr>
            <w:t xml:space="preserve">7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1.1 Scope of the Program Operations Manual</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3322F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7</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1.2 Introduction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3322F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8</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1.3 Background</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3322F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9</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1.4 Program Operation Manual’s Use, Duration and Modification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3322F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10</w:t>
          </w:r>
        </w:p>
        <w:p w:rsidR="00AB57F6" w:rsidRPr="00AB57F6" w:rsidRDefault="00AB57F6" w:rsidP="00AB57F6">
          <w:pPr>
            <w:shd w:val="clear" w:color="auto" w:fill="0F243E"/>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 xml:space="preserve">CHAPTER 2: </w:t>
          </w:r>
          <w:proofErr w:type="gramStart"/>
          <w:r w:rsidRPr="00AB57F6">
            <w:rPr>
              <w:rFonts w:ascii="Times New Roman" w:eastAsia="Times New Roman" w:hAnsi="Times New Roman" w:cs="Times New Roman"/>
              <w:b/>
              <w:color w:val="FFFFFF"/>
              <w:sz w:val="24"/>
              <w:szCs w:val="24"/>
            </w:rPr>
            <w:t>PROGRAM  DESCRIPTION</w:t>
          </w:r>
          <w:proofErr w:type="gramEnd"/>
          <w:r w:rsidRPr="00AB57F6">
            <w:rPr>
              <w:rFonts w:ascii="Times New Roman" w:eastAsia="Times New Roman" w:hAnsi="Times New Roman" w:cs="Times New Roman"/>
              <w:b/>
              <w:color w:val="FFFFFF"/>
              <w:sz w:val="24"/>
              <w:szCs w:val="24"/>
            </w:rPr>
            <w:t xml:space="preserve"> AND BUGETTED COST</w:t>
          </w:r>
          <w:r w:rsidRPr="00AB57F6">
            <w:rPr>
              <w:rFonts w:ascii="Times New Roman" w:eastAsia="Times New Roman" w:hAnsi="Times New Roman" w:cs="Times New Roman"/>
              <w:b/>
              <w:color w:val="FFFFFF"/>
              <w:sz w:val="24"/>
              <w:szCs w:val="24"/>
              <w:u w:val="single"/>
            </w:rPr>
            <w:t xml:space="preserve">   </w:t>
          </w:r>
          <w:r w:rsidRPr="00AB57F6">
            <w:rPr>
              <w:rFonts w:ascii="Times New Roman" w:eastAsia="Times New Roman" w:hAnsi="Times New Roman" w:cs="Times New Roman"/>
              <w:b/>
              <w:color w:val="FFFFFF"/>
              <w:sz w:val="24"/>
              <w:szCs w:val="24"/>
              <w:u w:val="single"/>
            </w:rPr>
            <w:tab/>
            <w:t xml:space="preserve">        </w:t>
          </w:r>
          <w:r w:rsidR="00AC275B">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rPr>
            <w:t>11</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2.1 Program’s Objectives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11</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2.2 Expected Outcomes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11</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2.3 Program’s Components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12</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2.4 Cost Structure</w:t>
          </w:r>
          <w:r w:rsidRPr="00AB57F6">
            <w:rPr>
              <w:rFonts w:ascii="Times New Roman" w:eastAsia="Times New Roman" w:hAnsi="Times New Roman" w:cs="Times New Roman"/>
              <w:sz w:val="24"/>
              <w:szCs w:val="24"/>
              <w:u w:val="single"/>
            </w:rPr>
            <w:t xml:space="preserve"> </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13</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2.5 Program Duration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14</w:t>
          </w:r>
        </w:p>
        <w:p w:rsidR="00AB57F6" w:rsidRPr="00AB57F6" w:rsidRDefault="00AB57F6" w:rsidP="00AB57F6">
          <w:pPr>
            <w:shd w:val="clear" w:color="auto" w:fill="0F243E"/>
            <w:spacing w:after="120" w:line="240" w:lineRule="auto"/>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 xml:space="preserve">CHAPTER 3: INSTITUTIONAL FRAMEWORK FOR </w:t>
          </w:r>
        </w:p>
        <w:p w:rsidR="00AB57F6" w:rsidRPr="00AB57F6" w:rsidRDefault="00AB57F6" w:rsidP="00AB57F6">
          <w:pPr>
            <w:shd w:val="clear" w:color="auto" w:fill="0F243E"/>
            <w:spacing w:after="120" w:line="240" w:lineRule="auto"/>
            <w:rPr>
              <w:rFonts w:ascii="Times New Roman" w:eastAsia="Times New Roman" w:hAnsi="Times New Roman" w:cs="Times New Roman"/>
              <w:b/>
              <w:color w:val="FFFFFF"/>
              <w:sz w:val="24"/>
              <w:szCs w:val="24"/>
              <w:u w:val="single"/>
            </w:rPr>
          </w:pPr>
          <w:r w:rsidRPr="00AB57F6">
            <w:rPr>
              <w:rFonts w:ascii="Times New Roman" w:eastAsia="Times New Roman" w:hAnsi="Times New Roman" w:cs="Times New Roman"/>
              <w:b/>
              <w:color w:val="FFFFFF"/>
              <w:sz w:val="24"/>
              <w:szCs w:val="24"/>
            </w:rPr>
            <w:t xml:space="preserve">                          EXECUTION OF THE COMPONENTS</w:t>
          </w:r>
          <w:r w:rsidRPr="00AB57F6">
            <w:rPr>
              <w:rFonts w:ascii="Times New Roman" w:eastAsia="Times New Roman" w:hAnsi="Times New Roman" w:cs="Times New Roman"/>
              <w:b/>
              <w:color w:val="FFFFFF"/>
              <w:sz w:val="24"/>
              <w:szCs w:val="24"/>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00D20459" w:rsidRPr="00AC275B">
            <w:rPr>
              <w:rFonts w:ascii="Times New Roman" w:eastAsia="Times New Roman" w:hAnsi="Times New Roman" w:cs="Times New Roman"/>
              <w:b/>
              <w:color w:val="FFFFFF"/>
              <w:sz w:val="24"/>
              <w:szCs w:val="24"/>
              <w:u w:val="single"/>
            </w:rPr>
            <w:tab/>
          </w:r>
          <w:r w:rsidR="00D20459" w:rsidRPr="00AB57F6">
            <w:rPr>
              <w:rFonts w:ascii="Times New Roman" w:eastAsia="Times New Roman" w:hAnsi="Times New Roman" w:cs="Times New Roman"/>
              <w:b/>
              <w:color w:val="FFFFFF"/>
              <w:sz w:val="24"/>
              <w:szCs w:val="24"/>
              <w:u w:val="single"/>
            </w:rPr>
            <w:t>15</w:t>
          </w:r>
          <w:r w:rsidRPr="00AB57F6">
            <w:rPr>
              <w:rFonts w:ascii="Times New Roman" w:eastAsia="Times New Roman" w:hAnsi="Times New Roman" w:cs="Times New Roman"/>
              <w:b/>
              <w:color w:val="FFFFFF"/>
              <w:sz w:val="24"/>
              <w:szCs w:val="24"/>
              <w:u w:val="single"/>
            </w:rPr>
            <w:t xml:space="preserve">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3.1 Program Management</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15</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3.2 Program Organizational Structure</w:t>
          </w:r>
          <w:r w:rsidRPr="00AB57F6">
            <w:rPr>
              <w:rFonts w:ascii="Times New Roman" w:eastAsia="Times New Roman" w:hAnsi="Times New Roman" w:cs="Times New Roman"/>
              <w:sz w:val="24"/>
              <w:szCs w:val="24"/>
              <w:u w:val="single"/>
            </w:rPr>
            <w:t xml:space="preserve"> </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15</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3.3 Governance Structure</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17</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 xml:space="preserve">3.4 Designation of </w:t>
          </w:r>
          <w:r w:rsidRPr="00AB57F6">
            <w:rPr>
              <w:rFonts w:ascii="Times New Roman" w:eastAsia="Times New Roman" w:hAnsi="Times New Roman" w:cs="Times New Roman"/>
              <w:bCs/>
              <w:sz w:val="24"/>
              <w:szCs w:val="24"/>
            </w:rPr>
            <w:t>Official Signatories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23</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3.5 Coordination Arrangements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25</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3.6 Monitoring and Evaluation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26</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 xml:space="preserve">3.7 Special Contractual Conditions for the First </w:t>
          </w:r>
          <w:r w:rsidR="00D20459" w:rsidRPr="00AB57F6">
            <w:rPr>
              <w:rFonts w:ascii="Times New Roman" w:eastAsia="Times New Roman" w:hAnsi="Times New Roman" w:cs="Times New Roman"/>
              <w:sz w:val="24"/>
              <w:szCs w:val="24"/>
            </w:rPr>
            <w:t xml:space="preserve">Disbursement </w:t>
          </w:r>
          <w:r w:rsidR="00D20459" w:rsidRP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27</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3.8 Communication Strategy</w:t>
          </w:r>
          <w:r w:rsidRPr="00AB57F6">
            <w:rPr>
              <w:rFonts w:ascii="Times New Roman" w:eastAsia="Times New Roman" w:hAnsi="Times New Roman" w:cs="Times New Roman"/>
              <w:sz w:val="24"/>
              <w:szCs w:val="24"/>
              <w:u w:val="single"/>
            </w:rPr>
            <w:t xml:space="preserve">         </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28</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3.9 Correspondence</w:t>
          </w:r>
          <w:r w:rsidRPr="00AB57F6">
            <w:rPr>
              <w:rFonts w:ascii="Times New Roman" w:eastAsia="Times New Roman" w:hAnsi="Times New Roman" w:cs="Times New Roman"/>
              <w:sz w:val="24"/>
              <w:szCs w:val="24"/>
              <w:u w:val="single"/>
            </w:rPr>
            <w:t xml:space="preserve"> </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28</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3.10 Program E-Mail Account_</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28</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3.11 Document Management_</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28</w:t>
          </w:r>
        </w:p>
        <w:p w:rsidR="00AB57F6" w:rsidRPr="00AB57F6" w:rsidRDefault="00AB57F6" w:rsidP="00AB57F6">
          <w:pPr>
            <w:shd w:val="clear" w:color="auto" w:fill="0F243E"/>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CHAPTER 4: THE CYCLE FOR ACTIVITIES AND WORK</w:t>
          </w:r>
          <w:r w:rsidRPr="00AB57F6">
            <w:rPr>
              <w:rFonts w:ascii="Times New Roman" w:eastAsia="Times New Roman" w:hAnsi="Times New Roman" w:cs="Times New Roman"/>
              <w:b/>
              <w:color w:val="FFFFFF"/>
              <w:sz w:val="24"/>
              <w:szCs w:val="24"/>
              <w:u w:val="single"/>
            </w:rPr>
            <w:t xml:space="preserve"> </w:t>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t xml:space="preserve"> 29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4.1 Background</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29</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4.2 Bidding and Contracting</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AC275B">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rPr>
            <w:t>29</w:t>
          </w:r>
        </w:p>
        <w:p w:rsidR="00AB57F6" w:rsidRPr="00AB57F6" w:rsidRDefault="00AB57F6" w:rsidP="00AB57F6">
          <w:pPr>
            <w:shd w:val="clear" w:color="auto" w:fill="0F243E"/>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CHAPTER 5: FINANCIAL MANAGEMENT AND DISBURSEMENT</w:t>
          </w:r>
          <w:r w:rsidRPr="00AB57F6">
            <w:rPr>
              <w:rFonts w:ascii="Times New Roman" w:eastAsia="Times New Roman" w:hAnsi="Times New Roman" w:cs="Times New Roman"/>
              <w:b/>
              <w:color w:val="FFFFFF"/>
              <w:sz w:val="24"/>
              <w:szCs w:val="24"/>
              <w:u w:val="single"/>
            </w:rPr>
            <w:tab/>
            <w:t xml:space="preserve">       </w:t>
          </w:r>
          <w:r w:rsidR="00AC275B">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rPr>
            <w:t>30</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5.1 Organization of the financial management function</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30        </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5.2 Roles of the Project Staff in Financial Management</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30        </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5.3 The Program Accounting Function</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32        </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5.4 Accounting and Information System</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 33       </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5.5 Authorization Process</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33        </w:t>
          </w:r>
        </w:p>
        <w:p w:rsidR="00AB57F6" w:rsidRPr="00AB57F6" w:rsidRDefault="00AB57F6" w:rsidP="00AB57F6">
          <w:pPr>
            <w:spacing w:after="160" w:line="259" w:lineRule="auto"/>
            <w:rPr>
              <w:rFonts w:ascii="Times New Roman" w:eastAsia="Calibri" w:hAnsi="Times New Roman" w:cs="Times New Roman"/>
              <w:bCs/>
              <w:sz w:val="24"/>
              <w:szCs w:val="24"/>
            </w:rPr>
          </w:pPr>
          <w:r w:rsidRPr="00AB57F6">
            <w:rPr>
              <w:rFonts w:ascii="Times New Roman" w:eastAsia="Calibri" w:hAnsi="Times New Roman" w:cs="Times New Roman"/>
              <w:bCs/>
              <w:sz w:val="24"/>
              <w:szCs w:val="24"/>
            </w:rPr>
            <w:t>5.6 Disbursement Period, Guides, Procedures and Schedule</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33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bCs/>
              <w:sz w:val="24"/>
              <w:szCs w:val="24"/>
            </w:rPr>
            <w:t>5.7 Bank Accounts and Financial Procedure</w:t>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r>
          <w:r w:rsidRPr="00AB57F6">
            <w:rPr>
              <w:rFonts w:ascii="Times New Roman" w:eastAsia="Calibri" w:hAnsi="Times New Roman" w:cs="Times New Roman"/>
              <w:bCs/>
              <w:sz w:val="24"/>
              <w:szCs w:val="24"/>
              <w:u w:val="single"/>
            </w:rPr>
            <w:tab/>
            <w:t xml:space="preserve"> 34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5.8 Annual Audit</w:t>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t xml:space="preserve"> 34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5.9 Maintaining Records</w:t>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00AC275B">
            <w:rPr>
              <w:rFonts w:ascii="Times New Roman" w:eastAsia="Calibri" w:hAnsi="Times New Roman" w:cs="Times New Roman"/>
              <w:sz w:val="24"/>
              <w:szCs w:val="24"/>
              <w:u w:val="single"/>
            </w:rPr>
            <w:t xml:space="preserve"> </w:t>
          </w:r>
          <w:r w:rsidRPr="00AB57F6">
            <w:rPr>
              <w:rFonts w:ascii="Times New Roman" w:eastAsia="Calibri" w:hAnsi="Times New Roman" w:cs="Times New Roman"/>
              <w:sz w:val="24"/>
              <w:szCs w:val="24"/>
              <w:u w:val="single"/>
            </w:rPr>
            <w:t xml:space="preserve">35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5.10 Exchange Rate</w:t>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t xml:space="preserve">36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5.11 Chart of Accounts</w:t>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t xml:space="preserve">36        </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5.12 Monthly Reports</w:t>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u w:val="single"/>
            </w:rPr>
            <w:tab/>
            <w:t xml:space="preserve">36        </w:t>
          </w:r>
        </w:p>
        <w:p w:rsidR="00AB57F6" w:rsidRPr="00AB57F6" w:rsidRDefault="00AB57F6" w:rsidP="00AB57F6">
          <w:pPr>
            <w:shd w:val="clear" w:color="auto" w:fill="0F243E"/>
            <w:spacing w:after="0" w:line="240" w:lineRule="auto"/>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shd w:val="clear" w:color="auto" w:fill="0F243E"/>
            </w:rPr>
            <w:t>CHAPTER 6:</w:t>
          </w:r>
          <w:r w:rsidRPr="00AB57F6">
            <w:rPr>
              <w:rFonts w:ascii="Times New Roman" w:eastAsia="Times New Roman" w:hAnsi="Times New Roman" w:cs="Times New Roman"/>
              <w:b/>
              <w:color w:val="FFFFFF"/>
              <w:sz w:val="24"/>
              <w:szCs w:val="24"/>
            </w:rPr>
            <w:t xml:space="preserve"> PROCUREMENT OF WORKS, GOODS AND </w:t>
          </w:r>
        </w:p>
        <w:p w:rsidR="00AB57F6" w:rsidRPr="00AB57F6" w:rsidRDefault="00AB57F6" w:rsidP="00AB57F6">
          <w:pPr>
            <w:shd w:val="clear" w:color="auto" w:fill="0F243E"/>
            <w:spacing w:after="0" w:line="240" w:lineRule="auto"/>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 xml:space="preserve">                          SERVICES POLICIES AND PROCEDURES</w:t>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t xml:space="preserve">38        </w:t>
          </w:r>
        </w:p>
        <w:p w:rsidR="00AB57F6" w:rsidRPr="00AB57F6" w:rsidRDefault="00AB57F6" w:rsidP="00AB57F6">
          <w:pPr>
            <w:spacing w:after="0" w:line="240" w:lineRule="auto"/>
            <w:rPr>
              <w:rFonts w:ascii="Times New Roman" w:eastAsia="Times New Roman" w:hAnsi="Times New Roman" w:cs="Times New Roman"/>
              <w:sz w:val="8"/>
              <w:szCs w:val="16"/>
            </w:rPr>
          </w:pP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6.1 Procurement Description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38      </w:t>
          </w:r>
        </w:p>
        <w:p w:rsidR="00AB57F6" w:rsidRPr="00AB57F6" w:rsidRDefault="00AB57F6" w:rsidP="00AB57F6">
          <w:pPr>
            <w:spacing w:after="160" w:line="259" w:lineRule="auto"/>
            <w:rPr>
              <w:rFonts w:ascii="Times New Roman" w:eastAsia="Times New Roman" w:hAnsi="Times New Roman" w:cs="Times New Roman"/>
              <w:bCs/>
              <w:sz w:val="24"/>
              <w:szCs w:val="24"/>
              <w:lang w:val="en-TT"/>
            </w:rPr>
          </w:pPr>
          <w:r w:rsidRPr="00AB57F6">
            <w:rPr>
              <w:rFonts w:ascii="Times New Roman" w:eastAsia="Times New Roman" w:hAnsi="Times New Roman" w:cs="Times New Roman"/>
              <w:sz w:val="24"/>
              <w:szCs w:val="24"/>
            </w:rPr>
            <w:t xml:space="preserve">6.2 </w:t>
          </w:r>
          <w:r w:rsidRPr="00AB57F6">
            <w:rPr>
              <w:rFonts w:ascii="Times New Roman" w:eastAsia="Times New Roman" w:hAnsi="Times New Roman" w:cs="Times New Roman"/>
              <w:bCs/>
              <w:sz w:val="24"/>
              <w:szCs w:val="24"/>
              <w:lang w:val="en-TT"/>
            </w:rPr>
            <w:t>Procurement Function</w:t>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r>
          <w:r w:rsidRPr="00AB57F6">
            <w:rPr>
              <w:rFonts w:ascii="Times New Roman" w:eastAsia="Times New Roman" w:hAnsi="Times New Roman" w:cs="Times New Roman"/>
              <w:bCs/>
              <w:sz w:val="24"/>
              <w:szCs w:val="24"/>
              <w:u w:val="single"/>
              <w:lang w:val="en-TT"/>
            </w:rPr>
            <w:tab/>
            <w:t xml:space="preserve"> 38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6.3 Procurement Plan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39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6.4 Procurement Methods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39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6.5 Procurement Work Flow</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42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6.6 Advertising of Procurement Processes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45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 xml:space="preserve">6.7 </w:t>
          </w:r>
          <w:r w:rsidRPr="00AB57F6">
            <w:rPr>
              <w:rFonts w:ascii="Times New Roman" w:eastAsia="Times New Roman" w:hAnsi="Times New Roman" w:cs="Times New Roman"/>
              <w:sz w:val="24"/>
              <w:szCs w:val="24"/>
              <w:lang w:val="x-none"/>
            </w:rPr>
            <w:t>Mis</w:t>
          </w:r>
          <w:r w:rsidRPr="00AB57F6">
            <w:rPr>
              <w:rFonts w:ascii="Times New Roman" w:eastAsia="Times New Roman" w:hAnsi="Times New Roman" w:cs="Times New Roman"/>
              <w:sz w:val="24"/>
              <w:szCs w:val="24"/>
            </w:rPr>
            <w:t>-</w:t>
          </w:r>
          <w:r w:rsidRPr="00AB57F6">
            <w:rPr>
              <w:rFonts w:ascii="Times New Roman" w:eastAsia="Times New Roman" w:hAnsi="Times New Roman" w:cs="Times New Roman"/>
              <w:sz w:val="24"/>
              <w:szCs w:val="24"/>
              <w:lang w:val="x-none"/>
            </w:rPr>
            <w:t>procurement</w:t>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x-none"/>
            </w:rPr>
            <w:tab/>
          </w:r>
          <w:r w:rsidRPr="00AB57F6">
            <w:rPr>
              <w:rFonts w:ascii="Times New Roman" w:eastAsia="Times New Roman" w:hAnsi="Times New Roman" w:cs="Times New Roman"/>
              <w:sz w:val="24"/>
              <w:szCs w:val="24"/>
              <w:u w:val="single"/>
              <w:lang w:val="en-TT"/>
            </w:rPr>
            <w:t xml:space="preserve">45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 xml:space="preserve">6.8 Procurement Monitoring </w:t>
          </w:r>
          <w:r w:rsidRPr="00AB57F6">
            <w:rPr>
              <w:rFonts w:ascii="Times New Roman" w:eastAsia="Times New Roman" w:hAnsi="Times New Roman" w:cs="Times New Roman"/>
              <w:sz w:val="24"/>
              <w:szCs w:val="24"/>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45      </w:t>
          </w:r>
        </w:p>
        <w:p w:rsidR="00AB57F6" w:rsidRPr="00AB57F6" w:rsidRDefault="00AB57F6" w:rsidP="00AB57F6">
          <w:pPr>
            <w:spacing w:after="160" w:line="259"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6.9 Procurement Evaluation</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46      </w:t>
          </w:r>
          <w:r w:rsidRPr="00AB57F6">
            <w:rPr>
              <w:rFonts w:ascii="Times New Roman" w:eastAsia="Times New Roman" w:hAnsi="Times New Roman" w:cs="Times New Roman"/>
              <w:sz w:val="24"/>
              <w:szCs w:val="24"/>
            </w:rPr>
            <w:t xml:space="preserve"> </w:t>
          </w:r>
        </w:p>
        <w:p w:rsidR="00AB57F6" w:rsidRPr="00AB57F6" w:rsidRDefault="00AB57F6" w:rsidP="00AB57F6">
          <w:pPr>
            <w:spacing w:after="160" w:line="259" w:lineRule="auto"/>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6.10 Obligations for Beneficiaries and Consultants</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48        </w:t>
          </w:r>
        </w:p>
        <w:p w:rsidR="00AB57F6" w:rsidRPr="00AB57F6" w:rsidRDefault="00AB57F6" w:rsidP="00AB57F6">
          <w:pPr>
            <w:shd w:val="clear" w:color="auto" w:fill="0F243E"/>
            <w:spacing w:after="160" w:line="259" w:lineRule="auto"/>
            <w:rPr>
              <w:rFonts w:ascii="Times New Roman" w:eastAsia="Calibri" w:hAnsi="Times New Roman" w:cs="Times New Roman"/>
              <w:b/>
              <w:sz w:val="24"/>
              <w:szCs w:val="24"/>
            </w:rPr>
          </w:pPr>
          <w:r w:rsidRPr="00AB57F6">
            <w:rPr>
              <w:rFonts w:ascii="Times New Roman" w:eastAsia="Calibri" w:hAnsi="Times New Roman" w:cs="Times New Roman"/>
              <w:b/>
              <w:sz w:val="24"/>
              <w:szCs w:val="24"/>
            </w:rPr>
            <w:t>CHAPTER 7 ENVIRONMENTAL AND SOCIAL MANAGEMENT PRINCIPLES</w:t>
          </w:r>
          <w:r w:rsidR="00AC275B">
            <w:rPr>
              <w:rFonts w:ascii="Times New Roman" w:eastAsia="Calibri" w:hAnsi="Times New Roman" w:cs="Times New Roman"/>
              <w:b/>
              <w:sz w:val="24"/>
              <w:szCs w:val="24"/>
            </w:rPr>
            <w:tab/>
            <w:t xml:space="preserve"> </w:t>
          </w:r>
          <w:r w:rsidRPr="00AB57F6">
            <w:rPr>
              <w:rFonts w:ascii="Times New Roman" w:eastAsia="Calibri" w:hAnsi="Times New Roman" w:cs="Times New Roman"/>
              <w:b/>
              <w:sz w:val="24"/>
              <w:szCs w:val="24"/>
            </w:rPr>
            <w:t>49</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7.1 Program Classification</w:t>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rPr>
            <w:t>49</w:t>
          </w:r>
        </w:p>
        <w:p w:rsidR="00AB57F6" w:rsidRPr="00AB57F6" w:rsidRDefault="00AB57F6" w:rsidP="00AB57F6">
          <w:pPr>
            <w:spacing w:after="160" w:line="259" w:lineRule="auto"/>
            <w:rPr>
              <w:rFonts w:ascii="Times New Roman" w:eastAsia="Calibri" w:hAnsi="Times New Roman" w:cs="Times New Roman"/>
              <w:sz w:val="24"/>
              <w:szCs w:val="24"/>
            </w:rPr>
          </w:pPr>
          <w:r w:rsidRPr="00AB57F6">
            <w:rPr>
              <w:rFonts w:ascii="Times New Roman" w:eastAsia="Calibri" w:hAnsi="Times New Roman" w:cs="Times New Roman"/>
              <w:sz w:val="24"/>
              <w:szCs w:val="24"/>
            </w:rPr>
            <w:t>7.2 Environmental and Social Management Requirements</w:t>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00AC275B" w:rsidRPr="00AC275B">
            <w:rPr>
              <w:rFonts w:ascii="Times New Roman" w:eastAsia="Calibri" w:hAnsi="Times New Roman" w:cs="Times New Roman"/>
              <w:sz w:val="24"/>
              <w:szCs w:val="24"/>
              <w:u w:val="single"/>
            </w:rPr>
            <w:tab/>
          </w:r>
          <w:r w:rsidRPr="00AB57F6">
            <w:rPr>
              <w:rFonts w:ascii="Times New Roman" w:eastAsia="Calibri" w:hAnsi="Times New Roman" w:cs="Times New Roman"/>
              <w:sz w:val="24"/>
              <w:szCs w:val="24"/>
            </w:rPr>
            <w:t>49</w:t>
          </w:r>
        </w:p>
        <w:p w:rsidR="00AB57F6" w:rsidRPr="00AB57F6" w:rsidRDefault="00AB57F6" w:rsidP="00AB57F6">
          <w:pPr>
            <w:shd w:val="clear" w:color="auto" w:fill="0F243E"/>
            <w:spacing w:after="0" w:line="240" w:lineRule="auto"/>
            <w:rPr>
              <w:rFonts w:ascii="Times New Roman" w:eastAsia="Times New Roman" w:hAnsi="Times New Roman" w:cs="Times New Roman"/>
              <w:b/>
              <w:color w:val="FFFFFF"/>
              <w:sz w:val="24"/>
              <w:szCs w:val="24"/>
            </w:rPr>
          </w:pPr>
          <w:r w:rsidRPr="00AB57F6">
            <w:rPr>
              <w:rFonts w:ascii="Times New Roman" w:eastAsia="Times New Roman" w:hAnsi="Times New Roman" w:cs="Times New Roman"/>
              <w:b/>
              <w:color w:val="FFFFFF"/>
              <w:sz w:val="24"/>
              <w:szCs w:val="24"/>
            </w:rPr>
            <w:t>CHAPTER 8: REPORTING, MONITORING AND EVALUATION</w:t>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r>
          <w:r w:rsidRPr="00AB57F6">
            <w:rPr>
              <w:rFonts w:ascii="Times New Roman" w:eastAsia="Times New Roman" w:hAnsi="Times New Roman" w:cs="Times New Roman"/>
              <w:b/>
              <w:color w:val="FFFFFF"/>
              <w:sz w:val="24"/>
              <w:szCs w:val="24"/>
              <w:u w:val="single"/>
            </w:rPr>
            <w:tab/>
            <w:t xml:space="preserve">51        </w:t>
          </w:r>
        </w:p>
        <w:p w:rsidR="00AB57F6" w:rsidRPr="00AB57F6" w:rsidRDefault="00AB57F6" w:rsidP="00AB57F6">
          <w:pPr>
            <w:shd w:val="clear" w:color="auto" w:fill="0F243E"/>
            <w:spacing w:after="0" w:line="240" w:lineRule="auto"/>
            <w:rPr>
              <w:rFonts w:ascii="Times New Roman" w:eastAsia="Times New Roman" w:hAnsi="Times New Roman" w:cs="Times New Roman"/>
              <w:sz w:val="14"/>
              <w:szCs w:val="24"/>
            </w:rPr>
          </w:pPr>
        </w:p>
        <w:p w:rsidR="00AB57F6" w:rsidRPr="00AB57F6" w:rsidRDefault="00AB57F6" w:rsidP="00AB57F6">
          <w:pPr>
            <w:rPr>
              <w:rFonts w:ascii="Times New Roman" w:eastAsia="Times New Roman" w:hAnsi="Times New Roman" w:cs="Times New Roman"/>
              <w:sz w:val="2"/>
              <w:szCs w:val="24"/>
            </w:rPr>
          </w:pP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8.1 Reporting</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51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8.2 Summary of IDB Reporting Requirements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51        </w:t>
          </w:r>
        </w:p>
        <w:p w:rsidR="00AB57F6" w:rsidRPr="00AB57F6" w:rsidRDefault="00AB57F6" w:rsidP="00AB57F6">
          <w:pPr>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8.3 Monitoring</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51        </w:t>
          </w:r>
        </w:p>
        <w:p w:rsidR="00AB57F6" w:rsidRPr="00AB57F6" w:rsidRDefault="00AB57F6" w:rsidP="00AB57F6">
          <w:pPr>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8.4 Evaluation</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 53       </w:t>
          </w:r>
        </w:p>
        <w:p w:rsidR="00AB57F6" w:rsidRPr="00AB57F6" w:rsidRDefault="00AB57F6" w:rsidP="00AB57F6">
          <w:pPr>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8.5 Auditing</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54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8.6 Summary of IDB Reporting Requirements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55        </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8.7 Budget for Monitoring, Evaluation and Auditing</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56        </w:t>
          </w:r>
        </w:p>
        <w:p w:rsidR="00AB57F6" w:rsidRPr="00AB57F6" w:rsidRDefault="00AB57F6" w:rsidP="00AB57F6">
          <w:pPr>
            <w:shd w:val="clear" w:color="auto" w:fill="0F243E"/>
            <w:rPr>
              <w:rFonts w:ascii="Times New Roman" w:eastAsia="Times New Roman" w:hAnsi="Times New Roman" w:cs="Times New Roman"/>
              <w:b/>
              <w:sz w:val="24"/>
              <w:szCs w:val="24"/>
            </w:rPr>
          </w:pPr>
          <w:r w:rsidRPr="00AB57F6">
            <w:rPr>
              <w:rFonts w:ascii="Times New Roman" w:eastAsia="Times New Roman" w:hAnsi="Times New Roman" w:cs="Times New Roman"/>
              <w:b/>
              <w:sz w:val="24"/>
              <w:szCs w:val="24"/>
            </w:rPr>
            <w:t>List of Tables</w:t>
          </w:r>
        </w:p>
        <w:p w:rsidR="00AB57F6" w:rsidRPr="00AB57F6" w:rsidRDefault="00AB57F6" w:rsidP="00AB57F6">
          <w:pPr>
            <w:spacing w:after="0" w:line="360"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Table 1.1: Description of the Constituents of the POM</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00AC275B">
            <w:rPr>
              <w:rFonts w:ascii="Times New Roman" w:eastAsia="Times New Roman" w:hAnsi="Times New Roman" w:cs="Times New Roman"/>
              <w:sz w:val="24"/>
              <w:szCs w:val="24"/>
              <w:u w:val="single"/>
            </w:rPr>
            <w:t xml:space="preserve"> </w:t>
          </w:r>
          <w:r w:rsidRPr="00AB57F6">
            <w:rPr>
              <w:rFonts w:ascii="Times New Roman" w:eastAsia="Times New Roman" w:hAnsi="Times New Roman" w:cs="Times New Roman"/>
              <w:sz w:val="24"/>
              <w:szCs w:val="24"/>
              <w:u w:val="single"/>
            </w:rPr>
            <w:t xml:space="preserve">7          </w:t>
          </w:r>
        </w:p>
        <w:p w:rsidR="00AB57F6" w:rsidRPr="00AB57F6" w:rsidRDefault="00AB57F6" w:rsidP="00AB57F6">
          <w:pPr>
            <w:spacing w:after="0" w:line="360" w:lineRule="auto"/>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Table 2.1: Budget Table (in million US$)</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14        </w:t>
          </w:r>
        </w:p>
        <w:p w:rsidR="00AB57F6" w:rsidRPr="00AB57F6" w:rsidRDefault="00AB57F6" w:rsidP="00AB57F6">
          <w:pPr>
            <w:spacing w:after="0" w:line="360" w:lineRule="auto"/>
            <w:rPr>
              <w:rFonts w:ascii="Times New Roman" w:eastAsia="Times New Roman" w:hAnsi="Times New Roman" w:cs="Times New Roman"/>
              <w:sz w:val="24"/>
              <w:szCs w:val="24"/>
              <w:lang w:val="en-TT"/>
            </w:rPr>
          </w:pPr>
          <w:r w:rsidRPr="00AB57F6">
            <w:rPr>
              <w:rFonts w:ascii="Times New Roman" w:eastAsia="Times New Roman" w:hAnsi="Times New Roman" w:cs="Times New Roman"/>
              <w:sz w:val="24"/>
              <w:szCs w:val="24"/>
              <w:lang w:val="en-TT"/>
            </w:rPr>
            <w:t>Table 6.1 - Procurement Responsibility Assignment Matrix</w:t>
          </w:r>
          <w:r w:rsidRPr="00AB57F6">
            <w:rPr>
              <w:rFonts w:ascii="Times New Roman" w:eastAsia="Times New Roman" w:hAnsi="Times New Roman" w:cs="Times New Roman"/>
              <w:sz w:val="24"/>
              <w:szCs w:val="24"/>
              <w:u w:val="single"/>
              <w:lang w:val="en-TT"/>
            </w:rPr>
            <w:tab/>
          </w:r>
          <w:r w:rsidRPr="00AB57F6">
            <w:rPr>
              <w:rFonts w:ascii="Times New Roman" w:eastAsia="Times New Roman" w:hAnsi="Times New Roman" w:cs="Times New Roman"/>
              <w:sz w:val="24"/>
              <w:szCs w:val="24"/>
              <w:u w:val="single"/>
              <w:lang w:val="en-TT"/>
            </w:rPr>
            <w:tab/>
          </w:r>
          <w:r w:rsidRPr="00AB57F6">
            <w:rPr>
              <w:rFonts w:ascii="Times New Roman" w:eastAsia="Times New Roman" w:hAnsi="Times New Roman" w:cs="Times New Roman"/>
              <w:sz w:val="24"/>
              <w:szCs w:val="24"/>
              <w:u w:val="single"/>
              <w:lang w:val="en-TT"/>
            </w:rPr>
            <w:tab/>
          </w:r>
          <w:r w:rsidRPr="00AB57F6">
            <w:rPr>
              <w:rFonts w:ascii="Times New Roman" w:eastAsia="Times New Roman" w:hAnsi="Times New Roman" w:cs="Times New Roman"/>
              <w:sz w:val="24"/>
              <w:szCs w:val="24"/>
              <w:u w:val="single"/>
              <w:lang w:val="en-TT"/>
            </w:rPr>
            <w:tab/>
          </w:r>
          <w:r w:rsidRPr="00AB57F6">
            <w:rPr>
              <w:rFonts w:ascii="Times New Roman" w:eastAsia="Times New Roman" w:hAnsi="Times New Roman" w:cs="Times New Roman"/>
              <w:sz w:val="24"/>
              <w:szCs w:val="24"/>
              <w:u w:val="single"/>
              <w:lang w:val="en-TT"/>
            </w:rPr>
            <w:tab/>
            <w:t xml:space="preserve">38        </w:t>
          </w:r>
        </w:p>
        <w:p w:rsidR="00AB57F6" w:rsidRPr="00AB57F6" w:rsidRDefault="00AB57F6" w:rsidP="00AB57F6">
          <w:pPr>
            <w:spacing w:after="0" w:line="240" w:lineRule="auto"/>
            <w:ind w:left="1134" w:hanging="1134"/>
            <w:rPr>
              <w:rFonts w:ascii="Times New Roman" w:eastAsia="Times New Roman" w:hAnsi="Times New Roman" w:cs="Times New Roman"/>
              <w:bCs/>
              <w:iCs/>
              <w:sz w:val="24"/>
              <w:szCs w:val="24"/>
            </w:rPr>
          </w:pPr>
          <w:r w:rsidRPr="00AB57F6">
            <w:rPr>
              <w:rFonts w:ascii="Times New Roman" w:eastAsia="Times New Roman" w:hAnsi="Times New Roman" w:cs="Times New Roman"/>
              <w:bCs/>
              <w:iCs/>
              <w:sz w:val="24"/>
              <w:szCs w:val="24"/>
            </w:rPr>
            <w:t xml:space="preserve">Table 6.2: Thresholds for the Procurement of Goods and Works and Selection of   </w:t>
          </w:r>
        </w:p>
        <w:p w:rsidR="00AB57F6" w:rsidRPr="00AB57F6" w:rsidRDefault="00AB57F6" w:rsidP="00AB57F6">
          <w:pPr>
            <w:spacing w:after="0" w:line="360" w:lineRule="auto"/>
            <w:ind w:left="1134" w:hanging="1134"/>
            <w:rPr>
              <w:rFonts w:ascii="Times New Roman" w:eastAsia="Times New Roman" w:hAnsi="Times New Roman" w:cs="Times New Roman"/>
              <w:bCs/>
              <w:iCs/>
              <w:sz w:val="24"/>
              <w:szCs w:val="24"/>
            </w:rPr>
          </w:pPr>
          <w:r w:rsidRPr="00AB57F6">
            <w:rPr>
              <w:rFonts w:ascii="Times New Roman" w:eastAsia="Times New Roman" w:hAnsi="Times New Roman" w:cs="Times New Roman"/>
              <w:bCs/>
              <w:iCs/>
              <w:sz w:val="24"/>
              <w:szCs w:val="24"/>
            </w:rPr>
            <w:t xml:space="preserve">                  Consulting Services (US$000’s)</w:t>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bookmarkStart w:id="1" w:name="_GoBack"/>
          <w:bookmarkEnd w:id="1"/>
          <w:r w:rsidRPr="00AB57F6">
            <w:rPr>
              <w:rFonts w:ascii="Times New Roman" w:eastAsia="Times New Roman" w:hAnsi="Times New Roman" w:cs="Times New Roman"/>
              <w:bCs/>
              <w:iCs/>
              <w:sz w:val="24"/>
              <w:szCs w:val="24"/>
              <w:u w:val="single"/>
            </w:rPr>
            <w:t xml:space="preserve">40       </w:t>
          </w:r>
        </w:p>
        <w:p w:rsidR="00AB57F6" w:rsidRPr="00AB57F6" w:rsidRDefault="00AB57F6" w:rsidP="00AB57F6">
          <w:pPr>
            <w:widowControl w:val="0"/>
            <w:tabs>
              <w:tab w:val="left" w:pos="8789"/>
            </w:tabs>
            <w:autoSpaceDE w:val="0"/>
            <w:autoSpaceDN w:val="0"/>
            <w:adjustRightInd w:val="0"/>
            <w:spacing w:after="0" w:line="360" w:lineRule="auto"/>
            <w:rPr>
              <w:rFonts w:ascii="Times New Roman" w:eastAsia="Times New Roman" w:hAnsi="Times New Roman" w:cs="Times New Roman"/>
              <w:sz w:val="24"/>
            </w:rPr>
          </w:pPr>
          <w:r w:rsidRPr="00AB57F6">
            <w:rPr>
              <w:rFonts w:ascii="Times New Roman" w:eastAsia="Times New Roman" w:hAnsi="Times New Roman" w:cs="Times New Roman"/>
              <w:bCs/>
              <w:iCs/>
              <w:sz w:val="24"/>
            </w:rPr>
            <w:t>Table 6.3: Workflows for the Procurement of Goods, Works - ICB and NCB</w:t>
          </w:r>
          <w:r w:rsidRPr="00AB57F6">
            <w:rPr>
              <w:rFonts w:ascii="Times New Roman" w:eastAsia="Times New Roman" w:hAnsi="Times New Roman" w:cs="Times New Roman"/>
              <w:bCs/>
              <w:iCs/>
              <w:sz w:val="24"/>
              <w:u w:val="single"/>
            </w:rPr>
            <w:t xml:space="preserve">       </w:t>
          </w:r>
          <w:r w:rsidR="00AC275B">
            <w:rPr>
              <w:rFonts w:ascii="Times New Roman" w:eastAsia="Times New Roman" w:hAnsi="Times New Roman" w:cs="Times New Roman"/>
              <w:bCs/>
              <w:iCs/>
              <w:sz w:val="24"/>
              <w:u w:val="single"/>
            </w:rPr>
            <w:t xml:space="preserve">               </w:t>
          </w:r>
          <w:r w:rsidRPr="00AB57F6">
            <w:rPr>
              <w:rFonts w:ascii="Times New Roman" w:eastAsia="Times New Roman" w:hAnsi="Times New Roman" w:cs="Times New Roman"/>
              <w:bCs/>
              <w:iCs/>
              <w:sz w:val="24"/>
              <w:u w:val="single"/>
            </w:rPr>
            <w:t xml:space="preserve">42                      </w:t>
          </w:r>
        </w:p>
        <w:p w:rsidR="00AB57F6" w:rsidRPr="00AB57F6" w:rsidRDefault="00AB57F6" w:rsidP="00AB57F6">
          <w:pPr>
            <w:spacing w:after="0" w:line="360" w:lineRule="auto"/>
            <w:rPr>
              <w:rFonts w:ascii="Times New Roman" w:eastAsia="Times New Roman" w:hAnsi="Times New Roman" w:cs="Times New Roman"/>
              <w:bCs/>
              <w:iCs/>
              <w:sz w:val="24"/>
              <w:szCs w:val="24"/>
            </w:rPr>
          </w:pPr>
          <w:r w:rsidRPr="00AB57F6">
            <w:rPr>
              <w:rFonts w:ascii="Times New Roman" w:eastAsia="Times New Roman" w:hAnsi="Times New Roman" w:cs="Times New Roman"/>
              <w:bCs/>
              <w:iCs/>
              <w:sz w:val="24"/>
              <w:szCs w:val="24"/>
            </w:rPr>
            <w:t>Table 6.4: Procurement of Goods and Works – Shopping</w:t>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r>
          <w:r w:rsidRPr="00AB57F6">
            <w:rPr>
              <w:rFonts w:ascii="Times New Roman" w:eastAsia="Times New Roman" w:hAnsi="Times New Roman" w:cs="Times New Roman"/>
              <w:bCs/>
              <w:iCs/>
              <w:sz w:val="24"/>
              <w:szCs w:val="24"/>
              <w:u w:val="single"/>
            </w:rPr>
            <w:tab/>
            <w:t xml:space="preserve">43        </w:t>
          </w:r>
        </w:p>
        <w:p w:rsidR="00AB57F6" w:rsidRPr="00AB57F6" w:rsidRDefault="00AB57F6" w:rsidP="00AB57F6">
          <w:pPr>
            <w:spacing w:after="0" w:line="360" w:lineRule="auto"/>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Table 6.5: Workflows for the Selection and Recruitment of Services</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44        </w:t>
          </w:r>
        </w:p>
        <w:p w:rsidR="00AB57F6" w:rsidRPr="00AB57F6" w:rsidRDefault="00AB57F6" w:rsidP="00AB57F6">
          <w:pPr>
            <w:spacing w:after="0" w:line="360" w:lineRule="auto"/>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Table 8.1: Summary of IDB Reporting Requirements</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55        </w:t>
          </w:r>
        </w:p>
        <w:p w:rsidR="00AB57F6" w:rsidRPr="00AB57F6" w:rsidRDefault="00AB57F6" w:rsidP="00AB57F6">
          <w:pPr>
            <w:spacing w:after="0" w:line="360" w:lineRule="auto"/>
            <w:rPr>
              <w:rFonts w:ascii="Times New Roman" w:eastAsia="Times New Roman" w:hAnsi="Times New Roman" w:cs="Times New Roman"/>
              <w:bCs/>
              <w:sz w:val="24"/>
              <w:szCs w:val="24"/>
            </w:rPr>
          </w:pPr>
          <w:r w:rsidRPr="00AB57F6">
            <w:rPr>
              <w:rFonts w:ascii="Times New Roman" w:eastAsia="Times New Roman" w:hAnsi="Times New Roman" w:cs="Times New Roman"/>
              <w:bCs/>
              <w:sz w:val="24"/>
              <w:szCs w:val="24"/>
            </w:rPr>
            <w:t>Table 8.2: Supplementary Reports</w:t>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r>
          <w:r w:rsidRPr="00AB57F6">
            <w:rPr>
              <w:rFonts w:ascii="Times New Roman" w:eastAsia="Times New Roman" w:hAnsi="Times New Roman" w:cs="Times New Roman"/>
              <w:bCs/>
              <w:sz w:val="24"/>
              <w:szCs w:val="24"/>
              <w:u w:val="single"/>
            </w:rPr>
            <w:tab/>
            <w:t xml:space="preserve">56       </w:t>
          </w:r>
          <w:r w:rsidRPr="00AB57F6">
            <w:rPr>
              <w:rFonts w:ascii="Times New Roman" w:eastAsia="Times New Roman" w:hAnsi="Times New Roman" w:cs="Times New Roman"/>
              <w:bCs/>
              <w:sz w:val="24"/>
              <w:szCs w:val="24"/>
            </w:rPr>
            <w:t xml:space="preserve"> </w:t>
          </w:r>
        </w:p>
        <w:p w:rsidR="00AB57F6" w:rsidRPr="00AB57F6" w:rsidRDefault="00AB57F6" w:rsidP="00AB57F6">
          <w:pPr>
            <w:spacing w:after="0" w:line="360" w:lineRule="auto"/>
            <w:rPr>
              <w:rFonts w:ascii="Times New Roman" w:eastAsia="Times New Roman" w:hAnsi="Times New Roman" w:cs="Times New Roman"/>
              <w:bCs/>
              <w:sz w:val="12"/>
              <w:szCs w:val="24"/>
            </w:rPr>
          </w:pPr>
        </w:p>
        <w:p w:rsidR="00AB57F6" w:rsidRPr="00AB57F6" w:rsidRDefault="00AB57F6" w:rsidP="00AB57F6">
          <w:pPr>
            <w:shd w:val="clear" w:color="auto" w:fill="0F243E"/>
            <w:rPr>
              <w:rFonts w:ascii="Times New Roman" w:eastAsia="Times New Roman" w:hAnsi="Times New Roman" w:cs="Times New Roman"/>
              <w:b/>
              <w:sz w:val="24"/>
              <w:szCs w:val="24"/>
            </w:rPr>
          </w:pPr>
          <w:r w:rsidRPr="00AB57F6">
            <w:rPr>
              <w:rFonts w:ascii="Times New Roman" w:eastAsia="Times New Roman" w:hAnsi="Times New Roman" w:cs="Times New Roman"/>
              <w:b/>
              <w:sz w:val="24"/>
              <w:szCs w:val="24"/>
            </w:rPr>
            <w:t>List of Figures</w:t>
          </w:r>
        </w:p>
        <w:p w:rsidR="00AB57F6" w:rsidRPr="00AB57F6" w:rsidRDefault="00AB57F6" w:rsidP="00AB57F6">
          <w:pPr>
            <w:rPr>
              <w:rFonts w:ascii="Times New Roman" w:eastAsia="Times New Roman" w:hAnsi="Times New Roman" w:cs="Times New Roman"/>
              <w:sz w:val="24"/>
              <w:szCs w:val="24"/>
            </w:rPr>
          </w:pPr>
          <w:r w:rsidRPr="00AB57F6">
            <w:rPr>
              <w:rFonts w:ascii="Times New Roman" w:eastAsia="Times New Roman" w:hAnsi="Times New Roman" w:cs="Times New Roman"/>
              <w:sz w:val="24"/>
              <w:szCs w:val="24"/>
            </w:rPr>
            <w:t>Figure 1: Program Organizational Structure</w:t>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r>
          <w:r w:rsidRPr="00AB57F6">
            <w:rPr>
              <w:rFonts w:ascii="Times New Roman" w:eastAsia="Times New Roman" w:hAnsi="Times New Roman" w:cs="Times New Roman"/>
              <w:sz w:val="24"/>
              <w:szCs w:val="24"/>
              <w:u w:val="single"/>
            </w:rPr>
            <w:tab/>
            <w:t xml:space="preserve"> </w:t>
          </w:r>
          <w:r w:rsidR="00D20459">
            <w:rPr>
              <w:rFonts w:ascii="Times New Roman" w:eastAsia="Times New Roman" w:hAnsi="Times New Roman" w:cs="Times New Roman"/>
              <w:sz w:val="24"/>
              <w:szCs w:val="24"/>
              <w:u w:val="single"/>
            </w:rPr>
            <w:t>17</w:t>
          </w:r>
          <w:r w:rsidRPr="00AB57F6">
            <w:rPr>
              <w:rFonts w:ascii="Times New Roman" w:eastAsia="Times New Roman" w:hAnsi="Times New Roman" w:cs="Times New Roman"/>
              <w:sz w:val="24"/>
              <w:szCs w:val="24"/>
              <w:u w:val="single"/>
            </w:rPr>
            <w:t xml:space="preserve">       </w:t>
          </w:r>
        </w:p>
        <w:p w:rsidR="00AB57F6" w:rsidRDefault="00AB57F6" w:rsidP="00AB57F6">
          <w:pPr>
            <w:spacing w:after="160" w:line="259" w:lineRule="auto"/>
            <w:rPr>
              <w:rFonts w:ascii="Calibri" w:eastAsia="Calibri" w:hAnsi="Calibri" w:cs="Times New Roman"/>
              <w:lang w:val="en-TT"/>
            </w:rPr>
          </w:pPr>
        </w:p>
        <w:p w:rsidR="00D20459" w:rsidRDefault="00D20459" w:rsidP="00D20459">
          <w:pPr>
            <w:spacing w:after="0" w:line="240" w:lineRule="auto"/>
            <w:rPr>
              <w:rFonts w:ascii="Calibri" w:eastAsia="Calibri" w:hAnsi="Calibri" w:cs="Times New Roman"/>
              <w:lang w:val="en-TT"/>
            </w:rPr>
          </w:pPr>
        </w:p>
        <w:p w:rsidR="00A01352" w:rsidRPr="00D20459" w:rsidRDefault="009C4196" w:rsidP="00D20459">
          <w:pPr>
            <w:spacing w:after="0" w:line="240" w:lineRule="auto"/>
            <w:rPr>
              <w:rFonts w:ascii="Times New Roman" w:hAnsi="Times New Roman" w:cs="Times New Roman"/>
              <w:b/>
              <w:sz w:val="24"/>
              <w:szCs w:val="24"/>
            </w:rPr>
          </w:pPr>
        </w:p>
      </w:sdtContent>
    </w:sdt>
    <w:p w:rsidR="004A2CBC" w:rsidRPr="007A5E64" w:rsidRDefault="004526DF" w:rsidP="007A5E64">
      <w:pPr>
        <w:spacing w:after="0" w:line="360" w:lineRule="auto"/>
        <w:jc w:val="center"/>
        <w:rPr>
          <w:rFonts w:ascii="Times New Roman" w:eastAsia="Calibri" w:hAnsi="Times New Roman" w:cs="Times New Roman"/>
          <w:b/>
          <w:sz w:val="28"/>
          <w:szCs w:val="24"/>
        </w:rPr>
      </w:pPr>
      <w:r w:rsidRPr="006564DC">
        <w:rPr>
          <w:rFonts w:ascii="Times New Roman" w:eastAsia="Calibri" w:hAnsi="Times New Roman" w:cs="Times New Roman"/>
          <w:b/>
          <w:sz w:val="28"/>
          <w:szCs w:val="24"/>
        </w:rPr>
        <w:lastRenderedPageBreak/>
        <w:t xml:space="preserve">List of </w:t>
      </w:r>
      <w:r w:rsidR="00124794" w:rsidRPr="006564DC">
        <w:rPr>
          <w:rFonts w:ascii="Times New Roman" w:eastAsia="Calibri" w:hAnsi="Times New Roman" w:cs="Times New Roman"/>
          <w:b/>
          <w:sz w:val="28"/>
          <w:szCs w:val="24"/>
        </w:rPr>
        <w:t>Acronyms</w:t>
      </w:r>
    </w:p>
    <w:tbl>
      <w:tblPr>
        <w:tblStyle w:val="TableGrid3"/>
        <w:tblW w:w="9209" w:type="dxa"/>
        <w:tblLook w:val="04A0" w:firstRow="1" w:lastRow="0" w:firstColumn="1" w:lastColumn="0" w:noHBand="0" w:noVBand="1"/>
      </w:tblPr>
      <w:tblGrid>
        <w:gridCol w:w="1838"/>
        <w:gridCol w:w="7371"/>
      </w:tblGrid>
      <w:tr w:rsidR="008F7C5B" w:rsidRPr="004D54AB" w:rsidTr="008A11A0">
        <w:trPr>
          <w:trHeight w:val="557"/>
          <w:tblHeader/>
        </w:trPr>
        <w:tc>
          <w:tcPr>
            <w:tcW w:w="1838" w:type="dxa"/>
            <w:shd w:val="clear" w:color="auto" w:fill="0F243E" w:themeFill="text2" w:themeFillShade="80"/>
          </w:tcPr>
          <w:p w:rsidR="008F7C5B" w:rsidRPr="008F7C5B" w:rsidRDefault="00F56151" w:rsidP="008F7C5B">
            <w:pPr>
              <w:spacing w:after="160" w:line="259" w:lineRule="auto"/>
              <w:jc w:val="cente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Acronym</w:t>
            </w:r>
          </w:p>
        </w:tc>
        <w:tc>
          <w:tcPr>
            <w:tcW w:w="7371" w:type="dxa"/>
            <w:shd w:val="clear" w:color="auto" w:fill="0F243E" w:themeFill="text2" w:themeFillShade="80"/>
          </w:tcPr>
          <w:p w:rsidR="008F7C5B" w:rsidRPr="008F7C5B" w:rsidRDefault="00F56151" w:rsidP="008F7C5B">
            <w:pPr>
              <w:contextualSpacing/>
              <w:jc w:val="center"/>
              <w:rPr>
                <w:rFonts w:ascii="Times New Roman" w:hAnsi="Times New Roman" w:cs="Times New Roman"/>
                <w:b/>
                <w:color w:val="FFFFFF" w:themeColor="background1"/>
                <w:spacing w:val="-7"/>
                <w:sz w:val="24"/>
                <w:szCs w:val="24"/>
              </w:rPr>
            </w:pPr>
            <w:r w:rsidRPr="008F7C5B">
              <w:rPr>
                <w:rFonts w:ascii="Times New Roman" w:hAnsi="Times New Roman" w:cs="Times New Roman"/>
                <w:b/>
                <w:color w:val="FFFFFF" w:themeColor="background1"/>
                <w:spacing w:val="-7"/>
                <w:sz w:val="24"/>
                <w:szCs w:val="24"/>
              </w:rPr>
              <w:t>Definition</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lang w:val="en-US"/>
              </w:rPr>
              <w:t>AFS</w:t>
            </w:r>
          </w:p>
        </w:tc>
        <w:tc>
          <w:tcPr>
            <w:tcW w:w="7371" w:type="dxa"/>
          </w:tcPr>
          <w:p w:rsidR="006832F9" w:rsidRPr="007A5E64" w:rsidRDefault="006832F9" w:rsidP="007A5E64">
            <w:pPr>
              <w:spacing w:line="360" w:lineRule="auto"/>
              <w:contextualSpacing/>
              <w:jc w:val="both"/>
              <w:outlineLvl w:val="2"/>
              <w:rPr>
                <w:rFonts w:ascii="Times New Roman" w:eastAsia="Times New Roman" w:hAnsi="Times New Roman" w:cs="Times New Roman"/>
                <w:b/>
                <w:sz w:val="24"/>
                <w:szCs w:val="24"/>
                <w:lang w:val="en-US"/>
              </w:rPr>
            </w:pPr>
            <w:r w:rsidRPr="007A5E64">
              <w:rPr>
                <w:rFonts w:ascii="Times New Roman" w:hAnsi="Times New Roman" w:cs="Times New Roman"/>
                <w:sz w:val="24"/>
                <w:szCs w:val="24"/>
                <w:lang w:val="en-US"/>
              </w:rPr>
              <w:t>Audited Financial Statements</w:t>
            </w:r>
          </w:p>
        </w:tc>
      </w:tr>
      <w:tr w:rsidR="006832F9" w:rsidRPr="004D54AB" w:rsidTr="007A5E64">
        <w:trPr>
          <w:trHeight w:val="360"/>
        </w:trPr>
        <w:tc>
          <w:tcPr>
            <w:tcW w:w="1838" w:type="dxa"/>
          </w:tcPr>
          <w:p w:rsidR="006832F9" w:rsidRPr="007A5E64" w:rsidRDefault="006832F9" w:rsidP="007A5E64">
            <w:pPr>
              <w:rPr>
                <w:rFonts w:ascii="Times New Roman" w:hAnsi="Times New Roman" w:cs="Times New Roman"/>
                <w:sz w:val="24"/>
                <w:szCs w:val="24"/>
              </w:rPr>
            </w:pPr>
            <w:r w:rsidRPr="007A5E64">
              <w:rPr>
                <w:rFonts w:ascii="Times New Roman" w:hAnsi="Times New Roman" w:cs="Times New Roman"/>
                <w:sz w:val="24"/>
                <w:szCs w:val="24"/>
              </w:rPr>
              <w:t>AOP</w:t>
            </w:r>
          </w:p>
        </w:tc>
        <w:tc>
          <w:tcPr>
            <w:tcW w:w="7371" w:type="dxa"/>
          </w:tcPr>
          <w:p w:rsidR="006832F9" w:rsidRPr="007A5E64" w:rsidRDefault="006832F9" w:rsidP="007A5E64">
            <w:pPr>
              <w:contextualSpacing/>
              <w:rPr>
                <w:rFonts w:ascii="Times New Roman" w:hAnsi="Times New Roman" w:cs="Times New Roman"/>
                <w:sz w:val="24"/>
                <w:szCs w:val="24"/>
              </w:rPr>
            </w:pPr>
            <w:r w:rsidRPr="007A5E64">
              <w:rPr>
                <w:rFonts w:ascii="Times New Roman" w:hAnsi="Times New Roman" w:cs="Times New Roman"/>
                <w:color w:val="000000"/>
                <w:spacing w:val="-7"/>
                <w:sz w:val="24"/>
                <w:szCs w:val="24"/>
              </w:rPr>
              <w:t>Annual Operation Plan</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proofErr w:type="spellStart"/>
            <w:r>
              <w:rPr>
                <w:rFonts w:ascii="Times New Roman" w:hAnsi="Times New Roman" w:cs="Times New Roman"/>
                <w:sz w:val="24"/>
                <w:szCs w:val="24"/>
              </w:rPr>
              <w:t>BoD</w:t>
            </w:r>
            <w:proofErr w:type="spellEnd"/>
          </w:p>
        </w:tc>
        <w:tc>
          <w:tcPr>
            <w:tcW w:w="7371" w:type="dxa"/>
          </w:tcPr>
          <w:p w:rsidR="006832F9" w:rsidRPr="007A5E64" w:rsidRDefault="006832F9" w:rsidP="007A5E64">
            <w:pPr>
              <w:spacing w:line="360" w:lineRule="auto"/>
              <w:contextualSpacing/>
              <w:jc w:val="both"/>
              <w:outlineLvl w:val="2"/>
              <w:rPr>
                <w:rFonts w:ascii="Times New Roman" w:hAnsi="Times New Roman" w:cs="Times New Roman"/>
                <w:sz w:val="24"/>
                <w:szCs w:val="24"/>
              </w:rPr>
            </w:pPr>
            <w:r>
              <w:rPr>
                <w:rFonts w:ascii="Times New Roman" w:hAnsi="Times New Roman" w:cs="Times New Roman"/>
                <w:sz w:val="24"/>
                <w:szCs w:val="24"/>
              </w:rPr>
              <w:t>Board of Directors</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Pr>
                <w:rFonts w:ascii="Times New Roman" w:hAnsi="Times New Roman" w:cs="Times New Roman"/>
                <w:sz w:val="24"/>
                <w:szCs w:val="24"/>
              </w:rPr>
              <w:t>CEO</w:t>
            </w:r>
          </w:p>
        </w:tc>
        <w:tc>
          <w:tcPr>
            <w:tcW w:w="7371" w:type="dxa"/>
          </w:tcPr>
          <w:p w:rsidR="006832F9" w:rsidRPr="007A5E64" w:rsidRDefault="006832F9" w:rsidP="004D54AB">
            <w:pPr>
              <w:rPr>
                <w:rFonts w:ascii="Times New Roman" w:hAnsi="Times New Roman" w:cs="Times New Roman"/>
                <w:sz w:val="24"/>
                <w:szCs w:val="24"/>
              </w:rPr>
            </w:pPr>
            <w:r>
              <w:rPr>
                <w:rFonts w:ascii="Times New Roman" w:hAnsi="Times New Roman" w:cs="Times New Roman"/>
                <w:sz w:val="24"/>
                <w:szCs w:val="24"/>
              </w:rPr>
              <w:t>Chief Executive Officer</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CQS  </w:t>
            </w:r>
          </w:p>
        </w:tc>
        <w:tc>
          <w:tcPr>
            <w:tcW w:w="7371" w:type="dxa"/>
          </w:tcPr>
          <w:p w:rsidR="006832F9" w:rsidRPr="007A5E64" w:rsidRDefault="006832F9" w:rsidP="004D54AB">
            <w:pPr>
              <w:contextualSpacing/>
              <w:rPr>
                <w:rFonts w:ascii="Times New Roman" w:hAnsi="Times New Roman" w:cs="Times New Roman"/>
                <w:color w:val="000000"/>
                <w:spacing w:val="-7"/>
                <w:sz w:val="24"/>
                <w:szCs w:val="24"/>
              </w:rPr>
            </w:pPr>
            <w:r w:rsidRPr="007A5E64">
              <w:rPr>
                <w:rFonts w:ascii="Times New Roman" w:eastAsia="Times New Roman" w:hAnsi="Times New Roman" w:cs="Times New Roman"/>
                <w:sz w:val="24"/>
                <w:szCs w:val="24"/>
              </w:rPr>
              <w:t>Selection Based on Consultants’ Qualifications</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CS </w:t>
            </w:r>
          </w:p>
        </w:tc>
        <w:tc>
          <w:tcPr>
            <w:tcW w:w="7371" w:type="dxa"/>
          </w:tcPr>
          <w:p w:rsidR="006832F9" w:rsidRPr="007A5E64" w:rsidRDefault="006832F9" w:rsidP="004D54AB">
            <w:pPr>
              <w:contextualSpacing/>
              <w:rPr>
                <w:rFonts w:ascii="Times New Roman" w:hAnsi="Times New Roman" w:cs="Times New Roman"/>
                <w:color w:val="000000"/>
                <w:spacing w:val="-7"/>
                <w:sz w:val="24"/>
                <w:szCs w:val="24"/>
              </w:rPr>
            </w:pPr>
            <w:r w:rsidRPr="007A5E64">
              <w:rPr>
                <w:rFonts w:ascii="Times New Roman" w:hAnsi="Times New Roman" w:cs="Times New Roman"/>
                <w:sz w:val="24"/>
                <w:szCs w:val="24"/>
              </w:rPr>
              <w:t>Country Strategy</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EA                     </w:t>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hAnsi="Times New Roman" w:cs="Times New Roman"/>
                <w:color w:val="000000"/>
                <w:spacing w:val="2"/>
                <w:sz w:val="24"/>
                <w:szCs w:val="24"/>
              </w:rPr>
              <w:t>E</w:t>
            </w:r>
            <w:r w:rsidRPr="007A5E64">
              <w:rPr>
                <w:rFonts w:ascii="Times New Roman" w:hAnsi="Times New Roman" w:cs="Times New Roman"/>
                <w:color w:val="000000"/>
                <w:spacing w:val="-1"/>
                <w:sz w:val="24"/>
                <w:szCs w:val="24"/>
              </w:rPr>
              <w:t>x</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2"/>
                <w:sz w:val="24"/>
                <w:szCs w:val="24"/>
              </w:rPr>
              <w:t>c</w:t>
            </w:r>
            <w:r w:rsidRPr="007A5E64">
              <w:rPr>
                <w:rFonts w:ascii="Times New Roman" w:hAnsi="Times New Roman" w:cs="Times New Roman"/>
                <w:color w:val="000000"/>
                <w:spacing w:val="-6"/>
                <w:sz w:val="24"/>
                <w:szCs w:val="24"/>
              </w:rPr>
              <w:t>u</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z w:val="24"/>
                <w:szCs w:val="24"/>
              </w:rPr>
              <w:t xml:space="preserve">g </w:t>
            </w:r>
            <w:r w:rsidRPr="007A5E64">
              <w:rPr>
                <w:rFonts w:ascii="Times New Roman" w:hAnsi="Times New Roman" w:cs="Times New Roman"/>
                <w:color w:val="000000"/>
                <w:spacing w:val="-2"/>
                <w:w w:val="101"/>
                <w:sz w:val="24"/>
                <w:szCs w:val="24"/>
              </w:rPr>
              <w:t>A</w:t>
            </w:r>
            <w:r w:rsidRPr="007A5E64">
              <w:rPr>
                <w:rFonts w:ascii="Times New Roman" w:hAnsi="Times New Roman" w:cs="Times New Roman"/>
                <w:color w:val="000000"/>
                <w:spacing w:val="6"/>
                <w:w w:val="101"/>
                <w:sz w:val="24"/>
                <w:szCs w:val="24"/>
              </w:rPr>
              <w:t>g</w:t>
            </w:r>
            <w:r w:rsidRPr="007A5E64">
              <w:rPr>
                <w:rFonts w:ascii="Times New Roman" w:hAnsi="Times New Roman" w:cs="Times New Roman"/>
                <w:color w:val="000000"/>
                <w:w w:val="101"/>
                <w:sz w:val="24"/>
                <w:szCs w:val="24"/>
              </w:rPr>
              <w:t>e</w:t>
            </w:r>
            <w:r w:rsidRPr="007A5E64">
              <w:rPr>
                <w:rFonts w:ascii="Times New Roman" w:hAnsi="Times New Roman" w:cs="Times New Roman"/>
                <w:color w:val="000000"/>
                <w:spacing w:val="-5"/>
                <w:w w:val="101"/>
                <w:sz w:val="24"/>
                <w:szCs w:val="24"/>
              </w:rPr>
              <w:t>n</w:t>
            </w:r>
            <w:r w:rsidRPr="007A5E64">
              <w:rPr>
                <w:rFonts w:ascii="Times New Roman" w:hAnsi="Times New Roman" w:cs="Times New Roman"/>
                <w:color w:val="000000"/>
                <w:spacing w:val="1"/>
                <w:w w:val="101"/>
                <w:sz w:val="24"/>
                <w:szCs w:val="24"/>
              </w:rPr>
              <w:t>c</w:t>
            </w:r>
            <w:r w:rsidRPr="007A5E64">
              <w:rPr>
                <w:rFonts w:ascii="Times New Roman" w:hAnsi="Times New Roman" w:cs="Times New Roman"/>
                <w:color w:val="000000"/>
                <w:w w:val="101"/>
                <w:sz w:val="24"/>
                <w:szCs w:val="24"/>
              </w:rPr>
              <w:t>y</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EOI</w:t>
            </w:r>
          </w:p>
        </w:tc>
        <w:tc>
          <w:tcPr>
            <w:tcW w:w="7371" w:type="dxa"/>
          </w:tcPr>
          <w:p w:rsidR="006832F9" w:rsidRPr="007A5E64" w:rsidRDefault="006832F9" w:rsidP="004D54AB">
            <w:pPr>
              <w:contextualSpacing/>
              <w:rPr>
                <w:rFonts w:ascii="Times New Roman" w:hAnsi="Times New Roman" w:cs="Times New Roman"/>
                <w:color w:val="000000"/>
                <w:spacing w:val="2"/>
                <w:sz w:val="24"/>
                <w:szCs w:val="24"/>
              </w:rPr>
            </w:pPr>
            <w:r w:rsidRPr="007A5E64">
              <w:rPr>
                <w:rFonts w:ascii="Times New Roman" w:hAnsi="Times New Roman" w:cs="Times New Roman"/>
                <w:sz w:val="24"/>
                <w:szCs w:val="24"/>
              </w:rPr>
              <w:t>Expressions of Interest</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ESMP                </w:t>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hAnsi="Times New Roman" w:cs="Times New Roman"/>
                <w:color w:val="000000"/>
                <w:spacing w:val="2"/>
                <w:sz w:val="24"/>
                <w:szCs w:val="24"/>
              </w:rPr>
              <w:t>E</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pacing w:val="-5"/>
                <w:sz w:val="24"/>
                <w:szCs w:val="24"/>
              </w:rPr>
              <w:t>v</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6"/>
                <w:sz w:val="24"/>
                <w:szCs w:val="24"/>
              </w:rPr>
              <w:t>on</w:t>
            </w:r>
            <w:r w:rsidRPr="007A5E64">
              <w:rPr>
                <w:rFonts w:ascii="Times New Roman" w:hAnsi="Times New Roman" w:cs="Times New Roman"/>
                <w:color w:val="000000"/>
                <w:spacing w:val="-3"/>
                <w:sz w:val="24"/>
                <w:szCs w:val="24"/>
              </w:rPr>
              <w:t>m</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5"/>
                <w:sz w:val="24"/>
                <w:szCs w:val="24"/>
              </w:rPr>
              <w:t>n</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z w:val="24"/>
                <w:szCs w:val="24"/>
              </w:rPr>
              <w:t>l</w:t>
            </w:r>
            <w:r w:rsidRPr="007A5E64">
              <w:rPr>
                <w:rFonts w:ascii="Times New Roman" w:hAnsi="Times New Roman" w:cs="Times New Roman"/>
                <w:color w:val="000000"/>
                <w:spacing w:val="9"/>
                <w:sz w:val="24"/>
                <w:szCs w:val="24"/>
              </w:rPr>
              <w:t xml:space="preserve"> </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z w:val="24"/>
                <w:szCs w:val="24"/>
              </w:rPr>
              <w:t>d</w:t>
            </w:r>
            <w:r w:rsidRPr="007A5E64">
              <w:rPr>
                <w:rFonts w:ascii="Times New Roman" w:hAnsi="Times New Roman" w:cs="Times New Roman"/>
                <w:color w:val="000000"/>
                <w:spacing w:val="-4"/>
                <w:sz w:val="24"/>
                <w:szCs w:val="24"/>
              </w:rPr>
              <w:t xml:space="preserve"> </w:t>
            </w:r>
            <w:r w:rsidRPr="007A5E64">
              <w:rPr>
                <w:rFonts w:ascii="Times New Roman" w:hAnsi="Times New Roman" w:cs="Times New Roman"/>
                <w:color w:val="000000"/>
                <w:spacing w:val="-7"/>
                <w:sz w:val="24"/>
                <w:szCs w:val="24"/>
              </w:rPr>
              <w:t>S</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pacing w:val="1"/>
                <w:sz w:val="24"/>
                <w:szCs w:val="24"/>
              </w:rPr>
              <w:t>c</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z w:val="24"/>
                <w:szCs w:val="24"/>
              </w:rPr>
              <w:t>l</w:t>
            </w:r>
            <w:r w:rsidRPr="007A5E64">
              <w:rPr>
                <w:rFonts w:ascii="Times New Roman" w:hAnsi="Times New Roman" w:cs="Times New Roman"/>
                <w:color w:val="000000"/>
                <w:spacing w:val="17"/>
                <w:sz w:val="24"/>
                <w:szCs w:val="24"/>
              </w:rPr>
              <w:t xml:space="preserve"> </w:t>
            </w:r>
            <w:r w:rsidRPr="007A5E64">
              <w:rPr>
                <w:rFonts w:ascii="Times New Roman" w:hAnsi="Times New Roman" w:cs="Times New Roman"/>
                <w:color w:val="000000"/>
                <w:sz w:val="24"/>
                <w:szCs w:val="24"/>
              </w:rPr>
              <w:t>M</w:t>
            </w:r>
            <w:r w:rsidRPr="007A5E64">
              <w:rPr>
                <w:rFonts w:ascii="Times New Roman" w:hAnsi="Times New Roman" w:cs="Times New Roman"/>
                <w:color w:val="000000"/>
                <w:spacing w:val="5"/>
                <w:sz w:val="24"/>
                <w:szCs w:val="24"/>
              </w:rPr>
              <w:t>a</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pacing w:val="6"/>
                <w:sz w:val="24"/>
                <w:szCs w:val="24"/>
              </w:rPr>
              <w:t>g</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2"/>
                <w:sz w:val="24"/>
                <w:szCs w:val="24"/>
              </w:rPr>
              <w:t>m</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5"/>
                <w:sz w:val="24"/>
                <w:szCs w:val="24"/>
              </w:rPr>
              <w:t>n</w:t>
            </w:r>
            <w:r w:rsidRPr="007A5E64">
              <w:rPr>
                <w:rFonts w:ascii="Times New Roman" w:hAnsi="Times New Roman" w:cs="Times New Roman"/>
                <w:color w:val="000000"/>
                <w:sz w:val="24"/>
                <w:szCs w:val="24"/>
              </w:rPr>
              <w:t>t</w:t>
            </w:r>
            <w:r w:rsidRPr="007A5E64">
              <w:rPr>
                <w:rFonts w:ascii="Times New Roman" w:hAnsi="Times New Roman" w:cs="Times New Roman"/>
                <w:color w:val="000000"/>
                <w:spacing w:val="-1"/>
                <w:sz w:val="24"/>
                <w:szCs w:val="24"/>
              </w:rPr>
              <w:t xml:space="preserve"> </w:t>
            </w:r>
            <w:r w:rsidRPr="007A5E64">
              <w:rPr>
                <w:rFonts w:ascii="Times New Roman" w:hAnsi="Times New Roman" w:cs="Times New Roman"/>
                <w:color w:val="000000"/>
                <w:spacing w:val="-4"/>
                <w:w w:val="101"/>
                <w:sz w:val="24"/>
                <w:szCs w:val="24"/>
              </w:rPr>
              <w:t>P</w:t>
            </w:r>
            <w:r w:rsidRPr="007A5E64">
              <w:rPr>
                <w:rFonts w:ascii="Times New Roman" w:hAnsi="Times New Roman" w:cs="Times New Roman"/>
                <w:color w:val="000000"/>
                <w:spacing w:val="-3"/>
                <w:w w:val="102"/>
                <w:sz w:val="24"/>
                <w:szCs w:val="24"/>
              </w:rPr>
              <w:t>l</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w w:val="101"/>
                <w:sz w:val="24"/>
                <w:szCs w:val="24"/>
              </w:rPr>
              <w:t>n</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FB</w:t>
            </w:r>
            <w:r w:rsidRPr="007A5E64">
              <w:rPr>
                <w:rFonts w:ascii="Times New Roman" w:hAnsi="Times New Roman" w:cs="Times New Roman"/>
                <w:sz w:val="24"/>
                <w:szCs w:val="24"/>
              </w:rPr>
              <w:tab/>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eastAsia="Times New Roman" w:hAnsi="Times New Roman" w:cs="Times New Roman"/>
                <w:sz w:val="24"/>
                <w:szCs w:val="24"/>
              </w:rPr>
              <w:t>Fixed Budget</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Pr>
                <w:rFonts w:ascii="Times New Roman" w:hAnsi="Times New Roman" w:cs="Times New Roman"/>
                <w:sz w:val="24"/>
                <w:szCs w:val="24"/>
              </w:rPr>
              <w:t>F</w:t>
            </w:r>
            <w:r w:rsidR="00583157">
              <w:rPr>
                <w:rFonts w:ascii="Times New Roman" w:hAnsi="Times New Roman" w:cs="Times New Roman"/>
                <w:sz w:val="24"/>
                <w:szCs w:val="24"/>
              </w:rPr>
              <w:t>S</w:t>
            </w:r>
          </w:p>
        </w:tc>
        <w:tc>
          <w:tcPr>
            <w:tcW w:w="7371" w:type="dxa"/>
          </w:tcPr>
          <w:p w:rsidR="006832F9" w:rsidRPr="007A5E64" w:rsidRDefault="006832F9" w:rsidP="004D54AB">
            <w:pPr>
              <w:contextualSpacing/>
              <w:rPr>
                <w:rFonts w:ascii="Times New Roman" w:hAnsi="Times New Roman" w:cs="Times New Roman"/>
                <w:color w:val="000000"/>
                <w:spacing w:val="2"/>
                <w:sz w:val="24"/>
                <w:szCs w:val="24"/>
              </w:rPr>
            </w:pPr>
            <w:r w:rsidRPr="007A5E64">
              <w:rPr>
                <w:rFonts w:ascii="Times New Roman" w:hAnsi="Times New Roman" w:cs="Times New Roman"/>
                <w:sz w:val="24"/>
                <w:szCs w:val="24"/>
              </w:rPr>
              <w:t>Financial</w:t>
            </w:r>
            <w:r>
              <w:rPr>
                <w:rFonts w:ascii="Times New Roman" w:hAnsi="Times New Roman" w:cs="Times New Roman"/>
                <w:sz w:val="24"/>
                <w:szCs w:val="24"/>
              </w:rPr>
              <w:t xml:space="preserve"> </w:t>
            </w:r>
            <w:r w:rsidR="00583157">
              <w:rPr>
                <w:rFonts w:ascii="Times New Roman" w:hAnsi="Times New Roman" w:cs="Times New Roman"/>
                <w:sz w:val="24"/>
                <w:szCs w:val="24"/>
              </w:rPr>
              <w:t>Specialist</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Pr>
                <w:rFonts w:ascii="Times New Roman" w:hAnsi="Times New Roman" w:cs="Times New Roman"/>
                <w:sz w:val="24"/>
                <w:szCs w:val="24"/>
              </w:rPr>
              <w:t>GEA</w:t>
            </w:r>
          </w:p>
        </w:tc>
        <w:tc>
          <w:tcPr>
            <w:tcW w:w="7371" w:type="dxa"/>
          </w:tcPr>
          <w:p w:rsidR="006832F9" w:rsidRPr="007A5E64" w:rsidRDefault="006832F9" w:rsidP="004D54AB">
            <w:pPr>
              <w:contextualSpacing/>
              <w:rPr>
                <w:rFonts w:ascii="Times New Roman" w:hAnsi="Times New Roman" w:cs="Times New Roman"/>
                <w:sz w:val="24"/>
                <w:szCs w:val="24"/>
              </w:rPr>
            </w:pPr>
            <w:r w:rsidRPr="007035D9">
              <w:rPr>
                <w:rFonts w:ascii="Times New Roman" w:hAnsi="Times New Roman" w:cs="Times New Roman"/>
                <w:sz w:val="24"/>
                <w:szCs w:val="24"/>
                <w:lang w:val="en-US"/>
              </w:rPr>
              <w:t xml:space="preserve">Guyana Energy Agency </w:t>
            </w:r>
            <w:r>
              <w:rPr>
                <w:rFonts w:ascii="Times New Roman" w:hAnsi="Times New Roman" w:cs="Times New Roman"/>
                <w:sz w:val="24"/>
                <w:szCs w:val="24"/>
                <w:lang w:val="en-US"/>
              </w:rPr>
              <w:t xml:space="preserve"> </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proofErr w:type="spellStart"/>
            <w:r w:rsidRPr="007A5E64">
              <w:rPr>
                <w:rFonts w:ascii="Times New Roman" w:hAnsi="Times New Roman" w:cs="Times New Roman"/>
                <w:sz w:val="24"/>
                <w:szCs w:val="24"/>
              </w:rPr>
              <w:t>Go</w:t>
            </w:r>
            <w:r>
              <w:rPr>
                <w:rFonts w:ascii="Times New Roman" w:hAnsi="Times New Roman" w:cs="Times New Roman"/>
                <w:sz w:val="24"/>
                <w:szCs w:val="24"/>
              </w:rPr>
              <w:t>G</w:t>
            </w:r>
            <w:proofErr w:type="spellEnd"/>
            <w:r w:rsidRPr="007A5E64">
              <w:rPr>
                <w:rFonts w:ascii="Times New Roman" w:hAnsi="Times New Roman" w:cs="Times New Roman"/>
                <w:sz w:val="24"/>
                <w:szCs w:val="24"/>
              </w:rPr>
              <w:t xml:space="preserve">           </w:t>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hAnsi="Times New Roman" w:cs="Times New Roman"/>
                <w:color w:val="000000"/>
                <w:spacing w:val="2"/>
                <w:sz w:val="24"/>
                <w:szCs w:val="24"/>
              </w:rPr>
              <w:t>G</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pacing w:val="-5"/>
                <w:sz w:val="24"/>
                <w:szCs w:val="24"/>
              </w:rPr>
              <w:t>v</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pacing w:val="-3"/>
                <w:sz w:val="24"/>
                <w:szCs w:val="24"/>
              </w:rPr>
              <w:t>m</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5"/>
                <w:sz w:val="24"/>
                <w:szCs w:val="24"/>
              </w:rPr>
              <w:t>n</w:t>
            </w:r>
            <w:r w:rsidRPr="007A5E64">
              <w:rPr>
                <w:rFonts w:ascii="Times New Roman" w:hAnsi="Times New Roman" w:cs="Times New Roman"/>
                <w:color w:val="000000"/>
                <w:sz w:val="24"/>
                <w:szCs w:val="24"/>
              </w:rPr>
              <w:t>t</w:t>
            </w:r>
            <w:r w:rsidRPr="007A5E64">
              <w:rPr>
                <w:rFonts w:ascii="Times New Roman" w:hAnsi="Times New Roman" w:cs="Times New Roman"/>
                <w:color w:val="000000"/>
                <w:spacing w:val="14"/>
                <w:sz w:val="24"/>
                <w:szCs w:val="24"/>
              </w:rPr>
              <w:t xml:space="preserve"> </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z w:val="24"/>
                <w:szCs w:val="24"/>
              </w:rPr>
              <w:t>f</w:t>
            </w:r>
            <w:r w:rsidRPr="007A5E64">
              <w:rPr>
                <w:rFonts w:ascii="Times New Roman" w:hAnsi="Times New Roman" w:cs="Times New Roman"/>
                <w:color w:val="000000"/>
                <w:spacing w:val="-4"/>
                <w:sz w:val="24"/>
                <w:szCs w:val="24"/>
              </w:rPr>
              <w:t xml:space="preserve"> </w:t>
            </w:r>
            <w:r>
              <w:rPr>
                <w:rFonts w:ascii="Times New Roman" w:hAnsi="Times New Roman" w:cs="Times New Roman"/>
                <w:color w:val="000000"/>
                <w:spacing w:val="-4"/>
                <w:sz w:val="24"/>
                <w:szCs w:val="24"/>
              </w:rPr>
              <w:t>Guyana</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Pr>
                <w:rFonts w:ascii="Times New Roman" w:hAnsi="Times New Roman" w:cs="Times New Roman"/>
                <w:sz w:val="24"/>
                <w:szCs w:val="24"/>
                <w:lang w:val="en-US"/>
              </w:rPr>
              <w:t>GPL</w:t>
            </w:r>
          </w:p>
        </w:tc>
        <w:tc>
          <w:tcPr>
            <w:tcW w:w="7371" w:type="dxa"/>
          </w:tcPr>
          <w:p w:rsidR="006832F9" w:rsidRPr="007A5E64" w:rsidRDefault="006832F9" w:rsidP="004D54AB">
            <w:pPr>
              <w:rPr>
                <w:rFonts w:ascii="Times New Roman" w:eastAsiaTheme="minorHAnsi" w:hAnsi="Times New Roman" w:cs="Times New Roman"/>
                <w:sz w:val="24"/>
                <w:szCs w:val="24"/>
                <w:lang w:val="en-US"/>
              </w:rPr>
            </w:pPr>
            <w:r w:rsidRPr="007035D9">
              <w:rPr>
                <w:rFonts w:ascii="Times New Roman" w:hAnsi="Times New Roman" w:cs="Times New Roman"/>
                <w:sz w:val="24"/>
                <w:szCs w:val="24"/>
                <w:lang w:val="en-US"/>
              </w:rPr>
              <w:t xml:space="preserve">Guyana Power and Light, Inc. </w:t>
            </w:r>
            <w:r>
              <w:rPr>
                <w:rFonts w:ascii="Times New Roman" w:hAnsi="Times New Roman" w:cs="Times New Roman"/>
                <w:sz w:val="24"/>
                <w:szCs w:val="24"/>
                <w:lang w:val="en-US"/>
              </w:rPr>
              <w:t xml:space="preserve"> </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GPN</w:t>
            </w:r>
            <w:r w:rsidRPr="007A5E64">
              <w:rPr>
                <w:rFonts w:ascii="Times New Roman" w:hAnsi="Times New Roman" w:cs="Times New Roman"/>
                <w:sz w:val="24"/>
                <w:szCs w:val="24"/>
              </w:rPr>
              <w:tab/>
            </w:r>
          </w:p>
        </w:tc>
        <w:tc>
          <w:tcPr>
            <w:tcW w:w="7371" w:type="dxa"/>
          </w:tcPr>
          <w:p w:rsidR="006832F9" w:rsidRPr="007A5E64" w:rsidRDefault="006832F9" w:rsidP="004D54AB">
            <w:pPr>
              <w:contextualSpacing/>
              <w:rPr>
                <w:rFonts w:ascii="Times New Roman" w:hAnsi="Times New Roman" w:cs="Times New Roman"/>
                <w:color w:val="000000"/>
                <w:spacing w:val="2"/>
                <w:sz w:val="24"/>
                <w:szCs w:val="24"/>
              </w:rPr>
            </w:pPr>
            <w:r w:rsidRPr="007A5E64">
              <w:rPr>
                <w:rFonts w:ascii="Times New Roman" w:eastAsia="Times New Roman" w:hAnsi="Times New Roman" w:cs="Times New Roman"/>
                <w:sz w:val="24"/>
                <w:szCs w:val="24"/>
              </w:rPr>
              <w:t>General Procurement Notice</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564613">
              <w:rPr>
                <w:rFonts w:ascii="Times New Roman" w:eastAsia="Times New Roman" w:hAnsi="Times New Roman" w:cs="Times New Roman"/>
                <w:sz w:val="24"/>
                <w:szCs w:val="24"/>
              </w:rPr>
              <w:t>GSDS</w:t>
            </w:r>
          </w:p>
        </w:tc>
        <w:tc>
          <w:tcPr>
            <w:tcW w:w="7371" w:type="dxa"/>
          </w:tcPr>
          <w:p w:rsidR="006832F9" w:rsidRPr="007A5E64" w:rsidRDefault="006832F9" w:rsidP="004D54AB">
            <w:pPr>
              <w:contextualSpacing/>
              <w:rPr>
                <w:rFonts w:ascii="Times New Roman" w:eastAsia="Times New Roman" w:hAnsi="Times New Roman" w:cs="Times New Roman"/>
                <w:sz w:val="24"/>
                <w:szCs w:val="24"/>
              </w:rPr>
            </w:pPr>
            <w:r w:rsidRPr="00564613">
              <w:rPr>
                <w:rFonts w:ascii="Times New Roman" w:eastAsia="Times New Roman" w:hAnsi="Times New Roman" w:cs="Times New Roman"/>
                <w:sz w:val="24"/>
                <w:szCs w:val="24"/>
              </w:rPr>
              <w:t xml:space="preserve">Green State Development Strategy </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iCs/>
                <w:sz w:val="24"/>
                <w:szCs w:val="24"/>
              </w:rPr>
              <w:t>ICB</w:t>
            </w:r>
            <w:r w:rsidRPr="007A5E64">
              <w:rPr>
                <w:rFonts w:ascii="Times New Roman" w:hAnsi="Times New Roman" w:cs="Times New Roman"/>
                <w:iCs/>
                <w:sz w:val="24"/>
                <w:szCs w:val="24"/>
              </w:rPr>
              <w:tab/>
              <w:t xml:space="preserve">      </w:t>
            </w:r>
          </w:p>
        </w:tc>
        <w:tc>
          <w:tcPr>
            <w:tcW w:w="7371" w:type="dxa"/>
          </w:tcPr>
          <w:p w:rsidR="006832F9" w:rsidRPr="007A5E64" w:rsidRDefault="006832F9" w:rsidP="004D54AB">
            <w:pPr>
              <w:contextualSpacing/>
              <w:rPr>
                <w:rFonts w:ascii="Times New Roman" w:hAnsi="Times New Roman" w:cs="Times New Roman"/>
                <w:color w:val="000000"/>
                <w:spacing w:val="7"/>
                <w:sz w:val="24"/>
                <w:szCs w:val="24"/>
              </w:rPr>
            </w:pPr>
            <w:r w:rsidRPr="007A5E64">
              <w:rPr>
                <w:rFonts w:ascii="Times New Roman" w:hAnsi="Times New Roman" w:cs="Times New Roman"/>
                <w:iCs/>
                <w:sz w:val="24"/>
                <w:szCs w:val="24"/>
              </w:rPr>
              <w:t>International Competitive Bidding</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IDB                   </w:t>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hAnsi="Times New Roman" w:cs="Times New Roman"/>
                <w:color w:val="000000"/>
                <w:spacing w:val="7"/>
                <w:sz w:val="24"/>
                <w:szCs w:val="24"/>
              </w:rPr>
              <w:t>I</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4"/>
                <w:sz w:val="24"/>
                <w:szCs w:val="24"/>
              </w:rPr>
              <w:t>r</w:t>
            </w:r>
            <w:r w:rsidRPr="007A5E64">
              <w:rPr>
                <w:rFonts w:ascii="Times New Roman" w:hAnsi="Times New Roman" w:cs="Times New Roman"/>
                <w:color w:val="000000"/>
                <w:spacing w:val="-5"/>
                <w:sz w:val="24"/>
                <w:szCs w:val="24"/>
              </w:rPr>
              <w:t>-</w:t>
            </w:r>
            <w:r w:rsidRPr="007A5E64">
              <w:rPr>
                <w:rFonts w:ascii="Times New Roman" w:hAnsi="Times New Roman" w:cs="Times New Roman"/>
                <w:color w:val="000000"/>
                <w:spacing w:val="-2"/>
                <w:sz w:val="24"/>
                <w:szCs w:val="24"/>
              </w:rPr>
              <w:t>A</w:t>
            </w:r>
            <w:r w:rsidRPr="007A5E64">
              <w:rPr>
                <w:rFonts w:ascii="Times New Roman" w:hAnsi="Times New Roman" w:cs="Times New Roman"/>
                <w:color w:val="000000"/>
                <w:spacing w:val="-3"/>
                <w:sz w:val="24"/>
                <w:szCs w:val="24"/>
              </w:rPr>
              <w:t>m</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1"/>
                <w:sz w:val="24"/>
                <w:szCs w:val="24"/>
              </w:rPr>
              <w:t>c</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z w:val="24"/>
                <w:szCs w:val="24"/>
              </w:rPr>
              <w:t>n</w:t>
            </w:r>
            <w:r w:rsidRPr="007A5E64">
              <w:rPr>
                <w:rFonts w:ascii="Times New Roman" w:hAnsi="Times New Roman" w:cs="Times New Roman"/>
                <w:color w:val="000000"/>
                <w:spacing w:val="-9"/>
                <w:sz w:val="24"/>
                <w:szCs w:val="24"/>
              </w:rPr>
              <w:t xml:space="preserve"> </w:t>
            </w:r>
            <w:r w:rsidRPr="007A5E64">
              <w:rPr>
                <w:rFonts w:ascii="Times New Roman" w:hAnsi="Times New Roman" w:cs="Times New Roman"/>
                <w:color w:val="000000"/>
                <w:spacing w:val="6"/>
                <w:sz w:val="24"/>
                <w:szCs w:val="24"/>
              </w:rPr>
              <w:t>D</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5"/>
                <w:sz w:val="24"/>
                <w:szCs w:val="24"/>
              </w:rPr>
              <w:t>v</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3"/>
                <w:sz w:val="24"/>
                <w:szCs w:val="24"/>
              </w:rPr>
              <w:t>l</w:t>
            </w:r>
            <w:r w:rsidRPr="007A5E64">
              <w:rPr>
                <w:rFonts w:ascii="Times New Roman" w:hAnsi="Times New Roman" w:cs="Times New Roman"/>
                <w:color w:val="000000"/>
                <w:spacing w:val="-6"/>
                <w:sz w:val="24"/>
                <w:szCs w:val="24"/>
              </w:rPr>
              <w:t>op</w:t>
            </w:r>
            <w:r w:rsidRPr="007A5E64">
              <w:rPr>
                <w:rFonts w:ascii="Times New Roman" w:hAnsi="Times New Roman" w:cs="Times New Roman"/>
                <w:color w:val="000000"/>
                <w:spacing w:val="-3"/>
                <w:sz w:val="24"/>
                <w:szCs w:val="24"/>
              </w:rPr>
              <w:t>m</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5"/>
                <w:sz w:val="24"/>
                <w:szCs w:val="24"/>
              </w:rPr>
              <w:t>n</w:t>
            </w:r>
            <w:r w:rsidRPr="007A5E64">
              <w:rPr>
                <w:rFonts w:ascii="Times New Roman" w:hAnsi="Times New Roman" w:cs="Times New Roman"/>
                <w:color w:val="000000"/>
                <w:sz w:val="24"/>
                <w:szCs w:val="24"/>
              </w:rPr>
              <w:t>t</w:t>
            </w:r>
            <w:r w:rsidRPr="007A5E64">
              <w:rPr>
                <w:rFonts w:ascii="Times New Roman" w:hAnsi="Times New Roman" w:cs="Times New Roman"/>
                <w:color w:val="000000"/>
                <w:spacing w:val="-1"/>
                <w:sz w:val="24"/>
                <w:szCs w:val="24"/>
              </w:rPr>
              <w:t xml:space="preserve"> </w:t>
            </w:r>
            <w:r w:rsidRPr="007A5E64">
              <w:rPr>
                <w:rFonts w:ascii="Times New Roman" w:hAnsi="Times New Roman" w:cs="Times New Roman"/>
                <w:color w:val="000000"/>
                <w:spacing w:val="6"/>
                <w:w w:val="101"/>
                <w:sz w:val="24"/>
                <w:szCs w:val="24"/>
              </w:rPr>
              <w:t>B</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spacing w:val="-6"/>
                <w:w w:val="101"/>
                <w:sz w:val="24"/>
                <w:szCs w:val="24"/>
              </w:rPr>
              <w:t>n</w:t>
            </w:r>
            <w:r w:rsidRPr="007A5E64">
              <w:rPr>
                <w:rFonts w:ascii="Times New Roman" w:hAnsi="Times New Roman" w:cs="Times New Roman"/>
                <w:color w:val="000000"/>
                <w:w w:val="101"/>
                <w:sz w:val="24"/>
                <w:szCs w:val="24"/>
              </w:rPr>
              <w:t>k</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IFRS</w:t>
            </w:r>
            <w:r w:rsidRPr="007A5E64">
              <w:rPr>
                <w:rFonts w:ascii="Times New Roman" w:hAnsi="Times New Roman" w:cs="Times New Roman"/>
                <w:sz w:val="24"/>
                <w:szCs w:val="24"/>
              </w:rPr>
              <w:tab/>
            </w:r>
          </w:p>
        </w:tc>
        <w:tc>
          <w:tcPr>
            <w:tcW w:w="7371" w:type="dxa"/>
          </w:tcPr>
          <w:p w:rsidR="006832F9" w:rsidRPr="007A5E64" w:rsidRDefault="006832F9" w:rsidP="004D54AB">
            <w:pPr>
              <w:contextualSpacing/>
              <w:rPr>
                <w:rFonts w:ascii="Times New Roman" w:hAnsi="Times New Roman" w:cs="Times New Roman"/>
                <w:color w:val="000000"/>
                <w:spacing w:val="7"/>
                <w:sz w:val="24"/>
                <w:szCs w:val="24"/>
              </w:rPr>
            </w:pPr>
            <w:r w:rsidRPr="007A5E64">
              <w:rPr>
                <w:rFonts w:ascii="Times New Roman" w:hAnsi="Times New Roman" w:cs="Times New Roman"/>
                <w:sz w:val="24"/>
                <w:szCs w:val="24"/>
              </w:rPr>
              <w:t>Internal Financial and Reporting Standards</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iCs/>
                <w:sz w:val="24"/>
                <w:szCs w:val="24"/>
              </w:rPr>
            </w:pPr>
            <w:r w:rsidRPr="007A5E64">
              <w:rPr>
                <w:rFonts w:ascii="Times New Roman" w:hAnsi="Times New Roman" w:cs="Times New Roman"/>
                <w:iCs/>
                <w:sz w:val="24"/>
                <w:szCs w:val="24"/>
              </w:rPr>
              <w:t xml:space="preserve">LCS </w:t>
            </w:r>
            <w:r w:rsidRPr="007A5E64">
              <w:rPr>
                <w:rFonts w:ascii="Times New Roman" w:hAnsi="Times New Roman" w:cs="Times New Roman"/>
                <w:iCs/>
                <w:sz w:val="24"/>
                <w:szCs w:val="24"/>
              </w:rPr>
              <w:tab/>
              <w:t xml:space="preserve">      </w:t>
            </w:r>
          </w:p>
        </w:tc>
        <w:tc>
          <w:tcPr>
            <w:tcW w:w="7371" w:type="dxa"/>
          </w:tcPr>
          <w:p w:rsidR="006832F9" w:rsidRPr="007A5E64" w:rsidRDefault="006832F9" w:rsidP="004D54AB">
            <w:pPr>
              <w:contextualSpacing/>
              <w:rPr>
                <w:rFonts w:ascii="Times New Roman" w:hAnsi="Times New Roman" w:cs="Times New Roman"/>
                <w:sz w:val="24"/>
                <w:szCs w:val="24"/>
              </w:rPr>
            </w:pPr>
            <w:r w:rsidRPr="007A5E64">
              <w:rPr>
                <w:rFonts w:ascii="Times New Roman" w:hAnsi="Times New Roman" w:cs="Times New Roman"/>
                <w:iCs/>
                <w:sz w:val="24"/>
                <w:szCs w:val="24"/>
              </w:rPr>
              <w:t xml:space="preserve">Least-Cost Selection  </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iCs/>
                <w:sz w:val="24"/>
                <w:szCs w:val="24"/>
              </w:rPr>
              <w:t xml:space="preserve">LIB                      </w:t>
            </w:r>
          </w:p>
        </w:tc>
        <w:tc>
          <w:tcPr>
            <w:tcW w:w="7371" w:type="dxa"/>
          </w:tcPr>
          <w:p w:rsidR="006832F9" w:rsidRPr="007A5E64" w:rsidRDefault="006832F9" w:rsidP="00E66D18">
            <w:pPr>
              <w:tabs>
                <w:tab w:val="left" w:pos="0"/>
                <w:tab w:val="left" w:pos="461"/>
                <w:tab w:val="left" w:pos="1096"/>
              </w:tabs>
              <w:ind w:hanging="1314"/>
              <w:contextualSpacing/>
              <w:rPr>
                <w:rFonts w:ascii="Times New Roman" w:hAnsi="Times New Roman" w:cs="Times New Roman"/>
                <w:sz w:val="24"/>
                <w:szCs w:val="24"/>
              </w:rPr>
            </w:pPr>
            <w:r w:rsidRPr="007A5E64">
              <w:rPr>
                <w:rFonts w:ascii="Times New Roman" w:hAnsi="Times New Roman" w:cs="Times New Roman"/>
                <w:iCs/>
                <w:sz w:val="24"/>
                <w:szCs w:val="24"/>
              </w:rPr>
              <w:t xml:space="preserve">                      Limited International Bidding</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M&amp;E                </w:t>
            </w:r>
          </w:p>
        </w:tc>
        <w:tc>
          <w:tcPr>
            <w:tcW w:w="7371" w:type="dxa"/>
          </w:tcPr>
          <w:p w:rsidR="006832F9" w:rsidRPr="007A5E64" w:rsidRDefault="006832F9"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z w:val="24"/>
                <w:szCs w:val="24"/>
              </w:rPr>
              <w:t>M</w:t>
            </w:r>
            <w:r w:rsidRPr="007A5E64">
              <w:rPr>
                <w:rFonts w:ascii="Times New Roman" w:hAnsi="Times New Roman" w:cs="Times New Roman"/>
                <w:color w:val="000000"/>
                <w:spacing w:val="-6"/>
                <w:sz w:val="24"/>
                <w:szCs w:val="24"/>
              </w:rPr>
              <w:t>on</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z w:val="24"/>
                <w:szCs w:val="24"/>
              </w:rPr>
              <w:t>g</w:t>
            </w:r>
            <w:r w:rsidRPr="007A5E64">
              <w:rPr>
                <w:rFonts w:ascii="Times New Roman" w:hAnsi="Times New Roman" w:cs="Times New Roman"/>
                <w:color w:val="000000"/>
                <w:spacing w:val="16"/>
                <w:sz w:val="24"/>
                <w:szCs w:val="24"/>
              </w:rPr>
              <w:t xml:space="preserve"> </w:t>
            </w:r>
            <w:r w:rsidRPr="007A5E64">
              <w:rPr>
                <w:rFonts w:ascii="Times New Roman" w:hAnsi="Times New Roman" w:cs="Times New Roman"/>
                <w:color w:val="000000"/>
                <w:spacing w:val="4"/>
                <w:sz w:val="24"/>
                <w:szCs w:val="24"/>
              </w:rPr>
              <w:t>a</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z w:val="24"/>
                <w:szCs w:val="24"/>
              </w:rPr>
              <w:t>d</w:t>
            </w:r>
            <w:r w:rsidRPr="007A5E64">
              <w:rPr>
                <w:rFonts w:ascii="Times New Roman" w:hAnsi="Times New Roman" w:cs="Times New Roman"/>
                <w:color w:val="000000"/>
                <w:spacing w:val="-4"/>
                <w:sz w:val="24"/>
                <w:szCs w:val="24"/>
              </w:rPr>
              <w:t xml:space="preserve"> </w:t>
            </w:r>
            <w:r w:rsidRPr="007A5E64">
              <w:rPr>
                <w:rFonts w:ascii="Times New Roman" w:hAnsi="Times New Roman" w:cs="Times New Roman"/>
                <w:color w:val="000000"/>
                <w:spacing w:val="2"/>
                <w:w w:val="101"/>
                <w:sz w:val="24"/>
                <w:szCs w:val="24"/>
              </w:rPr>
              <w:t>E</w:t>
            </w:r>
            <w:r w:rsidRPr="007A5E64">
              <w:rPr>
                <w:rFonts w:ascii="Times New Roman" w:hAnsi="Times New Roman" w:cs="Times New Roman"/>
                <w:color w:val="000000"/>
                <w:spacing w:val="-5"/>
                <w:w w:val="101"/>
                <w:sz w:val="24"/>
                <w:szCs w:val="24"/>
              </w:rPr>
              <w:t>v</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spacing w:val="-3"/>
                <w:w w:val="102"/>
                <w:sz w:val="24"/>
                <w:szCs w:val="24"/>
              </w:rPr>
              <w:t>l</w:t>
            </w:r>
            <w:r w:rsidRPr="007A5E64">
              <w:rPr>
                <w:rFonts w:ascii="Times New Roman" w:hAnsi="Times New Roman" w:cs="Times New Roman"/>
                <w:color w:val="000000"/>
                <w:spacing w:val="-6"/>
                <w:w w:val="101"/>
                <w:sz w:val="24"/>
                <w:szCs w:val="24"/>
              </w:rPr>
              <w:t>u</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spacing w:val="5"/>
                <w:w w:val="101"/>
                <w:sz w:val="24"/>
                <w:szCs w:val="24"/>
              </w:rPr>
              <w:t>t</w:t>
            </w:r>
            <w:r w:rsidRPr="007A5E64">
              <w:rPr>
                <w:rFonts w:ascii="Times New Roman" w:hAnsi="Times New Roman" w:cs="Times New Roman"/>
                <w:color w:val="000000"/>
                <w:spacing w:val="-3"/>
                <w:w w:val="102"/>
                <w:sz w:val="24"/>
                <w:szCs w:val="24"/>
              </w:rPr>
              <w:t>i</w:t>
            </w:r>
            <w:r w:rsidRPr="007A5E64">
              <w:rPr>
                <w:rFonts w:ascii="Times New Roman" w:hAnsi="Times New Roman" w:cs="Times New Roman"/>
                <w:color w:val="000000"/>
                <w:spacing w:val="-6"/>
                <w:w w:val="101"/>
                <w:sz w:val="24"/>
                <w:szCs w:val="24"/>
              </w:rPr>
              <w:t>o</w:t>
            </w:r>
            <w:r w:rsidRPr="007A5E64">
              <w:rPr>
                <w:rFonts w:ascii="Times New Roman" w:hAnsi="Times New Roman" w:cs="Times New Roman"/>
                <w:color w:val="000000"/>
                <w:w w:val="101"/>
                <w:sz w:val="24"/>
                <w:szCs w:val="24"/>
              </w:rPr>
              <w:t>n</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lang w:val="en-US"/>
              </w:rPr>
              <w:t>MoF</w:t>
            </w:r>
          </w:p>
        </w:tc>
        <w:tc>
          <w:tcPr>
            <w:tcW w:w="7371" w:type="dxa"/>
          </w:tcPr>
          <w:p w:rsidR="006832F9" w:rsidRPr="007A5E64" w:rsidRDefault="006832F9" w:rsidP="004D54AB">
            <w:pPr>
              <w:rPr>
                <w:rFonts w:ascii="Times New Roman" w:hAnsi="Times New Roman" w:cs="Times New Roman"/>
                <w:sz w:val="24"/>
                <w:szCs w:val="24"/>
                <w:lang w:val="en-US"/>
              </w:rPr>
            </w:pPr>
            <w:r w:rsidRPr="007A5E64">
              <w:rPr>
                <w:rFonts w:ascii="Times New Roman" w:hAnsi="Times New Roman" w:cs="Times New Roman"/>
                <w:sz w:val="24"/>
                <w:szCs w:val="24"/>
                <w:lang w:val="en-US"/>
              </w:rPr>
              <w:t xml:space="preserve">Ministry of Finance </w:t>
            </w:r>
          </w:p>
        </w:tc>
      </w:tr>
      <w:tr w:rsidR="006832F9" w:rsidRPr="004D54AB" w:rsidTr="00D07453">
        <w:tc>
          <w:tcPr>
            <w:tcW w:w="1838" w:type="dxa"/>
          </w:tcPr>
          <w:p w:rsidR="006832F9" w:rsidRPr="007A5E64" w:rsidRDefault="006832F9" w:rsidP="004D54AB">
            <w:pPr>
              <w:spacing w:after="160" w:line="259" w:lineRule="auto"/>
              <w:rPr>
                <w:rFonts w:ascii="Times New Roman" w:hAnsi="Times New Roman" w:cs="Times New Roman"/>
                <w:sz w:val="24"/>
                <w:szCs w:val="24"/>
              </w:rPr>
            </w:pPr>
            <w:proofErr w:type="spellStart"/>
            <w:r w:rsidRPr="007A5E64">
              <w:rPr>
                <w:rFonts w:ascii="Times New Roman" w:hAnsi="Times New Roman" w:cs="Times New Roman"/>
                <w:sz w:val="24"/>
                <w:szCs w:val="24"/>
              </w:rPr>
              <w:t>MoP</w:t>
            </w:r>
            <w:r>
              <w:rPr>
                <w:rFonts w:ascii="Times New Roman" w:hAnsi="Times New Roman" w:cs="Times New Roman"/>
                <w:sz w:val="24"/>
                <w:szCs w:val="24"/>
              </w:rPr>
              <w:t>I</w:t>
            </w:r>
            <w:proofErr w:type="spellEnd"/>
            <w:r w:rsidRPr="007A5E64">
              <w:rPr>
                <w:rFonts w:ascii="Times New Roman" w:hAnsi="Times New Roman" w:cs="Times New Roman"/>
                <w:sz w:val="24"/>
                <w:szCs w:val="24"/>
              </w:rPr>
              <w:t xml:space="preserve">            </w:t>
            </w:r>
          </w:p>
        </w:tc>
        <w:tc>
          <w:tcPr>
            <w:tcW w:w="7371" w:type="dxa"/>
          </w:tcPr>
          <w:p w:rsidR="006832F9" w:rsidRPr="007A5E64" w:rsidRDefault="006832F9"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z w:val="24"/>
                <w:szCs w:val="24"/>
              </w:rPr>
              <w:t>M</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8"/>
                <w:sz w:val="24"/>
                <w:szCs w:val="24"/>
              </w:rPr>
              <w:t>s</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z w:val="24"/>
                <w:szCs w:val="24"/>
              </w:rPr>
              <w:t>y</w:t>
            </w:r>
            <w:r w:rsidRPr="007A5E64">
              <w:rPr>
                <w:rFonts w:ascii="Times New Roman" w:hAnsi="Times New Roman" w:cs="Times New Roman"/>
                <w:color w:val="000000"/>
                <w:spacing w:val="1"/>
                <w:sz w:val="24"/>
                <w:szCs w:val="24"/>
              </w:rPr>
              <w:t xml:space="preserve"> </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z w:val="24"/>
                <w:szCs w:val="24"/>
              </w:rPr>
              <w:t>f</w:t>
            </w:r>
            <w:r w:rsidRPr="007A5E64">
              <w:rPr>
                <w:rFonts w:ascii="Times New Roman" w:hAnsi="Times New Roman" w:cs="Times New Roman"/>
                <w:color w:val="000000"/>
                <w:spacing w:val="14"/>
                <w:sz w:val="24"/>
                <w:szCs w:val="24"/>
              </w:rPr>
              <w:t xml:space="preserve"> </w:t>
            </w:r>
            <w:r w:rsidRPr="007A5E64">
              <w:rPr>
                <w:rFonts w:ascii="Times New Roman" w:hAnsi="Times New Roman" w:cs="Times New Roman"/>
                <w:color w:val="000000"/>
                <w:spacing w:val="-4"/>
                <w:sz w:val="24"/>
                <w:szCs w:val="24"/>
              </w:rPr>
              <w:t>P</w:t>
            </w:r>
            <w:r w:rsidRPr="007A5E64">
              <w:rPr>
                <w:rFonts w:ascii="Times New Roman" w:hAnsi="Times New Roman" w:cs="Times New Roman"/>
                <w:color w:val="000000"/>
                <w:spacing w:val="-6"/>
                <w:sz w:val="24"/>
                <w:szCs w:val="24"/>
              </w:rPr>
              <w:t>ub</w:t>
            </w:r>
            <w:r w:rsidRPr="007A5E64">
              <w:rPr>
                <w:rFonts w:ascii="Times New Roman" w:hAnsi="Times New Roman" w:cs="Times New Roman"/>
                <w:color w:val="000000"/>
                <w:spacing w:val="-3"/>
                <w:sz w:val="24"/>
                <w:szCs w:val="24"/>
              </w:rPr>
              <w:t>li</w:t>
            </w:r>
            <w:r w:rsidRPr="007A5E64">
              <w:rPr>
                <w:rFonts w:ascii="Times New Roman" w:hAnsi="Times New Roman" w:cs="Times New Roman"/>
                <w:color w:val="000000"/>
                <w:sz w:val="24"/>
                <w:szCs w:val="24"/>
              </w:rPr>
              <w:t xml:space="preserve">c </w:t>
            </w:r>
            <w:r>
              <w:rPr>
                <w:rFonts w:ascii="Times New Roman" w:hAnsi="Times New Roman" w:cs="Times New Roman"/>
                <w:color w:val="000000"/>
                <w:sz w:val="24"/>
                <w:szCs w:val="24"/>
              </w:rPr>
              <w:t>Infrastructure</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lastRenderedPageBreak/>
              <w:t xml:space="preserve">MoU                </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position w:val="1"/>
                <w:sz w:val="24"/>
                <w:szCs w:val="24"/>
              </w:rPr>
              <w:t>M</w:t>
            </w:r>
            <w:r w:rsidRPr="007A5E64">
              <w:rPr>
                <w:rFonts w:ascii="Times New Roman" w:hAnsi="Times New Roman" w:cs="Times New Roman"/>
                <w:color w:val="000000"/>
                <w:spacing w:val="1"/>
                <w:position w:val="1"/>
                <w:sz w:val="24"/>
                <w:szCs w:val="24"/>
              </w:rPr>
              <w:t>e</w:t>
            </w:r>
            <w:r w:rsidRPr="007A5E64">
              <w:rPr>
                <w:rFonts w:ascii="Times New Roman" w:hAnsi="Times New Roman" w:cs="Times New Roman"/>
                <w:color w:val="000000"/>
                <w:spacing w:val="-3"/>
                <w:position w:val="1"/>
                <w:sz w:val="24"/>
                <w:szCs w:val="24"/>
              </w:rPr>
              <w:t>m</w:t>
            </w:r>
            <w:r w:rsidRPr="007A5E64">
              <w:rPr>
                <w:rFonts w:ascii="Times New Roman" w:hAnsi="Times New Roman" w:cs="Times New Roman"/>
                <w:color w:val="000000"/>
                <w:spacing w:val="-6"/>
                <w:position w:val="1"/>
                <w:sz w:val="24"/>
                <w:szCs w:val="24"/>
              </w:rPr>
              <w:t>o</w:t>
            </w:r>
            <w:r w:rsidRPr="007A5E64">
              <w:rPr>
                <w:rFonts w:ascii="Times New Roman" w:hAnsi="Times New Roman" w:cs="Times New Roman"/>
                <w:color w:val="000000"/>
                <w:spacing w:val="2"/>
                <w:position w:val="1"/>
                <w:sz w:val="24"/>
                <w:szCs w:val="24"/>
              </w:rPr>
              <w:t>r</w:t>
            </w:r>
            <w:r w:rsidRPr="007A5E64">
              <w:rPr>
                <w:rFonts w:ascii="Times New Roman" w:hAnsi="Times New Roman" w:cs="Times New Roman"/>
                <w:color w:val="000000"/>
                <w:spacing w:val="4"/>
                <w:position w:val="1"/>
                <w:sz w:val="24"/>
                <w:szCs w:val="24"/>
              </w:rPr>
              <w:t>a</w:t>
            </w:r>
            <w:r w:rsidRPr="007A5E64">
              <w:rPr>
                <w:rFonts w:ascii="Times New Roman" w:hAnsi="Times New Roman" w:cs="Times New Roman"/>
                <w:color w:val="000000"/>
                <w:spacing w:val="-6"/>
                <w:position w:val="1"/>
                <w:sz w:val="24"/>
                <w:szCs w:val="24"/>
              </w:rPr>
              <w:t>ndu</w:t>
            </w:r>
            <w:r w:rsidRPr="007A5E64">
              <w:rPr>
                <w:rFonts w:ascii="Times New Roman" w:hAnsi="Times New Roman" w:cs="Times New Roman"/>
                <w:color w:val="000000"/>
                <w:position w:val="1"/>
                <w:sz w:val="24"/>
                <w:szCs w:val="24"/>
              </w:rPr>
              <w:t>m</w:t>
            </w:r>
            <w:r w:rsidRPr="007A5E64">
              <w:rPr>
                <w:rFonts w:ascii="Times New Roman" w:hAnsi="Times New Roman" w:cs="Times New Roman"/>
                <w:color w:val="000000"/>
                <w:spacing w:val="8"/>
                <w:position w:val="1"/>
                <w:sz w:val="24"/>
                <w:szCs w:val="24"/>
              </w:rPr>
              <w:t xml:space="preserve"> </w:t>
            </w:r>
            <w:r w:rsidRPr="007A5E64">
              <w:rPr>
                <w:rFonts w:ascii="Times New Roman" w:hAnsi="Times New Roman" w:cs="Times New Roman"/>
                <w:color w:val="000000"/>
                <w:spacing w:val="-6"/>
                <w:position w:val="1"/>
                <w:sz w:val="24"/>
                <w:szCs w:val="24"/>
              </w:rPr>
              <w:t>o</w:t>
            </w:r>
            <w:r w:rsidRPr="007A5E64">
              <w:rPr>
                <w:rFonts w:ascii="Times New Roman" w:hAnsi="Times New Roman" w:cs="Times New Roman"/>
                <w:color w:val="000000"/>
                <w:position w:val="1"/>
                <w:sz w:val="24"/>
                <w:szCs w:val="24"/>
              </w:rPr>
              <w:t>f</w:t>
            </w:r>
            <w:r w:rsidRPr="007A5E64">
              <w:rPr>
                <w:rFonts w:ascii="Times New Roman" w:hAnsi="Times New Roman" w:cs="Times New Roman"/>
                <w:color w:val="000000"/>
                <w:spacing w:val="12"/>
                <w:position w:val="1"/>
                <w:sz w:val="24"/>
                <w:szCs w:val="24"/>
              </w:rPr>
              <w:t xml:space="preserve"> </w:t>
            </w:r>
            <w:r w:rsidRPr="007A5E64">
              <w:rPr>
                <w:rFonts w:ascii="Times New Roman" w:hAnsi="Times New Roman" w:cs="Times New Roman"/>
                <w:color w:val="000000"/>
                <w:w w:val="101"/>
                <w:position w:val="1"/>
                <w:sz w:val="24"/>
                <w:szCs w:val="24"/>
              </w:rPr>
              <w:t>U</w:t>
            </w:r>
            <w:r w:rsidRPr="007A5E64">
              <w:rPr>
                <w:rFonts w:ascii="Times New Roman" w:hAnsi="Times New Roman" w:cs="Times New Roman"/>
                <w:color w:val="000000"/>
                <w:spacing w:val="-5"/>
                <w:w w:val="101"/>
                <w:position w:val="1"/>
                <w:sz w:val="24"/>
                <w:szCs w:val="24"/>
              </w:rPr>
              <w:t>n</w:t>
            </w:r>
            <w:r w:rsidRPr="007A5E64">
              <w:rPr>
                <w:rFonts w:ascii="Times New Roman" w:hAnsi="Times New Roman" w:cs="Times New Roman"/>
                <w:color w:val="000000"/>
                <w:spacing w:val="-6"/>
                <w:w w:val="101"/>
                <w:position w:val="1"/>
                <w:sz w:val="24"/>
                <w:szCs w:val="24"/>
              </w:rPr>
              <w:t>d</w:t>
            </w:r>
            <w:r w:rsidRPr="007A5E64">
              <w:rPr>
                <w:rFonts w:ascii="Times New Roman" w:hAnsi="Times New Roman" w:cs="Times New Roman"/>
                <w:color w:val="000000"/>
                <w:w w:val="101"/>
                <w:position w:val="1"/>
                <w:sz w:val="24"/>
                <w:szCs w:val="24"/>
              </w:rPr>
              <w:t>e</w:t>
            </w:r>
            <w:r w:rsidRPr="007A5E64">
              <w:rPr>
                <w:rFonts w:ascii="Times New Roman" w:hAnsi="Times New Roman" w:cs="Times New Roman"/>
                <w:color w:val="000000"/>
                <w:spacing w:val="2"/>
                <w:w w:val="101"/>
                <w:position w:val="1"/>
                <w:sz w:val="24"/>
                <w:szCs w:val="24"/>
              </w:rPr>
              <w:t>r</w:t>
            </w:r>
            <w:r w:rsidRPr="007A5E64">
              <w:rPr>
                <w:rFonts w:ascii="Times New Roman" w:hAnsi="Times New Roman" w:cs="Times New Roman"/>
                <w:color w:val="000000"/>
                <w:spacing w:val="-8"/>
                <w:w w:val="101"/>
                <w:position w:val="1"/>
                <w:sz w:val="24"/>
                <w:szCs w:val="24"/>
              </w:rPr>
              <w:t>s</w:t>
            </w:r>
            <w:r w:rsidRPr="007A5E64">
              <w:rPr>
                <w:rFonts w:ascii="Times New Roman" w:hAnsi="Times New Roman" w:cs="Times New Roman"/>
                <w:color w:val="000000"/>
                <w:spacing w:val="5"/>
                <w:w w:val="101"/>
                <w:position w:val="1"/>
                <w:sz w:val="24"/>
                <w:szCs w:val="24"/>
              </w:rPr>
              <w:t>t</w:t>
            </w:r>
            <w:r w:rsidRPr="007A5E64">
              <w:rPr>
                <w:rFonts w:ascii="Times New Roman" w:hAnsi="Times New Roman" w:cs="Times New Roman"/>
                <w:color w:val="000000"/>
                <w:spacing w:val="4"/>
                <w:w w:val="101"/>
                <w:position w:val="1"/>
                <w:sz w:val="24"/>
                <w:szCs w:val="24"/>
              </w:rPr>
              <w:t>a</w:t>
            </w:r>
            <w:r w:rsidRPr="007A5E64">
              <w:rPr>
                <w:rFonts w:ascii="Times New Roman" w:hAnsi="Times New Roman" w:cs="Times New Roman"/>
                <w:color w:val="000000"/>
                <w:spacing w:val="-6"/>
                <w:w w:val="101"/>
                <w:position w:val="1"/>
                <w:sz w:val="24"/>
                <w:szCs w:val="24"/>
              </w:rPr>
              <w:t>nd</w:t>
            </w:r>
            <w:r w:rsidRPr="007A5E64">
              <w:rPr>
                <w:rFonts w:ascii="Times New Roman" w:hAnsi="Times New Roman" w:cs="Times New Roman"/>
                <w:color w:val="000000"/>
                <w:spacing w:val="-3"/>
                <w:w w:val="102"/>
                <w:position w:val="1"/>
                <w:sz w:val="24"/>
                <w:szCs w:val="24"/>
              </w:rPr>
              <w:t>i</w:t>
            </w:r>
            <w:r w:rsidRPr="007A5E64">
              <w:rPr>
                <w:rFonts w:ascii="Times New Roman" w:hAnsi="Times New Roman" w:cs="Times New Roman"/>
                <w:color w:val="000000"/>
                <w:spacing w:val="-6"/>
                <w:w w:val="101"/>
                <w:position w:val="1"/>
                <w:sz w:val="24"/>
                <w:szCs w:val="24"/>
              </w:rPr>
              <w:t>n</w:t>
            </w:r>
            <w:r w:rsidRPr="007A5E64">
              <w:rPr>
                <w:rFonts w:ascii="Times New Roman" w:hAnsi="Times New Roman" w:cs="Times New Roman"/>
                <w:color w:val="000000"/>
                <w:w w:val="101"/>
                <w:position w:val="1"/>
                <w:sz w:val="24"/>
                <w:szCs w:val="24"/>
              </w:rPr>
              <w:t>g</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iCs/>
                <w:sz w:val="24"/>
                <w:szCs w:val="24"/>
              </w:rPr>
            </w:pPr>
            <w:r w:rsidRPr="007A5E64">
              <w:rPr>
                <w:rFonts w:ascii="Times New Roman" w:hAnsi="Times New Roman" w:cs="Times New Roman"/>
                <w:iCs/>
                <w:sz w:val="24"/>
                <w:szCs w:val="24"/>
              </w:rPr>
              <w:t xml:space="preserve">NCB </w:t>
            </w:r>
            <w:r w:rsidRPr="007A5E64">
              <w:rPr>
                <w:rFonts w:ascii="Times New Roman" w:hAnsi="Times New Roman" w:cs="Times New Roman"/>
                <w:iCs/>
                <w:sz w:val="24"/>
                <w:szCs w:val="24"/>
              </w:rPr>
              <w:tab/>
              <w:t xml:space="preserve">      </w:t>
            </w:r>
          </w:p>
        </w:tc>
        <w:tc>
          <w:tcPr>
            <w:tcW w:w="7371" w:type="dxa"/>
          </w:tcPr>
          <w:p w:rsidR="004D54AB" w:rsidRPr="007A5E64" w:rsidRDefault="004D54AB" w:rsidP="004D54AB">
            <w:pPr>
              <w:contextualSpacing/>
              <w:rPr>
                <w:rFonts w:ascii="Times New Roman" w:hAnsi="Times New Roman" w:cs="Times New Roman"/>
                <w:color w:val="000000"/>
                <w:position w:val="1"/>
                <w:sz w:val="24"/>
                <w:szCs w:val="24"/>
              </w:rPr>
            </w:pPr>
            <w:r w:rsidRPr="007A5E64">
              <w:rPr>
                <w:rFonts w:ascii="Times New Roman" w:hAnsi="Times New Roman" w:cs="Times New Roman"/>
                <w:iCs/>
                <w:sz w:val="24"/>
                <w:szCs w:val="24"/>
              </w:rPr>
              <w:t>National Competitive Bidding</w:t>
            </w:r>
          </w:p>
        </w:tc>
      </w:tr>
      <w:tr w:rsidR="00402947" w:rsidRPr="004D54AB" w:rsidTr="00D07453">
        <w:tc>
          <w:tcPr>
            <w:tcW w:w="1838" w:type="dxa"/>
          </w:tcPr>
          <w:p w:rsidR="00402947" w:rsidRPr="007A5E64" w:rsidRDefault="006832F9" w:rsidP="004D54AB">
            <w:pPr>
              <w:spacing w:after="160" w:line="259" w:lineRule="auto"/>
              <w:rPr>
                <w:rFonts w:ascii="Times New Roman" w:hAnsi="Times New Roman" w:cs="Times New Roman"/>
                <w:sz w:val="24"/>
                <w:szCs w:val="24"/>
              </w:rPr>
            </w:pPr>
            <w:r w:rsidRPr="007A4F68">
              <w:rPr>
                <w:rFonts w:ascii="Times New Roman" w:hAnsi="Times New Roman" w:cs="Times New Roman"/>
                <w:sz w:val="24"/>
                <w:szCs w:val="24"/>
                <w:lang w:val="en-US"/>
              </w:rPr>
              <w:t>PCMD</w:t>
            </w:r>
          </w:p>
        </w:tc>
        <w:tc>
          <w:tcPr>
            <w:tcW w:w="7371" w:type="dxa"/>
          </w:tcPr>
          <w:p w:rsidR="00402947" w:rsidRPr="007A5E64" w:rsidRDefault="007A4F68" w:rsidP="004D54AB">
            <w:pPr>
              <w:rPr>
                <w:rFonts w:ascii="Times New Roman" w:hAnsi="Times New Roman" w:cs="Times New Roman"/>
                <w:sz w:val="24"/>
                <w:szCs w:val="24"/>
              </w:rPr>
            </w:pPr>
            <w:r w:rsidRPr="007A4F68">
              <w:rPr>
                <w:rFonts w:ascii="Times New Roman" w:hAnsi="Times New Roman" w:cs="Times New Roman"/>
                <w:sz w:val="24"/>
                <w:szCs w:val="24"/>
                <w:lang w:val="en-US"/>
              </w:rPr>
              <w:t xml:space="preserve">Project Cycle Management Division </w:t>
            </w:r>
          </w:p>
        </w:tc>
      </w:tr>
      <w:tr w:rsidR="00564613" w:rsidRPr="004D54AB" w:rsidTr="00D07453">
        <w:tc>
          <w:tcPr>
            <w:tcW w:w="1838" w:type="dxa"/>
          </w:tcPr>
          <w:p w:rsidR="00564613" w:rsidRPr="007A5E64" w:rsidRDefault="00564613" w:rsidP="004D54AB">
            <w:pPr>
              <w:spacing w:after="160" w:line="259" w:lineRule="auto"/>
              <w:rPr>
                <w:rFonts w:ascii="Times New Roman" w:hAnsi="Times New Roman" w:cs="Times New Roman"/>
                <w:sz w:val="24"/>
                <w:szCs w:val="24"/>
              </w:rPr>
            </w:pPr>
            <w:r>
              <w:rPr>
                <w:rFonts w:ascii="Times New Roman" w:hAnsi="Times New Roman" w:cs="Times New Roman"/>
                <w:sz w:val="24"/>
                <w:szCs w:val="24"/>
              </w:rPr>
              <w:t>OC</w:t>
            </w:r>
          </w:p>
        </w:tc>
        <w:tc>
          <w:tcPr>
            <w:tcW w:w="7371" w:type="dxa"/>
          </w:tcPr>
          <w:p w:rsidR="00564613" w:rsidRPr="007A4F68" w:rsidRDefault="006832F9" w:rsidP="004D54AB">
            <w:pPr>
              <w:rPr>
                <w:rFonts w:ascii="Times New Roman" w:hAnsi="Times New Roman" w:cs="Times New Roman"/>
                <w:sz w:val="24"/>
                <w:szCs w:val="24"/>
              </w:rPr>
            </w:pPr>
            <w:r>
              <w:rPr>
                <w:rFonts w:ascii="Times New Roman" w:hAnsi="Times New Roman" w:cs="Times New Roman"/>
                <w:sz w:val="24"/>
                <w:szCs w:val="24"/>
              </w:rPr>
              <w:t>Ordinary</w:t>
            </w:r>
            <w:r w:rsidR="00564613">
              <w:rPr>
                <w:rFonts w:ascii="Times New Roman" w:hAnsi="Times New Roman" w:cs="Times New Roman"/>
                <w:sz w:val="24"/>
                <w:szCs w:val="24"/>
              </w:rPr>
              <w:t xml:space="preserve"> Capital</w:t>
            </w:r>
          </w:p>
        </w:tc>
      </w:tr>
      <w:tr w:rsidR="004D54AB" w:rsidRPr="004D54AB" w:rsidTr="00D07453">
        <w:tc>
          <w:tcPr>
            <w:tcW w:w="1838" w:type="dxa"/>
          </w:tcPr>
          <w:p w:rsidR="004D54AB" w:rsidRPr="007A5E64" w:rsidRDefault="00025B20"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P</w:t>
            </w:r>
            <w:r w:rsidR="004D54AB" w:rsidRPr="007A5E64">
              <w:rPr>
                <w:rFonts w:ascii="Times New Roman" w:hAnsi="Times New Roman" w:cs="Times New Roman"/>
                <w:sz w:val="24"/>
                <w:szCs w:val="24"/>
              </w:rPr>
              <w:t xml:space="preserve">OM                                    </w:t>
            </w:r>
          </w:p>
        </w:tc>
        <w:tc>
          <w:tcPr>
            <w:tcW w:w="7371" w:type="dxa"/>
          </w:tcPr>
          <w:p w:rsidR="004D54AB" w:rsidRPr="007A5E64" w:rsidRDefault="00025B20"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pacing w:val="-4"/>
                <w:sz w:val="24"/>
                <w:szCs w:val="24"/>
              </w:rPr>
              <w:t xml:space="preserve">Program </w:t>
            </w:r>
            <w:r w:rsidR="004D54AB" w:rsidRPr="007A5E64">
              <w:rPr>
                <w:rFonts w:ascii="Times New Roman" w:hAnsi="Times New Roman" w:cs="Times New Roman"/>
                <w:color w:val="000000"/>
                <w:spacing w:val="-4"/>
                <w:sz w:val="24"/>
                <w:szCs w:val="24"/>
              </w:rPr>
              <w:t>O</w:t>
            </w:r>
            <w:r w:rsidR="004D54AB" w:rsidRPr="007A5E64">
              <w:rPr>
                <w:rFonts w:ascii="Times New Roman" w:hAnsi="Times New Roman" w:cs="Times New Roman"/>
                <w:color w:val="000000"/>
                <w:spacing w:val="-6"/>
                <w:sz w:val="24"/>
                <w:szCs w:val="24"/>
              </w:rPr>
              <w:t>p</w:t>
            </w:r>
            <w:r w:rsidR="004D54AB" w:rsidRPr="007A5E64">
              <w:rPr>
                <w:rFonts w:ascii="Times New Roman" w:hAnsi="Times New Roman" w:cs="Times New Roman"/>
                <w:color w:val="000000"/>
                <w:sz w:val="24"/>
                <w:szCs w:val="24"/>
              </w:rPr>
              <w:t>e</w:t>
            </w:r>
            <w:r w:rsidR="004D54AB" w:rsidRPr="007A5E64">
              <w:rPr>
                <w:rFonts w:ascii="Times New Roman" w:hAnsi="Times New Roman" w:cs="Times New Roman"/>
                <w:color w:val="000000"/>
                <w:spacing w:val="2"/>
                <w:sz w:val="24"/>
                <w:szCs w:val="24"/>
              </w:rPr>
              <w:t>r</w:t>
            </w:r>
            <w:r w:rsidR="004D54AB" w:rsidRPr="007A5E64">
              <w:rPr>
                <w:rFonts w:ascii="Times New Roman" w:hAnsi="Times New Roman" w:cs="Times New Roman"/>
                <w:color w:val="000000"/>
                <w:spacing w:val="4"/>
                <w:sz w:val="24"/>
                <w:szCs w:val="24"/>
              </w:rPr>
              <w:t>a</w:t>
            </w:r>
            <w:r w:rsidR="004D54AB" w:rsidRPr="007A5E64">
              <w:rPr>
                <w:rFonts w:ascii="Times New Roman" w:hAnsi="Times New Roman" w:cs="Times New Roman"/>
                <w:color w:val="000000"/>
                <w:spacing w:val="5"/>
                <w:sz w:val="24"/>
                <w:szCs w:val="24"/>
              </w:rPr>
              <w:t>t</w:t>
            </w:r>
            <w:r w:rsidR="004D54AB" w:rsidRPr="007A5E64">
              <w:rPr>
                <w:rFonts w:ascii="Times New Roman" w:hAnsi="Times New Roman" w:cs="Times New Roman"/>
                <w:color w:val="000000"/>
                <w:spacing w:val="-3"/>
                <w:sz w:val="24"/>
                <w:szCs w:val="24"/>
              </w:rPr>
              <w:t>i</w:t>
            </w:r>
            <w:r w:rsidR="004D54AB" w:rsidRPr="007A5E64">
              <w:rPr>
                <w:rFonts w:ascii="Times New Roman" w:hAnsi="Times New Roman" w:cs="Times New Roman"/>
                <w:color w:val="000000"/>
                <w:spacing w:val="-6"/>
                <w:sz w:val="24"/>
                <w:szCs w:val="24"/>
              </w:rPr>
              <w:t>on</w:t>
            </w:r>
            <w:r w:rsidR="004D54AB" w:rsidRPr="007A5E64">
              <w:rPr>
                <w:rFonts w:ascii="Times New Roman" w:hAnsi="Times New Roman" w:cs="Times New Roman"/>
                <w:color w:val="000000"/>
                <w:sz w:val="24"/>
                <w:szCs w:val="24"/>
              </w:rPr>
              <w:t>s</w:t>
            </w:r>
            <w:r w:rsidR="004D54AB" w:rsidRPr="007A5E64">
              <w:rPr>
                <w:rFonts w:ascii="Times New Roman" w:hAnsi="Times New Roman" w:cs="Times New Roman"/>
                <w:color w:val="000000"/>
                <w:spacing w:val="1"/>
                <w:sz w:val="24"/>
                <w:szCs w:val="24"/>
              </w:rPr>
              <w:t xml:space="preserve"> </w:t>
            </w:r>
            <w:r w:rsidR="004D54AB" w:rsidRPr="007A5E64">
              <w:rPr>
                <w:rFonts w:ascii="Times New Roman" w:hAnsi="Times New Roman" w:cs="Times New Roman"/>
                <w:color w:val="000000"/>
                <w:w w:val="101"/>
                <w:sz w:val="24"/>
                <w:szCs w:val="24"/>
              </w:rPr>
              <w:t>M</w:t>
            </w:r>
            <w:r w:rsidR="004D54AB" w:rsidRPr="007A5E64">
              <w:rPr>
                <w:rFonts w:ascii="Times New Roman" w:hAnsi="Times New Roman" w:cs="Times New Roman"/>
                <w:color w:val="000000"/>
                <w:spacing w:val="5"/>
                <w:w w:val="101"/>
                <w:sz w:val="24"/>
                <w:szCs w:val="24"/>
              </w:rPr>
              <w:t>a</w:t>
            </w:r>
            <w:r w:rsidR="004D54AB" w:rsidRPr="007A5E64">
              <w:rPr>
                <w:rFonts w:ascii="Times New Roman" w:hAnsi="Times New Roman" w:cs="Times New Roman"/>
                <w:color w:val="000000"/>
                <w:spacing w:val="-6"/>
                <w:w w:val="101"/>
                <w:sz w:val="24"/>
                <w:szCs w:val="24"/>
              </w:rPr>
              <w:t>nu</w:t>
            </w:r>
            <w:r w:rsidR="004D54AB" w:rsidRPr="007A5E64">
              <w:rPr>
                <w:rFonts w:ascii="Times New Roman" w:hAnsi="Times New Roman" w:cs="Times New Roman"/>
                <w:color w:val="000000"/>
                <w:spacing w:val="4"/>
                <w:w w:val="101"/>
                <w:sz w:val="24"/>
                <w:szCs w:val="24"/>
              </w:rPr>
              <w:t>a</w:t>
            </w:r>
            <w:r w:rsidR="004D54AB" w:rsidRPr="007A5E64">
              <w:rPr>
                <w:rFonts w:ascii="Times New Roman" w:hAnsi="Times New Roman" w:cs="Times New Roman"/>
                <w:color w:val="000000"/>
                <w:w w:val="102"/>
                <w:sz w:val="24"/>
                <w:szCs w:val="24"/>
              </w:rPr>
              <w:t>l</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PC                                      </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pacing w:val="-4"/>
                <w:sz w:val="24"/>
                <w:szCs w:val="24"/>
              </w:rPr>
              <w:t>P</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6"/>
                <w:sz w:val="24"/>
                <w:szCs w:val="24"/>
              </w:rPr>
              <w:t>o</w:t>
            </w:r>
            <w:r w:rsidR="00025B20" w:rsidRPr="007A5E64">
              <w:rPr>
                <w:rFonts w:ascii="Times New Roman" w:hAnsi="Times New Roman" w:cs="Times New Roman"/>
                <w:color w:val="000000"/>
                <w:spacing w:val="-6"/>
                <w:sz w:val="24"/>
                <w:szCs w:val="24"/>
              </w:rPr>
              <w:t xml:space="preserve">gram </w:t>
            </w:r>
            <w:r w:rsidRPr="007A5E64">
              <w:rPr>
                <w:rFonts w:ascii="Times New Roman" w:hAnsi="Times New Roman" w:cs="Times New Roman"/>
                <w:color w:val="000000"/>
                <w:spacing w:val="-7"/>
                <w:w w:val="101"/>
                <w:sz w:val="24"/>
                <w:szCs w:val="24"/>
              </w:rPr>
              <w:t>C</w:t>
            </w:r>
            <w:r w:rsidRPr="007A5E64">
              <w:rPr>
                <w:rFonts w:ascii="Times New Roman" w:hAnsi="Times New Roman" w:cs="Times New Roman"/>
                <w:color w:val="000000"/>
                <w:spacing w:val="-6"/>
                <w:w w:val="101"/>
                <w:sz w:val="24"/>
                <w:szCs w:val="24"/>
              </w:rPr>
              <w:t>oo</w:t>
            </w:r>
            <w:r w:rsidRPr="007A5E64">
              <w:rPr>
                <w:rFonts w:ascii="Times New Roman" w:hAnsi="Times New Roman" w:cs="Times New Roman"/>
                <w:color w:val="000000"/>
                <w:spacing w:val="2"/>
                <w:w w:val="101"/>
                <w:sz w:val="24"/>
                <w:szCs w:val="24"/>
              </w:rPr>
              <w:t>r</w:t>
            </w:r>
            <w:r w:rsidRPr="007A5E64">
              <w:rPr>
                <w:rFonts w:ascii="Times New Roman" w:hAnsi="Times New Roman" w:cs="Times New Roman"/>
                <w:color w:val="000000"/>
                <w:spacing w:val="-6"/>
                <w:w w:val="101"/>
                <w:sz w:val="24"/>
                <w:szCs w:val="24"/>
              </w:rPr>
              <w:t>d</w:t>
            </w:r>
            <w:r w:rsidRPr="007A5E64">
              <w:rPr>
                <w:rFonts w:ascii="Times New Roman" w:hAnsi="Times New Roman" w:cs="Times New Roman"/>
                <w:color w:val="000000"/>
                <w:spacing w:val="-3"/>
                <w:w w:val="102"/>
                <w:sz w:val="24"/>
                <w:szCs w:val="24"/>
              </w:rPr>
              <w:t>i</w:t>
            </w:r>
            <w:r w:rsidRPr="007A5E64">
              <w:rPr>
                <w:rFonts w:ascii="Times New Roman" w:hAnsi="Times New Roman" w:cs="Times New Roman"/>
                <w:color w:val="000000"/>
                <w:spacing w:val="-6"/>
                <w:w w:val="101"/>
                <w:sz w:val="24"/>
                <w:szCs w:val="24"/>
              </w:rPr>
              <w:t>n</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spacing w:val="5"/>
                <w:w w:val="101"/>
                <w:sz w:val="24"/>
                <w:szCs w:val="24"/>
              </w:rPr>
              <w:t>t</w:t>
            </w:r>
            <w:r w:rsidRPr="007A5E64">
              <w:rPr>
                <w:rFonts w:ascii="Times New Roman" w:hAnsi="Times New Roman" w:cs="Times New Roman"/>
                <w:color w:val="000000"/>
                <w:spacing w:val="-6"/>
                <w:w w:val="101"/>
                <w:sz w:val="24"/>
                <w:szCs w:val="24"/>
              </w:rPr>
              <w:t>o</w:t>
            </w:r>
            <w:r w:rsidRPr="007A5E64">
              <w:rPr>
                <w:rFonts w:ascii="Times New Roman" w:hAnsi="Times New Roman" w:cs="Times New Roman"/>
                <w:color w:val="000000"/>
                <w:w w:val="101"/>
                <w:sz w:val="24"/>
                <w:szCs w:val="24"/>
              </w:rPr>
              <w:t>r</w:t>
            </w:r>
          </w:p>
        </w:tc>
      </w:tr>
      <w:tr w:rsidR="00402947" w:rsidRPr="004D54AB" w:rsidTr="00D07453">
        <w:tc>
          <w:tcPr>
            <w:tcW w:w="1838" w:type="dxa"/>
          </w:tcPr>
          <w:p w:rsidR="00402947" w:rsidRPr="007A5E64" w:rsidRDefault="00402947" w:rsidP="004D54AB">
            <w:pPr>
              <w:spacing w:after="160" w:line="259" w:lineRule="auto"/>
              <w:rPr>
                <w:rFonts w:ascii="Times New Roman" w:hAnsi="Times New Roman" w:cs="Times New Roman"/>
                <w:sz w:val="24"/>
                <w:szCs w:val="24"/>
              </w:rPr>
            </w:pPr>
            <w:r w:rsidRPr="007A5E64">
              <w:rPr>
                <w:rFonts w:ascii="Times New Roman" w:eastAsia="Times New Roman" w:hAnsi="Times New Roman" w:cs="Times New Roman"/>
                <w:color w:val="000000"/>
                <w:sz w:val="24"/>
                <w:szCs w:val="24"/>
                <w:lang w:val="en-US"/>
              </w:rPr>
              <w:t>P</w:t>
            </w:r>
            <w:r w:rsidR="00583157">
              <w:rPr>
                <w:rFonts w:ascii="Times New Roman" w:eastAsia="Times New Roman" w:hAnsi="Times New Roman" w:cs="Times New Roman"/>
                <w:color w:val="000000"/>
                <w:sz w:val="24"/>
                <w:szCs w:val="24"/>
                <w:lang w:val="en-US"/>
              </w:rPr>
              <w:t>C</w:t>
            </w:r>
            <w:r w:rsidR="007A5E64">
              <w:rPr>
                <w:rFonts w:ascii="Times New Roman" w:eastAsia="Times New Roman" w:hAnsi="Times New Roman" w:cs="Times New Roman"/>
                <w:color w:val="000000"/>
                <w:sz w:val="24"/>
                <w:szCs w:val="24"/>
                <w:lang w:val="en-US"/>
              </w:rPr>
              <w:t>U</w:t>
            </w:r>
          </w:p>
        </w:tc>
        <w:tc>
          <w:tcPr>
            <w:tcW w:w="7371" w:type="dxa"/>
          </w:tcPr>
          <w:p w:rsidR="00402947" w:rsidRPr="007A5E64" w:rsidRDefault="00402947" w:rsidP="007A5E64">
            <w:pPr>
              <w:spacing w:after="160" w:line="259" w:lineRule="auto"/>
              <w:rPr>
                <w:rFonts w:ascii="Times New Roman" w:eastAsia="Times New Roman" w:hAnsi="Times New Roman" w:cs="Times New Roman"/>
                <w:color w:val="000000"/>
                <w:sz w:val="24"/>
                <w:szCs w:val="24"/>
                <w:lang w:val="en-US"/>
              </w:rPr>
            </w:pPr>
            <w:r w:rsidRPr="007A5E64">
              <w:rPr>
                <w:rFonts w:ascii="Times New Roman" w:eastAsia="Times New Roman" w:hAnsi="Times New Roman" w:cs="Times New Roman"/>
                <w:color w:val="000000"/>
                <w:sz w:val="24"/>
                <w:szCs w:val="24"/>
                <w:lang w:val="en-US"/>
              </w:rPr>
              <w:t xml:space="preserve">Program </w:t>
            </w:r>
            <w:r w:rsidR="00583157">
              <w:rPr>
                <w:rFonts w:ascii="Times New Roman" w:eastAsia="Times New Roman" w:hAnsi="Times New Roman" w:cs="Times New Roman"/>
                <w:color w:val="000000"/>
                <w:sz w:val="24"/>
                <w:szCs w:val="24"/>
                <w:lang w:val="en-US"/>
              </w:rPr>
              <w:t xml:space="preserve">Coordinating </w:t>
            </w:r>
            <w:r w:rsidRPr="007A5E64">
              <w:rPr>
                <w:rFonts w:ascii="Times New Roman" w:eastAsia="Times New Roman" w:hAnsi="Times New Roman" w:cs="Times New Roman"/>
                <w:color w:val="000000"/>
                <w:sz w:val="24"/>
                <w:szCs w:val="24"/>
                <w:lang w:val="en-US"/>
              </w:rPr>
              <w:t xml:space="preserve">Unit </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PMR                                   </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pacing w:val="-4"/>
                <w:sz w:val="24"/>
                <w:szCs w:val="24"/>
              </w:rPr>
              <w:t>P</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pacing w:val="6"/>
                <w:sz w:val="24"/>
                <w:szCs w:val="24"/>
              </w:rPr>
              <w:t>g</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7"/>
                <w:sz w:val="24"/>
                <w:szCs w:val="24"/>
              </w:rPr>
              <w:t>s</w:t>
            </w:r>
            <w:r w:rsidRPr="007A5E64">
              <w:rPr>
                <w:rFonts w:ascii="Times New Roman" w:hAnsi="Times New Roman" w:cs="Times New Roman"/>
                <w:color w:val="000000"/>
                <w:sz w:val="24"/>
                <w:szCs w:val="24"/>
              </w:rPr>
              <w:t>s</w:t>
            </w:r>
            <w:r w:rsidRPr="007A5E64">
              <w:rPr>
                <w:rFonts w:ascii="Times New Roman" w:hAnsi="Times New Roman" w:cs="Times New Roman"/>
                <w:color w:val="000000"/>
                <w:spacing w:val="-1"/>
                <w:sz w:val="24"/>
                <w:szCs w:val="24"/>
              </w:rPr>
              <w:t xml:space="preserve"> </w:t>
            </w:r>
            <w:r w:rsidRPr="007A5E64">
              <w:rPr>
                <w:rFonts w:ascii="Times New Roman" w:hAnsi="Times New Roman" w:cs="Times New Roman"/>
                <w:color w:val="000000"/>
                <w:sz w:val="24"/>
                <w:szCs w:val="24"/>
              </w:rPr>
              <w:t>M</w:t>
            </w:r>
            <w:r w:rsidRPr="007A5E64">
              <w:rPr>
                <w:rFonts w:ascii="Times New Roman" w:hAnsi="Times New Roman" w:cs="Times New Roman"/>
                <w:color w:val="000000"/>
                <w:spacing w:val="-6"/>
                <w:sz w:val="24"/>
                <w:szCs w:val="24"/>
              </w:rPr>
              <w:t>on</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pacing w:val="2"/>
                <w:sz w:val="24"/>
                <w:szCs w:val="24"/>
              </w:rPr>
              <w:t>r</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6"/>
                <w:sz w:val="24"/>
                <w:szCs w:val="24"/>
              </w:rPr>
              <w:t>n</w:t>
            </w:r>
            <w:r w:rsidRPr="007A5E64">
              <w:rPr>
                <w:rFonts w:ascii="Times New Roman" w:hAnsi="Times New Roman" w:cs="Times New Roman"/>
                <w:color w:val="000000"/>
                <w:sz w:val="24"/>
                <w:szCs w:val="24"/>
              </w:rPr>
              <w:t>g</w:t>
            </w:r>
            <w:r w:rsidRPr="007A5E64">
              <w:rPr>
                <w:rFonts w:ascii="Times New Roman" w:hAnsi="Times New Roman" w:cs="Times New Roman"/>
                <w:color w:val="000000"/>
                <w:spacing w:val="16"/>
                <w:sz w:val="24"/>
                <w:szCs w:val="24"/>
              </w:rPr>
              <w:t xml:space="preserve"> </w:t>
            </w:r>
            <w:r w:rsidRPr="007A5E64">
              <w:rPr>
                <w:rFonts w:ascii="Times New Roman" w:hAnsi="Times New Roman" w:cs="Times New Roman"/>
                <w:color w:val="000000"/>
                <w:spacing w:val="6"/>
                <w:w w:val="101"/>
                <w:sz w:val="24"/>
                <w:szCs w:val="24"/>
              </w:rPr>
              <w:t>R</w:t>
            </w:r>
            <w:r w:rsidRPr="007A5E64">
              <w:rPr>
                <w:rFonts w:ascii="Times New Roman" w:hAnsi="Times New Roman" w:cs="Times New Roman"/>
                <w:color w:val="000000"/>
                <w:w w:val="101"/>
                <w:sz w:val="24"/>
                <w:szCs w:val="24"/>
              </w:rPr>
              <w:t>e</w:t>
            </w:r>
            <w:r w:rsidRPr="007A5E64">
              <w:rPr>
                <w:rFonts w:ascii="Times New Roman" w:hAnsi="Times New Roman" w:cs="Times New Roman"/>
                <w:color w:val="000000"/>
                <w:spacing w:val="-5"/>
                <w:w w:val="101"/>
                <w:sz w:val="24"/>
                <w:szCs w:val="24"/>
              </w:rPr>
              <w:t>p</w:t>
            </w:r>
            <w:r w:rsidRPr="007A5E64">
              <w:rPr>
                <w:rFonts w:ascii="Times New Roman" w:hAnsi="Times New Roman" w:cs="Times New Roman"/>
                <w:color w:val="000000"/>
                <w:spacing w:val="-6"/>
                <w:w w:val="101"/>
                <w:sz w:val="24"/>
                <w:szCs w:val="24"/>
              </w:rPr>
              <w:t>o</w:t>
            </w:r>
            <w:r w:rsidRPr="007A5E64">
              <w:rPr>
                <w:rFonts w:ascii="Times New Roman" w:hAnsi="Times New Roman" w:cs="Times New Roman"/>
                <w:color w:val="000000"/>
                <w:spacing w:val="2"/>
                <w:w w:val="101"/>
                <w:sz w:val="24"/>
                <w:szCs w:val="24"/>
              </w:rPr>
              <w:t>r</w:t>
            </w:r>
            <w:r w:rsidRPr="007A5E64">
              <w:rPr>
                <w:rFonts w:ascii="Times New Roman" w:hAnsi="Times New Roman" w:cs="Times New Roman"/>
                <w:color w:val="000000"/>
                <w:w w:val="101"/>
                <w:sz w:val="24"/>
                <w:szCs w:val="24"/>
              </w:rPr>
              <w:t>t</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PEP                                    </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hAnsi="Times New Roman" w:cs="Times New Roman"/>
                <w:color w:val="000000"/>
                <w:spacing w:val="-4"/>
                <w:sz w:val="24"/>
                <w:szCs w:val="24"/>
              </w:rPr>
              <w:t>P</w:t>
            </w:r>
            <w:r w:rsidRPr="007A5E64">
              <w:rPr>
                <w:rFonts w:ascii="Times New Roman" w:hAnsi="Times New Roman" w:cs="Times New Roman"/>
                <w:color w:val="000000"/>
                <w:spacing w:val="2"/>
                <w:sz w:val="24"/>
                <w:szCs w:val="24"/>
              </w:rPr>
              <w:t>r</w:t>
            </w:r>
            <w:r w:rsidR="007A5E64">
              <w:rPr>
                <w:rFonts w:ascii="Times New Roman" w:hAnsi="Times New Roman" w:cs="Times New Roman"/>
                <w:color w:val="000000"/>
                <w:spacing w:val="2"/>
                <w:sz w:val="24"/>
                <w:szCs w:val="24"/>
              </w:rPr>
              <w:t>ogram</w:t>
            </w:r>
            <w:r w:rsidRPr="007A5E64">
              <w:rPr>
                <w:rFonts w:ascii="Times New Roman" w:hAnsi="Times New Roman" w:cs="Times New Roman"/>
                <w:color w:val="000000"/>
                <w:spacing w:val="9"/>
                <w:sz w:val="24"/>
                <w:szCs w:val="24"/>
              </w:rPr>
              <w:t xml:space="preserve"> </w:t>
            </w:r>
            <w:r w:rsidRPr="007A5E64">
              <w:rPr>
                <w:rFonts w:ascii="Times New Roman" w:hAnsi="Times New Roman" w:cs="Times New Roman"/>
                <w:color w:val="000000"/>
                <w:spacing w:val="2"/>
                <w:sz w:val="24"/>
                <w:szCs w:val="24"/>
              </w:rPr>
              <w:t>E</w:t>
            </w:r>
            <w:r w:rsidRPr="007A5E64">
              <w:rPr>
                <w:rFonts w:ascii="Times New Roman" w:hAnsi="Times New Roman" w:cs="Times New Roman"/>
                <w:color w:val="000000"/>
                <w:spacing w:val="-1"/>
                <w:sz w:val="24"/>
                <w:szCs w:val="24"/>
              </w:rPr>
              <w:t>x</w:t>
            </w:r>
            <w:r w:rsidRPr="007A5E64">
              <w:rPr>
                <w:rFonts w:ascii="Times New Roman" w:hAnsi="Times New Roman" w:cs="Times New Roman"/>
                <w:color w:val="000000"/>
                <w:sz w:val="24"/>
                <w:szCs w:val="24"/>
              </w:rPr>
              <w:t>e</w:t>
            </w:r>
            <w:r w:rsidRPr="007A5E64">
              <w:rPr>
                <w:rFonts w:ascii="Times New Roman" w:hAnsi="Times New Roman" w:cs="Times New Roman"/>
                <w:color w:val="000000"/>
                <w:spacing w:val="2"/>
                <w:sz w:val="24"/>
                <w:szCs w:val="24"/>
              </w:rPr>
              <w:t>c</w:t>
            </w:r>
            <w:r w:rsidRPr="007A5E64">
              <w:rPr>
                <w:rFonts w:ascii="Times New Roman" w:hAnsi="Times New Roman" w:cs="Times New Roman"/>
                <w:color w:val="000000"/>
                <w:spacing w:val="-6"/>
                <w:sz w:val="24"/>
                <w:szCs w:val="24"/>
              </w:rPr>
              <w:t>u</w:t>
            </w:r>
            <w:r w:rsidRPr="007A5E64">
              <w:rPr>
                <w:rFonts w:ascii="Times New Roman" w:hAnsi="Times New Roman" w:cs="Times New Roman"/>
                <w:color w:val="000000"/>
                <w:spacing w:val="5"/>
                <w:sz w:val="24"/>
                <w:szCs w:val="24"/>
              </w:rPr>
              <w:t>t</w:t>
            </w:r>
            <w:r w:rsidRPr="007A5E64">
              <w:rPr>
                <w:rFonts w:ascii="Times New Roman" w:hAnsi="Times New Roman" w:cs="Times New Roman"/>
                <w:color w:val="000000"/>
                <w:spacing w:val="-3"/>
                <w:sz w:val="24"/>
                <w:szCs w:val="24"/>
              </w:rPr>
              <w:t>i</w:t>
            </w:r>
            <w:r w:rsidRPr="007A5E64">
              <w:rPr>
                <w:rFonts w:ascii="Times New Roman" w:hAnsi="Times New Roman" w:cs="Times New Roman"/>
                <w:color w:val="000000"/>
                <w:spacing w:val="-6"/>
                <w:sz w:val="24"/>
                <w:szCs w:val="24"/>
              </w:rPr>
              <w:t>o</w:t>
            </w:r>
            <w:r w:rsidRPr="007A5E64">
              <w:rPr>
                <w:rFonts w:ascii="Times New Roman" w:hAnsi="Times New Roman" w:cs="Times New Roman"/>
                <w:color w:val="000000"/>
                <w:sz w:val="24"/>
                <w:szCs w:val="24"/>
              </w:rPr>
              <w:t>n</w:t>
            </w:r>
            <w:r w:rsidRPr="007A5E64">
              <w:rPr>
                <w:rFonts w:ascii="Times New Roman" w:hAnsi="Times New Roman" w:cs="Times New Roman"/>
                <w:color w:val="000000"/>
                <w:spacing w:val="2"/>
                <w:sz w:val="24"/>
                <w:szCs w:val="24"/>
              </w:rPr>
              <w:t xml:space="preserve"> </w:t>
            </w:r>
            <w:r w:rsidRPr="007A5E64">
              <w:rPr>
                <w:rFonts w:ascii="Times New Roman" w:hAnsi="Times New Roman" w:cs="Times New Roman"/>
                <w:color w:val="000000"/>
                <w:spacing w:val="-4"/>
                <w:w w:val="101"/>
                <w:sz w:val="24"/>
                <w:szCs w:val="24"/>
              </w:rPr>
              <w:t>P</w:t>
            </w:r>
            <w:r w:rsidRPr="007A5E64">
              <w:rPr>
                <w:rFonts w:ascii="Times New Roman" w:hAnsi="Times New Roman" w:cs="Times New Roman"/>
                <w:color w:val="000000"/>
                <w:spacing w:val="-3"/>
                <w:w w:val="102"/>
                <w:sz w:val="24"/>
                <w:szCs w:val="24"/>
              </w:rPr>
              <w:t>l</w:t>
            </w:r>
            <w:r w:rsidRPr="007A5E64">
              <w:rPr>
                <w:rFonts w:ascii="Times New Roman" w:hAnsi="Times New Roman" w:cs="Times New Roman"/>
                <w:color w:val="000000"/>
                <w:spacing w:val="4"/>
                <w:w w:val="101"/>
                <w:sz w:val="24"/>
                <w:szCs w:val="24"/>
              </w:rPr>
              <w:t>a</w:t>
            </w:r>
            <w:r w:rsidRPr="007A5E64">
              <w:rPr>
                <w:rFonts w:ascii="Times New Roman" w:hAnsi="Times New Roman" w:cs="Times New Roman"/>
                <w:color w:val="000000"/>
                <w:w w:val="101"/>
                <w:sz w:val="24"/>
                <w:szCs w:val="24"/>
              </w:rPr>
              <w:t>n</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PP </w:t>
            </w:r>
            <w:r w:rsidRPr="007A5E64">
              <w:rPr>
                <w:rFonts w:ascii="Times New Roman" w:hAnsi="Times New Roman" w:cs="Times New Roman"/>
                <w:sz w:val="24"/>
                <w:szCs w:val="24"/>
              </w:rPr>
              <w:tab/>
            </w:r>
          </w:p>
        </w:tc>
        <w:tc>
          <w:tcPr>
            <w:tcW w:w="7371" w:type="dxa"/>
          </w:tcPr>
          <w:p w:rsidR="004D54AB" w:rsidRPr="007A5E64" w:rsidRDefault="004D54AB" w:rsidP="004D54AB">
            <w:pPr>
              <w:contextualSpacing/>
              <w:rPr>
                <w:rFonts w:ascii="Times New Roman" w:hAnsi="Times New Roman" w:cs="Times New Roman"/>
                <w:color w:val="000000"/>
                <w:spacing w:val="-4"/>
                <w:sz w:val="24"/>
                <w:szCs w:val="24"/>
              </w:rPr>
            </w:pPr>
            <w:r w:rsidRPr="007A5E64">
              <w:rPr>
                <w:rFonts w:ascii="Times New Roman" w:hAnsi="Times New Roman" w:cs="Times New Roman"/>
                <w:sz w:val="24"/>
                <w:szCs w:val="24"/>
              </w:rPr>
              <w:t>Procurement Plan</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PS </w:t>
            </w:r>
          </w:p>
        </w:tc>
        <w:tc>
          <w:tcPr>
            <w:tcW w:w="7371" w:type="dxa"/>
          </w:tcPr>
          <w:p w:rsidR="004D54AB" w:rsidRPr="007A5E64" w:rsidRDefault="00014F98" w:rsidP="004D54AB">
            <w:pPr>
              <w:contextualSpacing/>
              <w:rPr>
                <w:rFonts w:ascii="Times New Roman" w:hAnsi="Times New Roman" w:cs="Times New Roman"/>
                <w:sz w:val="24"/>
                <w:szCs w:val="24"/>
              </w:rPr>
            </w:pPr>
            <w:r w:rsidRPr="007A5E64">
              <w:rPr>
                <w:rFonts w:ascii="Times New Roman" w:hAnsi="Times New Roman" w:cs="Times New Roman"/>
                <w:sz w:val="24"/>
                <w:szCs w:val="24"/>
              </w:rPr>
              <w:t>Procurement Specialist</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QBS                 </w:t>
            </w:r>
          </w:p>
        </w:tc>
        <w:tc>
          <w:tcPr>
            <w:tcW w:w="7371" w:type="dxa"/>
          </w:tcPr>
          <w:p w:rsidR="004D54AB" w:rsidRPr="007A5E64" w:rsidRDefault="004D54AB" w:rsidP="004D54AB">
            <w:pPr>
              <w:contextualSpacing/>
              <w:rPr>
                <w:rFonts w:ascii="Times New Roman" w:hAnsi="Times New Roman" w:cs="Times New Roman"/>
                <w:sz w:val="24"/>
                <w:szCs w:val="24"/>
              </w:rPr>
            </w:pPr>
            <w:r w:rsidRPr="007A5E64">
              <w:rPr>
                <w:rFonts w:ascii="Times New Roman" w:eastAsia="Times New Roman" w:hAnsi="Times New Roman" w:cs="Times New Roman"/>
                <w:sz w:val="24"/>
                <w:szCs w:val="24"/>
              </w:rPr>
              <w:t>Quality-Based Selection</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QCBS             </w:t>
            </w:r>
          </w:p>
        </w:tc>
        <w:tc>
          <w:tcPr>
            <w:tcW w:w="7371" w:type="dxa"/>
          </w:tcPr>
          <w:p w:rsidR="004D54AB" w:rsidRPr="007A5E64" w:rsidRDefault="004D54AB" w:rsidP="004D54AB">
            <w:pPr>
              <w:contextualSpacing/>
              <w:rPr>
                <w:rFonts w:ascii="Times New Roman" w:hAnsi="Times New Roman" w:cs="Times New Roman"/>
                <w:sz w:val="24"/>
                <w:szCs w:val="24"/>
              </w:rPr>
            </w:pPr>
            <w:r w:rsidRPr="007A5E64">
              <w:rPr>
                <w:rFonts w:ascii="Times New Roman" w:eastAsia="Times New Roman" w:hAnsi="Times New Roman" w:cs="Times New Roman"/>
                <w:sz w:val="24"/>
                <w:szCs w:val="24"/>
              </w:rPr>
              <w:t>Quality-and-Cost-Based Selection</w:t>
            </w:r>
          </w:p>
        </w:tc>
      </w:tr>
      <w:tr w:rsidR="00564613" w:rsidRPr="004D54AB" w:rsidTr="00D07453">
        <w:tc>
          <w:tcPr>
            <w:tcW w:w="1838" w:type="dxa"/>
          </w:tcPr>
          <w:p w:rsidR="00564613" w:rsidRPr="007A5E64" w:rsidRDefault="00564613" w:rsidP="004D54AB">
            <w:pPr>
              <w:spacing w:after="160" w:line="259" w:lineRule="auto"/>
              <w:rPr>
                <w:rFonts w:ascii="Times New Roman" w:hAnsi="Times New Roman" w:cs="Times New Roman"/>
                <w:sz w:val="24"/>
                <w:szCs w:val="24"/>
              </w:rPr>
            </w:pPr>
            <w:r>
              <w:rPr>
                <w:rFonts w:ascii="Times New Roman" w:hAnsi="Times New Roman" w:cs="Times New Roman"/>
                <w:sz w:val="24"/>
                <w:szCs w:val="24"/>
              </w:rPr>
              <w:t>RE</w:t>
            </w:r>
          </w:p>
        </w:tc>
        <w:tc>
          <w:tcPr>
            <w:tcW w:w="7371" w:type="dxa"/>
          </w:tcPr>
          <w:p w:rsidR="00564613" w:rsidRPr="007A5E64" w:rsidRDefault="00564613" w:rsidP="004D54AB">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Renewable Energy</w:t>
            </w:r>
          </w:p>
        </w:tc>
      </w:tr>
      <w:tr w:rsidR="004D54AB" w:rsidRPr="004D54AB" w:rsidTr="00D07453">
        <w:tc>
          <w:tcPr>
            <w:tcW w:w="1838" w:type="dxa"/>
          </w:tcPr>
          <w:p w:rsidR="004D54AB" w:rsidRPr="007A5E64" w:rsidRDefault="00402947" w:rsidP="004D54AB">
            <w:pPr>
              <w:spacing w:after="160" w:line="259" w:lineRule="auto"/>
              <w:rPr>
                <w:rFonts w:ascii="Times New Roman" w:hAnsi="Times New Roman" w:cs="Times New Roman"/>
                <w:sz w:val="24"/>
                <w:szCs w:val="24"/>
              </w:rPr>
            </w:pPr>
            <w:r w:rsidRPr="00F03593">
              <w:rPr>
                <w:rFonts w:ascii="Times New Roman" w:eastAsia="Times New Roman" w:hAnsi="Times New Roman" w:cs="Times New Roman"/>
                <w:sz w:val="24"/>
                <w:szCs w:val="24"/>
                <w:lang w:val="en-US"/>
              </w:rPr>
              <w:t>RM</w:t>
            </w:r>
          </w:p>
        </w:tc>
        <w:tc>
          <w:tcPr>
            <w:tcW w:w="7371" w:type="dxa"/>
          </w:tcPr>
          <w:p w:rsidR="004D54AB" w:rsidRPr="007A5E64" w:rsidRDefault="00402947" w:rsidP="007A5E64">
            <w:pPr>
              <w:spacing w:after="200" w:line="360" w:lineRule="auto"/>
              <w:contextualSpacing/>
              <w:jc w:val="both"/>
              <w:rPr>
                <w:rFonts w:ascii="Times New Roman" w:eastAsia="Times New Roman" w:hAnsi="Times New Roman" w:cs="Times New Roman"/>
                <w:sz w:val="24"/>
                <w:szCs w:val="24"/>
                <w:lang w:val="en-US"/>
              </w:rPr>
            </w:pPr>
            <w:r w:rsidRPr="00F03593">
              <w:rPr>
                <w:rFonts w:ascii="Times New Roman" w:eastAsia="Times New Roman" w:hAnsi="Times New Roman" w:cs="Times New Roman"/>
                <w:sz w:val="24"/>
                <w:szCs w:val="24"/>
                <w:lang w:val="en-US"/>
              </w:rPr>
              <w:t xml:space="preserve">Risk Matrix </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SOP</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hAnsi="Times New Roman" w:cs="Times New Roman"/>
                <w:sz w:val="24"/>
                <w:szCs w:val="24"/>
              </w:rPr>
              <w:t>Standard Operating Procedures</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SPN</w:t>
            </w:r>
            <w:r w:rsidRPr="007A5E64">
              <w:rPr>
                <w:rFonts w:ascii="Times New Roman" w:hAnsi="Times New Roman" w:cs="Times New Roman"/>
                <w:sz w:val="24"/>
                <w:szCs w:val="24"/>
              </w:rPr>
              <w:tab/>
              <w:t xml:space="preserve"> </w:t>
            </w:r>
          </w:p>
        </w:tc>
        <w:tc>
          <w:tcPr>
            <w:tcW w:w="7371" w:type="dxa"/>
          </w:tcPr>
          <w:p w:rsidR="004D54AB" w:rsidRPr="007A5E64" w:rsidRDefault="004D54AB" w:rsidP="004D54AB">
            <w:pPr>
              <w:contextualSpacing/>
              <w:rPr>
                <w:rFonts w:ascii="Times New Roman" w:hAnsi="Times New Roman" w:cs="Times New Roman"/>
                <w:color w:val="000000"/>
                <w:sz w:val="24"/>
                <w:szCs w:val="24"/>
              </w:rPr>
            </w:pPr>
            <w:r w:rsidRPr="007A5E64">
              <w:rPr>
                <w:rFonts w:ascii="Times New Roman" w:eastAsia="Times New Roman" w:hAnsi="Times New Roman" w:cs="Times New Roman"/>
                <w:sz w:val="24"/>
                <w:szCs w:val="24"/>
              </w:rPr>
              <w:t>Specific Procurement Notices</w:t>
            </w:r>
          </w:p>
        </w:tc>
      </w:tr>
      <w:tr w:rsidR="004D54AB" w:rsidRPr="004D54AB" w:rsidTr="00D07453">
        <w:tc>
          <w:tcPr>
            <w:tcW w:w="1838" w:type="dxa"/>
          </w:tcPr>
          <w:p w:rsidR="004D54AB" w:rsidRPr="007A5E64" w:rsidRDefault="004D54AB" w:rsidP="004D54AB">
            <w:pPr>
              <w:spacing w:after="160" w:line="259" w:lineRule="auto"/>
              <w:rPr>
                <w:rFonts w:ascii="Times New Roman" w:hAnsi="Times New Roman" w:cs="Times New Roman"/>
                <w:sz w:val="24"/>
                <w:szCs w:val="24"/>
              </w:rPr>
            </w:pPr>
            <w:r w:rsidRPr="007A5E64">
              <w:rPr>
                <w:rFonts w:ascii="Times New Roman" w:hAnsi="Times New Roman" w:cs="Times New Roman"/>
                <w:sz w:val="24"/>
                <w:szCs w:val="24"/>
              </w:rPr>
              <w:t xml:space="preserve">SSS </w:t>
            </w:r>
            <w:r w:rsidRPr="007A5E64">
              <w:rPr>
                <w:rFonts w:ascii="Times New Roman" w:hAnsi="Times New Roman" w:cs="Times New Roman"/>
                <w:sz w:val="24"/>
                <w:szCs w:val="24"/>
              </w:rPr>
              <w:tab/>
            </w:r>
          </w:p>
        </w:tc>
        <w:tc>
          <w:tcPr>
            <w:tcW w:w="7371" w:type="dxa"/>
          </w:tcPr>
          <w:p w:rsidR="004D54AB" w:rsidRPr="007A5E64" w:rsidRDefault="004D54AB" w:rsidP="004D54AB">
            <w:pPr>
              <w:contextualSpacing/>
              <w:rPr>
                <w:rFonts w:ascii="Times New Roman" w:eastAsia="Times New Roman" w:hAnsi="Times New Roman" w:cs="Times New Roman"/>
                <w:sz w:val="24"/>
                <w:szCs w:val="24"/>
              </w:rPr>
            </w:pPr>
            <w:r w:rsidRPr="007A5E64">
              <w:rPr>
                <w:rFonts w:ascii="Times New Roman" w:eastAsia="Times New Roman" w:hAnsi="Times New Roman" w:cs="Times New Roman"/>
                <w:sz w:val="24"/>
                <w:szCs w:val="24"/>
              </w:rPr>
              <w:t>Single Source Selection</w:t>
            </w:r>
          </w:p>
        </w:tc>
      </w:tr>
      <w:tr w:rsidR="00402947" w:rsidRPr="004D54AB" w:rsidTr="00D07453">
        <w:tc>
          <w:tcPr>
            <w:tcW w:w="1838" w:type="dxa"/>
          </w:tcPr>
          <w:p w:rsidR="00402947" w:rsidRPr="007A5E64" w:rsidRDefault="00402947" w:rsidP="004D54AB">
            <w:pPr>
              <w:spacing w:after="160" w:line="259" w:lineRule="auto"/>
              <w:rPr>
                <w:rFonts w:ascii="Times New Roman" w:eastAsia="Times New Roman" w:hAnsi="Times New Roman" w:cs="Times New Roman"/>
                <w:sz w:val="24"/>
                <w:szCs w:val="24"/>
              </w:rPr>
            </w:pPr>
            <w:r w:rsidRPr="007A5E64">
              <w:rPr>
                <w:rFonts w:ascii="Times New Roman" w:eastAsia="Times New Roman" w:hAnsi="Times New Roman" w:cs="Times New Roman"/>
                <w:sz w:val="24"/>
                <w:szCs w:val="24"/>
                <w:lang w:val="en-US"/>
              </w:rPr>
              <w:t>UNDB</w:t>
            </w:r>
          </w:p>
        </w:tc>
        <w:tc>
          <w:tcPr>
            <w:tcW w:w="7371" w:type="dxa"/>
          </w:tcPr>
          <w:p w:rsidR="00402947" w:rsidRPr="007A5E64" w:rsidRDefault="00402947" w:rsidP="00402947">
            <w:pPr>
              <w:rPr>
                <w:rFonts w:ascii="Times New Roman" w:hAnsi="Times New Roman" w:cs="Times New Roman"/>
                <w:sz w:val="24"/>
                <w:szCs w:val="24"/>
              </w:rPr>
            </w:pPr>
            <w:r w:rsidRPr="007A5E64">
              <w:rPr>
                <w:rFonts w:ascii="Times New Roman" w:eastAsia="Times New Roman" w:hAnsi="Times New Roman" w:cs="Times New Roman"/>
                <w:sz w:val="24"/>
                <w:szCs w:val="24"/>
                <w:lang w:val="en-US"/>
              </w:rPr>
              <w:t xml:space="preserve">United Nations Development Business </w:t>
            </w:r>
          </w:p>
        </w:tc>
      </w:tr>
    </w:tbl>
    <w:p w:rsidR="004A2CBC" w:rsidRDefault="004A2CBC"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5775A2" w:rsidRDefault="005775A2" w:rsidP="004A2CBC">
      <w:pPr>
        <w:widowControl w:val="0"/>
        <w:autoSpaceDE w:val="0"/>
        <w:autoSpaceDN w:val="0"/>
        <w:adjustRightInd w:val="0"/>
        <w:spacing w:after="0" w:line="200" w:lineRule="exact"/>
        <w:rPr>
          <w:rFonts w:ascii="Calibri" w:hAnsi="Calibri" w:cs="Calibri"/>
          <w:color w:val="000000"/>
          <w:sz w:val="20"/>
          <w:szCs w:val="20"/>
        </w:rPr>
      </w:pPr>
    </w:p>
    <w:p w:rsidR="005775A2" w:rsidRDefault="005775A2" w:rsidP="004A2CBC">
      <w:pPr>
        <w:widowControl w:val="0"/>
        <w:autoSpaceDE w:val="0"/>
        <w:autoSpaceDN w:val="0"/>
        <w:adjustRightInd w:val="0"/>
        <w:spacing w:after="0" w:line="200" w:lineRule="exact"/>
        <w:rPr>
          <w:rFonts w:ascii="Calibri" w:hAnsi="Calibri" w:cs="Calibri"/>
          <w:color w:val="000000"/>
          <w:sz w:val="20"/>
          <w:szCs w:val="20"/>
        </w:rPr>
      </w:pPr>
    </w:p>
    <w:p w:rsidR="005775A2" w:rsidRDefault="005775A2" w:rsidP="004A2CBC">
      <w:pPr>
        <w:widowControl w:val="0"/>
        <w:autoSpaceDE w:val="0"/>
        <w:autoSpaceDN w:val="0"/>
        <w:adjustRightInd w:val="0"/>
        <w:spacing w:after="0" w:line="200" w:lineRule="exact"/>
        <w:rPr>
          <w:rFonts w:ascii="Calibri" w:hAnsi="Calibri" w:cs="Calibri"/>
          <w:color w:val="000000"/>
          <w:sz w:val="20"/>
          <w:szCs w:val="20"/>
        </w:rPr>
      </w:pPr>
    </w:p>
    <w:p w:rsidR="009B01EF" w:rsidRDefault="009B01EF" w:rsidP="004A2CBC">
      <w:pPr>
        <w:widowControl w:val="0"/>
        <w:autoSpaceDE w:val="0"/>
        <w:autoSpaceDN w:val="0"/>
        <w:adjustRightInd w:val="0"/>
        <w:spacing w:after="0" w:line="200" w:lineRule="exact"/>
        <w:rPr>
          <w:rFonts w:ascii="Calibri" w:hAnsi="Calibri" w:cs="Calibri"/>
          <w:color w:val="000000"/>
          <w:sz w:val="20"/>
          <w:szCs w:val="20"/>
        </w:rPr>
      </w:pPr>
    </w:p>
    <w:p w:rsidR="009B01EF" w:rsidRDefault="009B01EF"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7A5E64" w:rsidRDefault="007A5E64" w:rsidP="004A2CBC">
      <w:pPr>
        <w:widowControl w:val="0"/>
        <w:autoSpaceDE w:val="0"/>
        <w:autoSpaceDN w:val="0"/>
        <w:adjustRightInd w:val="0"/>
        <w:spacing w:after="0" w:line="200" w:lineRule="exact"/>
        <w:rPr>
          <w:rFonts w:ascii="Calibri" w:hAnsi="Calibri" w:cs="Calibri"/>
          <w:color w:val="000000"/>
          <w:sz w:val="20"/>
          <w:szCs w:val="20"/>
        </w:rPr>
      </w:pPr>
    </w:p>
    <w:p w:rsidR="004A2CBC" w:rsidRDefault="004A2CBC" w:rsidP="004A2CBC">
      <w:pPr>
        <w:widowControl w:val="0"/>
        <w:autoSpaceDE w:val="0"/>
        <w:autoSpaceDN w:val="0"/>
        <w:adjustRightInd w:val="0"/>
        <w:spacing w:before="6" w:after="0" w:line="150" w:lineRule="exact"/>
        <w:rPr>
          <w:rFonts w:ascii="Calibri" w:hAnsi="Calibri" w:cs="Calibri"/>
          <w:color w:val="000000"/>
          <w:sz w:val="15"/>
          <w:szCs w:val="15"/>
        </w:rPr>
      </w:pPr>
    </w:p>
    <w:p w:rsidR="0095204B" w:rsidRPr="00321467" w:rsidRDefault="00694DF9" w:rsidP="002719D8">
      <w:pPr>
        <w:shd w:val="clear" w:color="auto" w:fill="0F243E" w:themeFill="text2" w:themeFillShade="80"/>
        <w:spacing w:after="0" w:line="240" w:lineRule="auto"/>
        <w:jc w:val="center"/>
        <w:rPr>
          <w:rFonts w:ascii="Times New Roman" w:hAnsi="Times New Roman" w:cs="Times New Roman"/>
          <w:b/>
          <w:sz w:val="40"/>
          <w:szCs w:val="40"/>
        </w:rPr>
      </w:pPr>
      <w:r w:rsidRPr="00321467">
        <w:rPr>
          <w:rFonts w:ascii="Times New Roman" w:hAnsi="Times New Roman" w:cs="Times New Roman"/>
          <w:b/>
          <w:sz w:val="40"/>
          <w:szCs w:val="40"/>
        </w:rPr>
        <w:lastRenderedPageBreak/>
        <w:t>CHAPTER 1</w:t>
      </w:r>
    </w:p>
    <w:p w:rsidR="00EF40B9" w:rsidRPr="00321467" w:rsidRDefault="00EF40B9" w:rsidP="002719D8">
      <w:pPr>
        <w:shd w:val="clear" w:color="auto" w:fill="0F243E" w:themeFill="text2" w:themeFillShade="80"/>
        <w:spacing w:after="0" w:line="240" w:lineRule="auto"/>
        <w:jc w:val="center"/>
        <w:rPr>
          <w:rFonts w:ascii="Times New Roman" w:hAnsi="Times New Roman" w:cs="Times New Roman"/>
          <w:b/>
          <w:sz w:val="40"/>
          <w:szCs w:val="40"/>
        </w:rPr>
      </w:pPr>
      <w:r w:rsidRPr="00321467">
        <w:rPr>
          <w:rFonts w:ascii="Times New Roman" w:hAnsi="Times New Roman" w:cs="Times New Roman"/>
          <w:b/>
          <w:sz w:val="40"/>
          <w:szCs w:val="40"/>
        </w:rPr>
        <w:t>INTRODUCTION</w:t>
      </w:r>
    </w:p>
    <w:p w:rsidR="009E7BA9" w:rsidRPr="00321467" w:rsidRDefault="009E7BA9" w:rsidP="00EF40B9">
      <w:pPr>
        <w:jc w:val="center"/>
        <w:rPr>
          <w:b/>
          <w:sz w:val="24"/>
          <w:szCs w:val="24"/>
        </w:rPr>
      </w:pPr>
    </w:p>
    <w:p w:rsidR="00365BF3" w:rsidRPr="00420851" w:rsidRDefault="00365BF3" w:rsidP="002719D8">
      <w:pPr>
        <w:shd w:val="clear" w:color="auto" w:fill="0F243E" w:themeFill="text2" w:themeFillShade="80"/>
        <w:tabs>
          <w:tab w:val="left" w:pos="0"/>
        </w:tabs>
        <w:spacing w:after="120" w:line="360" w:lineRule="auto"/>
        <w:rPr>
          <w:rFonts w:ascii="Times New Roman" w:hAnsi="Times New Roman" w:cs="Times New Roman"/>
          <w:b/>
          <w:sz w:val="24"/>
          <w:szCs w:val="24"/>
        </w:rPr>
      </w:pPr>
      <w:r w:rsidRPr="00420851">
        <w:rPr>
          <w:rFonts w:ascii="Times New Roman" w:hAnsi="Times New Roman" w:cs="Times New Roman"/>
          <w:b/>
          <w:sz w:val="24"/>
          <w:szCs w:val="24"/>
        </w:rPr>
        <w:t>1.</w:t>
      </w:r>
      <w:r>
        <w:rPr>
          <w:rFonts w:ascii="Times New Roman" w:hAnsi="Times New Roman" w:cs="Times New Roman"/>
          <w:b/>
          <w:sz w:val="24"/>
          <w:szCs w:val="24"/>
        </w:rPr>
        <w:t>1</w:t>
      </w:r>
      <w:r w:rsidRPr="00420851">
        <w:rPr>
          <w:rFonts w:ascii="Times New Roman" w:hAnsi="Times New Roman" w:cs="Times New Roman"/>
          <w:b/>
          <w:sz w:val="24"/>
          <w:szCs w:val="24"/>
        </w:rPr>
        <w:t xml:space="preserve"> Scope of the </w:t>
      </w:r>
      <w:r w:rsidR="00025B20">
        <w:rPr>
          <w:rFonts w:ascii="Times New Roman" w:hAnsi="Times New Roman" w:cs="Times New Roman"/>
          <w:b/>
          <w:sz w:val="24"/>
          <w:szCs w:val="24"/>
        </w:rPr>
        <w:t xml:space="preserve">Program </w:t>
      </w:r>
      <w:r w:rsidRPr="00420851">
        <w:rPr>
          <w:rFonts w:ascii="Times New Roman" w:hAnsi="Times New Roman" w:cs="Times New Roman"/>
          <w:b/>
          <w:sz w:val="24"/>
          <w:szCs w:val="24"/>
        </w:rPr>
        <w:t>Operations Manual</w:t>
      </w:r>
    </w:p>
    <w:p w:rsidR="00B652B0" w:rsidRPr="00025B20" w:rsidRDefault="00365BF3" w:rsidP="00025B20">
      <w:pPr>
        <w:tabs>
          <w:tab w:val="left" w:pos="0"/>
        </w:tabs>
        <w:spacing w:line="360" w:lineRule="auto"/>
        <w:jc w:val="both"/>
        <w:rPr>
          <w:rFonts w:ascii="Times New Roman" w:hAnsi="Times New Roman" w:cs="Times New Roman"/>
          <w:sz w:val="24"/>
          <w:szCs w:val="24"/>
        </w:rPr>
      </w:pPr>
      <w:r w:rsidRPr="00420851">
        <w:rPr>
          <w:rFonts w:ascii="Times New Roman" w:hAnsi="Times New Roman" w:cs="Times New Roman"/>
          <w:sz w:val="24"/>
          <w:szCs w:val="24"/>
        </w:rPr>
        <w:t xml:space="preserve">The scope of this </w:t>
      </w:r>
      <w:r w:rsidR="00025B20">
        <w:rPr>
          <w:rFonts w:ascii="Times New Roman" w:hAnsi="Times New Roman" w:cs="Times New Roman"/>
          <w:sz w:val="24"/>
          <w:szCs w:val="24"/>
        </w:rPr>
        <w:t xml:space="preserve">Program </w:t>
      </w:r>
      <w:r w:rsidR="000017A8">
        <w:rPr>
          <w:rFonts w:ascii="Times New Roman" w:hAnsi="Times New Roman" w:cs="Times New Roman"/>
          <w:sz w:val="24"/>
          <w:szCs w:val="24"/>
        </w:rPr>
        <w:t>Operations Manual (</w:t>
      </w:r>
      <w:r w:rsidR="00025B20">
        <w:rPr>
          <w:rFonts w:ascii="Times New Roman" w:hAnsi="Times New Roman" w:cs="Times New Roman"/>
          <w:sz w:val="24"/>
          <w:szCs w:val="24"/>
        </w:rPr>
        <w:t>P</w:t>
      </w:r>
      <w:r w:rsidRPr="00420851">
        <w:rPr>
          <w:rFonts w:ascii="Times New Roman" w:hAnsi="Times New Roman" w:cs="Times New Roman"/>
          <w:sz w:val="24"/>
          <w:szCs w:val="24"/>
        </w:rPr>
        <w:t>OM</w:t>
      </w:r>
      <w:r w:rsidR="000017A8">
        <w:rPr>
          <w:rFonts w:ascii="Times New Roman" w:hAnsi="Times New Roman" w:cs="Times New Roman"/>
          <w:sz w:val="24"/>
          <w:szCs w:val="24"/>
        </w:rPr>
        <w:t>)</w:t>
      </w:r>
      <w:r w:rsidRPr="00420851">
        <w:rPr>
          <w:rFonts w:ascii="Times New Roman" w:hAnsi="Times New Roman" w:cs="Times New Roman"/>
          <w:sz w:val="24"/>
          <w:szCs w:val="24"/>
        </w:rPr>
        <w:t xml:space="preserve"> is to define the administrative, institutional</w:t>
      </w:r>
      <w:r w:rsidR="00542C34">
        <w:rPr>
          <w:rFonts w:ascii="Times New Roman" w:hAnsi="Times New Roman" w:cs="Times New Roman"/>
          <w:sz w:val="24"/>
          <w:szCs w:val="24"/>
        </w:rPr>
        <w:t>,</w:t>
      </w:r>
      <w:r w:rsidRPr="00420851">
        <w:rPr>
          <w:rFonts w:ascii="Times New Roman" w:hAnsi="Times New Roman" w:cs="Times New Roman"/>
          <w:sz w:val="24"/>
          <w:szCs w:val="24"/>
        </w:rPr>
        <w:t xml:space="preserve"> technical </w:t>
      </w:r>
      <w:r w:rsidR="002A56AE">
        <w:rPr>
          <w:rFonts w:ascii="Times New Roman" w:hAnsi="Times New Roman" w:cs="Times New Roman"/>
          <w:sz w:val="24"/>
          <w:szCs w:val="24"/>
        </w:rPr>
        <w:t xml:space="preserve">and operational </w:t>
      </w:r>
      <w:r w:rsidRPr="00420851">
        <w:rPr>
          <w:rFonts w:ascii="Times New Roman" w:hAnsi="Times New Roman" w:cs="Times New Roman"/>
          <w:sz w:val="24"/>
          <w:szCs w:val="24"/>
        </w:rPr>
        <w:t>framework</w:t>
      </w:r>
      <w:r w:rsidR="002A56AE">
        <w:rPr>
          <w:rFonts w:ascii="Times New Roman" w:hAnsi="Times New Roman" w:cs="Times New Roman"/>
          <w:sz w:val="24"/>
          <w:szCs w:val="24"/>
        </w:rPr>
        <w:t>s</w:t>
      </w:r>
      <w:r w:rsidRPr="00420851">
        <w:rPr>
          <w:rFonts w:ascii="Times New Roman" w:hAnsi="Times New Roman" w:cs="Times New Roman"/>
          <w:sz w:val="24"/>
          <w:szCs w:val="24"/>
        </w:rPr>
        <w:t xml:space="preserve"> of the </w:t>
      </w:r>
      <w:r w:rsidR="006D7656">
        <w:rPr>
          <w:rFonts w:ascii="Times New Roman" w:hAnsi="Times New Roman" w:cs="Times New Roman"/>
          <w:sz w:val="24"/>
          <w:szCs w:val="24"/>
        </w:rPr>
        <w:t>Program</w:t>
      </w:r>
      <w:r w:rsidR="006D7656" w:rsidRPr="006D7656">
        <w:rPr>
          <w:rFonts w:ascii="Times New Roman" w:hAnsi="Times New Roman" w:cs="Times New Roman"/>
          <w:b/>
          <w:i/>
          <w:sz w:val="24"/>
          <w:szCs w:val="24"/>
        </w:rPr>
        <w:t xml:space="preserve"> “Energy Matrix Diversification and Institutional Strengthening of the Department of Energy (EMISDE)" </w:t>
      </w:r>
      <w:r w:rsidR="006D7656" w:rsidRPr="006D7656">
        <w:rPr>
          <w:rFonts w:ascii="Times New Roman" w:hAnsi="Times New Roman" w:cs="Times New Roman"/>
          <w:sz w:val="24"/>
          <w:szCs w:val="24"/>
          <w:lang w:val="en-TT"/>
        </w:rPr>
        <w:t>GY-L1066</w:t>
      </w:r>
      <w:r w:rsidR="006D7656">
        <w:rPr>
          <w:rFonts w:ascii="Times New Roman" w:hAnsi="Times New Roman" w:cs="Times New Roman"/>
          <w:sz w:val="24"/>
          <w:szCs w:val="24"/>
          <w:lang w:val="en-TT"/>
        </w:rPr>
        <w:t xml:space="preserve">, </w:t>
      </w:r>
      <w:r w:rsidR="006D7656" w:rsidRPr="00420851">
        <w:rPr>
          <w:rFonts w:ascii="Times New Roman" w:hAnsi="Times New Roman" w:cs="Times New Roman"/>
          <w:sz w:val="24"/>
          <w:szCs w:val="24"/>
        </w:rPr>
        <w:t xml:space="preserve">between the IDB and the </w:t>
      </w:r>
      <w:r w:rsidR="006D7656">
        <w:rPr>
          <w:rFonts w:ascii="Times New Roman" w:hAnsi="Times New Roman" w:cs="Times New Roman"/>
          <w:sz w:val="24"/>
          <w:szCs w:val="24"/>
        </w:rPr>
        <w:t>Cooperative Republic of Guyana</w:t>
      </w:r>
      <w:r w:rsidR="006D7656">
        <w:rPr>
          <w:rFonts w:ascii="Times New Roman" w:hAnsi="Times New Roman" w:cs="Times New Roman"/>
          <w:sz w:val="24"/>
          <w:szCs w:val="24"/>
          <w:lang w:val="en-TT"/>
        </w:rPr>
        <w:t>. The POM also</w:t>
      </w:r>
      <w:r w:rsidR="0043749C">
        <w:rPr>
          <w:rFonts w:ascii="Times New Roman" w:hAnsi="Times New Roman" w:cs="Times New Roman"/>
          <w:sz w:val="24"/>
          <w:szCs w:val="24"/>
        </w:rPr>
        <w:t xml:space="preserve"> </w:t>
      </w:r>
      <w:r w:rsidR="006D7656">
        <w:rPr>
          <w:rFonts w:ascii="Times New Roman" w:hAnsi="Times New Roman" w:cs="Times New Roman"/>
          <w:sz w:val="24"/>
          <w:szCs w:val="24"/>
        </w:rPr>
        <w:t>outlines the</w:t>
      </w:r>
      <w:r w:rsidRPr="00420851">
        <w:rPr>
          <w:rFonts w:ascii="Times New Roman" w:hAnsi="Times New Roman" w:cs="Times New Roman"/>
          <w:sz w:val="24"/>
          <w:szCs w:val="24"/>
        </w:rPr>
        <w:t xml:space="preserve"> level of responsibilities of the institutions</w:t>
      </w:r>
      <w:r w:rsidR="00212F66">
        <w:rPr>
          <w:rFonts w:ascii="Times New Roman" w:hAnsi="Times New Roman" w:cs="Times New Roman"/>
          <w:sz w:val="24"/>
          <w:szCs w:val="24"/>
        </w:rPr>
        <w:t>, individuals and committees</w:t>
      </w:r>
      <w:r w:rsidRPr="00420851">
        <w:rPr>
          <w:rFonts w:ascii="Times New Roman" w:hAnsi="Times New Roman" w:cs="Times New Roman"/>
          <w:sz w:val="24"/>
          <w:szCs w:val="24"/>
        </w:rPr>
        <w:t xml:space="preserve"> involved in</w:t>
      </w:r>
      <w:r w:rsidR="006D7656">
        <w:rPr>
          <w:rFonts w:ascii="Times New Roman" w:hAnsi="Times New Roman" w:cs="Times New Roman"/>
          <w:sz w:val="24"/>
          <w:szCs w:val="24"/>
        </w:rPr>
        <w:t xml:space="preserve"> the</w:t>
      </w:r>
      <w:r w:rsidRPr="00420851">
        <w:rPr>
          <w:rFonts w:ascii="Times New Roman" w:hAnsi="Times New Roman" w:cs="Times New Roman"/>
          <w:sz w:val="24"/>
          <w:szCs w:val="24"/>
        </w:rPr>
        <w:t xml:space="preserve"> implementation</w:t>
      </w:r>
      <w:r w:rsidR="006D7656">
        <w:rPr>
          <w:rFonts w:ascii="Times New Roman" w:hAnsi="Times New Roman" w:cs="Times New Roman"/>
          <w:sz w:val="24"/>
          <w:szCs w:val="24"/>
        </w:rPr>
        <w:t xml:space="preserve"> of the Program,</w:t>
      </w:r>
      <w:r w:rsidRPr="00420851">
        <w:rPr>
          <w:rFonts w:ascii="Times New Roman" w:hAnsi="Times New Roman" w:cs="Times New Roman"/>
          <w:sz w:val="24"/>
          <w:szCs w:val="24"/>
        </w:rPr>
        <w:t xml:space="preserve"> </w:t>
      </w:r>
      <w:proofErr w:type="gramStart"/>
      <w:r w:rsidRPr="00420851">
        <w:rPr>
          <w:rFonts w:ascii="Times New Roman" w:hAnsi="Times New Roman" w:cs="Times New Roman"/>
          <w:sz w:val="24"/>
          <w:szCs w:val="24"/>
        </w:rPr>
        <w:t>in order to</w:t>
      </w:r>
      <w:proofErr w:type="gramEnd"/>
      <w:r w:rsidRPr="00420851">
        <w:rPr>
          <w:rFonts w:ascii="Times New Roman" w:hAnsi="Times New Roman" w:cs="Times New Roman"/>
          <w:sz w:val="24"/>
          <w:szCs w:val="24"/>
        </w:rPr>
        <w:t xml:space="preserve"> achieve </w:t>
      </w:r>
      <w:r w:rsidR="006D7656">
        <w:rPr>
          <w:rFonts w:ascii="Times New Roman" w:hAnsi="Times New Roman" w:cs="Times New Roman"/>
          <w:sz w:val="24"/>
          <w:szCs w:val="24"/>
        </w:rPr>
        <w:t xml:space="preserve">its </w:t>
      </w:r>
      <w:r w:rsidRPr="00420851">
        <w:rPr>
          <w:rFonts w:ascii="Times New Roman" w:hAnsi="Times New Roman" w:cs="Times New Roman"/>
          <w:sz w:val="24"/>
          <w:szCs w:val="24"/>
        </w:rPr>
        <w:t>objectives</w:t>
      </w:r>
      <w:r w:rsidR="006D7656">
        <w:rPr>
          <w:rFonts w:ascii="Times New Roman" w:hAnsi="Times New Roman" w:cs="Times New Roman"/>
          <w:sz w:val="24"/>
          <w:szCs w:val="24"/>
        </w:rPr>
        <w:t xml:space="preserve">. </w:t>
      </w:r>
      <w:r w:rsidR="0071534B" w:rsidRPr="0071534B">
        <w:rPr>
          <w:rFonts w:ascii="Times New Roman" w:hAnsi="Times New Roman" w:cs="Times New Roman"/>
          <w:sz w:val="24"/>
          <w:szCs w:val="24"/>
        </w:rPr>
        <w:t>Table 1.</w:t>
      </w:r>
      <w:r w:rsidR="0071534B">
        <w:rPr>
          <w:rFonts w:ascii="Times New Roman" w:hAnsi="Times New Roman" w:cs="Times New Roman"/>
          <w:sz w:val="24"/>
          <w:szCs w:val="24"/>
        </w:rPr>
        <w:t xml:space="preserve">1 </w:t>
      </w:r>
      <w:r w:rsidR="0071534B" w:rsidRPr="0071534B">
        <w:rPr>
          <w:rFonts w:ascii="Times New Roman" w:hAnsi="Times New Roman" w:cs="Times New Roman"/>
          <w:sz w:val="24"/>
          <w:szCs w:val="24"/>
        </w:rPr>
        <w:t>gives a brief description o</w:t>
      </w:r>
      <w:r w:rsidR="00605FAA">
        <w:rPr>
          <w:rFonts w:ascii="Times New Roman" w:hAnsi="Times New Roman" w:cs="Times New Roman"/>
          <w:sz w:val="24"/>
          <w:szCs w:val="24"/>
        </w:rPr>
        <w:t>n</w:t>
      </w:r>
      <w:r w:rsidR="0071534B" w:rsidRPr="0071534B">
        <w:rPr>
          <w:rFonts w:ascii="Times New Roman" w:hAnsi="Times New Roman" w:cs="Times New Roman"/>
          <w:sz w:val="24"/>
          <w:szCs w:val="24"/>
        </w:rPr>
        <w:t xml:space="preserve"> the constituents </w:t>
      </w:r>
      <w:r w:rsidR="00605FAA">
        <w:rPr>
          <w:rFonts w:ascii="Times New Roman" w:hAnsi="Times New Roman" w:cs="Times New Roman"/>
          <w:sz w:val="24"/>
          <w:szCs w:val="24"/>
        </w:rPr>
        <w:t xml:space="preserve">of </w:t>
      </w:r>
      <w:r w:rsidR="008F7C5B">
        <w:rPr>
          <w:rFonts w:ascii="Times New Roman" w:hAnsi="Times New Roman" w:cs="Times New Roman"/>
          <w:sz w:val="24"/>
          <w:szCs w:val="24"/>
        </w:rPr>
        <w:t>the POM.</w:t>
      </w:r>
      <w:r w:rsidR="0071534B" w:rsidRPr="0071534B">
        <w:rPr>
          <w:rFonts w:ascii="Times New Roman" w:hAnsi="Times New Roman" w:cs="Times New Roman"/>
          <w:sz w:val="24"/>
          <w:szCs w:val="24"/>
        </w:rPr>
        <w:t xml:space="preserve"> </w:t>
      </w:r>
      <w:r w:rsidR="008F7C5B">
        <w:rPr>
          <w:rFonts w:ascii="Times New Roman" w:hAnsi="Times New Roman" w:cs="Times New Roman"/>
          <w:sz w:val="24"/>
          <w:szCs w:val="24"/>
        </w:rPr>
        <w:t xml:space="preserve"> </w:t>
      </w:r>
    </w:p>
    <w:p w:rsidR="00EE115E" w:rsidRDefault="00D1466B" w:rsidP="00EE115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Table 1.1:</w:t>
      </w:r>
      <w:r w:rsidRPr="00F456D3">
        <w:rPr>
          <w:rFonts w:ascii="Times New Roman" w:hAnsi="Times New Roman" w:cs="Times New Roman"/>
          <w:b/>
          <w:sz w:val="24"/>
          <w:szCs w:val="24"/>
        </w:rPr>
        <w:t xml:space="preserve"> </w:t>
      </w:r>
      <w:r>
        <w:rPr>
          <w:rFonts w:ascii="Times New Roman" w:hAnsi="Times New Roman" w:cs="Times New Roman"/>
          <w:b/>
          <w:sz w:val="24"/>
          <w:szCs w:val="24"/>
        </w:rPr>
        <w:t xml:space="preserve">Description </w:t>
      </w:r>
      <w:r w:rsidR="003E1EF9">
        <w:rPr>
          <w:rFonts w:ascii="Times New Roman" w:hAnsi="Times New Roman" w:cs="Times New Roman"/>
          <w:b/>
          <w:sz w:val="24"/>
          <w:szCs w:val="24"/>
        </w:rPr>
        <w:t xml:space="preserve">of the Constituents of </w:t>
      </w:r>
      <w:r w:rsidR="008F7C5B">
        <w:rPr>
          <w:rFonts w:ascii="Times New Roman" w:hAnsi="Times New Roman" w:cs="Times New Roman"/>
          <w:b/>
          <w:sz w:val="24"/>
          <w:szCs w:val="24"/>
        </w:rPr>
        <w:t>the POM</w:t>
      </w:r>
    </w:p>
    <w:p w:rsidR="00EE115E" w:rsidRPr="00EE115E" w:rsidRDefault="00EE115E" w:rsidP="00EE115E">
      <w:pPr>
        <w:spacing w:after="0" w:line="240" w:lineRule="auto"/>
        <w:jc w:val="center"/>
        <w:rPr>
          <w:rFonts w:ascii="Times New Roman" w:hAnsi="Times New Roman" w:cs="Times New Roman"/>
          <w:b/>
          <w:sz w:val="16"/>
          <w:szCs w:val="16"/>
        </w:rPr>
      </w:pPr>
    </w:p>
    <w:tbl>
      <w:tblPr>
        <w:tblStyle w:val="TableGrid"/>
        <w:tblW w:w="0" w:type="auto"/>
        <w:tblLayout w:type="fixed"/>
        <w:tblLook w:val="04A0" w:firstRow="1" w:lastRow="0" w:firstColumn="1" w:lastColumn="0" w:noHBand="0" w:noVBand="1"/>
      </w:tblPr>
      <w:tblGrid>
        <w:gridCol w:w="1838"/>
        <w:gridCol w:w="7512"/>
      </w:tblGrid>
      <w:tr w:rsidR="00D1466B" w:rsidRPr="00420851" w:rsidTr="002719D8">
        <w:trPr>
          <w:trHeight w:val="410"/>
        </w:trPr>
        <w:tc>
          <w:tcPr>
            <w:tcW w:w="1838" w:type="dxa"/>
            <w:shd w:val="clear" w:color="auto" w:fill="0F243E" w:themeFill="text2" w:themeFillShade="80"/>
          </w:tcPr>
          <w:p w:rsidR="00D1466B" w:rsidRPr="00420851" w:rsidRDefault="00D1466B" w:rsidP="00866AD8">
            <w:pPr>
              <w:spacing w:line="334" w:lineRule="auto"/>
              <w:jc w:val="center"/>
              <w:rPr>
                <w:rFonts w:ascii="Times New Roman" w:hAnsi="Times New Roman" w:cs="Times New Roman"/>
                <w:b/>
                <w:sz w:val="24"/>
                <w:szCs w:val="24"/>
              </w:rPr>
            </w:pPr>
            <w:r w:rsidRPr="00420851">
              <w:rPr>
                <w:rFonts w:ascii="Times New Roman" w:hAnsi="Times New Roman" w:cs="Times New Roman"/>
                <w:b/>
                <w:sz w:val="24"/>
                <w:szCs w:val="24"/>
              </w:rPr>
              <w:t>CHAPTERS</w:t>
            </w:r>
          </w:p>
        </w:tc>
        <w:tc>
          <w:tcPr>
            <w:tcW w:w="7512" w:type="dxa"/>
            <w:shd w:val="clear" w:color="auto" w:fill="0F243E" w:themeFill="text2" w:themeFillShade="80"/>
          </w:tcPr>
          <w:p w:rsidR="00D1466B" w:rsidRPr="00420851" w:rsidRDefault="00D1466B" w:rsidP="00866AD8">
            <w:pPr>
              <w:spacing w:line="334" w:lineRule="auto"/>
              <w:jc w:val="center"/>
              <w:rPr>
                <w:rFonts w:ascii="Times New Roman" w:hAnsi="Times New Roman" w:cs="Times New Roman"/>
                <w:b/>
                <w:sz w:val="24"/>
                <w:szCs w:val="24"/>
              </w:rPr>
            </w:pPr>
            <w:r w:rsidRPr="00420851">
              <w:rPr>
                <w:rFonts w:ascii="Times New Roman" w:hAnsi="Times New Roman" w:cs="Times New Roman"/>
                <w:b/>
                <w:sz w:val="24"/>
                <w:szCs w:val="24"/>
              </w:rPr>
              <w:t>DESCRIPTION</w:t>
            </w:r>
          </w:p>
        </w:tc>
      </w:tr>
      <w:tr w:rsidR="00D1466B" w:rsidRPr="00420851" w:rsidTr="0039397F">
        <w:trPr>
          <w:trHeight w:val="348"/>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1</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Pr>
                <w:rFonts w:ascii="Times New Roman" w:hAnsi="Times New Roman" w:cs="Times New Roman"/>
                <w:sz w:val="24"/>
                <w:szCs w:val="24"/>
              </w:rPr>
              <w:t xml:space="preserve">Introduces </w:t>
            </w:r>
            <w:r w:rsidRPr="00420851">
              <w:rPr>
                <w:rFonts w:ascii="Times New Roman" w:hAnsi="Times New Roman" w:cs="Times New Roman"/>
                <w:sz w:val="24"/>
                <w:szCs w:val="24"/>
              </w:rPr>
              <w:t xml:space="preserve">the </w:t>
            </w:r>
            <w:r w:rsidR="00193346">
              <w:rPr>
                <w:rFonts w:ascii="Times New Roman" w:hAnsi="Times New Roman" w:cs="Times New Roman"/>
                <w:sz w:val="24"/>
                <w:szCs w:val="24"/>
              </w:rPr>
              <w:t>P</w:t>
            </w:r>
            <w:r w:rsidR="00025B20">
              <w:rPr>
                <w:rFonts w:ascii="Times New Roman" w:hAnsi="Times New Roman" w:cs="Times New Roman"/>
                <w:sz w:val="24"/>
                <w:szCs w:val="24"/>
              </w:rPr>
              <w:t xml:space="preserve">rogram </w:t>
            </w:r>
            <w:r w:rsidR="00EE115E">
              <w:rPr>
                <w:rFonts w:ascii="Times New Roman" w:hAnsi="Times New Roman" w:cs="Times New Roman"/>
                <w:sz w:val="24"/>
                <w:szCs w:val="24"/>
              </w:rPr>
              <w:t>Operations M</w:t>
            </w:r>
            <w:r w:rsidR="00212F66">
              <w:rPr>
                <w:rFonts w:ascii="Times New Roman" w:hAnsi="Times New Roman" w:cs="Times New Roman"/>
                <w:sz w:val="24"/>
                <w:szCs w:val="24"/>
              </w:rPr>
              <w:t>anual</w:t>
            </w:r>
            <w:r w:rsidR="005775A2">
              <w:rPr>
                <w:rFonts w:ascii="Times New Roman" w:hAnsi="Times New Roman" w:cs="Times New Roman"/>
                <w:sz w:val="24"/>
                <w:szCs w:val="24"/>
              </w:rPr>
              <w:t>.</w:t>
            </w:r>
          </w:p>
        </w:tc>
      </w:tr>
      <w:tr w:rsidR="00D1466B" w:rsidRPr="00420851" w:rsidTr="0039397F">
        <w:trPr>
          <w:trHeight w:val="765"/>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2</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sz w:val="24"/>
                <w:szCs w:val="24"/>
              </w:rPr>
            </w:pPr>
            <w:r w:rsidRPr="00420851">
              <w:rPr>
                <w:rFonts w:ascii="Times New Roman" w:hAnsi="Times New Roman" w:cs="Times New Roman"/>
                <w:sz w:val="24"/>
                <w:szCs w:val="24"/>
              </w:rPr>
              <w:t xml:space="preserve">Presents the conceptual framework and the </w:t>
            </w:r>
            <w:r w:rsidR="00C4690B">
              <w:rPr>
                <w:rFonts w:ascii="Times New Roman" w:hAnsi="Times New Roman" w:cs="Times New Roman"/>
                <w:sz w:val="24"/>
                <w:szCs w:val="24"/>
              </w:rPr>
              <w:t>cost</w:t>
            </w:r>
            <w:r w:rsidRPr="00420851">
              <w:rPr>
                <w:rFonts w:ascii="Times New Roman" w:hAnsi="Times New Roman" w:cs="Times New Roman"/>
                <w:sz w:val="24"/>
                <w:szCs w:val="24"/>
              </w:rPr>
              <w:t xml:space="preserve"> structure of the</w:t>
            </w:r>
            <w:r w:rsidR="002668E5">
              <w:rPr>
                <w:rFonts w:ascii="Times New Roman" w:hAnsi="Times New Roman" w:cs="Times New Roman"/>
                <w:sz w:val="24"/>
                <w:szCs w:val="24"/>
              </w:rPr>
              <w:t xml:space="preserve"> </w:t>
            </w:r>
            <w:r>
              <w:rPr>
                <w:rFonts w:ascii="Times New Roman" w:hAnsi="Times New Roman" w:cs="Times New Roman"/>
                <w:sz w:val="24"/>
                <w:szCs w:val="24"/>
              </w:rPr>
              <w:t>Pro</w:t>
            </w:r>
            <w:r w:rsidR="0043749C">
              <w:rPr>
                <w:rFonts w:ascii="Times New Roman" w:hAnsi="Times New Roman" w:cs="Times New Roman"/>
                <w:sz w:val="24"/>
                <w:szCs w:val="24"/>
              </w:rPr>
              <w:t>gram</w:t>
            </w:r>
            <w:r w:rsidRPr="00420851">
              <w:rPr>
                <w:rFonts w:ascii="Times New Roman" w:hAnsi="Times New Roman" w:cs="Times New Roman"/>
                <w:sz w:val="24"/>
                <w:szCs w:val="24"/>
              </w:rPr>
              <w:t>, as well as the description of its components</w:t>
            </w:r>
            <w:r w:rsidR="005775A2">
              <w:rPr>
                <w:rFonts w:ascii="Times New Roman" w:hAnsi="Times New Roman" w:cs="Times New Roman"/>
                <w:sz w:val="24"/>
                <w:szCs w:val="24"/>
              </w:rPr>
              <w:t>.</w:t>
            </w:r>
          </w:p>
        </w:tc>
      </w:tr>
      <w:tr w:rsidR="00D1466B" w:rsidRPr="00420851" w:rsidTr="0039397F">
        <w:trPr>
          <w:trHeight w:val="1124"/>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3</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sidRPr="00420851">
              <w:rPr>
                <w:rFonts w:ascii="Times New Roman" w:hAnsi="Times New Roman" w:cs="Times New Roman"/>
                <w:sz w:val="24"/>
                <w:szCs w:val="24"/>
              </w:rPr>
              <w:t>Outlines the</w:t>
            </w:r>
            <w:r>
              <w:rPr>
                <w:rFonts w:ascii="Times New Roman" w:hAnsi="Times New Roman" w:cs="Times New Roman"/>
                <w:sz w:val="24"/>
                <w:szCs w:val="24"/>
              </w:rPr>
              <w:t xml:space="preserve"> overview of</w:t>
            </w:r>
            <w:r w:rsidRPr="00420851">
              <w:rPr>
                <w:rFonts w:ascii="Times New Roman" w:hAnsi="Times New Roman" w:cs="Times New Roman"/>
                <w:sz w:val="24"/>
                <w:szCs w:val="24"/>
              </w:rPr>
              <w:t xml:space="preserve"> the institutional </w:t>
            </w:r>
            <w:r>
              <w:rPr>
                <w:rFonts w:ascii="Times New Roman" w:hAnsi="Times New Roman" w:cs="Times New Roman"/>
                <w:sz w:val="24"/>
                <w:szCs w:val="24"/>
              </w:rPr>
              <w:t xml:space="preserve">and </w:t>
            </w:r>
            <w:r w:rsidRPr="00420851">
              <w:rPr>
                <w:rFonts w:ascii="Times New Roman" w:hAnsi="Times New Roman" w:cs="Times New Roman"/>
                <w:sz w:val="24"/>
                <w:szCs w:val="24"/>
              </w:rPr>
              <w:t xml:space="preserve">administrative framework, defining the organizational execution </w:t>
            </w:r>
            <w:r w:rsidR="00212F66">
              <w:rPr>
                <w:rFonts w:ascii="Times New Roman" w:hAnsi="Times New Roman" w:cs="Times New Roman"/>
                <w:sz w:val="24"/>
                <w:szCs w:val="24"/>
              </w:rPr>
              <w:t>modality</w:t>
            </w:r>
            <w:r w:rsidRPr="00420851">
              <w:rPr>
                <w:rFonts w:ascii="Times New Roman" w:hAnsi="Times New Roman" w:cs="Times New Roman"/>
                <w:sz w:val="24"/>
                <w:szCs w:val="24"/>
              </w:rPr>
              <w:t xml:space="preserve"> and the roles and responsibilities of the </w:t>
            </w:r>
            <w:r>
              <w:rPr>
                <w:rFonts w:ascii="Times New Roman" w:hAnsi="Times New Roman" w:cs="Times New Roman"/>
                <w:sz w:val="24"/>
                <w:szCs w:val="24"/>
              </w:rPr>
              <w:t>E</w:t>
            </w:r>
            <w:r w:rsidRPr="00420851">
              <w:rPr>
                <w:rFonts w:ascii="Times New Roman" w:hAnsi="Times New Roman" w:cs="Times New Roman"/>
                <w:sz w:val="24"/>
                <w:szCs w:val="24"/>
              </w:rPr>
              <w:t>xecuting</w:t>
            </w:r>
            <w:r w:rsidR="002668E5">
              <w:rPr>
                <w:rFonts w:ascii="Times New Roman" w:hAnsi="Times New Roman" w:cs="Times New Roman"/>
                <w:sz w:val="24"/>
                <w:szCs w:val="24"/>
              </w:rPr>
              <w:t xml:space="preserve"> </w:t>
            </w:r>
            <w:r>
              <w:rPr>
                <w:rFonts w:ascii="Times New Roman" w:hAnsi="Times New Roman" w:cs="Times New Roman"/>
                <w:sz w:val="24"/>
                <w:szCs w:val="24"/>
              </w:rPr>
              <w:t>A</w:t>
            </w:r>
            <w:r w:rsidRPr="00420851">
              <w:rPr>
                <w:rFonts w:ascii="Times New Roman" w:hAnsi="Times New Roman" w:cs="Times New Roman"/>
                <w:sz w:val="24"/>
                <w:szCs w:val="24"/>
              </w:rPr>
              <w:t>genc</w:t>
            </w:r>
            <w:r w:rsidR="008D7175">
              <w:rPr>
                <w:rFonts w:ascii="Times New Roman" w:hAnsi="Times New Roman" w:cs="Times New Roman"/>
                <w:sz w:val="24"/>
                <w:szCs w:val="24"/>
              </w:rPr>
              <w:t>ies</w:t>
            </w:r>
            <w:r w:rsidR="00371511">
              <w:rPr>
                <w:rFonts w:ascii="Times New Roman" w:hAnsi="Times New Roman" w:cs="Times New Roman"/>
                <w:sz w:val="24"/>
                <w:szCs w:val="24"/>
              </w:rPr>
              <w:t xml:space="preserve"> and Pro</w:t>
            </w:r>
            <w:r w:rsidR="00193346">
              <w:rPr>
                <w:rFonts w:ascii="Times New Roman" w:hAnsi="Times New Roman" w:cs="Times New Roman"/>
                <w:sz w:val="24"/>
                <w:szCs w:val="24"/>
              </w:rPr>
              <w:t xml:space="preserve">gram </w:t>
            </w:r>
            <w:r w:rsidR="009E722A">
              <w:rPr>
                <w:rFonts w:ascii="Times New Roman" w:hAnsi="Times New Roman" w:cs="Times New Roman"/>
                <w:sz w:val="24"/>
                <w:szCs w:val="24"/>
              </w:rPr>
              <w:t>Executing</w:t>
            </w:r>
            <w:r w:rsidR="00371511">
              <w:rPr>
                <w:rFonts w:ascii="Times New Roman" w:hAnsi="Times New Roman" w:cs="Times New Roman"/>
                <w:sz w:val="24"/>
                <w:szCs w:val="24"/>
              </w:rPr>
              <w:t xml:space="preserve"> Unit</w:t>
            </w:r>
            <w:r w:rsidR="00860A69">
              <w:rPr>
                <w:rFonts w:ascii="Times New Roman" w:hAnsi="Times New Roman" w:cs="Times New Roman"/>
                <w:sz w:val="24"/>
                <w:szCs w:val="24"/>
              </w:rPr>
              <w:t>s</w:t>
            </w:r>
            <w:r w:rsidR="005775A2">
              <w:rPr>
                <w:rFonts w:ascii="Times New Roman" w:hAnsi="Times New Roman" w:cs="Times New Roman"/>
                <w:sz w:val="24"/>
                <w:szCs w:val="24"/>
              </w:rPr>
              <w:t>.</w:t>
            </w:r>
          </w:p>
        </w:tc>
      </w:tr>
      <w:tr w:rsidR="00D1466B" w:rsidRPr="00420851" w:rsidTr="0039397F">
        <w:trPr>
          <w:trHeight w:val="406"/>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4</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sidRPr="00420851">
              <w:rPr>
                <w:rFonts w:ascii="Times New Roman" w:hAnsi="Times New Roman" w:cs="Times New Roman"/>
                <w:sz w:val="24"/>
                <w:szCs w:val="24"/>
              </w:rPr>
              <w:t>Describes the cycle of the works and activities</w:t>
            </w:r>
            <w:r w:rsidR="00212F66">
              <w:rPr>
                <w:rFonts w:ascii="Times New Roman" w:hAnsi="Times New Roman" w:cs="Times New Roman"/>
                <w:sz w:val="24"/>
                <w:szCs w:val="24"/>
              </w:rPr>
              <w:t xml:space="preserve"> that will be undertaken</w:t>
            </w:r>
            <w:r w:rsidR="005775A2">
              <w:rPr>
                <w:rFonts w:ascii="Times New Roman" w:hAnsi="Times New Roman" w:cs="Times New Roman"/>
                <w:sz w:val="24"/>
                <w:szCs w:val="24"/>
              </w:rPr>
              <w:t>.</w:t>
            </w:r>
          </w:p>
        </w:tc>
      </w:tr>
      <w:tr w:rsidR="00D1466B" w:rsidRPr="00420851" w:rsidTr="0039397F">
        <w:trPr>
          <w:trHeight w:val="410"/>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5</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sidRPr="00420851">
              <w:rPr>
                <w:rFonts w:ascii="Times New Roman" w:hAnsi="Times New Roman" w:cs="Times New Roman"/>
                <w:sz w:val="24"/>
                <w:szCs w:val="24"/>
              </w:rPr>
              <w:t>Give</w:t>
            </w:r>
            <w:r w:rsidR="00354BE6">
              <w:rPr>
                <w:rFonts w:ascii="Times New Roman" w:hAnsi="Times New Roman" w:cs="Times New Roman"/>
                <w:sz w:val="24"/>
                <w:szCs w:val="24"/>
              </w:rPr>
              <w:t>s</w:t>
            </w:r>
            <w:r w:rsidRPr="00420851">
              <w:rPr>
                <w:rFonts w:ascii="Times New Roman" w:hAnsi="Times New Roman" w:cs="Times New Roman"/>
                <w:sz w:val="24"/>
                <w:szCs w:val="24"/>
              </w:rPr>
              <w:t xml:space="preserve"> </w:t>
            </w:r>
            <w:r w:rsidR="00212F66" w:rsidRPr="00420851">
              <w:rPr>
                <w:rFonts w:ascii="Times New Roman" w:hAnsi="Times New Roman" w:cs="Times New Roman"/>
                <w:sz w:val="24"/>
                <w:szCs w:val="24"/>
              </w:rPr>
              <w:t>details on</w:t>
            </w:r>
            <w:r w:rsidRPr="00420851">
              <w:rPr>
                <w:rFonts w:ascii="Times New Roman" w:hAnsi="Times New Roman" w:cs="Times New Roman"/>
                <w:sz w:val="24"/>
                <w:szCs w:val="24"/>
              </w:rPr>
              <w:t xml:space="preserve"> the financial proce</w:t>
            </w:r>
            <w:r>
              <w:rPr>
                <w:rFonts w:ascii="Times New Roman" w:hAnsi="Times New Roman" w:cs="Times New Roman"/>
                <w:sz w:val="24"/>
                <w:szCs w:val="24"/>
              </w:rPr>
              <w:t>dures for the Pr</w:t>
            </w:r>
            <w:r w:rsidR="0043749C">
              <w:rPr>
                <w:rFonts w:ascii="Times New Roman" w:hAnsi="Times New Roman" w:cs="Times New Roman"/>
                <w:sz w:val="24"/>
                <w:szCs w:val="24"/>
              </w:rPr>
              <w:t>ogram</w:t>
            </w:r>
            <w:r>
              <w:rPr>
                <w:rFonts w:ascii="Times New Roman" w:hAnsi="Times New Roman" w:cs="Times New Roman"/>
                <w:sz w:val="24"/>
                <w:szCs w:val="24"/>
              </w:rPr>
              <w:t>’s execution</w:t>
            </w:r>
            <w:r w:rsidR="005775A2">
              <w:rPr>
                <w:rFonts w:ascii="Times New Roman" w:hAnsi="Times New Roman" w:cs="Times New Roman"/>
                <w:sz w:val="24"/>
                <w:szCs w:val="24"/>
              </w:rPr>
              <w:t>.</w:t>
            </w:r>
          </w:p>
        </w:tc>
      </w:tr>
      <w:tr w:rsidR="00D1466B" w:rsidRPr="00420851" w:rsidTr="0039397F">
        <w:trPr>
          <w:trHeight w:val="820"/>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Chapter 6</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sidRPr="00420851">
              <w:rPr>
                <w:rFonts w:ascii="Times New Roman" w:hAnsi="Times New Roman" w:cs="Times New Roman"/>
                <w:sz w:val="24"/>
                <w:szCs w:val="24"/>
              </w:rPr>
              <w:t xml:space="preserve">Describes the </w:t>
            </w:r>
            <w:r w:rsidR="00354BE6">
              <w:rPr>
                <w:rFonts w:ascii="Times New Roman" w:hAnsi="Times New Roman" w:cs="Times New Roman"/>
                <w:sz w:val="24"/>
                <w:szCs w:val="24"/>
              </w:rPr>
              <w:t>policies</w:t>
            </w:r>
            <w:r w:rsidRPr="00420851">
              <w:rPr>
                <w:rFonts w:ascii="Times New Roman" w:hAnsi="Times New Roman" w:cs="Times New Roman"/>
                <w:sz w:val="24"/>
                <w:szCs w:val="24"/>
              </w:rPr>
              <w:t xml:space="preserve"> and procedures for the procurement of Goods and Works and for the Selection</w:t>
            </w:r>
            <w:r>
              <w:rPr>
                <w:rFonts w:ascii="Times New Roman" w:hAnsi="Times New Roman" w:cs="Times New Roman"/>
                <w:sz w:val="24"/>
                <w:szCs w:val="24"/>
              </w:rPr>
              <w:t xml:space="preserve"> and Contracting of Consultants</w:t>
            </w:r>
            <w:r w:rsidR="005775A2">
              <w:rPr>
                <w:rFonts w:ascii="Times New Roman" w:hAnsi="Times New Roman" w:cs="Times New Roman"/>
                <w:sz w:val="24"/>
                <w:szCs w:val="24"/>
              </w:rPr>
              <w:t>.</w:t>
            </w:r>
          </w:p>
        </w:tc>
      </w:tr>
      <w:tr w:rsidR="00801C5A" w:rsidRPr="00420851" w:rsidTr="0039397F">
        <w:trPr>
          <w:trHeight w:val="820"/>
        </w:trPr>
        <w:tc>
          <w:tcPr>
            <w:tcW w:w="1838" w:type="dxa"/>
            <w:shd w:val="clear" w:color="auto" w:fill="DBE5F1" w:themeFill="accent1" w:themeFillTint="33"/>
          </w:tcPr>
          <w:p w:rsidR="00801C5A" w:rsidRPr="00420851" w:rsidRDefault="0090280D" w:rsidP="00E84B41">
            <w:pPr>
              <w:spacing w:after="120" w:line="360" w:lineRule="auto"/>
              <w:rPr>
                <w:rFonts w:ascii="Times New Roman" w:hAnsi="Times New Roman" w:cs="Times New Roman"/>
                <w:sz w:val="24"/>
                <w:szCs w:val="24"/>
              </w:rPr>
            </w:pPr>
            <w:r>
              <w:rPr>
                <w:rFonts w:ascii="Times New Roman" w:hAnsi="Times New Roman" w:cs="Times New Roman"/>
                <w:sz w:val="24"/>
                <w:szCs w:val="24"/>
              </w:rPr>
              <w:t>Chapter 7</w:t>
            </w:r>
          </w:p>
        </w:tc>
        <w:tc>
          <w:tcPr>
            <w:tcW w:w="7512" w:type="dxa"/>
            <w:shd w:val="clear" w:color="auto" w:fill="DBE5F1" w:themeFill="accent1" w:themeFillTint="33"/>
          </w:tcPr>
          <w:p w:rsidR="00801C5A" w:rsidRPr="00420851" w:rsidRDefault="0090280D" w:rsidP="00E84B41">
            <w:pPr>
              <w:spacing w:after="120" w:line="360" w:lineRule="auto"/>
              <w:jc w:val="both"/>
              <w:rPr>
                <w:rFonts w:ascii="Times New Roman" w:hAnsi="Times New Roman" w:cs="Times New Roman"/>
                <w:sz w:val="24"/>
                <w:szCs w:val="24"/>
              </w:rPr>
            </w:pPr>
            <w:r w:rsidRPr="00392C7D">
              <w:rPr>
                <w:rFonts w:ascii="Times New Roman" w:hAnsi="Times New Roman" w:cs="Times New Roman"/>
                <w:color w:val="000000" w:themeColor="text1"/>
                <w:sz w:val="24"/>
                <w:szCs w:val="24"/>
              </w:rPr>
              <w:t xml:space="preserve">Describes the Environmental and Social </w:t>
            </w:r>
            <w:r w:rsidR="0013160F" w:rsidRPr="00392C7D">
              <w:rPr>
                <w:rFonts w:ascii="Times New Roman" w:hAnsi="Times New Roman" w:cs="Times New Roman"/>
                <w:color w:val="000000" w:themeColor="text1"/>
                <w:sz w:val="24"/>
                <w:szCs w:val="24"/>
              </w:rPr>
              <w:t>Management</w:t>
            </w:r>
            <w:r w:rsidRPr="00392C7D">
              <w:rPr>
                <w:rFonts w:ascii="Times New Roman" w:hAnsi="Times New Roman" w:cs="Times New Roman"/>
                <w:color w:val="000000" w:themeColor="text1"/>
                <w:sz w:val="24"/>
                <w:szCs w:val="24"/>
              </w:rPr>
              <w:t xml:space="preserve"> </w:t>
            </w:r>
            <w:r w:rsidR="005A0A76" w:rsidRPr="00392C7D">
              <w:rPr>
                <w:rFonts w:ascii="Times New Roman" w:hAnsi="Times New Roman" w:cs="Times New Roman"/>
                <w:color w:val="000000" w:themeColor="text1"/>
                <w:sz w:val="24"/>
                <w:szCs w:val="24"/>
              </w:rPr>
              <w:t xml:space="preserve">Principles </w:t>
            </w:r>
            <w:r w:rsidR="005A0A76">
              <w:rPr>
                <w:rFonts w:ascii="Times New Roman" w:hAnsi="Times New Roman" w:cs="Times New Roman"/>
                <w:color w:val="000000" w:themeColor="text1"/>
                <w:sz w:val="24"/>
                <w:szCs w:val="24"/>
              </w:rPr>
              <w:t>that</w:t>
            </w:r>
            <w:r w:rsidR="00392C7D" w:rsidRPr="00392C7D">
              <w:rPr>
                <w:rFonts w:ascii="Times New Roman" w:hAnsi="Times New Roman" w:cs="Times New Roman"/>
                <w:color w:val="000000" w:themeColor="text1"/>
                <w:sz w:val="24"/>
                <w:szCs w:val="24"/>
              </w:rPr>
              <w:t xml:space="preserve"> the Program must address.</w:t>
            </w:r>
          </w:p>
        </w:tc>
      </w:tr>
      <w:tr w:rsidR="00D1466B" w:rsidRPr="00420851" w:rsidTr="0039397F">
        <w:trPr>
          <w:trHeight w:val="834"/>
        </w:trPr>
        <w:tc>
          <w:tcPr>
            <w:tcW w:w="1838" w:type="dxa"/>
            <w:shd w:val="clear" w:color="auto" w:fill="DBE5F1" w:themeFill="accent1" w:themeFillTint="33"/>
          </w:tcPr>
          <w:p w:rsidR="00D1466B" w:rsidRPr="00420851" w:rsidRDefault="00D1466B" w:rsidP="00E84B41">
            <w:pPr>
              <w:spacing w:after="120" w:line="360" w:lineRule="auto"/>
              <w:rPr>
                <w:rFonts w:ascii="Times New Roman" w:hAnsi="Times New Roman" w:cs="Times New Roman"/>
                <w:b/>
                <w:sz w:val="24"/>
                <w:szCs w:val="24"/>
              </w:rPr>
            </w:pPr>
            <w:r w:rsidRPr="00420851">
              <w:rPr>
                <w:rFonts w:ascii="Times New Roman" w:hAnsi="Times New Roman" w:cs="Times New Roman"/>
                <w:sz w:val="24"/>
                <w:szCs w:val="24"/>
              </w:rPr>
              <w:t xml:space="preserve">Chapter </w:t>
            </w:r>
            <w:r w:rsidR="0090280D">
              <w:rPr>
                <w:rFonts w:ascii="Times New Roman" w:hAnsi="Times New Roman" w:cs="Times New Roman"/>
                <w:sz w:val="24"/>
                <w:szCs w:val="24"/>
              </w:rPr>
              <w:t>8</w:t>
            </w:r>
          </w:p>
        </w:tc>
        <w:tc>
          <w:tcPr>
            <w:tcW w:w="7512" w:type="dxa"/>
            <w:shd w:val="clear" w:color="auto" w:fill="DBE5F1" w:themeFill="accent1" w:themeFillTint="33"/>
          </w:tcPr>
          <w:p w:rsidR="00D1466B" w:rsidRPr="00420851" w:rsidRDefault="00D1466B" w:rsidP="00E84B41">
            <w:pPr>
              <w:spacing w:after="120" w:line="360" w:lineRule="auto"/>
              <w:jc w:val="both"/>
              <w:rPr>
                <w:rFonts w:ascii="Times New Roman" w:hAnsi="Times New Roman" w:cs="Times New Roman"/>
                <w:b/>
                <w:sz w:val="24"/>
                <w:szCs w:val="24"/>
              </w:rPr>
            </w:pPr>
            <w:r w:rsidRPr="00420851">
              <w:rPr>
                <w:rFonts w:ascii="Times New Roman" w:hAnsi="Times New Roman" w:cs="Times New Roman"/>
                <w:sz w:val="24"/>
                <w:szCs w:val="24"/>
              </w:rPr>
              <w:t xml:space="preserve">Outlines the </w:t>
            </w:r>
            <w:r>
              <w:rPr>
                <w:rFonts w:ascii="Times New Roman" w:hAnsi="Times New Roman" w:cs="Times New Roman"/>
                <w:sz w:val="24"/>
                <w:szCs w:val="24"/>
              </w:rPr>
              <w:t>Pro</w:t>
            </w:r>
            <w:r w:rsidR="0043749C">
              <w:rPr>
                <w:rFonts w:ascii="Times New Roman" w:hAnsi="Times New Roman" w:cs="Times New Roman"/>
                <w:sz w:val="24"/>
                <w:szCs w:val="24"/>
              </w:rPr>
              <w:t>gram</w:t>
            </w:r>
            <w:r>
              <w:rPr>
                <w:rFonts w:ascii="Times New Roman" w:hAnsi="Times New Roman" w:cs="Times New Roman"/>
                <w:sz w:val="24"/>
                <w:szCs w:val="24"/>
              </w:rPr>
              <w:t>’s</w:t>
            </w:r>
            <w:r w:rsidRPr="00420851">
              <w:rPr>
                <w:rFonts w:ascii="Times New Roman" w:hAnsi="Times New Roman" w:cs="Times New Roman"/>
                <w:sz w:val="24"/>
                <w:szCs w:val="24"/>
              </w:rPr>
              <w:t xml:space="preserve"> reporting requirements in addition to the </w:t>
            </w:r>
            <w:r w:rsidR="00212F66" w:rsidRPr="00420851">
              <w:rPr>
                <w:rFonts w:ascii="Times New Roman" w:hAnsi="Times New Roman" w:cs="Times New Roman"/>
                <w:sz w:val="24"/>
                <w:szCs w:val="24"/>
              </w:rPr>
              <w:t>monitoring</w:t>
            </w:r>
            <w:r w:rsidR="00212F66">
              <w:rPr>
                <w:rFonts w:ascii="Times New Roman" w:hAnsi="Times New Roman" w:cs="Times New Roman"/>
                <w:sz w:val="24"/>
                <w:szCs w:val="24"/>
              </w:rPr>
              <w:t>,</w:t>
            </w:r>
            <w:r w:rsidR="00212F66" w:rsidRPr="00420851">
              <w:rPr>
                <w:rFonts w:ascii="Times New Roman" w:hAnsi="Times New Roman" w:cs="Times New Roman"/>
                <w:sz w:val="24"/>
                <w:szCs w:val="24"/>
              </w:rPr>
              <w:t xml:space="preserve"> evaluation</w:t>
            </w:r>
            <w:r w:rsidRPr="00420851">
              <w:rPr>
                <w:rFonts w:ascii="Times New Roman" w:hAnsi="Times New Roman" w:cs="Times New Roman"/>
                <w:sz w:val="24"/>
                <w:szCs w:val="24"/>
              </w:rPr>
              <w:t xml:space="preserve"> and auditing mechanisms</w:t>
            </w:r>
            <w:r w:rsidR="005775A2">
              <w:rPr>
                <w:rFonts w:ascii="Times New Roman" w:hAnsi="Times New Roman" w:cs="Times New Roman"/>
                <w:sz w:val="24"/>
                <w:szCs w:val="24"/>
              </w:rPr>
              <w:t>.</w:t>
            </w:r>
            <w:r w:rsidRPr="00420851">
              <w:rPr>
                <w:rFonts w:ascii="Times New Roman" w:hAnsi="Times New Roman" w:cs="Times New Roman"/>
                <w:sz w:val="24"/>
                <w:szCs w:val="24"/>
              </w:rPr>
              <w:t xml:space="preserve"> </w:t>
            </w:r>
          </w:p>
        </w:tc>
      </w:tr>
    </w:tbl>
    <w:p w:rsidR="00EF40B9" w:rsidRPr="00420851" w:rsidRDefault="00420851" w:rsidP="002719D8">
      <w:pPr>
        <w:shd w:val="clear" w:color="auto" w:fill="0F243E" w:themeFill="text2" w:themeFillShade="80"/>
        <w:spacing w:after="120" w:line="360" w:lineRule="auto"/>
        <w:jc w:val="both"/>
        <w:rPr>
          <w:rFonts w:ascii="Times New Roman" w:hAnsi="Times New Roman" w:cs="Times New Roman"/>
          <w:b/>
          <w:sz w:val="24"/>
          <w:szCs w:val="24"/>
        </w:rPr>
      </w:pPr>
      <w:r w:rsidRPr="00420851">
        <w:rPr>
          <w:rFonts w:ascii="Times New Roman" w:hAnsi="Times New Roman" w:cs="Times New Roman"/>
          <w:b/>
          <w:sz w:val="24"/>
          <w:szCs w:val="24"/>
        </w:rPr>
        <w:lastRenderedPageBreak/>
        <w:t>1.</w:t>
      </w:r>
      <w:r w:rsidR="00365BF3">
        <w:rPr>
          <w:rFonts w:ascii="Times New Roman" w:hAnsi="Times New Roman" w:cs="Times New Roman"/>
          <w:b/>
          <w:sz w:val="24"/>
          <w:szCs w:val="24"/>
        </w:rPr>
        <w:t>2</w:t>
      </w:r>
      <w:r w:rsidRPr="00420851">
        <w:rPr>
          <w:rFonts w:ascii="Times New Roman" w:hAnsi="Times New Roman" w:cs="Times New Roman"/>
          <w:b/>
          <w:sz w:val="24"/>
          <w:szCs w:val="24"/>
        </w:rPr>
        <w:t xml:space="preserve"> Introduction</w:t>
      </w:r>
    </w:p>
    <w:p w:rsidR="00097E89" w:rsidRDefault="00374FCD" w:rsidP="00097E89">
      <w:pPr>
        <w:spacing w:line="360" w:lineRule="auto"/>
        <w:jc w:val="both"/>
        <w:rPr>
          <w:rFonts w:ascii="Times New Roman" w:eastAsia="Calibri" w:hAnsi="Times New Roman" w:cs="Times New Roman"/>
          <w:sz w:val="24"/>
          <w:szCs w:val="24"/>
          <w:lang w:val="en-TT"/>
        </w:rPr>
      </w:pPr>
      <w:r>
        <w:rPr>
          <w:rFonts w:ascii="Times New Roman" w:eastAsia="Calibri" w:hAnsi="Times New Roman" w:cs="Times New Roman"/>
          <w:sz w:val="24"/>
          <w:szCs w:val="24"/>
        </w:rPr>
        <w:t>This</w:t>
      </w:r>
      <w:r w:rsidR="00EF40B9" w:rsidRPr="00420851">
        <w:rPr>
          <w:rFonts w:ascii="Times New Roman" w:eastAsia="Calibri" w:hAnsi="Times New Roman" w:cs="Times New Roman"/>
          <w:sz w:val="24"/>
          <w:szCs w:val="24"/>
        </w:rPr>
        <w:t xml:space="preserve"> </w:t>
      </w:r>
      <w:r w:rsidR="00025B20">
        <w:rPr>
          <w:rFonts w:ascii="Times New Roman" w:eastAsia="Calibri" w:hAnsi="Times New Roman" w:cs="Times New Roman"/>
          <w:sz w:val="24"/>
          <w:szCs w:val="24"/>
        </w:rPr>
        <w:t>P</w:t>
      </w:r>
      <w:r w:rsidR="000017A8">
        <w:rPr>
          <w:rFonts w:ascii="Times New Roman" w:eastAsia="Calibri" w:hAnsi="Times New Roman" w:cs="Times New Roman"/>
          <w:sz w:val="24"/>
          <w:szCs w:val="24"/>
        </w:rPr>
        <w:t>OM</w:t>
      </w:r>
      <w:r w:rsidR="00EF40B9" w:rsidRPr="00420851">
        <w:rPr>
          <w:rFonts w:ascii="Times New Roman" w:eastAsia="Calibri" w:hAnsi="Times New Roman" w:cs="Times New Roman"/>
          <w:sz w:val="24"/>
          <w:szCs w:val="24"/>
        </w:rPr>
        <w:t xml:space="preserve"> establishes the </w:t>
      </w:r>
      <w:r w:rsidR="00097E89">
        <w:rPr>
          <w:rFonts w:ascii="Times New Roman" w:eastAsia="Calibri" w:hAnsi="Times New Roman" w:cs="Times New Roman"/>
          <w:sz w:val="24"/>
          <w:szCs w:val="24"/>
        </w:rPr>
        <w:t xml:space="preserve">terms, </w:t>
      </w:r>
      <w:r w:rsidR="00097E89" w:rsidRPr="00212F66">
        <w:rPr>
          <w:rFonts w:ascii="Times New Roman" w:eastAsia="Calibri" w:hAnsi="Times New Roman" w:cs="Times New Roman"/>
          <w:sz w:val="24"/>
          <w:szCs w:val="24"/>
        </w:rPr>
        <w:t>conditions</w:t>
      </w:r>
      <w:r w:rsidR="00097E89">
        <w:rPr>
          <w:rFonts w:ascii="Times New Roman" w:eastAsia="Calibri" w:hAnsi="Times New Roman" w:cs="Times New Roman"/>
          <w:sz w:val="24"/>
          <w:szCs w:val="24"/>
        </w:rPr>
        <w:t>,</w:t>
      </w:r>
      <w:r w:rsidR="00097E89" w:rsidRPr="00212F66">
        <w:rPr>
          <w:rFonts w:ascii="Times New Roman" w:eastAsia="Calibri" w:hAnsi="Times New Roman" w:cs="Times New Roman"/>
          <w:sz w:val="24"/>
          <w:szCs w:val="24"/>
        </w:rPr>
        <w:t xml:space="preserve"> </w:t>
      </w:r>
      <w:r w:rsidR="001B7842">
        <w:rPr>
          <w:rFonts w:ascii="Times New Roman" w:eastAsia="Calibri" w:hAnsi="Times New Roman" w:cs="Times New Roman"/>
          <w:sz w:val="24"/>
          <w:szCs w:val="24"/>
        </w:rPr>
        <w:t>policies</w:t>
      </w:r>
      <w:r w:rsidR="00605FAA">
        <w:rPr>
          <w:rFonts w:ascii="Times New Roman" w:eastAsia="Calibri" w:hAnsi="Times New Roman" w:cs="Times New Roman"/>
          <w:sz w:val="24"/>
          <w:szCs w:val="24"/>
        </w:rPr>
        <w:t xml:space="preserve">, </w:t>
      </w:r>
      <w:r w:rsidR="001B7842">
        <w:rPr>
          <w:rFonts w:ascii="Times New Roman" w:eastAsia="Calibri" w:hAnsi="Times New Roman" w:cs="Times New Roman"/>
          <w:sz w:val="24"/>
          <w:szCs w:val="24"/>
        </w:rPr>
        <w:t>procedures</w:t>
      </w:r>
      <w:r w:rsidR="00605FAA">
        <w:rPr>
          <w:rFonts w:ascii="Times New Roman" w:eastAsia="Calibri" w:hAnsi="Times New Roman" w:cs="Times New Roman"/>
          <w:sz w:val="24"/>
          <w:szCs w:val="24"/>
        </w:rPr>
        <w:t xml:space="preserve"> and processes</w:t>
      </w:r>
      <w:r w:rsidR="00EF40B9" w:rsidRPr="00420851">
        <w:rPr>
          <w:rFonts w:ascii="Times New Roman" w:eastAsia="Calibri" w:hAnsi="Times New Roman" w:cs="Times New Roman"/>
          <w:sz w:val="24"/>
          <w:szCs w:val="24"/>
        </w:rPr>
        <w:t xml:space="preserve"> </w:t>
      </w:r>
      <w:r w:rsidR="00D22EC5">
        <w:rPr>
          <w:rFonts w:ascii="Times New Roman" w:eastAsia="Calibri" w:hAnsi="Times New Roman" w:cs="Times New Roman"/>
          <w:sz w:val="24"/>
          <w:szCs w:val="24"/>
        </w:rPr>
        <w:t>to be</w:t>
      </w:r>
      <w:r w:rsidR="00EF40B9" w:rsidRPr="00420851">
        <w:rPr>
          <w:rFonts w:ascii="Times New Roman" w:eastAsia="Calibri" w:hAnsi="Times New Roman" w:cs="Times New Roman"/>
          <w:sz w:val="24"/>
          <w:szCs w:val="24"/>
        </w:rPr>
        <w:t xml:space="preserve"> appl</w:t>
      </w:r>
      <w:r w:rsidR="00D22EC5">
        <w:rPr>
          <w:rFonts w:ascii="Times New Roman" w:eastAsia="Calibri" w:hAnsi="Times New Roman" w:cs="Times New Roman"/>
          <w:sz w:val="24"/>
          <w:szCs w:val="24"/>
        </w:rPr>
        <w:t>ied</w:t>
      </w:r>
      <w:r w:rsidR="00EF40B9" w:rsidRPr="00420851">
        <w:rPr>
          <w:rFonts w:ascii="Times New Roman" w:eastAsia="Calibri" w:hAnsi="Times New Roman" w:cs="Times New Roman"/>
          <w:sz w:val="24"/>
          <w:szCs w:val="24"/>
        </w:rPr>
        <w:t xml:space="preserve"> during the execution of the </w:t>
      </w:r>
      <w:r w:rsidR="008677D0">
        <w:rPr>
          <w:rFonts w:ascii="Times New Roman" w:eastAsia="Calibri" w:hAnsi="Times New Roman" w:cs="Times New Roman"/>
          <w:sz w:val="24"/>
          <w:szCs w:val="24"/>
        </w:rPr>
        <w:t>Pro</w:t>
      </w:r>
      <w:r w:rsidR="00721446">
        <w:rPr>
          <w:rFonts w:ascii="Times New Roman" w:eastAsia="Calibri" w:hAnsi="Times New Roman" w:cs="Times New Roman"/>
          <w:sz w:val="24"/>
          <w:szCs w:val="24"/>
        </w:rPr>
        <w:t>gram</w:t>
      </w:r>
      <w:r w:rsidR="008677D0">
        <w:rPr>
          <w:rFonts w:ascii="Times New Roman" w:eastAsia="Calibri" w:hAnsi="Times New Roman" w:cs="Times New Roman"/>
          <w:sz w:val="24"/>
          <w:szCs w:val="24"/>
        </w:rPr>
        <w:t xml:space="preserve"> </w:t>
      </w:r>
      <w:r w:rsidR="00860A69" w:rsidRPr="00B652B0">
        <w:rPr>
          <w:rFonts w:ascii="Times New Roman" w:eastAsia="Calibri" w:hAnsi="Times New Roman" w:cs="Times New Roman"/>
          <w:b/>
          <w:i/>
          <w:sz w:val="24"/>
          <w:szCs w:val="24"/>
        </w:rPr>
        <w:t>"Energy Matrix Diversification and Institutional Strengthening of the Department of Energy (EMISDE)"</w:t>
      </w:r>
      <w:r w:rsidR="00860A69" w:rsidRPr="00860A69">
        <w:rPr>
          <w:rFonts w:ascii="Times New Roman" w:eastAsia="Calibri" w:hAnsi="Times New Roman" w:cs="Times New Roman"/>
          <w:b/>
          <w:i/>
          <w:sz w:val="24"/>
          <w:szCs w:val="24"/>
        </w:rPr>
        <w:t xml:space="preserve"> </w:t>
      </w:r>
      <w:r w:rsidR="00860A69" w:rsidRPr="00860A69">
        <w:rPr>
          <w:rFonts w:ascii="Times New Roman" w:eastAsia="Calibri" w:hAnsi="Times New Roman" w:cs="Times New Roman"/>
          <w:b/>
          <w:sz w:val="24"/>
          <w:szCs w:val="24"/>
          <w:lang w:val="en-TT"/>
        </w:rPr>
        <w:t>GY-L1066,</w:t>
      </w:r>
      <w:r w:rsidR="00860A69" w:rsidRPr="00860A69">
        <w:rPr>
          <w:rFonts w:ascii="Times New Roman" w:eastAsia="Calibri" w:hAnsi="Times New Roman" w:cs="Times New Roman"/>
          <w:b/>
          <w:sz w:val="24"/>
          <w:szCs w:val="24"/>
        </w:rPr>
        <w:t xml:space="preserve"> </w:t>
      </w:r>
      <w:r w:rsidR="00EF40B9" w:rsidRPr="00420851">
        <w:rPr>
          <w:rFonts w:ascii="Times New Roman" w:eastAsia="Calibri" w:hAnsi="Times New Roman" w:cs="Times New Roman"/>
          <w:sz w:val="24"/>
          <w:szCs w:val="24"/>
        </w:rPr>
        <w:t>(hereafter referred</w:t>
      </w:r>
      <w:r w:rsidR="0046473C">
        <w:rPr>
          <w:rFonts w:ascii="Times New Roman" w:eastAsia="Calibri" w:hAnsi="Times New Roman" w:cs="Times New Roman"/>
          <w:sz w:val="24"/>
          <w:szCs w:val="24"/>
        </w:rPr>
        <w:t xml:space="preserve"> to </w:t>
      </w:r>
      <w:r w:rsidR="00617D1D">
        <w:rPr>
          <w:rFonts w:ascii="Times New Roman" w:eastAsia="Calibri" w:hAnsi="Times New Roman" w:cs="Times New Roman"/>
          <w:sz w:val="24"/>
          <w:szCs w:val="24"/>
        </w:rPr>
        <w:t xml:space="preserve">as </w:t>
      </w:r>
      <w:r w:rsidR="0046473C">
        <w:rPr>
          <w:rFonts w:ascii="Times New Roman" w:eastAsia="Calibri" w:hAnsi="Times New Roman" w:cs="Times New Roman"/>
          <w:sz w:val="24"/>
          <w:szCs w:val="24"/>
        </w:rPr>
        <w:t>“the</w:t>
      </w:r>
      <w:r w:rsidR="008677D0">
        <w:rPr>
          <w:rFonts w:ascii="Times New Roman" w:eastAsia="Calibri" w:hAnsi="Times New Roman" w:cs="Times New Roman"/>
          <w:sz w:val="24"/>
          <w:szCs w:val="24"/>
        </w:rPr>
        <w:t xml:space="preserve"> </w:t>
      </w:r>
      <w:r w:rsidR="00D5105D">
        <w:rPr>
          <w:rFonts w:ascii="Times New Roman" w:eastAsia="Calibri" w:hAnsi="Times New Roman" w:cs="Times New Roman"/>
          <w:sz w:val="24"/>
          <w:szCs w:val="24"/>
        </w:rPr>
        <w:t>Pro</w:t>
      </w:r>
      <w:r w:rsidR="00721446">
        <w:rPr>
          <w:rFonts w:ascii="Times New Roman" w:eastAsia="Calibri" w:hAnsi="Times New Roman" w:cs="Times New Roman"/>
          <w:sz w:val="24"/>
          <w:szCs w:val="24"/>
        </w:rPr>
        <w:t>gram</w:t>
      </w:r>
      <w:r w:rsidR="00D5105D">
        <w:rPr>
          <w:rFonts w:ascii="Times New Roman" w:eastAsia="Calibri" w:hAnsi="Times New Roman" w:cs="Times New Roman"/>
          <w:sz w:val="24"/>
          <w:szCs w:val="24"/>
        </w:rPr>
        <w:t>”</w:t>
      </w:r>
      <w:r w:rsidR="00EF40B9" w:rsidRPr="00420851">
        <w:rPr>
          <w:rFonts w:ascii="Times New Roman" w:eastAsia="Calibri" w:hAnsi="Times New Roman" w:cs="Times New Roman"/>
          <w:sz w:val="24"/>
          <w:szCs w:val="24"/>
        </w:rPr>
        <w:t>)</w:t>
      </w:r>
      <w:r w:rsidR="00D22EC5">
        <w:rPr>
          <w:rFonts w:ascii="Times New Roman" w:eastAsia="Calibri" w:hAnsi="Times New Roman" w:cs="Times New Roman"/>
          <w:sz w:val="24"/>
          <w:szCs w:val="24"/>
        </w:rPr>
        <w:t xml:space="preserve"> </w:t>
      </w:r>
      <w:r w:rsidR="00D5105D">
        <w:rPr>
          <w:rFonts w:ascii="Times New Roman" w:eastAsia="Calibri" w:hAnsi="Times New Roman" w:cs="Times New Roman"/>
          <w:sz w:val="24"/>
          <w:szCs w:val="24"/>
        </w:rPr>
        <w:t>financed</w:t>
      </w:r>
      <w:r w:rsidR="00204CAC">
        <w:rPr>
          <w:rFonts w:ascii="Times New Roman" w:eastAsia="Calibri" w:hAnsi="Times New Roman" w:cs="Times New Roman"/>
          <w:sz w:val="24"/>
          <w:szCs w:val="24"/>
        </w:rPr>
        <w:t xml:space="preserve"> by the Inter-American </w:t>
      </w:r>
      <w:r w:rsidR="00321467">
        <w:rPr>
          <w:rFonts w:ascii="Times New Roman" w:eastAsia="Calibri" w:hAnsi="Times New Roman" w:cs="Times New Roman"/>
          <w:sz w:val="24"/>
          <w:szCs w:val="24"/>
        </w:rPr>
        <w:t xml:space="preserve">Development </w:t>
      </w:r>
      <w:r w:rsidR="00371511">
        <w:rPr>
          <w:rFonts w:ascii="Times New Roman" w:eastAsia="Calibri" w:hAnsi="Times New Roman" w:cs="Times New Roman"/>
          <w:sz w:val="24"/>
          <w:szCs w:val="24"/>
        </w:rPr>
        <w:t>Bank</w:t>
      </w:r>
      <w:r w:rsidR="00047B9F">
        <w:rPr>
          <w:rFonts w:ascii="Times New Roman" w:eastAsia="Calibri" w:hAnsi="Times New Roman" w:cs="Times New Roman"/>
          <w:sz w:val="24"/>
          <w:szCs w:val="24"/>
        </w:rPr>
        <w:t xml:space="preserve"> </w:t>
      </w:r>
      <w:r w:rsidR="00047B9F" w:rsidRPr="00047B9F">
        <w:rPr>
          <w:rFonts w:ascii="Times New Roman" w:eastAsia="Calibri" w:hAnsi="Times New Roman" w:cs="Times New Roman"/>
          <w:sz w:val="24"/>
          <w:szCs w:val="24"/>
        </w:rPr>
        <w:t xml:space="preserve">(hereafter referred to as “the </w:t>
      </w:r>
      <w:r w:rsidR="00047B9F">
        <w:rPr>
          <w:rFonts w:ascii="Times New Roman" w:eastAsia="Calibri" w:hAnsi="Times New Roman" w:cs="Times New Roman"/>
          <w:sz w:val="24"/>
          <w:szCs w:val="24"/>
        </w:rPr>
        <w:t>Bank</w:t>
      </w:r>
      <w:r w:rsidR="00047B9F" w:rsidRPr="00047B9F">
        <w:rPr>
          <w:rFonts w:ascii="Times New Roman" w:eastAsia="Calibri" w:hAnsi="Times New Roman" w:cs="Times New Roman"/>
          <w:sz w:val="24"/>
          <w:szCs w:val="24"/>
        </w:rPr>
        <w:t>”)</w:t>
      </w:r>
      <w:r w:rsidR="00047B9F">
        <w:rPr>
          <w:rFonts w:ascii="Times New Roman" w:eastAsia="Calibri" w:hAnsi="Times New Roman" w:cs="Times New Roman"/>
          <w:sz w:val="24"/>
          <w:szCs w:val="24"/>
        </w:rPr>
        <w:t xml:space="preserve">. </w:t>
      </w:r>
      <w:r w:rsidR="00097E89" w:rsidRPr="00097E89">
        <w:rPr>
          <w:rFonts w:ascii="Times New Roman" w:eastAsia="Calibri" w:hAnsi="Times New Roman" w:cs="Times New Roman"/>
          <w:bCs/>
          <w:sz w:val="24"/>
          <w:szCs w:val="24"/>
          <w:lang w:val="en-TT"/>
        </w:rPr>
        <w:t xml:space="preserve">Specifically, </w:t>
      </w:r>
      <w:r w:rsidR="00097E89">
        <w:rPr>
          <w:rFonts w:ascii="Times New Roman" w:eastAsia="Calibri" w:hAnsi="Times New Roman" w:cs="Times New Roman"/>
          <w:bCs/>
          <w:sz w:val="24"/>
          <w:szCs w:val="24"/>
          <w:lang w:val="en-TT"/>
        </w:rPr>
        <w:t xml:space="preserve">however, </w:t>
      </w:r>
      <w:r w:rsidR="00097E89" w:rsidRPr="00097E89">
        <w:rPr>
          <w:rFonts w:ascii="Times New Roman" w:eastAsia="Calibri" w:hAnsi="Times New Roman" w:cs="Times New Roman"/>
          <w:bCs/>
          <w:sz w:val="24"/>
          <w:szCs w:val="24"/>
          <w:lang w:val="en-TT"/>
        </w:rPr>
        <w:t xml:space="preserve">the </w:t>
      </w:r>
      <w:r w:rsidR="00025B20">
        <w:rPr>
          <w:rFonts w:ascii="Times New Roman" w:eastAsia="Calibri" w:hAnsi="Times New Roman" w:cs="Times New Roman"/>
          <w:bCs/>
          <w:sz w:val="24"/>
          <w:szCs w:val="24"/>
          <w:lang w:val="en-TT"/>
        </w:rPr>
        <w:t>P</w:t>
      </w:r>
      <w:r w:rsidR="00097E89" w:rsidRPr="00097E89">
        <w:rPr>
          <w:rFonts w:ascii="Times New Roman" w:eastAsia="Calibri" w:hAnsi="Times New Roman" w:cs="Times New Roman"/>
          <w:bCs/>
          <w:sz w:val="24"/>
          <w:szCs w:val="24"/>
          <w:lang w:val="en-TT"/>
        </w:rPr>
        <w:t>OM</w:t>
      </w:r>
      <w:r w:rsidR="00097E89" w:rsidRPr="00097E89">
        <w:rPr>
          <w:rFonts w:ascii="Times New Roman" w:eastAsia="Calibri" w:hAnsi="Times New Roman" w:cs="Times New Roman"/>
          <w:b/>
          <w:bCs/>
          <w:sz w:val="24"/>
          <w:szCs w:val="24"/>
          <w:lang w:val="en-TT"/>
        </w:rPr>
        <w:t xml:space="preserve"> </w:t>
      </w:r>
      <w:r w:rsidR="00097E89" w:rsidRPr="00097E89">
        <w:rPr>
          <w:rFonts w:ascii="Times New Roman" w:eastAsia="Calibri" w:hAnsi="Times New Roman" w:cs="Times New Roman"/>
          <w:sz w:val="24"/>
          <w:szCs w:val="24"/>
          <w:lang w:val="en-TT"/>
        </w:rPr>
        <w:t>define</w:t>
      </w:r>
      <w:r w:rsidR="00097E89">
        <w:rPr>
          <w:rFonts w:ascii="Times New Roman" w:eastAsia="Calibri" w:hAnsi="Times New Roman" w:cs="Times New Roman"/>
          <w:sz w:val="24"/>
          <w:szCs w:val="24"/>
          <w:lang w:val="en-TT"/>
        </w:rPr>
        <w:t>s</w:t>
      </w:r>
      <w:r w:rsidR="00097E89" w:rsidRPr="00097E89">
        <w:rPr>
          <w:rFonts w:ascii="Times New Roman" w:eastAsia="Calibri" w:hAnsi="Times New Roman" w:cs="Times New Roman"/>
          <w:sz w:val="24"/>
          <w:szCs w:val="24"/>
          <w:lang w:val="en-TT"/>
        </w:rPr>
        <w:t xml:space="preserve"> all administrative, financial, procurement, and</w:t>
      </w:r>
      <w:r w:rsidR="00097E89">
        <w:rPr>
          <w:rFonts w:ascii="Times New Roman" w:eastAsia="Calibri" w:hAnsi="Times New Roman" w:cs="Times New Roman"/>
          <w:sz w:val="24"/>
          <w:szCs w:val="24"/>
          <w:lang w:val="en-TT"/>
        </w:rPr>
        <w:t xml:space="preserve"> </w:t>
      </w:r>
      <w:r w:rsidR="00097E89" w:rsidRPr="00097E89">
        <w:rPr>
          <w:rFonts w:ascii="Times New Roman" w:eastAsia="Calibri" w:hAnsi="Times New Roman" w:cs="Times New Roman"/>
          <w:sz w:val="24"/>
          <w:szCs w:val="24"/>
          <w:lang w:val="en-TT"/>
        </w:rPr>
        <w:t xml:space="preserve">execution rules and procedures required for </w:t>
      </w:r>
      <w:r w:rsidR="00371511">
        <w:rPr>
          <w:rFonts w:ascii="Times New Roman" w:eastAsia="Calibri" w:hAnsi="Times New Roman" w:cs="Times New Roman"/>
          <w:sz w:val="24"/>
          <w:szCs w:val="24"/>
          <w:lang w:val="en-TT"/>
        </w:rPr>
        <w:t>Program</w:t>
      </w:r>
      <w:r w:rsidR="00097E89" w:rsidRPr="00097E89">
        <w:rPr>
          <w:rFonts w:ascii="Times New Roman" w:eastAsia="Calibri" w:hAnsi="Times New Roman" w:cs="Times New Roman"/>
          <w:sz w:val="24"/>
          <w:szCs w:val="24"/>
          <w:lang w:val="en-TT"/>
        </w:rPr>
        <w:t xml:space="preserve"> implementation and</w:t>
      </w:r>
      <w:r w:rsidR="00097E89">
        <w:rPr>
          <w:rFonts w:ascii="Times New Roman" w:eastAsia="Calibri" w:hAnsi="Times New Roman" w:cs="Times New Roman"/>
          <w:sz w:val="24"/>
          <w:szCs w:val="24"/>
          <w:lang w:val="en-TT"/>
        </w:rPr>
        <w:t xml:space="preserve"> </w:t>
      </w:r>
      <w:r w:rsidR="00097E89" w:rsidRPr="00097E89">
        <w:rPr>
          <w:rFonts w:ascii="Times New Roman" w:eastAsia="Calibri" w:hAnsi="Times New Roman" w:cs="Times New Roman"/>
          <w:sz w:val="24"/>
          <w:szCs w:val="24"/>
          <w:lang w:val="en-TT"/>
        </w:rPr>
        <w:t xml:space="preserve">management, including: </w:t>
      </w:r>
    </w:p>
    <w:p w:rsidR="00097E89" w:rsidRPr="00025B20" w:rsidRDefault="00097E89" w:rsidP="00725479">
      <w:pPr>
        <w:pStyle w:val="ListParagraph"/>
        <w:numPr>
          <w:ilvl w:val="0"/>
          <w:numId w:val="31"/>
        </w:numPr>
        <w:spacing w:line="360" w:lineRule="auto"/>
        <w:rPr>
          <w:szCs w:val="24"/>
          <w:lang w:val="en-TT"/>
        </w:rPr>
      </w:pPr>
      <w:r w:rsidRPr="00025B20">
        <w:rPr>
          <w:szCs w:val="24"/>
          <w:lang w:val="en-TT"/>
        </w:rPr>
        <w:t>detailed description of implementation arrangements;</w:t>
      </w:r>
    </w:p>
    <w:p w:rsidR="00097E89" w:rsidRPr="00025B20" w:rsidRDefault="00097E89" w:rsidP="00725479">
      <w:pPr>
        <w:pStyle w:val="ListParagraph"/>
        <w:numPr>
          <w:ilvl w:val="0"/>
          <w:numId w:val="31"/>
        </w:numPr>
        <w:spacing w:line="360" w:lineRule="auto"/>
        <w:rPr>
          <w:szCs w:val="24"/>
        </w:rPr>
      </w:pPr>
      <w:r w:rsidRPr="00025B20">
        <w:rPr>
          <w:szCs w:val="24"/>
          <w:lang w:val="en-TT"/>
        </w:rPr>
        <w:t xml:space="preserve">definition of roles and responsibilities of all personnel; </w:t>
      </w:r>
    </w:p>
    <w:p w:rsidR="00721446" w:rsidRPr="00025B20" w:rsidRDefault="00097E89" w:rsidP="00725479">
      <w:pPr>
        <w:pStyle w:val="ListParagraph"/>
        <w:numPr>
          <w:ilvl w:val="0"/>
          <w:numId w:val="31"/>
        </w:numPr>
        <w:spacing w:line="360" w:lineRule="auto"/>
        <w:rPr>
          <w:szCs w:val="24"/>
        </w:rPr>
      </w:pPr>
      <w:r w:rsidRPr="00025B20">
        <w:rPr>
          <w:szCs w:val="24"/>
          <w:lang w:val="en-TT"/>
        </w:rPr>
        <w:t xml:space="preserve">establishment of financial and procurement norms and </w:t>
      </w:r>
      <w:r w:rsidR="003E1EF9" w:rsidRPr="00025B20">
        <w:rPr>
          <w:szCs w:val="24"/>
          <w:lang w:val="en-TT"/>
        </w:rPr>
        <w:t xml:space="preserve">work </w:t>
      </w:r>
      <w:r w:rsidRPr="00025B20">
        <w:rPr>
          <w:szCs w:val="24"/>
          <w:lang w:val="en-TT"/>
        </w:rPr>
        <w:t xml:space="preserve">flows; </w:t>
      </w:r>
      <w:r w:rsidR="00721446" w:rsidRPr="00025B20">
        <w:rPr>
          <w:szCs w:val="24"/>
          <w:lang w:val="en-TT"/>
        </w:rPr>
        <w:t xml:space="preserve">and </w:t>
      </w:r>
    </w:p>
    <w:p w:rsidR="00097E89" w:rsidRPr="00025B20" w:rsidRDefault="00097E89" w:rsidP="00725479">
      <w:pPr>
        <w:pStyle w:val="ListParagraph"/>
        <w:numPr>
          <w:ilvl w:val="0"/>
          <w:numId w:val="31"/>
        </w:numPr>
        <w:spacing w:line="360" w:lineRule="auto"/>
        <w:rPr>
          <w:szCs w:val="24"/>
        </w:rPr>
      </w:pPr>
      <w:r w:rsidRPr="00025B20">
        <w:rPr>
          <w:szCs w:val="24"/>
          <w:lang w:val="en-TT"/>
        </w:rPr>
        <w:t xml:space="preserve">Indicator </w:t>
      </w:r>
      <w:r w:rsidR="008D7175">
        <w:rPr>
          <w:szCs w:val="24"/>
          <w:lang w:val="en-TT"/>
        </w:rPr>
        <w:t>m</w:t>
      </w:r>
      <w:r w:rsidRPr="00025B20">
        <w:rPr>
          <w:szCs w:val="24"/>
          <w:lang w:val="en-TT"/>
        </w:rPr>
        <w:t>anual with detailed information on the indicators of the Results Matrix.</w:t>
      </w:r>
    </w:p>
    <w:p w:rsidR="002B339B" w:rsidRDefault="009A7EF4" w:rsidP="00F42ABE">
      <w:pPr>
        <w:spacing w:line="360" w:lineRule="auto"/>
        <w:jc w:val="both"/>
        <w:rPr>
          <w:rFonts w:ascii="Times New Roman" w:eastAsia="Calibri" w:hAnsi="Times New Roman" w:cs="Times New Roman"/>
          <w:sz w:val="24"/>
          <w:szCs w:val="24"/>
        </w:rPr>
      </w:pPr>
      <w:bookmarkStart w:id="2" w:name="_Hlk528265841"/>
      <w:r w:rsidRPr="009A7EF4">
        <w:rPr>
          <w:rFonts w:ascii="Times New Roman" w:eastAsia="Calibri" w:hAnsi="Times New Roman" w:cs="Times New Roman"/>
          <w:sz w:val="24"/>
          <w:szCs w:val="24"/>
        </w:rPr>
        <w:t xml:space="preserve">The total estimated cost of the Program is </w:t>
      </w:r>
      <w:r w:rsidRPr="00B72D76">
        <w:rPr>
          <w:rFonts w:ascii="Times New Roman" w:eastAsia="Calibri" w:hAnsi="Times New Roman" w:cs="Times New Roman"/>
          <w:sz w:val="24"/>
          <w:szCs w:val="24"/>
        </w:rPr>
        <w:t>US$25.11 million,</w:t>
      </w:r>
      <w:r w:rsidRPr="009A7EF4">
        <w:rPr>
          <w:rFonts w:ascii="Times New Roman" w:eastAsia="Calibri" w:hAnsi="Times New Roman" w:cs="Times New Roman"/>
          <w:sz w:val="24"/>
          <w:szCs w:val="24"/>
        </w:rPr>
        <w:t xml:space="preserve"> of which the IDB is contributing with a loan of US$21.16 million with US$10.580 million from its </w:t>
      </w:r>
      <w:bookmarkStart w:id="3" w:name="_Hlk528267580"/>
      <w:r w:rsidRPr="009A7EF4">
        <w:rPr>
          <w:rFonts w:ascii="Times New Roman" w:eastAsia="Calibri" w:hAnsi="Times New Roman" w:cs="Times New Roman"/>
          <w:sz w:val="24"/>
          <w:szCs w:val="24"/>
        </w:rPr>
        <w:t xml:space="preserve">Ordinary Capital resources (OC) </w:t>
      </w:r>
      <w:bookmarkEnd w:id="3"/>
      <w:r w:rsidRPr="009A7EF4">
        <w:rPr>
          <w:rFonts w:ascii="Times New Roman" w:eastAsia="Calibri" w:hAnsi="Times New Roman" w:cs="Times New Roman"/>
          <w:sz w:val="24"/>
          <w:szCs w:val="24"/>
        </w:rPr>
        <w:t xml:space="preserve">and US$10.580 million from IDB Concessional Ordinary Capital and the Guyana Power and Light </w:t>
      </w:r>
      <w:r w:rsidRPr="00E74A45">
        <w:rPr>
          <w:rFonts w:ascii="Times New Roman" w:eastAsia="Calibri" w:hAnsi="Times New Roman" w:cs="Times New Roman"/>
          <w:sz w:val="24"/>
          <w:szCs w:val="24"/>
        </w:rPr>
        <w:t xml:space="preserve">(GPL) has a voluntary contribution of US$3.95 million. The Borrower for the proposed operation is the </w:t>
      </w:r>
      <w:r w:rsidR="007035D9">
        <w:rPr>
          <w:rFonts w:ascii="Times New Roman" w:eastAsia="Calibri" w:hAnsi="Times New Roman" w:cs="Times New Roman"/>
          <w:sz w:val="24"/>
          <w:szCs w:val="24"/>
        </w:rPr>
        <w:t>Government</w:t>
      </w:r>
      <w:r w:rsidRPr="00E74A45">
        <w:rPr>
          <w:rFonts w:ascii="Times New Roman" w:eastAsia="Calibri" w:hAnsi="Times New Roman" w:cs="Times New Roman"/>
          <w:sz w:val="24"/>
          <w:szCs w:val="24"/>
        </w:rPr>
        <w:t xml:space="preserve"> of Guyana</w:t>
      </w:r>
      <w:bookmarkEnd w:id="2"/>
      <w:r w:rsidR="001B70B9" w:rsidRPr="00E74A45">
        <w:rPr>
          <w:rFonts w:ascii="Times New Roman" w:eastAsia="Calibri" w:hAnsi="Times New Roman" w:cs="Times New Roman"/>
          <w:sz w:val="24"/>
          <w:szCs w:val="24"/>
        </w:rPr>
        <w:t xml:space="preserve">. </w:t>
      </w:r>
    </w:p>
    <w:p w:rsidR="00CE3F21" w:rsidRDefault="001B70B9" w:rsidP="00F42ABE">
      <w:pPr>
        <w:spacing w:line="360" w:lineRule="auto"/>
        <w:jc w:val="both"/>
        <w:rPr>
          <w:rFonts w:ascii="Times New Roman" w:eastAsia="Calibri" w:hAnsi="Times New Roman" w:cs="Times New Roman"/>
          <w:sz w:val="24"/>
          <w:szCs w:val="24"/>
        </w:rPr>
      </w:pPr>
      <w:r w:rsidRPr="00E74A45">
        <w:rPr>
          <w:rFonts w:ascii="Times New Roman" w:eastAsia="Calibri" w:hAnsi="Times New Roman" w:cs="Times New Roman"/>
          <w:sz w:val="24"/>
          <w:szCs w:val="24"/>
        </w:rPr>
        <w:t xml:space="preserve">The </w:t>
      </w:r>
      <w:r w:rsidR="009A7EF4" w:rsidRPr="00E74A45">
        <w:rPr>
          <w:rFonts w:ascii="Times New Roman" w:eastAsia="Calibri" w:hAnsi="Times New Roman" w:cs="Times New Roman"/>
          <w:sz w:val="24"/>
          <w:szCs w:val="24"/>
        </w:rPr>
        <w:t>Executing Agencies (EA</w:t>
      </w:r>
      <w:r w:rsidRPr="00E74A45">
        <w:rPr>
          <w:rFonts w:ascii="Times New Roman" w:eastAsia="Calibri" w:hAnsi="Times New Roman" w:cs="Times New Roman"/>
          <w:sz w:val="24"/>
          <w:szCs w:val="24"/>
        </w:rPr>
        <w:t>s</w:t>
      </w:r>
      <w:r w:rsidR="009A7EF4" w:rsidRPr="00E74A45">
        <w:rPr>
          <w:rFonts w:ascii="Times New Roman" w:eastAsia="Calibri" w:hAnsi="Times New Roman" w:cs="Times New Roman"/>
          <w:sz w:val="24"/>
          <w:szCs w:val="24"/>
        </w:rPr>
        <w:t>)</w:t>
      </w:r>
      <w:r w:rsidRPr="00E74A45">
        <w:rPr>
          <w:rFonts w:ascii="Times New Roman" w:eastAsia="Calibri" w:hAnsi="Times New Roman" w:cs="Times New Roman"/>
          <w:sz w:val="24"/>
          <w:szCs w:val="24"/>
        </w:rPr>
        <w:t xml:space="preserve"> will be</w:t>
      </w:r>
      <w:r w:rsidR="008D6FDD" w:rsidRPr="00E74A45">
        <w:rPr>
          <w:rFonts w:ascii="Times New Roman" w:eastAsia="Calibri" w:hAnsi="Times New Roman" w:cs="Times New Roman"/>
          <w:sz w:val="24"/>
          <w:szCs w:val="24"/>
        </w:rPr>
        <w:t xml:space="preserve"> the</w:t>
      </w:r>
      <w:r w:rsidR="00E74A45" w:rsidRPr="00E74A45">
        <w:rPr>
          <w:rFonts w:ascii="Times New Roman" w:eastAsia="Calibri" w:hAnsi="Times New Roman" w:cs="Times New Roman"/>
          <w:sz w:val="24"/>
          <w:szCs w:val="24"/>
        </w:rPr>
        <w:t xml:space="preserve"> </w:t>
      </w:r>
      <w:r w:rsidR="009A7EF4" w:rsidRPr="00E74A45">
        <w:rPr>
          <w:rFonts w:ascii="Times New Roman" w:hAnsi="Times New Roman" w:cs="Times New Roman"/>
          <w:sz w:val="24"/>
          <w:szCs w:val="24"/>
        </w:rPr>
        <w:t>Guyana Power and Light, Inc. (GPL)</w:t>
      </w:r>
      <w:r w:rsidR="00E74A45" w:rsidRPr="00E74A45">
        <w:rPr>
          <w:rFonts w:ascii="Times New Roman" w:eastAsia="Calibri" w:hAnsi="Times New Roman" w:cs="Times New Roman"/>
          <w:sz w:val="24"/>
          <w:szCs w:val="24"/>
        </w:rPr>
        <w:t xml:space="preserve"> and the </w:t>
      </w:r>
      <w:r w:rsidR="009A7EF4" w:rsidRPr="00E74A45">
        <w:rPr>
          <w:rFonts w:ascii="Times New Roman" w:hAnsi="Times New Roman" w:cs="Times New Roman"/>
          <w:sz w:val="24"/>
          <w:szCs w:val="24"/>
        </w:rPr>
        <w:t>Guyana Energy Agency (GEA)</w:t>
      </w:r>
      <w:r w:rsidR="00E74A45" w:rsidRPr="00E74A45">
        <w:rPr>
          <w:rFonts w:ascii="Times New Roman" w:eastAsia="Calibri" w:hAnsi="Times New Roman" w:cs="Times New Roman"/>
          <w:sz w:val="24"/>
          <w:szCs w:val="24"/>
        </w:rPr>
        <w:t xml:space="preserve">. </w:t>
      </w:r>
      <w:r w:rsidR="002B339B">
        <w:rPr>
          <w:rFonts w:ascii="Times New Roman" w:eastAsia="Calibri" w:hAnsi="Times New Roman" w:cs="Times New Roman"/>
          <w:sz w:val="24"/>
          <w:szCs w:val="24"/>
        </w:rPr>
        <w:t>For the effective implementation of the program, e</w:t>
      </w:r>
      <w:r w:rsidR="009A7EF4" w:rsidRPr="00E74A45">
        <w:rPr>
          <w:rFonts w:ascii="Times New Roman" w:eastAsia="Calibri" w:hAnsi="Times New Roman" w:cs="Times New Roman"/>
          <w:sz w:val="24"/>
          <w:szCs w:val="24"/>
        </w:rPr>
        <w:t xml:space="preserve">ach </w:t>
      </w:r>
      <w:r w:rsidR="00904E0A" w:rsidRPr="00E74A45">
        <w:rPr>
          <w:rFonts w:ascii="Times New Roman" w:eastAsia="Calibri" w:hAnsi="Times New Roman" w:cs="Times New Roman"/>
          <w:sz w:val="24"/>
          <w:szCs w:val="24"/>
        </w:rPr>
        <w:t>EA</w:t>
      </w:r>
      <w:r w:rsidR="009A7EF4" w:rsidRPr="00E74A45">
        <w:rPr>
          <w:rFonts w:ascii="Times New Roman" w:eastAsia="Calibri" w:hAnsi="Times New Roman" w:cs="Times New Roman"/>
          <w:sz w:val="24"/>
          <w:szCs w:val="24"/>
        </w:rPr>
        <w:t xml:space="preserve"> </w:t>
      </w:r>
      <w:r w:rsidR="008F1649" w:rsidRPr="00E74A45">
        <w:rPr>
          <w:rFonts w:ascii="Times New Roman" w:eastAsia="Calibri" w:hAnsi="Times New Roman" w:cs="Times New Roman"/>
          <w:sz w:val="24"/>
          <w:szCs w:val="24"/>
        </w:rPr>
        <w:t>will individually establish its own</w:t>
      </w:r>
      <w:r w:rsidR="009A7EF4" w:rsidRPr="00E74A45">
        <w:rPr>
          <w:rFonts w:ascii="Times New Roman" w:eastAsia="Calibri" w:hAnsi="Times New Roman" w:cs="Times New Roman"/>
          <w:sz w:val="24"/>
          <w:szCs w:val="24"/>
        </w:rPr>
        <w:t xml:space="preserve"> Program </w:t>
      </w:r>
      <w:r w:rsidR="00AF6D7D">
        <w:rPr>
          <w:rFonts w:ascii="Times New Roman" w:eastAsia="Calibri" w:hAnsi="Times New Roman" w:cs="Times New Roman"/>
          <w:sz w:val="24"/>
          <w:szCs w:val="24"/>
        </w:rPr>
        <w:t xml:space="preserve">Coordinating </w:t>
      </w:r>
      <w:r w:rsidR="009A7EF4" w:rsidRPr="00E74A45">
        <w:rPr>
          <w:rFonts w:ascii="Times New Roman" w:eastAsia="Calibri" w:hAnsi="Times New Roman" w:cs="Times New Roman"/>
          <w:sz w:val="24"/>
          <w:szCs w:val="24"/>
        </w:rPr>
        <w:t>Unit (P</w:t>
      </w:r>
      <w:r w:rsidR="00AF6D7D">
        <w:rPr>
          <w:rFonts w:ascii="Times New Roman" w:eastAsia="Calibri" w:hAnsi="Times New Roman" w:cs="Times New Roman"/>
          <w:sz w:val="24"/>
          <w:szCs w:val="24"/>
        </w:rPr>
        <w:t>C</w:t>
      </w:r>
      <w:r w:rsidR="009A7EF4" w:rsidRPr="00E74A45">
        <w:rPr>
          <w:rFonts w:ascii="Times New Roman" w:eastAsia="Calibri" w:hAnsi="Times New Roman" w:cs="Times New Roman"/>
          <w:sz w:val="24"/>
          <w:szCs w:val="24"/>
        </w:rPr>
        <w:t>U)</w:t>
      </w:r>
      <w:r w:rsidR="008F1649" w:rsidRPr="00E74A45">
        <w:rPr>
          <w:rFonts w:ascii="Times New Roman" w:eastAsia="Calibri" w:hAnsi="Times New Roman" w:cs="Times New Roman"/>
          <w:sz w:val="24"/>
          <w:szCs w:val="24"/>
        </w:rPr>
        <w:t xml:space="preserve"> and will be responsible</w:t>
      </w:r>
      <w:r w:rsidR="009A7EF4" w:rsidRPr="00E74A45">
        <w:rPr>
          <w:rFonts w:ascii="Times New Roman" w:eastAsia="Calibri" w:hAnsi="Times New Roman" w:cs="Times New Roman"/>
          <w:sz w:val="24"/>
          <w:szCs w:val="24"/>
        </w:rPr>
        <w:t xml:space="preserve"> for the </w:t>
      </w:r>
      <w:r w:rsidR="00F42ABE" w:rsidRPr="00E74A45">
        <w:rPr>
          <w:rFonts w:ascii="Times New Roman" w:eastAsia="Calibri" w:hAnsi="Times New Roman" w:cs="Times New Roman"/>
          <w:sz w:val="24"/>
          <w:szCs w:val="24"/>
        </w:rPr>
        <w:t>overall administration of the proposed operation, including planning, budgeting, execution, monitoring and evaluation and financial and procurement activities.</w:t>
      </w:r>
      <w:r w:rsidR="002B339B">
        <w:rPr>
          <w:rFonts w:ascii="Times New Roman" w:eastAsia="Calibri" w:hAnsi="Times New Roman" w:cs="Times New Roman"/>
          <w:sz w:val="24"/>
          <w:szCs w:val="24"/>
        </w:rPr>
        <w:t xml:space="preserve"> </w:t>
      </w:r>
    </w:p>
    <w:p w:rsidR="00F42ABE" w:rsidRPr="00D53255" w:rsidRDefault="00CE3F21" w:rsidP="00F42ABE">
      <w:pPr>
        <w:spacing w:line="360" w:lineRule="auto"/>
        <w:jc w:val="both"/>
        <w:rPr>
          <w:rFonts w:ascii="Times New Roman" w:eastAsia="Calibri" w:hAnsi="Times New Roman" w:cs="Times New Roman"/>
          <w:b/>
          <w:sz w:val="24"/>
          <w:szCs w:val="24"/>
        </w:rPr>
      </w:pPr>
      <w:r w:rsidRPr="00D53255">
        <w:rPr>
          <w:rFonts w:ascii="Times New Roman" w:eastAsia="Calibri" w:hAnsi="Times New Roman" w:cs="Times New Roman"/>
          <w:b/>
          <w:sz w:val="24"/>
          <w:szCs w:val="24"/>
        </w:rPr>
        <w:t>Note: The</w:t>
      </w:r>
      <w:r w:rsidR="002B339B" w:rsidRPr="00D53255">
        <w:rPr>
          <w:rFonts w:ascii="Times New Roman" w:eastAsia="Calibri" w:hAnsi="Times New Roman" w:cs="Times New Roman"/>
          <w:b/>
          <w:sz w:val="24"/>
          <w:szCs w:val="24"/>
        </w:rPr>
        <w:t xml:space="preserve"> P</w:t>
      </w:r>
      <w:r w:rsidR="00AF6D7D">
        <w:rPr>
          <w:rFonts w:ascii="Times New Roman" w:eastAsia="Calibri" w:hAnsi="Times New Roman" w:cs="Times New Roman"/>
          <w:b/>
          <w:sz w:val="24"/>
          <w:szCs w:val="24"/>
        </w:rPr>
        <w:t>C</w:t>
      </w:r>
      <w:r w:rsidR="002B339B" w:rsidRPr="00D53255">
        <w:rPr>
          <w:rFonts w:ascii="Times New Roman" w:eastAsia="Calibri" w:hAnsi="Times New Roman" w:cs="Times New Roman"/>
          <w:b/>
          <w:sz w:val="24"/>
          <w:szCs w:val="24"/>
        </w:rPr>
        <w:t xml:space="preserve">Us established will have close </w:t>
      </w:r>
      <w:r w:rsidRPr="00D53255">
        <w:rPr>
          <w:rFonts w:ascii="Times New Roman" w:eastAsia="Calibri" w:hAnsi="Times New Roman" w:cs="Times New Roman"/>
          <w:b/>
          <w:sz w:val="24"/>
          <w:szCs w:val="24"/>
        </w:rPr>
        <w:t>collaboration with</w:t>
      </w:r>
      <w:r w:rsidR="002B339B" w:rsidRPr="00D53255">
        <w:rPr>
          <w:rFonts w:ascii="Times New Roman" w:eastAsia="Calibri" w:hAnsi="Times New Roman" w:cs="Times New Roman"/>
          <w:b/>
          <w:sz w:val="24"/>
          <w:szCs w:val="24"/>
        </w:rPr>
        <w:t xml:space="preserve"> each other</w:t>
      </w:r>
      <w:r w:rsidRPr="00D53255">
        <w:rPr>
          <w:rFonts w:ascii="Times New Roman" w:eastAsia="Calibri" w:hAnsi="Times New Roman" w:cs="Times New Roman"/>
          <w:b/>
          <w:sz w:val="24"/>
          <w:szCs w:val="24"/>
        </w:rPr>
        <w:t xml:space="preserve"> on Program related matters.</w:t>
      </w:r>
    </w:p>
    <w:p w:rsidR="009A7EF4" w:rsidRDefault="009A7EF4" w:rsidP="00097E89">
      <w:pPr>
        <w:spacing w:line="360" w:lineRule="auto"/>
        <w:jc w:val="both"/>
        <w:rPr>
          <w:rFonts w:ascii="Times New Roman" w:eastAsia="Calibri" w:hAnsi="Times New Roman" w:cs="Times New Roman"/>
          <w:sz w:val="24"/>
          <w:szCs w:val="24"/>
        </w:rPr>
      </w:pPr>
    </w:p>
    <w:p w:rsidR="00904E0A" w:rsidRPr="00904E0A" w:rsidRDefault="00F42ABE" w:rsidP="00904E0A">
      <w:pPr>
        <w:spacing w:line="360" w:lineRule="auto"/>
        <w:jc w:val="both"/>
        <w:rPr>
          <w:rFonts w:ascii="Times New Roman" w:eastAsia="Calibri" w:hAnsi="Times New Roman" w:cs="Times New Roman"/>
          <w:b/>
          <w:sz w:val="24"/>
          <w:szCs w:val="24"/>
          <w:lang w:val="en-TT"/>
        </w:rPr>
      </w:pPr>
      <w:r>
        <w:rPr>
          <w:rFonts w:ascii="Times New Roman" w:eastAsia="Calibri" w:hAnsi="Times New Roman" w:cs="Times New Roman"/>
          <w:sz w:val="24"/>
          <w:szCs w:val="24"/>
          <w:lang w:val="en-TT"/>
        </w:rPr>
        <w:t xml:space="preserve"> </w:t>
      </w:r>
    </w:p>
    <w:p w:rsidR="002B339B" w:rsidRPr="00904E0A" w:rsidRDefault="002B339B" w:rsidP="00BD09B2">
      <w:pPr>
        <w:spacing w:line="360" w:lineRule="auto"/>
        <w:jc w:val="both"/>
        <w:rPr>
          <w:rFonts w:ascii="Times New Roman" w:eastAsia="Calibri" w:hAnsi="Times New Roman" w:cs="Times New Roman"/>
          <w:b/>
          <w:sz w:val="24"/>
          <w:szCs w:val="24"/>
          <w:lang w:val="en-TT"/>
        </w:rPr>
      </w:pPr>
    </w:p>
    <w:p w:rsidR="00495593" w:rsidRPr="00420851" w:rsidRDefault="00420851" w:rsidP="002719D8">
      <w:pPr>
        <w:shd w:val="clear" w:color="auto" w:fill="0F243E" w:themeFill="text2" w:themeFillShade="80"/>
        <w:jc w:val="both"/>
        <w:rPr>
          <w:rFonts w:ascii="Times New Roman" w:eastAsia="Times New Roman" w:hAnsi="Times New Roman" w:cs="Times New Roman"/>
          <w:b/>
          <w:sz w:val="24"/>
          <w:szCs w:val="24"/>
        </w:rPr>
      </w:pPr>
      <w:r w:rsidRPr="00420851">
        <w:rPr>
          <w:rFonts w:ascii="Times New Roman" w:eastAsia="Times New Roman" w:hAnsi="Times New Roman" w:cs="Times New Roman"/>
          <w:b/>
          <w:sz w:val="24"/>
          <w:szCs w:val="24"/>
        </w:rPr>
        <w:t>1.</w:t>
      </w:r>
      <w:r w:rsidR="00365BF3">
        <w:rPr>
          <w:rFonts w:ascii="Times New Roman" w:eastAsia="Times New Roman" w:hAnsi="Times New Roman" w:cs="Times New Roman"/>
          <w:b/>
          <w:sz w:val="24"/>
          <w:szCs w:val="24"/>
        </w:rPr>
        <w:t>3</w:t>
      </w:r>
      <w:r w:rsidRPr="00420851">
        <w:rPr>
          <w:rFonts w:ascii="Times New Roman" w:eastAsia="Times New Roman" w:hAnsi="Times New Roman" w:cs="Times New Roman"/>
          <w:b/>
          <w:sz w:val="24"/>
          <w:szCs w:val="24"/>
        </w:rPr>
        <w:t xml:space="preserve"> Background</w:t>
      </w:r>
      <w:r w:rsidR="00200C4B">
        <w:rPr>
          <w:rStyle w:val="FootnoteReference"/>
          <w:rFonts w:ascii="Times New Roman" w:eastAsia="Times New Roman" w:hAnsi="Times New Roman" w:cs="Times New Roman"/>
          <w:b/>
          <w:sz w:val="24"/>
          <w:szCs w:val="24"/>
        </w:rPr>
        <w:footnoteReference w:id="1"/>
      </w:r>
    </w:p>
    <w:p w:rsidR="00F42ABE" w:rsidRPr="00F42ABE" w:rsidRDefault="00F42ABE" w:rsidP="00F42ABE">
      <w:pPr>
        <w:autoSpaceDE w:val="0"/>
        <w:autoSpaceDN w:val="0"/>
        <w:adjustRightInd w:val="0"/>
        <w:spacing w:after="0" w:line="360" w:lineRule="auto"/>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The energy sector has been strategic, and the country has invested in infrastructure and studies that have contributed to its development. Guyana has now an important opportunity to convert its abundance of natural resources into sustainable energy but transitioning towards a cleaner energy mix requires critical infrastructure investments to respond to growing demand</w:t>
      </w:r>
      <w:r w:rsidRPr="00F42ABE">
        <w:rPr>
          <w:rFonts w:ascii="Times New Roman" w:eastAsia="Times New Roman" w:hAnsi="Times New Roman" w:cs="Times New Roman"/>
          <w:sz w:val="24"/>
          <w:szCs w:val="24"/>
          <w:vertAlign w:val="superscript"/>
        </w:rPr>
        <w:footnoteReference w:id="2"/>
      </w:r>
      <w:r w:rsidRPr="00F42ABE">
        <w:rPr>
          <w:rFonts w:ascii="Times New Roman" w:eastAsia="Times New Roman" w:hAnsi="Times New Roman" w:cs="Times New Roman"/>
          <w:sz w:val="24"/>
          <w:szCs w:val="24"/>
        </w:rPr>
        <w:t xml:space="preserve">, and improve capacities to address the challenges of the new scenario where Guyana becomes a regional oil and gas </w:t>
      </w:r>
      <w:r w:rsidR="00044B68" w:rsidRPr="00F42ABE">
        <w:rPr>
          <w:rFonts w:ascii="Times New Roman" w:eastAsia="Times New Roman" w:hAnsi="Times New Roman" w:cs="Times New Roman"/>
          <w:sz w:val="24"/>
          <w:szCs w:val="24"/>
        </w:rPr>
        <w:t>producer. The</w:t>
      </w:r>
      <w:r w:rsidRPr="00F42ABE">
        <w:rPr>
          <w:rFonts w:ascii="Times New Roman" w:eastAsia="Times New Roman" w:hAnsi="Times New Roman" w:cs="Times New Roman"/>
          <w:sz w:val="24"/>
          <w:szCs w:val="24"/>
        </w:rPr>
        <w:t xml:space="preserve"> current </w:t>
      </w:r>
      <w:bookmarkStart w:id="4" w:name="_Hlk528267599"/>
      <w:r w:rsidRPr="00F42ABE">
        <w:rPr>
          <w:rFonts w:ascii="Times New Roman" w:eastAsia="Times New Roman" w:hAnsi="Times New Roman" w:cs="Times New Roman"/>
          <w:sz w:val="24"/>
          <w:szCs w:val="24"/>
        </w:rPr>
        <w:t>Green State Development Strategy (GSDS)</w:t>
      </w:r>
      <w:r w:rsidRPr="00F42ABE">
        <w:rPr>
          <w:rFonts w:ascii="Times New Roman" w:eastAsia="Times New Roman" w:hAnsi="Times New Roman" w:cs="Times New Roman"/>
          <w:sz w:val="24"/>
          <w:szCs w:val="24"/>
          <w:vertAlign w:val="superscript"/>
        </w:rPr>
        <w:footnoteReference w:id="3"/>
      </w:r>
      <w:r w:rsidRPr="00F42ABE">
        <w:rPr>
          <w:rFonts w:ascii="Times New Roman" w:eastAsia="Times New Roman" w:hAnsi="Times New Roman" w:cs="Times New Roman"/>
          <w:sz w:val="24"/>
          <w:szCs w:val="24"/>
        </w:rPr>
        <w:t xml:space="preserve"> </w:t>
      </w:r>
      <w:bookmarkEnd w:id="4"/>
      <w:r w:rsidRPr="00F42ABE">
        <w:rPr>
          <w:rFonts w:ascii="Times New Roman" w:eastAsia="Times New Roman" w:hAnsi="Times New Roman" w:cs="Times New Roman"/>
          <w:sz w:val="24"/>
          <w:szCs w:val="24"/>
        </w:rPr>
        <w:t xml:space="preserve">describes under the energy transition pillar that the country plans to move towards the implementation of cleaner solutions in the generation mix. The strategy aims to improve power supply reliability, reduce electricity costs, increase energy security, and utilize indigenous natural resources while diversifying the energy mix. </w:t>
      </w:r>
      <w:bookmarkStart w:id="5" w:name="page7"/>
      <w:bookmarkEnd w:id="5"/>
      <w:r w:rsidRPr="00F42ABE">
        <w:rPr>
          <w:rFonts w:ascii="Times New Roman" w:eastAsia="Times New Roman" w:hAnsi="Times New Roman" w:cs="Times New Roman"/>
          <w:sz w:val="24"/>
          <w:szCs w:val="24"/>
        </w:rPr>
        <w:t>The GoG has also commenced a plan and develop power generation projects to diversify the electricity matrix in the hinterlands. The hinterlands are rural communities usually distant from the coastal areas, and they have a large potential of renewable energy</w:t>
      </w:r>
      <w:r w:rsidRPr="00F42ABE">
        <w:rPr>
          <w:rFonts w:ascii="Times New Roman" w:eastAsia="Times New Roman" w:hAnsi="Times New Roman" w:cs="Times New Roman"/>
          <w:sz w:val="24"/>
          <w:szCs w:val="24"/>
          <w:vertAlign w:val="superscript"/>
        </w:rPr>
        <w:footnoteReference w:id="4"/>
      </w:r>
      <w:r w:rsidRPr="00F42ABE">
        <w:rPr>
          <w:rFonts w:ascii="Times New Roman" w:eastAsia="Times New Roman" w:hAnsi="Times New Roman" w:cs="Times New Roman"/>
          <w:sz w:val="24"/>
          <w:szCs w:val="24"/>
        </w:rPr>
        <w:t xml:space="preserve"> such as mini-hydro, biogas, wind and solar.</w:t>
      </w:r>
    </w:p>
    <w:p w:rsidR="006B56C0" w:rsidRPr="00AF6D7D" w:rsidRDefault="006B56C0" w:rsidP="00F42ABE">
      <w:pPr>
        <w:autoSpaceDE w:val="0"/>
        <w:autoSpaceDN w:val="0"/>
        <w:adjustRightInd w:val="0"/>
        <w:spacing w:after="0" w:line="360" w:lineRule="auto"/>
        <w:jc w:val="both"/>
        <w:rPr>
          <w:rFonts w:ascii="Times New Roman" w:eastAsia="Times New Roman" w:hAnsi="Times New Roman" w:cs="Times New Roman"/>
          <w:sz w:val="2"/>
          <w:szCs w:val="24"/>
        </w:rPr>
      </w:pPr>
    </w:p>
    <w:p w:rsidR="00F42ABE" w:rsidRPr="00F42ABE" w:rsidRDefault="00F42ABE" w:rsidP="00F42ABE">
      <w:pPr>
        <w:autoSpaceDE w:val="0"/>
        <w:autoSpaceDN w:val="0"/>
        <w:adjustRightInd w:val="0"/>
        <w:spacing w:after="0" w:line="360" w:lineRule="auto"/>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This program has identified three distinct problems in the energy sector in Guyana:</w:t>
      </w:r>
    </w:p>
    <w:p w:rsidR="00C763A2" w:rsidRDefault="00F42ABE" w:rsidP="00F42ABE">
      <w:pPr>
        <w:autoSpaceDE w:val="0"/>
        <w:autoSpaceDN w:val="0"/>
        <w:adjustRightInd w:val="0"/>
        <w:spacing w:after="0" w:line="360" w:lineRule="auto"/>
        <w:jc w:val="both"/>
        <w:rPr>
          <w:rFonts w:ascii="Times New Roman" w:eastAsia="Times New Roman" w:hAnsi="Times New Roman" w:cs="Times New Roman"/>
          <w:b/>
          <w:bCs/>
          <w:sz w:val="24"/>
          <w:szCs w:val="24"/>
        </w:rPr>
      </w:pPr>
      <w:r w:rsidRPr="00F42ABE">
        <w:rPr>
          <w:rFonts w:ascii="Times New Roman" w:eastAsia="Times New Roman" w:hAnsi="Times New Roman" w:cs="Times New Roman"/>
          <w:b/>
          <w:bCs/>
          <w:sz w:val="24"/>
          <w:szCs w:val="24"/>
        </w:rPr>
        <w:t>(</w:t>
      </w:r>
      <w:proofErr w:type="spellStart"/>
      <w:r w:rsidRPr="00F42ABE">
        <w:rPr>
          <w:rFonts w:ascii="Times New Roman" w:eastAsia="Times New Roman" w:hAnsi="Times New Roman" w:cs="Times New Roman"/>
          <w:b/>
          <w:bCs/>
          <w:sz w:val="24"/>
          <w:szCs w:val="24"/>
        </w:rPr>
        <w:t>i</w:t>
      </w:r>
      <w:proofErr w:type="spellEnd"/>
      <w:r w:rsidRPr="00F42ABE">
        <w:rPr>
          <w:rFonts w:ascii="Times New Roman" w:eastAsia="Times New Roman" w:hAnsi="Times New Roman" w:cs="Times New Roman"/>
          <w:b/>
          <w:bCs/>
          <w:sz w:val="24"/>
          <w:szCs w:val="24"/>
        </w:rPr>
        <w:t xml:space="preserve">) Lack of diversification of energy sources in electricity generation in the hinterlands. </w:t>
      </w:r>
    </w:p>
    <w:p w:rsidR="00F42ABE" w:rsidRDefault="00F42ABE" w:rsidP="00C763A2">
      <w:pPr>
        <w:autoSpaceDE w:val="0"/>
        <w:autoSpaceDN w:val="0"/>
        <w:adjustRightInd w:val="0"/>
        <w:spacing w:after="0" w:line="360" w:lineRule="auto"/>
        <w:ind w:left="720"/>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To date, the operation of small off-grids in the hinterlands relies on imported diesel for power generation, which is costly and negatively affects the environment. The fuel is usually transported in bulk using rivers and unpaved roads which becomes increasingly problematic in the rainy season</w:t>
      </w:r>
      <w:r w:rsidRPr="00F42ABE">
        <w:rPr>
          <w:rFonts w:ascii="Times New Roman" w:eastAsia="Times New Roman" w:hAnsi="Times New Roman" w:cs="Times New Roman"/>
          <w:sz w:val="24"/>
          <w:szCs w:val="24"/>
          <w:vertAlign w:val="superscript"/>
        </w:rPr>
        <w:footnoteReference w:id="5"/>
      </w:r>
      <w:r w:rsidRPr="00F42ABE">
        <w:rPr>
          <w:rFonts w:ascii="Times New Roman" w:eastAsia="Times New Roman" w:hAnsi="Times New Roman" w:cs="Times New Roman"/>
          <w:sz w:val="24"/>
          <w:szCs w:val="24"/>
        </w:rPr>
        <w:t>, resulting in limited electricity service to a certain number of hours, and unreliable and expensive electricity costs in the townships.</w:t>
      </w:r>
    </w:p>
    <w:p w:rsidR="00F42ABE" w:rsidRPr="00F42ABE" w:rsidRDefault="00F42ABE" w:rsidP="00F42ABE">
      <w:pPr>
        <w:autoSpaceDE w:val="0"/>
        <w:autoSpaceDN w:val="0"/>
        <w:adjustRightInd w:val="0"/>
        <w:spacing w:after="0" w:line="360" w:lineRule="auto"/>
        <w:jc w:val="both"/>
        <w:rPr>
          <w:rFonts w:ascii="Times New Roman" w:eastAsia="Times New Roman" w:hAnsi="Times New Roman" w:cs="Times New Roman"/>
          <w:sz w:val="6"/>
          <w:szCs w:val="24"/>
        </w:rPr>
      </w:pPr>
    </w:p>
    <w:p w:rsidR="00C763A2" w:rsidRDefault="00F42ABE" w:rsidP="00F42ABE">
      <w:pPr>
        <w:autoSpaceDE w:val="0"/>
        <w:autoSpaceDN w:val="0"/>
        <w:adjustRightInd w:val="0"/>
        <w:spacing w:after="0" w:line="360" w:lineRule="auto"/>
        <w:jc w:val="both"/>
        <w:rPr>
          <w:rFonts w:ascii="Times New Roman" w:eastAsia="Times New Roman" w:hAnsi="Times New Roman" w:cs="Times New Roman"/>
          <w:b/>
          <w:bCs/>
          <w:sz w:val="24"/>
          <w:szCs w:val="24"/>
        </w:rPr>
      </w:pPr>
      <w:r w:rsidRPr="00F42ABE">
        <w:rPr>
          <w:rFonts w:ascii="Times New Roman" w:eastAsia="Times New Roman" w:hAnsi="Times New Roman" w:cs="Times New Roman"/>
          <w:b/>
          <w:bCs/>
          <w:sz w:val="24"/>
          <w:szCs w:val="24"/>
        </w:rPr>
        <w:t xml:space="preserve">(ii) The DBIS transmission electricity system requires large infrastructure investments. </w:t>
      </w:r>
    </w:p>
    <w:p w:rsidR="00AF6D7D" w:rsidRDefault="00F42ABE" w:rsidP="00C763A2">
      <w:pPr>
        <w:autoSpaceDE w:val="0"/>
        <w:autoSpaceDN w:val="0"/>
        <w:adjustRightInd w:val="0"/>
        <w:spacing w:after="0" w:line="360" w:lineRule="auto"/>
        <w:ind w:left="720"/>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lastRenderedPageBreak/>
        <w:t xml:space="preserve">The updated expansion plan highlights the need to reinforce and upgrade the transmission system of the DBIS to: </w:t>
      </w:r>
    </w:p>
    <w:p w:rsidR="00F42ABE" w:rsidRPr="00F42ABE" w:rsidRDefault="00F42ABE" w:rsidP="00C763A2">
      <w:pPr>
        <w:autoSpaceDE w:val="0"/>
        <w:autoSpaceDN w:val="0"/>
        <w:adjustRightInd w:val="0"/>
        <w:spacing w:after="0" w:line="360" w:lineRule="auto"/>
        <w:ind w:left="720"/>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w:t>
      </w:r>
      <w:proofErr w:type="spellStart"/>
      <w:r w:rsidRPr="00F42ABE">
        <w:rPr>
          <w:rFonts w:ascii="Times New Roman" w:eastAsia="Times New Roman" w:hAnsi="Times New Roman" w:cs="Times New Roman"/>
          <w:sz w:val="24"/>
          <w:szCs w:val="24"/>
        </w:rPr>
        <w:t>i</w:t>
      </w:r>
      <w:proofErr w:type="spellEnd"/>
      <w:r w:rsidRPr="00F42ABE">
        <w:rPr>
          <w:rFonts w:ascii="Times New Roman" w:eastAsia="Times New Roman" w:hAnsi="Times New Roman" w:cs="Times New Roman"/>
          <w:sz w:val="24"/>
          <w:szCs w:val="24"/>
        </w:rPr>
        <w:t>) attend the increasing electricity demand estimated for the next 15 years; (ii) reach international operating standards replacing aged and unreliable equipment; (iii) integrate new generation sources (non-conventional renewable energy such as solar and wind, and natural gas); (iv) improve quality of service and (v) ensure a constant electricity supply that can adapt to variation due to seasonal or daily surges.</w:t>
      </w:r>
    </w:p>
    <w:p w:rsidR="00F42ABE" w:rsidRPr="00F42ABE" w:rsidRDefault="00F42ABE" w:rsidP="00F42ABE">
      <w:pPr>
        <w:autoSpaceDE w:val="0"/>
        <w:autoSpaceDN w:val="0"/>
        <w:adjustRightInd w:val="0"/>
        <w:spacing w:after="0" w:line="360" w:lineRule="auto"/>
        <w:jc w:val="both"/>
        <w:rPr>
          <w:rFonts w:ascii="Times New Roman" w:eastAsia="Times New Roman" w:hAnsi="Times New Roman" w:cs="Times New Roman"/>
          <w:sz w:val="6"/>
          <w:szCs w:val="24"/>
        </w:rPr>
      </w:pPr>
    </w:p>
    <w:p w:rsidR="00C763A2" w:rsidRDefault="00F42ABE" w:rsidP="00F42ABE">
      <w:pPr>
        <w:autoSpaceDE w:val="0"/>
        <w:autoSpaceDN w:val="0"/>
        <w:adjustRightInd w:val="0"/>
        <w:spacing w:after="0" w:line="360" w:lineRule="auto"/>
        <w:jc w:val="both"/>
        <w:rPr>
          <w:rFonts w:ascii="Times New Roman" w:eastAsia="Times New Roman" w:hAnsi="Times New Roman" w:cs="Times New Roman"/>
          <w:sz w:val="24"/>
          <w:szCs w:val="24"/>
        </w:rPr>
      </w:pPr>
      <w:r w:rsidRPr="00F42ABE">
        <w:rPr>
          <w:rFonts w:ascii="Times New Roman" w:eastAsia="Times New Roman" w:hAnsi="Times New Roman" w:cs="Times New Roman"/>
          <w:b/>
          <w:bCs/>
          <w:sz w:val="24"/>
          <w:szCs w:val="24"/>
        </w:rPr>
        <w:t>(iii) The nascent oil and gas sector in Guyana require a regulatory framework and capable human capabilities to manage this new sector</w:t>
      </w:r>
      <w:r w:rsidRPr="00F42ABE">
        <w:rPr>
          <w:rFonts w:ascii="Times New Roman" w:eastAsia="Times New Roman" w:hAnsi="Times New Roman" w:cs="Times New Roman"/>
          <w:sz w:val="24"/>
          <w:szCs w:val="24"/>
        </w:rPr>
        <w:t xml:space="preserve">. </w:t>
      </w:r>
    </w:p>
    <w:p w:rsidR="00F42ABE" w:rsidRPr="00F42ABE" w:rsidRDefault="00F42ABE" w:rsidP="00C763A2">
      <w:pPr>
        <w:autoSpaceDE w:val="0"/>
        <w:autoSpaceDN w:val="0"/>
        <w:adjustRightInd w:val="0"/>
        <w:spacing w:after="0" w:line="360" w:lineRule="auto"/>
        <w:ind w:left="720"/>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Guyana was never an oil and gas producer and therefore, existing institutional, legal and regulatory laws governing the oil and gas energy sector are inexistent or not adequate. The existing GoG institutions are already overburdened, and yet they must deal with new demands that will have important impacts on the country. In this context, the GoG has recently created the Department of Energy that now needs to develop the entire oil and gas regulatory and institutional architecture to allow for a proper and careful development of country’s hydrocarbon sector. Being this a new sector, Guyana has limited in-country local human capacity that can develop the mentioned regulatory framework with the necessary arrangements under which both public and private stakeholders will operate. The country requires high level technical support for this matter to build a strong nascent and transformative oil and gas sector.</w:t>
      </w:r>
    </w:p>
    <w:p w:rsidR="00F42ABE" w:rsidRPr="00F42ABE" w:rsidRDefault="00F42ABE" w:rsidP="00F42ABE">
      <w:pPr>
        <w:autoSpaceDE w:val="0"/>
        <w:autoSpaceDN w:val="0"/>
        <w:adjustRightInd w:val="0"/>
        <w:spacing w:after="0" w:line="360" w:lineRule="auto"/>
        <w:jc w:val="both"/>
        <w:rPr>
          <w:rFonts w:ascii="Times New Roman" w:eastAsia="Times New Roman" w:hAnsi="Times New Roman" w:cs="Times New Roman"/>
          <w:sz w:val="24"/>
          <w:szCs w:val="24"/>
        </w:rPr>
      </w:pPr>
      <w:r w:rsidRPr="00F42ABE">
        <w:rPr>
          <w:rFonts w:ascii="Times New Roman" w:eastAsia="Times New Roman" w:hAnsi="Times New Roman" w:cs="Times New Roman"/>
          <w:sz w:val="24"/>
          <w:szCs w:val="24"/>
        </w:rPr>
        <w:t>The G</w:t>
      </w:r>
      <w:r w:rsidR="00D53255">
        <w:rPr>
          <w:rFonts w:ascii="Times New Roman" w:eastAsia="Times New Roman" w:hAnsi="Times New Roman" w:cs="Times New Roman"/>
          <w:sz w:val="24"/>
          <w:szCs w:val="24"/>
        </w:rPr>
        <w:t>overnment of Guyana (GoG)</w:t>
      </w:r>
      <w:r w:rsidRPr="00F42ABE">
        <w:rPr>
          <w:rFonts w:ascii="Times New Roman" w:eastAsia="Times New Roman" w:hAnsi="Times New Roman" w:cs="Times New Roman"/>
          <w:sz w:val="24"/>
          <w:szCs w:val="24"/>
        </w:rPr>
        <w:t xml:space="preserve"> expressed its interest in the design of a program that includes a coordinated approach to meet these challenges. The program will also build upon the outcomes and lessons learned from the execution of the ongoing program “Power utility Upgrade Program” GY-L1041, whose objective is to improve the overall efficiency of the distribution system primarily through interventions to reduce overall system losses.</w:t>
      </w:r>
    </w:p>
    <w:p w:rsidR="001B0B9E" w:rsidRPr="00AF6D7D" w:rsidRDefault="001B0B9E" w:rsidP="007526F1">
      <w:pPr>
        <w:autoSpaceDE w:val="0"/>
        <w:autoSpaceDN w:val="0"/>
        <w:adjustRightInd w:val="0"/>
        <w:spacing w:after="0" w:line="360" w:lineRule="auto"/>
        <w:jc w:val="both"/>
        <w:rPr>
          <w:rFonts w:ascii="Times New Roman" w:eastAsia="Times New Roman" w:hAnsi="Times New Roman" w:cs="Times New Roman"/>
          <w:sz w:val="8"/>
          <w:szCs w:val="24"/>
        </w:rPr>
      </w:pPr>
    </w:p>
    <w:p w:rsidR="004F13FB" w:rsidRPr="00420851" w:rsidRDefault="00F456D3" w:rsidP="002719D8">
      <w:pPr>
        <w:shd w:val="clear" w:color="auto" w:fill="0F243E" w:themeFill="text2" w:themeFillShade="80"/>
        <w:jc w:val="both"/>
        <w:rPr>
          <w:rFonts w:ascii="Times New Roman" w:eastAsia="Times New Roman" w:hAnsi="Times New Roman" w:cs="Times New Roman"/>
          <w:b/>
          <w:sz w:val="24"/>
          <w:szCs w:val="24"/>
        </w:rPr>
      </w:pPr>
      <w:r w:rsidRPr="00420851">
        <w:rPr>
          <w:rFonts w:ascii="Times New Roman" w:eastAsia="Times New Roman" w:hAnsi="Times New Roman" w:cs="Times New Roman"/>
          <w:b/>
          <w:sz w:val="24"/>
          <w:szCs w:val="24"/>
        </w:rPr>
        <w:t xml:space="preserve">1.4 </w:t>
      </w:r>
      <w:r w:rsidR="00025B20">
        <w:rPr>
          <w:rFonts w:ascii="Times New Roman" w:eastAsia="Times New Roman" w:hAnsi="Times New Roman" w:cs="Times New Roman"/>
          <w:b/>
          <w:sz w:val="24"/>
          <w:szCs w:val="24"/>
        </w:rPr>
        <w:t xml:space="preserve">Program </w:t>
      </w:r>
      <w:r w:rsidRPr="00420851">
        <w:rPr>
          <w:rFonts w:ascii="Times New Roman" w:eastAsia="Times New Roman" w:hAnsi="Times New Roman" w:cs="Times New Roman"/>
          <w:b/>
          <w:sz w:val="24"/>
          <w:szCs w:val="24"/>
        </w:rPr>
        <w:t>Operation</w:t>
      </w:r>
      <w:r w:rsidR="00193346">
        <w:rPr>
          <w:rFonts w:ascii="Times New Roman" w:eastAsia="Times New Roman" w:hAnsi="Times New Roman" w:cs="Times New Roman"/>
          <w:b/>
          <w:sz w:val="24"/>
          <w:szCs w:val="24"/>
        </w:rPr>
        <w:t>s</w:t>
      </w:r>
      <w:r w:rsidRPr="00420851">
        <w:rPr>
          <w:rFonts w:ascii="Times New Roman" w:eastAsia="Times New Roman" w:hAnsi="Times New Roman" w:cs="Times New Roman"/>
          <w:b/>
          <w:sz w:val="24"/>
          <w:szCs w:val="24"/>
        </w:rPr>
        <w:t xml:space="preserve"> Manual</w:t>
      </w:r>
      <w:r w:rsidR="009374C6">
        <w:rPr>
          <w:rFonts w:ascii="Times New Roman" w:eastAsia="Times New Roman" w:hAnsi="Times New Roman" w:cs="Times New Roman"/>
          <w:b/>
          <w:sz w:val="24"/>
          <w:szCs w:val="24"/>
        </w:rPr>
        <w:t>’s</w:t>
      </w:r>
      <w:r w:rsidRPr="00420851">
        <w:rPr>
          <w:rFonts w:ascii="Times New Roman" w:eastAsia="Times New Roman" w:hAnsi="Times New Roman" w:cs="Times New Roman"/>
          <w:b/>
          <w:sz w:val="24"/>
          <w:szCs w:val="24"/>
        </w:rPr>
        <w:t xml:space="preserve"> Use, Duration and Modification</w:t>
      </w:r>
    </w:p>
    <w:p w:rsidR="006B56C0" w:rsidRPr="00AF6D7D" w:rsidRDefault="004F13FB" w:rsidP="00AF6D7D">
      <w:pPr>
        <w:spacing w:line="360" w:lineRule="auto"/>
        <w:jc w:val="both"/>
        <w:rPr>
          <w:rFonts w:ascii="Times New Roman" w:eastAsia="Times New Roman" w:hAnsi="Times New Roman" w:cs="Times New Roman"/>
          <w:sz w:val="24"/>
          <w:szCs w:val="24"/>
        </w:rPr>
      </w:pPr>
      <w:r w:rsidRPr="00420851">
        <w:rPr>
          <w:rFonts w:ascii="Times New Roman" w:eastAsia="Times New Roman" w:hAnsi="Times New Roman" w:cs="Times New Roman"/>
          <w:sz w:val="24"/>
          <w:szCs w:val="24"/>
        </w:rPr>
        <w:t xml:space="preserve">The </w:t>
      </w:r>
      <w:r w:rsidR="00025B20">
        <w:rPr>
          <w:rFonts w:ascii="Times New Roman" w:eastAsia="Times New Roman" w:hAnsi="Times New Roman" w:cs="Times New Roman"/>
          <w:sz w:val="24"/>
          <w:szCs w:val="24"/>
        </w:rPr>
        <w:t>P</w:t>
      </w:r>
      <w:r w:rsidRPr="00420851">
        <w:rPr>
          <w:rFonts w:ascii="Times New Roman" w:eastAsia="Times New Roman" w:hAnsi="Times New Roman" w:cs="Times New Roman"/>
          <w:sz w:val="24"/>
          <w:szCs w:val="24"/>
        </w:rPr>
        <w:t xml:space="preserve">OM </w:t>
      </w:r>
      <w:r w:rsidR="00FD3C8D">
        <w:rPr>
          <w:rFonts w:ascii="Times New Roman" w:eastAsia="Times New Roman" w:hAnsi="Times New Roman" w:cs="Times New Roman"/>
          <w:sz w:val="24"/>
          <w:szCs w:val="24"/>
        </w:rPr>
        <w:t>is</w:t>
      </w:r>
      <w:r w:rsidRPr="00420851">
        <w:rPr>
          <w:rFonts w:ascii="Times New Roman" w:eastAsia="Times New Roman" w:hAnsi="Times New Roman" w:cs="Times New Roman"/>
          <w:sz w:val="24"/>
          <w:szCs w:val="24"/>
        </w:rPr>
        <w:t xml:space="preserve"> a </w:t>
      </w:r>
      <w:r w:rsidR="00FD3C8D">
        <w:rPr>
          <w:rFonts w:ascii="Times New Roman" w:eastAsia="Times New Roman" w:hAnsi="Times New Roman" w:cs="Times New Roman"/>
          <w:sz w:val="24"/>
          <w:szCs w:val="24"/>
        </w:rPr>
        <w:t xml:space="preserve">key </w:t>
      </w:r>
      <w:r w:rsidRPr="00420851">
        <w:rPr>
          <w:rFonts w:ascii="Times New Roman" w:eastAsia="Times New Roman" w:hAnsi="Times New Roman" w:cs="Times New Roman"/>
          <w:sz w:val="24"/>
          <w:szCs w:val="24"/>
        </w:rPr>
        <w:t xml:space="preserve">requirement in the </w:t>
      </w:r>
      <w:r w:rsidR="00FD3C8D">
        <w:rPr>
          <w:rFonts w:ascii="Times New Roman" w:eastAsia="Times New Roman" w:hAnsi="Times New Roman" w:cs="Times New Roman"/>
          <w:sz w:val="24"/>
          <w:szCs w:val="24"/>
        </w:rPr>
        <w:t xml:space="preserve">implementation of the </w:t>
      </w:r>
      <w:r w:rsidR="00E15557">
        <w:rPr>
          <w:rFonts w:ascii="Times New Roman" w:eastAsia="Times New Roman" w:hAnsi="Times New Roman" w:cs="Times New Roman"/>
          <w:sz w:val="24"/>
          <w:szCs w:val="24"/>
        </w:rPr>
        <w:t>Pro</w:t>
      </w:r>
      <w:r w:rsidR="0043749C">
        <w:rPr>
          <w:rFonts w:ascii="Times New Roman" w:eastAsia="Times New Roman" w:hAnsi="Times New Roman" w:cs="Times New Roman"/>
          <w:sz w:val="24"/>
          <w:szCs w:val="24"/>
        </w:rPr>
        <w:t>gram</w:t>
      </w:r>
      <w:r w:rsidR="00E15557">
        <w:rPr>
          <w:rFonts w:ascii="Times New Roman" w:eastAsia="Times New Roman" w:hAnsi="Times New Roman" w:cs="Times New Roman"/>
          <w:sz w:val="24"/>
          <w:szCs w:val="24"/>
        </w:rPr>
        <w:t xml:space="preserve"> </w:t>
      </w:r>
      <w:r w:rsidRPr="00420851">
        <w:rPr>
          <w:rFonts w:ascii="Times New Roman" w:eastAsia="Times New Roman" w:hAnsi="Times New Roman" w:cs="Times New Roman"/>
          <w:sz w:val="24"/>
          <w:szCs w:val="24"/>
        </w:rPr>
        <w:t xml:space="preserve">and </w:t>
      </w:r>
      <w:r w:rsidR="00F44431">
        <w:rPr>
          <w:rFonts w:ascii="Times New Roman" w:eastAsia="Times New Roman" w:hAnsi="Times New Roman" w:cs="Times New Roman"/>
          <w:sz w:val="24"/>
          <w:szCs w:val="24"/>
        </w:rPr>
        <w:t xml:space="preserve">will </w:t>
      </w:r>
      <w:r w:rsidR="00FD3C8D">
        <w:rPr>
          <w:rFonts w:ascii="Times New Roman" w:eastAsia="Times New Roman" w:hAnsi="Times New Roman" w:cs="Times New Roman"/>
          <w:sz w:val="24"/>
          <w:szCs w:val="24"/>
        </w:rPr>
        <w:t>provide guidance</w:t>
      </w:r>
      <w:r w:rsidR="00F44431">
        <w:rPr>
          <w:rFonts w:ascii="Times New Roman" w:eastAsia="Times New Roman" w:hAnsi="Times New Roman" w:cs="Times New Roman"/>
          <w:sz w:val="24"/>
          <w:szCs w:val="24"/>
        </w:rPr>
        <w:t xml:space="preserve"> </w:t>
      </w:r>
      <w:r w:rsidRPr="00420851">
        <w:rPr>
          <w:rFonts w:ascii="Times New Roman" w:eastAsia="Times New Roman" w:hAnsi="Times New Roman" w:cs="Times New Roman"/>
          <w:sz w:val="24"/>
          <w:szCs w:val="24"/>
        </w:rPr>
        <w:t>for the achievement of the agreed objectives</w:t>
      </w:r>
      <w:r w:rsidR="00D1466B">
        <w:rPr>
          <w:rFonts w:ascii="Times New Roman" w:eastAsia="Times New Roman" w:hAnsi="Times New Roman" w:cs="Times New Roman"/>
          <w:sz w:val="24"/>
          <w:szCs w:val="24"/>
        </w:rPr>
        <w:t xml:space="preserve"> during the Pro</w:t>
      </w:r>
      <w:r w:rsidR="0043749C">
        <w:rPr>
          <w:rFonts w:ascii="Times New Roman" w:eastAsia="Times New Roman" w:hAnsi="Times New Roman" w:cs="Times New Roman"/>
          <w:sz w:val="24"/>
          <w:szCs w:val="24"/>
        </w:rPr>
        <w:t>gram</w:t>
      </w:r>
      <w:r w:rsidR="00D1466B">
        <w:rPr>
          <w:rFonts w:ascii="Times New Roman" w:eastAsia="Times New Roman" w:hAnsi="Times New Roman" w:cs="Times New Roman"/>
          <w:sz w:val="24"/>
          <w:szCs w:val="24"/>
        </w:rPr>
        <w:t>’s execution period.</w:t>
      </w:r>
      <w:r w:rsidRPr="00420851">
        <w:rPr>
          <w:rFonts w:ascii="Times New Roman" w:eastAsia="Times New Roman" w:hAnsi="Times New Roman" w:cs="Times New Roman"/>
          <w:sz w:val="24"/>
          <w:szCs w:val="24"/>
        </w:rPr>
        <w:t xml:space="preserve"> The </w:t>
      </w:r>
      <w:r w:rsidR="00025B20">
        <w:rPr>
          <w:rFonts w:ascii="Times New Roman" w:eastAsia="Times New Roman" w:hAnsi="Times New Roman" w:cs="Times New Roman"/>
          <w:sz w:val="24"/>
          <w:szCs w:val="24"/>
        </w:rPr>
        <w:t>P</w:t>
      </w:r>
      <w:r w:rsidRPr="00420851">
        <w:rPr>
          <w:rFonts w:ascii="Times New Roman" w:eastAsia="Times New Roman" w:hAnsi="Times New Roman" w:cs="Times New Roman"/>
          <w:sz w:val="24"/>
          <w:szCs w:val="24"/>
        </w:rPr>
        <w:t>OM will be subject to</w:t>
      </w:r>
      <w:r w:rsidR="002D5100">
        <w:rPr>
          <w:rFonts w:ascii="Times New Roman" w:eastAsia="Times New Roman" w:hAnsi="Times New Roman" w:cs="Times New Roman"/>
          <w:sz w:val="24"/>
          <w:szCs w:val="24"/>
        </w:rPr>
        <w:t xml:space="preserve"> an annual</w:t>
      </w:r>
      <w:r w:rsidRPr="00420851">
        <w:rPr>
          <w:rFonts w:ascii="Times New Roman" w:eastAsia="Times New Roman" w:hAnsi="Times New Roman" w:cs="Times New Roman"/>
          <w:sz w:val="24"/>
          <w:szCs w:val="24"/>
        </w:rPr>
        <w:t xml:space="preserve"> review </w:t>
      </w:r>
      <w:r w:rsidR="00CD02AE">
        <w:rPr>
          <w:rFonts w:ascii="Times New Roman" w:eastAsia="Times New Roman" w:hAnsi="Times New Roman" w:cs="Times New Roman"/>
          <w:sz w:val="24"/>
          <w:szCs w:val="24"/>
        </w:rPr>
        <w:t xml:space="preserve">by the </w:t>
      </w:r>
      <w:r w:rsidR="00237A47">
        <w:rPr>
          <w:rFonts w:ascii="Times New Roman" w:eastAsia="Times New Roman" w:hAnsi="Times New Roman" w:cs="Times New Roman"/>
          <w:sz w:val="24"/>
          <w:szCs w:val="24"/>
        </w:rPr>
        <w:t>P</w:t>
      </w:r>
      <w:r w:rsidR="00D53255">
        <w:rPr>
          <w:rFonts w:ascii="Times New Roman" w:eastAsia="Times New Roman" w:hAnsi="Times New Roman" w:cs="Times New Roman"/>
          <w:sz w:val="24"/>
          <w:szCs w:val="24"/>
        </w:rPr>
        <w:t>E</w:t>
      </w:r>
      <w:r w:rsidR="00237A47">
        <w:rPr>
          <w:rFonts w:ascii="Times New Roman" w:eastAsia="Times New Roman" w:hAnsi="Times New Roman" w:cs="Times New Roman"/>
          <w:sz w:val="24"/>
          <w:szCs w:val="24"/>
        </w:rPr>
        <w:t>Us</w:t>
      </w:r>
      <w:r w:rsidR="002D5100">
        <w:rPr>
          <w:rFonts w:ascii="Times New Roman" w:eastAsia="Times New Roman" w:hAnsi="Times New Roman" w:cs="Times New Roman"/>
          <w:sz w:val="24"/>
          <w:szCs w:val="24"/>
        </w:rPr>
        <w:t xml:space="preserve">, subject to change based on </w:t>
      </w:r>
      <w:r w:rsidR="00C763A2">
        <w:rPr>
          <w:rFonts w:ascii="Times New Roman" w:eastAsia="Times New Roman" w:hAnsi="Times New Roman" w:cs="Times New Roman"/>
          <w:sz w:val="24"/>
          <w:szCs w:val="24"/>
        </w:rPr>
        <w:t>agreement</w:t>
      </w:r>
      <w:r w:rsidR="002D5100">
        <w:rPr>
          <w:rFonts w:ascii="Times New Roman" w:eastAsia="Times New Roman" w:hAnsi="Times New Roman" w:cs="Times New Roman"/>
          <w:sz w:val="24"/>
          <w:szCs w:val="24"/>
        </w:rPr>
        <w:t xml:space="preserve"> of the </w:t>
      </w:r>
      <w:r w:rsidR="00237A47">
        <w:rPr>
          <w:rFonts w:ascii="Times New Roman" w:eastAsia="Times New Roman" w:hAnsi="Times New Roman" w:cs="Times New Roman"/>
          <w:sz w:val="24"/>
          <w:szCs w:val="24"/>
        </w:rPr>
        <w:t>GPL, GEA</w:t>
      </w:r>
      <w:r w:rsidR="002D5100">
        <w:rPr>
          <w:rFonts w:ascii="Times New Roman" w:eastAsia="Times New Roman" w:hAnsi="Times New Roman" w:cs="Times New Roman"/>
          <w:sz w:val="24"/>
          <w:szCs w:val="24"/>
        </w:rPr>
        <w:t xml:space="preserve"> and the Bank</w:t>
      </w:r>
      <w:r w:rsidRPr="00420851">
        <w:rPr>
          <w:rFonts w:ascii="Times New Roman" w:eastAsia="Times New Roman" w:hAnsi="Times New Roman" w:cs="Times New Roman"/>
          <w:sz w:val="24"/>
          <w:szCs w:val="24"/>
        </w:rPr>
        <w:t xml:space="preserve">. Any modifications to the </w:t>
      </w:r>
      <w:r w:rsidR="00025B20">
        <w:rPr>
          <w:rFonts w:ascii="Times New Roman" w:eastAsia="Times New Roman" w:hAnsi="Times New Roman" w:cs="Times New Roman"/>
          <w:sz w:val="24"/>
          <w:szCs w:val="24"/>
        </w:rPr>
        <w:t>P</w:t>
      </w:r>
      <w:r w:rsidRPr="00420851">
        <w:rPr>
          <w:rFonts w:ascii="Times New Roman" w:eastAsia="Times New Roman" w:hAnsi="Times New Roman" w:cs="Times New Roman"/>
          <w:sz w:val="24"/>
          <w:szCs w:val="24"/>
        </w:rPr>
        <w:t xml:space="preserve">OM identified </w:t>
      </w:r>
      <w:proofErr w:type="gramStart"/>
      <w:r w:rsidRPr="00420851">
        <w:rPr>
          <w:rFonts w:ascii="Times New Roman" w:eastAsia="Times New Roman" w:hAnsi="Times New Roman" w:cs="Times New Roman"/>
          <w:sz w:val="24"/>
          <w:szCs w:val="24"/>
        </w:rPr>
        <w:t>as a consequence of</w:t>
      </w:r>
      <w:proofErr w:type="gramEnd"/>
      <w:r w:rsidRPr="00420851">
        <w:rPr>
          <w:rFonts w:ascii="Times New Roman" w:eastAsia="Times New Roman" w:hAnsi="Times New Roman" w:cs="Times New Roman"/>
          <w:sz w:val="24"/>
          <w:szCs w:val="24"/>
        </w:rPr>
        <w:t xml:space="preserve"> </w:t>
      </w:r>
      <w:r w:rsidR="00E15557">
        <w:rPr>
          <w:rFonts w:ascii="Times New Roman" w:eastAsia="Times New Roman" w:hAnsi="Times New Roman" w:cs="Times New Roman"/>
          <w:sz w:val="24"/>
          <w:szCs w:val="24"/>
        </w:rPr>
        <w:t>Pro</w:t>
      </w:r>
      <w:r w:rsidR="0043749C">
        <w:rPr>
          <w:rFonts w:ascii="Times New Roman" w:eastAsia="Times New Roman" w:hAnsi="Times New Roman" w:cs="Times New Roman"/>
          <w:sz w:val="24"/>
          <w:szCs w:val="24"/>
        </w:rPr>
        <w:t>gram</w:t>
      </w:r>
      <w:r w:rsidR="00E15557">
        <w:rPr>
          <w:rFonts w:ascii="Times New Roman" w:eastAsia="Times New Roman" w:hAnsi="Times New Roman" w:cs="Times New Roman"/>
          <w:sz w:val="24"/>
          <w:szCs w:val="24"/>
        </w:rPr>
        <w:t xml:space="preserve"> </w:t>
      </w:r>
      <w:r w:rsidRPr="00420851">
        <w:rPr>
          <w:rFonts w:ascii="Times New Roman" w:eastAsia="Times New Roman" w:hAnsi="Times New Roman" w:cs="Times New Roman"/>
          <w:sz w:val="24"/>
          <w:szCs w:val="24"/>
        </w:rPr>
        <w:lastRenderedPageBreak/>
        <w:t xml:space="preserve">implementation will have to receive the approval of representatives of the </w:t>
      </w:r>
      <w:r w:rsidR="00C763A2">
        <w:rPr>
          <w:rFonts w:ascii="Times New Roman" w:eastAsia="Times New Roman" w:hAnsi="Times New Roman" w:cs="Times New Roman"/>
          <w:sz w:val="24"/>
          <w:szCs w:val="24"/>
        </w:rPr>
        <w:t>GPL, GEA</w:t>
      </w:r>
      <w:r w:rsidRPr="00420851">
        <w:rPr>
          <w:rFonts w:ascii="Times New Roman" w:eastAsia="Times New Roman" w:hAnsi="Times New Roman" w:cs="Times New Roman"/>
          <w:sz w:val="24"/>
          <w:szCs w:val="24"/>
        </w:rPr>
        <w:t xml:space="preserve"> and </w:t>
      </w:r>
      <w:r w:rsidR="00FF2E8D">
        <w:rPr>
          <w:rFonts w:ascii="Times New Roman" w:eastAsia="Times New Roman" w:hAnsi="Times New Roman" w:cs="Times New Roman"/>
          <w:sz w:val="24"/>
          <w:szCs w:val="24"/>
        </w:rPr>
        <w:t xml:space="preserve">with </w:t>
      </w:r>
      <w:r w:rsidRPr="00420851">
        <w:rPr>
          <w:rFonts w:ascii="Times New Roman" w:eastAsia="Times New Roman" w:hAnsi="Times New Roman" w:cs="Times New Roman"/>
          <w:sz w:val="24"/>
          <w:szCs w:val="24"/>
        </w:rPr>
        <w:t xml:space="preserve">the </w:t>
      </w:r>
      <w:r w:rsidR="00FF2E8D">
        <w:rPr>
          <w:rFonts w:ascii="Times New Roman" w:eastAsia="Times New Roman" w:hAnsi="Times New Roman" w:cs="Times New Roman"/>
          <w:sz w:val="24"/>
          <w:szCs w:val="24"/>
        </w:rPr>
        <w:t xml:space="preserve">prior no-objection of the </w:t>
      </w:r>
      <w:r w:rsidR="00D5105D" w:rsidRPr="00420851">
        <w:rPr>
          <w:rFonts w:ascii="Times New Roman" w:eastAsia="Times New Roman" w:hAnsi="Times New Roman" w:cs="Times New Roman"/>
          <w:sz w:val="24"/>
          <w:szCs w:val="24"/>
        </w:rPr>
        <w:t>Bank</w:t>
      </w:r>
      <w:r w:rsidR="00FF2E8D">
        <w:rPr>
          <w:rFonts w:ascii="Times New Roman" w:eastAsia="Times New Roman" w:hAnsi="Times New Roman" w:cs="Times New Roman"/>
          <w:sz w:val="24"/>
          <w:szCs w:val="24"/>
        </w:rPr>
        <w:t>.</w:t>
      </w:r>
      <w:r w:rsidR="00162C86" w:rsidRPr="00420851">
        <w:rPr>
          <w:rFonts w:ascii="Times New Roman" w:eastAsia="Times New Roman" w:hAnsi="Times New Roman" w:cs="Times New Roman"/>
          <w:sz w:val="24"/>
          <w:szCs w:val="24"/>
        </w:rPr>
        <w:t xml:space="preserve"> </w:t>
      </w:r>
    </w:p>
    <w:p w:rsidR="00727BE4" w:rsidRDefault="00694DF9" w:rsidP="002719D8">
      <w:pPr>
        <w:shd w:val="clear" w:color="auto" w:fill="0F243E" w:themeFill="text2" w:themeFillShade="80"/>
        <w:spacing w:after="0" w:line="240" w:lineRule="auto"/>
        <w:jc w:val="center"/>
        <w:rPr>
          <w:rFonts w:ascii="Times New Roman" w:hAnsi="Times New Roman" w:cs="Times New Roman"/>
          <w:b/>
          <w:sz w:val="40"/>
          <w:szCs w:val="40"/>
        </w:rPr>
      </w:pPr>
      <w:r w:rsidRPr="006A56BC">
        <w:rPr>
          <w:rFonts w:ascii="Times New Roman" w:hAnsi="Times New Roman" w:cs="Times New Roman"/>
          <w:b/>
          <w:sz w:val="40"/>
          <w:szCs w:val="40"/>
        </w:rPr>
        <w:t>CHAPTER 2</w:t>
      </w:r>
      <w:r w:rsidR="00CE3E5A" w:rsidRPr="006A56BC">
        <w:rPr>
          <w:rFonts w:ascii="Times New Roman" w:hAnsi="Times New Roman" w:cs="Times New Roman"/>
          <w:b/>
          <w:sz w:val="40"/>
          <w:szCs w:val="40"/>
        </w:rPr>
        <w:t xml:space="preserve"> </w:t>
      </w:r>
    </w:p>
    <w:p w:rsidR="0095204B" w:rsidRPr="006A56BC" w:rsidRDefault="001C4273" w:rsidP="002719D8">
      <w:pPr>
        <w:shd w:val="clear" w:color="auto" w:fill="0F243E" w:themeFill="text2" w:themeFillShade="80"/>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P</w:t>
      </w:r>
      <w:r w:rsidR="007526F1">
        <w:rPr>
          <w:rFonts w:ascii="Times New Roman" w:hAnsi="Times New Roman" w:cs="Times New Roman"/>
          <w:b/>
          <w:sz w:val="40"/>
          <w:szCs w:val="40"/>
        </w:rPr>
        <w:t>ROGRAM</w:t>
      </w:r>
      <w:r>
        <w:rPr>
          <w:rFonts w:ascii="Times New Roman" w:hAnsi="Times New Roman" w:cs="Times New Roman"/>
          <w:b/>
          <w:sz w:val="40"/>
          <w:szCs w:val="40"/>
        </w:rPr>
        <w:t xml:space="preserve"> </w:t>
      </w:r>
      <w:r w:rsidR="00CE3E5A" w:rsidRPr="006A56BC">
        <w:rPr>
          <w:rFonts w:ascii="Times New Roman" w:hAnsi="Times New Roman" w:cs="Times New Roman"/>
          <w:b/>
          <w:sz w:val="40"/>
          <w:szCs w:val="40"/>
        </w:rPr>
        <w:t xml:space="preserve">DESCRIPTION </w:t>
      </w:r>
      <w:r w:rsidR="00727BE4">
        <w:rPr>
          <w:rFonts w:ascii="Times New Roman" w:hAnsi="Times New Roman" w:cs="Times New Roman"/>
          <w:b/>
          <w:sz w:val="40"/>
          <w:szCs w:val="40"/>
        </w:rPr>
        <w:t xml:space="preserve">                                          </w:t>
      </w:r>
      <w:r w:rsidR="009F2316">
        <w:rPr>
          <w:rFonts w:ascii="Times New Roman" w:hAnsi="Times New Roman" w:cs="Times New Roman"/>
          <w:b/>
          <w:sz w:val="40"/>
          <w:szCs w:val="40"/>
        </w:rPr>
        <w:t>AND BUDGE</w:t>
      </w:r>
      <w:r w:rsidR="008C4853">
        <w:rPr>
          <w:rFonts w:ascii="Times New Roman" w:hAnsi="Times New Roman" w:cs="Times New Roman"/>
          <w:b/>
          <w:sz w:val="40"/>
          <w:szCs w:val="40"/>
        </w:rPr>
        <w:t>TED COST</w:t>
      </w:r>
    </w:p>
    <w:p w:rsidR="009D14C7" w:rsidRPr="009D14C7" w:rsidRDefault="009D14C7" w:rsidP="009D14C7">
      <w:pPr>
        <w:spacing w:line="240" w:lineRule="auto"/>
        <w:rPr>
          <w:b/>
          <w:sz w:val="18"/>
          <w:szCs w:val="18"/>
        </w:rPr>
      </w:pPr>
    </w:p>
    <w:p w:rsidR="00200617" w:rsidRPr="00530EAD" w:rsidRDefault="00F456D3" w:rsidP="002719D8">
      <w:pPr>
        <w:shd w:val="clear" w:color="auto" w:fill="0F243E" w:themeFill="text2" w:themeFillShade="80"/>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2.1 </w:t>
      </w:r>
      <w:r w:rsidR="00BB2511">
        <w:rPr>
          <w:rFonts w:ascii="Times New Roman" w:hAnsi="Times New Roman" w:cs="Times New Roman"/>
          <w:b/>
          <w:sz w:val="24"/>
          <w:szCs w:val="24"/>
        </w:rPr>
        <w:t>Program’s Objectives</w:t>
      </w:r>
    </w:p>
    <w:p w:rsidR="00E237D5" w:rsidRDefault="00E237D5" w:rsidP="00E237D5">
      <w:pPr>
        <w:autoSpaceDE w:val="0"/>
        <w:autoSpaceDN w:val="0"/>
        <w:adjustRightInd w:val="0"/>
        <w:spacing w:after="0" w:line="240" w:lineRule="auto"/>
        <w:jc w:val="both"/>
        <w:rPr>
          <w:rFonts w:ascii="Times New Roman" w:hAnsi="Times New Roman" w:cs="Times New Roman"/>
          <w:sz w:val="24"/>
          <w:szCs w:val="24"/>
        </w:rPr>
      </w:pPr>
    </w:p>
    <w:p w:rsidR="00122D25" w:rsidRDefault="00DF0B18" w:rsidP="00122D25">
      <w:pPr>
        <w:autoSpaceDE w:val="0"/>
        <w:autoSpaceDN w:val="0"/>
        <w:adjustRightInd w:val="0"/>
        <w:spacing w:after="0" w:line="360" w:lineRule="auto"/>
        <w:jc w:val="both"/>
        <w:rPr>
          <w:rFonts w:ascii="Times New Roman" w:hAnsi="Times New Roman" w:cs="Times New Roman"/>
          <w:sz w:val="24"/>
          <w:szCs w:val="24"/>
        </w:rPr>
      </w:pPr>
      <w:bookmarkStart w:id="6" w:name="_Ref526524827"/>
      <w:bookmarkStart w:id="7" w:name="_Hlk526524702"/>
      <w:r w:rsidRPr="00DF0B18">
        <w:rPr>
          <w:rFonts w:ascii="Times New Roman" w:hAnsi="Times New Roman" w:cs="Times New Roman"/>
          <w:sz w:val="24"/>
          <w:szCs w:val="24"/>
        </w:rPr>
        <w:t>The</w:t>
      </w:r>
      <w:r w:rsidRPr="00DF0B18">
        <w:rPr>
          <w:rFonts w:ascii="Times New Roman" w:hAnsi="Times New Roman" w:cs="Times New Roman"/>
          <w:bCs/>
          <w:sz w:val="24"/>
          <w:szCs w:val="24"/>
        </w:rPr>
        <w:t xml:space="preserve"> </w:t>
      </w:r>
      <w:r w:rsidRPr="00DF0B18">
        <w:rPr>
          <w:rFonts w:ascii="Times New Roman" w:hAnsi="Times New Roman" w:cs="Times New Roman"/>
          <w:sz w:val="24"/>
          <w:szCs w:val="24"/>
        </w:rPr>
        <w:t>objective of the program is to</w:t>
      </w:r>
      <w:r w:rsidRPr="00DF0B18">
        <w:rPr>
          <w:rFonts w:ascii="Times New Roman" w:hAnsi="Times New Roman" w:cs="Times New Roman"/>
          <w:b/>
          <w:sz w:val="24"/>
          <w:szCs w:val="24"/>
        </w:rPr>
        <w:t xml:space="preserve"> </w:t>
      </w:r>
      <w:r w:rsidRPr="00DF0B18">
        <w:rPr>
          <w:rFonts w:ascii="Times New Roman" w:hAnsi="Times New Roman" w:cs="Times New Roman"/>
          <w:sz w:val="24"/>
          <w:szCs w:val="24"/>
        </w:rPr>
        <w:t xml:space="preserve">support Guyana’s evolving energy sector by: </w:t>
      </w:r>
    </w:p>
    <w:p w:rsidR="00122D25" w:rsidRPr="00122D25" w:rsidRDefault="00DF0B18" w:rsidP="0001342A">
      <w:pPr>
        <w:pStyle w:val="ListParagraph"/>
        <w:numPr>
          <w:ilvl w:val="0"/>
          <w:numId w:val="49"/>
        </w:numPr>
        <w:autoSpaceDE w:val="0"/>
        <w:autoSpaceDN w:val="0"/>
        <w:adjustRightInd w:val="0"/>
        <w:spacing w:after="0" w:line="360" w:lineRule="auto"/>
        <w:rPr>
          <w:szCs w:val="24"/>
        </w:rPr>
      </w:pPr>
      <w:r w:rsidRPr="00122D25">
        <w:rPr>
          <w:szCs w:val="24"/>
        </w:rPr>
        <w:t xml:space="preserve">investing in sustainable/cleaner energy solutions to diversify the energy matrix in the Hinterland while contributing to climate change mitigation; </w:t>
      </w:r>
    </w:p>
    <w:p w:rsidR="00122D25" w:rsidRPr="00122D25" w:rsidRDefault="00DF0B18" w:rsidP="0001342A">
      <w:pPr>
        <w:pStyle w:val="ListParagraph"/>
        <w:numPr>
          <w:ilvl w:val="0"/>
          <w:numId w:val="49"/>
        </w:numPr>
        <w:autoSpaceDE w:val="0"/>
        <w:autoSpaceDN w:val="0"/>
        <w:adjustRightInd w:val="0"/>
        <w:spacing w:after="0" w:line="360" w:lineRule="auto"/>
        <w:rPr>
          <w:szCs w:val="24"/>
        </w:rPr>
      </w:pPr>
      <w:r w:rsidRPr="00122D25">
        <w:rPr>
          <w:szCs w:val="24"/>
        </w:rPr>
        <w:t xml:space="preserve">investing in the reinforcement of transmission infrastructure to improve reliability and stability of the DBIS; and </w:t>
      </w:r>
    </w:p>
    <w:p w:rsidR="00122D25" w:rsidRPr="00122D25" w:rsidRDefault="00DF0B18" w:rsidP="0001342A">
      <w:pPr>
        <w:pStyle w:val="ListParagraph"/>
        <w:numPr>
          <w:ilvl w:val="0"/>
          <w:numId w:val="49"/>
        </w:numPr>
        <w:autoSpaceDE w:val="0"/>
        <w:autoSpaceDN w:val="0"/>
        <w:adjustRightInd w:val="0"/>
        <w:spacing w:after="0" w:line="360" w:lineRule="auto"/>
        <w:rPr>
          <w:szCs w:val="24"/>
        </w:rPr>
      </w:pPr>
      <w:r w:rsidRPr="00122D25">
        <w:rPr>
          <w:szCs w:val="24"/>
        </w:rPr>
        <w:t>strengthening the Department of Energy (DE) to develop a regulatory framework and improve institutional capacity and governance of the Oil &amp; Gas sector.</w:t>
      </w:r>
      <w:bookmarkEnd w:id="6"/>
      <w:bookmarkEnd w:id="7"/>
      <w:r w:rsidRPr="00122D25">
        <w:rPr>
          <w:szCs w:val="24"/>
        </w:rPr>
        <w:t xml:space="preserve"> </w:t>
      </w:r>
    </w:p>
    <w:p w:rsidR="00F456D3" w:rsidRPr="00DF0B18" w:rsidRDefault="00200617" w:rsidP="00122D25">
      <w:pPr>
        <w:autoSpaceDE w:val="0"/>
        <w:autoSpaceDN w:val="0"/>
        <w:adjustRightInd w:val="0"/>
        <w:spacing w:after="0" w:line="360" w:lineRule="auto"/>
        <w:jc w:val="both"/>
        <w:rPr>
          <w:rFonts w:ascii="Times New Roman" w:hAnsi="Times New Roman" w:cs="Times New Roman"/>
          <w:sz w:val="24"/>
          <w:szCs w:val="24"/>
        </w:rPr>
      </w:pPr>
      <w:r w:rsidRPr="004A6412">
        <w:rPr>
          <w:rFonts w:ascii="Times New Roman" w:eastAsia="Times New Roman" w:hAnsi="Times New Roman" w:cs="Times New Roman"/>
          <w:sz w:val="24"/>
          <w:szCs w:val="24"/>
        </w:rPr>
        <w:t>T</w:t>
      </w:r>
      <w:r w:rsidR="00CC150D">
        <w:rPr>
          <w:rFonts w:ascii="Times New Roman" w:eastAsia="Times New Roman" w:hAnsi="Times New Roman" w:cs="Times New Roman"/>
          <w:sz w:val="24"/>
          <w:szCs w:val="24"/>
        </w:rPr>
        <w:t>o achieve this objective</w:t>
      </w:r>
      <w:r w:rsidRPr="004A6412">
        <w:rPr>
          <w:rFonts w:ascii="Times New Roman" w:eastAsia="Times New Roman" w:hAnsi="Times New Roman" w:cs="Times New Roman"/>
          <w:sz w:val="24"/>
          <w:szCs w:val="24"/>
        </w:rPr>
        <w:t xml:space="preserve">, the </w:t>
      </w:r>
      <w:r w:rsidR="007526F1" w:rsidRPr="004A6412">
        <w:rPr>
          <w:rFonts w:ascii="Times New Roman" w:eastAsia="Times New Roman" w:hAnsi="Times New Roman" w:cs="Times New Roman"/>
          <w:sz w:val="24"/>
          <w:szCs w:val="24"/>
        </w:rPr>
        <w:t>Pro</w:t>
      </w:r>
      <w:r w:rsidR="007526F1">
        <w:rPr>
          <w:rFonts w:ascii="Times New Roman" w:eastAsia="Times New Roman" w:hAnsi="Times New Roman" w:cs="Times New Roman"/>
          <w:sz w:val="24"/>
          <w:szCs w:val="24"/>
        </w:rPr>
        <w:t>gram</w:t>
      </w:r>
      <w:r w:rsidR="00E15557" w:rsidRPr="004A6412">
        <w:rPr>
          <w:rFonts w:ascii="Times New Roman" w:eastAsia="Times New Roman" w:hAnsi="Times New Roman" w:cs="Times New Roman"/>
          <w:sz w:val="24"/>
          <w:szCs w:val="24"/>
        </w:rPr>
        <w:t xml:space="preserve"> </w:t>
      </w:r>
      <w:r w:rsidRPr="004A6412">
        <w:rPr>
          <w:rFonts w:ascii="Times New Roman" w:eastAsia="Times New Roman" w:hAnsi="Times New Roman" w:cs="Times New Roman"/>
          <w:sz w:val="24"/>
          <w:szCs w:val="24"/>
        </w:rPr>
        <w:t>wi</w:t>
      </w:r>
      <w:r w:rsidR="003E1EF9">
        <w:rPr>
          <w:rFonts w:ascii="Times New Roman" w:eastAsia="Times New Roman" w:hAnsi="Times New Roman" w:cs="Times New Roman"/>
          <w:sz w:val="24"/>
          <w:szCs w:val="24"/>
        </w:rPr>
        <w:t xml:space="preserve">ll be implemented through </w:t>
      </w:r>
      <w:r w:rsidR="00D53255">
        <w:rPr>
          <w:rFonts w:ascii="Times New Roman" w:eastAsia="Times New Roman" w:hAnsi="Times New Roman" w:cs="Times New Roman"/>
          <w:sz w:val="24"/>
          <w:szCs w:val="24"/>
        </w:rPr>
        <w:t xml:space="preserve">the following </w:t>
      </w:r>
      <w:r w:rsidR="008238B3" w:rsidRPr="004A6412">
        <w:rPr>
          <w:rFonts w:ascii="Times New Roman" w:eastAsia="Times New Roman" w:hAnsi="Times New Roman" w:cs="Times New Roman"/>
          <w:sz w:val="24"/>
          <w:szCs w:val="24"/>
        </w:rPr>
        <w:t>components</w:t>
      </w:r>
      <w:r w:rsidR="003C49B0">
        <w:rPr>
          <w:rFonts w:ascii="Times New Roman" w:eastAsia="Times New Roman" w:hAnsi="Times New Roman" w:cs="Times New Roman"/>
          <w:sz w:val="24"/>
          <w:szCs w:val="24"/>
        </w:rPr>
        <w:t>:</w:t>
      </w:r>
    </w:p>
    <w:p w:rsidR="00CC150D" w:rsidRPr="0077571E" w:rsidRDefault="00CC150D" w:rsidP="00122D25">
      <w:pPr>
        <w:pStyle w:val="ListParagraph"/>
        <w:numPr>
          <w:ilvl w:val="0"/>
          <w:numId w:val="10"/>
        </w:numPr>
        <w:spacing w:line="360" w:lineRule="auto"/>
        <w:ind w:left="714" w:hanging="357"/>
        <w:rPr>
          <w:szCs w:val="24"/>
        </w:rPr>
      </w:pPr>
      <w:r w:rsidRPr="0077571E">
        <w:rPr>
          <w:szCs w:val="24"/>
        </w:rPr>
        <w:t xml:space="preserve">Component 1: </w:t>
      </w:r>
      <w:r w:rsidR="005974CC" w:rsidRPr="0077571E">
        <w:rPr>
          <w:bCs/>
          <w:szCs w:val="24"/>
        </w:rPr>
        <w:t>R</w:t>
      </w:r>
      <w:r w:rsidR="00B115EC" w:rsidRPr="0077571E">
        <w:rPr>
          <w:bCs/>
          <w:szCs w:val="24"/>
        </w:rPr>
        <w:t>enewable Energy (R</w:t>
      </w:r>
      <w:r w:rsidR="005974CC" w:rsidRPr="0077571E">
        <w:rPr>
          <w:bCs/>
          <w:szCs w:val="24"/>
        </w:rPr>
        <w:t>E</w:t>
      </w:r>
      <w:r w:rsidR="00B115EC" w:rsidRPr="0077571E">
        <w:rPr>
          <w:bCs/>
          <w:szCs w:val="24"/>
        </w:rPr>
        <w:t>)</w:t>
      </w:r>
      <w:r w:rsidR="005974CC" w:rsidRPr="0077571E">
        <w:rPr>
          <w:bCs/>
          <w:szCs w:val="24"/>
        </w:rPr>
        <w:t xml:space="preserve"> solutions for the Hinterland</w:t>
      </w:r>
    </w:p>
    <w:p w:rsidR="00200617" w:rsidRPr="0077571E" w:rsidRDefault="00200617" w:rsidP="00122D25">
      <w:pPr>
        <w:pStyle w:val="ListParagraph"/>
        <w:numPr>
          <w:ilvl w:val="0"/>
          <w:numId w:val="10"/>
        </w:numPr>
        <w:spacing w:line="360" w:lineRule="auto"/>
        <w:ind w:left="714" w:hanging="357"/>
        <w:rPr>
          <w:bCs/>
          <w:szCs w:val="24"/>
        </w:rPr>
      </w:pPr>
      <w:r w:rsidRPr="0077571E">
        <w:rPr>
          <w:szCs w:val="24"/>
        </w:rPr>
        <w:t xml:space="preserve">Component 2: </w:t>
      </w:r>
      <w:r w:rsidR="00825D1B" w:rsidRPr="0077571E">
        <w:rPr>
          <w:bCs/>
          <w:szCs w:val="24"/>
        </w:rPr>
        <w:t>Reinforcement of transmission infrastructure</w:t>
      </w:r>
    </w:p>
    <w:p w:rsidR="00F128BE" w:rsidRPr="0077571E" w:rsidRDefault="007526F1" w:rsidP="00122D25">
      <w:pPr>
        <w:pStyle w:val="ListParagraph"/>
        <w:numPr>
          <w:ilvl w:val="0"/>
          <w:numId w:val="10"/>
        </w:numPr>
        <w:spacing w:line="360" w:lineRule="auto"/>
        <w:ind w:left="714" w:hanging="357"/>
        <w:rPr>
          <w:szCs w:val="24"/>
        </w:rPr>
      </w:pPr>
      <w:r w:rsidRPr="0077571E">
        <w:rPr>
          <w:szCs w:val="24"/>
        </w:rPr>
        <w:t xml:space="preserve">Component </w:t>
      </w:r>
      <w:r w:rsidR="00371E38" w:rsidRPr="0077571E">
        <w:rPr>
          <w:szCs w:val="24"/>
        </w:rPr>
        <w:t>3</w:t>
      </w:r>
      <w:r w:rsidRPr="0077571E">
        <w:rPr>
          <w:szCs w:val="24"/>
        </w:rPr>
        <w:t xml:space="preserve">: </w:t>
      </w:r>
      <w:r w:rsidR="00825D1B" w:rsidRPr="0077571E">
        <w:rPr>
          <w:bCs/>
          <w:szCs w:val="24"/>
        </w:rPr>
        <w:t>Institutional Strengthening and Governance of the DE</w:t>
      </w:r>
    </w:p>
    <w:p w:rsidR="00FD0610" w:rsidRPr="00122D25" w:rsidRDefault="00904C41" w:rsidP="00FD0610">
      <w:pPr>
        <w:pStyle w:val="ListParagraph"/>
        <w:numPr>
          <w:ilvl w:val="0"/>
          <w:numId w:val="10"/>
        </w:numPr>
        <w:spacing w:line="360" w:lineRule="auto"/>
        <w:rPr>
          <w:szCs w:val="24"/>
        </w:rPr>
      </w:pPr>
      <w:r w:rsidRPr="0077571E">
        <w:rPr>
          <w:szCs w:val="24"/>
        </w:rPr>
        <w:t xml:space="preserve">Component 4: </w:t>
      </w:r>
      <w:r w:rsidRPr="0077571E">
        <w:rPr>
          <w:bCs/>
          <w:szCs w:val="24"/>
        </w:rPr>
        <w:t xml:space="preserve">Program </w:t>
      </w:r>
      <w:r w:rsidR="00825D1B" w:rsidRPr="0077571E">
        <w:rPr>
          <w:bCs/>
          <w:szCs w:val="24"/>
        </w:rPr>
        <w:t>Management and Other Costs</w:t>
      </w:r>
    </w:p>
    <w:p w:rsidR="0069228C" w:rsidRPr="00504CF9" w:rsidRDefault="0069228C" w:rsidP="002719D8">
      <w:pPr>
        <w:shd w:val="clear" w:color="auto" w:fill="0F243E" w:themeFill="text2" w:themeFillShade="80"/>
        <w:autoSpaceDE w:val="0"/>
        <w:autoSpaceDN w:val="0"/>
        <w:adjustRightInd w:val="0"/>
        <w:spacing w:after="0" w:line="360" w:lineRule="auto"/>
        <w:jc w:val="both"/>
        <w:rPr>
          <w:rFonts w:ascii="Times New Roman" w:hAnsi="Times New Roman" w:cs="Times New Roman"/>
          <w:b/>
          <w:sz w:val="24"/>
          <w:szCs w:val="24"/>
        </w:rPr>
      </w:pPr>
      <w:r w:rsidRPr="00504CF9">
        <w:rPr>
          <w:rFonts w:ascii="Times New Roman" w:hAnsi="Times New Roman" w:cs="Times New Roman"/>
          <w:b/>
          <w:sz w:val="24"/>
          <w:szCs w:val="24"/>
        </w:rPr>
        <w:t>2.2 Expected Outcomes</w:t>
      </w:r>
    </w:p>
    <w:p w:rsidR="0070596D" w:rsidRPr="00FD0610" w:rsidRDefault="0070596D" w:rsidP="00504CF9">
      <w:pPr>
        <w:autoSpaceDE w:val="0"/>
        <w:autoSpaceDN w:val="0"/>
        <w:adjustRightInd w:val="0"/>
        <w:spacing w:after="0" w:line="240" w:lineRule="auto"/>
        <w:jc w:val="both"/>
        <w:rPr>
          <w:rFonts w:ascii="Times New Roman" w:hAnsi="Times New Roman" w:cs="Times New Roman"/>
          <w:sz w:val="16"/>
          <w:szCs w:val="24"/>
        </w:rPr>
      </w:pPr>
    </w:p>
    <w:p w:rsidR="0016710B" w:rsidRDefault="00FD448F" w:rsidP="00504CF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In keeping with the Results Matrix Framework of the Pro</w:t>
      </w:r>
      <w:r w:rsidR="007526F1">
        <w:rPr>
          <w:rFonts w:ascii="Times New Roman" w:hAnsi="Times New Roman" w:cs="Times New Roman"/>
          <w:sz w:val="24"/>
          <w:szCs w:val="24"/>
        </w:rPr>
        <w:t>gram,</w:t>
      </w:r>
      <w:r>
        <w:rPr>
          <w:rFonts w:ascii="Times New Roman" w:hAnsi="Times New Roman" w:cs="Times New Roman"/>
          <w:sz w:val="24"/>
          <w:szCs w:val="24"/>
        </w:rPr>
        <w:t xml:space="preserve"> the </w:t>
      </w:r>
      <w:r w:rsidRPr="0070596D">
        <w:rPr>
          <w:rFonts w:ascii="Times New Roman" w:hAnsi="Times New Roman" w:cs="Times New Roman"/>
          <w:sz w:val="24"/>
          <w:szCs w:val="24"/>
        </w:rPr>
        <w:t>expected</w:t>
      </w:r>
      <w:r w:rsidR="0069228C" w:rsidRPr="0070596D">
        <w:rPr>
          <w:rFonts w:ascii="Times New Roman" w:hAnsi="Times New Roman" w:cs="Times New Roman"/>
          <w:sz w:val="24"/>
          <w:szCs w:val="24"/>
        </w:rPr>
        <w:t xml:space="preserve"> outcomes are</w:t>
      </w:r>
      <w:r>
        <w:rPr>
          <w:rFonts w:ascii="Times New Roman" w:hAnsi="Times New Roman" w:cs="Times New Roman"/>
          <w:sz w:val="24"/>
          <w:szCs w:val="24"/>
        </w:rPr>
        <w:t xml:space="preserve"> as follows:</w:t>
      </w:r>
    </w:p>
    <w:tbl>
      <w:tblPr>
        <w:tblStyle w:val="TableGrid"/>
        <w:tblW w:w="0" w:type="auto"/>
        <w:tblLook w:val="04A0" w:firstRow="1" w:lastRow="0" w:firstColumn="1" w:lastColumn="0" w:noHBand="0" w:noVBand="1"/>
      </w:tblPr>
      <w:tblGrid>
        <w:gridCol w:w="4390"/>
        <w:gridCol w:w="4960"/>
      </w:tblGrid>
      <w:tr w:rsidR="0016710B" w:rsidRPr="009F49A1" w:rsidTr="00122D25">
        <w:tc>
          <w:tcPr>
            <w:tcW w:w="4390" w:type="dxa"/>
            <w:shd w:val="clear" w:color="auto" w:fill="0F243E" w:themeFill="text2" w:themeFillShade="80"/>
          </w:tcPr>
          <w:p w:rsidR="0016710B" w:rsidRPr="00122D25" w:rsidRDefault="009F49A1" w:rsidP="009F49A1">
            <w:pPr>
              <w:autoSpaceDE w:val="0"/>
              <w:autoSpaceDN w:val="0"/>
              <w:adjustRightInd w:val="0"/>
              <w:spacing w:line="360" w:lineRule="auto"/>
              <w:jc w:val="center"/>
              <w:rPr>
                <w:rFonts w:ascii="Times New Roman" w:hAnsi="Times New Roman" w:cs="Times New Roman"/>
                <w:b/>
                <w:sz w:val="20"/>
                <w:szCs w:val="20"/>
              </w:rPr>
            </w:pPr>
            <w:r w:rsidRPr="00122D25">
              <w:rPr>
                <w:rFonts w:ascii="Times New Roman" w:hAnsi="Times New Roman" w:cs="Times New Roman"/>
                <w:b/>
                <w:sz w:val="20"/>
                <w:szCs w:val="20"/>
              </w:rPr>
              <w:t>IMPACT</w:t>
            </w:r>
          </w:p>
        </w:tc>
        <w:tc>
          <w:tcPr>
            <w:tcW w:w="4960" w:type="dxa"/>
            <w:shd w:val="clear" w:color="auto" w:fill="0F243E" w:themeFill="text2" w:themeFillShade="80"/>
          </w:tcPr>
          <w:p w:rsidR="0016710B" w:rsidRPr="00122D25" w:rsidRDefault="009F49A1" w:rsidP="009F49A1">
            <w:pPr>
              <w:autoSpaceDE w:val="0"/>
              <w:autoSpaceDN w:val="0"/>
              <w:adjustRightInd w:val="0"/>
              <w:spacing w:line="360" w:lineRule="auto"/>
              <w:jc w:val="center"/>
              <w:rPr>
                <w:rFonts w:ascii="Times New Roman" w:hAnsi="Times New Roman" w:cs="Times New Roman"/>
                <w:b/>
                <w:sz w:val="20"/>
                <w:szCs w:val="20"/>
              </w:rPr>
            </w:pPr>
            <w:r w:rsidRPr="00122D25">
              <w:rPr>
                <w:rFonts w:ascii="Times New Roman" w:hAnsi="Times New Roman" w:cs="Times New Roman"/>
                <w:b/>
                <w:sz w:val="20"/>
                <w:szCs w:val="20"/>
              </w:rPr>
              <w:t>OUTCOMES</w:t>
            </w:r>
          </w:p>
        </w:tc>
      </w:tr>
      <w:tr w:rsidR="0016710B" w:rsidTr="00122D25">
        <w:tc>
          <w:tcPr>
            <w:tcW w:w="4390" w:type="dxa"/>
          </w:tcPr>
          <w:p w:rsidR="009F49A1" w:rsidRPr="00122D25" w:rsidRDefault="009F49A1" w:rsidP="0001342A">
            <w:pPr>
              <w:pStyle w:val="ListParagraph"/>
              <w:numPr>
                <w:ilvl w:val="0"/>
                <w:numId w:val="47"/>
              </w:numPr>
              <w:autoSpaceDE w:val="0"/>
              <w:autoSpaceDN w:val="0"/>
              <w:adjustRightInd w:val="0"/>
              <w:spacing w:line="360" w:lineRule="auto"/>
              <w:rPr>
                <w:sz w:val="20"/>
                <w:szCs w:val="20"/>
              </w:rPr>
            </w:pPr>
            <w:r w:rsidRPr="00122D25">
              <w:rPr>
                <w:sz w:val="20"/>
                <w:szCs w:val="20"/>
              </w:rPr>
              <w:t xml:space="preserve">diversification of the energy matrix resulting in generation cost reductions; </w:t>
            </w:r>
          </w:p>
          <w:p w:rsidR="009F49A1" w:rsidRPr="00122D25" w:rsidRDefault="009F49A1" w:rsidP="0001342A">
            <w:pPr>
              <w:pStyle w:val="ListParagraph"/>
              <w:numPr>
                <w:ilvl w:val="0"/>
                <w:numId w:val="47"/>
              </w:numPr>
              <w:autoSpaceDE w:val="0"/>
              <w:autoSpaceDN w:val="0"/>
              <w:adjustRightInd w:val="0"/>
              <w:spacing w:line="360" w:lineRule="auto"/>
              <w:rPr>
                <w:sz w:val="20"/>
                <w:szCs w:val="20"/>
              </w:rPr>
            </w:pPr>
            <w:r w:rsidRPr="00122D25">
              <w:rPr>
                <w:sz w:val="20"/>
                <w:szCs w:val="20"/>
              </w:rPr>
              <w:t>reduction and avoidance of CO</w:t>
            </w:r>
            <w:r w:rsidRPr="00122D25">
              <w:rPr>
                <w:sz w:val="20"/>
                <w:szCs w:val="20"/>
                <w:vertAlign w:val="subscript"/>
              </w:rPr>
              <w:t>2</w:t>
            </w:r>
            <w:r w:rsidRPr="00122D25">
              <w:rPr>
                <w:sz w:val="20"/>
                <w:szCs w:val="20"/>
              </w:rPr>
              <w:t xml:space="preserve"> emissions; </w:t>
            </w:r>
          </w:p>
          <w:p w:rsidR="009F49A1" w:rsidRPr="00122D25" w:rsidRDefault="009F49A1" w:rsidP="0001342A">
            <w:pPr>
              <w:pStyle w:val="ListParagraph"/>
              <w:numPr>
                <w:ilvl w:val="0"/>
                <w:numId w:val="47"/>
              </w:numPr>
              <w:autoSpaceDE w:val="0"/>
              <w:autoSpaceDN w:val="0"/>
              <w:adjustRightInd w:val="0"/>
              <w:spacing w:line="360" w:lineRule="auto"/>
              <w:rPr>
                <w:sz w:val="20"/>
                <w:szCs w:val="20"/>
              </w:rPr>
            </w:pPr>
            <w:r w:rsidRPr="00122D25">
              <w:rPr>
                <w:sz w:val="20"/>
                <w:szCs w:val="20"/>
              </w:rPr>
              <w:t xml:space="preserve">improvement of unserved electricity demand; </w:t>
            </w:r>
            <w:r w:rsidR="000271EF">
              <w:rPr>
                <w:sz w:val="20"/>
                <w:szCs w:val="20"/>
              </w:rPr>
              <w:t>and</w:t>
            </w:r>
          </w:p>
          <w:p w:rsidR="009F49A1" w:rsidRPr="00122D25" w:rsidRDefault="009F49A1" w:rsidP="0001342A">
            <w:pPr>
              <w:pStyle w:val="ListParagraph"/>
              <w:numPr>
                <w:ilvl w:val="0"/>
                <w:numId w:val="47"/>
              </w:numPr>
              <w:autoSpaceDE w:val="0"/>
              <w:autoSpaceDN w:val="0"/>
              <w:adjustRightInd w:val="0"/>
              <w:spacing w:line="360" w:lineRule="auto"/>
              <w:rPr>
                <w:sz w:val="20"/>
                <w:szCs w:val="20"/>
              </w:rPr>
            </w:pPr>
            <w:r w:rsidRPr="00122D25">
              <w:rPr>
                <w:sz w:val="20"/>
                <w:szCs w:val="20"/>
              </w:rPr>
              <w:lastRenderedPageBreak/>
              <w:t xml:space="preserve">a fully functional DE with the required capacity to manage the O&amp;G sector. </w:t>
            </w:r>
          </w:p>
          <w:p w:rsidR="0016710B" w:rsidRPr="00122D25" w:rsidRDefault="0016710B" w:rsidP="00504CF9">
            <w:pPr>
              <w:autoSpaceDE w:val="0"/>
              <w:autoSpaceDN w:val="0"/>
              <w:adjustRightInd w:val="0"/>
              <w:spacing w:line="360" w:lineRule="auto"/>
              <w:jc w:val="both"/>
              <w:rPr>
                <w:rFonts w:ascii="Times New Roman" w:hAnsi="Times New Roman" w:cs="Times New Roman"/>
                <w:sz w:val="20"/>
                <w:szCs w:val="20"/>
              </w:rPr>
            </w:pPr>
          </w:p>
        </w:tc>
        <w:tc>
          <w:tcPr>
            <w:tcW w:w="4960" w:type="dxa"/>
          </w:tcPr>
          <w:p w:rsidR="009F49A1" w:rsidRPr="00122D25" w:rsidRDefault="009F49A1" w:rsidP="0001342A">
            <w:pPr>
              <w:pStyle w:val="ListParagraph"/>
              <w:numPr>
                <w:ilvl w:val="0"/>
                <w:numId w:val="48"/>
              </w:numPr>
              <w:autoSpaceDE w:val="0"/>
              <w:autoSpaceDN w:val="0"/>
              <w:adjustRightInd w:val="0"/>
              <w:spacing w:line="360" w:lineRule="auto"/>
              <w:rPr>
                <w:sz w:val="20"/>
                <w:szCs w:val="20"/>
              </w:rPr>
            </w:pPr>
            <w:r w:rsidRPr="00122D25">
              <w:rPr>
                <w:sz w:val="20"/>
                <w:szCs w:val="20"/>
              </w:rPr>
              <w:lastRenderedPageBreak/>
              <w:t xml:space="preserve">utility scale solar PV capacity is installed and operating in three selected townships in the hinterland; </w:t>
            </w:r>
          </w:p>
          <w:p w:rsidR="009F49A1" w:rsidRPr="00122D25" w:rsidRDefault="009F49A1" w:rsidP="0001342A">
            <w:pPr>
              <w:pStyle w:val="ListParagraph"/>
              <w:numPr>
                <w:ilvl w:val="0"/>
                <w:numId w:val="48"/>
              </w:numPr>
              <w:autoSpaceDE w:val="0"/>
              <w:autoSpaceDN w:val="0"/>
              <w:adjustRightInd w:val="0"/>
              <w:spacing w:line="360" w:lineRule="auto"/>
              <w:rPr>
                <w:b/>
                <w:sz w:val="20"/>
                <w:szCs w:val="20"/>
              </w:rPr>
            </w:pPr>
            <w:r w:rsidRPr="00122D25">
              <w:rPr>
                <w:sz w:val="20"/>
                <w:szCs w:val="20"/>
              </w:rPr>
              <w:t>female entrepreneur groups are empowered and use electricity in their productive activities</w:t>
            </w:r>
            <w:r w:rsidRPr="00122D25">
              <w:rPr>
                <w:b/>
                <w:sz w:val="20"/>
                <w:szCs w:val="20"/>
              </w:rPr>
              <w:t xml:space="preserve">; </w:t>
            </w:r>
          </w:p>
          <w:p w:rsidR="009F49A1" w:rsidRPr="00122D25" w:rsidRDefault="009F49A1" w:rsidP="0001342A">
            <w:pPr>
              <w:pStyle w:val="ListParagraph"/>
              <w:numPr>
                <w:ilvl w:val="0"/>
                <w:numId w:val="48"/>
              </w:numPr>
              <w:autoSpaceDE w:val="0"/>
              <w:autoSpaceDN w:val="0"/>
              <w:adjustRightInd w:val="0"/>
              <w:spacing w:line="360" w:lineRule="auto"/>
              <w:rPr>
                <w:sz w:val="20"/>
                <w:szCs w:val="20"/>
              </w:rPr>
            </w:pPr>
            <w:r w:rsidRPr="00122D25">
              <w:rPr>
                <w:sz w:val="20"/>
                <w:szCs w:val="20"/>
              </w:rPr>
              <w:t xml:space="preserve">reduced number of outages in the DBIS; </w:t>
            </w:r>
          </w:p>
          <w:p w:rsidR="009F49A1" w:rsidRPr="00122D25" w:rsidRDefault="009F49A1" w:rsidP="0001342A">
            <w:pPr>
              <w:pStyle w:val="ListParagraph"/>
              <w:numPr>
                <w:ilvl w:val="0"/>
                <w:numId w:val="48"/>
              </w:numPr>
              <w:autoSpaceDE w:val="0"/>
              <w:autoSpaceDN w:val="0"/>
              <w:adjustRightInd w:val="0"/>
              <w:spacing w:line="360" w:lineRule="auto"/>
              <w:rPr>
                <w:sz w:val="20"/>
                <w:szCs w:val="20"/>
              </w:rPr>
            </w:pPr>
            <w:r w:rsidRPr="00122D25">
              <w:rPr>
                <w:sz w:val="20"/>
                <w:szCs w:val="20"/>
              </w:rPr>
              <w:t xml:space="preserve">improved DBIS stability; </w:t>
            </w:r>
          </w:p>
          <w:p w:rsidR="009F49A1" w:rsidRPr="00122D25" w:rsidRDefault="009F49A1" w:rsidP="0001342A">
            <w:pPr>
              <w:pStyle w:val="ListParagraph"/>
              <w:numPr>
                <w:ilvl w:val="0"/>
                <w:numId w:val="48"/>
              </w:numPr>
              <w:autoSpaceDE w:val="0"/>
              <w:autoSpaceDN w:val="0"/>
              <w:adjustRightInd w:val="0"/>
              <w:spacing w:line="360" w:lineRule="auto"/>
              <w:rPr>
                <w:sz w:val="20"/>
                <w:szCs w:val="20"/>
              </w:rPr>
            </w:pPr>
            <w:r w:rsidRPr="00122D25">
              <w:rPr>
                <w:sz w:val="20"/>
                <w:szCs w:val="20"/>
              </w:rPr>
              <w:lastRenderedPageBreak/>
              <w:t>O&amp;G regulatory framework is created;</w:t>
            </w:r>
            <w:r w:rsidR="009A53D4">
              <w:rPr>
                <w:sz w:val="20"/>
                <w:szCs w:val="20"/>
              </w:rPr>
              <w:t xml:space="preserve"> and</w:t>
            </w:r>
          </w:p>
          <w:p w:rsidR="0016710B" w:rsidRPr="00122D25" w:rsidRDefault="009F49A1" w:rsidP="0001342A">
            <w:pPr>
              <w:pStyle w:val="ListParagraph"/>
              <w:numPr>
                <w:ilvl w:val="0"/>
                <w:numId w:val="48"/>
              </w:numPr>
              <w:autoSpaceDE w:val="0"/>
              <w:autoSpaceDN w:val="0"/>
              <w:adjustRightInd w:val="0"/>
              <w:spacing w:line="360" w:lineRule="auto"/>
              <w:rPr>
                <w:sz w:val="20"/>
                <w:szCs w:val="20"/>
              </w:rPr>
            </w:pPr>
            <w:r w:rsidRPr="00122D25">
              <w:rPr>
                <w:sz w:val="20"/>
                <w:szCs w:val="20"/>
              </w:rPr>
              <w:t xml:space="preserve">Production Sharing Agreement procedures are in place and enforced for better management of the O&amp;G sector. </w:t>
            </w:r>
          </w:p>
        </w:tc>
      </w:tr>
    </w:tbl>
    <w:p w:rsidR="00200617" w:rsidRPr="008238B3" w:rsidRDefault="00F456D3" w:rsidP="002719D8">
      <w:pPr>
        <w:shd w:val="clear" w:color="auto" w:fill="0F243E" w:themeFill="text2" w:themeFillShade="80"/>
        <w:autoSpaceDE w:val="0"/>
        <w:autoSpaceDN w:val="0"/>
        <w:adjustRightInd w:val="0"/>
        <w:spacing w:after="0" w:line="360" w:lineRule="auto"/>
        <w:jc w:val="both"/>
        <w:rPr>
          <w:rFonts w:ascii="Times New Roman" w:hAnsi="Times New Roman" w:cs="Times New Roman"/>
          <w:b/>
          <w:sz w:val="24"/>
          <w:szCs w:val="24"/>
        </w:rPr>
      </w:pPr>
      <w:r w:rsidRPr="008238B3">
        <w:rPr>
          <w:rFonts w:ascii="Times New Roman" w:hAnsi="Times New Roman" w:cs="Times New Roman"/>
          <w:b/>
          <w:sz w:val="24"/>
          <w:szCs w:val="24"/>
        </w:rPr>
        <w:lastRenderedPageBreak/>
        <w:t>2.</w:t>
      </w:r>
      <w:r w:rsidR="0069228C">
        <w:rPr>
          <w:rFonts w:ascii="Times New Roman" w:hAnsi="Times New Roman" w:cs="Times New Roman"/>
          <w:b/>
          <w:sz w:val="24"/>
          <w:szCs w:val="24"/>
        </w:rPr>
        <w:t>3</w:t>
      </w:r>
      <w:r w:rsidRPr="008238B3">
        <w:rPr>
          <w:rFonts w:ascii="Times New Roman" w:hAnsi="Times New Roman" w:cs="Times New Roman"/>
          <w:b/>
          <w:sz w:val="24"/>
          <w:szCs w:val="24"/>
        </w:rPr>
        <w:t xml:space="preserve"> </w:t>
      </w:r>
      <w:r w:rsidR="001C4273">
        <w:rPr>
          <w:rFonts w:ascii="Times New Roman" w:hAnsi="Times New Roman" w:cs="Times New Roman"/>
          <w:b/>
          <w:sz w:val="24"/>
          <w:szCs w:val="24"/>
        </w:rPr>
        <w:t>Pro</w:t>
      </w:r>
      <w:r w:rsidR="00BB2511">
        <w:rPr>
          <w:rFonts w:ascii="Times New Roman" w:hAnsi="Times New Roman" w:cs="Times New Roman"/>
          <w:b/>
          <w:sz w:val="24"/>
          <w:szCs w:val="24"/>
        </w:rPr>
        <w:t>gram’s</w:t>
      </w:r>
      <w:r w:rsidR="001C4273">
        <w:rPr>
          <w:rFonts w:ascii="Times New Roman" w:hAnsi="Times New Roman" w:cs="Times New Roman"/>
          <w:b/>
          <w:sz w:val="24"/>
          <w:szCs w:val="24"/>
        </w:rPr>
        <w:t xml:space="preserve"> </w:t>
      </w:r>
      <w:r w:rsidRPr="008238B3">
        <w:rPr>
          <w:rFonts w:ascii="Times New Roman" w:hAnsi="Times New Roman" w:cs="Times New Roman"/>
          <w:b/>
          <w:sz w:val="24"/>
          <w:szCs w:val="24"/>
        </w:rPr>
        <w:t>Components</w:t>
      </w:r>
    </w:p>
    <w:p w:rsidR="00F456D3" w:rsidRDefault="00F456D3" w:rsidP="00F456D3">
      <w:pPr>
        <w:spacing w:after="0" w:line="240" w:lineRule="auto"/>
        <w:rPr>
          <w:rFonts w:ascii="Times New Roman" w:hAnsi="Times New Roman" w:cs="Times New Roman"/>
          <w:sz w:val="24"/>
          <w:szCs w:val="24"/>
        </w:rPr>
      </w:pPr>
    </w:p>
    <w:p w:rsidR="00FD448F" w:rsidRDefault="00E418F9" w:rsidP="00200617">
      <w:pPr>
        <w:rPr>
          <w:rFonts w:ascii="Times New Roman" w:hAnsi="Times New Roman" w:cs="Times New Roman"/>
          <w:sz w:val="24"/>
          <w:szCs w:val="24"/>
        </w:rPr>
      </w:pPr>
      <w:r w:rsidRPr="00E418F9">
        <w:rPr>
          <w:rFonts w:ascii="Times New Roman" w:hAnsi="Times New Roman" w:cs="Times New Roman"/>
          <w:sz w:val="24"/>
          <w:szCs w:val="24"/>
        </w:rPr>
        <w:t>The details of the three</w:t>
      </w:r>
      <w:r w:rsidR="002D505F">
        <w:rPr>
          <w:rFonts w:ascii="Times New Roman" w:hAnsi="Times New Roman" w:cs="Times New Roman"/>
          <w:sz w:val="24"/>
          <w:szCs w:val="24"/>
        </w:rPr>
        <w:t xml:space="preserve"> main </w:t>
      </w:r>
      <w:r w:rsidRPr="00E418F9">
        <w:rPr>
          <w:rFonts w:ascii="Times New Roman" w:hAnsi="Times New Roman" w:cs="Times New Roman"/>
          <w:sz w:val="24"/>
          <w:szCs w:val="24"/>
        </w:rPr>
        <w:t xml:space="preserve">components </w:t>
      </w:r>
      <w:r w:rsidR="008238B3">
        <w:rPr>
          <w:rFonts w:ascii="Times New Roman" w:hAnsi="Times New Roman" w:cs="Times New Roman"/>
          <w:sz w:val="24"/>
          <w:szCs w:val="24"/>
        </w:rPr>
        <w:t xml:space="preserve">of the </w:t>
      </w:r>
      <w:r w:rsidR="00E15557">
        <w:rPr>
          <w:rFonts w:ascii="Times New Roman" w:hAnsi="Times New Roman" w:cs="Times New Roman"/>
          <w:sz w:val="24"/>
          <w:szCs w:val="24"/>
        </w:rPr>
        <w:t>Pro</w:t>
      </w:r>
      <w:r w:rsidR="00193346">
        <w:rPr>
          <w:rFonts w:ascii="Times New Roman" w:hAnsi="Times New Roman" w:cs="Times New Roman"/>
          <w:sz w:val="24"/>
          <w:szCs w:val="24"/>
        </w:rPr>
        <w:t>gram</w:t>
      </w:r>
      <w:r w:rsidR="00E15557">
        <w:rPr>
          <w:rFonts w:ascii="Times New Roman" w:hAnsi="Times New Roman" w:cs="Times New Roman"/>
          <w:sz w:val="24"/>
          <w:szCs w:val="24"/>
        </w:rPr>
        <w:t xml:space="preserve"> </w:t>
      </w:r>
      <w:r w:rsidRPr="00E418F9">
        <w:rPr>
          <w:rFonts w:ascii="Times New Roman" w:hAnsi="Times New Roman" w:cs="Times New Roman"/>
          <w:sz w:val="24"/>
          <w:szCs w:val="24"/>
        </w:rPr>
        <w:t>are as follows:</w:t>
      </w:r>
    </w:p>
    <w:tbl>
      <w:tblPr>
        <w:tblStyle w:val="TableGrid"/>
        <w:tblW w:w="9351" w:type="dxa"/>
        <w:tblLook w:val="04A0" w:firstRow="1" w:lastRow="0" w:firstColumn="1" w:lastColumn="0" w:noHBand="0" w:noVBand="1"/>
      </w:tblPr>
      <w:tblGrid>
        <w:gridCol w:w="2405"/>
        <w:gridCol w:w="4961"/>
        <w:gridCol w:w="1985"/>
      </w:tblGrid>
      <w:tr w:rsidR="00FD448F" w:rsidTr="00EC1B96">
        <w:trPr>
          <w:trHeight w:val="490"/>
        </w:trPr>
        <w:tc>
          <w:tcPr>
            <w:tcW w:w="2405" w:type="dxa"/>
            <w:shd w:val="clear" w:color="auto" w:fill="0F243E" w:themeFill="text2" w:themeFillShade="80"/>
          </w:tcPr>
          <w:p w:rsidR="00FD448F" w:rsidRPr="00FD448F" w:rsidRDefault="00FD448F" w:rsidP="00844386">
            <w:pPr>
              <w:spacing w:after="240" w:line="360" w:lineRule="auto"/>
              <w:jc w:val="center"/>
              <w:rPr>
                <w:rFonts w:ascii="Times New Roman" w:hAnsi="Times New Roman" w:cs="Times New Roman"/>
                <w:b/>
                <w:sz w:val="24"/>
                <w:szCs w:val="24"/>
              </w:rPr>
            </w:pPr>
            <w:r w:rsidRPr="00FD448F">
              <w:rPr>
                <w:rFonts w:ascii="Times New Roman" w:hAnsi="Times New Roman" w:cs="Times New Roman"/>
                <w:b/>
                <w:sz w:val="24"/>
                <w:szCs w:val="24"/>
              </w:rPr>
              <w:t>Component Number</w:t>
            </w:r>
          </w:p>
        </w:tc>
        <w:tc>
          <w:tcPr>
            <w:tcW w:w="4961" w:type="dxa"/>
            <w:shd w:val="clear" w:color="auto" w:fill="0F243E" w:themeFill="text2" w:themeFillShade="80"/>
          </w:tcPr>
          <w:p w:rsidR="00FD448F" w:rsidRPr="00FD448F" w:rsidRDefault="00FD448F" w:rsidP="00844386">
            <w:pPr>
              <w:spacing w:after="240" w:line="360" w:lineRule="auto"/>
              <w:jc w:val="center"/>
              <w:rPr>
                <w:rFonts w:ascii="Times New Roman" w:hAnsi="Times New Roman" w:cs="Times New Roman"/>
                <w:b/>
                <w:sz w:val="24"/>
                <w:szCs w:val="24"/>
              </w:rPr>
            </w:pPr>
            <w:r w:rsidRPr="00FD448F">
              <w:rPr>
                <w:rFonts w:ascii="Times New Roman" w:hAnsi="Times New Roman" w:cs="Times New Roman"/>
                <w:b/>
                <w:sz w:val="24"/>
                <w:szCs w:val="24"/>
              </w:rPr>
              <w:t>Component Name</w:t>
            </w:r>
          </w:p>
        </w:tc>
        <w:tc>
          <w:tcPr>
            <w:tcW w:w="1985" w:type="dxa"/>
            <w:shd w:val="clear" w:color="auto" w:fill="0F243E" w:themeFill="text2" w:themeFillShade="80"/>
          </w:tcPr>
          <w:p w:rsidR="00FD448F" w:rsidRPr="00FD448F" w:rsidRDefault="00FD448F" w:rsidP="00844386">
            <w:pPr>
              <w:spacing w:after="240" w:line="360" w:lineRule="auto"/>
              <w:jc w:val="center"/>
              <w:rPr>
                <w:rFonts w:ascii="Times New Roman" w:hAnsi="Times New Roman" w:cs="Times New Roman"/>
                <w:b/>
                <w:sz w:val="24"/>
                <w:szCs w:val="24"/>
              </w:rPr>
            </w:pPr>
            <w:r w:rsidRPr="00FD448F">
              <w:rPr>
                <w:rFonts w:ascii="Times New Roman" w:hAnsi="Times New Roman" w:cs="Times New Roman"/>
                <w:b/>
                <w:sz w:val="24"/>
                <w:szCs w:val="24"/>
              </w:rPr>
              <w:t>Cost</w:t>
            </w:r>
          </w:p>
        </w:tc>
      </w:tr>
      <w:tr w:rsidR="00FD448F" w:rsidRPr="005078A4" w:rsidTr="00EC1B96">
        <w:trPr>
          <w:trHeight w:val="487"/>
        </w:trPr>
        <w:tc>
          <w:tcPr>
            <w:tcW w:w="2405" w:type="dxa"/>
          </w:tcPr>
          <w:p w:rsidR="00FD448F" w:rsidRPr="005078A4" w:rsidRDefault="00FD448F" w:rsidP="006B56C0">
            <w:pPr>
              <w:rPr>
                <w:rFonts w:ascii="Times New Roman" w:hAnsi="Times New Roman" w:cs="Times New Roman"/>
                <w:b/>
                <w:sz w:val="24"/>
                <w:szCs w:val="24"/>
              </w:rPr>
            </w:pPr>
            <w:r w:rsidRPr="005078A4">
              <w:rPr>
                <w:rFonts w:ascii="Times New Roman" w:hAnsi="Times New Roman" w:cs="Times New Roman"/>
                <w:b/>
                <w:sz w:val="24"/>
                <w:szCs w:val="24"/>
              </w:rPr>
              <w:t>Component 1</w:t>
            </w:r>
          </w:p>
        </w:tc>
        <w:tc>
          <w:tcPr>
            <w:tcW w:w="4961" w:type="dxa"/>
          </w:tcPr>
          <w:p w:rsidR="00FD448F" w:rsidRPr="00D124AB" w:rsidRDefault="002D505F" w:rsidP="006B56C0">
            <w:pPr>
              <w:jc w:val="both"/>
              <w:rPr>
                <w:rFonts w:ascii="Times New Roman" w:hAnsi="Times New Roman" w:cs="Times New Roman"/>
                <w:b/>
                <w:sz w:val="24"/>
                <w:szCs w:val="24"/>
              </w:rPr>
            </w:pPr>
            <w:r w:rsidRPr="00D124AB">
              <w:rPr>
                <w:rFonts w:ascii="Times New Roman" w:hAnsi="Times New Roman" w:cs="Times New Roman"/>
                <w:b/>
                <w:bCs/>
                <w:sz w:val="24"/>
                <w:szCs w:val="24"/>
              </w:rPr>
              <w:t>Renewable energy (RE) solutions for the Hinterland</w:t>
            </w:r>
          </w:p>
        </w:tc>
        <w:tc>
          <w:tcPr>
            <w:tcW w:w="1985" w:type="dxa"/>
          </w:tcPr>
          <w:p w:rsidR="00FD448F" w:rsidRPr="005078A4" w:rsidRDefault="007526F1" w:rsidP="006B56C0">
            <w:pPr>
              <w:rPr>
                <w:rFonts w:ascii="Times New Roman" w:hAnsi="Times New Roman" w:cs="Times New Roman"/>
                <w:b/>
                <w:sz w:val="24"/>
                <w:szCs w:val="24"/>
              </w:rPr>
            </w:pPr>
            <w:r w:rsidRPr="005078A4">
              <w:rPr>
                <w:rFonts w:ascii="Times New Roman" w:hAnsi="Times New Roman" w:cs="Times New Roman"/>
                <w:b/>
                <w:sz w:val="24"/>
                <w:szCs w:val="24"/>
              </w:rPr>
              <w:t xml:space="preserve"> </w:t>
            </w:r>
            <w:r w:rsidRPr="005078A4">
              <w:rPr>
                <w:rFonts w:ascii="Times New Roman" w:hAnsi="Times New Roman" w:cs="Times New Roman"/>
                <w:b/>
                <w:bCs/>
                <w:sz w:val="24"/>
                <w:szCs w:val="24"/>
                <w:lang w:val="en-TT"/>
              </w:rPr>
              <w:t>US$</w:t>
            </w:r>
            <w:r w:rsidR="005F207A">
              <w:rPr>
                <w:rFonts w:ascii="Times New Roman" w:hAnsi="Times New Roman" w:cs="Times New Roman"/>
                <w:b/>
                <w:bCs/>
                <w:sz w:val="24"/>
                <w:szCs w:val="24"/>
                <w:lang w:val="en-TT"/>
              </w:rPr>
              <w:t>8</w:t>
            </w:r>
            <w:r w:rsidR="004A68CA">
              <w:rPr>
                <w:rFonts w:ascii="Times New Roman" w:hAnsi="Times New Roman" w:cs="Times New Roman"/>
                <w:b/>
                <w:bCs/>
                <w:sz w:val="24"/>
                <w:szCs w:val="24"/>
                <w:lang w:val="en-TT"/>
              </w:rPr>
              <w:t>,</w:t>
            </w:r>
            <w:r w:rsidR="005F207A">
              <w:rPr>
                <w:rFonts w:ascii="Times New Roman" w:hAnsi="Times New Roman" w:cs="Times New Roman"/>
                <w:b/>
                <w:bCs/>
                <w:sz w:val="24"/>
                <w:szCs w:val="24"/>
                <w:lang w:val="en-TT"/>
              </w:rPr>
              <w:t>6</w:t>
            </w:r>
            <w:r w:rsidR="004A68CA">
              <w:rPr>
                <w:rFonts w:ascii="Times New Roman" w:hAnsi="Times New Roman" w:cs="Times New Roman"/>
                <w:b/>
                <w:bCs/>
                <w:sz w:val="24"/>
                <w:szCs w:val="24"/>
                <w:lang w:val="en-TT"/>
              </w:rPr>
              <w:t>00</w:t>
            </w:r>
            <w:r w:rsidRPr="005078A4">
              <w:rPr>
                <w:rFonts w:ascii="Times New Roman" w:hAnsi="Times New Roman" w:cs="Times New Roman"/>
                <w:b/>
                <w:bCs/>
                <w:sz w:val="24"/>
                <w:szCs w:val="24"/>
                <w:lang w:val="en-TT"/>
              </w:rPr>
              <w:t>,000.00</w:t>
            </w:r>
          </w:p>
        </w:tc>
      </w:tr>
      <w:tr w:rsidR="00BB2DBF" w:rsidTr="00EC1B96">
        <w:tc>
          <w:tcPr>
            <w:tcW w:w="9351" w:type="dxa"/>
            <w:gridSpan w:val="3"/>
          </w:tcPr>
          <w:p w:rsidR="00432DCB" w:rsidRPr="00432DCB" w:rsidRDefault="002B17D8" w:rsidP="00B379DB">
            <w:pPr>
              <w:spacing w:line="360" w:lineRule="auto"/>
              <w:jc w:val="both"/>
              <w:rPr>
                <w:rFonts w:ascii="Times New Roman" w:hAnsi="Times New Roman" w:cs="Times New Roman"/>
                <w:bCs/>
                <w:sz w:val="24"/>
                <w:szCs w:val="24"/>
                <w:lang w:val="en-TT"/>
              </w:rPr>
            </w:pPr>
            <w:r w:rsidRPr="00432DCB">
              <w:rPr>
                <w:rFonts w:ascii="Times New Roman" w:eastAsia="Calibri" w:hAnsi="Times New Roman" w:cs="Times New Roman"/>
                <w:bCs/>
                <w:sz w:val="24"/>
                <w:szCs w:val="24"/>
                <w:lang w:val="en-TT"/>
              </w:rPr>
              <w:t>This component will finance the installation of three PV tied</w:t>
            </w:r>
            <w:r w:rsidRPr="00432DCB">
              <w:rPr>
                <w:rFonts w:ascii="Times New Roman" w:hAnsi="Times New Roman" w:cs="Times New Roman"/>
                <w:bCs/>
                <w:sz w:val="24"/>
                <w:szCs w:val="24"/>
                <w:lang w:val="en-TT"/>
              </w:rPr>
              <w:t xml:space="preserve"> </w:t>
            </w:r>
            <w:r w:rsidRPr="00432DCB">
              <w:rPr>
                <w:rFonts w:ascii="Times New Roman" w:eastAsia="Calibri" w:hAnsi="Times New Roman" w:cs="Times New Roman"/>
                <w:bCs/>
                <w:sz w:val="24"/>
                <w:szCs w:val="24"/>
                <w:lang w:val="en-TT"/>
              </w:rPr>
              <w:t>mini-grid systems</w:t>
            </w:r>
            <w:r w:rsidRPr="00432DCB">
              <w:rPr>
                <w:rFonts w:ascii="Times New Roman" w:hAnsi="Times New Roman" w:cs="Times New Roman"/>
                <w:bCs/>
                <w:sz w:val="24"/>
                <w:szCs w:val="24"/>
                <w:lang w:val="en-TT"/>
              </w:rPr>
              <w:t xml:space="preserve"> </w:t>
            </w:r>
            <w:r w:rsidRPr="00432DCB">
              <w:rPr>
                <w:rFonts w:ascii="Times New Roman" w:eastAsia="Calibri" w:hAnsi="Times New Roman" w:cs="Times New Roman"/>
                <w:bCs/>
                <w:sz w:val="24"/>
                <w:szCs w:val="24"/>
                <w:lang w:val="en-TT"/>
              </w:rPr>
              <w:t xml:space="preserve">in the townships of Bartica, </w:t>
            </w:r>
            <w:proofErr w:type="spellStart"/>
            <w:r w:rsidRPr="00432DCB">
              <w:rPr>
                <w:rFonts w:ascii="Times New Roman" w:eastAsia="Calibri" w:hAnsi="Times New Roman" w:cs="Times New Roman"/>
                <w:bCs/>
                <w:sz w:val="24"/>
                <w:szCs w:val="24"/>
                <w:lang w:val="en-TT"/>
              </w:rPr>
              <w:t>Mahdia</w:t>
            </w:r>
            <w:proofErr w:type="spellEnd"/>
            <w:r w:rsidRPr="00432DCB">
              <w:rPr>
                <w:rFonts w:ascii="Times New Roman" w:eastAsia="Calibri" w:hAnsi="Times New Roman" w:cs="Times New Roman"/>
                <w:bCs/>
                <w:sz w:val="24"/>
                <w:szCs w:val="24"/>
                <w:lang w:val="en-TT"/>
              </w:rPr>
              <w:t xml:space="preserve"> and Lethem, including</w:t>
            </w:r>
            <w:r w:rsidRPr="00432DCB">
              <w:rPr>
                <w:rFonts w:ascii="Times New Roman" w:hAnsi="Times New Roman" w:cs="Times New Roman"/>
                <w:bCs/>
                <w:sz w:val="24"/>
                <w:szCs w:val="24"/>
                <w:lang w:val="en-TT"/>
              </w:rPr>
              <w:t xml:space="preserve"> two Mega-Watt-hour storage capacity to meet the increasing demand. In </w:t>
            </w:r>
            <w:r w:rsidR="007E1D8A" w:rsidRPr="00432DCB">
              <w:rPr>
                <w:rFonts w:ascii="Times New Roman" w:hAnsi="Times New Roman" w:cs="Times New Roman"/>
                <w:bCs/>
                <w:sz w:val="24"/>
                <w:szCs w:val="24"/>
                <w:lang w:val="en-TT"/>
              </w:rPr>
              <w:t>particular, this</w:t>
            </w:r>
            <w:r w:rsidRPr="00432DCB">
              <w:rPr>
                <w:rFonts w:ascii="Times New Roman" w:hAnsi="Times New Roman" w:cs="Times New Roman"/>
                <w:bCs/>
                <w:sz w:val="24"/>
                <w:szCs w:val="24"/>
                <w:lang w:val="en-TT"/>
              </w:rPr>
              <w:t xml:space="preserve"> component will finance</w:t>
            </w:r>
            <w:r w:rsidR="00432DCB">
              <w:rPr>
                <w:rFonts w:ascii="Times New Roman" w:hAnsi="Times New Roman" w:cs="Times New Roman"/>
                <w:bCs/>
                <w:sz w:val="24"/>
                <w:szCs w:val="24"/>
                <w:lang w:val="en-TT"/>
              </w:rPr>
              <w:t>:</w:t>
            </w:r>
          </w:p>
          <w:p w:rsidR="00432DCB" w:rsidRPr="00432DCB" w:rsidRDefault="002B17D8" w:rsidP="00725479">
            <w:pPr>
              <w:pStyle w:val="ListParagraph"/>
              <w:numPr>
                <w:ilvl w:val="0"/>
                <w:numId w:val="32"/>
              </w:numPr>
              <w:spacing w:line="360" w:lineRule="auto"/>
              <w:rPr>
                <w:bCs/>
                <w:szCs w:val="24"/>
              </w:rPr>
            </w:pPr>
            <w:r w:rsidRPr="00432DCB">
              <w:rPr>
                <w:bCs/>
                <w:szCs w:val="24"/>
              </w:rPr>
              <w:t>the investment in solar technology in three townships</w:t>
            </w:r>
            <w:r w:rsidR="00D8617A">
              <w:rPr>
                <w:bCs/>
                <w:szCs w:val="24"/>
              </w:rPr>
              <w:t>.</w:t>
            </w:r>
            <w:r w:rsidRPr="00432DCB">
              <w:rPr>
                <w:bCs/>
                <w:szCs w:val="24"/>
              </w:rPr>
              <w:t xml:space="preserve"> </w:t>
            </w:r>
          </w:p>
          <w:p w:rsidR="00432DCB" w:rsidRPr="00432DCB" w:rsidRDefault="002B17D8" w:rsidP="00725479">
            <w:pPr>
              <w:pStyle w:val="ListParagraph"/>
              <w:numPr>
                <w:ilvl w:val="0"/>
                <w:numId w:val="32"/>
              </w:numPr>
              <w:spacing w:line="360" w:lineRule="auto"/>
              <w:rPr>
                <w:bCs/>
                <w:szCs w:val="24"/>
              </w:rPr>
            </w:pPr>
            <w:r w:rsidRPr="00432DCB">
              <w:rPr>
                <w:bCs/>
                <w:szCs w:val="24"/>
              </w:rPr>
              <w:t>the installation of three PV-tied mini-grid systems in Bartica (1.5 MW), Lethem (1 MW), and Mahdia (0.65 MW), totaling 3.15 MW</w:t>
            </w:r>
            <w:r w:rsidR="00D8617A">
              <w:rPr>
                <w:bCs/>
                <w:szCs w:val="24"/>
              </w:rPr>
              <w:t>.</w:t>
            </w:r>
          </w:p>
          <w:p w:rsidR="002B17D8" w:rsidRPr="006E0193" w:rsidRDefault="002B17D8" w:rsidP="00725479">
            <w:pPr>
              <w:pStyle w:val="ListParagraph"/>
              <w:numPr>
                <w:ilvl w:val="0"/>
                <w:numId w:val="32"/>
              </w:numPr>
              <w:spacing w:line="360" w:lineRule="auto"/>
              <w:rPr>
                <w:bCs/>
                <w:szCs w:val="24"/>
                <w:lang w:val="en-TT"/>
              </w:rPr>
            </w:pPr>
            <w:r w:rsidRPr="00432DCB">
              <w:rPr>
                <w:bCs/>
                <w:szCs w:val="24"/>
              </w:rPr>
              <w:t>the implementation of a storage capacity to manage intermittence of these sources.</w:t>
            </w:r>
          </w:p>
        </w:tc>
      </w:tr>
    </w:tbl>
    <w:p w:rsidR="00844386" w:rsidRPr="00DF70EC" w:rsidRDefault="00844386" w:rsidP="00200617">
      <w:pPr>
        <w:rPr>
          <w:rFonts w:ascii="Times New Roman" w:hAnsi="Times New Roman" w:cs="Times New Roman"/>
          <w:sz w:val="12"/>
          <w:szCs w:val="24"/>
        </w:rPr>
      </w:pPr>
    </w:p>
    <w:tbl>
      <w:tblPr>
        <w:tblStyle w:val="TableGrid"/>
        <w:tblW w:w="9351" w:type="dxa"/>
        <w:tblLook w:val="04A0" w:firstRow="1" w:lastRow="0" w:firstColumn="1" w:lastColumn="0" w:noHBand="0" w:noVBand="1"/>
      </w:tblPr>
      <w:tblGrid>
        <w:gridCol w:w="2391"/>
        <w:gridCol w:w="4915"/>
        <w:gridCol w:w="2045"/>
      </w:tblGrid>
      <w:tr w:rsidR="00BB2DBF" w:rsidRPr="00BB2DBF" w:rsidTr="00EC1B96">
        <w:tc>
          <w:tcPr>
            <w:tcW w:w="2391"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Component Number</w:t>
            </w:r>
          </w:p>
        </w:tc>
        <w:tc>
          <w:tcPr>
            <w:tcW w:w="4915"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Component Name</w:t>
            </w:r>
          </w:p>
        </w:tc>
        <w:tc>
          <w:tcPr>
            <w:tcW w:w="2045"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Cost</w:t>
            </w:r>
          </w:p>
        </w:tc>
      </w:tr>
      <w:tr w:rsidR="00BB2DBF" w:rsidRPr="005078A4" w:rsidTr="00EC1B96">
        <w:tc>
          <w:tcPr>
            <w:tcW w:w="2391" w:type="dxa"/>
          </w:tcPr>
          <w:p w:rsidR="00BB2DBF" w:rsidRPr="005078A4" w:rsidRDefault="00BB2DBF" w:rsidP="007526F1">
            <w:pPr>
              <w:spacing w:line="360" w:lineRule="auto"/>
              <w:rPr>
                <w:rFonts w:ascii="Times New Roman" w:hAnsi="Times New Roman" w:cs="Times New Roman"/>
                <w:b/>
                <w:bCs/>
                <w:sz w:val="24"/>
                <w:szCs w:val="24"/>
              </w:rPr>
            </w:pPr>
            <w:r w:rsidRPr="005078A4">
              <w:rPr>
                <w:rFonts w:ascii="Times New Roman" w:hAnsi="Times New Roman" w:cs="Times New Roman"/>
                <w:b/>
                <w:bCs/>
                <w:sz w:val="24"/>
                <w:szCs w:val="24"/>
              </w:rPr>
              <w:t xml:space="preserve">Component 2 </w:t>
            </w:r>
          </w:p>
        </w:tc>
        <w:tc>
          <w:tcPr>
            <w:tcW w:w="4915" w:type="dxa"/>
          </w:tcPr>
          <w:p w:rsidR="00BB2DBF" w:rsidRPr="005078A4" w:rsidRDefault="00D124AB" w:rsidP="007526F1">
            <w:pPr>
              <w:spacing w:line="360" w:lineRule="auto"/>
              <w:rPr>
                <w:rFonts w:ascii="Times New Roman" w:hAnsi="Times New Roman" w:cs="Times New Roman"/>
                <w:b/>
                <w:bCs/>
                <w:sz w:val="24"/>
                <w:szCs w:val="24"/>
              </w:rPr>
            </w:pPr>
            <w:r w:rsidRPr="00CA341D">
              <w:rPr>
                <w:rFonts w:ascii="Times New Roman" w:hAnsi="Times New Roman" w:cs="Times New Roman"/>
                <w:b/>
                <w:bCs/>
                <w:sz w:val="24"/>
                <w:szCs w:val="24"/>
              </w:rPr>
              <w:t>Reinforcement of transmission infrastructure</w:t>
            </w:r>
          </w:p>
        </w:tc>
        <w:tc>
          <w:tcPr>
            <w:tcW w:w="2045" w:type="dxa"/>
          </w:tcPr>
          <w:p w:rsidR="00BB2DBF" w:rsidRDefault="007526F1" w:rsidP="007526F1">
            <w:pPr>
              <w:spacing w:line="360" w:lineRule="auto"/>
              <w:rPr>
                <w:rFonts w:ascii="Times New Roman" w:hAnsi="Times New Roman" w:cs="Times New Roman"/>
                <w:b/>
                <w:bCs/>
                <w:sz w:val="24"/>
                <w:szCs w:val="24"/>
                <w:lang w:val="en-TT"/>
              </w:rPr>
            </w:pPr>
            <w:r w:rsidRPr="005078A4">
              <w:rPr>
                <w:rFonts w:ascii="Times New Roman" w:hAnsi="Times New Roman" w:cs="Times New Roman"/>
                <w:b/>
                <w:bCs/>
                <w:sz w:val="24"/>
                <w:szCs w:val="24"/>
              </w:rPr>
              <w:t xml:space="preserve"> </w:t>
            </w:r>
            <w:r w:rsidRPr="005078A4">
              <w:rPr>
                <w:rFonts w:ascii="Times New Roman" w:hAnsi="Times New Roman" w:cs="Times New Roman"/>
                <w:b/>
                <w:bCs/>
                <w:sz w:val="24"/>
                <w:szCs w:val="24"/>
                <w:lang w:val="en-TT"/>
              </w:rPr>
              <w:t>US$</w:t>
            </w:r>
            <w:r w:rsidR="005F207A">
              <w:rPr>
                <w:rFonts w:ascii="Times New Roman" w:hAnsi="Times New Roman" w:cs="Times New Roman"/>
                <w:b/>
                <w:bCs/>
                <w:sz w:val="24"/>
                <w:szCs w:val="24"/>
                <w:lang w:val="en-TT"/>
              </w:rPr>
              <w:t>9</w:t>
            </w:r>
            <w:r w:rsidR="00D124AB">
              <w:rPr>
                <w:rFonts w:ascii="Times New Roman" w:hAnsi="Times New Roman" w:cs="Times New Roman"/>
                <w:b/>
                <w:bCs/>
                <w:sz w:val="24"/>
                <w:szCs w:val="24"/>
                <w:lang w:val="en-TT"/>
              </w:rPr>
              <w:t>,</w:t>
            </w:r>
            <w:r w:rsidR="005F207A">
              <w:rPr>
                <w:rFonts w:ascii="Times New Roman" w:hAnsi="Times New Roman" w:cs="Times New Roman"/>
                <w:b/>
                <w:bCs/>
                <w:sz w:val="24"/>
                <w:szCs w:val="24"/>
                <w:lang w:val="en-TT"/>
              </w:rPr>
              <w:t>95</w:t>
            </w:r>
            <w:r w:rsidR="00D124AB">
              <w:rPr>
                <w:rFonts w:ascii="Times New Roman" w:hAnsi="Times New Roman" w:cs="Times New Roman"/>
                <w:b/>
                <w:bCs/>
                <w:sz w:val="24"/>
                <w:szCs w:val="24"/>
                <w:lang w:val="en-TT"/>
              </w:rPr>
              <w:t>0</w:t>
            </w:r>
            <w:r w:rsidRPr="005078A4">
              <w:rPr>
                <w:rFonts w:ascii="Times New Roman" w:hAnsi="Times New Roman" w:cs="Times New Roman"/>
                <w:b/>
                <w:bCs/>
                <w:sz w:val="24"/>
                <w:szCs w:val="24"/>
                <w:lang w:val="en-TT"/>
              </w:rPr>
              <w:t>,000.00</w:t>
            </w:r>
          </w:p>
          <w:p w:rsidR="00C81930" w:rsidRPr="005A0A76" w:rsidRDefault="00EC1B96" w:rsidP="007526F1">
            <w:pPr>
              <w:spacing w:line="360" w:lineRule="auto"/>
              <w:rPr>
                <w:rFonts w:ascii="Times New Roman" w:hAnsi="Times New Roman" w:cs="Times New Roman"/>
                <w:bCs/>
                <w:sz w:val="24"/>
                <w:szCs w:val="24"/>
              </w:rPr>
            </w:pPr>
            <w:r w:rsidRPr="005A0A76">
              <w:rPr>
                <w:rFonts w:ascii="Times New Roman" w:hAnsi="Times New Roman" w:cs="Times New Roman"/>
                <w:bCs/>
                <w:sz w:val="24"/>
                <w:szCs w:val="24"/>
              </w:rPr>
              <w:t xml:space="preserve">(The </w:t>
            </w:r>
            <w:r w:rsidR="00C81930" w:rsidRPr="005A0A76">
              <w:rPr>
                <w:rFonts w:ascii="Times New Roman" w:hAnsi="Times New Roman" w:cs="Times New Roman"/>
                <w:bCs/>
                <w:sz w:val="24"/>
                <w:szCs w:val="24"/>
              </w:rPr>
              <w:t xml:space="preserve">contribution </w:t>
            </w:r>
            <w:r w:rsidRPr="005A0A76">
              <w:rPr>
                <w:rFonts w:ascii="Times New Roman" w:hAnsi="Times New Roman" w:cs="Times New Roman"/>
                <w:bCs/>
                <w:sz w:val="24"/>
                <w:szCs w:val="24"/>
              </w:rPr>
              <w:t xml:space="preserve">by GPL </w:t>
            </w:r>
            <w:r w:rsidR="00C81930" w:rsidRPr="005A0A76">
              <w:rPr>
                <w:rFonts w:ascii="Times New Roman" w:hAnsi="Times New Roman" w:cs="Times New Roman"/>
                <w:bCs/>
                <w:sz w:val="24"/>
                <w:szCs w:val="24"/>
              </w:rPr>
              <w:t>will be $3,950,000.00</w:t>
            </w:r>
            <w:r w:rsidRPr="005A0A76">
              <w:rPr>
                <w:rFonts w:ascii="Times New Roman" w:hAnsi="Times New Roman" w:cs="Times New Roman"/>
                <w:bCs/>
                <w:sz w:val="24"/>
                <w:szCs w:val="24"/>
              </w:rPr>
              <w:t>)</w:t>
            </w:r>
          </w:p>
        </w:tc>
      </w:tr>
      <w:tr w:rsidR="00BB2DBF" w:rsidRPr="00BB2DBF" w:rsidTr="00EC1B96">
        <w:tc>
          <w:tcPr>
            <w:tcW w:w="9351" w:type="dxa"/>
            <w:gridSpan w:val="3"/>
          </w:tcPr>
          <w:p w:rsidR="00D124AB" w:rsidRDefault="007526F1" w:rsidP="006E0193">
            <w:pPr>
              <w:spacing w:line="360" w:lineRule="auto"/>
              <w:jc w:val="both"/>
              <w:rPr>
                <w:rFonts w:ascii="Times New Roman" w:eastAsia="Calibri" w:hAnsi="Times New Roman" w:cs="Times New Roman"/>
                <w:szCs w:val="24"/>
                <w:lang w:val="en-TT"/>
              </w:rPr>
            </w:pPr>
            <w:r w:rsidRPr="006E0193">
              <w:rPr>
                <w:rFonts w:ascii="Times New Roman" w:hAnsi="Times New Roman" w:cs="Times New Roman"/>
                <w:sz w:val="24"/>
                <w:szCs w:val="24"/>
              </w:rPr>
              <w:t>This</w:t>
            </w:r>
            <w:r w:rsidR="00BB2DBF" w:rsidRPr="006E0193">
              <w:rPr>
                <w:rFonts w:ascii="Times New Roman" w:hAnsi="Times New Roman" w:cs="Times New Roman"/>
                <w:sz w:val="24"/>
                <w:szCs w:val="24"/>
              </w:rPr>
              <w:t xml:space="preserve"> component will finance</w:t>
            </w:r>
            <w:r w:rsidR="00581C57" w:rsidRPr="006E0193">
              <w:rPr>
                <w:rFonts w:ascii="Times New Roman" w:hAnsi="Times New Roman" w:cs="Times New Roman"/>
                <w:sz w:val="24"/>
                <w:szCs w:val="24"/>
              </w:rPr>
              <w:t xml:space="preserve"> the </w:t>
            </w:r>
            <w:r w:rsidR="00D124AB" w:rsidRPr="006E0193">
              <w:rPr>
                <w:rFonts w:ascii="Times New Roman" w:eastAsia="Calibri" w:hAnsi="Times New Roman" w:cs="Times New Roman"/>
                <w:szCs w:val="24"/>
                <w:lang w:val="en-TT"/>
              </w:rPr>
              <w:t>reinforcements of the DBIS with upgrade of the Sophia substation; and rehabilitation of about 5 kilometers of associated transmission lines.</w:t>
            </w:r>
            <w:r w:rsidR="0011507D" w:rsidRPr="0011507D">
              <w:rPr>
                <w:rFonts w:ascii="Times New Roman" w:hAnsi="Times New Roman" w:cs="Times New Roman"/>
                <w:bCs/>
                <w:sz w:val="24"/>
                <w:szCs w:val="24"/>
                <w:lang w:val="en-TT"/>
              </w:rPr>
              <w:t xml:space="preserve"> </w:t>
            </w:r>
            <w:proofErr w:type="gramStart"/>
            <w:r w:rsidR="0011507D" w:rsidRPr="0011507D">
              <w:rPr>
                <w:rFonts w:ascii="Times New Roman" w:eastAsia="Calibri" w:hAnsi="Times New Roman" w:cs="Times New Roman"/>
                <w:bCs/>
                <w:szCs w:val="24"/>
                <w:lang w:val="en-TT"/>
              </w:rPr>
              <w:t>In particular, this</w:t>
            </w:r>
            <w:proofErr w:type="gramEnd"/>
            <w:r w:rsidR="0011507D" w:rsidRPr="0011507D">
              <w:rPr>
                <w:rFonts w:ascii="Times New Roman" w:eastAsia="Calibri" w:hAnsi="Times New Roman" w:cs="Times New Roman"/>
                <w:bCs/>
                <w:szCs w:val="24"/>
                <w:lang w:val="en-TT"/>
              </w:rPr>
              <w:t xml:space="preserve"> component will finance:</w:t>
            </w:r>
          </w:p>
          <w:p w:rsidR="0011507D" w:rsidRPr="0011507D" w:rsidRDefault="007E1D8A" w:rsidP="00725479">
            <w:pPr>
              <w:pStyle w:val="ListParagraph"/>
              <w:numPr>
                <w:ilvl w:val="0"/>
                <w:numId w:val="33"/>
              </w:numPr>
              <w:spacing w:line="360" w:lineRule="auto"/>
              <w:rPr>
                <w:szCs w:val="24"/>
              </w:rPr>
            </w:pPr>
            <w:r w:rsidRPr="0011507D">
              <w:rPr>
                <w:szCs w:val="24"/>
              </w:rPr>
              <w:t>the installation of a reactive compensation system (VAR) at the New Sophia substation. This investment requires the installation of a 69-kV bay to accommodate the connection</w:t>
            </w:r>
            <w:r w:rsidR="003C49B0">
              <w:rPr>
                <w:szCs w:val="24"/>
              </w:rPr>
              <w:t>.</w:t>
            </w:r>
            <w:r w:rsidR="0011507D" w:rsidRPr="0011507D">
              <w:rPr>
                <w:szCs w:val="24"/>
              </w:rPr>
              <w:t xml:space="preserve"> </w:t>
            </w:r>
          </w:p>
          <w:p w:rsidR="007526F1" w:rsidRPr="00DF70EC" w:rsidRDefault="00D8617A" w:rsidP="006E0193">
            <w:pPr>
              <w:pStyle w:val="ListParagraph"/>
              <w:numPr>
                <w:ilvl w:val="0"/>
                <w:numId w:val="33"/>
              </w:numPr>
              <w:spacing w:line="360" w:lineRule="auto"/>
              <w:rPr>
                <w:szCs w:val="24"/>
              </w:rPr>
            </w:pPr>
            <w:r>
              <w:rPr>
                <w:szCs w:val="24"/>
              </w:rPr>
              <w:t>t</w:t>
            </w:r>
            <w:r w:rsidR="0011507D" w:rsidRPr="0011507D">
              <w:rPr>
                <w:szCs w:val="24"/>
              </w:rPr>
              <w:t xml:space="preserve">he incorporation of the international standards of N-1 criteria commonly implemented in utilities. It is a two-fold solution to solve the problems associated with the single circuit L5, 69 kV transmission line, namely: </w:t>
            </w:r>
            <w:proofErr w:type="spellStart"/>
            <w:r w:rsidR="0011507D" w:rsidRPr="0011507D">
              <w:rPr>
                <w:szCs w:val="24"/>
              </w:rPr>
              <w:t>i</w:t>
            </w:r>
            <w:proofErr w:type="spellEnd"/>
            <w:r w:rsidR="0011507D" w:rsidRPr="0011507D">
              <w:rPr>
                <w:szCs w:val="24"/>
              </w:rPr>
              <w:t xml:space="preserve">) construct an additional transmission line </w:t>
            </w:r>
            <w:r w:rsidR="0011507D" w:rsidRPr="0011507D">
              <w:rPr>
                <w:szCs w:val="24"/>
              </w:rPr>
              <w:lastRenderedPageBreak/>
              <w:t>between Kingston and Sophia at a higher rating than the existing line and on separate structures, and, ii) upgrade the existing line to the rating of the new line.</w:t>
            </w:r>
          </w:p>
        </w:tc>
      </w:tr>
    </w:tbl>
    <w:p w:rsidR="006E0193" w:rsidRDefault="006E0193" w:rsidP="00200617">
      <w:pPr>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2547"/>
        <w:gridCol w:w="4678"/>
        <w:gridCol w:w="2409"/>
      </w:tblGrid>
      <w:tr w:rsidR="007526F1" w:rsidRPr="007526F1" w:rsidTr="00DF70EC">
        <w:tc>
          <w:tcPr>
            <w:tcW w:w="2547" w:type="dxa"/>
            <w:shd w:val="clear" w:color="auto" w:fill="0F243E" w:themeFill="text2" w:themeFillShade="80"/>
          </w:tcPr>
          <w:p w:rsidR="007526F1" w:rsidRPr="007526F1" w:rsidRDefault="007526F1" w:rsidP="007526F1">
            <w:pPr>
              <w:spacing w:after="200" w:line="276" w:lineRule="auto"/>
              <w:rPr>
                <w:rFonts w:ascii="Times New Roman" w:hAnsi="Times New Roman" w:cs="Times New Roman"/>
                <w:b/>
                <w:sz w:val="24"/>
                <w:szCs w:val="24"/>
              </w:rPr>
            </w:pPr>
            <w:r w:rsidRPr="007526F1">
              <w:rPr>
                <w:rFonts w:ascii="Times New Roman" w:hAnsi="Times New Roman" w:cs="Times New Roman"/>
                <w:b/>
                <w:sz w:val="24"/>
                <w:szCs w:val="24"/>
              </w:rPr>
              <w:t>Component Number</w:t>
            </w:r>
          </w:p>
        </w:tc>
        <w:tc>
          <w:tcPr>
            <w:tcW w:w="4678" w:type="dxa"/>
            <w:shd w:val="clear" w:color="auto" w:fill="0F243E" w:themeFill="text2" w:themeFillShade="80"/>
          </w:tcPr>
          <w:p w:rsidR="007526F1" w:rsidRPr="007526F1" w:rsidRDefault="007526F1" w:rsidP="007526F1">
            <w:pPr>
              <w:spacing w:after="200" w:line="276" w:lineRule="auto"/>
              <w:rPr>
                <w:rFonts w:ascii="Times New Roman" w:hAnsi="Times New Roman" w:cs="Times New Roman"/>
                <w:b/>
                <w:sz w:val="24"/>
                <w:szCs w:val="24"/>
              </w:rPr>
            </w:pPr>
            <w:r w:rsidRPr="007526F1">
              <w:rPr>
                <w:rFonts w:ascii="Times New Roman" w:hAnsi="Times New Roman" w:cs="Times New Roman"/>
                <w:b/>
                <w:sz w:val="24"/>
                <w:szCs w:val="24"/>
              </w:rPr>
              <w:t>Component Name</w:t>
            </w:r>
          </w:p>
        </w:tc>
        <w:tc>
          <w:tcPr>
            <w:tcW w:w="2409" w:type="dxa"/>
            <w:shd w:val="clear" w:color="auto" w:fill="0F243E" w:themeFill="text2" w:themeFillShade="80"/>
          </w:tcPr>
          <w:p w:rsidR="007526F1" w:rsidRPr="007526F1" w:rsidRDefault="007526F1" w:rsidP="007526F1">
            <w:pPr>
              <w:spacing w:after="200" w:line="276" w:lineRule="auto"/>
              <w:rPr>
                <w:rFonts w:ascii="Times New Roman" w:hAnsi="Times New Roman" w:cs="Times New Roman"/>
                <w:b/>
                <w:sz w:val="24"/>
                <w:szCs w:val="24"/>
              </w:rPr>
            </w:pPr>
            <w:r w:rsidRPr="007526F1">
              <w:rPr>
                <w:rFonts w:ascii="Times New Roman" w:hAnsi="Times New Roman" w:cs="Times New Roman"/>
                <w:b/>
                <w:sz w:val="24"/>
                <w:szCs w:val="24"/>
              </w:rPr>
              <w:t>Cost</w:t>
            </w:r>
          </w:p>
        </w:tc>
      </w:tr>
      <w:tr w:rsidR="007526F1" w:rsidRPr="007526F1" w:rsidTr="00DF70EC">
        <w:tc>
          <w:tcPr>
            <w:tcW w:w="2547" w:type="dxa"/>
          </w:tcPr>
          <w:p w:rsidR="007526F1" w:rsidRPr="007526F1" w:rsidRDefault="007526F1" w:rsidP="006B56C0">
            <w:pPr>
              <w:rPr>
                <w:rFonts w:ascii="Times New Roman" w:hAnsi="Times New Roman" w:cs="Times New Roman"/>
                <w:b/>
                <w:bCs/>
                <w:sz w:val="24"/>
                <w:szCs w:val="24"/>
              </w:rPr>
            </w:pPr>
            <w:r w:rsidRPr="007526F1">
              <w:rPr>
                <w:rFonts w:ascii="Times New Roman" w:hAnsi="Times New Roman" w:cs="Times New Roman"/>
                <w:b/>
                <w:bCs/>
                <w:sz w:val="24"/>
                <w:szCs w:val="24"/>
              </w:rPr>
              <w:t xml:space="preserve">Component </w:t>
            </w:r>
            <w:r>
              <w:rPr>
                <w:rFonts w:ascii="Times New Roman" w:hAnsi="Times New Roman" w:cs="Times New Roman"/>
                <w:b/>
                <w:bCs/>
                <w:sz w:val="24"/>
                <w:szCs w:val="24"/>
              </w:rPr>
              <w:t>3</w:t>
            </w:r>
          </w:p>
        </w:tc>
        <w:tc>
          <w:tcPr>
            <w:tcW w:w="4678" w:type="dxa"/>
          </w:tcPr>
          <w:p w:rsidR="007526F1" w:rsidRPr="007526F1" w:rsidRDefault="00371E38" w:rsidP="006B56C0">
            <w:pPr>
              <w:rPr>
                <w:rFonts w:ascii="Times New Roman" w:hAnsi="Times New Roman" w:cs="Times New Roman"/>
                <w:bCs/>
                <w:sz w:val="24"/>
                <w:szCs w:val="24"/>
              </w:rPr>
            </w:pPr>
            <w:r w:rsidRPr="00F128BE">
              <w:rPr>
                <w:rFonts w:ascii="Times New Roman" w:hAnsi="Times New Roman" w:cs="Times New Roman"/>
                <w:b/>
                <w:bCs/>
                <w:sz w:val="24"/>
                <w:szCs w:val="24"/>
              </w:rPr>
              <w:t>Institutional Strengthening and Governance of the Department of Energy</w:t>
            </w:r>
          </w:p>
        </w:tc>
        <w:tc>
          <w:tcPr>
            <w:tcW w:w="2409" w:type="dxa"/>
          </w:tcPr>
          <w:p w:rsidR="007526F1" w:rsidRPr="007526F1" w:rsidRDefault="007526F1" w:rsidP="006B56C0">
            <w:pPr>
              <w:rPr>
                <w:rFonts w:ascii="Times New Roman" w:hAnsi="Times New Roman" w:cs="Times New Roman"/>
                <w:bCs/>
                <w:sz w:val="24"/>
                <w:szCs w:val="24"/>
              </w:rPr>
            </w:pPr>
            <w:r w:rsidRPr="007526F1">
              <w:rPr>
                <w:rFonts w:ascii="Times New Roman" w:hAnsi="Times New Roman" w:cs="Times New Roman"/>
                <w:bCs/>
                <w:sz w:val="24"/>
                <w:szCs w:val="24"/>
              </w:rPr>
              <w:t xml:space="preserve"> </w:t>
            </w:r>
            <w:r>
              <w:rPr>
                <w:rFonts w:ascii="Times New Roman" w:hAnsi="Times New Roman" w:cs="Times New Roman"/>
                <w:b/>
                <w:bCs/>
                <w:sz w:val="24"/>
                <w:szCs w:val="24"/>
                <w:lang w:val="en-TT"/>
              </w:rPr>
              <w:t xml:space="preserve"> </w:t>
            </w:r>
            <w:r w:rsidRPr="007526F1">
              <w:rPr>
                <w:rFonts w:ascii="Times New Roman" w:hAnsi="Times New Roman" w:cs="Times New Roman"/>
                <w:b/>
                <w:bCs/>
                <w:sz w:val="24"/>
                <w:szCs w:val="24"/>
                <w:lang w:val="en-TT"/>
              </w:rPr>
              <w:t>US$</w:t>
            </w:r>
            <w:r w:rsidR="005F207A">
              <w:rPr>
                <w:rFonts w:ascii="Times New Roman" w:hAnsi="Times New Roman" w:cs="Times New Roman"/>
                <w:b/>
                <w:bCs/>
                <w:sz w:val="24"/>
                <w:szCs w:val="24"/>
                <w:lang w:val="en-TT"/>
              </w:rPr>
              <w:t>4</w:t>
            </w:r>
            <w:r w:rsidR="0053336C">
              <w:rPr>
                <w:rFonts w:ascii="Times New Roman" w:hAnsi="Times New Roman" w:cs="Times New Roman"/>
                <w:b/>
                <w:bCs/>
                <w:sz w:val="24"/>
                <w:szCs w:val="24"/>
                <w:lang w:val="en-TT"/>
              </w:rPr>
              <w:t>,</w:t>
            </w:r>
            <w:r w:rsidR="005F207A">
              <w:rPr>
                <w:rFonts w:ascii="Times New Roman" w:hAnsi="Times New Roman" w:cs="Times New Roman"/>
                <w:b/>
                <w:bCs/>
                <w:sz w:val="24"/>
                <w:szCs w:val="24"/>
                <w:lang w:val="en-TT"/>
              </w:rPr>
              <w:t>5</w:t>
            </w:r>
            <w:r w:rsidR="0053336C">
              <w:rPr>
                <w:rFonts w:ascii="Times New Roman" w:hAnsi="Times New Roman" w:cs="Times New Roman"/>
                <w:b/>
                <w:bCs/>
                <w:sz w:val="24"/>
                <w:szCs w:val="24"/>
                <w:lang w:val="en-TT"/>
              </w:rPr>
              <w:t>00</w:t>
            </w:r>
            <w:r w:rsidRPr="007526F1">
              <w:rPr>
                <w:rFonts w:ascii="Times New Roman" w:hAnsi="Times New Roman" w:cs="Times New Roman"/>
                <w:b/>
                <w:bCs/>
                <w:sz w:val="24"/>
                <w:szCs w:val="24"/>
                <w:lang w:val="en-TT"/>
              </w:rPr>
              <w:t>,000</w:t>
            </w:r>
            <w:r>
              <w:rPr>
                <w:rFonts w:ascii="Times New Roman" w:hAnsi="Times New Roman" w:cs="Times New Roman"/>
                <w:b/>
                <w:bCs/>
                <w:sz w:val="24"/>
                <w:szCs w:val="24"/>
                <w:lang w:val="en-TT"/>
              </w:rPr>
              <w:t>.00</w:t>
            </w:r>
          </w:p>
        </w:tc>
      </w:tr>
      <w:tr w:rsidR="007526F1" w:rsidRPr="007526F1" w:rsidTr="00DF70EC">
        <w:tc>
          <w:tcPr>
            <w:tcW w:w="9634" w:type="dxa"/>
            <w:gridSpan w:val="3"/>
          </w:tcPr>
          <w:p w:rsidR="00A84559" w:rsidRPr="00556FBE" w:rsidRDefault="00A84559" w:rsidP="001E7D78">
            <w:pPr>
              <w:spacing w:line="360" w:lineRule="auto"/>
              <w:jc w:val="both"/>
              <w:rPr>
                <w:rFonts w:ascii="Times New Roman" w:eastAsia="Calibri" w:hAnsi="Times New Roman" w:cs="Times New Roman"/>
                <w:sz w:val="24"/>
                <w:szCs w:val="24"/>
                <w:lang w:val="en-TT"/>
              </w:rPr>
            </w:pPr>
            <w:r w:rsidRPr="00556FBE">
              <w:rPr>
                <w:rFonts w:ascii="Times New Roman" w:eastAsia="Calibri" w:hAnsi="Times New Roman" w:cs="Times New Roman"/>
                <w:sz w:val="24"/>
                <w:szCs w:val="24"/>
                <w:lang w:val="en-TT"/>
              </w:rPr>
              <w:t>This component will finance activities geared towards building the capacity of the GoG to manage the oil &amp; gas sector</w:t>
            </w:r>
            <w:r w:rsidR="00904C41" w:rsidRPr="00556FBE">
              <w:rPr>
                <w:rFonts w:ascii="Times New Roman" w:eastAsia="Calibri" w:hAnsi="Times New Roman" w:cs="Times New Roman"/>
                <w:sz w:val="24"/>
                <w:szCs w:val="24"/>
                <w:lang w:val="en-TT"/>
              </w:rPr>
              <w:t xml:space="preserve">. </w:t>
            </w:r>
            <w:proofErr w:type="gramStart"/>
            <w:r w:rsidR="00904C41" w:rsidRPr="00556FBE">
              <w:rPr>
                <w:rFonts w:ascii="Times New Roman" w:eastAsia="Calibri" w:hAnsi="Times New Roman" w:cs="Times New Roman"/>
                <w:sz w:val="24"/>
                <w:szCs w:val="24"/>
                <w:lang w:val="en-TT"/>
              </w:rPr>
              <w:t>In particular</w:t>
            </w:r>
            <w:r w:rsidR="003C49B0">
              <w:rPr>
                <w:rFonts w:ascii="Times New Roman" w:eastAsia="Calibri" w:hAnsi="Times New Roman" w:cs="Times New Roman"/>
                <w:sz w:val="24"/>
                <w:szCs w:val="24"/>
                <w:lang w:val="en-TT"/>
              </w:rPr>
              <w:t>,</w:t>
            </w:r>
            <w:r w:rsidR="00904C41" w:rsidRPr="00556FBE">
              <w:rPr>
                <w:rFonts w:ascii="Times New Roman" w:eastAsia="Calibri" w:hAnsi="Times New Roman" w:cs="Times New Roman"/>
                <w:sz w:val="24"/>
                <w:szCs w:val="24"/>
                <w:lang w:val="en-TT"/>
              </w:rPr>
              <w:t xml:space="preserve"> this</w:t>
            </w:r>
            <w:proofErr w:type="gramEnd"/>
            <w:r w:rsidR="00904C41" w:rsidRPr="00556FBE">
              <w:rPr>
                <w:rFonts w:ascii="Times New Roman" w:eastAsia="Calibri" w:hAnsi="Times New Roman" w:cs="Times New Roman"/>
                <w:sz w:val="24"/>
                <w:szCs w:val="24"/>
                <w:lang w:val="en-TT"/>
              </w:rPr>
              <w:t xml:space="preserve"> component will finance the following activities:</w:t>
            </w:r>
          </w:p>
          <w:p w:rsidR="00904C41" w:rsidRPr="00556FBE" w:rsidRDefault="00A84559" w:rsidP="00725479">
            <w:pPr>
              <w:pStyle w:val="ListParagraph"/>
              <w:numPr>
                <w:ilvl w:val="0"/>
                <w:numId w:val="34"/>
              </w:numPr>
              <w:spacing w:line="360" w:lineRule="auto"/>
              <w:ind w:left="714" w:hanging="357"/>
              <w:rPr>
                <w:szCs w:val="24"/>
                <w:lang w:val="en-TT"/>
              </w:rPr>
            </w:pPr>
            <w:r w:rsidRPr="00556FBE">
              <w:rPr>
                <w:szCs w:val="24"/>
                <w:lang w:val="en-TT"/>
              </w:rPr>
              <w:t>design and development of the new Department of Energy, including</w:t>
            </w:r>
            <w:r w:rsidR="001E7D78" w:rsidRPr="00556FBE">
              <w:rPr>
                <w:szCs w:val="24"/>
                <w:lang w:val="en-TT"/>
              </w:rPr>
              <w:t xml:space="preserve"> </w:t>
            </w:r>
            <w:r w:rsidRPr="00556FBE">
              <w:rPr>
                <w:szCs w:val="24"/>
                <w:lang w:val="en-TT"/>
              </w:rPr>
              <w:t>architecture, governance, policy framework, and flow of key processes needed to</w:t>
            </w:r>
            <w:r w:rsidR="001E7D78" w:rsidRPr="00556FBE">
              <w:rPr>
                <w:szCs w:val="24"/>
                <w:lang w:val="en-TT"/>
              </w:rPr>
              <w:t xml:space="preserve"> </w:t>
            </w:r>
            <w:r w:rsidRPr="00556FBE">
              <w:rPr>
                <w:szCs w:val="24"/>
                <w:lang w:val="en-TT"/>
              </w:rPr>
              <w:t>support the operation of such structure</w:t>
            </w:r>
            <w:r w:rsidR="00D8617A">
              <w:rPr>
                <w:szCs w:val="24"/>
                <w:lang w:val="en-TT"/>
              </w:rPr>
              <w:t>.</w:t>
            </w:r>
          </w:p>
          <w:p w:rsidR="00BB2DBF" w:rsidRPr="001E7D78" w:rsidRDefault="00904C41" w:rsidP="00725479">
            <w:pPr>
              <w:pStyle w:val="ListParagraph"/>
              <w:numPr>
                <w:ilvl w:val="0"/>
                <w:numId w:val="34"/>
              </w:numPr>
              <w:spacing w:line="360" w:lineRule="auto"/>
              <w:ind w:left="714" w:hanging="357"/>
              <w:rPr>
                <w:szCs w:val="24"/>
                <w:lang w:val="en-TT"/>
              </w:rPr>
            </w:pPr>
            <w:r w:rsidRPr="00556FBE">
              <w:rPr>
                <w:szCs w:val="24"/>
                <w:lang w:val="en-TT"/>
              </w:rPr>
              <w:t xml:space="preserve">conduct </w:t>
            </w:r>
            <w:r w:rsidR="00A84559" w:rsidRPr="00556FBE">
              <w:rPr>
                <w:szCs w:val="24"/>
                <w:lang w:val="en-TT"/>
              </w:rPr>
              <w:t>high level training and coaching of</w:t>
            </w:r>
            <w:r w:rsidR="001E7D78" w:rsidRPr="00556FBE">
              <w:rPr>
                <w:szCs w:val="24"/>
                <w:lang w:val="en-TT"/>
              </w:rPr>
              <w:t xml:space="preserve"> </w:t>
            </w:r>
            <w:r w:rsidR="00A84559" w:rsidRPr="00556FBE">
              <w:rPr>
                <w:szCs w:val="24"/>
                <w:lang w:val="en-TT"/>
              </w:rPr>
              <w:t>government staff, knowledge transfer and workforce development</w:t>
            </w:r>
            <w:r w:rsidR="007526F1" w:rsidRPr="00556FBE">
              <w:rPr>
                <w:szCs w:val="24"/>
                <w:lang w:val="en-TT"/>
              </w:rPr>
              <w:t>.</w:t>
            </w:r>
          </w:p>
        </w:tc>
      </w:tr>
    </w:tbl>
    <w:p w:rsidR="007526F1" w:rsidRDefault="007526F1" w:rsidP="00200617">
      <w:pPr>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2405"/>
        <w:gridCol w:w="4536"/>
        <w:gridCol w:w="2693"/>
      </w:tblGrid>
      <w:tr w:rsidR="00BB2DBF" w:rsidRPr="00BB2DBF" w:rsidTr="00EC1B96">
        <w:tc>
          <w:tcPr>
            <w:tcW w:w="2405"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Component Number</w:t>
            </w:r>
          </w:p>
        </w:tc>
        <w:tc>
          <w:tcPr>
            <w:tcW w:w="4536"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Component Name</w:t>
            </w:r>
          </w:p>
        </w:tc>
        <w:tc>
          <w:tcPr>
            <w:tcW w:w="2693" w:type="dxa"/>
            <w:shd w:val="clear" w:color="auto" w:fill="0F243E" w:themeFill="text2" w:themeFillShade="80"/>
          </w:tcPr>
          <w:p w:rsidR="00BB2DBF" w:rsidRPr="00BB2DBF" w:rsidRDefault="00BB2DBF" w:rsidP="00844386">
            <w:pPr>
              <w:spacing w:after="240" w:line="360" w:lineRule="auto"/>
              <w:jc w:val="center"/>
              <w:rPr>
                <w:rFonts w:ascii="Times New Roman" w:hAnsi="Times New Roman" w:cs="Times New Roman"/>
                <w:b/>
                <w:sz w:val="24"/>
                <w:szCs w:val="24"/>
              </w:rPr>
            </w:pPr>
            <w:r w:rsidRPr="00BB2DBF">
              <w:rPr>
                <w:rFonts w:ascii="Times New Roman" w:hAnsi="Times New Roman" w:cs="Times New Roman"/>
                <w:b/>
                <w:sz w:val="24"/>
                <w:szCs w:val="24"/>
              </w:rPr>
              <w:t>Cost</w:t>
            </w:r>
          </w:p>
        </w:tc>
      </w:tr>
      <w:tr w:rsidR="00BB2DBF" w:rsidRPr="00BB2DBF" w:rsidTr="00EC1B96">
        <w:tc>
          <w:tcPr>
            <w:tcW w:w="2405" w:type="dxa"/>
          </w:tcPr>
          <w:p w:rsidR="00BB2DBF" w:rsidRPr="00BB2DBF" w:rsidRDefault="00BB2DBF" w:rsidP="006B56C0">
            <w:pPr>
              <w:spacing w:line="360" w:lineRule="auto"/>
              <w:rPr>
                <w:rFonts w:ascii="Times New Roman" w:hAnsi="Times New Roman" w:cs="Times New Roman"/>
                <w:b/>
                <w:bCs/>
                <w:sz w:val="24"/>
                <w:szCs w:val="24"/>
              </w:rPr>
            </w:pPr>
            <w:r w:rsidRPr="00BB2DBF">
              <w:rPr>
                <w:rFonts w:ascii="Times New Roman" w:hAnsi="Times New Roman" w:cs="Times New Roman"/>
                <w:b/>
                <w:bCs/>
                <w:sz w:val="24"/>
                <w:szCs w:val="24"/>
              </w:rPr>
              <w:t xml:space="preserve">Component </w:t>
            </w:r>
            <w:r w:rsidR="007526F1">
              <w:rPr>
                <w:rFonts w:ascii="Times New Roman" w:hAnsi="Times New Roman" w:cs="Times New Roman"/>
                <w:b/>
                <w:bCs/>
                <w:sz w:val="24"/>
                <w:szCs w:val="24"/>
              </w:rPr>
              <w:t>4</w:t>
            </w:r>
          </w:p>
        </w:tc>
        <w:tc>
          <w:tcPr>
            <w:tcW w:w="4536" w:type="dxa"/>
          </w:tcPr>
          <w:p w:rsidR="00BB2DBF" w:rsidRPr="00BB2DBF" w:rsidRDefault="007526F1" w:rsidP="006B56C0">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7526F1">
              <w:rPr>
                <w:rFonts w:ascii="Times New Roman" w:hAnsi="Times New Roman" w:cs="Times New Roman"/>
                <w:b/>
                <w:bCs/>
                <w:sz w:val="24"/>
                <w:szCs w:val="24"/>
                <w:lang w:val="en-TT"/>
              </w:rPr>
              <w:t xml:space="preserve">Program </w:t>
            </w:r>
            <w:r w:rsidR="0077571E">
              <w:rPr>
                <w:rFonts w:ascii="Times New Roman" w:hAnsi="Times New Roman" w:cs="Times New Roman"/>
                <w:b/>
                <w:bCs/>
                <w:sz w:val="24"/>
                <w:szCs w:val="24"/>
                <w:lang w:val="en-TT"/>
              </w:rPr>
              <w:t>Management and Other Costs</w:t>
            </w:r>
          </w:p>
        </w:tc>
        <w:tc>
          <w:tcPr>
            <w:tcW w:w="2693" w:type="dxa"/>
          </w:tcPr>
          <w:p w:rsidR="00BB2DBF" w:rsidRPr="00BB2DBF" w:rsidRDefault="007526F1" w:rsidP="007526F1">
            <w:pPr>
              <w:spacing w:line="36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7526F1">
              <w:rPr>
                <w:rFonts w:ascii="Times New Roman" w:hAnsi="Times New Roman" w:cs="Times New Roman"/>
                <w:b/>
                <w:bCs/>
                <w:sz w:val="24"/>
                <w:szCs w:val="24"/>
                <w:lang w:val="en-TT"/>
              </w:rPr>
              <w:t>US$</w:t>
            </w:r>
            <w:r w:rsidR="0077571E">
              <w:rPr>
                <w:rFonts w:ascii="Times New Roman" w:hAnsi="Times New Roman" w:cs="Times New Roman"/>
                <w:b/>
                <w:bCs/>
                <w:sz w:val="24"/>
                <w:szCs w:val="24"/>
                <w:lang w:val="en-TT"/>
              </w:rPr>
              <w:t>2</w:t>
            </w:r>
            <w:r w:rsidRPr="007526F1">
              <w:rPr>
                <w:rFonts w:ascii="Times New Roman" w:hAnsi="Times New Roman" w:cs="Times New Roman"/>
                <w:b/>
                <w:bCs/>
                <w:sz w:val="24"/>
                <w:szCs w:val="24"/>
                <w:lang w:val="en-TT"/>
              </w:rPr>
              <w:t>,</w:t>
            </w:r>
            <w:r w:rsidR="0077571E">
              <w:rPr>
                <w:rFonts w:ascii="Times New Roman" w:hAnsi="Times New Roman" w:cs="Times New Roman"/>
                <w:b/>
                <w:bCs/>
                <w:sz w:val="24"/>
                <w:szCs w:val="24"/>
                <w:lang w:val="en-TT"/>
              </w:rPr>
              <w:t>0</w:t>
            </w:r>
            <w:r w:rsidR="001E7D78">
              <w:rPr>
                <w:rFonts w:ascii="Times New Roman" w:hAnsi="Times New Roman" w:cs="Times New Roman"/>
                <w:b/>
                <w:bCs/>
                <w:sz w:val="24"/>
                <w:szCs w:val="24"/>
                <w:lang w:val="en-TT"/>
              </w:rPr>
              <w:t>60</w:t>
            </w:r>
            <w:r w:rsidRPr="007526F1">
              <w:rPr>
                <w:rFonts w:ascii="Times New Roman" w:hAnsi="Times New Roman" w:cs="Times New Roman"/>
                <w:b/>
                <w:bCs/>
                <w:sz w:val="24"/>
                <w:szCs w:val="24"/>
                <w:lang w:val="en-TT"/>
              </w:rPr>
              <w:t>,000</w:t>
            </w:r>
            <w:r>
              <w:rPr>
                <w:rFonts w:ascii="Times New Roman" w:hAnsi="Times New Roman" w:cs="Times New Roman"/>
                <w:b/>
                <w:bCs/>
                <w:sz w:val="24"/>
                <w:szCs w:val="24"/>
                <w:lang w:val="en-TT"/>
              </w:rPr>
              <w:t>.00</w:t>
            </w:r>
          </w:p>
        </w:tc>
      </w:tr>
      <w:tr w:rsidR="00581C57" w:rsidRPr="00BB2DBF" w:rsidTr="00EC1B96">
        <w:tc>
          <w:tcPr>
            <w:tcW w:w="9634" w:type="dxa"/>
            <w:gridSpan w:val="3"/>
          </w:tcPr>
          <w:p w:rsidR="00581C57" w:rsidRPr="00606625" w:rsidRDefault="007526F1" w:rsidP="00606625">
            <w:pPr>
              <w:spacing w:line="360" w:lineRule="auto"/>
              <w:jc w:val="both"/>
              <w:rPr>
                <w:rFonts w:ascii="Times New Roman" w:hAnsi="Times New Roman" w:cs="Times New Roman"/>
                <w:sz w:val="24"/>
                <w:szCs w:val="24"/>
                <w:lang w:val="en-TT"/>
              </w:rPr>
            </w:pPr>
            <w:r w:rsidRPr="00606625">
              <w:rPr>
                <w:rFonts w:ascii="Times New Roman" w:hAnsi="Times New Roman" w:cs="Times New Roman"/>
                <w:sz w:val="24"/>
                <w:szCs w:val="24"/>
                <w:lang w:val="en-TT"/>
              </w:rPr>
              <w:t>This component will finance</w:t>
            </w:r>
            <w:r w:rsidR="00606625" w:rsidRPr="00606625">
              <w:rPr>
                <w:rFonts w:ascii="Times New Roman" w:hAnsi="Times New Roman" w:cs="Times New Roman"/>
                <w:sz w:val="24"/>
                <w:szCs w:val="24"/>
                <w:lang w:val="en-TT"/>
              </w:rPr>
              <w:t xml:space="preserve"> </w:t>
            </w:r>
            <w:r w:rsidRPr="00606625">
              <w:rPr>
                <w:rFonts w:ascii="Times New Roman" w:hAnsi="Times New Roman" w:cs="Times New Roman"/>
                <w:sz w:val="24"/>
                <w:szCs w:val="24"/>
                <w:lang w:val="en-TT"/>
              </w:rPr>
              <w:t>personnel and other recurrent costs required for supporting the project’s administration</w:t>
            </w:r>
            <w:r w:rsidR="00556FBE" w:rsidRPr="00606625">
              <w:rPr>
                <w:rFonts w:ascii="Times New Roman" w:hAnsi="Times New Roman" w:cs="Times New Roman"/>
                <w:sz w:val="24"/>
                <w:szCs w:val="24"/>
                <w:lang w:val="en-TT"/>
              </w:rPr>
              <w:t>;</w:t>
            </w:r>
            <w:r w:rsidR="000F7495" w:rsidRPr="00606625">
              <w:rPr>
                <w:rFonts w:ascii="Times New Roman" w:hAnsi="Times New Roman" w:cs="Times New Roman"/>
                <w:sz w:val="24"/>
                <w:szCs w:val="24"/>
                <w:lang w:val="en-TT"/>
              </w:rPr>
              <w:t xml:space="preserve"> and</w:t>
            </w:r>
            <w:r w:rsidRPr="00606625">
              <w:rPr>
                <w:rFonts w:ascii="Times New Roman" w:hAnsi="Times New Roman" w:cs="Times New Roman"/>
                <w:sz w:val="24"/>
                <w:szCs w:val="24"/>
                <w:lang w:val="en-TT"/>
              </w:rPr>
              <w:t xml:space="preserve"> auditing costs and those related to monitoring and evaluation activities</w:t>
            </w:r>
            <w:r w:rsidR="00556FBE" w:rsidRPr="00606625">
              <w:rPr>
                <w:rFonts w:ascii="Times New Roman" w:hAnsi="Times New Roman" w:cs="Times New Roman"/>
                <w:sz w:val="24"/>
                <w:szCs w:val="24"/>
                <w:lang w:val="en-TT"/>
              </w:rPr>
              <w:t>.</w:t>
            </w:r>
          </w:p>
        </w:tc>
      </w:tr>
    </w:tbl>
    <w:p w:rsidR="007526F1" w:rsidRDefault="007526F1" w:rsidP="007526F1">
      <w:pPr>
        <w:shd w:val="clear" w:color="auto" w:fill="FFFFFF" w:themeFill="background1"/>
        <w:autoSpaceDE w:val="0"/>
        <w:autoSpaceDN w:val="0"/>
        <w:adjustRightInd w:val="0"/>
        <w:spacing w:after="0" w:line="360" w:lineRule="auto"/>
        <w:jc w:val="both"/>
        <w:rPr>
          <w:rFonts w:ascii="Times New Roman" w:hAnsi="Times New Roman" w:cs="Times New Roman"/>
          <w:b/>
          <w:sz w:val="24"/>
          <w:szCs w:val="24"/>
        </w:rPr>
      </w:pPr>
    </w:p>
    <w:p w:rsidR="007526F1" w:rsidRPr="009A53D4" w:rsidRDefault="007526F1" w:rsidP="007526F1">
      <w:pPr>
        <w:shd w:val="clear" w:color="auto" w:fill="FFFFFF" w:themeFill="background1"/>
        <w:autoSpaceDE w:val="0"/>
        <w:autoSpaceDN w:val="0"/>
        <w:adjustRightInd w:val="0"/>
        <w:spacing w:after="0" w:line="360" w:lineRule="auto"/>
        <w:jc w:val="both"/>
        <w:rPr>
          <w:rFonts w:ascii="Times New Roman" w:hAnsi="Times New Roman" w:cs="Times New Roman"/>
          <w:b/>
          <w:sz w:val="2"/>
          <w:szCs w:val="24"/>
        </w:rPr>
      </w:pPr>
    </w:p>
    <w:p w:rsidR="00F42871" w:rsidRPr="00751E4C" w:rsidRDefault="008238B3" w:rsidP="00751E4C">
      <w:pPr>
        <w:shd w:val="clear" w:color="auto" w:fill="0F243E" w:themeFill="text2" w:themeFillShade="80"/>
        <w:autoSpaceDE w:val="0"/>
        <w:autoSpaceDN w:val="0"/>
        <w:adjustRightInd w:val="0"/>
        <w:spacing w:after="0" w:line="360" w:lineRule="auto"/>
        <w:jc w:val="both"/>
        <w:rPr>
          <w:rFonts w:ascii="Times New Roman" w:hAnsi="Times New Roman" w:cs="Times New Roman"/>
          <w:b/>
          <w:sz w:val="24"/>
          <w:szCs w:val="24"/>
        </w:rPr>
      </w:pPr>
      <w:r w:rsidRPr="002F1D8E">
        <w:rPr>
          <w:rFonts w:ascii="Times New Roman" w:hAnsi="Times New Roman" w:cs="Times New Roman"/>
          <w:b/>
          <w:sz w:val="24"/>
          <w:szCs w:val="24"/>
        </w:rPr>
        <w:t>2.</w:t>
      </w:r>
      <w:r w:rsidR="0069228C">
        <w:rPr>
          <w:rFonts w:ascii="Times New Roman" w:hAnsi="Times New Roman" w:cs="Times New Roman"/>
          <w:b/>
          <w:sz w:val="24"/>
          <w:szCs w:val="24"/>
        </w:rPr>
        <w:t>4</w:t>
      </w:r>
      <w:r w:rsidR="001B55B0" w:rsidRPr="002F1D8E">
        <w:rPr>
          <w:rFonts w:ascii="Times New Roman" w:hAnsi="Times New Roman" w:cs="Times New Roman"/>
          <w:b/>
          <w:sz w:val="24"/>
          <w:szCs w:val="24"/>
        </w:rPr>
        <w:t xml:space="preserve"> </w:t>
      </w:r>
      <w:r w:rsidRPr="002F1D8E">
        <w:rPr>
          <w:rFonts w:ascii="Times New Roman" w:hAnsi="Times New Roman" w:cs="Times New Roman"/>
          <w:b/>
          <w:sz w:val="24"/>
          <w:szCs w:val="24"/>
        </w:rPr>
        <w:t xml:space="preserve">Cost Structure </w:t>
      </w:r>
    </w:p>
    <w:p w:rsidR="00751E4C" w:rsidRPr="00751E4C" w:rsidRDefault="00751E4C" w:rsidP="00751E4C">
      <w:pPr>
        <w:spacing w:after="120" w:line="360" w:lineRule="auto"/>
        <w:jc w:val="both"/>
        <w:rPr>
          <w:rFonts w:ascii="Times New Roman" w:eastAsia="Calibri" w:hAnsi="Times New Roman" w:cs="Times New Roman"/>
          <w:sz w:val="6"/>
          <w:szCs w:val="24"/>
        </w:rPr>
      </w:pPr>
    </w:p>
    <w:p w:rsidR="007526F1" w:rsidRPr="00751E4C" w:rsidRDefault="00751E4C" w:rsidP="00751E4C">
      <w:pPr>
        <w:spacing w:after="120" w:line="360" w:lineRule="auto"/>
        <w:jc w:val="both"/>
        <w:rPr>
          <w:rFonts w:ascii="Times New Roman" w:eastAsia="Calibri" w:hAnsi="Times New Roman" w:cs="Times New Roman"/>
          <w:b/>
          <w:sz w:val="24"/>
          <w:szCs w:val="24"/>
        </w:rPr>
      </w:pPr>
      <w:r w:rsidRPr="009A7EF4">
        <w:rPr>
          <w:rFonts w:ascii="Times New Roman" w:eastAsia="Calibri" w:hAnsi="Times New Roman" w:cs="Times New Roman"/>
          <w:sz w:val="24"/>
          <w:szCs w:val="24"/>
        </w:rPr>
        <w:t xml:space="preserve">The total estimated cost of the Program is </w:t>
      </w:r>
      <w:r w:rsidRPr="00B72D76">
        <w:rPr>
          <w:rFonts w:ascii="Times New Roman" w:eastAsia="Calibri" w:hAnsi="Times New Roman" w:cs="Times New Roman"/>
          <w:sz w:val="24"/>
          <w:szCs w:val="24"/>
        </w:rPr>
        <w:t>US$25.11 million</w:t>
      </w:r>
      <w:r>
        <w:rPr>
          <w:rFonts w:ascii="Times New Roman" w:eastAsia="Calibri" w:hAnsi="Times New Roman" w:cs="Times New Roman"/>
          <w:sz w:val="24"/>
          <w:szCs w:val="24"/>
        </w:rPr>
        <w:t>. This amount is financed by the</w:t>
      </w:r>
      <w:r w:rsidRPr="009A7EF4">
        <w:rPr>
          <w:rFonts w:ascii="Times New Roman" w:eastAsia="Calibri" w:hAnsi="Times New Roman" w:cs="Times New Roman"/>
          <w:sz w:val="24"/>
          <w:szCs w:val="24"/>
        </w:rPr>
        <w:t xml:space="preserve"> IDB with a loan of US$21.16 million</w:t>
      </w:r>
      <w:r>
        <w:rPr>
          <w:rFonts w:ascii="Times New Roman" w:eastAsia="Calibri" w:hAnsi="Times New Roman" w:cs="Times New Roman"/>
          <w:sz w:val="24"/>
          <w:szCs w:val="24"/>
        </w:rPr>
        <w:t xml:space="preserve">. From this amount </w:t>
      </w:r>
      <w:r w:rsidRPr="009A7EF4">
        <w:rPr>
          <w:rFonts w:ascii="Times New Roman" w:eastAsia="Calibri" w:hAnsi="Times New Roman" w:cs="Times New Roman"/>
          <w:sz w:val="24"/>
          <w:szCs w:val="24"/>
        </w:rPr>
        <w:t xml:space="preserve">US$10.580 million </w:t>
      </w:r>
      <w:r>
        <w:rPr>
          <w:rFonts w:ascii="Times New Roman" w:eastAsia="Calibri" w:hAnsi="Times New Roman" w:cs="Times New Roman"/>
          <w:sz w:val="24"/>
          <w:szCs w:val="24"/>
        </w:rPr>
        <w:t xml:space="preserve">will be contributed </w:t>
      </w:r>
      <w:r w:rsidRPr="009A7EF4">
        <w:rPr>
          <w:rFonts w:ascii="Times New Roman" w:eastAsia="Calibri" w:hAnsi="Times New Roman" w:cs="Times New Roman"/>
          <w:sz w:val="24"/>
          <w:szCs w:val="24"/>
        </w:rPr>
        <w:t>from its Ordinary Capital</w:t>
      </w:r>
      <w:r>
        <w:rPr>
          <w:rFonts w:ascii="Times New Roman" w:eastAsia="Calibri" w:hAnsi="Times New Roman" w:cs="Times New Roman"/>
          <w:sz w:val="24"/>
          <w:szCs w:val="24"/>
        </w:rPr>
        <w:t xml:space="preserve"> </w:t>
      </w:r>
      <w:r w:rsidRPr="009A7EF4">
        <w:rPr>
          <w:rFonts w:ascii="Times New Roman" w:eastAsia="Calibri" w:hAnsi="Times New Roman" w:cs="Times New Roman"/>
          <w:sz w:val="24"/>
          <w:szCs w:val="24"/>
        </w:rPr>
        <w:t xml:space="preserve">resources (OC) and US$10.580 million from </w:t>
      </w:r>
      <w:r w:rsidR="002171AA">
        <w:rPr>
          <w:rFonts w:ascii="Times New Roman" w:eastAsia="Calibri" w:hAnsi="Times New Roman" w:cs="Times New Roman"/>
          <w:sz w:val="24"/>
          <w:szCs w:val="24"/>
        </w:rPr>
        <w:t xml:space="preserve">its </w:t>
      </w:r>
      <w:r w:rsidRPr="009A7EF4">
        <w:rPr>
          <w:rFonts w:ascii="Times New Roman" w:eastAsia="Calibri" w:hAnsi="Times New Roman" w:cs="Times New Roman"/>
          <w:sz w:val="24"/>
          <w:szCs w:val="24"/>
        </w:rPr>
        <w:t>Concessional Ordinary Capital</w:t>
      </w:r>
      <w:r>
        <w:rPr>
          <w:rFonts w:ascii="Times New Roman" w:eastAsia="Calibri" w:hAnsi="Times New Roman" w:cs="Times New Roman"/>
          <w:sz w:val="24"/>
          <w:szCs w:val="24"/>
        </w:rPr>
        <w:t xml:space="preserve">. </w:t>
      </w:r>
      <w:r w:rsidR="003D04FE">
        <w:rPr>
          <w:rFonts w:ascii="Times New Roman" w:eastAsia="Calibri" w:hAnsi="Times New Roman" w:cs="Times New Roman"/>
          <w:sz w:val="24"/>
          <w:szCs w:val="24"/>
        </w:rPr>
        <w:t xml:space="preserve">The </w:t>
      </w:r>
      <w:r w:rsidR="003D04FE" w:rsidRPr="00E74A45">
        <w:rPr>
          <w:rFonts w:ascii="Times New Roman" w:eastAsia="Calibri" w:hAnsi="Times New Roman" w:cs="Times New Roman"/>
          <w:sz w:val="24"/>
          <w:szCs w:val="24"/>
        </w:rPr>
        <w:t>local</w:t>
      </w:r>
      <w:r w:rsidR="003D04FE">
        <w:rPr>
          <w:rFonts w:ascii="Times New Roman" w:eastAsia="Calibri" w:hAnsi="Times New Roman" w:cs="Times New Roman"/>
          <w:sz w:val="24"/>
          <w:szCs w:val="24"/>
        </w:rPr>
        <w:t xml:space="preserve"> counterpart</w:t>
      </w:r>
      <w:r w:rsidRPr="00E74A45">
        <w:rPr>
          <w:rFonts w:ascii="Times New Roman" w:eastAsia="Calibri" w:hAnsi="Times New Roman" w:cs="Times New Roman"/>
          <w:sz w:val="24"/>
          <w:szCs w:val="24"/>
        </w:rPr>
        <w:t xml:space="preserve"> contribution of US$3.95 million</w:t>
      </w:r>
      <w:r w:rsidR="003D04FE">
        <w:rPr>
          <w:rFonts w:ascii="Times New Roman" w:eastAsia="Calibri" w:hAnsi="Times New Roman" w:cs="Times New Roman"/>
          <w:sz w:val="24"/>
          <w:szCs w:val="24"/>
        </w:rPr>
        <w:t xml:space="preserve"> will be made by</w:t>
      </w:r>
      <w:r>
        <w:rPr>
          <w:rFonts w:ascii="Times New Roman" w:eastAsia="Calibri" w:hAnsi="Times New Roman" w:cs="Times New Roman"/>
          <w:sz w:val="24"/>
          <w:szCs w:val="24"/>
        </w:rPr>
        <w:t xml:space="preserve"> </w:t>
      </w:r>
      <w:r w:rsidR="009B7A84">
        <w:rPr>
          <w:rFonts w:ascii="Times New Roman" w:eastAsia="Calibri" w:hAnsi="Times New Roman" w:cs="Times New Roman"/>
          <w:sz w:val="24"/>
          <w:szCs w:val="24"/>
        </w:rPr>
        <w:t>GPL.</w:t>
      </w:r>
      <w:r w:rsidR="003D04FE" w:rsidRPr="00E74A45">
        <w:rPr>
          <w:rFonts w:ascii="Times New Roman" w:eastAsia="Calibri" w:hAnsi="Times New Roman" w:cs="Times New Roman"/>
          <w:sz w:val="24"/>
          <w:szCs w:val="24"/>
        </w:rPr>
        <w:t xml:space="preserve"> </w:t>
      </w:r>
      <w:r w:rsidR="008238B3" w:rsidRPr="00751E4C">
        <w:rPr>
          <w:rFonts w:ascii="Times New Roman" w:hAnsi="Times New Roman" w:cs="Times New Roman"/>
          <w:color w:val="000000" w:themeColor="text1"/>
          <w:sz w:val="24"/>
          <w:szCs w:val="24"/>
        </w:rPr>
        <w:t>Table 2.</w:t>
      </w:r>
      <w:r w:rsidR="00844386" w:rsidRPr="00751E4C">
        <w:rPr>
          <w:rFonts w:ascii="Times New Roman" w:hAnsi="Times New Roman" w:cs="Times New Roman"/>
          <w:color w:val="000000" w:themeColor="text1"/>
          <w:sz w:val="24"/>
          <w:szCs w:val="24"/>
        </w:rPr>
        <w:t>1</w:t>
      </w:r>
      <w:r w:rsidR="0092617F" w:rsidRPr="00751E4C">
        <w:rPr>
          <w:rFonts w:ascii="Times New Roman" w:hAnsi="Times New Roman" w:cs="Times New Roman"/>
          <w:color w:val="000000" w:themeColor="text1"/>
          <w:sz w:val="24"/>
          <w:szCs w:val="24"/>
        </w:rPr>
        <w:t xml:space="preserve"> </w:t>
      </w:r>
      <w:r w:rsidR="008238B3" w:rsidRPr="00751E4C">
        <w:rPr>
          <w:rFonts w:ascii="Times New Roman" w:hAnsi="Times New Roman" w:cs="Times New Roman"/>
          <w:color w:val="000000" w:themeColor="text1"/>
          <w:sz w:val="24"/>
          <w:szCs w:val="24"/>
        </w:rPr>
        <w:t xml:space="preserve">provides a breakdown by </w:t>
      </w:r>
      <w:r w:rsidR="00844386" w:rsidRPr="00751E4C">
        <w:rPr>
          <w:rFonts w:ascii="Times New Roman" w:hAnsi="Times New Roman" w:cs="Times New Roman"/>
          <w:color w:val="000000" w:themeColor="text1"/>
          <w:sz w:val="24"/>
          <w:szCs w:val="24"/>
        </w:rPr>
        <w:t xml:space="preserve">components </w:t>
      </w:r>
      <w:r w:rsidR="008238B3" w:rsidRPr="00751E4C">
        <w:rPr>
          <w:rFonts w:ascii="Times New Roman" w:hAnsi="Times New Roman" w:cs="Times New Roman"/>
          <w:color w:val="000000" w:themeColor="text1"/>
          <w:sz w:val="24"/>
          <w:szCs w:val="24"/>
        </w:rPr>
        <w:t>and source of financing.</w:t>
      </w:r>
    </w:p>
    <w:p w:rsidR="00B72D76" w:rsidRDefault="00B72D76" w:rsidP="00163E4D">
      <w:pPr>
        <w:spacing w:after="120" w:line="240" w:lineRule="auto"/>
        <w:jc w:val="center"/>
        <w:rPr>
          <w:rFonts w:ascii="Times New Roman" w:eastAsia="Calibri" w:hAnsi="Times New Roman" w:cs="Times New Roman"/>
          <w:b/>
          <w:sz w:val="24"/>
          <w:szCs w:val="24"/>
        </w:rPr>
      </w:pPr>
    </w:p>
    <w:p w:rsidR="00DF70EC" w:rsidRDefault="00DF70EC" w:rsidP="00163E4D">
      <w:pPr>
        <w:spacing w:after="120" w:line="240" w:lineRule="auto"/>
        <w:jc w:val="center"/>
        <w:rPr>
          <w:rFonts w:ascii="Times New Roman" w:eastAsia="Calibri" w:hAnsi="Times New Roman" w:cs="Times New Roman"/>
          <w:b/>
          <w:sz w:val="24"/>
          <w:szCs w:val="24"/>
        </w:rPr>
      </w:pPr>
    </w:p>
    <w:p w:rsidR="00DF70EC" w:rsidRDefault="00DF70EC" w:rsidP="00163E4D">
      <w:pPr>
        <w:spacing w:after="120" w:line="240" w:lineRule="auto"/>
        <w:jc w:val="center"/>
        <w:rPr>
          <w:rFonts w:ascii="Times New Roman" w:eastAsia="Calibri" w:hAnsi="Times New Roman" w:cs="Times New Roman"/>
          <w:b/>
          <w:sz w:val="24"/>
          <w:szCs w:val="24"/>
        </w:rPr>
      </w:pPr>
    </w:p>
    <w:p w:rsidR="00DF70EC" w:rsidRDefault="00DF70EC" w:rsidP="00163E4D">
      <w:pPr>
        <w:spacing w:after="120" w:line="240" w:lineRule="auto"/>
        <w:jc w:val="center"/>
        <w:rPr>
          <w:rFonts w:ascii="Times New Roman" w:eastAsia="Calibri" w:hAnsi="Times New Roman" w:cs="Times New Roman"/>
          <w:b/>
          <w:sz w:val="24"/>
          <w:szCs w:val="24"/>
        </w:rPr>
      </w:pPr>
    </w:p>
    <w:p w:rsidR="009A53D4" w:rsidRDefault="009A53D4" w:rsidP="00163E4D">
      <w:pPr>
        <w:spacing w:after="120" w:line="240" w:lineRule="auto"/>
        <w:jc w:val="center"/>
        <w:rPr>
          <w:rFonts w:ascii="Times New Roman" w:eastAsia="Calibri" w:hAnsi="Times New Roman" w:cs="Times New Roman"/>
          <w:b/>
          <w:sz w:val="24"/>
          <w:szCs w:val="24"/>
        </w:rPr>
      </w:pPr>
    </w:p>
    <w:p w:rsidR="00DF70EC" w:rsidRDefault="00DF70EC" w:rsidP="00163E4D">
      <w:pPr>
        <w:spacing w:after="120" w:line="240" w:lineRule="auto"/>
        <w:jc w:val="center"/>
        <w:rPr>
          <w:rFonts w:ascii="Times New Roman" w:eastAsia="Calibri" w:hAnsi="Times New Roman" w:cs="Times New Roman"/>
          <w:b/>
          <w:sz w:val="24"/>
          <w:szCs w:val="24"/>
        </w:rPr>
      </w:pPr>
    </w:p>
    <w:p w:rsidR="00CA3A5C" w:rsidRPr="00CA3A5C" w:rsidRDefault="00AE2BE4" w:rsidP="00163E4D">
      <w:pPr>
        <w:spacing w:after="12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Table 2.</w:t>
      </w:r>
      <w:r w:rsidR="00844386">
        <w:rPr>
          <w:rFonts w:ascii="Times New Roman" w:eastAsia="Calibri" w:hAnsi="Times New Roman" w:cs="Times New Roman"/>
          <w:b/>
          <w:sz w:val="24"/>
          <w:szCs w:val="24"/>
        </w:rPr>
        <w:t>1</w:t>
      </w:r>
      <w:r>
        <w:rPr>
          <w:rFonts w:ascii="Times New Roman" w:eastAsia="Calibri" w:hAnsi="Times New Roman" w:cs="Times New Roman"/>
          <w:b/>
          <w:sz w:val="24"/>
          <w:szCs w:val="24"/>
        </w:rPr>
        <w:t xml:space="preserve">: </w:t>
      </w:r>
      <w:r w:rsidR="008238B3" w:rsidRPr="004C003F">
        <w:rPr>
          <w:rFonts w:ascii="Times New Roman" w:eastAsia="Calibri" w:hAnsi="Times New Roman" w:cs="Times New Roman"/>
          <w:b/>
          <w:sz w:val="24"/>
          <w:szCs w:val="24"/>
        </w:rPr>
        <w:t>Budget Table (in million US$)</w:t>
      </w:r>
      <w:r w:rsidR="00D44BE6">
        <w:rPr>
          <w:rFonts w:ascii="Gotham Book" w:eastAsia="Times New Roman" w:hAnsi="Gotham Book" w:cs="Times New Roman"/>
          <w:b/>
          <w:sz w:val="20"/>
          <w:szCs w:val="20"/>
        </w:rPr>
        <w:t xml:space="preserve"> </w:t>
      </w:r>
    </w:p>
    <w:tbl>
      <w:tblPr>
        <w:tblW w:w="9455" w:type="dxa"/>
        <w:jc w:val="center"/>
        <w:tblLook w:val="04A0" w:firstRow="1" w:lastRow="0" w:firstColumn="1" w:lastColumn="0" w:noHBand="0" w:noVBand="1"/>
      </w:tblPr>
      <w:tblGrid>
        <w:gridCol w:w="3118"/>
        <w:gridCol w:w="2676"/>
        <w:gridCol w:w="2070"/>
        <w:gridCol w:w="1591"/>
      </w:tblGrid>
      <w:tr w:rsidR="00325FF1" w:rsidRPr="00371511" w:rsidTr="00801C5A">
        <w:trPr>
          <w:trHeight w:val="209"/>
          <w:jc w:val="center"/>
        </w:trPr>
        <w:tc>
          <w:tcPr>
            <w:tcW w:w="3118" w:type="dxa"/>
            <w:tcBorders>
              <w:right w:val="single" w:sz="4" w:space="0" w:color="auto"/>
            </w:tcBorders>
            <w:shd w:val="clear" w:color="auto" w:fill="0F243E" w:themeFill="text2" w:themeFillShade="80"/>
            <w:noWrap/>
            <w:vAlign w:val="center"/>
            <w:hideMark/>
          </w:tcPr>
          <w:p w:rsidR="00325FF1" w:rsidRPr="00801C5A" w:rsidRDefault="00C3781B"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PROGRAM </w:t>
            </w:r>
            <w:r w:rsidR="00325FF1" w:rsidRPr="00801C5A">
              <w:rPr>
                <w:rFonts w:ascii="Times New Roman" w:eastAsia="Times New Roman" w:hAnsi="Times New Roman" w:cs="Times New Roman"/>
                <w:b/>
                <w:bCs/>
                <w:sz w:val="20"/>
                <w:szCs w:val="20"/>
              </w:rPr>
              <w:t xml:space="preserve">COMPONENTS  </w:t>
            </w:r>
          </w:p>
        </w:tc>
        <w:tc>
          <w:tcPr>
            <w:tcW w:w="2676" w:type="dxa"/>
            <w:tcBorders>
              <w:top w:val="single" w:sz="4" w:space="0" w:color="auto"/>
              <w:left w:val="single" w:sz="4" w:space="0" w:color="auto"/>
              <w:bottom w:val="single" w:sz="4" w:space="0" w:color="auto"/>
              <w:right w:val="single" w:sz="4" w:space="0" w:color="auto"/>
            </w:tcBorders>
            <w:shd w:val="clear" w:color="auto" w:fill="0F243E" w:themeFill="text2" w:themeFillShade="80"/>
            <w:vAlign w:val="center"/>
            <w:hideMark/>
          </w:tcPr>
          <w:p w:rsidR="00325FF1" w:rsidRPr="00801C5A" w:rsidRDefault="00325FF1" w:rsidP="00C3781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801C5A">
              <w:rPr>
                <w:rFonts w:ascii="Times New Roman" w:eastAsia="Times New Roman" w:hAnsi="Times New Roman" w:cs="Times New Roman"/>
                <w:b/>
                <w:bCs/>
                <w:sz w:val="20"/>
                <w:szCs w:val="20"/>
              </w:rPr>
              <w:t>IDB FINANCING</w:t>
            </w:r>
          </w:p>
          <w:p w:rsidR="00325FF1" w:rsidRPr="00801C5A" w:rsidRDefault="00325FF1" w:rsidP="00FD6A3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801C5A">
              <w:rPr>
                <w:rFonts w:ascii="Times New Roman" w:eastAsia="Times New Roman" w:hAnsi="Times New Roman" w:cs="Times New Roman"/>
                <w:b/>
                <w:bCs/>
                <w:sz w:val="20"/>
                <w:szCs w:val="20"/>
              </w:rPr>
              <w:t>(USD)</w:t>
            </w:r>
          </w:p>
        </w:tc>
        <w:tc>
          <w:tcPr>
            <w:tcW w:w="2070" w:type="dxa"/>
            <w:tcBorders>
              <w:top w:val="single" w:sz="4" w:space="0" w:color="auto"/>
              <w:left w:val="nil"/>
              <w:bottom w:val="single" w:sz="4" w:space="0" w:color="auto"/>
              <w:right w:val="single" w:sz="4" w:space="0" w:color="auto"/>
            </w:tcBorders>
            <w:shd w:val="clear" w:color="auto" w:fill="0F243E" w:themeFill="text2" w:themeFillShade="80"/>
          </w:tcPr>
          <w:p w:rsidR="00325FF1" w:rsidRPr="00801C5A" w:rsidRDefault="00325FF1"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801C5A">
              <w:rPr>
                <w:rFonts w:ascii="Times New Roman" w:eastAsia="Times New Roman" w:hAnsi="Times New Roman" w:cs="Times New Roman"/>
                <w:b/>
                <w:bCs/>
                <w:sz w:val="20"/>
                <w:szCs w:val="20"/>
              </w:rPr>
              <w:t>LOCAL</w:t>
            </w:r>
          </w:p>
          <w:p w:rsidR="00325FF1" w:rsidRDefault="00325FF1"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801C5A">
              <w:rPr>
                <w:rFonts w:ascii="Times New Roman" w:eastAsia="Times New Roman" w:hAnsi="Times New Roman" w:cs="Times New Roman"/>
                <w:b/>
                <w:bCs/>
                <w:sz w:val="20"/>
                <w:szCs w:val="20"/>
              </w:rPr>
              <w:t>COUNTERPART</w:t>
            </w:r>
            <w:r w:rsidR="008D5CE4" w:rsidRPr="00801C5A">
              <w:rPr>
                <w:rFonts w:ascii="Times New Roman" w:eastAsia="Times New Roman" w:hAnsi="Times New Roman" w:cs="Times New Roman"/>
                <w:b/>
                <w:bCs/>
                <w:sz w:val="20"/>
                <w:szCs w:val="20"/>
              </w:rPr>
              <w:t xml:space="preserve"> (a)</w:t>
            </w:r>
          </w:p>
          <w:p w:rsidR="00C3781B" w:rsidRPr="00801C5A" w:rsidRDefault="00C3781B"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C3781B">
              <w:rPr>
                <w:rFonts w:ascii="Times New Roman" w:eastAsia="Times New Roman" w:hAnsi="Times New Roman" w:cs="Times New Roman"/>
                <w:b/>
                <w:bCs/>
                <w:sz w:val="20"/>
                <w:szCs w:val="20"/>
              </w:rPr>
              <w:t>(USD)</w:t>
            </w:r>
          </w:p>
        </w:tc>
        <w:tc>
          <w:tcPr>
            <w:tcW w:w="1591" w:type="dxa"/>
            <w:tcBorders>
              <w:top w:val="single" w:sz="4" w:space="0" w:color="auto"/>
              <w:left w:val="single" w:sz="4" w:space="0" w:color="auto"/>
              <w:bottom w:val="single" w:sz="4" w:space="0" w:color="auto"/>
              <w:right w:val="single" w:sz="4" w:space="0" w:color="auto"/>
            </w:tcBorders>
            <w:shd w:val="clear" w:color="auto" w:fill="0F243E" w:themeFill="text2" w:themeFillShade="80"/>
          </w:tcPr>
          <w:p w:rsidR="00325FF1" w:rsidRDefault="009C0B02"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801C5A">
              <w:rPr>
                <w:rFonts w:ascii="Times New Roman" w:eastAsia="Times New Roman" w:hAnsi="Times New Roman" w:cs="Times New Roman"/>
                <w:b/>
                <w:bCs/>
                <w:sz w:val="20"/>
                <w:szCs w:val="20"/>
              </w:rPr>
              <w:t>TOTAL COST</w:t>
            </w:r>
          </w:p>
          <w:p w:rsidR="00C3781B" w:rsidRPr="00801C5A" w:rsidRDefault="00C3781B" w:rsidP="00D44BE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auto"/>
              <w:jc w:val="center"/>
              <w:rPr>
                <w:rFonts w:ascii="Times New Roman" w:eastAsia="Times New Roman" w:hAnsi="Times New Roman" w:cs="Times New Roman"/>
                <w:b/>
                <w:bCs/>
                <w:sz w:val="20"/>
                <w:szCs w:val="20"/>
              </w:rPr>
            </w:pPr>
            <w:r w:rsidRPr="00C3781B">
              <w:rPr>
                <w:rFonts w:ascii="Times New Roman" w:eastAsia="Times New Roman" w:hAnsi="Times New Roman" w:cs="Times New Roman"/>
                <w:b/>
                <w:bCs/>
                <w:sz w:val="20"/>
                <w:szCs w:val="20"/>
              </w:rPr>
              <w:t>(USD)</w:t>
            </w:r>
          </w:p>
        </w:tc>
      </w:tr>
      <w:tr w:rsidR="00325FF1" w:rsidRPr="00371511" w:rsidTr="00801C5A">
        <w:trPr>
          <w:trHeight w:val="473"/>
          <w:jc w:val="center"/>
        </w:trPr>
        <w:tc>
          <w:tcPr>
            <w:tcW w:w="3118" w:type="dxa"/>
            <w:tcBorders>
              <w:left w:val="single" w:sz="4" w:space="0" w:color="auto"/>
              <w:bottom w:val="single" w:sz="4" w:space="0" w:color="auto"/>
              <w:right w:val="single" w:sz="4" w:space="0" w:color="auto"/>
            </w:tcBorders>
            <w:shd w:val="clear" w:color="auto" w:fill="DBE5F1" w:themeFill="accent1" w:themeFillTint="33"/>
            <w:vAlign w:val="center"/>
            <w:hideMark/>
          </w:tcPr>
          <w:p w:rsidR="00325FF1" w:rsidRPr="00801C5A" w:rsidRDefault="00325FF1" w:rsidP="00844386">
            <w:pPr>
              <w:spacing w:after="0" w:line="360" w:lineRule="auto"/>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 xml:space="preserve">Component 1:  </w:t>
            </w:r>
            <w:r w:rsidRPr="00801C5A">
              <w:rPr>
                <w:rFonts w:ascii="Times New Roman" w:eastAsia="Times New Roman" w:hAnsi="Times New Roman" w:cs="Times New Roman"/>
                <w:b/>
                <w:bCs/>
                <w:color w:val="000000"/>
                <w:sz w:val="20"/>
                <w:szCs w:val="20"/>
                <w:lang w:val="en-TT"/>
              </w:rPr>
              <w:t xml:space="preserve"> </w:t>
            </w:r>
            <w:r w:rsidRPr="00801C5A">
              <w:rPr>
                <w:rFonts w:ascii="Times New Roman" w:eastAsia="Times New Roman" w:hAnsi="Times New Roman" w:cs="Times New Roman"/>
                <w:b/>
                <w:bCs/>
                <w:color w:val="000000"/>
                <w:sz w:val="20"/>
                <w:szCs w:val="20"/>
              </w:rPr>
              <w:t>Renewable energy (RE) solutions for the Hinterland</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56849" w:rsidRPr="00801C5A" w:rsidRDefault="00956849" w:rsidP="007D0C1E">
            <w:pPr>
              <w:spacing w:after="0" w:line="360" w:lineRule="auto"/>
              <w:jc w:val="center"/>
              <w:rPr>
                <w:rFonts w:ascii="Times New Roman" w:eastAsia="Times New Roman" w:hAnsi="Times New Roman" w:cs="Times New Roman"/>
                <w:b/>
                <w:bCs/>
                <w:color w:val="000000"/>
                <w:sz w:val="20"/>
                <w:szCs w:val="20"/>
              </w:rPr>
            </w:pPr>
          </w:p>
          <w:p w:rsidR="00325FF1" w:rsidRPr="00801C5A" w:rsidRDefault="007D0C1E" w:rsidP="007D0C1E">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9C0B02" w:rsidRPr="00801C5A">
              <w:rPr>
                <w:rFonts w:ascii="Times New Roman" w:eastAsia="Times New Roman" w:hAnsi="Times New Roman" w:cs="Times New Roman"/>
                <w:b/>
                <w:bCs/>
                <w:color w:val="000000"/>
                <w:sz w:val="20"/>
                <w:szCs w:val="20"/>
              </w:rPr>
              <w:t>8,600,000.00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325FF1" w:rsidRPr="00801C5A" w:rsidRDefault="00956849"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p>
          <w:p w:rsidR="00325FF1" w:rsidRPr="00801C5A" w:rsidRDefault="007D0C1E"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9C0B02" w:rsidRPr="00801C5A">
              <w:rPr>
                <w:rFonts w:ascii="Times New Roman" w:eastAsia="Times New Roman" w:hAnsi="Times New Roman" w:cs="Times New Roman"/>
                <w:b/>
                <w:bCs/>
                <w:color w:val="000000"/>
                <w:sz w:val="20"/>
                <w:szCs w:val="20"/>
              </w:rPr>
              <w:t>8,600,000.00</w:t>
            </w:r>
          </w:p>
        </w:tc>
      </w:tr>
      <w:tr w:rsidR="00325FF1" w:rsidRPr="00371511" w:rsidTr="00801C5A">
        <w:trPr>
          <w:trHeight w:val="473"/>
          <w:jc w:val="center"/>
        </w:trPr>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25FF1" w:rsidRPr="00801C5A" w:rsidRDefault="00325FF1" w:rsidP="00844386">
            <w:pPr>
              <w:spacing w:after="0" w:line="360" w:lineRule="auto"/>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Component 2:   Reinforcement of transmission infrastructure</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56849" w:rsidRPr="00801C5A" w:rsidRDefault="00956849" w:rsidP="007D0C1E">
            <w:pPr>
              <w:spacing w:after="0" w:line="360" w:lineRule="auto"/>
              <w:jc w:val="center"/>
              <w:rPr>
                <w:rFonts w:ascii="Times New Roman" w:eastAsia="Times New Roman" w:hAnsi="Times New Roman" w:cs="Times New Roman"/>
                <w:b/>
                <w:bCs/>
                <w:color w:val="000000"/>
                <w:sz w:val="20"/>
                <w:szCs w:val="20"/>
                <w:lang w:val="en-TT"/>
              </w:rPr>
            </w:pPr>
          </w:p>
          <w:p w:rsidR="00325FF1" w:rsidRPr="00801C5A" w:rsidRDefault="00325FF1" w:rsidP="007D0C1E">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lang w:val="en-TT"/>
              </w:rPr>
              <w:t>$6,000,000.00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956849" w:rsidRPr="00801C5A" w:rsidRDefault="00956849" w:rsidP="00956849">
            <w:pPr>
              <w:spacing w:after="0" w:line="360" w:lineRule="auto"/>
              <w:rPr>
                <w:rFonts w:ascii="Times New Roman" w:eastAsia="Times New Roman" w:hAnsi="Times New Roman" w:cs="Times New Roman"/>
                <w:b/>
                <w:bCs/>
                <w:color w:val="000000"/>
                <w:sz w:val="20"/>
                <w:szCs w:val="20"/>
              </w:rPr>
            </w:pPr>
          </w:p>
          <w:p w:rsidR="00325FF1" w:rsidRPr="00801C5A" w:rsidRDefault="007D0C1E" w:rsidP="00956849">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9C0B02" w:rsidRPr="00801C5A">
              <w:rPr>
                <w:rFonts w:ascii="Times New Roman" w:eastAsia="Times New Roman" w:hAnsi="Times New Roman" w:cs="Times New Roman"/>
                <w:b/>
                <w:bCs/>
                <w:color w:val="000000"/>
                <w:sz w:val="20"/>
                <w:szCs w:val="20"/>
              </w:rPr>
              <w:t>3,950,000.00</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p>
          <w:p w:rsidR="00325FF1" w:rsidRPr="00801C5A" w:rsidRDefault="007D0C1E"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9C0B02" w:rsidRPr="00801C5A">
              <w:rPr>
                <w:rFonts w:ascii="Times New Roman" w:eastAsia="Times New Roman" w:hAnsi="Times New Roman" w:cs="Times New Roman"/>
                <w:b/>
                <w:bCs/>
                <w:color w:val="000000"/>
                <w:sz w:val="20"/>
                <w:szCs w:val="20"/>
              </w:rPr>
              <w:t>9,950,000.00</w:t>
            </w:r>
          </w:p>
        </w:tc>
      </w:tr>
      <w:tr w:rsidR="00325FF1" w:rsidRPr="00371511" w:rsidTr="00801C5A">
        <w:trPr>
          <w:trHeight w:val="349"/>
          <w:jc w:val="center"/>
        </w:trPr>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25FF1" w:rsidRPr="00801C5A" w:rsidRDefault="00325FF1" w:rsidP="00844386">
            <w:pPr>
              <w:spacing w:after="0" w:line="360" w:lineRule="auto"/>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 xml:space="preserve">Component 3:  </w:t>
            </w:r>
            <w:r w:rsidRPr="00801C5A">
              <w:rPr>
                <w:rFonts w:ascii="Times New Roman" w:eastAsia="Times New Roman" w:hAnsi="Times New Roman" w:cs="Times New Roman"/>
                <w:b/>
                <w:bCs/>
                <w:color w:val="000000"/>
                <w:sz w:val="20"/>
                <w:szCs w:val="20"/>
                <w:lang w:val="en-TT"/>
              </w:rPr>
              <w:t xml:space="preserve"> </w:t>
            </w:r>
            <w:r w:rsidRPr="00801C5A">
              <w:rPr>
                <w:rFonts w:ascii="Times New Roman" w:eastAsia="Times New Roman" w:hAnsi="Times New Roman" w:cs="Times New Roman"/>
                <w:b/>
                <w:bCs/>
                <w:color w:val="000000"/>
                <w:sz w:val="20"/>
                <w:szCs w:val="20"/>
              </w:rPr>
              <w:t>Institutional Strengthening and Governance of the Department of Energy</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56849" w:rsidRPr="00801C5A" w:rsidRDefault="00956849" w:rsidP="007D0C1E">
            <w:pPr>
              <w:spacing w:after="0" w:line="360" w:lineRule="auto"/>
              <w:jc w:val="center"/>
              <w:rPr>
                <w:rFonts w:ascii="Times New Roman" w:eastAsia="Times New Roman" w:hAnsi="Times New Roman" w:cs="Times New Roman"/>
                <w:b/>
                <w:bCs/>
                <w:color w:val="000000"/>
                <w:sz w:val="20"/>
                <w:szCs w:val="20"/>
                <w:lang w:val="en-TT"/>
              </w:rPr>
            </w:pPr>
          </w:p>
          <w:p w:rsidR="00325FF1" w:rsidRPr="00801C5A" w:rsidRDefault="00325FF1" w:rsidP="007D0C1E">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lang w:val="en-TT"/>
              </w:rPr>
              <w:t>$</w:t>
            </w:r>
            <w:r w:rsidR="009C0B02" w:rsidRPr="00801C5A">
              <w:rPr>
                <w:rFonts w:ascii="Times New Roman" w:eastAsia="Times New Roman" w:hAnsi="Times New Roman" w:cs="Times New Roman"/>
                <w:b/>
                <w:bCs/>
                <w:color w:val="000000"/>
                <w:sz w:val="20"/>
                <w:szCs w:val="20"/>
                <w:lang w:val="en-TT"/>
              </w:rPr>
              <w:t>4,5</w:t>
            </w:r>
            <w:r w:rsidRPr="00801C5A">
              <w:rPr>
                <w:rFonts w:ascii="Times New Roman" w:eastAsia="Times New Roman" w:hAnsi="Times New Roman" w:cs="Times New Roman"/>
                <w:b/>
                <w:bCs/>
                <w:color w:val="000000"/>
                <w:sz w:val="20"/>
                <w:szCs w:val="20"/>
                <w:lang w:val="en-TT"/>
              </w:rPr>
              <w:t>000,000.00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325FF1" w:rsidRPr="00801C5A" w:rsidRDefault="00325FF1" w:rsidP="00844386">
            <w:pPr>
              <w:spacing w:after="0" w:line="360" w:lineRule="auto"/>
              <w:jc w:val="center"/>
              <w:rPr>
                <w:rFonts w:ascii="Times New Roman" w:eastAsia="Times New Roman" w:hAnsi="Times New Roman" w:cs="Times New Roman"/>
                <w:b/>
                <w:bCs/>
                <w:color w:val="000000"/>
                <w:sz w:val="20"/>
                <w:szCs w:val="20"/>
              </w:rPr>
            </w:pPr>
          </w:p>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lang w:val="en-TT"/>
              </w:rPr>
            </w:pPr>
          </w:p>
          <w:p w:rsidR="00325FF1" w:rsidRPr="00801C5A" w:rsidRDefault="009C0B02"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lang w:val="en-TT"/>
              </w:rPr>
              <w:t>$4,5000,000.00</w:t>
            </w:r>
          </w:p>
        </w:tc>
      </w:tr>
      <w:tr w:rsidR="00325FF1" w:rsidRPr="00371511" w:rsidTr="00801C5A">
        <w:trPr>
          <w:trHeight w:val="349"/>
          <w:jc w:val="center"/>
        </w:trPr>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325FF1" w:rsidRPr="00801C5A" w:rsidRDefault="00325FF1" w:rsidP="00844386">
            <w:pPr>
              <w:spacing w:after="0" w:line="360" w:lineRule="auto"/>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Component 4:  Project Management and Other Costs</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325FF1" w:rsidRPr="00801C5A" w:rsidRDefault="007D0C1E" w:rsidP="007D0C1E">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B066BF" w:rsidRPr="00801C5A">
              <w:rPr>
                <w:rFonts w:ascii="Times New Roman" w:eastAsia="Times New Roman" w:hAnsi="Times New Roman" w:cs="Times New Roman"/>
                <w:b/>
                <w:bCs/>
                <w:color w:val="000000"/>
                <w:sz w:val="20"/>
                <w:szCs w:val="20"/>
              </w:rPr>
              <w:t>2,060,000.00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325FF1" w:rsidRPr="00801C5A" w:rsidRDefault="00325FF1" w:rsidP="00844386">
            <w:pPr>
              <w:spacing w:after="0" w:line="360" w:lineRule="auto"/>
              <w:jc w:val="center"/>
              <w:rPr>
                <w:rFonts w:ascii="Times New Roman" w:eastAsia="Times New Roman" w:hAnsi="Times New Roman" w:cs="Times New Roman"/>
                <w:b/>
                <w:bCs/>
                <w:color w:val="000000"/>
                <w:sz w:val="20"/>
                <w:szCs w:val="20"/>
              </w:rPr>
            </w:pPr>
          </w:p>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p>
          <w:p w:rsidR="00325FF1" w:rsidRPr="00801C5A" w:rsidRDefault="007D0C1E"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B066BF" w:rsidRPr="00801C5A">
              <w:rPr>
                <w:rFonts w:ascii="Times New Roman" w:eastAsia="Times New Roman" w:hAnsi="Times New Roman" w:cs="Times New Roman"/>
                <w:b/>
                <w:bCs/>
                <w:color w:val="000000"/>
                <w:sz w:val="20"/>
                <w:szCs w:val="20"/>
              </w:rPr>
              <w:t>2,060,000.00</w:t>
            </w:r>
          </w:p>
        </w:tc>
      </w:tr>
      <w:tr w:rsidR="005353A3" w:rsidRPr="00371511" w:rsidTr="00801C5A">
        <w:trPr>
          <w:trHeight w:val="349"/>
          <w:jc w:val="center"/>
        </w:trPr>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353A3" w:rsidRPr="00801C5A" w:rsidRDefault="008D5CE4" w:rsidP="00956849">
            <w:pPr>
              <w:spacing w:after="0" w:line="360" w:lineRule="auto"/>
              <w:ind w:left="72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 xml:space="preserve">4.1 </w:t>
            </w:r>
            <w:r w:rsidR="005353A3" w:rsidRPr="00801C5A">
              <w:rPr>
                <w:rFonts w:ascii="Times New Roman" w:eastAsia="Times New Roman" w:hAnsi="Times New Roman" w:cs="Times New Roman"/>
                <w:b/>
                <w:bCs/>
                <w:color w:val="000000"/>
                <w:sz w:val="20"/>
                <w:szCs w:val="20"/>
              </w:rPr>
              <w:t>Project Management total</w:t>
            </w:r>
          </w:p>
          <w:p w:rsidR="005353A3" w:rsidRPr="00801C5A" w:rsidRDefault="005353A3" w:rsidP="00956849">
            <w:pPr>
              <w:spacing w:after="0" w:line="360" w:lineRule="auto"/>
              <w:ind w:left="144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a. GEA</w:t>
            </w:r>
          </w:p>
          <w:p w:rsidR="005353A3" w:rsidRPr="00801C5A" w:rsidRDefault="005353A3" w:rsidP="00956849">
            <w:pPr>
              <w:spacing w:after="0" w:line="360" w:lineRule="auto"/>
              <w:ind w:left="144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b. GPL</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56849" w:rsidRPr="00801C5A" w:rsidRDefault="00956849" w:rsidP="007D0C1E">
            <w:pPr>
              <w:spacing w:after="0" w:line="360" w:lineRule="auto"/>
              <w:jc w:val="center"/>
              <w:rPr>
                <w:rFonts w:ascii="Times New Roman" w:eastAsia="Times New Roman" w:hAnsi="Times New Roman" w:cs="Times New Roman"/>
                <w:b/>
                <w:bCs/>
                <w:color w:val="000000"/>
                <w:sz w:val="20"/>
                <w:szCs w:val="20"/>
              </w:rPr>
            </w:pPr>
          </w:p>
          <w:p w:rsidR="007D0C1E" w:rsidRPr="00801C5A" w:rsidRDefault="007D0C1E" w:rsidP="007D0C1E">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5353A3" w:rsidRPr="00801C5A">
              <w:rPr>
                <w:rFonts w:ascii="Times New Roman" w:eastAsia="Times New Roman" w:hAnsi="Times New Roman" w:cs="Times New Roman"/>
                <w:b/>
                <w:bCs/>
                <w:color w:val="000000"/>
                <w:sz w:val="20"/>
                <w:szCs w:val="20"/>
              </w:rPr>
              <w:t>1,750,000.00</w:t>
            </w:r>
          </w:p>
          <w:p w:rsidR="005353A3" w:rsidRPr="00801C5A" w:rsidRDefault="007D0C1E" w:rsidP="0001342A">
            <w:pPr>
              <w:pStyle w:val="ListParagraph"/>
              <w:numPr>
                <w:ilvl w:val="0"/>
                <w:numId w:val="45"/>
              </w:numPr>
              <w:spacing w:after="0" w:line="360" w:lineRule="auto"/>
              <w:rPr>
                <w:rFonts w:eastAsia="Times New Roman"/>
                <w:b/>
                <w:bCs/>
                <w:color w:val="000000"/>
                <w:sz w:val="20"/>
                <w:szCs w:val="20"/>
              </w:rPr>
            </w:pPr>
            <w:r w:rsidRPr="00801C5A">
              <w:rPr>
                <w:rFonts w:eastAsia="Times New Roman"/>
                <w:b/>
                <w:bCs/>
                <w:color w:val="000000"/>
                <w:sz w:val="20"/>
                <w:szCs w:val="20"/>
              </w:rPr>
              <w:t>$</w:t>
            </w:r>
            <w:r w:rsidR="005353A3" w:rsidRPr="00801C5A">
              <w:rPr>
                <w:rFonts w:eastAsia="Times New Roman"/>
                <w:b/>
                <w:bCs/>
                <w:color w:val="000000"/>
                <w:sz w:val="20"/>
                <w:szCs w:val="20"/>
              </w:rPr>
              <w:t>1,268,000.00</w:t>
            </w:r>
          </w:p>
          <w:p w:rsidR="005353A3" w:rsidRPr="00801C5A" w:rsidRDefault="007D0C1E" w:rsidP="0001342A">
            <w:pPr>
              <w:pStyle w:val="ListParagraph"/>
              <w:numPr>
                <w:ilvl w:val="0"/>
                <w:numId w:val="45"/>
              </w:numPr>
              <w:spacing w:after="0" w:line="360" w:lineRule="auto"/>
              <w:rPr>
                <w:rFonts w:eastAsia="Times New Roman"/>
                <w:b/>
                <w:bCs/>
                <w:color w:val="000000"/>
                <w:sz w:val="20"/>
                <w:szCs w:val="20"/>
              </w:rPr>
            </w:pPr>
            <w:r w:rsidRPr="00801C5A">
              <w:rPr>
                <w:rFonts w:eastAsia="Times New Roman"/>
                <w:b/>
                <w:bCs/>
                <w:color w:val="000000"/>
                <w:sz w:val="20"/>
                <w:szCs w:val="20"/>
              </w:rPr>
              <w:t>$</w:t>
            </w:r>
            <w:r w:rsidR="005353A3" w:rsidRPr="00801C5A">
              <w:rPr>
                <w:rFonts w:eastAsia="Times New Roman"/>
                <w:b/>
                <w:bCs/>
                <w:color w:val="000000"/>
                <w:sz w:val="20"/>
                <w:szCs w:val="20"/>
              </w:rPr>
              <w:t>482,000.00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5353A3" w:rsidRPr="00801C5A" w:rsidRDefault="005353A3" w:rsidP="00844386">
            <w:pPr>
              <w:spacing w:after="0" w:line="360" w:lineRule="auto"/>
              <w:jc w:val="center"/>
              <w:rPr>
                <w:rFonts w:ascii="Times New Roman" w:eastAsia="Times New Roman" w:hAnsi="Times New Roman" w:cs="Times New Roman"/>
                <w:b/>
                <w:bCs/>
                <w:color w:val="000000"/>
                <w:sz w:val="20"/>
                <w:szCs w:val="20"/>
              </w:rPr>
            </w:pPr>
          </w:p>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p>
          <w:p w:rsidR="005353A3" w:rsidRPr="00801C5A" w:rsidRDefault="007D0C1E"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FA2E79" w:rsidRPr="00801C5A">
              <w:rPr>
                <w:rFonts w:ascii="Times New Roman" w:eastAsia="Times New Roman" w:hAnsi="Times New Roman" w:cs="Times New Roman"/>
                <w:b/>
                <w:bCs/>
                <w:color w:val="000000"/>
                <w:sz w:val="20"/>
                <w:szCs w:val="20"/>
              </w:rPr>
              <w:t>1,750,000.00</w:t>
            </w:r>
          </w:p>
        </w:tc>
      </w:tr>
      <w:tr w:rsidR="005353A3" w:rsidRPr="00371511" w:rsidTr="00801C5A">
        <w:trPr>
          <w:trHeight w:val="349"/>
          <w:jc w:val="center"/>
        </w:trPr>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A2E79" w:rsidRPr="00801C5A" w:rsidRDefault="008D5CE4" w:rsidP="00956849">
            <w:pPr>
              <w:spacing w:after="0" w:line="360" w:lineRule="auto"/>
              <w:ind w:left="72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 xml:space="preserve">4.2 </w:t>
            </w:r>
            <w:r w:rsidR="00FA2E79" w:rsidRPr="00801C5A">
              <w:rPr>
                <w:rFonts w:ascii="Times New Roman" w:eastAsia="Times New Roman" w:hAnsi="Times New Roman" w:cs="Times New Roman"/>
                <w:b/>
                <w:bCs/>
                <w:color w:val="000000"/>
                <w:sz w:val="20"/>
                <w:szCs w:val="20"/>
              </w:rPr>
              <w:t>Contingencies total</w:t>
            </w:r>
          </w:p>
          <w:p w:rsidR="00FA2E79" w:rsidRPr="00801C5A" w:rsidRDefault="00FA2E79" w:rsidP="00956849">
            <w:pPr>
              <w:spacing w:after="0" w:line="360" w:lineRule="auto"/>
              <w:ind w:left="144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a. GEA</w:t>
            </w:r>
          </w:p>
          <w:p w:rsidR="005353A3" w:rsidRPr="00801C5A" w:rsidRDefault="00FA2E79" w:rsidP="00956849">
            <w:pPr>
              <w:spacing w:after="0" w:line="360" w:lineRule="auto"/>
              <w:ind w:left="1440"/>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b. GPL</w:t>
            </w:r>
          </w:p>
        </w:tc>
        <w:tc>
          <w:tcPr>
            <w:tcW w:w="2676" w:type="dxa"/>
            <w:tcBorders>
              <w:top w:val="single" w:sz="4" w:space="0" w:color="auto"/>
              <w:left w:val="nil"/>
              <w:bottom w:val="single" w:sz="4" w:space="0" w:color="auto"/>
              <w:right w:val="single" w:sz="4" w:space="0" w:color="auto"/>
            </w:tcBorders>
            <w:shd w:val="clear" w:color="auto" w:fill="DBE5F1" w:themeFill="accent1" w:themeFillTint="33"/>
            <w:noWrap/>
            <w:vAlign w:val="center"/>
          </w:tcPr>
          <w:p w:rsidR="00956849" w:rsidRPr="00801C5A" w:rsidRDefault="00E23987" w:rsidP="00E23987">
            <w:pPr>
              <w:tabs>
                <w:tab w:val="left" w:pos="375"/>
                <w:tab w:val="left" w:pos="603"/>
              </w:tabs>
              <w:spacing w:after="0" w:line="360" w:lineRule="auto"/>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 xml:space="preserve">           </w:t>
            </w:r>
          </w:p>
          <w:p w:rsidR="00FA2E79" w:rsidRPr="00801C5A" w:rsidRDefault="007D0C1E" w:rsidP="00956849">
            <w:pPr>
              <w:tabs>
                <w:tab w:val="left" w:pos="375"/>
                <w:tab w:val="left" w:pos="603"/>
              </w:tabs>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FA2E79" w:rsidRPr="00801C5A">
              <w:rPr>
                <w:rFonts w:ascii="Times New Roman" w:eastAsia="Times New Roman" w:hAnsi="Times New Roman" w:cs="Times New Roman"/>
                <w:b/>
                <w:bCs/>
                <w:color w:val="000000"/>
                <w:sz w:val="20"/>
                <w:szCs w:val="20"/>
              </w:rPr>
              <w:t>310,000.00</w:t>
            </w:r>
          </w:p>
          <w:p w:rsidR="00FA2E79" w:rsidRPr="00801C5A" w:rsidRDefault="007D0C1E" w:rsidP="0001342A">
            <w:pPr>
              <w:pStyle w:val="ListParagraph"/>
              <w:numPr>
                <w:ilvl w:val="0"/>
                <w:numId w:val="46"/>
              </w:numPr>
              <w:spacing w:after="0" w:line="360" w:lineRule="auto"/>
              <w:rPr>
                <w:rFonts w:eastAsia="Times New Roman"/>
                <w:b/>
                <w:bCs/>
                <w:color w:val="000000"/>
                <w:sz w:val="20"/>
                <w:szCs w:val="20"/>
              </w:rPr>
            </w:pPr>
            <w:r w:rsidRPr="00801C5A">
              <w:rPr>
                <w:rFonts w:eastAsia="Times New Roman"/>
                <w:b/>
                <w:bCs/>
                <w:color w:val="000000"/>
                <w:sz w:val="20"/>
                <w:szCs w:val="20"/>
              </w:rPr>
              <w:t>$</w:t>
            </w:r>
            <w:r w:rsidR="00FA2E79" w:rsidRPr="00801C5A">
              <w:rPr>
                <w:rFonts w:eastAsia="Times New Roman"/>
                <w:b/>
                <w:bCs/>
                <w:color w:val="000000"/>
                <w:sz w:val="20"/>
                <w:szCs w:val="20"/>
              </w:rPr>
              <w:t>155,000.00</w:t>
            </w:r>
          </w:p>
          <w:p w:rsidR="005353A3" w:rsidRPr="00801C5A" w:rsidRDefault="007D0C1E" w:rsidP="0001342A">
            <w:pPr>
              <w:pStyle w:val="ListParagraph"/>
              <w:numPr>
                <w:ilvl w:val="0"/>
                <w:numId w:val="46"/>
              </w:numPr>
              <w:spacing w:after="0" w:line="360" w:lineRule="auto"/>
              <w:rPr>
                <w:rFonts w:eastAsia="Times New Roman"/>
                <w:b/>
                <w:bCs/>
                <w:color w:val="000000"/>
                <w:sz w:val="20"/>
                <w:szCs w:val="20"/>
              </w:rPr>
            </w:pPr>
            <w:r w:rsidRPr="00801C5A">
              <w:rPr>
                <w:rFonts w:eastAsia="Times New Roman"/>
                <w:b/>
                <w:bCs/>
                <w:color w:val="000000"/>
                <w:sz w:val="20"/>
                <w:szCs w:val="20"/>
              </w:rPr>
              <w:t>$</w:t>
            </w:r>
            <w:r w:rsidR="00FA2E79" w:rsidRPr="00801C5A">
              <w:rPr>
                <w:rFonts w:eastAsia="Times New Roman"/>
                <w:b/>
                <w:bCs/>
                <w:color w:val="000000"/>
                <w:sz w:val="20"/>
                <w:szCs w:val="20"/>
              </w:rPr>
              <w:t>155,000.00</w:t>
            </w:r>
          </w:p>
        </w:tc>
        <w:tc>
          <w:tcPr>
            <w:tcW w:w="2070" w:type="dxa"/>
            <w:tcBorders>
              <w:top w:val="single" w:sz="4" w:space="0" w:color="auto"/>
              <w:left w:val="nil"/>
              <w:bottom w:val="single" w:sz="4" w:space="0" w:color="auto"/>
              <w:right w:val="single" w:sz="4" w:space="0" w:color="auto"/>
            </w:tcBorders>
            <w:shd w:val="clear" w:color="auto" w:fill="DBE5F1" w:themeFill="accent1" w:themeFillTint="33"/>
          </w:tcPr>
          <w:p w:rsidR="005353A3" w:rsidRPr="00801C5A" w:rsidRDefault="005353A3" w:rsidP="00844386">
            <w:pPr>
              <w:spacing w:after="0" w:line="360" w:lineRule="auto"/>
              <w:jc w:val="center"/>
              <w:rPr>
                <w:rFonts w:ascii="Times New Roman" w:eastAsia="Times New Roman" w:hAnsi="Times New Roman" w:cs="Times New Roman"/>
                <w:b/>
                <w:bCs/>
                <w:color w:val="000000"/>
                <w:sz w:val="20"/>
                <w:szCs w:val="20"/>
              </w:rPr>
            </w:pPr>
          </w:p>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p>
        </w:tc>
        <w:tc>
          <w:tcPr>
            <w:tcW w:w="159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6849" w:rsidRPr="00801C5A" w:rsidRDefault="00956849" w:rsidP="00844386">
            <w:pPr>
              <w:spacing w:after="0" w:line="360" w:lineRule="auto"/>
              <w:jc w:val="center"/>
              <w:rPr>
                <w:rFonts w:ascii="Times New Roman" w:eastAsia="Times New Roman" w:hAnsi="Times New Roman" w:cs="Times New Roman"/>
                <w:b/>
                <w:bCs/>
                <w:color w:val="000000"/>
                <w:sz w:val="20"/>
                <w:szCs w:val="20"/>
              </w:rPr>
            </w:pPr>
          </w:p>
          <w:p w:rsidR="005353A3" w:rsidRPr="00801C5A" w:rsidRDefault="007D0C1E" w:rsidP="00844386">
            <w:pPr>
              <w:spacing w:after="0" w:line="360" w:lineRule="auto"/>
              <w:jc w:val="center"/>
              <w:rPr>
                <w:rFonts w:ascii="Times New Roman" w:eastAsia="Times New Roman" w:hAnsi="Times New Roman" w:cs="Times New Roman"/>
                <w:b/>
                <w:bCs/>
                <w:color w:val="000000"/>
                <w:sz w:val="20"/>
                <w:szCs w:val="20"/>
              </w:rPr>
            </w:pPr>
            <w:r w:rsidRPr="00801C5A">
              <w:rPr>
                <w:rFonts w:ascii="Times New Roman" w:eastAsia="Times New Roman" w:hAnsi="Times New Roman" w:cs="Times New Roman"/>
                <w:b/>
                <w:bCs/>
                <w:color w:val="000000"/>
                <w:sz w:val="20"/>
                <w:szCs w:val="20"/>
              </w:rPr>
              <w:t>$</w:t>
            </w:r>
            <w:r w:rsidR="00FA2E79" w:rsidRPr="00801C5A">
              <w:rPr>
                <w:rFonts w:ascii="Times New Roman" w:eastAsia="Times New Roman" w:hAnsi="Times New Roman" w:cs="Times New Roman"/>
                <w:b/>
                <w:bCs/>
                <w:color w:val="000000"/>
                <w:sz w:val="20"/>
                <w:szCs w:val="20"/>
              </w:rPr>
              <w:t>310,000.00</w:t>
            </w:r>
          </w:p>
        </w:tc>
      </w:tr>
      <w:tr w:rsidR="00325FF1" w:rsidRPr="00841137" w:rsidTr="00801C5A">
        <w:trPr>
          <w:trHeight w:val="209"/>
          <w:jc w:val="center"/>
        </w:trPr>
        <w:tc>
          <w:tcPr>
            <w:tcW w:w="3118" w:type="dxa"/>
            <w:tcBorders>
              <w:top w:val="single" w:sz="4" w:space="0" w:color="auto"/>
              <w:left w:val="single" w:sz="4" w:space="0" w:color="auto"/>
              <w:bottom w:val="single" w:sz="4" w:space="0" w:color="auto"/>
              <w:right w:val="single" w:sz="4" w:space="0" w:color="auto"/>
            </w:tcBorders>
            <w:shd w:val="clear" w:color="auto" w:fill="0F243E" w:themeFill="text2" w:themeFillShade="80"/>
            <w:noWrap/>
            <w:vAlign w:val="center"/>
            <w:hideMark/>
          </w:tcPr>
          <w:p w:rsidR="00325FF1" w:rsidRPr="00801C5A" w:rsidRDefault="00325FF1" w:rsidP="00D44BE6">
            <w:pPr>
              <w:spacing w:after="0" w:line="360" w:lineRule="auto"/>
              <w:rPr>
                <w:rFonts w:ascii="Times New Roman" w:eastAsia="Times New Roman" w:hAnsi="Times New Roman" w:cs="Times New Roman"/>
                <w:bCs/>
                <w:color w:val="FFFFFF" w:themeColor="background1"/>
                <w:sz w:val="20"/>
                <w:szCs w:val="20"/>
              </w:rPr>
            </w:pPr>
            <w:r w:rsidRPr="00801C5A">
              <w:rPr>
                <w:rFonts w:ascii="Times New Roman" w:eastAsia="Times New Roman" w:hAnsi="Times New Roman" w:cs="Times New Roman"/>
                <w:b/>
                <w:bCs/>
                <w:color w:val="FFFFFF" w:themeColor="background1"/>
                <w:sz w:val="20"/>
                <w:szCs w:val="20"/>
              </w:rPr>
              <w:t>TOTAL</w:t>
            </w:r>
          </w:p>
        </w:tc>
        <w:tc>
          <w:tcPr>
            <w:tcW w:w="2676" w:type="dxa"/>
            <w:tcBorders>
              <w:top w:val="single" w:sz="4" w:space="0" w:color="auto"/>
              <w:left w:val="nil"/>
              <w:bottom w:val="single" w:sz="4" w:space="0" w:color="auto"/>
              <w:right w:val="single" w:sz="4" w:space="0" w:color="auto"/>
            </w:tcBorders>
            <w:shd w:val="clear" w:color="auto" w:fill="0F243E" w:themeFill="text2" w:themeFillShade="80"/>
            <w:noWrap/>
            <w:vAlign w:val="center"/>
          </w:tcPr>
          <w:p w:rsidR="00325FF1" w:rsidRPr="00801C5A" w:rsidRDefault="00FA2E79" w:rsidP="00844386">
            <w:pPr>
              <w:spacing w:after="0" w:line="360" w:lineRule="auto"/>
              <w:jc w:val="center"/>
              <w:rPr>
                <w:rFonts w:ascii="Times New Roman" w:eastAsia="Times New Roman" w:hAnsi="Times New Roman" w:cs="Times New Roman"/>
                <w:b/>
                <w:bCs/>
                <w:color w:val="FFFFFF" w:themeColor="background1"/>
                <w:sz w:val="20"/>
                <w:szCs w:val="20"/>
              </w:rPr>
            </w:pPr>
            <w:r w:rsidRPr="00801C5A">
              <w:rPr>
                <w:rFonts w:ascii="Times New Roman" w:eastAsia="Times New Roman" w:hAnsi="Times New Roman" w:cs="Times New Roman"/>
                <w:b/>
                <w:bCs/>
                <w:color w:val="FFFFFF" w:themeColor="background1"/>
                <w:sz w:val="20"/>
                <w:szCs w:val="20"/>
              </w:rPr>
              <w:t xml:space="preserve">21,160,000.00 </w:t>
            </w:r>
            <w:r w:rsidR="00B066BF" w:rsidRPr="00801C5A">
              <w:rPr>
                <w:rFonts w:ascii="Times New Roman" w:eastAsia="Times New Roman" w:hAnsi="Times New Roman" w:cs="Times New Roman"/>
                <w:b/>
                <w:bCs/>
                <w:color w:val="FFFFFF" w:themeColor="background1"/>
                <w:sz w:val="20"/>
                <w:szCs w:val="20"/>
              </w:rPr>
              <w:t xml:space="preserve"> </w:t>
            </w:r>
          </w:p>
        </w:tc>
        <w:tc>
          <w:tcPr>
            <w:tcW w:w="2070" w:type="dxa"/>
            <w:tcBorders>
              <w:top w:val="single" w:sz="4" w:space="0" w:color="auto"/>
              <w:left w:val="nil"/>
              <w:bottom w:val="single" w:sz="4" w:space="0" w:color="auto"/>
              <w:right w:val="single" w:sz="4" w:space="0" w:color="auto"/>
            </w:tcBorders>
            <w:shd w:val="clear" w:color="auto" w:fill="0F243E" w:themeFill="text2" w:themeFillShade="80"/>
          </w:tcPr>
          <w:p w:rsidR="00325FF1" w:rsidRPr="00801C5A" w:rsidRDefault="00FA2E79" w:rsidP="00844386">
            <w:pPr>
              <w:spacing w:after="0" w:line="360" w:lineRule="auto"/>
              <w:jc w:val="center"/>
              <w:rPr>
                <w:rFonts w:ascii="Times New Roman" w:eastAsia="Times New Roman" w:hAnsi="Times New Roman" w:cs="Times New Roman"/>
                <w:b/>
                <w:bCs/>
                <w:color w:val="FFFFFF" w:themeColor="background1"/>
                <w:sz w:val="20"/>
                <w:szCs w:val="20"/>
              </w:rPr>
            </w:pPr>
            <w:r w:rsidRPr="00801C5A">
              <w:rPr>
                <w:rFonts w:ascii="Times New Roman" w:eastAsia="Times New Roman" w:hAnsi="Times New Roman" w:cs="Times New Roman"/>
                <w:b/>
                <w:bCs/>
                <w:color w:val="FFFFFF" w:themeColor="background1"/>
                <w:sz w:val="20"/>
                <w:szCs w:val="20"/>
              </w:rPr>
              <w:t>3,950,000.00</w:t>
            </w:r>
          </w:p>
        </w:tc>
        <w:tc>
          <w:tcPr>
            <w:tcW w:w="1591" w:type="dxa"/>
            <w:tcBorders>
              <w:top w:val="single" w:sz="4" w:space="0" w:color="auto"/>
              <w:left w:val="single" w:sz="4" w:space="0" w:color="auto"/>
              <w:bottom w:val="single" w:sz="4" w:space="0" w:color="auto"/>
              <w:right w:val="single" w:sz="4" w:space="0" w:color="auto"/>
            </w:tcBorders>
            <w:shd w:val="clear" w:color="auto" w:fill="0F243E" w:themeFill="text2" w:themeFillShade="80"/>
          </w:tcPr>
          <w:p w:rsidR="00325FF1" w:rsidRPr="00801C5A" w:rsidRDefault="008D5CE4" w:rsidP="00844386">
            <w:pPr>
              <w:spacing w:after="0" w:line="360" w:lineRule="auto"/>
              <w:jc w:val="center"/>
              <w:rPr>
                <w:rFonts w:ascii="Times New Roman" w:eastAsia="Times New Roman" w:hAnsi="Times New Roman" w:cs="Times New Roman"/>
                <w:b/>
                <w:bCs/>
                <w:color w:val="FFFFFF" w:themeColor="background1"/>
                <w:sz w:val="20"/>
                <w:szCs w:val="20"/>
              </w:rPr>
            </w:pPr>
            <w:r w:rsidRPr="00801C5A">
              <w:rPr>
                <w:rFonts w:ascii="Times New Roman" w:eastAsia="Times New Roman" w:hAnsi="Times New Roman" w:cs="Times New Roman"/>
                <w:b/>
                <w:bCs/>
                <w:color w:val="FFFFFF" w:themeColor="background1"/>
                <w:sz w:val="20"/>
                <w:szCs w:val="20"/>
              </w:rPr>
              <w:t>25,110,000.00</w:t>
            </w:r>
          </w:p>
        </w:tc>
      </w:tr>
    </w:tbl>
    <w:p w:rsidR="00325FF1" w:rsidRPr="00C03103" w:rsidRDefault="00325FF1" w:rsidP="00C350FC">
      <w:pPr>
        <w:spacing w:line="360" w:lineRule="auto"/>
        <w:jc w:val="both"/>
        <w:rPr>
          <w:rFonts w:ascii="Times New Roman" w:hAnsi="Times New Roman" w:cs="Times New Roman"/>
          <w:sz w:val="8"/>
          <w:szCs w:val="24"/>
        </w:rPr>
      </w:pPr>
    </w:p>
    <w:p w:rsidR="00F56DA8" w:rsidRDefault="00E90A5E" w:rsidP="00C350FC">
      <w:pPr>
        <w:spacing w:line="360" w:lineRule="auto"/>
        <w:jc w:val="both"/>
        <w:rPr>
          <w:rFonts w:ascii="Times New Roman" w:hAnsi="Times New Roman" w:cs="Times New Roman"/>
          <w:sz w:val="24"/>
          <w:szCs w:val="24"/>
        </w:rPr>
      </w:pPr>
      <w:r>
        <w:rPr>
          <w:rFonts w:ascii="Times New Roman" w:hAnsi="Times New Roman" w:cs="Times New Roman"/>
          <w:sz w:val="24"/>
          <w:szCs w:val="24"/>
        </w:rPr>
        <w:t>Changes to the approved Budget are</w:t>
      </w:r>
      <w:r w:rsidR="00FF2E8D">
        <w:rPr>
          <w:rFonts w:ascii="Times New Roman" w:hAnsi="Times New Roman" w:cs="Times New Roman"/>
          <w:sz w:val="24"/>
          <w:szCs w:val="24"/>
        </w:rPr>
        <w:t xml:space="preserve"> subject to the Bank’s prior approval. All requests for virements within and across budget lines must be formally submitted to the Bank for consideration and include a technical </w:t>
      </w:r>
      <w:r>
        <w:rPr>
          <w:rFonts w:ascii="Times New Roman" w:hAnsi="Times New Roman" w:cs="Times New Roman"/>
          <w:sz w:val="24"/>
          <w:szCs w:val="24"/>
        </w:rPr>
        <w:t>justification</w:t>
      </w:r>
      <w:r w:rsidR="00FF2E8D">
        <w:rPr>
          <w:rFonts w:ascii="Times New Roman" w:hAnsi="Times New Roman" w:cs="Times New Roman"/>
          <w:sz w:val="24"/>
          <w:szCs w:val="24"/>
        </w:rPr>
        <w:t>.</w:t>
      </w:r>
    </w:p>
    <w:p w:rsidR="004A6412" w:rsidRPr="004A6412" w:rsidRDefault="004A6412" w:rsidP="002847C8">
      <w:pPr>
        <w:shd w:val="clear" w:color="auto" w:fill="0F243E" w:themeFill="text2" w:themeFillShade="80"/>
        <w:autoSpaceDE w:val="0"/>
        <w:autoSpaceDN w:val="0"/>
        <w:adjustRightInd w:val="0"/>
        <w:spacing w:after="0" w:line="360" w:lineRule="auto"/>
        <w:jc w:val="both"/>
        <w:rPr>
          <w:rFonts w:ascii="Times New Roman" w:hAnsi="Times New Roman" w:cs="Times New Roman"/>
          <w:b/>
          <w:sz w:val="24"/>
          <w:szCs w:val="24"/>
        </w:rPr>
      </w:pPr>
      <w:r w:rsidRPr="004A6412">
        <w:rPr>
          <w:rFonts w:ascii="Times New Roman" w:hAnsi="Times New Roman" w:cs="Times New Roman"/>
          <w:b/>
          <w:sz w:val="24"/>
          <w:szCs w:val="24"/>
        </w:rPr>
        <w:t>2.</w:t>
      </w:r>
      <w:r w:rsidR="0069228C">
        <w:rPr>
          <w:rFonts w:ascii="Times New Roman" w:hAnsi="Times New Roman" w:cs="Times New Roman"/>
          <w:b/>
          <w:sz w:val="24"/>
          <w:szCs w:val="24"/>
        </w:rPr>
        <w:t>5</w:t>
      </w:r>
      <w:r w:rsidR="0069228C" w:rsidRPr="004A6412">
        <w:rPr>
          <w:rFonts w:ascii="Times New Roman" w:hAnsi="Times New Roman" w:cs="Times New Roman"/>
          <w:b/>
          <w:sz w:val="24"/>
          <w:szCs w:val="24"/>
        </w:rPr>
        <w:t xml:space="preserve"> </w:t>
      </w:r>
      <w:r w:rsidRPr="004A6412">
        <w:rPr>
          <w:rFonts w:ascii="Times New Roman" w:hAnsi="Times New Roman" w:cs="Times New Roman"/>
          <w:b/>
          <w:sz w:val="24"/>
          <w:szCs w:val="24"/>
        </w:rPr>
        <w:t>Pro</w:t>
      </w:r>
      <w:r w:rsidR="00BB2511">
        <w:rPr>
          <w:rFonts w:ascii="Times New Roman" w:hAnsi="Times New Roman" w:cs="Times New Roman"/>
          <w:b/>
          <w:sz w:val="24"/>
          <w:szCs w:val="24"/>
        </w:rPr>
        <w:t xml:space="preserve">gram </w:t>
      </w:r>
      <w:r w:rsidRPr="004A6412">
        <w:rPr>
          <w:rFonts w:ascii="Times New Roman" w:hAnsi="Times New Roman" w:cs="Times New Roman"/>
          <w:b/>
          <w:sz w:val="24"/>
          <w:szCs w:val="24"/>
        </w:rPr>
        <w:t>Duration</w:t>
      </w:r>
    </w:p>
    <w:p w:rsidR="004A6412" w:rsidRDefault="004A6412" w:rsidP="00EE115E">
      <w:pPr>
        <w:autoSpaceDE w:val="0"/>
        <w:autoSpaceDN w:val="0"/>
        <w:adjustRightInd w:val="0"/>
        <w:spacing w:after="0" w:line="240" w:lineRule="auto"/>
        <w:jc w:val="both"/>
        <w:rPr>
          <w:rFonts w:ascii="Times New Roman" w:hAnsi="Times New Roman" w:cs="Times New Roman"/>
          <w:sz w:val="24"/>
          <w:szCs w:val="24"/>
        </w:rPr>
      </w:pPr>
    </w:p>
    <w:p w:rsidR="00F332A0" w:rsidRDefault="004A6412" w:rsidP="00F56DA8">
      <w:pPr>
        <w:autoSpaceDE w:val="0"/>
        <w:autoSpaceDN w:val="0"/>
        <w:adjustRightInd w:val="0"/>
        <w:spacing w:after="0" w:line="360" w:lineRule="auto"/>
        <w:jc w:val="both"/>
        <w:rPr>
          <w:rFonts w:ascii="Times New Roman" w:hAnsi="Times New Roman" w:cs="Times New Roman"/>
          <w:color w:val="000000" w:themeColor="text1"/>
          <w:sz w:val="24"/>
          <w:szCs w:val="24"/>
        </w:rPr>
      </w:pPr>
      <w:r w:rsidRPr="00371511">
        <w:rPr>
          <w:rFonts w:ascii="Times New Roman" w:hAnsi="Times New Roman" w:cs="Times New Roman"/>
          <w:color w:val="000000" w:themeColor="text1"/>
          <w:sz w:val="24"/>
          <w:szCs w:val="24"/>
        </w:rPr>
        <w:t>The Pro</w:t>
      </w:r>
      <w:r w:rsidR="00BB2511">
        <w:rPr>
          <w:rFonts w:ascii="Times New Roman" w:hAnsi="Times New Roman" w:cs="Times New Roman"/>
          <w:color w:val="000000" w:themeColor="text1"/>
          <w:sz w:val="24"/>
          <w:szCs w:val="24"/>
        </w:rPr>
        <w:t>gram</w:t>
      </w:r>
      <w:r w:rsidRPr="00371511">
        <w:rPr>
          <w:rFonts w:ascii="Times New Roman" w:hAnsi="Times New Roman" w:cs="Times New Roman"/>
          <w:color w:val="000000" w:themeColor="text1"/>
          <w:sz w:val="24"/>
          <w:szCs w:val="24"/>
        </w:rPr>
        <w:t xml:space="preserve"> is scheduled for implementation over a </w:t>
      </w:r>
      <w:r w:rsidR="00371511" w:rsidRPr="00371511">
        <w:rPr>
          <w:rFonts w:ascii="Times New Roman" w:hAnsi="Times New Roman" w:cs="Times New Roman"/>
          <w:color w:val="000000" w:themeColor="text1"/>
          <w:sz w:val="24"/>
          <w:szCs w:val="24"/>
        </w:rPr>
        <w:t>four</w:t>
      </w:r>
      <w:r w:rsidRPr="00371511">
        <w:rPr>
          <w:rFonts w:ascii="Times New Roman" w:hAnsi="Times New Roman" w:cs="Times New Roman"/>
          <w:color w:val="000000" w:themeColor="text1"/>
          <w:sz w:val="24"/>
          <w:szCs w:val="24"/>
        </w:rPr>
        <w:t xml:space="preserve"> (</w:t>
      </w:r>
      <w:r w:rsidR="00371511" w:rsidRPr="00371511">
        <w:rPr>
          <w:rFonts w:ascii="Times New Roman" w:hAnsi="Times New Roman" w:cs="Times New Roman"/>
          <w:color w:val="000000" w:themeColor="text1"/>
          <w:sz w:val="24"/>
          <w:szCs w:val="24"/>
        </w:rPr>
        <w:t>4</w:t>
      </w:r>
      <w:r w:rsidR="0087284A" w:rsidRPr="00371511">
        <w:rPr>
          <w:rFonts w:ascii="Times New Roman" w:hAnsi="Times New Roman" w:cs="Times New Roman"/>
          <w:color w:val="000000" w:themeColor="text1"/>
          <w:sz w:val="24"/>
          <w:szCs w:val="24"/>
        </w:rPr>
        <w:t>) year period</w:t>
      </w:r>
      <w:r w:rsidR="00371511" w:rsidRPr="00371511">
        <w:rPr>
          <w:rFonts w:ascii="Times New Roman" w:hAnsi="Times New Roman" w:cs="Times New Roman"/>
          <w:color w:val="000000" w:themeColor="text1"/>
          <w:sz w:val="24"/>
          <w:szCs w:val="24"/>
        </w:rPr>
        <w:t>.</w:t>
      </w:r>
      <w:r w:rsidR="00F42871" w:rsidRPr="00371511">
        <w:rPr>
          <w:rFonts w:ascii="Times New Roman" w:hAnsi="Times New Roman" w:cs="Times New Roman"/>
          <w:color w:val="000000" w:themeColor="text1"/>
          <w:sz w:val="24"/>
          <w:szCs w:val="24"/>
        </w:rPr>
        <w:t xml:space="preserve"> </w:t>
      </w:r>
      <w:r w:rsidR="00DD6974" w:rsidRPr="00371511">
        <w:rPr>
          <w:rFonts w:ascii="Times New Roman" w:hAnsi="Times New Roman" w:cs="Times New Roman"/>
          <w:color w:val="000000" w:themeColor="text1"/>
          <w:sz w:val="24"/>
          <w:szCs w:val="24"/>
        </w:rPr>
        <w:t>This</w:t>
      </w:r>
      <w:r w:rsidRPr="00371511">
        <w:rPr>
          <w:rFonts w:ascii="Times New Roman" w:hAnsi="Times New Roman" w:cs="Times New Roman"/>
          <w:color w:val="000000" w:themeColor="text1"/>
          <w:sz w:val="24"/>
          <w:szCs w:val="24"/>
        </w:rPr>
        <w:t xml:space="preserve"> timeline may be reduced or extended by </w:t>
      </w:r>
      <w:r w:rsidR="00371511" w:rsidRPr="00371511">
        <w:rPr>
          <w:rFonts w:ascii="Times New Roman" w:hAnsi="Times New Roman" w:cs="Times New Roman"/>
          <w:color w:val="000000" w:themeColor="text1"/>
          <w:sz w:val="24"/>
          <w:szCs w:val="24"/>
        </w:rPr>
        <w:t>agreement</w:t>
      </w:r>
      <w:r w:rsidRPr="00371511">
        <w:rPr>
          <w:rFonts w:ascii="Times New Roman" w:hAnsi="Times New Roman" w:cs="Times New Roman"/>
          <w:color w:val="000000" w:themeColor="text1"/>
          <w:sz w:val="24"/>
          <w:szCs w:val="24"/>
        </w:rPr>
        <w:t xml:space="preserve"> of the parties to the </w:t>
      </w:r>
      <w:r w:rsidR="00E82497">
        <w:rPr>
          <w:rFonts w:ascii="Times New Roman" w:hAnsi="Times New Roman" w:cs="Times New Roman"/>
          <w:color w:val="000000" w:themeColor="text1"/>
          <w:sz w:val="24"/>
          <w:szCs w:val="24"/>
        </w:rPr>
        <w:t xml:space="preserve">Loan </w:t>
      </w:r>
      <w:r w:rsidR="007542AE">
        <w:rPr>
          <w:rFonts w:ascii="Times New Roman" w:hAnsi="Times New Roman" w:cs="Times New Roman"/>
          <w:color w:val="000000" w:themeColor="text1"/>
          <w:sz w:val="24"/>
          <w:szCs w:val="24"/>
        </w:rPr>
        <w:t>A</w:t>
      </w:r>
      <w:r w:rsidR="00371511" w:rsidRPr="00371511">
        <w:rPr>
          <w:rFonts w:ascii="Times New Roman" w:hAnsi="Times New Roman" w:cs="Times New Roman"/>
          <w:color w:val="000000" w:themeColor="text1"/>
          <w:sz w:val="24"/>
          <w:szCs w:val="24"/>
        </w:rPr>
        <w:t>greement.</w:t>
      </w:r>
    </w:p>
    <w:p w:rsidR="00801C5A" w:rsidRDefault="00801C5A" w:rsidP="00F56DA8">
      <w:pPr>
        <w:autoSpaceDE w:val="0"/>
        <w:autoSpaceDN w:val="0"/>
        <w:adjustRightInd w:val="0"/>
        <w:spacing w:after="0" w:line="360" w:lineRule="auto"/>
        <w:jc w:val="both"/>
        <w:rPr>
          <w:rFonts w:ascii="Times New Roman" w:hAnsi="Times New Roman" w:cs="Times New Roman"/>
          <w:color w:val="000000" w:themeColor="text1"/>
          <w:sz w:val="24"/>
          <w:szCs w:val="24"/>
        </w:rPr>
      </w:pPr>
    </w:p>
    <w:p w:rsidR="00801C5A" w:rsidRPr="00F332A0" w:rsidRDefault="00801C5A" w:rsidP="00F56DA8">
      <w:pPr>
        <w:autoSpaceDE w:val="0"/>
        <w:autoSpaceDN w:val="0"/>
        <w:adjustRightInd w:val="0"/>
        <w:spacing w:after="0" w:line="360" w:lineRule="auto"/>
        <w:jc w:val="both"/>
        <w:rPr>
          <w:rFonts w:ascii="Times New Roman" w:hAnsi="Times New Roman" w:cs="Times New Roman"/>
          <w:color w:val="000000" w:themeColor="text1"/>
          <w:sz w:val="24"/>
          <w:szCs w:val="24"/>
        </w:rPr>
      </w:pPr>
    </w:p>
    <w:p w:rsidR="00B77DD6" w:rsidRPr="006A56BC" w:rsidRDefault="00694DF9"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CHAPTER</w:t>
      </w:r>
      <w:r w:rsidR="00B77DD6" w:rsidRPr="006A56BC">
        <w:rPr>
          <w:rFonts w:ascii="Times New Roman" w:eastAsia="Calibri" w:hAnsi="Times New Roman" w:cs="Times New Roman"/>
          <w:b/>
          <w:sz w:val="40"/>
          <w:szCs w:val="40"/>
        </w:rPr>
        <w:t xml:space="preserve"> 3</w:t>
      </w:r>
    </w:p>
    <w:p w:rsidR="00694DF9" w:rsidRPr="006A56BC" w:rsidRDefault="00B77DD6"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 xml:space="preserve">INSTITUTIONAL FRAMEWORK </w:t>
      </w:r>
    </w:p>
    <w:p w:rsidR="00694DF9" w:rsidRPr="006A56BC" w:rsidRDefault="00B77DD6"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 xml:space="preserve">FOR </w:t>
      </w:r>
    </w:p>
    <w:p w:rsidR="008238B3" w:rsidRPr="006A56BC" w:rsidRDefault="00B77DD6"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EXECUTION OF THE COMPONENTS</w:t>
      </w:r>
    </w:p>
    <w:p w:rsidR="00AA7388" w:rsidRPr="00C723F6" w:rsidRDefault="00AA7388" w:rsidP="00C723F6">
      <w:pPr>
        <w:spacing w:line="360" w:lineRule="auto"/>
        <w:rPr>
          <w:rFonts w:ascii="Times New Roman" w:eastAsia="Calibri" w:hAnsi="Times New Roman" w:cs="Times New Roman"/>
          <w:b/>
          <w:sz w:val="24"/>
          <w:szCs w:val="24"/>
        </w:rPr>
      </w:pPr>
    </w:p>
    <w:p w:rsidR="008238B3" w:rsidRDefault="00AA7388" w:rsidP="002719D8">
      <w:pPr>
        <w:shd w:val="clear" w:color="auto" w:fill="0F243E" w:themeFill="text2" w:themeFillShade="80"/>
        <w:spacing w:line="360" w:lineRule="auto"/>
        <w:jc w:val="both"/>
        <w:rPr>
          <w:rFonts w:ascii="Times New Roman" w:eastAsia="Calibri" w:hAnsi="Times New Roman" w:cs="Times New Roman"/>
          <w:b/>
          <w:sz w:val="24"/>
          <w:szCs w:val="24"/>
        </w:rPr>
      </w:pPr>
      <w:bookmarkStart w:id="8" w:name="_Hlk522781804"/>
      <w:r>
        <w:rPr>
          <w:rFonts w:ascii="Times New Roman" w:eastAsia="Calibri" w:hAnsi="Times New Roman" w:cs="Times New Roman"/>
          <w:b/>
          <w:sz w:val="24"/>
          <w:szCs w:val="24"/>
        </w:rPr>
        <w:t>3.1</w:t>
      </w:r>
      <w:r w:rsidR="00510BAD">
        <w:rPr>
          <w:rFonts w:ascii="Times New Roman" w:eastAsia="Calibri" w:hAnsi="Times New Roman" w:cs="Times New Roman"/>
          <w:b/>
          <w:sz w:val="24"/>
          <w:szCs w:val="24"/>
        </w:rPr>
        <w:t xml:space="preserve"> </w:t>
      </w:r>
      <w:r w:rsidR="001C4273">
        <w:rPr>
          <w:rFonts w:ascii="Times New Roman" w:eastAsia="Calibri" w:hAnsi="Times New Roman" w:cs="Times New Roman"/>
          <w:b/>
          <w:sz w:val="24"/>
          <w:szCs w:val="24"/>
        </w:rPr>
        <w:t>Pr</w:t>
      </w:r>
      <w:r w:rsidR="00584F96">
        <w:rPr>
          <w:rFonts w:ascii="Times New Roman" w:eastAsia="Calibri" w:hAnsi="Times New Roman" w:cs="Times New Roman"/>
          <w:b/>
          <w:sz w:val="24"/>
          <w:szCs w:val="24"/>
        </w:rPr>
        <w:t>ogram</w:t>
      </w:r>
      <w:r w:rsidR="001C4273">
        <w:rPr>
          <w:rFonts w:ascii="Times New Roman" w:eastAsia="Calibri" w:hAnsi="Times New Roman" w:cs="Times New Roman"/>
          <w:b/>
          <w:sz w:val="24"/>
          <w:szCs w:val="24"/>
        </w:rPr>
        <w:t xml:space="preserve"> </w:t>
      </w:r>
      <w:r w:rsidR="00C723F6" w:rsidRPr="00C723F6">
        <w:rPr>
          <w:rFonts w:ascii="Times New Roman" w:eastAsia="Calibri" w:hAnsi="Times New Roman" w:cs="Times New Roman"/>
          <w:b/>
          <w:sz w:val="24"/>
          <w:szCs w:val="24"/>
        </w:rPr>
        <w:t>Management</w:t>
      </w:r>
    </w:p>
    <w:bookmarkEnd w:id="8"/>
    <w:p w:rsidR="00C3010F" w:rsidRDefault="00162C86" w:rsidP="00371511">
      <w:pPr>
        <w:spacing w:after="160" w:line="360" w:lineRule="auto"/>
        <w:contextualSpacing/>
        <w:jc w:val="both"/>
        <w:rPr>
          <w:rFonts w:ascii="Times New Roman" w:eastAsia="Times New Roman" w:hAnsi="Times New Roman" w:cs="Times New Roman"/>
          <w:color w:val="000000" w:themeColor="text1"/>
          <w:sz w:val="24"/>
          <w:szCs w:val="24"/>
        </w:rPr>
      </w:pPr>
      <w:r w:rsidRPr="009D14C7">
        <w:rPr>
          <w:rFonts w:ascii="Times New Roman" w:eastAsia="Times New Roman" w:hAnsi="Times New Roman" w:cs="Times New Roman"/>
          <w:color w:val="000000" w:themeColor="text1"/>
          <w:sz w:val="24"/>
          <w:szCs w:val="24"/>
        </w:rPr>
        <w:t xml:space="preserve">The </w:t>
      </w:r>
      <w:r w:rsidR="00E82497">
        <w:rPr>
          <w:rFonts w:ascii="Times New Roman" w:eastAsia="Times New Roman" w:hAnsi="Times New Roman" w:cs="Times New Roman"/>
          <w:color w:val="000000" w:themeColor="text1"/>
          <w:sz w:val="24"/>
          <w:szCs w:val="24"/>
        </w:rPr>
        <w:t>GoG</w:t>
      </w:r>
      <w:r w:rsidR="008D6FDD">
        <w:rPr>
          <w:rFonts w:ascii="Times New Roman" w:eastAsia="Times New Roman" w:hAnsi="Times New Roman" w:cs="Times New Roman"/>
          <w:color w:val="000000" w:themeColor="text1"/>
          <w:sz w:val="24"/>
          <w:szCs w:val="24"/>
        </w:rPr>
        <w:t xml:space="preserve"> will </w:t>
      </w:r>
      <w:r w:rsidR="009F735C">
        <w:rPr>
          <w:rFonts w:ascii="Times New Roman" w:eastAsia="Times New Roman" w:hAnsi="Times New Roman" w:cs="Times New Roman"/>
          <w:color w:val="000000" w:themeColor="text1"/>
          <w:sz w:val="24"/>
          <w:szCs w:val="24"/>
        </w:rPr>
        <w:t xml:space="preserve">achieve the objectives of the Program and </w:t>
      </w:r>
      <w:r w:rsidR="008D6FDD">
        <w:rPr>
          <w:rFonts w:ascii="Times New Roman" w:eastAsia="Times New Roman" w:hAnsi="Times New Roman" w:cs="Times New Roman"/>
          <w:color w:val="000000" w:themeColor="text1"/>
          <w:sz w:val="24"/>
          <w:szCs w:val="24"/>
        </w:rPr>
        <w:t xml:space="preserve">undertake the </w:t>
      </w:r>
      <w:r w:rsidR="009F735C">
        <w:rPr>
          <w:rFonts w:ascii="Times New Roman" w:eastAsia="Times New Roman" w:hAnsi="Times New Roman" w:cs="Times New Roman"/>
          <w:color w:val="000000" w:themeColor="text1"/>
          <w:sz w:val="24"/>
          <w:szCs w:val="24"/>
        </w:rPr>
        <w:t xml:space="preserve">activities </w:t>
      </w:r>
      <w:r w:rsidR="008D6FDD">
        <w:rPr>
          <w:rFonts w:ascii="Times New Roman" w:eastAsia="Times New Roman" w:hAnsi="Times New Roman" w:cs="Times New Roman"/>
          <w:color w:val="000000" w:themeColor="text1"/>
          <w:sz w:val="24"/>
          <w:szCs w:val="24"/>
        </w:rPr>
        <w:t>of the various Program</w:t>
      </w:r>
      <w:r w:rsidR="000655C2">
        <w:rPr>
          <w:rFonts w:ascii="Times New Roman" w:eastAsia="Times New Roman" w:hAnsi="Times New Roman" w:cs="Times New Roman"/>
          <w:color w:val="000000" w:themeColor="text1"/>
          <w:sz w:val="24"/>
          <w:szCs w:val="24"/>
        </w:rPr>
        <w:t>’s</w:t>
      </w:r>
      <w:r w:rsidR="008D6FDD">
        <w:rPr>
          <w:rFonts w:ascii="Times New Roman" w:eastAsia="Times New Roman" w:hAnsi="Times New Roman" w:cs="Times New Roman"/>
          <w:color w:val="000000" w:themeColor="text1"/>
          <w:sz w:val="24"/>
          <w:szCs w:val="24"/>
        </w:rPr>
        <w:t xml:space="preserve"> Components</w:t>
      </w:r>
      <w:r w:rsidR="00CF320E">
        <w:rPr>
          <w:rFonts w:ascii="Times New Roman" w:eastAsia="Times New Roman" w:hAnsi="Times New Roman" w:cs="Times New Roman"/>
          <w:color w:val="000000" w:themeColor="text1"/>
          <w:sz w:val="24"/>
          <w:szCs w:val="24"/>
        </w:rPr>
        <w:t xml:space="preserve"> </w:t>
      </w:r>
      <w:r w:rsidR="001E341C">
        <w:rPr>
          <w:rFonts w:ascii="Times New Roman" w:eastAsia="Times New Roman" w:hAnsi="Times New Roman" w:cs="Times New Roman"/>
          <w:color w:val="000000" w:themeColor="text1"/>
          <w:sz w:val="24"/>
          <w:szCs w:val="24"/>
        </w:rPr>
        <w:t xml:space="preserve">through </w:t>
      </w:r>
      <w:r w:rsidR="008D6FDD">
        <w:rPr>
          <w:rFonts w:ascii="Times New Roman" w:eastAsia="Times New Roman" w:hAnsi="Times New Roman" w:cs="Times New Roman"/>
          <w:color w:val="000000" w:themeColor="text1"/>
          <w:sz w:val="24"/>
          <w:szCs w:val="24"/>
        </w:rPr>
        <w:t xml:space="preserve">the </w:t>
      </w:r>
      <w:r w:rsidR="00CF320E">
        <w:rPr>
          <w:rFonts w:ascii="Times New Roman" w:eastAsia="Times New Roman" w:hAnsi="Times New Roman" w:cs="Times New Roman"/>
          <w:color w:val="000000" w:themeColor="text1"/>
          <w:sz w:val="24"/>
          <w:szCs w:val="24"/>
        </w:rPr>
        <w:t xml:space="preserve">effective utilization of </w:t>
      </w:r>
      <w:r w:rsidR="00794B2F">
        <w:rPr>
          <w:rFonts w:ascii="Times New Roman" w:eastAsia="Times New Roman" w:hAnsi="Times New Roman" w:cs="Times New Roman"/>
          <w:color w:val="000000" w:themeColor="text1"/>
          <w:sz w:val="24"/>
          <w:szCs w:val="24"/>
        </w:rPr>
        <w:t xml:space="preserve">the </w:t>
      </w:r>
      <w:r w:rsidR="002B6C73">
        <w:rPr>
          <w:rFonts w:ascii="Times New Roman" w:eastAsia="Times New Roman" w:hAnsi="Times New Roman" w:cs="Times New Roman"/>
          <w:color w:val="000000" w:themeColor="text1"/>
          <w:sz w:val="24"/>
          <w:szCs w:val="24"/>
        </w:rPr>
        <w:t>G</w:t>
      </w:r>
      <w:r w:rsidR="00CF320E">
        <w:rPr>
          <w:rFonts w:ascii="Times New Roman" w:eastAsia="Times New Roman" w:hAnsi="Times New Roman" w:cs="Times New Roman"/>
          <w:color w:val="000000" w:themeColor="text1"/>
          <w:sz w:val="24"/>
          <w:szCs w:val="24"/>
        </w:rPr>
        <w:t>EA</w:t>
      </w:r>
      <w:r w:rsidR="00AF6799">
        <w:rPr>
          <w:rFonts w:ascii="Times New Roman" w:eastAsia="Times New Roman" w:hAnsi="Times New Roman" w:cs="Times New Roman"/>
          <w:color w:val="000000" w:themeColor="text1"/>
          <w:sz w:val="24"/>
          <w:szCs w:val="24"/>
        </w:rPr>
        <w:t xml:space="preserve"> and </w:t>
      </w:r>
      <w:r w:rsidR="00C3325F">
        <w:rPr>
          <w:rFonts w:ascii="Times New Roman" w:eastAsia="Times New Roman" w:hAnsi="Times New Roman" w:cs="Times New Roman"/>
          <w:color w:val="000000" w:themeColor="text1"/>
          <w:sz w:val="24"/>
          <w:szCs w:val="24"/>
        </w:rPr>
        <w:t>G</w:t>
      </w:r>
      <w:r w:rsidR="00CF320E">
        <w:rPr>
          <w:rFonts w:ascii="Times New Roman" w:eastAsia="Times New Roman" w:hAnsi="Times New Roman" w:cs="Times New Roman"/>
          <w:color w:val="000000" w:themeColor="text1"/>
          <w:sz w:val="24"/>
          <w:szCs w:val="24"/>
        </w:rPr>
        <w:t>P</w:t>
      </w:r>
      <w:r w:rsidR="00AF6799">
        <w:rPr>
          <w:rFonts w:ascii="Times New Roman" w:eastAsia="Times New Roman" w:hAnsi="Times New Roman" w:cs="Times New Roman"/>
          <w:color w:val="000000" w:themeColor="text1"/>
          <w:sz w:val="24"/>
          <w:szCs w:val="24"/>
        </w:rPr>
        <w:t>L</w:t>
      </w:r>
      <w:r w:rsidR="008D6FDD">
        <w:rPr>
          <w:rFonts w:ascii="Times New Roman" w:eastAsia="Times New Roman" w:hAnsi="Times New Roman" w:cs="Times New Roman"/>
          <w:color w:val="000000" w:themeColor="text1"/>
          <w:sz w:val="24"/>
          <w:szCs w:val="24"/>
        </w:rPr>
        <w:t xml:space="preserve">. </w:t>
      </w:r>
    </w:p>
    <w:p w:rsidR="00C3010F" w:rsidRPr="00C3010F" w:rsidRDefault="00C3010F" w:rsidP="00371511">
      <w:pPr>
        <w:spacing w:after="160" w:line="360" w:lineRule="auto"/>
        <w:contextualSpacing/>
        <w:jc w:val="both"/>
        <w:rPr>
          <w:rFonts w:ascii="Times New Roman" w:eastAsia="Times New Roman" w:hAnsi="Times New Roman" w:cs="Times New Roman"/>
          <w:color w:val="000000" w:themeColor="text1"/>
          <w:sz w:val="12"/>
          <w:szCs w:val="24"/>
        </w:rPr>
      </w:pPr>
    </w:p>
    <w:p w:rsidR="005B0D86" w:rsidRDefault="000655C2" w:rsidP="00371511">
      <w:pPr>
        <w:spacing w:after="160"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w:t>
      </w:r>
      <w:r w:rsidRPr="00CF320E">
        <w:rPr>
          <w:rFonts w:ascii="Times New Roman" w:eastAsia="Times New Roman" w:hAnsi="Times New Roman" w:cs="Times New Roman"/>
          <w:color w:val="000000" w:themeColor="text1"/>
          <w:sz w:val="24"/>
          <w:szCs w:val="24"/>
        </w:rPr>
        <w:t>G</w:t>
      </w:r>
      <w:r>
        <w:rPr>
          <w:rFonts w:ascii="Times New Roman" w:eastAsia="Times New Roman" w:hAnsi="Times New Roman" w:cs="Times New Roman"/>
          <w:color w:val="000000" w:themeColor="text1"/>
          <w:sz w:val="24"/>
          <w:szCs w:val="24"/>
        </w:rPr>
        <w:t xml:space="preserve">EA will be assigned to </w:t>
      </w:r>
      <w:r w:rsidR="00794B2F">
        <w:rPr>
          <w:rFonts w:ascii="Times New Roman" w:eastAsia="Times New Roman" w:hAnsi="Times New Roman" w:cs="Times New Roman"/>
          <w:color w:val="000000" w:themeColor="text1"/>
          <w:sz w:val="24"/>
          <w:szCs w:val="24"/>
        </w:rPr>
        <w:t xml:space="preserve">complete the activities of </w:t>
      </w:r>
      <w:r>
        <w:rPr>
          <w:rFonts w:ascii="Times New Roman" w:eastAsia="Times New Roman" w:hAnsi="Times New Roman" w:cs="Times New Roman"/>
          <w:color w:val="000000" w:themeColor="text1"/>
          <w:sz w:val="24"/>
          <w:szCs w:val="24"/>
        </w:rPr>
        <w:t>Component 1</w:t>
      </w:r>
      <w:r w:rsidR="00E26DED">
        <w:rPr>
          <w:rFonts w:ascii="Times New Roman" w:eastAsia="Times New Roman" w:hAnsi="Times New Roman" w:cs="Times New Roman"/>
          <w:color w:val="000000" w:themeColor="text1"/>
          <w:sz w:val="24"/>
          <w:szCs w:val="24"/>
        </w:rPr>
        <w:t xml:space="preserve"> and </w:t>
      </w:r>
      <w:r>
        <w:rPr>
          <w:rFonts w:ascii="Times New Roman" w:eastAsia="Times New Roman" w:hAnsi="Times New Roman" w:cs="Times New Roman"/>
          <w:color w:val="000000" w:themeColor="text1"/>
          <w:sz w:val="24"/>
          <w:szCs w:val="24"/>
        </w:rPr>
        <w:t xml:space="preserve">Component </w:t>
      </w:r>
      <w:r w:rsidR="00E26DED">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 xml:space="preserve"> and </w:t>
      </w:r>
      <w:r w:rsidR="00E26DED">
        <w:rPr>
          <w:rFonts w:ascii="Times New Roman" w:eastAsia="Times New Roman" w:hAnsi="Times New Roman" w:cs="Times New Roman"/>
          <w:color w:val="000000" w:themeColor="text1"/>
          <w:sz w:val="24"/>
          <w:szCs w:val="24"/>
        </w:rPr>
        <w:t xml:space="preserve">GPL will be assigned to </w:t>
      </w:r>
      <w:r w:rsidR="00794B2F">
        <w:rPr>
          <w:rFonts w:ascii="Times New Roman" w:eastAsia="Times New Roman" w:hAnsi="Times New Roman" w:cs="Times New Roman"/>
          <w:color w:val="000000" w:themeColor="text1"/>
          <w:sz w:val="24"/>
          <w:szCs w:val="24"/>
        </w:rPr>
        <w:t xml:space="preserve">complete the activities of </w:t>
      </w:r>
      <w:r>
        <w:rPr>
          <w:rFonts w:ascii="Times New Roman" w:eastAsia="Times New Roman" w:hAnsi="Times New Roman" w:cs="Times New Roman"/>
          <w:color w:val="000000" w:themeColor="text1"/>
          <w:sz w:val="24"/>
          <w:szCs w:val="24"/>
        </w:rPr>
        <w:t xml:space="preserve">Component </w:t>
      </w:r>
      <w:r w:rsidR="002E05B7">
        <w:rPr>
          <w:rFonts w:ascii="Times New Roman" w:eastAsia="Times New Roman" w:hAnsi="Times New Roman" w:cs="Times New Roman"/>
          <w:color w:val="000000" w:themeColor="text1"/>
          <w:sz w:val="24"/>
          <w:szCs w:val="24"/>
        </w:rPr>
        <w:t>2</w:t>
      </w:r>
      <w:r w:rsidR="00E26DED">
        <w:rPr>
          <w:rFonts w:ascii="Times New Roman" w:eastAsia="Times New Roman" w:hAnsi="Times New Roman" w:cs="Times New Roman"/>
          <w:color w:val="000000" w:themeColor="text1"/>
          <w:sz w:val="24"/>
          <w:szCs w:val="24"/>
        </w:rPr>
        <w:t xml:space="preserve">. </w:t>
      </w:r>
    </w:p>
    <w:p w:rsidR="005B0D86" w:rsidRPr="005B0D86" w:rsidRDefault="005B0D86" w:rsidP="00371511">
      <w:pPr>
        <w:spacing w:after="160" w:line="360" w:lineRule="auto"/>
        <w:contextualSpacing/>
        <w:jc w:val="both"/>
        <w:rPr>
          <w:rFonts w:ascii="Times New Roman" w:eastAsia="Times New Roman" w:hAnsi="Times New Roman" w:cs="Times New Roman"/>
          <w:color w:val="000000" w:themeColor="text1"/>
          <w:sz w:val="12"/>
          <w:szCs w:val="24"/>
        </w:rPr>
      </w:pPr>
    </w:p>
    <w:p w:rsidR="000655C2" w:rsidRPr="009F735C" w:rsidRDefault="009F735C" w:rsidP="00371511">
      <w:pPr>
        <w:spacing w:after="160" w:line="360" w:lineRule="auto"/>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GEA and GPL </w:t>
      </w:r>
      <w:r w:rsidR="00584F96">
        <w:rPr>
          <w:rFonts w:ascii="Times New Roman" w:eastAsia="Times New Roman" w:hAnsi="Times New Roman" w:cs="Times New Roman"/>
          <w:color w:val="000000" w:themeColor="text1"/>
          <w:sz w:val="24"/>
          <w:szCs w:val="24"/>
        </w:rPr>
        <w:t xml:space="preserve">will </w:t>
      </w:r>
      <w:r w:rsidR="000D2079">
        <w:rPr>
          <w:rFonts w:ascii="Times New Roman" w:eastAsia="Times New Roman" w:hAnsi="Times New Roman" w:cs="Times New Roman"/>
          <w:color w:val="000000" w:themeColor="text1"/>
          <w:sz w:val="24"/>
          <w:szCs w:val="24"/>
        </w:rPr>
        <w:t xml:space="preserve">each </w:t>
      </w:r>
      <w:r w:rsidR="00584F96">
        <w:rPr>
          <w:rFonts w:ascii="Times New Roman" w:eastAsia="Times New Roman" w:hAnsi="Times New Roman" w:cs="Times New Roman"/>
          <w:color w:val="000000" w:themeColor="text1"/>
          <w:sz w:val="24"/>
          <w:szCs w:val="24"/>
        </w:rPr>
        <w:t xml:space="preserve">establish a </w:t>
      </w:r>
      <w:r w:rsidR="009477A0">
        <w:rPr>
          <w:rFonts w:ascii="Times New Roman" w:eastAsia="Times New Roman" w:hAnsi="Times New Roman" w:cs="Times New Roman"/>
          <w:color w:val="000000" w:themeColor="text1"/>
          <w:sz w:val="24"/>
          <w:szCs w:val="24"/>
        </w:rPr>
        <w:t xml:space="preserve">dedicated </w:t>
      </w:r>
      <w:r w:rsidR="00E82497">
        <w:rPr>
          <w:rFonts w:ascii="Times New Roman" w:eastAsia="Times New Roman" w:hAnsi="Times New Roman" w:cs="Times New Roman"/>
          <w:color w:val="000000" w:themeColor="text1"/>
          <w:sz w:val="24"/>
          <w:szCs w:val="24"/>
        </w:rPr>
        <w:t>PEU.</w:t>
      </w:r>
      <w:r w:rsidR="00CF320E">
        <w:rPr>
          <w:rFonts w:ascii="Times New Roman" w:eastAsia="Times New Roman" w:hAnsi="Times New Roman" w:cs="Times New Roman"/>
          <w:color w:val="000000" w:themeColor="text1"/>
          <w:sz w:val="24"/>
          <w:szCs w:val="24"/>
        </w:rPr>
        <w:t xml:space="preserve"> </w:t>
      </w:r>
      <w:r w:rsidR="00C3325F">
        <w:rPr>
          <w:rFonts w:ascii="Times New Roman" w:eastAsia="Times New Roman" w:hAnsi="Times New Roman" w:cs="Times New Roman"/>
          <w:color w:val="000000" w:themeColor="text1"/>
          <w:sz w:val="24"/>
          <w:szCs w:val="24"/>
        </w:rPr>
        <w:t>The P</w:t>
      </w:r>
      <w:r w:rsidR="00044B68">
        <w:rPr>
          <w:rFonts w:ascii="Times New Roman" w:eastAsia="Times New Roman" w:hAnsi="Times New Roman" w:cs="Times New Roman"/>
          <w:color w:val="000000" w:themeColor="text1"/>
          <w:sz w:val="24"/>
          <w:szCs w:val="24"/>
        </w:rPr>
        <w:t>C</w:t>
      </w:r>
      <w:r w:rsidR="00C3325F">
        <w:rPr>
          <w:rFonts w:ascii="Times New Roman" w:eastAsia="Times New Roman" w:hAnsi="Times New Roman" w:cs="Times New Roman"/>
          <w:color w:val="000000" w:themeColor="text1"/>
          <w:sz w:val="24"/>
          <w:szCs w:val="24"/>
        </w:rPr>
        <w:t xml:space="preserve">Us </w:t>
      </w:r>
      <w:r w:rsidR="001E341C">
        <w:rPr>
          <w:rFonts w:ascii="Times New Roman" w:eastAsia="Times New Roman" w:hAnsi="Times New Roman" w:cs="Times New Roman"/>
          <w:color w:val="000000" w:themeColor="text1"/>
          <w:sz w:val="24"/>
          <w:szCs w:val="24"/>
        </w:rPr>
        <w:t>will have overall technical and administrative responsibility f</w:t>
      </w:r>
      <w:r w:rsidR="00EE115E">
        <w:rPr>
          <w:rFonts w:ascii="Times New Roman" w:eastAsia="Times New Roman" w:hAnsi="Times New Roman" w:cs="Times New Roman"/>
          <w:color w:val="000000" w:themeColor="text1"/>
          <w:sz w:val="24"/>
          <w:szCs w:val="24"/>
        </w:rPr>
        <w:t>or all matters relating to the P</w:t>
      </w:r>
      <w:r w:rsidR="001E341C">
        <w:rPr>
          <w:rFonts w:ascii="Times New Roman" w:eastAsia="Times New Roman" w:hAnsi="Times New Roman" w:cs="Times New Roman"/>
          <w:color w:val="000000" w:themeColor="text1"/>
          <w:sz w:val="24"/>
          <w:szCs w:val="24"/>
        </w:rPr>
        <w:t>ro</w:t>
      </w:r>
      <w:r w:rsidR="00584F96">
        <w:rPr>
          <w:rFonts w:ascii="Times New Roman" w:eastAsia="Times New Roman" w:hAnsi="Times New Roman" w:cs="Times New Roman"/>
          <w:color w:val="000000" w:themeColor="text1"/>
          <w:sz w:val="24"/>
          <w:szCs w:val="24"/>
        </w:rPr>
        <w:t>gram</w:t>
      </w:r>
      <w:r w:rsidR="001E341C">
        <w:rPr>
          <w:rFonts w:ascii="Times New Roman" w:eastAsia="Times New Roman" w:hAnsi="Times New Roman" w:cs="Times New Roman"/>
          <w:color w:val="000000" w:themeColor="text1"/>
          <w:sz w:val="24"/>
          <w:szCs w:val="24"/>
        </w:rPr>
        <w:t xml:space="preserve"> and direct responsibility for the administration of </w:t>
      </w:r>
      <w:r w:rsidR="000655C2">
        <w:rPr>
          <w:rFonts w:ascii="Times New Roman" w:eastAsia="Times New Roman" w:hAnsi="Times New Roman" w:cs="Times New Roman"/>
          <w:color w:val="000000" w:themeColor="text1"/>
          <w:sz w:val="24"/>
          <w:szCs w:val="24"/>
        </w:rPr>
        <w:t>Loan</w:t>
      </w:r>
      <w:r w:rsidR="001E341C">
        <w:rPr>
          <w:rFonts w:ascii="Times New Roman" w:eastAsia="Times New Roman" w:hAnsi="Times New Roman" w:cs="Times New Roman"/>
          <w:color w:val="000000" w:themeColor="text1"/>
          <w:sz w:val="24"/>
          <w:szCs w:val="24"/>
        </w:rPr>
        <w:t xml:space="preserve"> resources and procurement processes.</w:t>
      </w:r>
      <w:r w:rsidR="001C4AE8" w:rsidRPr="001C4AE8">
        <w:rPr>
          <w:rFonts w:ascii="Times New Roman" w:eastAsia="Times New Roman" w:hAnsi="Times New Roman" w:cs="Times New Roman"/>
          <w:color w:val="FF0000"/>
          <w:sz w:val="24"/>
          <w:szCs w:val="24"/>
        </w:rPr>
        <w:t xml:space="preserve"> </w:t>
      </w:r>
    </w:p>
    <w:p w:rsidR="000655C2" w:rsidRPr="008E222C" w:rsidRDefault="000655C2" w:rsidP="00371511">
      <w:pPr>
        <w:spacing w:after="160" w:line="360" w:lineRule="auto"/>
        <w:contextualSpacing/>
        <w:jc w:val="both"/>
        <w:rPr>
          <w:rFonts w:ascii="Times New Roman" w:eastAsia="Times New Roman" w:hAnsi="Times New Roman" w:cs="Times New Roman"/>
          <w:color w:val="000000" w:themeColor="text1"/>
          <w:sz w:val="12"/>
          <w:szCs w:val="24"/>
        </w:rPr>
      </w:pPr>
    </w:p>
    <w:p w:rsidR="00403F7D" w:rsidRDefault="00403F7D" w:rsidP="00CB1528">
      <w:pPr>
        <w:spacing w:after="0" w:line="360" w:lineRule="auto"/>
        <w:contextualSpacing/>
        <w:jc w:val="both"/>
        <w:rPr>
          <w:rFonts w:ascii="Times New Roman" w:eastAsia="Times New Roman" w:hAnsi="Times New Roman" w:cs="Times New Roman"/>
          <w:sz w:val="24"/>
          <w:szCs w:val="24"/>
        </w:rPr>
      </w:pPr>
      <w:bookmarkStart w:id="9" w:name="_Hlk527707343"/>
      <w:r w:rsidRPr="000F5C12">
        <w:rPr>
          <w:rFonts w:ascii="Times New Roman" w:eastAsia="Times New Roman" w:hAnsi="Times New Roman" w:cs="Times New Roman"/>
          <w:b/>
          <w:bCs/>
          <w:sz w:val="24"/>
          <w:szCs w:val="24"/>
        </w:rPr>
        <w:t xml:space="preserve">In the case of </w:t>
      </w:r>
      <w:r w:rsidRPr="00EE75BA">
        <w:rPr>
          <w:rFonts w:ascii="Times New Roman" w:eastAsia="Times New Roman" w:hAnsi="Times New Roman" w:cs="Times New Roman"/>
          <w:b/>
          <w:bCs/>
          <w:sz w:val="24"/>
          <w:szCs w:val="24"/>
        </w:rPr>
        <w:t>GPL</w:t>
      </w:r>
      <w:r w:rsidRPr="000F5C12">
        <w:rPr>
          <w:rFonts w:ascii="Times New Roman" w:eastAsia="Times New Roman" w:hAnsi="Times New Roman" w:cs="Times New Roman"/>
          <w:b/>
          <w:bCs/>
          <w:sz w:val="24"/>
          <w:szCs w:val="24"/>
        </w:rPr>
        <w:t xml:space="preserve">, </w:t>
      </w:r>
      <w:r w:rsidRPr="00C04201">
        <w:rPr>
          <w:rFonts w:ascii="Times New Roman" w:eastAsia="Times New Roman" w:hAnsi="Times New Roman" w:cs="Times New Roman"/>
          <w:bCs/>
          <w:sz w:val="24"/>
          <w:szCs w:val="24"/>
        </w:rPr>
        <w:t>the P</w:t>
      </w:r>
      <w:r>
        <w:rPr>
          <w:rFonts w:ascii="Times New Roman" w:eastAsia="Times New Roman" w:hAnsi="Times New Roman" w:cs="Times New Roman"/>
          <w:bCs/>
          <w:sz w:val="24"/>
          <w:szCs w:val="24"/>
        </w:rPr>
        <w:t>C</w:t>
      </w:r>
      <w:r w:rsidRPr="00C04201">
        <w:rPr>
          <w:rFonts w:ascii="Times New Roman" w:eastAsia="Times New Roman" w:hAnsi="Times New Roman" w:cs="Times New Roman"/>
          <w:bCs/>
          <w:sz w:val="24"/>
          <w:szCs w:val="24"/>
        </w:rPr>
        <w:t>U</w:t>
      </w:r>
      <w:r w:rsidR="0055069A">
        <w:rPr>
          <w:rFonts w:ascii="Times New Roman" w:eastAsia="Times New Roman" w:hAnsi="Times New Roman" w:cs="Times New Roman"/>
          <w:bCs/>
          <w:sz w:val="24"/>
          <w:szCs w:val="24"/>
        </w:rPr>
        <w:t xml:space="preserve"> that </w:t>
      </w:r>
      <w:r w:rsidRPr="00826443">
        <w:rPr>
          <w:rFonts w:ascii="Times New Roman" w:eastAsia="Times New Roman" w:hAnsi="Times New Roman" w:cs="Times New Roman"/>
          <w:bCs/>
          <w:sz w:val="24"/>
          <w:szCs w:val="24"/>
        </w:rPr>
        <w:t>is currently implemen</w:t>
      </w:r>
      <w:r w:rsidR="0055069A">
        <w:rPr>
          <w:rFonts w:ascii="Times New Roman" w:eastAsia="Times New Roman" w:hAnsi="Times New Roman" w:cs="Times New Roman"/>
          <w:bCs/>
          <w:sz w:val="24"/>
          <w:szCs w:val="24"/>
        </w:rPr>
        <w:t>ting the Program</w:t>
      </w:r>
      <w:r w:rsidRPr="00826443">
        <w:rPr>
          <w:rFonts w:ascii="Times New Roman" w:eastAsia="Times New Roman" w:hAnsi="Times New Roman" w:cs="Times New Roman"/>
          <w:bCs/>
          <w:sz w:val="24"/>
          <w:szCs w:val="24"/>
        </w:rPr>
        <w:t xml:space="preserve"> GY-L1041</w:t>
      </w:r>
      <w:r w:rsidR="0055069A">
        <w:rPr>
          <w:rFonts w:ascii="Times New Roman" w:eastAsia="Times New Roman" w:hAnsi="Times New Roman" w:cs="Times New Roman"/>
          <w:bCs/>
          <w:sz w:val="24"/>
          <w:szCs w:val="24"/>
        </w:rPr>
        <w:t xml:space="preserve"> includes a Program Coordinator,</w:t>
      </w:r>
      <w:r w:rsidR="00CB1528">
        <w:rPr>
          <w:rFonts w:ascii="Times New Roman" w:eastAsia="Times New Roman" w:hAnsi="Times New Roman" w:cs="Times New Roman"/>
          <w:bCs/>
          <w:sz w:val="24"/>
          <w:szCs w:val="24"/>
        </w:rPr>
        <w:t xml:space="preserve"> </w:t>
      </w:r>
      <w:r w:rsidR="000D5FFE" w:rsidRPr="000D5FFE">
        <w:rPr>
          <w:rFonts w:ascii="Times New Roman" w:eastAsia="Times New Roman" w:hAnsi="Times New Roman" w:cs="Times New Roman"/>
          <w:sz w:val="24"/>
          <w:szCs w:val="24"/>
          <w:lang w:eastAsia="en-TT"/>
        </w:rPr>
        <w:t>Loss-reduction Specialist</w:t>
      </w:r>
      <w:r w:rsidR="0055069A" w:rsidRPr="008D4FB5">
        <w:rPr>
          <w:rFonts w:ascii="Times New Roman" w:eastAsia="Times New Roman" w:hAnsi="Times New Roman" w:cs="Times New Roman"/>
          <w:sz w:val="24"/>
          <w:szCs w:val="24"/>
          <w:lang w:val="en-TT" w:eastAsia="en-TT"/>
        </w:rPr>
        <w:t xml:space="preserve">, </w:t>
      </w:r>
      <w:r w:rsidR="000D5FFE" w:rsidRPr="000D5FFE">
        <w:rPr>
          <w:rFonts w:ascii="Times New Roman" w:eastAsia="Times New Roman" w:hAnsi="Times New Roman" w:cs="Times New Roman"/>
          <w:sz w:val="24"/>
          <w:szCs w:val="24"/>
          <w:lang w:eastAsia="en-TT"/>
        </w:rPr>
        <w:t>Distribution Network Design Specialist</w:t>
      </w:r>
      <w:r w:rsidR="0055069A" w:rsidRPr="008D4FB5">
        <w:rPr>
          <w:rFonts w:ascii="Times New Roman" w:eastAsia="Times New Roman" w:hAnsi="Times New Roman" w:cs="Times New Roman"/>
          <w:sz w:val="24"/>
          <w:szCs w:val="24"/>
          <w:lang w:val="en-TT" w:eastAsia="en-TT"/>
        </w:rPr>
        <w:t xml:space="preserve">, </w:t>
      </w:r>
      <w:r w:rsidR="000D5FFE" w:rsidRPr="000D5FFE">
        <w:rPr>
          <w:rFonts w:ascii="Times New Roman" w:hAnsi="Times New Roman" w:cs="Times New Roman"/>
          <w:sz w:val="24"/>
          <w:szCs w:val="24"/>
        </w:rPr>
        <w:t>Information Technology</w:t>
      </w:r>
      <w:r w:rsidR="00CB1528">
        <w:rPr>
          <w:rFonts w:ascii="Times New Roman" w:hAnsi="Times New Roman" w:cs="Times New Roman"/>
          <w:sz w:val="24"/>
          <w:szCs w:val="24"/>
        </w:rPr>
        <w:t xml:space="preserve"> Specialist</w:t>
      </w:r>
      <w:r w:rsidR="00CB1528" w:rsidRPr="008D4FB5">
        <w:rPr>
          <w:rFonts w:ascii="Times New Roman" w:hAnsi="Times New Roman" w:cs="Times New Roman"/>
          <w:sz w:val="24"/>
          <w:szCs w:val="24"/>
        </w:rPr>
        <w:t>, Procurement</w:t>
      </w:r>
      <w:r w:rsidR="008D4FB5" w:rsidRPr="008D4FB5">
        <w:rPr>
          <w:rFonts w:ascii="Times New Roman" w:hAnsi="Times New Roman" w:cs="Times New Roman"/>
          <w:sz w:val="24"/>
          <w:szCs w:val="24"/>
        </w:rPr>
        <w:t xml:space="preserve"> Specialist</w:t>
      </w:r>
      <w:r w:rsidR="0055069A" w:rsidRPr="008D4FB5">
        <w:rPr>
          <w:rFonts w:ascii="Times New Roman" w:hAnsi="Times New Roman" w:cs="Times New Roman"/>
          <w:sz w:val="24"/>
          <w:szCs w:val="24"/>
        </w:rPr>
        <w:t xml:space="preserve"> and a Finance</w:t>
      </w:r>
      <w:r w:rsidR="008D4FB5" w:rsidRPr="008D4FB5">
        <w:rPr>
          <w:rFonts w:ascii="Times New Roman" w:hAnsi="Times New Roman" w:cs="Times New Roman"/>
          <w:sz w:val="24"/>
          <w:szCs w:val="24"/>
        </w:rPr>
        <w:t xml:space="preserve"> Comptroller</w:t>
      </w:r>
      <w:r w:rsidR="0055069A">
        <w:rPr>
          <w:rFonts w:ascii="Times New Roman" w:hAnsi="Times New Roman" w:cs="Times New Roman"/>
          <w:sz w:val="24"/>
          <w:szCs w:val="24"/>
        </w:rPr>
        <w:t xml:space="preserve">. This PCU </w:t>
      </w:r>
      <w:r w:rsidR="00500167">
        <w:rPr>
          <w:rFonts w:ascii="Times New Roman" w:hAnsi="Times New Roman" w:cs="Times New Roman"/>
          <w:sz w:val="24"/>
          <w:szCs w:val="24"/>
        </w:rPr>
        <w:t xml:space="preserve">continue to be used </w:t>
      </w:r>
      <w:r w:rsidR="00CB1528">
        <w:rPr>
          <w:rFonts w:ascii="Times New Roman" w:hAnsi="Times New Roman" w:cs="Times New Roman"/>
          <w:sz w:val="24"/>
          <w:szCs w:val="24"/>
        </w:rPr>
        <w:t>for this Program</w:t>
      </w:r>
      <w:r w:rsidR="00500167">
        <w:rPr>
          <w:rFonts w:ascii="Times New Roman" w:hAnsi="Times New Roman" w:cs="Times New Roman"/>
          <w:sz w:val="24"/>
          <w:szCs w:val="24"/>
        </w:rPr>
        <w:t xml:space="preserve">. The PCU will however </w:t>
      </w:r>
      <w:r w:rsidR="00CB1528">
        <w:rPr>
          <w:rFonts w:ascii="Times New Roman" w:hAnsi="Times New Roman" w:cs="Times New Roman"/>
          <w:sz w:val="24"/>
          <w:szCs w:val="24"/>
        </w:rPr>
        <w:t>be</w:t>
      </w:r>
      <w:r w:rsidR="00CB1528">
        <w:rPr>
          <w:rFonts w:ascii="Times New Roman" w:eastAsia="Times New Roman" w:hAnsi="Times New Roman" w:cs="Times New Roman"/>
          <w:sz w:val="24"/>
          <w:szCs w:val="24"/>
          <w:lang w:val="en-TT" w:eastAsia="en-TT"/>
        </w:rPr>
        <w:t xml:space="preserve"> </w:t>
      </w:r>
      <w:r w:rsidRPr="00826443">
        <w:rPr>
          <w:rFonts w:ascii="Times New Roman" w:eastAsia="Times New Roman" w:hAnsi="Times New Roman" w:cs="Times New Roman"/>
          <w:bCs/>
          <w:sz w:val="24"/>
          <w:szCs w:val="24"/>
        </w:rPr>
        <w:t xml:space="preserve">reinforced with </w:t>
      </w:r>
      <w:bookmarkStart w:id="10" w:name="_Hlk527704602"/>
      <w:r w:rsidRPr="00C03103">
        <w:rPr>
          <w:rFonts w:ascii="Times New Roman" w:eastAsia="Times New Roman" w:hAnsi="Times New Roman" w:cs="Times New Roman"/>
          <w:b/>
          <w:bCs/>
          <w:sz w:val="24"/>
          <w:szCs w:val="24"/>
        </w:rPr>
        <w:t xml:space="preserve">a </w:t>
      </w:r>
      <w:r w:rsidRPr="00C03103">
        <w:rPr>
          <w:rFonts w:ascii="Times New Roman" w:eastAsia="Times New Roman" w:hAnsi="Times New Roman" w:cs="Times New Roman"/>
          <w:b/>
          <w:sz w:val="24"/>
          <w:szCs w:val="24"/>
        </w:rPr>
        <w:t>Fiduciary Assistant</w:t>
      </w:r>
      <w:r w:rsidRPr="000F5C12">
        <w:rPr>
          <w:rFonts w:ascii="Times New Roman" w:eastAsia="Times New Roman" w:hAnsi="Times New Roman" w:cs="Times New Roman"/>
          <w:sz w:val="24"/>
          <w:szCs w:val="24"/>
        </w:rPr>
        <w:t>;</w:t>
      </w:r>
      <w:r w:rsidR="00CB1528">
        <w:rPr>
          <w:rFonts w:ascii="Times New Roman" w:eastAsia="Times New Roman" w:hAnsi="Times New Roman" w:cs="Times New Roman"/>
          <w:sz w:val="24"/>
          <w:szCs w:val="24"/>
        </w:rPr>
        <w:t xml:space="preserve"> </w:t>
      </w:r>
      <w:r w:rsidR="00A54C81" w:rsidRPr="00C03103">
        <w:rPr>
          <w:rFonts w:ascii="Times New Roman" w:eastAsia="Times New Roman" w:hAnsi="Times New Roman" w:cs="Times New Roman"/>
          <w:b/>
          <w:sz w:val="24"/>
          <w:szCs w:val="24"/>
        </w:rPr>
        <w:t>Procurement Assistant</w:t>
      </w:r>
      <w:r w:rsidR="00A54C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 </w:t>
      </w:r>
      <w:r w:rsidRPr="00C03103">
        <w:rPr>
          <w:rFonts w:ascii="Times New Roman" w:eastAsia="Times New Roman" w:hAnsi="Times New Roman" w:cs="Times New Roman"/>
          <w:b/>
          <w:sz w:val="24"/>
          <w:szCs w:val="24"/>
        </w:rPr>
        <w:t>Transmission Engineer Specialist</w:t>
      </w:r>
      <w:r>
        <w:rPr>
          <w:rFonts w:ascii="Times New Roman" w:eastAsia="Times New Roman" w:hAnsi="Times New Roman" w:cs="Times New Roman"/>
          <w:sz w:val="24"/>
          <w:szCs w:val="24"/>
        </w:rPr>
        <w:t xml:space="preserve">; and a </w:t>
      </w:r>
      <w:r w:rsidRPr="00C03103">
        <w:rPr>
          <w:rFonts w:ascii="Times New Roman" w:eastAsia="Times New Roman" w:hAnsi="Times New Roman" w:cs="Times New Roman"/>
          <w:b/>
          <w:sz w:val="24"/>
          <w:szCs w:val="24"/>
        </w:rPr>
        <w:t>Monitoring and Evaluation Assistant</w:t>
      </w:r>
      <w:r>
        <w:rPr>
          <w:rFonts w:ascii="Times New Roman" w:eastAsia="Times New Roman" w:hAnsi="Times New Roman" w:cs="Times New Roman"/>
          <w:sz w:val="24"/>
          <w:szCs w:val="24"/>
        </w:rPr>
        <w:t>.</w:t>
      </w:r>
    </w:p>
    <w:p w:rsidR="00CB1528" w:rsidRPr="00CB1528" w:rsidRDefault="00CB1528" w:rsidP="00CB1528">
      <w:pPr>
        <w:spacing w:after="0" w:line="360" w:lineRule="auto"/>
        <w:contextualSpacing/>
        <w:jc w:val="both"/>
        <w:rPr>
          <w:rFonts w:ascii="Times New Roman" w:eastAsia="Times New Roman" w:hAnsi="Times New Roman" w:cs="Times New Roman"/>
          <w:sz w:val="12"/>
          <w:szCs w:val="24"/>
          <w:lang w:val="en-TT" w:eastAsia="en-TT"/>
        </w:rPr>
      </w:pPr>
    </w:p>
    <w:bookmarkEnd w:id="9"/>
    <w:bookmarkEnd w:id="10"/>
    <w:p w:rsidR="00FB533D" w:rsidRPr="000F5C12" w:rsidRDefault="00FB533D" w:rsidP="000F5C12">
      <w:pPr>
        <w:widowControl w:val="0"/>
        <w:autoSpaceDE w:val="0"/>
        <w:autoSpaceDN w:val="0"/>
        <w:adjustRightInd w:val="0"/>
        <w:spacing w:after="100" w:afterAutospacing="1" w:line="360" w:lineRule="auto"/>
        <w:jc w:val="both"/>
        <w:rPr>
          <w:rFonts w:ascii="Times New Roman" w:hAnsi="Times New Roman" w:cs="Times New Roman"/>
          <w:b/>
          <w:bCs/>
          <w:sz w:val="24"/>
          <w:szCs w:val="24"/>
        </w:rPr>
      </w:pPr>
      <w:r w:rsidRPr="000F5C12">
        <w:rPr>
          <w:rFonts w:ascii="Times New Roman" w:hAnsi="Times New Roman" w:cs="Times New Roman"/>
          <w:b/>
          <w:bCs/>
          <w:sz w:val="24"/>
          <w:szCs w:val="24"/>
        </w:rPr>
        <w:t xml:space="preserve">In the case of GEA, </w:t>
      </w:r>
      <w:r w:rsidRPr="00C04201">
        <w:rPr>
          <w:rFonts w:ascii="Times New Roman" w:hAnsi="Times New Roman" w:cs="Times New Roman"/>
          <w:bCs/>
          <w:sz w:val="24"/>
          <w:szCs w:val="24"/>
        </w:rPr>
        <w:t xml:space="preserve">the </w:t>
      </w:r>
      <w:r w:rsidR="001113E3" w:rsidRPr="00C04201">
        <w:rPr>
          <w:rFonts w:ascii="Times New Roman" w:hAnsi="Times New Roman" w:cs="Times New Roman"/>
          <w:bCs/>
          <w:sz w:val="24"/>
          <w:szCs w:val="24"/>
        </w:rPr>
        <w:t>P</w:t>
      </w:r>
      <w:r w:rsidR="00826443">
        <w:rPr>
          <w:rFonts w:ascii="Times New Roman" w:hAnsi="Times New Roman" w:cs="Times New Roman"/>
          <w:bCs/>
          <w:sz w:val="24"/>
          <w:szCs w:val="24"/>
        </w:rPr>
        <w:t>C</w:t>
      </w:r>
      <w:r w:rsidR="001113E3" w:rsidRPr="00C04201">
        <w:rPr>
          <w:rFonts w:ascii="Times New Roman" w:hAnsi="Times New Roman" w:cs="Times New Roman"/>
          <w:bCs/>
          <w:sz w:val="24"/>
          <w:szCs w:val="24"/>
        </w:rPr>
        <w:t>U will be led by a</w:t>
      </w:r>
      <w:r w:rsidR="001113E3" w:rsidRPr="000F5C12">
        <w:rPr>
          <w:rFonts w:ascii="Times New Roman" w:hAnsi="Times New Roman" w:cs="Times New Roman"/>
          <w:b/>
          <w:bCs/>
          <w:sz w:val="24"/>
          <w:szCs w:val="24"/>
        </w:rPr>
        <w:t xml:space="preserve"> </w:t>
      </w:r>
      <w:bookmarkStart w:id="11" w:name="_Hlk527704625"/>
      <w:r w:rsidRPr="00C03103">
        <w:rPr>
          <w:rFonts w:ascii="Times New Roman" w:hAnsi="Times New Roman" w:cs="Times New Roman"/>
          <w:b/>
          <w:sz w:val="24"/>
          <w:szCs w:val="24"/>
        </w:rPr>
        <w:t>Program Coordinator</w:t>
      </w:r>
      <w:r w:rsidR="001113E3" w:rsidRPr="000F5C12">
        <w:rPr>
          <w:rFonts w:ascii="Times New Roman" w:hAnsi="Times New Roman" w:cs="Times New Roman"/>
          <w:sz w:val="24"/>
          <w:szCs w:val="24"/>
        </w:rPr>
        <w:t xml:space="preserve"> supported by a</w:t>
      </w:r>
      <w:r w:rsidR="001113E3" w:rsidRPr="000F5C12">
        <w:rPr>
          <w:rFonts w:ascii="Times New Roman" w:hAnsi="Times New Roman" w:cs="Times New Roman"/>
          <w:b/>
          <w:bCs/>
          <w:sz w:val="24"/>
          <w:szCs w:val="24"/>
        </w:rPr>
        <w:t xml:space="preserve"> </w:t>
      </w:r>
      <w:r w:rsidR="00044B68" w:rsidRPr="00C03103">
        <w:rPr>
          <w:rFonts w:ascii="Times New Roman" w:hAnsi="Times New Roman" w:cs="Times New Roman"/>
          <w:b/>
          <w:sz w:val="24"/>
          <w:szCs w:val="24"/>
        </w:rPr>
        <w:t>Renewable Energy</w:t>
      </w:r>
      <w:r w:rsidRPr="00C03103">
        <w:rPr>
          <w:rFonts w:ascii="Times New Roman" w:hAnsi="Times New Roman" w:cs="Times New Roman"/>
          <w:b/>
          <w:sz w:val="24"/>
          <w:szCs w:val="24"/>
        </w:rPr>
        <w:t xml:space="preserve"> Specialist</w:t>
      </w:r>
      <w:bookmarkStart w:id="12" w:name="page20"/>
      <w:bookmarkEnd w:id="12"/>
      <w:r w:rsidR="001113E3" w:rsidRPr="000F5C12">
        <w:rPr>
          <w:rFonts w:ascii="Times New Roman" w:hAnsi="Times New Roman" w:cs="Times New Roman"/>
          <w:sz w:val="24"/>
          <w:szCs w:val="24"/>
        </w:rPr>
        <w:t>;</w:t>
      </w:r>
      <w:r w:rsidR="00044B68">
        <w:rPr>
          <w:rFonts w:ascii="Times New Roman" w:hAnsi="Times New Roman" w:cs="Times New Roman"/>
          <w:sz w:val="24"/>
          <w:szCs w:val="24"/>
        </w:rPr>
        <w:t xml:space="preserve"> </w:t>
      </w:r>
      <w:r w:rsidRPr="00C03103">
        <w:rPr>
          <w:rFonts w:ascii="Times New Roman" w:hAnsi="Times New Roman" w:cs="Times New Roman"/>
          <w:b/>
          <w:sz w:val="24"/>
          <w:szCs w:val="24"/>
        </w:rPr>
        <w:t xml:space="preserve">Financial </w:t>
      </w:r>
      <w:r w:rsidR="00044B68" w:rsidRPr="00C03103">
        <w:rPr>
          <w:rFonts w:ascii="Times New Roman" w:hAnsi="Times New Roman" w:cs="Times New Roman"/>
          <w:b/>
          <w:sz w:val="24"/>
          <w:szCs w:val="24"/>
        </w:rPr>
        <w:t>Specialist</w:t>
      </w:r>
      <w:r w:rsidR="00044B68">
        <w:rPr>
          <w:rFonts w:ascii="Times New Roman" w:hAnsi="Times New Roman" w:cs="Times New Roman"/>
          <w:sz w:val="24"/>
          <w:szCs w:val="24"/>
        </w:rPr>
        <w:t xml:space="preserve"> with experience in contract management</w:t>
      </w:r>
      <w:r w:rsidR="001113E3" w:rsidRPr="000F5C12">
        <w:rPr>
          <w:rFonts w:ascii="Times New Roman" w:hAnsi="Times New Roman" w:cs="Times New Roman"/>
          <w:sz w:val="24"/>
          <w:szCs w:val="24"/>
        </w:rPr>
        <w:t xml:space="preserve">; </w:t>
      </w:r>
      <w:r w:rsidR="00826443">
        <w:rPr>
          <w:rFonts w:ascii="Times New Roman" w:hAnsi="Times New Roman" w:cs="Times New Roman"/>
          <w:sz w:val="24"/>
          <w:szCs w:val="24"/>
        </w:rPr>
        <w:t xml:space="preserve">and a </w:t>
      </w:r>
      <w:r w:rsidRPr="00C03103">
        <w:rPr>
          <w:rFonts w:ascii="Times New Roman" w:hAnsi="Times New Roman" w:cs="Times New Roman"/>
          <w:b/>
          <w:sz w:val="24"/>
          <w:szCs w:val="24"/>
        </w:rPr>
        <w:t xml:space="preserve">Monitoring and </w:t>
      </w:r>
      <w:r w:rsidR="008E222C" w:rsidRPr="00C03103">
        <w:rPr>
          <w:rFonts w:ascii="Times New Roman" w:hAnsi="Times New Roman" w:cs="Times New Roman"/>
          <w:b/>
          <w:sz w:val="24"/>
          <w:szCs w:val="24"/>
        </w:rPr>
        <w:t>E</w:t>
      </w:r>
      <w:r w:rsidRPr="00C03103">
        <w:rPr>
          <w:rFonts w:ascii="Times New Roman" w:hAnsi="Times New Roman" w:cs="Times New Roman"/>
          <w:b/>
          <w:sz w:val="24"/>
          <w:szCs w:val="24"/>
        </w:rPr>
        <w:t xml:space="preserve">valuation </w:t>
      </w:r>
      <w:r w:rsidR="00044B68" w:rsidRPr="00C03103">
        <w:rPr>
          <w:rFonts w:ascii="Times New Roman" w:hAnsi="Times New Roman" w:cs="Times New Roman"/>
          <w:b/>
          <w:sz w:val="24"/>
          <w:szCs w:val="24"/>
        </w:rPr>
        <w:t>Assistant</w:t>
      </w:r>
      <w:r w:rsidR="00826443">
        <w:rPr>
          <w:rFonts w:ascii="Times New Roman" w:hAnsi="Times New Roman" w:cs="Times New Roman"/>
          <w:sz w:val="24"/>
          <w:szCs w:val="24"/>
        </w:rPr>
        <w:t>.</w:t>
      </w:r>
    </w:p>
    <w:p w:rsidR="00C97EAE" w:rsidRDefault="00C97EAE" w:rsidP="002719D8">
      <w:pPr>
        <w:shd w:val="clear" w:color="auto" w:fill="0F243E" w:themeFill="text2" w:themeFillShade="80"/>
        <w:spacing w:line="360" w:lineRule="auto"/>
        <w:jc w:val="both"/>
        <w:rPr>
          <w:rFonts w:ascii="Times New Roman" w:hAnsi="Times New Roman"/>
          <w:b/>
          <w:sz w:val="24"/>
          <w:szCs w:val="24"/>
        </w:rPr>
      </w:pPr>
      <w:bookmarkStart w:id="13" w:name="_Hlk522781811"/>
      <w:bookmarkEnd w:id="11"/>
      <w:r>
        <w:rPr>
          <w:rFonts w:ascii="Times New Roman" w:hAnsi="Times New Roman"/>
          <w:b/>
          <w:sz w:val="24"/>
          <w:szCs w:val="24"/>
        </w:rPr>
        <w:t xml:space="preserve">3.2 </w:t>
      </w:r>
      <w:r w:rsidR="00AC6001">
        <w:rPr>
          <w:rFonts w:ascii="Times New Roman" w:hAnsi="Times New Roman"/>
          <w:b/>
          <w:sz w:val="24"/>
          <w:szCs w:val="24"/>
        </w:rPr>
        <w:t>P</w:t>
      </w:r>
      <w:r w:rsidR="008F7C5B">
        <w:rPr>
          <w:rFonts w:ascii="Times New Roman" w:hAnsi="Times New Roman"/>
          <w:b/>
          <w:sz w:val="24"/>
          <w:szCs w:val="24"/>
        </w:rPr>
        <w:t xml:space="preserve">rogram </w:t>
      </w:r>
      <w:r>
        <w:rPr>
          <w:rFonts w:ascii="Times New Roman" w:hAnsi="Times New Roman"/>
          <w:b/>
          <w:sz w:val="24"/>
          <w:szCs w:val="24"/>
        </w:rPr>
        <w:t>Organizational Structure</w:t>
      </w:r>
    </w:p>
    <w:bookmarkEnd w:id="13"/>
    <w:p w:rsidR="00C3781B" w:rsidRPr="00AC6001" w:rsidRDefault="00C97EAE" w:rsidP="00F332A0">
      <w:pPr>
        <w:tabs>
          <w:tab w:val="left" w:pos="9214"/>
        </w:tabs>
        <w:spacing w:after="120" w:line="360" w:lineRule="auto"/>
        <w:jc w:val="both"/>
        <w:rPr>
          <w:rFonts w:ascii="Times New Roman" w:hAnsi="Times New Roman"/>
          <w:sz w:val="24"/>
          <w:szCs w:val="24"/>
        </w:rPr>
        <w:sectPr w:rsidR="00C3781B" w:rsidRPr="00AC6001" w:rsidSect="00866AD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r w:rsidRPr="005360B7">
        <w:rPr>
          <w:rFonts w:ascii="Times New Roman" w:hAnsi="Times New Roman"/>
          <w:sz w:val="24"/>
          <w:szCs w:val="24"/>
        </w:rPr>
        <w:t xml:space="preserve">The organizational structure </w:t>
      </w:r>
      <w:r>
        <w:rPr>
          <w:rFonts w:ascii="Times New Roman" w:hAnsi="Times New Roman"/>
          <w:sz w:val="24"/>
          <w:szCs w:val="24"/>
        </w:rPr>
        <w:t>for</w:t>
      </w:r>
      <w:r w:rsidRPr="005360B7">
        <w:rPr>
          <w:rFonts w:ascii="Times New Roman" w:hAnsi="Times New Roman"/>
          <w:sz w:val="24"/>
          <w:szCs w:val="24"/>
        </w:rPr>
        <w:t xml:space="preserve"> the </w:t>
      </w:r>
      <w:r>
        <w:rPr>
          <w:rFonts w:ascii="Times New Roman" w:hAnsi="Times New Roman"/>
          <w:sz w:val="24"/>
          <w:szCs w:val="24"/>
        </w:rPr>
        <w:t>Pro</w:t>
      </w:r>
      <w:r w:rsidR="00584F96">
        <w:rPr>
          <w:rFonts w:ascii="Times New Roman" w:hAnsi="Times New Roman"/>
          <w:sz w:val="24"/>
          <w:szCs w:val="24"/>
        </w:rPr>
        <w:t xml:space="preserve">gram </w:t>
      </w:r>
      <w:r w:rsidRPr="005360B7">
        <w:rPr>
          <w:rFonts w:ascii="Times New Roman" w:hAnsi="Times New Roman"/>
          <w:sz w:val="24"/>
          <w:szCs w:val="24"/>
        </w:rPr>
        <w:t>is delineated in Figure 1 below. This structure depicts the institutional arrangement as described in the foregoing section.</w:t>
      </w:r>
    </w:p>
    <w:bookmarkStart w:id="14" w:name="_Hlk522782940"/>
    <w:p w:rsidR="00C350FC" w:rsidRPr="00C37033" w:rsidRDefault="00217B44" w:rsidP="00D13380">
      <w:pPr>
        <w:tabs>
          <w:tab w:val="left" w:pos="9214"/>
        </w:tabs>
        <w:spacing w:line="360" w:lineRule="auto"/>
        <w:jc w:val="both"/>
        <w:rPr>
          <w:rFonts w:ascii="Times New Roman" w:hAnsi="Times New Roman" w:cs="Times New Roman"/>
          <w:b/>
          <w:sz w:val="24"/>
          <w:szCs w:val="24"/>
        </w:rPr>
        <w:sectPr w:rsidR="00C350FC" w:rsidRPr="00C37033" w:rsidSect="00C350FC">
          <w:pgSz w:w="15840" w:h="12240" w:orient="landscape" w:code="1"/>
          <w:pgMar w:top="1440" w:right="1440" w:bottom="1440" w:left="1440" w:header="720" w:footer="720" w:gutter="0"/>
          <w:cols w:space="720"/>
          <w:docGrid w:linePitch="360"/>
        </w:sectPr>
      </w:pPr>
      <w:r>
        <w:rPr>
          <w:rFonts w:ascii="Times New Roman" w:hAnsi="Times New Roman" w:cs="Times New Roman"/>
          <w:b/>
          <w:noProof/>
          <w:sz w:val="24"/>
          <w:szCs w:val="24"/>
          <w:lang w:val="en-TT" w:eastAsia="en-TT"/>
        </w:rPr>
        <w:lastRenderedPageBreak/>
        <mc:AlternateContent>
          <mc:Choice Requires="wps">
            <w:drawing>
              <wp:anchor distT="0" distB="0" distL="114300" distR="114300" simplePos="0" relativeHeight="251723776" behindDoc="0" locked="0" layoutInCell="1" allowOverlap="1">
                <wp:simplePos x="0" y="0"/>
                <wp:positionH relativeFrom="column">
                  <wp:posOffset>5686425</wp:posOffset>
                </wp:positionH>
                <wp:positionV relativeFrom="paragraph">
                  <wp:posOffset>723900</wp:posOffset>
                </wp:positionV>
                <wp:extent cx="390525" cy="0"/>
                <wp:effectExtent l="38100" t="76200" r="0" b="95250"/>
                <wp:wrapNone/>
                <wp:docPr id="15" name="Straight Arrow Connector 15"/>
                <wp:cNvGraphicFramePr/>
                <a:graphic xmlns:a="http://schemas.openxmlformats.org/drawingml/2006/main">
                  <a:graphicData uri="http://schemas.microsoft.com/office/word/2010/wordprocessingShape">
                    <wps:wsp>
                      <wps:cNvCnPr/>
                      <wps:spPr>
                        <a:xfrm flipH="1">
                          <a:off x="0" y="0"/>
                          <a:ext cx="3905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D1A1C4F" id="_x0000_t32" coordsize="21600,21600" o:spt="32" o:oned="t" path="m,l21600,21600e" filled="f">
                <v:path arrowok="t" fillok="f" o:connecttype="none"/>
                <o:lock v:ext="edit" shapetype="t"/>
              </v:shapetype>
              <v:shape id="Straight Arrow Connector 15" o:spid="_x0000_s1026" type="#_x0000_t32" style="position:absolute;margin-left:447.75pt;margin-top:57pt;width:30.75pt;height:0;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" strokecolor="#4579b8 [3044]">
                <v:stroke endarrow="block"/>
              </v:shape>
            </w:pict>
          </mc:Fallback>
        </mc:AlternateContent>
      </w:r>
      <w:r w:rsidR="0014717A">
        <w:rPr>
          <w:rFonts w:ascii="Times New Roman" w:hAnsi="Times New Roman" w:cs="Times New Roman"/>
          <w:b/>
          <w:noProof/>
          <w:sz w:val="24"/>
          <w:szCs w:val="24"/>
          <w:lang w:val="en-TT" w:eastAsia="en-TT"/>
        </w:rPr>
        <mc:AlternateContent>
          <mc:Choice Requires="wps">
            <w:drawing>
              <wp:anchor distT="0" distB="0" distL="114300" distR="114300" simplePos="0" relativeHeight="251716608" behindDoc="0" locked="0" layoutInCell="1" allowOverlap="1" wp14:anchorId="344F41BF" wp14:editId="5F9A0524">
                <wp:simplePos x="0" y="0"/>
                <wp:positionH relativeFrom="column">
                  <wp:posOffset>6096000</wp:posOffset>
                </wp:positionH>
                <wp:positionV relativeFrom="paragraph">
                  <wp:posOffset>342900</wp:posOffset>
                </wp:positionV>
                <wp:extent cx="2447925" cy="949325"/>
                <wp:effectExtent l="76200" t="57150" r="85725" b="117475"/>
                <wp:wrapNone/>
                <wp:docPr id="9" name="Rectangle: Rounded Corners 9"/>
                <wp:cNvGraphicFramePr/>
                <a:graphic xmlns:a="http://schemas.openxmlformats.org/drawingml/2006/main">
                  <a:graphicData uri="http://schemas.microsoft.com/office/word/2010/wordprocessingShape">
                    <wps:wsp>
                      <wps:cNvSpPr/>
                      <wps:spPr>
                        <a:xfrm>
                          <a:off x="0" y="0"/>
                          <a:ext cx="2447925" cy="949325"/>
                        </a:xfrm>
                        <a:prstGeom prst="roundRect">
                          <a:avLst/>
                        </a:prstGeom>
                        <a:solidFill>
                          <a:schemeClr val="tx2">
                            <a:lumMod val="50000"/>
                          </a:scheme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9C4196" w:rsidRDefault="009C4196" w:rsidP="00581D77">
                            <w:pPr>
                              <w:jc w:val="center"/>
                              <w:rPr>
                                <w:rFonts w:ascii="Times New Roman" w:hAnsi="Times New Roman" w:cs="Times New Roman"/>
                                <w:b/>
                                <w:color w:val="FFFFFF" w:themeColor="background1"/>
                                <w:sz w:val="24"/>
                                <w:szCs w:val="24"/>
                                <w:lang w:val="en-TT"/>
                              </w:rPr>
                            </w:pPr>
                          </w:p>
                          <w:p w:rsidR="009C4196" w:rsidRPr="00581D77" w:rsidRDefault="009C4196" w:rsidP="00581D77">
                            <w:pPr>
                              <w:jc w:val="center"/>
                              <w:rPr>
                                <w:rFonts w:ascii="Times New Roman" w:hAnsi="Times New Roman" w:cs="Times New Roman"/>
                                <w:b/>
                                <w:color w:val="FFFFFF" w:themeColor="background1"/>
                                <w:sz w:val="24"/>
                                <w:szCs w:val="24"/>
                                <w:lang w:val="en-TT"/>
                              </w:rPr>
                            </w:pPr>
                            <w:r w:rsidRPr="00581D77">
                              <w:rPr>
                                <w:rFonts w:ascii="Times New Roman" w:hAnsi="Times New Roman" w:cs="Times New Roman"/>
                                <w:b/>
                                <w:color w:val="FFFFFF" w:themeColor="background1"/>
                                <w:sz w:val="24"/>
                                <w:szCs w:val="24"/>
                                <w:lang w:val="en-TT"/>
                              </w:rPr>
                              <w:t>MINISTRY OF FINANCE</w:t>
                            </w:r>
                          </w:p>
                          <w:p w:rsidR="009C4196" w:rsidRPr="00371511" w:rsidRDefault="009C4196" w:rsidP="00581D77">
                            <w:pPr>
                              <w:spacing w:after="0" w:line="240" w:lineRule="auto"/>
                              <w:jc w:val="center"/>
                              <w:rPr>
                                <w:rFonts w:ascii="Times New Roman" w:hAnsi="Times New Roman" w:cs="Times New Roman"/>
                                <w:b/>
                                <w:sz w:val="24"/>
                                <w:szCs w:val="24"/>
                                <w:lang w:val="en-TT"/>
                              </w:rPr>
                            </w:pPr>
                            <w:r>
                              <w:rPr>
                                <w:rFonts w:ascii="Times New Roman" w:hAnsi="Times New Roman" w:cs="Times New Roman"/>
                                <w:b/>
                                <w:sz w:val="24"/>
                                <w:szCs w:val="24"/>
                                <w:lang w:val="en-TT"/>
                              </w:rPr>
                              <w:t xml:space="preserve"> </w:t>
                            </w:r>
                          </w:p>
                          <w:p w:rsidR="009C4196" w:rsidRDefault="009C4196" w:rsidP="00581D7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4F41BF" id="Rectangle: Rounded Corners 9" o:spid="_x0000_s1026" style="position:absolute;left:0;text-align:left;margin-left:480pt;margin-top:27pt;width:192.75pt;height:7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" fillcolor="#0f243e [1615]" stroked="f" strokeweight="2pt">
                <v:shadow on="t" color="black" opacity="20971f" offset="0,2.2pt"/>
                <v:textbox>
                  <w:txbxContent>
                    <w:p w:rsidR="009C4196" w:rsidRDefault="009C4196" w:rsidP="00581D77">
                      <w:pPr>
                        <w:jc w:val="center"/>
                        <w:rPr>
                          <w:rFonts w:ascii="Times New Roman" w:hAnsi="Times New Roman" w:cs="Times New Roman"/>
                          <w:b/>
                          <w:color w:val="FFFFFF" w:themeColor="background1"/>
                          <w:sz w:val="24"/>
                          <w:szCs w:val="24"/>
                          <w:lang w:val="en-TT"/>
                        </w:rPr>
                      </w:pPr>
                    </w:p>
                    <w:p w:rsidR="009C4196" w:rsidRPr="00581D77" w:rsidRDefault="009C4196" w:rsidP="00581D77">
                      <w:pPr>
                        <w:jc w:val="center"/>
                        <w:rPr>
                          <w:rFonts w:ascii="Times New Roman" w:hAnsi="Times New Roman" w:cs="Times New Roman"/>
                          <w:b/>
                          <w:color w:val="FFFFFF" w:themeColor="background1"/>
                          <w:sz w:val="24"/>
                          <w:szCs w:val="24"/>
                          <w:lang w:val="en-TT"/>
                        </w:rPr>
                      </w:pPr>
                      <w:r w:rsidRPr="00581D77">
                        <w:rPr>
                          <w:rFonts w:ascii="Times New Roman" w:hAnsi="Times New Roman" w:cs="Times New Roman"/>
                          <w:b/>
                          <w:color w:val="FFFFFF" w:themeColor="background1"/>
                          <w:sz w:val="24"/>
                          <w:szCs w:val="24"/>
                          <w:lang w:val="en-TT"/>
                        </w:rPr>
                        <w:t>MINISTRY OF FINANCE</w:t>
                      </w:r>
                    </w:p>
                    <w:p w:rsidR="009C4196" w:rsidRPr="00371511" w:rsidRDefault="009C4196" w:rsidP="00581D77">
                      <w:pPr>
                        <w:spacing w:after="0" w:line="240" w:lineRule="auto"/>
                        <w:jc w:val="center"/>
                        <w:rPr>
                          <w:rFonts w:ascii="Times New Roman" w:hAnsi="Times New Roman" w:cs="Times New Roman"/>
                          <w:b/>
                          <w:sz w:val="24"/>
                          <w:szCs w:val="24"/>
                          <w:lang w:val="en-TT"/>
                        </w:rPr>
                      </w:pPr>
                      <w:r>
                        <w:rPr>
                          <w:rFonts w:ascii="Times New Roman" w:hAnsi="Times New Roman" w:cs="Times New Roman"/>
                          <w:b/>
                          <w:sz w:val="24"/>
                          <w:szCs w:val="24"/>
                          <w:lang w:val="en-TT"/>
                        </w:rPr>
                        <w:t xml:space="preserve"> </w:t>
                      </w:r>
                    </w:p>
                    <w:p w:rsidR="009C4196" w:rsidRDefault="009C4196" w:rsidP="00581D77"/>
                  </w:txbxContent>
                </v:textbox>
              </v:roundrect>
            </w:pict>
          </mc:Fallback>
        </mc:AlternateContent>
      </w:r>
      <w:r w:rsidR="0014717A">
        <w:rPr>
          <w:rFonts w:ascii="Times New Roman" w:hAnsi="Times New Roman" w:cs="Times New Roman"/>
          <w:b/>
          <w:noProof/>
          <w:sz w:val="24"/>
          <w:szCs w:val="24"/>
          <w:lang w:val="en-TT" w:eastAsia="en-TT"/>
        </w:rPr>
        <mc:AlternateContent>
          <mc:Choice Requires="wps">
            <w:drawing>
              <wp:anchor distT="0" distB="0" distL="114300" distR="114300" simplePos="0" relativeHeight="251666432" behindDoc="0" locked="0" layoutInCell="1" allowOverlap="1">
                <wp:simplePos x="0" y="0"/>
                <wp:positionH relativeFrom="column">
                  <wp:posOffset>2362200</wp:posOffset>
                </wp:positionH>
                <wp:positionV relativeFrom="paragraph">
                  <wp:posOffset>342900</wp:posOffset>
                </wp:positionV>
                <wp:extent cx="3343275" cy="968375"/>
                <wp:effectExtent l="95250" t="57150" r="104775" b="117475"/>
                <wp:wrapNone/>
                <wp:docPr id="12" name="Rectangle: Rounded Corners 12"/>
                <wp:cNvGraphicFramePr/>
                <a:graphic xmlns:a="http://schemas.openxmlformats.org/drawingml/2006/main">
                  <a:graphicData uri="http://schemas.microsoft.com/office/word/2010/wordprocessingShape">
                    <wps:wsp>
                      <wps:cNvSpPr/>
                      <wps:spPr>
                        <a:xfrm>
                          <a:off x="0" y="0"/>
                          <a:ext cx="3343275" cy="968375"/>
                        </a:xfrm>
                        <a:prstGeom prst="roundRect">
                          <a:avLst/>
                        </a:prstGeom>
                        <a:solidFill>
                          <a:schemeClr val="accent1">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shade val="50000"/>
                          </a:schemeClr>
                        </a:lnRef>
                        <a:fillRef idx="1">
                          <a:schemeClr val="accent1"/>
                        </a:fillRef>
                        <a:effectRef idx="0">
                          <a:schemeClr val="accent1"/>
                        </a:effectRef>
                        <a:fontRef idx="minor">
                          <a:schemeClr val="lt1"/>
                        </a:fontRef>
                      </wps:style>
                      <wps:txbx>
                        <w:txbxContent>
                          <w:p w:rsidR="009C4196" w:rsidRPr="00371511" w:rsidRDefault="009C4196" w:rsidP="00252EF9">
                            <w:pPr>
                              <w:jc w:val="center"/>
                              <w:rPr>
                                <w:rFonts w:ascii="Times New Roman" w:hAnsi="Times New Roman" w:cs="Times New Roman"/>
                                <w:b/>
                                <w:sz w:val="24"/>
                                <w:szCs w:val="24"/>
                                <w:lang w:val="en-TT"/>
                              </w:rPr>
                            </w:pPr>
                            <w:r w:rsidRPr="00371511">
                              <w:rPr>
                                <w:rFonts w:ascii="Times New Roman" w:hAnsi="Times New Roman" w:cs="Times New Roman"/>
                                <w:b/>
                                <w:sz w:val="24"/>
                                <w:szCs w:val="24"/>
                                <w:lang w:val="en-TT"/>
                              </w:rPr>
                              <w:t xml:space="preserve">MINISTRY OF PUBLIC </w:t>
                            </w:r>
                            <w:r>
                              <w:rPr>
                                <w:rFonts w:ascii="Times New Roman" w:hAnsi="Times New Roman" w:cs="Times New Roman"/>
                                <w:b/>
                                <w:sz w:val="24"/>
                                <w:szCs w:val="24"/>
                                <w:lang w:val="en-TT"/>
                              </w:rPr>
                              <w:t>INFRASTRUCTURE</w:t>
                            </w:r>
                          </w:p>
                          <w:p w:rsidR="009C4196" w:rsidRPr="00371511" w:rsidRDefault="009C4196" w:rsidP="007B6385">
                            <w:pPr>
                              <w:spacing w:after="0" w:line="240" w:lineRule="auto"/>
                              <w:jc w:val="center"/>
                              <w:rPr>
                                <w:rFonts w:ascii="Times New Roman" w:hAnsi="Times New Roman" w:cs="Times New Roman"/>
                                <w:b/>
                                <w:sz w:val="24"/>
                                <w:szCs w:val="24"/>
                                <w:lang w:val="en-TT"/>
                              </w:rPr>
                            </w:pPr>
                            <w:r w:rsidRPr="00371511">
                              <w:rPr>
                                <w:rFonts w:ascii="Times New Roman" w:hAnsi="Times New Roman" w:cs="Times New Roman"/>
                                <w:b/>
                                <w:sz w:val="24"/>
                                <w:szCs w:val="24"/>
                                <w:lang w:val="en-TT"/>
                              </w:rPr>
                              <w:t>(MINISTER OF THE MOP</w:t>
                            </w:r>
                            <w:r>
                              <w:rPr>
                                <w:rFonts w:ascii="Times New Roman" w:hAnsi="Times New Roman" w:cs="Times New Roman"/>
                                <w:b/>
                                <w:sz w:val="24"/>
                                <w:szCs w:val="24"/>
                                <w:lang w:val="en-TT"/>
                              </w:rPr>
                              <w:t>I</w:t>
                            </w:r>
                            <w:r w:rsidRPr="00371511">
                              <w:rPr>
                                <w:rFonts w:ascii="Times New Roman" w:hAnsi="Times New Roman" w:cs="Times New Roman"/>
                                <w:b/>
                                <w:sz w:val="24"/>
                                <w:szCs w:val="24"/>
                                <w:lang w:val="en-TT"/>
                              </w:rPr>
                              <w:t>)</w:t>
                            </w:r>
                          </w:p>
                          <w:p w:rsidR="009C4196" w:rsidRDefault="009C419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Rounded Corners 12" o:spid="_x0000_s1027" style="position:absolute;left:0;text-align:left;margin-left:186pt;margin-top:27pt;width:263.25pt;height:7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" fillcolor="#365f91 [2404]" stroked="f" strokeweight="2pt">
                <v:shadow on="t" color="black" opacity="20971f" offset="0,2.2pt"/>
                <v:textbox>
                  <w:txbxContent>
                    <w:p w:rsidR="009C4196" w:rsidRPr="00371511" w:rsidRDefault="009C4196" w:rsidP="00252EF9">
                      <w:pPr>
                        <w:jc w:val="center"/>
                        <w:rPr>
                          <w:rFonts w:ascii="Times New Roman" w:hAnsi="Times New Roman" w:cs="Times New Roman"/>
                          <w:b/>
                          <w:sz w:val="24"/>
                          <w:szCs w:val="24"/>
                          <w:lang w:val="en-TT"/>
                        </w:rPr>
                      </w:pPr>
                      <w:r w:rsidRPr="00371511">
                        <w:rPr>
                          <w:rFonts w:ascii="Times New Roman" w:hAnsi="Times New Roman" w:cs="Times New Roman"/>
                          <w:b/>
                          <w:sz w:val="24"/>
                          <w:szCs w:val="24"/>
                          <w:lang w:val="en-TT"/>
                        </w:rPr>
                        <w:t xml:space="preserve">MINISTRY OF PUBLIC </w:t>
                      </w:r>
                      <w:r>
                        <w:rPr>
                          <w:rFonts w:ascii="Times New Roman" w:hAnsi="Times New Roman" w:cs="Times New Roman"/>
                          <w:b/>
                          <w:sz w:val="24"/>
                          <w:szCs w:val="24"/>
                          <w:lang w:val="en-TT"/>
                        </w:rPr>
                        <w:t>INFRASTRUCTURE</w:t>
                      </w:r>
                    </w:p>
                    <w:p w:rsidR="009C4196" w:rsidRPr="00371511" w:rsidRDefault="009C4196" w:rsidP="007B6385">
                      <w:pPr>
                        <w:spacing w:after="0" w:line="240" w:lineRule="auto"/>
                        <w:jc w:val="center"/>
                        <w:rPr>
                          <w:rFonts w:ascii="Times New Roman" w:hAnsi="Times New Roman" w:cs="Times New Roman"/>
                          <w:b/>
                          <w:sz w:val="24"/>
                          <w:szCs w:val="24"/>
                          <w:lang w:val="en-TT"/>
                        </w:rPr>
                      </w:pPr>
                      <w:r w:rsidRPr="00371511">
                        <w:rPr>
                          <w:rFonts w:ascii="Times New Roman" w:hAnsi="Times New Roman" w:cs="Times New Roman"/>
                          <w:b/>
                          <w:sz w:val="24"/>
                          <w:szCs w:val="24"/>
                          <w:lang w:val="en-TT"/>
                        </w:rPr>
                        <w:t>(MINISTER OF THE MOP</w:t>
                      </w:r>
                      <w:r>
                        <w:rPr>
                          <w:rFonts w:ascii="Times New Roman" w:hAnsi="Times New Roman" w:cs="Times New Roman"/>
                          <w:b/>
                          <w:sz w:val="24"/>
                          <w:szCs w:val="24"/>
                          <w:lang w:val="en-TT"/>
                        </w:rPr>
                        <w:t>I</w:t>
                      </w:r>
                      <w:r w:rsidRPr="00371511">
                        <w:rPr>
                          <w:rFonts w:ascii="Times New Roman" w:hAnsi="Times New Roman" w:cs="Times New Roman"/>
                          <w:b/>
                          <w:sz w:val="24"/>
                          <w:szCs w:val="24"/>
                          <w:lang w:val="en-TT"/>
                        </w:rPr>
                        <w:t>)</w:t>
                      </w:r>
                    </w:p>
                    <w:p w:rsidR="009C4196" w:rsidRDefault="009C4196"/>
                  </w:txbxContent>
                </v:textbox>
              </v:roundrect>
            </w:pict>
          </mc:Fallback>
        </mc:AlternateContent>
      </w:r>
      <w:r w:rsidR="0014717A">
        <w:rPr>
          <w:rFonts w:ascii="Times New Roman" w:hAnsi="Times New Roman" w:cs="Times New Roman"/>
          <w:b/>
          <w:noProof/>
          <w:sz w:val="24"/>
          <w:szCs w:val="24"/>
          <w:lang w:val="en-TT" w:eastAsia="en-TT"/>
        </w:rPr>
        <mc:AlternateContent>
          <mc:Choice Requires="wps">
            <w:drawing>
              <wp:anchor distT="0" distB="0" distL="114300" distR="114300" simplePos="0" relativeHeight="251708416" behindDoc="0" locked="0" layoutInCell="1" allowOverlap="1">
                <wp:simplePos x="0" y="0"/>
                <wp:positionH relativeFrom="column">
                  <wp:posOffset>4105910</wp:posOffset>
                </wp:positionH>
                <wp:positionV relativeFrom="paragraph">
                  <wp:posOffset>1345565</wp:posOffset>
                </wp:positionV>
                <wp:extent cx="0" cy="184150"/>
                <wp:effectExtent l="76200" t="0" r="57150" b="63500"/>
                <wp:wrapNone/>
                <wp:docPr id="5" name="Straight Arrow Connector 5"/>
                <wp:cNvGraphicFramePr/>
                <a:graphic xmlns:a="http://schemas.openxmlformats.org/drawingml/2006/main">
                  <a:graphicData uri="http://schemas.microsoft.com/office/word/2010/wordprocessingShape">
                    <wps:wsp>
                      <wps:cNvCnPr/>
                      <wps:spPr>
                        <a:xfrm>
                          <a:off x="0" y="0"/>
                          <a:ext cx="0" cy="184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173BD9" id="Straight Arrow Connector 5" o:spid="_x0000_s1026" type="#_x0000_t32" style="position:absolute;margin-left:323.3pt;margin-top:105.95pt;width:0;height:14.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" strokecolor="#4579b8 [3044]">
                <v:stroke endarrow="block"/>
              </v:shape>
            </w:pict>
          </mc:Fallback>
        </mc:AlternateContent>
      </w:r>
      <w:r w:rsidR="0014717A" w:rsidRPr="00200C4B">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4789E3EA" wp14:editId="0FF965AC">
                <wp:simplePos x="0" y="0"/>
                <wp:positionH relativeFrom="margin">
                  <wp:posOffset>2628900</wp:posOffset>
                </wp:positionH>
                <wp:positionV relativeFrom="paragraph">
                  <wp:posOffset>1594485</wp:posOffset>
                </wp:positionV>
                <wp:extent cx="2895600" cy="368300"/>
                <wp:effectExtent l="76200" t="57150" r="95250" b="107950"/>
                <wp:wrapNone/>
                <wp:docPr id="33" name="Rectangle: Rounded Corners 33"/>
                <wp:cNvGraphicFramePr/>
                <a:graphic xmlns:a="http://schemas.openxmlformats.org/drawingml/2006/main">
                  <a:graphicData uri="http://schemas.microsoft.com/office/word/2010/wordprocessingShape">
                    <wps:wsp>
                      <wps:cNvSpPr/>
                      <wps:spPr>
                        <a:xfrm>
                          <a:off x="0" y="0"/>
                          <a:ext cx="2895600" cy="368300"/>
                        </a:xfrm>
                        <a:prstGeom prst="roundRect">
                          <a:avLst/>
                        </a:prstGeom>
                        <a:solidFill>
                          <a:schemeClr val="accent6">
                            <a:lumMod val="75000"/>
                          </a:scheme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9C4196" w:rsidRPr="00371511" w:rsidRDefault="009C4196" w:rsidP="00E03A98">
                            <w:pPr>
                              <w:spacing w:after="0" w:line="240" w:lineRule="auto"/>
                              <w:jc w:val="center"/>
                              <w:rPr>
                                <w:rFonts w:ascii="Times New Roman" w:hAnsi="Times New Roman" w:cs="Times New Roman"/>
                                <w:b/>
                                <w:color w:val="FFFFFF" w:themeColor="background1"/>
                                <w:sz w:val="24"/>
                                <w:szCs w:val="24"/>
                                <w:lang w:val="en-TT"/>
                              </w:rPr>
                            </w:pPr>
                            <w:r w:rsidRPr="00371511">
                              <w:rPr>
                                <w:rFonts w:ascii="Times New Roman" w:hAnsi="Times New Roman" w:cs="Times New Roman"/>
                                <w:b/>
                                <w:color w:val="FFFFFF" w:themeColor="background1"/>
                                <w:sz w:val="24"/>
                                <w:szCs w:val="24"/>
                                <w:lang w:val="en-TT"/>
                              </w:rPr>
                              <w:t>P</w:t>
                            </w:r>
                            <w:r>
                              <w:rPr>
                                <w:rFonts w:ascii="Times New Roman" w:hAnsi="Times New Roman" w:cs="Times New Roman"/>
                                <w:b/>
                                <w:color w:val="FFFFFF" w:themeColor="background1"/>
                                <w:sz w:val="24"/>
                                <w:szCs w:val="24"/>
                                <w:lang w:val="en-TT"/>
                              </w:rPr>
                              <w:t xml:space="preserve">ERMANENT </w:t>
                            </w:r>
                            <w:r w:rsidRPr="00371511">
                              <w:rPr>
                                <w:rFonts w:ascii="Times New Roman" w:hAnsi="Times New Roman" w:cs="Times New Roman"/>
                                <w:b/>
                                <w:color w:val="FFFFFF" w:themeColor="background1"/>
                                <w:sz w:val="24"/>
                                <w:szCs w:val="24"/>
                                <w:lang w:val="en-TT"/>
                              </w:rPr>
                              <w:t>S</w:t>
                            </w:r>
                            <w:r>
                              <w:rPr>
                                <w:rFonts w:ascii="Times New Roman" w:hAnsi="Times New Roman" w:cs="Times New Roman"/>
                                <w:b/>
                                <w:color w:val="FFFFFF" w:themeColor="background1"/>
                                <w:sz w:val="24"/>
                                <w:szCs w:val="24"/>
                                <w:lang w:val="en-TT"/>
                              </w:rPr>
                              <w:t>ECRETARY</w:t>
                            </w:r>
                            <w:r w:rsidRPr="00371511">
                              <w:rPr>
                                <w:rFonts w:ascii="Times New Roman" w:hAnsi="Times New Roman" w:cs="Times New Roman"/>
                                <w:b/>
                                <w:color w:val="FFFFFF" w:themeColor="background1"/>
                                <w:sz w:val="24"/>
                                <w:szCs w:val="24"/>
                                <w:lang w:val="en-TT"/>
                              </w:rPr>
                              <w:t>, M</w:t>
                            </w:r>
                            <w:r>
                              <w:rPr>
                                <w:rFonts w:ascii="Times New Roman" w:hAnsi="Times New Roman" w:cs="Times New Roman"/>
                                <w:b/>
                                <w:color w:val="FFFFFF" w:themeColor="background1"/>
                                <w:sz w:val="24"/>
                                <w:szCs w:val="24"/>
                                <w:lang w:val="en-TT"/>
                              </w:rPr>
                              <w:t>OPI</w:t>
                            </w:r>
                          </w:p>
                          <w:p w:rsidR="009C4196" w:rsidRPr="00252EF9" w:rsidRDefault="009C4196" w:rsidP="00200C4B">
                            <w:pPr>
                              <w:jc w:val="center"/>
                              <w:rPr>
                                <w:lang w:val="en-T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9E3EA" id="Rectangle: Rounded Corners 33" o:spid="_x0000_s1028" style="position:absolute;left:0;text-align:left;margin-left:207pt;margin-top:125.55pt;width:228pt;height:2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" fillcolor="#e36c0a [2409]" stroked="f" strokeweight="2pt">
                <v:shadow on="t" color="black" opacity="20971f" offset="0,2.2pt"/>
                <v:textbox>
                  <w:txbxContent>
                    <w:p w:rsidR="009C4196" w:rsidRPr="00371511" w:rsidRDefault="009C4196" w:rsidP="00E03A98">
                      <w:pPr>
                        <w:spacing w:after="0" w:line="240" w:lineRule="auto"/>
                        <w:jc w:val="center"/>
                        <w:rPr>
                          <w:rFonts w:ascii="Times New Roman" w:hAnsi="Times New Roman" w:cs="Times New Roman"/>
                          <w:b/>
                          <w:color w:val="FFFFFF" w:themeColor="background1"/>
                          <w:sz w:val="24"/>
                          <w:szCs w:val="24"/>
                          <w:lang w:val="en-TT"/>
                        </w:rPr>
                      </w:pPr>
                      <w:r w:rsidRPr="00371511">
                        <w:rPr>
                          <w:rFonts w:ascii="Times New Roman" w:hAnsi="Times New Roman" w:cs="Times New Roman"/>
                          <w:b/>
                          <w:color w:val="FFFFFF" w:themeColor="background1"/>
                          <w:sz w:val="24"/>
                          <w:szCs w:val="24"/>
                          <w:lang w:val="en-TT"/>
                        </w:rPr>
                        <w:t>P</w:t>
                      </w:r>
                      <w:r>
                        <w:rPr>
                          <w:rFonts w:ascii="Times New Roman" w:hAnsi="Times New Roman" w:cs="Times New Roman"/>
                          <w:b/>
                          <w:color w:val="FFFFFF" w:themeColor="background1"/>
                          <w:sz w:val="24"/>
                          <w:szCs w:val="24"/>
                          <w:lang w:val="en-TT"/>
                        </w:rPr>
                        <w:t xml:space="preserve">ERMANENT </w:t>
                      </w:r>
                      <w:r w:rsidRPr="00371511">
                        <w:rPr>
                          <w:rFonts w:ascii="Times New Roman" w:hAnsi="Times New Roman" w:cs="Times New Roman"/>
                          <w:b/>
                          <w:color w:val="FFFFFF" w:themeColor="background1"/>
                          <w:sz w:val="24"/>
                          <w:szCs w:val="24"/>
                          <w:lang w:val="en-TT"/>
                        </w:rPr>
                        <w:t>S</w:t>
                      </w:r>
                      <w:r>
                        <w:rPr>
                          <w:rFonts w:ascii="Times New Roman" w:hAnsi="Times New Roman" w:cs="Times New Roman"/>
                          <w:b/>
                          <w:color w:val="FFFFFF" w:themeColor="background1"/>
                          <w:sz w:val="24"/>
                          <w:szCs w:val="24"/>
                          <w:lang w:val="en-TT"/>
                        </w:rPr>
                        <w:t>ECRETARY</w:t>
                      </w:r>
                      <w:r w:rsidRPr="00371511">
                        <w:rPr>
                          <w:rFonts w:ascii="Times New Roman" w:hAnsi="Times New Roman" w:cs="Times New Roman"/>
                          <w:b/>
                          <w:color w:val="FFFFFF" w:themeColor="background1"/>
                          <w:sz w:val="24"/>
                          <w:szCs w:val="24"/>
                          <w:lang w:val="en-TT"/>
                        </w:rPr>
                        <w:t>, M</w:t>
                      </w:r>
                      <w:r>
                        <w:rPr>
                          <w:rFonts w:ascii="Times New Roman" w:hAnsi="Times New Roman" w:cs="Times New Roman"/>
                          <w:b/>
                          <w:color w:val="FFFFFF" w:themeColor="background1"/>
                          <w:sz w:val="24"/>
                          <w:szCs w:val="24"/>
                          <w:lang w:val="en-TT"/>
                        </w:rPr>
                        <w:t>OPI</w:t>
                      </w:r>
                    </w:p>
                    <w:p w:rsidR="009C4196" w:rsidRPr="00252EF9" w:rsidRDefault="009C4196" w:rsidP="00200C4B">
                      <w:pPr>
                        <w:jc w:val="center"/>
                        <w:rPr>
                          <w:lang w:val="en-TT"/>
                        </w:rPr>
                      </w:pPr>
                    </w:p>
                  </w:txbxContent>
                </v:textbox>
                <w10:wrap anchorx="margin"/>
              </v:roundrect>
            </w:pict>
          </mc:Fallback>
        </mc:AlternateContent>
      </w:r>
      <w:r w:rsidR="0014717A">
        <w:rPr>
          <w:noProof/>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1996440</wp:posOffset>
                </wp:positionV>
                <wp:extent cx="0" cy="190500"/>
                <wp:effectExtent l="76200" t="0" r="57150" b="57150"/>
                <wp:wrapNone/>
                <wp:docPr id="8" name="Straight Arrow Connector 8"/>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9572B50" id="Straight Arrow Connector 8" o:spid="_x0000_s1026" type="#_x0000_t32" style="position:absolute;margin-left:0;margin-top:157.2pt;width:0;height:15pt;z-index:2517145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" strokecolor="#4579b8 [3044]">
                <v:stroke endarrow="block"/>
                <w10:wrap anchorx="margin"/>
              </v:shape>
            </w:pict>
          </mc:Fallback>
        </mc:AlternateContent>
      </w:r>
      <w:r w:rsidR="0014717A" w:rsidRPr="00AF218F">
        <w:rPr>
          <w:noProof/>
        </w:rPr>
        <w:drawing>
          <wp:anchor distT="0" distB="0" distL="114300" distR="114300" simplePos="0" relativeHeight="251719680" behindDoc="0" locked="0" layoutInCell="1" allowOverlap="1">
            <wp:simplePos x="0" y="0"/>
            <wp:positionH relativeFrom="column">
              <wp:posOffset>-629920</wp:posOffset>
            </wp:positionH>
            <wp:positionV relativeFrom="paragraph">
              <wp:posOffset>2009775</wp:posOffset>
            </wp:positionV>
            <wp:extent cx="4839970" cy="3695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39970" cy="3695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4717A">
        <w:rPr>
          <w:noProof/>
        </w:rPr>
        <mc:AlternateContent>
          <mc:Choice Requires="wps">
            <w:drawing>
              <wp:anchor distT="0" distB="0" distL="114300" distR="114300" simplePos="0" relativeHeight="251712512" behindDoc="0" locked="0" layoutInCell="1" allowOverlap="1">
                <wp:simplePos x="0" y="0"/>
                <wp:positionH relativeFrom="column">
                  <wp:posOffset>1221105</wp:posOffset>
                </wp:positionH>
                <wp:positionV relativeFrom="paragraph">
                  <wp:posOffset>2247900</wp:posOffset>
                </wp:positionV>
                <wp:extent cx="0" cy="304800"/>
                <wp:effectExtent l="76200" t="0" r="57150" b="57150"/>
                <wp:wrapNone/>
                <wp:docPr id="6" name="Straight Arrow Connector 6"/>
                <wp:cNvGraphicFramePr/>
                <a:graphic xmlns:a="http://schemas.openxmlformats.org/drawingml/2006/main">
                  <a:graphicData uri="http://schemas.microsoft.com/office/word/2010/wordprocessingShape">
                    <wps:wsp>
                      <wps:cNvCnPr/>
                      <wps:spPr>
                        <a:xfrm flipH="1">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A555D6" id="Straight Arrow Connector 6" o:spid="_x0000_s1026" type="#_x0000_t32" style="position:absolute;margin-left:96.15pt;margin-top:177pt;width:0;height:24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" strokecolor="#4579b8 [3044]">
                <v:stroke endarrow="block"/>
              </v:shape>
            </w:pict>
          </mc:Fallback>
        </mc:AlternateContent>
      </w:r>
      <w:r w:rsidR="0014717A">
        <w:rPr>
          <w:noProof/>
        </w:rPr>
        <mc:AlternateContent>
          <mc:Choice Requires="wps">
            <w:drawing>
              <wp:anchor distT="0" distB="0" distL="114300" distR="114300" simplePos="0" relativeHeight="251722752" behindDoc="0" locked="0" layoutInCell="1" allowOverlap="1" wp14:anchorId="20407D00" wp14:editId="65083DAB">
                <wp:simplePos x="0" y="0"/>
                <wp:positionH relativeFrom="column">
                  <wp:posOffset>6981825</wp:posOffset>
                </wp:positionH>
                <wp:positionV relativeFrom="paragraph">
                  <wp:posOffset>2247900</wp:posOffset>
                </wp:positionV>
                <wp:extent cx="0" cy="304800"/>
                <wp:effectExtent l="76200" t="0" r="57150" b="57150"/>
                <wp:wrapNone/>
                <wp:docPr id="14" name="Straight Arrow Connector 14"/>
                <wp:cNvGraphicFramePr/>
                <a:graphic xmlns:a="http://schemas.openxmlformats.org/drawingml/2006/main">
                  <a:graphicData uri="http://schemas.microsoft.com/office/word/2010/wordprocessingShape">
                    <wps:wsp>
                      <wps:cNvCnPr/>
                      <wps:spPr>
                        <a:xfrm flipH="1">
                          <a:off x="0" y="0"/>
                          <a:ext cx="0" cy="3048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4D21FC6" id="Straight Arrow Connector 14" o:spid="_x0000_s1026" type="#_x0000_t32" style="position:absolute;margin-left:549.75pt;margin-top:177pt;width:0;height:24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" strokecolor="#4a7ebb">
                <v:stroke endarrow="block"/>
              </v:shape>
            </w:pict>
          </mc:Fallback>
        </mc:AlternateContent>
      </w:r>
      <w:r w:rsidR="0014717A">
        <w:rPr>
          <w:noProof/>
        </w:rPr>
        <mc:AlternateContent>
          <mc:Choice Requires="wps">
            <w:drawing>
              <wp:anchor distT="0" distB="0" distL="114300" distR="114300" simplePos="0" relativeHeight="251711488" behindDoc="0" locked="0" layoutInCell="1" allowOverlap="1">
                <wp:simplePos x="0" y="0"/>
                <wp:positionH relativeFrom="column">
                  <wp:posOffset>1200150</wp:posOffset>
                </wp:positionH>
                <wp:positionV relativeFrom="paragraph">
                  <wp:posOffset>2200275</wp:posOffset>
                </wp:positionV>
                <wp:extent cx="5800725"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5800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2D534C" id="Straight Connector 4"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173.25pt" to="551.25pt,1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" strokecolor="#4579b8 [3044]"/>
            </w:pict>
          </mc:Fallback>
        </mc:AlternateContent>
      </w:r>
      <w:r w:rsidR="0014717A">
        <w:rPr>
          <w:noProof/>
        </w:rPr>
        <w:drawing>
          <wp:anchor distT="0" distB="0" distL="114300" distR="114300" simplePos="0" relativeHeight="251720704" behindDoc="0" locked="0" layoutInCell="1" allowOverlap="1" wp14:anchorId="6ED99E65">
            <wp:simplePos x="0" y="0"/>
            <wp:positionH relativeFrom="column">
              <wp:posOffset>4305300</wp:posOffset>
            </wp:positionH>
            <wp:positionV relativeFrom="paragraph">
              <wp:posOffset>2190750</wp:posOffset>
            </wp:positionV>
            <wp:extent cx="4702810" cy="3409950"/>
            <wp:effectExtent l="0" t="0" r="0" b="0"/>
            <wp:wrapNone/>
            <wp:docPr id="47" name="Picture 47"/>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02810" cy="3409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3380" w:rsidRPr="00407DDD">
        <w:rPr>
          <w:rFonts w:ascii="Times New Roman" w:hAnsi="Times New Roman" w:cs="Times New Roman"/>
          <w:b/>
          <w:sz w:val="24"/>
          <w:szCs w:val="24"/>
        </w:rPr>
        <w:t>Figure 1: Pro</w:t>
      </w:r>
      <w:r w:rsidR="001C1AC9">
        <w:rPr>
          <w:rFonts w:ascii="Times New Roman" w:hAnsi="Times New Roman" w:cs="Times New Roman"/>
          <w:b/>
          <w:sz w:val="24"/>
          <w:szCs w:val="24"/>
        </w:rPr>
        <w:t>gram</w:t>
      </w:r>
      <w:r w:rsidR="00D13380" w:rsidRPr="00407DDD">
        <w:rPr>
          <w:rFonts w:ascii="Times New Roman" w:hAnsi="Times New Roman" w:cs="Times New Roman"/>
          <w:b/>
          <w:sz w:val="24"/>
          <w:szCs w:val="24"/>
        </w:rPr>
        <w:t xml:space="preserve"> Organizational Structure</w:t>
      </w:r>
      <w:bookmarkEnd w:id="14"/>
    </w:p>
    <w:p w:rsidR="00AA503B" w:rsidRPr="00371511" w:rsidRDefault="00AA503B" w:rsidP="00016BAE">
      <w:pPr>
        <w:spacing w:after="0" w:line="240" w:lineRule="auto"/>
        <w:rPr>
          <w:sz w:val="12"/>
          <w:szCs w:val="12"/>
        </w:rPr>
      </w:pPr>
      <w:bookmarkStart w:id="15" w:name="_Toc396310034"/>
    </w:p>
    <w:p w:rsidR="00C723F6" w:rsidRPr="00C723F6" w:rsidRDefault="00AA7388" w:rsidP="002719D8">
      <w:pPr>
        <w:shd w:val="clear" w:color="auto" w:fill="0F243E" w:themeFill="text2" w:themeFillShade="80"/>
        <w:spacing w:line="360" w:lineRule="auto"/>
        <w:jc w:val="both"/>
        <w:rPr>
          <w:rFonts w:ascii="Times New Roman" w:eastAsia="Calibri" w:hAnsi="Times New Roman" w:cs="Times New Roman"/>
          <w:b/>
          <w:sz w:val="24"/>
          <w:szCs w:val="24"/>
        </w:rPr>
      </w:pPr>
      <w:bookmarkStart w:id="16" w:name="_Hlk522781820"/>
      <w:bookmarkEnd w:id="15"/>
      <w:r>
        <w:rPr>
          <w:rFonts w:ascii="Times New Roman" w:eastAsia="Calibri" w:hAnsi="Times New Roman" w:cs="Times New Roman"/>
          <w:b/>
          <w:sz w:val="24"/>
          <w:szCs w:val="24"/>
        </w:rPr>
        <w:t>3.</w:t>
      </w:r>
      <w:r w:rsidR="002E1D34">
        <w:rPr>
          <w:rFonts w:ascii="Times New Roman" w:eastAsia="Calibri" w:hAnsi="Times New Roman" w:cs="Times New Roman"/>
          <w:b/>
          <w:sz w:val="24"/>
          <w:szCs w:val="24"/>
        </w:rPr>
        <w:t>3</w:t>
      </w:r>
      <w:r w:rsidR="007016DF">
        <w:rPr>
          <w:rFonts w:ascii="Times New Roman" w:eastAsia="Calibri" w:hAnsi="Times New Roman" w:cs="Times New Roman"/>
          <w:b/>
          <w:sz w:val="24"/>
          <w:szCs w:val="24"/>
        </w:rPr>
        <w:t xml:space="preserve"> Governance Structure</w:t>
      </w:r>
    </w:p>
    <w:p w:rsidR="00DE622C" w:rsidRPr="00036A22" w:rsidRDefault="00DE622C" w:rsidP="00DE622C">
      <w:pPr>
        <w:spacing w:after="0" w:line="360" w:lineRule="auto"/>
        <w:jc w:val="both"/>
        <w:rPr>
          <w:rFonts w:ascii="Times New Roman" w:eastAsia="Times New Roman" w:hAnsi="Times New Roman" w:cs="Times New Roman"/>
          <w:sz w:val="24"/>
          <w:szCs w:val="24"/>
        </w:rPr>
      </w:pPr>
      <w:bookmarkStart w:id="17" w:name="_Toc490736159"/>
      <w:bookmarkEnd w:id="16"/>
      <w:r w:rsidRPr="00036A22">
        <w:rPr>
          <w:rFonts w:ascii="Times New Roman" w:eastAsia="Times New Roman" w:hAnsi="Times New Roman" w:cs="Times New Roman"/>
          <w:b/>
          <w:sz w:val="24"/>
          <w:szCs w:val="24"/>
        </w:rPr>
        <w:t>3.3.</w:t>
      </w:r>
      <w:r>
        <w:rPr>
          <w:rFonts w:ascii="Times New Roman" w:eastAsia="Times New Roman" w:hAnsi="Times New Roman" w:cs="Times New Roman"/>
          <w:b/>
          <w:sz w:val="24"/>
          <w:szCs w:val="24"/>
        </w:rPr>
        <w:t>1</w:t>
      </w:r>
      <w:r w:rsidRPr="00036A22">
        <w:rPr>
          <w:rFonts w:ascii="Times New Roman" w:eastAsia="Times New Roman" w:hAnsi="Times New Roman" w:cs="Times New Roman"/>
          <w:b/>
          <w:sz w:val="24"/>
          <w:szCs w:val="24"/>
        </w:rPr>
        <w:t xml:space="preserve"> Program </w:t>
      </w:r>
      <w:r>
        <w:rPr>
          <w:rFonts w:ascii="Times New Roman" w:eastAsia="Times New Roman" w:hAnsi="Times New Roman" w:cs="Times New Roman"/>
          <w:b/>
          <w:sz w:val="24"/>
          <w:szCs w:val="24"/>
        </w:rPr>
        <w:t xml:space="preserve">Oversight </w:t>
      </w:r>
      <w:r w:rsidR="007E0720">
        <w:rPr>
          <w:rFonts w:ascii="Times New Roman" w:eastAsia="Times New Roman" w:hAnsi="Times New Roman" w:cs="Times New Roman"/>
          <w:b/>
          <w:sz w:val="24"/>
          <w:szCs w:val="24"/>
        </w:rPr>
        <w:t xml:space="preserve"> </w:t>
      </w:r>
    </w:p>
    <w:p w:rsidR="002D7626" w:rsidRPr="002D7626" w:rsidRDefault="002D7626" w:rsidP="00317725">
      <w:pPr>
        <w:spacing w:after="0" w:line="360" w:lineRule="auto"/>
        <w:jc w:val="both"/>
        <w:rPr>
          <w:rFonts w:ascii="Times New Roman" w:eastAsia="Times New Roman" w:hAnsi="Times New Roman" w:cs="Times New Roman"/>
          <w:b/>
          <w:sz w:val="24"/>
          <w:szCs w:val="24"/>
        </w:rPr>
      </w:pPr>
      <w:r w:rsidRPr="002D7626">
        <w:rPr>
          <w:rFonts w:ascii="Times New Roman" w:eastAsia="Times New Roman" w:hAnsi="Times New Roman" w:cs="Times New Roman"/>
          <w:b/>
          <w:sz w:val="24"/>
          <w:szCs w:val="24"/>
        </w:rPr>
        <w:t>The Ministry of Public Infrastructure</w:t>
      </w:r>
    </w:p>
    <w:p w:rsidR="007E0720" w:rsidRPr="00317725" w:rsidRDefault="00DE622C" w:rsidP="00317725">
      <w:pPr>
        <w:spacing w:after="0" w:line="360" w:lineRule="auto"/>
        <w:jc w:val="both"/>
        <w:rPr>
          <w:rFonts w:ascii="Times New Roman" w:eastAsia="Times New Roman" w:hAnsi="Times New Roman" w:cs="Times New Roman"/>
          <w:sz w:val="24"/>
          <w:szCs w:val="24"/>
        </w:rPr>
      </w:pPr>
      <w:r w:rsidRPr="00317725">
        <w:rPr>
          <w:rFonts w:ascii="Times New Roman" w:eastAsia="Times New Roman" w:hAnsi="Times New Roman" w:cs="Times New Roman"/>
          <w:sz w:val="24"/>
          <w:szCs w:val="24"/>
        </w:rPr>
        <w:t xml:space="preserve">The Oversight Mechanism for the Program will be undertaken by the Ministry of Public Infrastructure (MoPI). The MoPI will establish the appropriate strategies to support integration between the </w:t>
      </w:r>
      <w:r w:rsidR="00E6630E">
        <w:rPr>
          <w:rFonts w:ascii="Times New Roman" w:eastAsia="Times New Roman" w:hAnsi="Times New Roman" w:cs="Times New Roman"/>
          <w:sz w:val="24"/>
          <w:szCs w:val="24"/>
        </w:rPr>
        <w:t>GoG</w:t>
      </w:r>
      <w:r w:rsidRPr="00317725">
        <w:rPr>
          <w:rFonts w:ascii="Times New Roman" w:eastAsia="Times New Roman" w:hAnsi="Times New Roman" w:cs="Times New Roman"/>
          <w:sz w:val="24"/>
          <w:szCs w:val="24"/>
        </w:rPr>
        <w:t xml:space="preserve">, GPL and GEA. The </w:t>
      </w:r>
      <w:r w:rsidR="00E6630E">
        <w:rPr>
          <w:rFonts w:ascii="Times New Roman" w:eastAsia="Times New Roman" w:hAnsi="Times New Roman" w:cs="Times New Roman"/>
          <w:sz w:val="24"/>
          <w:szCs w:val="24"/>
        </w:rPr>
        <w:t>GoG</w:t>
      </w:r>
      <w:r w:rsidRPr="00317725">
        <w:rPr>
          <w:rFonts w:ascii="Times New Roman" w:eastAsia="Times New Roman" w:hAnsi="Times New Roman" w:cs="Times New Roman"/>
          <w:sz w:val="24"/>
          <w:szCs w:val="24"/>
        </w:rPr>
        <w:t xml:space="preserve">, GPL, and GEA must adopt a collaborative approach towards service delivery with continuous assessment of their working relationship </w:t>
      </w:r>
      <w:r w:rsidR="007E0720">
        <w:rPr>
          <w:rFonts w:ascii="Times New Roman" w:eastAsia="Times New Roman" w:hAnsi="Times New Roman" w:cs="Times New Roman"/>
          <w:sz w:val="24"/>
          <w:szCs w:val="24"/>
        </w:rPr>
        <w:t xml:space="preserve"> </w:t>
      </w:r>
      <w:r w:rsidRPr="00317725">
        <w:rPr>
          <w:rFonts w:ascii="Times New Roman" w:eastAsia="Times New Roman" w:hAnsi="Times New Roman" w:cs="Times New Roman"/>
          <w:sz w:val="24"/>
          <w:szCs w:val="24"/>
        </w:rPr>
        <w:t xml:space="preserve"> to ensure quality and value for money.</w:t>
      </w:r>
      <w:r w:rsidR="00317725" w:rsidRPr="00317725">
        <w:rPr>
          <w:rFonts w:ascii="Times New Roman" w:eastAsia="Times New Roman" w:hAnsi="Times New Roman" w:cs="Times New Roman"/>
          <w:sz w:val="24"/>
          <w:szCs w:val="24"/>
        </w:rPr>
        <w:t xml:space="preserve"> </w:t>
      </w:r>
      <w:r w:rsidR="007E0720">
        <w:rPr>
          <w:rFonts w:ascii="Times New Roman" w:eastAsia="Times New Roman" w:hAnsi="Times New Roman" w:cs="Times New Roman"/>
          <w:sz w:val="24"/>
          <w:szCs w:val="24"/>
        </w:rPr>
        <w:t xml:space="preserve"> </w:t>
      </w:r>
      <w:r w:rsidR="007E0720" w:rsidRPr="007E0720">
        <w:rPr>
          <w:rFonts w:ascii="Times New Roman" w:eastAsia="Times New Roman" w:hAnsi="Times New Roman" w:cs="Times New Roman"/>
          <w:sz w:val="24"/>
          <w:szCs w:val="24"/>
        </w:rPr>
        <w:t xml:space="preserve">As part of the special conditions precedent to the first disbursement a subsidiary agreement executed between the </w:t>
      </w:r>
      <w:proofErr w:type="spellStart"/>
      <w:r w:rsidR="007E0720" w:rsidRPr="007E0720">
        <w:rPr>
          <w:rFonts w:ascii="Times New Roman" w:eastAsia="Times New Roman" w:hAnsi="Times New Roman" w:cs="Times New Roman"/>
          <w:sz w:val="24"/>
          <w:szCs w:val="24"/>
        </w:rPr>
        <w:t>MoPI</w:t>
      </w:r>
      <w:proofErr w:type="spellEnd"/>
      <w:r w:rsidR="007E0720" w:rsidRPr="007E0720">
        <w:rPr>
          <w:rFonts w:ascii="Times New Roman" w:eastAsia="Times New Roman" w:hAnsi="Times New Roman" w:cs="Times New Roman"/>
          <w:sz w:val="24"/>
          <w:szCs w:val="24"/>
        </w:rPr>
        <w:t>, GPL and GEA will be signed, which establishes how the resources shall be used and the obligations of GPL and GEA to execute the Program in accordance with the contract and the Program Operations Manual (POM).</w:t>
      </w:r>
    </w:p>
    <w:p w:rsidR="00DE622C" w:rsidRPr="007B3529" w:rsidRDefault="00DE622C" w:rsidP="00371511">
      <w:pPr>
        <w:spacing w:after="0" w:line="360" w:lineRule="auto"/>
        <w:jc w:val="both"/>
        <w:rPr>
          <w:rFonts w:ascii="Times New Roman" w:eastAsia="Times New Roman" w:hAnsi="Times New Roman" w:cs="Times New Roman"/>
          <w:b/>
          <w:sz w:val="6"/>
          <w:szCs w:val="24"/>
        </w:rPr>
      </w:pPr>
    </w:p>
    <w:p w:rsidR="002D7626" w:rsidRPr="002D7626" w:rsidRDefault="002D7626" w:rsidP="002D7626">
      <w:pPr>
        <w:spacing w:after="0" w:line="360" w:lineRule="auto"/>
        <w:jc w:val="both"/>
        <w:rPr>
          <w:rFonts w:ascii="Times New Roman" w:eastAsia="Times New Roman" w:hAnsi="Times New Roman" w:cs="Times New Roman"/>
          <w:b/>
          <w:sz w:val="24"/>
          <w:szCs w:val="24"/>
        </w:rPr>
      </w:pPr>
      <w:r w:rsidRPr="002D7626">
        <w:rPr>
          <w:rFonts w:ascii="Times New Roman" w:eastAsia="Times New Roman" w:hAnsi="Times New Roman" w:cs="Times New Roman"/>
          <w:b/>
          <w:sz w:val="24"/>
          <w:szCs w:val="24"/>
        </w:rPr>
        <w:t>The Ministry of Finance</w:t>
      </w:r>
    </w:p>
    <w:p w:rsidR="007B3529" w:rsidRDefault="002D7626" w:rsidP="007B3529">
      <w:pPr>
        <w:widowControl w:val="0"/>
        <w:overflowPunct w:val="0"/>
        <w:autoSpaceDE w:val="0"/>
        <w:autoSpaceDN w:val="0"/>
        <w:adjustRightInd w:val="0"/>
        <w:spacing w:after="0" w:line="360" w:lineRule="auto"/>
        <w:jc w:val="both"/>
        <w:rPr>
          <w:rFonts w:ascii="Times New Roman" w:eastAsia="Times New Roman" w:hAnsi="Times New Roman" w:cs="Times New Roman"/>
          <w:sz w:val="24"/>
          <w:szCs w:val="24"/>
        </w:rPr>
      </w:pPr>
      <w:r w:rsidRPr="002D7626">
        <w:rPr>
          <w:rFonts w:ascii="Times New Roman" w:eastAsia="Times New Roman" w:hAnsi="Times New Roman" w:cs="Times New Roman"/>
          <w:sz w:val="24"/>
          <w:szCs w:val="24"/>
        </w:rPr>
        <w:t>The role of the Ministry</w:t>
      </w:r>
      <w:r w:rsidR="009D2174">
        <w:rPr>
          <w:rFonts w:ascii="Times New Roman" w:eastAsia="Times New Roman" w:hAnsi="Times New Roman" w:cs="Times New Roman"/>
          <w:sz w:val="24"/>
          <w:szCs w:val="24"/>
        </w:rPr>
        <w:t xml:space="preserve"> of Finance</w:t>
      </w:r>
      <w:r w:rsidR="009D2174" w:rsidRPr="002D7626">
        <w:rPr>
          <w:rFonts w:ascii="Times New Roman" w:eastAsia="Times New Roman" w:hAnsi="Times New Roman" w:cs="Times New Roman"/>
          <w:sz w:val="24"/>
          <w:szCs w:val="24"/>
        </w:rPr>
        <w:t xml:space="preserve"> </w:t>
      </w:r>
      <w:r w:rsidR="009D2174">
        <w:rPr>
          <w:rFonts w:ascii="Times New Roman" w:eastAsia="Times New Roman" w:hAnsi="Times New Roman" w:cs="Times New Roman"/>
          <w:sz w:val="24"/>
          <w:szCs w:val="24"/>
        </w:rPr>
        <w:t>(MoF)</w:t>
      </w:r>
      <w:r w:rsidRPr="002D7626">
        <w:rPr>
          <w:rFonts w:ascii="Times New Roman" w:eastAsia="Times New Roman" w:hAnsi="Times New Roman" w:cs="Times New Roman"/>
          <w:sz w:val="24"/>
          <w:szCs w:val="24"/>
        </w:rPr>
        <w:t xml:space="preserve">within the </w:t>
      </w:r>
      <w:r w:rsidR="00BB0D2D">
        <w:rPr>
          <w:rFonts w:ascii="Times New Roman" w:eastAsia="Times New Roman" w:hAnsi="Times New Roman" w:cs="Times New Roman"/>
          <w:sz w:val="24"/>
          <w:szCs w:val="24"/>
        </w:rPr>
        <w:t>g</w:t>
      </w:r>
      <w:r w:rsidRPr="002D7626">
        <w:rPr>
          <w:rFonts w:ascii="Times New Roman" w:eastAsia="Times New Roman" w:hAnsi="Times New Roman" w:cs="Times New Roman"/>
          <w:sz w:val="24"/>
          <w:szCs w:val="24"/>
        </w:rPr>
        <w:t>overnment structure is to manage and maintain sound public finances, providing a positive framework for public and private initiatives and mobilizing inflows and resources.</w:t>
      </w:r>
      <w:bookmarkStart w:id="18" w:name="page19"/>
      <w:bookmarkEnd w:id="18"/>
      <w:r w:rsidR="007B3529">
        <w:rPr>
          <w:rFonts w:ascii="Times New Roman" w:eastAsia="Times New Roman" w:hAnsi="Times New Roman" w:cs="Times New Roman"/>
          <w:sz w:val="24"/>
          <w:szCs w:val="24"/>
        </w:rPr>
        <w:t xml:space="preserve"> </w:t>
      </w:r>
      <w:r w:rsidRPr="002D7626">
        <w:rPr>
          <w:rFonts w:ascii="Times New Roman" w:eastAsia="Times New Roman" w:hAnsi="Times New Roman" w:cs="Times New Roman"/>
          <w:sz w:val="24"/>
          <w:szCs w:val="24"/>
        </w:rPr>
        <w:t xml:space="preserve">The </w:t>
      </w:r>
      <w:r w:rsidR="009D2174">
        <w:rPr>
          <w:rFonts w:ascii="Times New Roman" w:eastAsia="Times New Roman" w:hAnsi="Times New Roman" w:cs="Times New Roman"/>
          <w:sz w:val="24"/>
          <w:szCs w:val="24"/>
        </w:rPr>
        <w:t>MoF</w:t>
      </w:r>
      <w:r w:rsidRPr="002D7626">
        <w:rPr>
          <w:rFonts w:ascii="Times New Roman" w:eastAsia="Times New Roman" w:hAnsi="Times New Roman" w:cs="Times New Roman"/>
          <w:sz w:val="24"/>
          <w:szCs w:val="24"/>
        </w:rPr>
        <w:t xml:space="preserve"> will monitor, review and evaluate the performance of the </w:t>
      </w:r>
      <w:r w:rsidR="009D2174">
        <w:rPr>
          <w:rFonts w:ascii="Times New Roman" w:eastAsia="Times New Roman" w:hAnsi="Times New Roman" w:cs="Times New Roman"/>
          <w:sz w:val="24"/>
          <w:szCs w:val="24"/>
        </w:rPr>
        <w:t>P</w:t>
      </w:r>
      <w:r w:rsidRPr="002D7626">
        <w:rPr>
          <w:rFonts w:ascii="Times New Roman" w:eastAsia="Times New Roman" w:hAnsi="Times New Roman" w:cs="Times New Roman"/>
          <w:sz w:val="24"/>
          <w:szCs w:val="24"/>
        </w:rPr>
        <w:t>rogram.</w:t>
      </w:r>
      <w:r w:rsidR="007B3529">
        <w:rPr>
          <w:rFonts w:ascii="Times New Roman" w:eastAsia="Times New Roman" w:hAnsi="Times New Roman" w:cs="Times New Roman"/>
          <w:sz w:val="24"/>
          <w:szCs w:val="24"/>
        </w:rPr>
        <w:t xml:space="preserve"> </w:t>
      </w:r>
      <w:r w:rsidR="007B3529" w:rsidRPr="002D7626">
        <w:rPr>
          <w:rFonts w:ascii="Times New Roman" w:eastAsia="Times New Roman" w:hAnsi="Times New Roman" w:cs="Times New Roman"/>
          <w:sz w:val="24"/>
          <w:szCs w:val="24"/>
        </w:rPr>
        <w:t>The MoF will be notified when request for funds are being made by the GPL and GEA through each of their Program Coordinators. The Advance for Funds documentation and other finance transactions will be submitted and justified to the MoF.</w:t>
      </w:r>
    </w:p>
    <w:p w:rsidR="002D7626" w:rsidRPr="00403F7D" w:rsidRDefault="002D7626" w:rsidP="007B3529">
      <w:pPr>
        <w:widowControl w:val="0"/>
        <w:overflowPunct w:val="0"/>
        <w:autoSpaceDE w:val="0"/>
        <w:autoSpaceDN w:val="0"/>
        <w:adjustRightInd w:val="0"/>
        <w:spacing w:after="120" w:line="360" w:lineRule="auto"/>
        <w:jc w:val="both"/>
        <w:rPr>
          <w:rFonts w:ascii="Times New Roman" w:hAnsi="Times New Roman" w:cs="Times New Roman"/>
          <w:sz w:val="12"/>
          <w:szCs w:val="24"/>
        </w:rPr>
      </w:pPr>
    </w:p>
    <w:p w:rsidR="00016BAE" w:rsidRPr="00016BAE" w:rsidRDefault="00016BAE" w:rsidP="0037151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2E1D3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sidR="00DE622C">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w:t>
      </w:r>
      <w:r w:rsidRPr="00016BAE">
        <w:rPr>
          <w:rFonts w:ascii="Times New Roman" w:eastAsia="Times New Roman" w:hAnsi="Times New Roman" w:cs="Times New Roman"/>
          <w:b/>
          <w:sz w:val="24"/>
          <w:szCs w:val="24"/>
        </w:rPr>
        <w:t>Program</w:t>
      </w:r>
      <w:r w:rsidR="00403F7D">
        <w:rPr>
          <w:rFonts w:ascii="Times New Roman" w:eastAsia="Times New Roman" w:hAnsi="Times New Roman" w:cs="Times New Roman"/>
          <w:b/>
          <w:sz w:val="24"/>
          <w:szCs w:val="24"/>
        </w:rPr>
        <w:t xml:space="preserve"> Coordinating</w:t>
      </w:r>
      <w:r w:rsidR="00A535D5">
        <w:rPr>
          <w:rFonts w:ascii="Times New Roman" w:eastAsia="Times New Roman" w:hAnsi="Times New Roman" w:cs="Times New Roman"/>
          <w:b/>
          <w:sz w:val="24"/>
          <w:szCs w:val="24"/>
        </w:rPr>
        <w:t xml:space="preserve"> </w:t>
      </w:r>
      <w:r w:rsidRPr="00016BAE">
        <w:rPr>
          <w:rFonts w:ascii="Times New Roman" w:eastAsia="Times New Roman" w:hAnsi="Times New Roman" w:cs="Times New Roman"/>
          <w:b/>
          <w:sz w:val="24"/>
          <w:szCs w:val="24"/>
        </w:rPr>
        <w:t>Unit</w:t>
      </w:r>
      <w:bookmarkEnd w:id="17"/>
      <w:r w:rsidR="00E37BCC">
        <w:rPr>
          <w:rFonts w:ascii="Times New Roman" w:eastAsia="Times New Roman" w:hAnsi="Times New Roman" w:cs="Times New Roman"/>
          <w:b/>
          <w:sz w:val="24"/>
          <w:szCs w:val="24"/>
        </w:rPr>
        <w:t>s</w:t>
      </w:r>
    </w:p>
    <w:p w:rsidR="00016BAE" w:rsidRPr="00016BAE" w:rsidRDefault="00E92B80" w:rsidP="005B0D8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dedicated </w:t>
      </w:r>
      <w:r w:rsidR="00371511">
        <w:rPr>
          <w:rFonts w:ascii="Times New Roman" w:eastAsia="Times New Roman" w:hAnsi="Times New Roman" w:cs="Times New Roman"/>
          <w:sz w:val="24"/>
          <w:szCs w:val="24"/>
        </w:rPr>
        <w:t>P</w:t>
      </w:r>
      <w:r w:rsidR="00403F7D">
        <w:rPr>
          <w:rFonts w:ascii="Times New Roman" w:eastAsia="Times New Roman" w:hAnsi="Times New Roman" w:cs="Times New Roman"/>
          <w:sz w:val="24"/>
          <w:szCs w:val="24"/>
        </w:rPr>
        <w:t>C</w:t>
      </w:r>
      <w:r w:rsidR="00371511">
        <w:rPr>
          <w:rFonts w:ascii="Times New Roman" w:eastAsia="Times New Roman" w:hAnsi="Times New Roman" w:cs="Times New Roman"/>
          <w:sz w:val="24"/>
          <w:szCs w:val="24"/>
        </w:rPr>
        <w:t xml:space="preserve">U </w:t>
      </w:r>
      <w:r w:rsidR="00016BAE" w:rsidRPr="00016BAE">
        <w:rPr>
          <w:rFonts w:ascii="Times New Roman" w:eastAsia="Times New Roman" w:hAnsi="Times New Roman" w:cs="Times New Roman"/>
          <w:sz w:val="24"/>
          <w:szCs w:val="24"/>
        </w:rPr>
        <w:t xml:space="preserve">will be established within the </w:t>
      </w:r>
      <w:r>
        <w:rPr>
          <w:rFonts w:ascii="Times New Roman" w:eastAsia="Times New Roman" w:hAnsi="Times New Roman" w:cs="Times New Roman"/>
          <w:sz w:val="24"/>
          <w:szCs w:val="24"/>
        </w:rPr>
        <w:t>GEA and GPL</w:t>
      </w:r>
      <w:r w:rsidR="008941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respectively</w:t>
      </w:r>
      <w:r w:rsidR="00016BAE" w:rsidRPr="00016BAE">
        <w:rPr>
          <w:rFonts w:ascii="Times New Roman" w:eastAsia="Times New Roman" w:hAnsi="Times New Roman" w:cs="Times New Roman"/>
          <w:sz w:val="24"/>
          <w:szCs w:val="24"/>
        </w:rPr>
        <w:t xml:space="preserve"> and </w:t>
      </w:r>
      <w:r w:rsidR="00ED6F3D">
        <w:rPr>
          <w:rFonts w:ascii="Times New Roman" w:eastAsia="Times New Roman" w:hAnsi="Times New Roman" w:cs="Times New Roman"/>
          <w:sz w:val="24"/>
          <w:szCs w:val="24"/>
        </w:rPr>
        <w:t xml:space="preserve">will be </w:t>
      </w:r>
      <w:r w:rsidR="00016BAE" w:rsidRPr="00016BAE">
        <w:rPr>
          <w:rFonts w:ascii="Times New Roman" w:eastAsia="Times New Roman" w:hAnsi="Times New Roman" w:cs="Times New Roman"/>
          <w:sz w:val="24"/>
          <w:szCs w:val="24"/>
        </w:rPr>
        <w:t xml:space="preserve">responsible for </w:t>
      </w:r>
      <w:r w:rsidR="00E37BCC">
        <w:rPr>
          <w:rFonts w:ascii="Times New Roman" w:eastAsia="Times New Roman" w:hAnsi="Times New Roman" w:cs="Times New Roman"/>
          <w:sz w:val="24"/>
          <w:szCs w:val="24"/>
        </w:rPr>
        <w:t xml:space="preserve">the </w:t>
      </w:r>
      <w:r w:rsidR="00016BAE" w:rsidRPr="00016BAE">
        <w:rPr>
          <w:rFonts w:ascii="Times New Roman" w:eastAsia="Times New Roman" w:hAnsi="Times New Roman" w:cs="Times New Roman"/>
          <w:sz w:val="24"/>
          <w:szCs w:val="24"/>
        </w:rPr>
        <w:t>overall</w:t>
      </w:r>
      <w:r w:rsidR="00E37BCC">
        <w:rPr>
          <w:rFonts w:ascii="Times New Roman" w:eastAsia="Times New Roman" w:hAnsi="Times New Roman" w:cs="Times New Roman"/>
          <w:sz w:val="24"/>
          <w:szCs w:val="24"/>
        </w:rPr>
        <w:t xml:space="preserve"> </w:t>
      </w:r>
      <w:r w:rsidR="00016BAE" w:rsidRPr="00016BAE">
        <w:rPr>
          <w:rFonts w:ascii="Times New Roman" w:eastAsia="Times New Roman" w:hAnsi="Times New Roman" w:cs="Times New Roman"/>
          <w:sz w:val="24"/>
          <w:szCs w:val="24"/>
        </w:rPr>
        <w:t>execution</w:t>
      </w:r>
      <w:r>
        <w:rPr>
          <w:rFonts w:ascii="Times New Roman" w:eastAsia="Times New Roman" w:hAnsi="Times New Roman" w:cs="Times New Roman"/>
          <w:sz w:val="24"/>
          <w:szCs w:val="24"/>
        </w:rPr>
        <w:t xml:space="preserve"> of the assigned </w:t>
      </w:r>
      <w:r w:rsidR="00E37BCC">
        <w:rPr>
          <w:rFonts w:ascii="Times New Roman" w:eastAsia="Times New Roman" w:hAnsi="Times New Roman" w:cs="Times New Roman"/>
          <w:sz w:val="24"/>
          <w:szCs w:val="24"/>
        </w:rPr>
        <w:t>c</w:t>
      </w:r>
      <w:r>
        <w:rPr>
          <w:rFonts w:ascii="Times New Roman" w:eastAsia="Times New Roman" w:hAnsi="Times New Roman" w:cs="Times New Roman"/>
          <w:sz w:val="24"/>
          <w:szCs w:val="24"/>
        </w:rPr>
        <w:t>omponent (s)</w:t>
      </w:r>
      <w:r w:rsidR="00016BAE" w:rsidRPr="00016BAE">
        <w:rPr>
          <w:rFonts w:ascii="Times New Roman" w:eastAsia="Times New Roman" w:hAnsi="Times New Roman" w:cs="Times New Roman"/>
          <w:sz w:val="24"/>
          <w:szCs w:val="24"/>
        </w:rPr>
        <w:t>.</w:t>
      </w:r>
      <w:r w:rsidR="00016BAE">
        <w:rPr>
          <w:rFonts w:ascii="Times New Roman" w:eastAsia="Times New Roman" w:hAnsi="Times New Roman" w:cs="Times New Roman"/>
          <w:sz w:val="24"/>
          <w:szCs w:val="24"/>
        </w:rPr>
        <w:t xml:space="preserve"> </w:t>
      </w:r>
      <w:r w:rsidR="00BB6AFE">
        <w:rPr>
          <w:rFonts w:ascii="Times New Roman" w:eastAsia="Times New Roman" w:hAnsi="Times New Roman" w:cs="Times New Roman"/>
          <w:sz w:val="24"/>
          <w:szCs w:val="24"/>
        </w:rPr>
        <w:t>In general terms, t</w:t>
      </w:r>
      <w:r w:rsidR="00016BAE" w:rsidRPr="00016BAE">
        <w:rPr>
          <w:rFonts w:ascii="Times New Roman" w:eastAsia="Times New Roman" w:hAnsi="Times New Roman" w:cs="Times New Roman"/>
          <w:sz w:val="24"/>
          <w:szCs w:val="24"/>
        </w:rPr>
        <w:t>he P</w:t>
      </w:r>
      <w:r w:rsidR="00403F7D">
        <w:rPr>
          <w:rFonts w:ascii="Times New Roman" w:eastAsia="Times New Roman" w:hAnsi="Times New Roman" w:cs="Times New Roman"/>
          <w:sz w:val="24"/>
          <w:szCs w:val="24"/>
        </w:rPr>
        <w:t>C</w:t>
      </w:r>
      <w:r w:rsidR="00016BAE" w:rsidRPr="00016BAE">
        <w:rPr>
          <w:rFonts w:ascii="Times New Roman" w:eastAsia="Times New Roman" w:hAnsi="Times New Roman" w:cs="Times New Roman"/>
          <w:sz w:val="24"/>
          <w:szCs w:val="24"/>
        </w:rPr>
        <w:t>U</w:t>
      </w:r>
      <w:r w:rsidR="00E37BCC">
        <w:rPr>
          <w:rFonts w:ascii="Times New Roman" w:eastAsia="Times New Roman" w:hAnsi="Times New Roman" w:cs="Times New Roman"/>
          <w:sz w:val="24"/>
          <w:szCs w:val="24"/>
        </w:rPr>
        <w:t>s</w:t>
      </w:r>
      <w:r w:rsidR="00016BAE" w:rsidRPr="00016BAE">
        <w:rPr>
          <w:rFonts w:ascii="Times New Roman" w:eastAsia="Times New Roman" w:hAnsi="Times New Roman" w:cs="Times New Roman"/>
          <w:sz w:val="24"/>
          <w:szCs w:val="24"/>
        </w:rPr>
        <w:t xml:space="preserve"> will be responsible for carrying out all the operational and fiduciary, financial management and procurement obligations, including social and environmental safeguards, necessary for </w:t>
      </w:r>
      <w:r w:rsidR="00ED6F3D">
        <w:rPr>
          <w:rFonts w:ascii="Times New Roman" w:eastAsia="Times New Roman" w:hAnsi="Times New Roman" w:cs="Times New Roman"/>
          <w:sz w:val="24"/>
          <w:szCs w:val="24"/>
        </w:rPr>
        <w:t>P</w:t>
      </w:r>
      <w:r w:rsidR="00016BAE" w:rsidRPr="00016BAE">
        <w:rPr>
          <w:rFonts w:ascii="Times New Roman" w:eastAsia="Times New Roman" w:hAnsi="Times New Roman" w:cs="Times New Roman"/>
          <w:sz w:val="24"/>
          <w:szCs w:val="24"/>
        </w:rPr>
        <w:t>rogram execution and for maintaining all formal communication with the Bank. These communications must be signed by one or more authorized signatories.</w:t>
      </w:r>
      <w:r w:rsidR="00016BAE">
        <w:rPr>
          <w:rFonts w:ascii="Times New Roman" w:eastAsia="Times New Roman" w:hAnsi="Times New Roman" w:cs="Times New Roman"/>
          <w:sz w:val="24"/>
          <w:szCs w:val="24"/>
        </w:rPr>
        <w:t xml:space="preserve"> </w:t>
      </w:r>
      <w:r w:rsidR="00016BAE" w:rsidRPr="00016BAE">
        <w:rPr>
          <w:rFonts w:ascii="Times New Roman" w:eastAsia="Times New Roman" w:hAnsi="Times New Roman" w:cs="Times New Roman"/>
          <w:sz w:val="24"/>
          <w:szCs w:val="24"/>
        </w:rPr>
        <w:t xml:space="preserve">Among other responsibilities, </w:t>
      </w:r>
      <w:r w:rsidR="00BB6AFE">
        <w:rPr>
          <w:rFonts w:ascii="Times New Roman" w:eastAsia="Times New Roman" w:hAnsi="Times New Roman" w:cs="Times New Roman"/>
          <w:sz w:val="24"/>
          <w:szCs w:val="24"/>
        </w:rPr>
        <w:t xml:space="preserve">each </w:t>
      </w:r>
      <w:r w:rsidR="00016BAE" w:rsidRPr="00016BAE">
        <w:rPr>
          <w:rFonts w:ascii="Times New Roman" w:eastAsia="Times New Roman" w:hAnsi="Times New Roman" w:cs="Times New Roman"/>
          <w:sz w:val="24"/>
          <w:szCs w:val="24"/>
        </w:rPr>
        <w:t>P</w:t>
      </w:r>
      <w:r>
        <w:rPr>
          <w:rFonts w:ascii="Times New Roman" w:eastAsia="Times New Roman" w:hAnsi="Times New Roman" w:cs="Times New Roman"/>
          <w:sz w:val="24"/>
          <w:szCs w:val="24"/>
        </w:rPr>
        <w:t>E</w:t>
      </w:r>
      <w:r w:rsidR="00016BAE" w:rsidRPr="00016BAE">
        <w:rPr>
          <w:rFonts w:ascii="Times New Roman" w:eastAsia="Times New Roman" w:hAnsi="Times New Roman" w:cs="Times New Roman"/>
          <w:sz w:val="24"/>
          <w:szCs w:val="24"/>
        </w:rPr>
        <w:t xml:space="preserve">U will be in charge of: </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Performing technical and operational coordination of the Program</w:t>
      </w:r>
      <w:r w:rsidR="00E92B80">
        <w:rPr>
          <w:rFonts w:eastAsia="Times New Roman"/>
          <w:szCs w:val="24"/>
        </w:rPr>
        <w:t>’s Component</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 xml:space="preserve">Programming, approving and financing all </w:t>
      </w:r>
      <w:r w:rsidR="00BB0D2D">
        <w:rPr>
          <w:rFonts w:eastAsia="Times New Roman"/>
          <w:szCs w:val="24"/>
        </w:rPr>
        <w:t>Program</w:t>
      </w:r>
      <w:r w:rsidRPr="00016BAE">
        <w:rPr>
          <w:rFonts w:eastAsia="Times New Roman"/>
          <w:szCs w:val="24"/>
        </w:rPr>
        <w:t xml:space="preserve"> and activities</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Supervising the formulation, execution, and evaluation all interventions</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Ensure the achievement of outputs and outcomes through the monitoring of indicator</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lastRenderedPageBreak/>
        <w:t xml:space="preserve">Procuring all the services and goods necessary to carry out </w:t>
      </w:r>
      <w:r w:rsidR="00E92B80">
        <w:rPr>
          <w:rFonts w:eastAsia="Times New Roman"/>
          <w:szCs w:val="24"/>
        </w:rPr>
        <w:t>P</w:t>
      </w:r>
      <w:r w:rsidRPr="00016BAE">
        <w:rPr>
          <w:rFonts w:eastAsia="Times New Roman"/>
          <w:szCs w:val="24"/>
        </w:rPr>
        <w:t>rogram execution</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Preparing Terms of Reference, tendering and procurements of goods, construction works, services and consultancies</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Ensuring that the Program, and all project components, meet with the environmental and social requirements established in the ESM</w:t>
      </w:r>
      <w:r w:rsidR="00ED6F3D">
        <w:rPr>
          <w:rFonts w:eastAsia="Times New Roman"/>
          <w:szCs w:val="24"/>
        </w:rPr>
        <w:t>P</w:t>
      </w:r>
      <w:r w:rsidRPr="00016BAE">
        <w:rPr>
          <w:rFonts w:eastAsia="Times New Roman"/>
          <w:szCs w:val="24"/>
        </w:rPr>
        <w:t>, including semiannual compliance reporting</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Preparing and updating the P</w:t>
      </w:r>
      <w:r w:rsidR="00371511">
        <w:rPr>
          <w:rFonts w:eastAsia="Times New Roman"/>
          <w:szCs w:val="24"/>
        </w:rPr>
        <w:t>rogram</w:t>
      </w:r>
      <w:r w:rsidRPr="00016BAE">
        <w:rPr>
          <w:rFonts w:eastAsia="Times New Roman"/>
          <w:szCs w:val="24"/>
        </w:rPr>
        <w:t>-annual Execution Plan (PEP), Annual Operational Plan (AOP), Procurement Plan (PP), Risk Matrix (RM), and the Progress Monitoring Report (PMR)</w:t>
      </w:r>
    </w:p>
    <w:p w:rsidR="00016BAE" w:rsidRPr="00016BA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Submitting disbursement requests and preparing financial statements</w:t>
      </w:r>
      <w:r w:rsidR="00ED6F3D">
        <w:rPr>
          <w:rFonts w:eastAsia="Times New Roman"/>
          <w:szCs w:val="24"/>
        </w:rPr>
        <w:t xml:space="preserve"> </w:t>
      </w:r>
      <w:r w:rsidRPr="00016BAE">
        <w:rPr>
          <w:rFonts w:eastAsia="Times New Roman"/>
          <w:szCs w:val="24"/>
        </w:rPr>
        <w:t xml:space="preserve">and </w:t>
      </w:r>
    </w:p>
    <w:p w:rsidR="00424E2E" w:rsidRDefault="00016BAE" w:rsidP="00725479">
      <w:pPr>
        <w:pStyle w:val="ListParagraph"/>
        <w:numPr>
          <w:ilvl w:val="0"/>
          <w:numId w:val="27"/>
        </w:numPr>
        <w:spacing w:line="360" w:lineRule="auto"/>
        <w:rPr>
          <w:rFonts w:eastAsia="Times New Roman"/>
          <w:szCs w:val="24"/>
        </w:rPr>
      </w:pPr>
      <w:r w:rsidRPr="00016BAE">
        <w:rPr>
          <w:rFonts w:eastAsia="Times New Roman"/>
          <w:szCs w:val="24"/>
        </w:rPr>
        <w:t xml:space="preserve">Contracting and supervising the Program’s </w:t>
      </w:r>
      <w:r w:rsidR="00ED6F3D">
        <w:rPr>
          <w:rFonts w:eastAsia="Times New Roman"/>
          <w:szCs w:val="24"/>
        </w:rPr>
        <w:t>evaluation exercise</w:t>
      </w:r>
      <w:r w:rsidRPr="00016BAE">
        <w:rPr>
          <w:rFonts w:eastAsia="Times New Roman"/>
          <w:szCs w:val="24"/>
        </w:rPr>
        <w:t xml:space="preserve">. </w:t>
      </w:r>
    </w:p>
    <w:p w:rsidR="00403F7D" w:rsidRPr="00403F7D" w:rsidRDefault="00403F7D" w:rsidP="00403F7D">
      <w:pPr>
        <w:pStyle w:val="ListParagraph"/>
        <w:spacing w:line="360" w:lineRule="auto"/>
        <w:rPr>
          <w:rFonts w:eastAsia="Times New Roman"/>
          <w:szCs w:val="24"/>
        </w:rPr>
      </w:pPr>
    </w:p>
    <w:p w:rsidR="006239D2" w:rsidRPr="00E33741" w:rsidRDefault="006239D2" w:rsidP="00E33741">
      <w:pPr>
        <w:shd w:val="clear" w:color="auto" w:fill="FFFFFF" w:themeFill="background1"/>
        <w:spacing w:after="0" w:line="360" w:lineRule="auto"/>
        <w:jc w:val="both"/>
        <w:rPr>
          <w:rFonts w:ascii="Times New Roman" w:eastAsia="Times New Roman" w:hAnsi="Times New Roman" w:cs="Times New Roman"/>
          <w:b/>
          <w:color w:val="000000" w:themeColor="text1"/>
          <w:sz w:val="24"/>
          <w:szCs w:val="24"/>
        </w:rPr>
      </w:pPr>
      <w:r w:rsidRPr="00E33741">
        <w:rPr>
          <w:rFonts w:ascii="Times New Roman" w:eastAsia="Times New Roman" w:hAnsi="Times New Roman" w:cs="Times New Roman"/>
          <w:b/>
          <w:color w:val="000000" w:themeColor="text1"/>
          <w:sz w:val="24"/>
          <w:szCs w:val="24"/>
        </w:rPr>
        <w:t>PROJECT EXECUTION UNIT</w:t>
      </w:r>
      <w:r w:rsidR="0098360E">
        <w:rPr>
          <w:rFonts w:ascii="Times New Roman" w:eastAsia="Times New Roman" w:hAnsi="Times New Roman" w:cs="Times New Roman"/>
          <w:b/>
          <w:color w:val="000000" w:themeColor="text1"/>
          <w:sz w:val="24"/>
          <w:szCs w:val="24"/>
        </w:rPr>
        <w:t xml:space="preserve"> </w:t>
      </w:r>
      <w:r w:rsidRPr="00E33741">
        <w:rPr>
          <w:rFonts w:ascii="Times New Roman" w:eastAsia="Times New Roman" w:hAnsi="Times New Roman" w:cs="Times New Roman"/>
          <w:b/>
          <w:color w:val="000000" w:themeColor="text1"/>
          <w:sz w:val="24"/>
          <w:szCs w:val="24"/>
        </w:rPr>
        <w:t>- GPL</w:t>
      </w:r>
    </w:p>
    <w:p w:rsidR="0016275B" w:rsidRPr="00BB6AFE" w:rsidRDefault="0016275B" w:rsidP="00ED6F3D">
      <w:pPr>
        <w:spacing w:after="0" w:line="360" w:lineRule="auto"/>
        <w:jc w:val="both"/>
        <w:rPr>
          <w:rFonts w:ascii="Times New Roman" w:eastAsia="Times New Roman" w:hAnsi="Times New Roman" w:cs="Times New Roman"/>
          <w:b/>
          <w:sz w:val="24"/>
          <w:szCs w:val="24"/>
        </w:rPr>
      </w:pPr>
      <w:r w:rsidRPr="0016275B">
        <w:rPr>
          <w:rFonts w:ascii="Times New Roman" w:eastAsia="Times New Roman" w:hAnsi="Times New Roman" w:cs="Times New Roman"/>
          <w:b/>
          <w:sz w:val="24"/>
          <w:szCs w:val="24"/>
        </w:rPr>
        <w:t>The related staff of the PCU established within GPL, in addition to the existing team currently implementing GY-L1041, the new operation includes:</w:t>
      </w:r>
    </w:p>
    <w:p w:rsidR="00E778AA" w:rsidRDefault="00371511" w:rsidP="00725479">
      <w:pPr>
        <w:pStyle w:val="ListParagraph"/>
        <w:numPr>
          <w:ilvl w:val="0"/>
          <w:numId w:val="18"/>
        </w:numPr>
        <w:spacing w:after="0" w:line="360" w:lineRule="auto"/>
        <w:ind w:left="714" w:hanging="357"/>
        <w:rPr>
          <w:rFonts w:eastAsia="Times New Roman"/>
          <w:szCs w:val="24"/>
        </w:rPr>
      </w:pPr>
      <w:r>
        <w:rPr>
          <w:rFonts w:eastAsia="Times New Roman"/>
          <w:szCs w:val="24"/>
        </w:rPr>
        <w:t xml:space="preserve">One (1) Financial </w:t>
      </w:r>
      <w:r w:rsidR="0016275B">
        <w:rPr>
          <w:rFonts w:eastAsia="Times New Roman"/>
          <w:szCs w:val="24"/>
        </w:rPr>
        <w:t>Assistant</w:t>
      </w:r>
    </w:p>
    <w:p w:rsidR="00994F80" w:rsidRPr="00A54C81" w:rsidRDefault="00B94270" w:rsidP="00725479">
      <w:pPr>
        <w:pStyle w:val="ListParagraph"/>
        <w:numPr>
          <w:ilvl w:val="0"/>
          <w:numId w:val="18"/>
        </w:numPr>
        <w:spacing w:after="0" w:line="360" w:lineRule="auto"/>
        <w:ind w:left="714" w:hanging="357"/>
        <w:rPr>
          <w:rFonts w:eastAsia="Times New Roman"/>
          <w:szCs w:val="24"/>
        </w:rPr>
      </w:pPr>
      <w:r w:rsidRPr="00DC3130">
        <w:rPr>
          <w:rFonts w:eastAsia="Times New Roman"/>
          <w:szCs w:val="24"/>
        </w:rPr>
        <w:t xml:space="preserve">One (1) </w:t>
      </w:r>
      <w:r w:rsidR="0016275B">
        <w:rPr>
          <w:rFonts w:eastAsia="Times New Roman"/>
          <w:szCs w:val="24"/>
        </w:rPr>
        <w:t>Procurement</w:t>
      </w:r>
      <w:r w:rsidRPr="00DC3130">
        <w:rPr>
          <w:rFonts w:eastAsia="Times New Roman"/>
          <w:szCs w:val="24"/>
        </w:rPr>
        <w:t xml:space="preserve"> </w:t>
      </w:r>
      <w:r>
        <w:rPr>
          <w:rFonts w:eastAsia="Times New Roman"/>
          <w:szCs w:val="24"/>
        </w:rPr>
        <w:t>A</w:t>
      </w:r>
      <w:r w:rsidRPr="00DC3130">
        <w:rPr>
          <w:rFonts w:eastAsia="Times New Roman"/>
          <w:szCs w:val="24"/>
        </w:rPr>
        <w:t>ssistant</w:t>
      </w:r>
    </w:p>
    <w:p w:rsidR="00994F80" w:rsidRDefault="00994F80" w:rsidP="00725479">
      <w:pPr>
        <w:pStyle w:val="ListParagraph"/>
        <w:numPr>
          <w:ilvl w:val="0"/>
          <w:numId w:val="18"/>
        </w:numPr>
        <w:spacing w:after="0" w:line="360" w:lineRule="auto"/>
        <w:ind w:left="714" w:hanging="357"/>
        <w:rPr>
          <w:rFonts w:eastAsia="Times New Roman"/>
          <w:szCs w:val="24"/>
        </w:rPr>
      </w:pPr>
      <w:r w:rsidRPr="00DC3130">
        <w:rPr>
          <w:rFonts w:eastAsia="Times New Roman"/>
          <w:szCs w:val="24"/>
        </w:rPr>
        <w:t>One (1) Transmission Engineer Specialist</w:t>
      </w:r>
    </w:p>
    <w:p w:rsidR="00994F80" w:rsidRPr="00E778AA" w:rsidRDefault="00994F80" w:rsidP="00725479">
      <w:pPr>
        <w:pStyle w:val="ListParagraph"/>
        <w:numPr>
          <w:ilvl w:val="0"/>
          <w:numId w:val="18"/>
        </w:numPr>
        <w:spacing w:after="0" w:line="360" w:lineRule="auto"/>
        <w:ind w:left="714" w:hanging="357"/>
        <w:rPr>
          <w:rFonts w:eastAsia="Times New Roman"/>
          <w:szCs w:val="24"/>
        </w:rPr>
      </w:pPr>
      <w:r w:rsidRPr="00DC3130">
        <w:rPr>
          <w:rFonts w:eastAsia="Times New Roman"/>
          <w:color w:val="000000" w:themeColor="text1"/>
          <w:szCs w:val="24"/>
        </w:rPr>
        <w:t xml:space="preserve">One (1) </w:t>
      </w:r>
      <w:r w:rsidR="00A54C81">
        <w:rPr>
          <w:rFonts w:eastAsia="Times New Roman"/>
          <w:color w:val="000000" w:themeColor="text1"/>
          <w:szCs w:val="24"/>
        </w:rPr>
        <w:t>Monitoring and Evaluation Assistant</w:t>
      </w:r>
      <w:r w:rsidRPr="00E778AA">
        <w:rPr>
          <w:rFonts w:eastAsia="Times New Roman"/>
          <w:color w:val="000000" w:themeColor="text1"/>
          <w:szCs w:val="24"/>
        </w:rPr>
        <w:t xml:space="preserve"> </w:t>
      </w:r>
    </w:p>
    <w:p w:rsidR="004E6C54" w:rsidRPr="008A08F7" w:rsidRDefault="004E6C54" w:rsidP="00994F80">
      <w:pPr>
        <w:spacing w:after="0" w:line="360" w:lineRule="auto"/>
        <w:rPr>
          <w:rFonts w:eastAsia="Times New Roman"/>
          <w:szCs w:val="24"/>
        </w:rPr>
      </w:pPr>
    </w:p>
    <w:p w:rsidR="00994F80" w:rsidRPr="00424E2E" w:rsidRDefault="00994F80" w:rsidP="00424E2E">
      <w:pPr>
        <w:shd w:val="clear" w:color="auto" w:fill="FFFFFF" w:themeFill="background1"/>
        <w:spacing w:after="0" w:line="360" w:lineRule="auto"/>
        <w:jc w:val="both"/>
        <w:rPr>
          <w:rFonts w:ascii="Times New Roman" w:eastAsia="Times New Roman" w:hAnsi="Times New Roman" w:cs="Times New Roman"/>
          <w:b/>
          <w:color w:val="000000" w:themeColor="text1"/>
          <w:sz w:val="24"/>
          <w:szCs w:val="24"/>
        </w:rPr>
      </w:pPr>
      <w:r w:rsidRPr="00424E2E">
        <w:rPr>
          <w:rFonts w:ascii="Times New Roman" w:eastAsia="Times New Roman" w:hAnsi="Times New Roman" w:cs="Times New Roman"/>
          <w:b/>
          <w:color w:val="000000" w:themeColor="text1"/>
          <w:sz w:val="24"/>
          <w:szCs w:val="24"/>
        </w:rPr>
        <w:t>PROJECT EXECUTION UNIT- GEA</w:t>
      </w:r>
    </w:p>
    <w:p w:rsidR="00994F80" w:rsidRPr="00BB6AFE" w:rsidRDefault="00994F80" w:rsidP="00994F80">
      <w:pPr>
        <w:spacing w:after="0" w:line="360" w:lineRule="auto"/>
        <w:jc w:val="both"/>
        <w:rPr>
          <w:rFonts w:ascii="Times New Roman" w:eastAsia="Times New Roman" w:hAnsi="Times New Roman" w:cs="Times New Roman"/>
          <w:b/>
          <w:sz w:val="24"/>
          <w:szCs w:val="24"/>
        </w:rPr>
      </w:pPr>
      <w:r w:rsidRPr="00BB6AFE">
        <w:rPr>
          <w:rFonts w:ascii="Times New Roman" w:eastAsia="Times New Roman" w:hAnsi="Times New Roman" w:cs="Times New Roman"/>
          <w:b/>
          <w:sz w:val="24"/>
          <w:szCs w:val="24"/>
        </w:rPr>
        <w:t>The related staff of the P</w:t>
      </w:r>
      <w:r w:rsidR="00A54C81">
        <w:rPr>
          <w:rFonts w:ascii="Times New Roman" w:eastAsia="Times New Roman" w:hAnsi="Times New Roman" w:cs="Times New Roman"/>
          <w:b/>
          <w:sz w:val="24"/>
          <w:szCs w:val="24"/>
        </w:rPr>
        <w:t>C</w:t>
      </w:r>
      <w:r w:rsidRPr="00BB6AFE">
        <w:rPr>
          <w:rFonts w:ascii="Times New Roman" w:eastAsia="Times New Roman" w:hAnsi="Times New Roman" w:cs="Times New Roman"/>
          <w:b/>
          <w:sz w:val="24"/>
          <w:szCs w:val="24"/>
        </w:rPr>
        <w:t>U established within G</w:t>
      </w:r>
      <w:r>
        <w:rPr>
          <w:rFonts w:ascii="Times New Roman" w:eastAsia="Times New Roman" w:hAnsi="Times New Roman" w:cs="Times New Roman"/>
          <w:b/>
          <w:sz w:val="24"/>
          <w:szCs w:val="24"/>
        </w:rPr>
        <w:t>EA</w:t>
      </w:r>
      <w:r w:rsidRPr="00BB6AFE">
        <w:rPr>
          <w:rFonts w:ascii="Times New Roman" w:eastAsia="Times New Roman" w:hAnsi="Times New Roman" w:cs="Times New Roman"/>
          <w:b/>
          <w:sz w:val="24"/>
          <w:szCs w:val="24"/>
        </w:rPr>
        <w:t xml:space="preserve"> include</w:t>
      </w:r>
      <w:r>
        <w:rPr>
          <w:rFonts w:ascii="Times New Roman" w:eastAsia="Times New Roman" w:hAnsi="Times New Roman" w:cs="Times New Roman"/>
          <w:b/>
          <w:sz w:val="24"/>
          <w:szCs w:val="24"/>
        </w:rPr>
        <w:t>:</w:t>
      </w:r>
    </w:p>
    <w:p w:rsidR="00994F80" w:rsidRPr="00B41C60" w:rsidRDefault="00994F80" w:rsidP="00725479">
      <w:pPr>
        <w:pStyle w:val="ListParagraph"/>
        <w:numPr>
          <w:ilvl w:val="0"/>
          <w:numId w:val="35"/>
        </w:numPr>
        <w:spacing w:after="0" w:line="360" w:lineRule="auto"/>
        <w:rPr>
          <w:rFonts w:eastAsia="Times New Roman"/>
          <w:szCs w:val="24"/>
        </w:rPr>
      </w:pPr>
      <w:r w:rsidRPr="00B41C60">
        <w:rPr>
          <w:rFonts w:eastAsia="Times New Roman"/>
          <w:szCs w:val="24"/>
        </w:rPr>
        <w:t xml:space="preserve">One (1) Program Coordinator </w:t>
      </w:r>
    </w:p>
    <w:p w:rsidR="00994F80" w:rsidRPr="00B41C60" w:rsidRDefault="00994F80" w:rsidP="00725479">
      <w:pPr>
        <w:pStyle w:val="ListParagraph"/>
        <w:numPr>
          <w:ilvl w:val="0"/>
          <w:numId w:val="35"/>
        </w:numPr>
        <w:spacing w:after="0" w:line="360" w:lineRule="auto"/>
        <w:rPr>
          <w:rFonts w:eastAsia="Times New Roman"/>
          <w:szCs w:val="24"/>
        </w:rPr>
      </w:pPr>
      <w:r w:rsidRPr="00B41C60">
        <w:rPr>
          <w:rFonts w:eastAsia="Times New Roman"/>
          <w:szCs w:val="24"/>
        </w:rPr>
        <w:t xml:space="preserve">One (1) Financial </w:t>
      </w:r>
      <w:r w:rsidR="000D4F74">
        <w:rPr>
          <w:rFonts w:eastAsia="Times New Roman"/>
          <w:szCs w:val="24"/>
        </w:rPr>
        <w:t>Specialist</w:t>
      </w:r>
    </w:p>
    <w:p w:rsidR="00994F80" w:rsidRPr="00B41C60" w:rsidRDefault="00994F80" w:rsidP="00725479">
      <w:pPr>
        <w:pStyle w:val="ListParagraph"/>
        <w:numPr>
          <w:ilvl w:val="0"/>
          <w:numId w:val="35"/>
        </w:numPr>
        <w:spacing w:after="0" w:line="360" w:lineRule="auto"/>
        <w:rPr>
          <w:rFonts w:eastAsia="Times New Roman"/>
          <w:szCs w:val="24"/>
        </w:rPr>
      </w:pPr>
      <w:r w:rsidRPr="00B41C60">
        <w:rPr>
          <w:rFonts w:eastAsia="Times New Roman"/>
          <w:szCs w:val="24"/>
        </w:rPr>
        <w:t xml:space="preserve">One (1) </w:t>
      </w:r>
      <w:r w:rsidR="000D4F74">
        <w:rPr>
          <w:rFonts w:eastAsia="Times New Roman"/>
          <w:szCs w:val="24"/>
        </w:rPr>
        <w:t>Renewable Energy</w:t>
      </w:r>
      <w:r w:rsidRPr="008A08F7">
        <w:rPr>
          <w:rFonts w:eastAsia="Times New Roman"/>
          <w:szCs w:val="24"/>
        </w:rPr>
        <w:t xml:space="preserve"> Specialist</w:t>
      </w:r>
    </w:p>
    <w:p w:rsidR="00994F80" w:rsidRPr="00B41C60" w:rsidRDefault="00994F80" w:rsidP="00725479">
      <w:pPr>
        <w:pStyle w:val="ListParagraph"/>
        <w:numPr>
          <w:ilvl w:val="0"/>
          <w:numId w:val="35"/>
        </w:numPr>
        <w:spacing w:after="0" w:line="360" w:lineRule="auto"/>
        <w:rPr>
          <w:rFonts w:eastAsia="Times New Roman"/>
          <w:szCs w:val="24"/>
        </w:rPr>
      </w:pPr>
      <w:r w:rsidRPr="00B41C60">
        <w:rPr>
          <w:rFonts w:eastAsia="Times New Roman"/>
          <w:color w:val="000000" w:themeColor="text1"/>
          <w:szCs w:val="24"/>
        </w:rPr>
        <w:t xml:space="preserve">One (1) </w:t>
      </w:r>
      <w:r w:rsidRPr="008A08F7">
        <w:rPr>
          <w:rFonts w:eastAsia="Times New Roman"/>
          <w:color w:val="000000" w:themeColor="text1"/>
          <w:szCs w:val="24"/>
        </w:rPr>
        <w:t>Monitoring and Evaluation A</w:t>
      </w:r>
      <w:r w:rsidR="000D4F74">
        <w:rPr>
          <w:rFonts w:eastAsia="Times New Roman"/>
          <w:color w:val="000000" w:themeColor="text1"/>
          <w:szCs w:val="24"/>
        </w:rPr>
        <w:t>ssistant</w:t>
      </w:r>
    </w:p>
    <w:p w:rsidR="00403F7D" w:rsidRDefault="00403F7D" w:rsidP="000D4F74">
      <w:pPr>
        <w:spacing w:after="0" w:line="360" w:lineRule="auto"/>
        <w:ind w:left="360"/>
        <w:rPr>
          <w:rFonts w:eastAsia="Times New Roman"/>
          <w:szCs w:val="24"/>
        </w:rPr>
      </w:pPr>
      <w:bookmarkStart w:id="19" w:name="_Toc490736160"/>
    </w:p>
    <w:p w:rsidR="000D4F74" w:rsidRDefault="000D4F74" w:rsidP="000D4F74">
      <w:pPr>
        <w:spacing w:after="0" w:line="360" w:lineRule="auto"/>
        <w:ind w:left="360"/>
        <w:rPr>
          <w:rFonts w:eastAsia="Times New Roman"/>
          <w:szCs w:val="24"/>
        </w:rPr>
      </w:pPr>
    </w:p>
    <w:p w:rsidR="000D4F74" w:rsidRDefault="000D4F74" w:rsidP="000D4F74">
      <w:pPr>
        <w:spacing w:after="0" w:line="360" w:lineRule="auto"/>
        <w:ind w:left="360"/>
        <w:rPr>
          <w:rFonts w:eastAsia="Times New Roman"/>
          <w:szCs w:val="24"/>
        </w:rPr>
      </w:pPr>
    </w:p>
    <w:p w:rsidR="000D4F74" w:rsidRDefault="000D4F74" w:rsidP="000D4F74">
      <w:pPr>
        <w:spacing w:after="0" w:line="360" w:lineRule="auto"/>
        <w:ind w:left="360"/>
        <w:rPr>
          <w:rFonts w:eastAsia="Times New Roman"/>
          <w:szCs w:val="24"/>
        </w:rPr>
      </w:pPr>
    </w:p>
    <w:p w:rsidR="000D4F74" w:rsidRDefault="000D4F74" w:rsidP="000D4F74">
      <w:pPr>
        <w:spacing w:after="0" w:line="360" w:lineRule="auto"/>
        <w:ind w:left="360"/>
        <w:rPr>
          <w:rFonts w:eastAsia="Times New Roman"/>
          <w:szCs w:val="24"/>
        </w:rPr>
      </w:pPr>
    </w:p>
    <w:p w:rsidR="000D4F74" w:rsidRDefault="000D4F74" w:rsidP="000D4F74">
      <w:pPr>
        <w:spacing w:after="0" w:line="360" w:lineRule="auto"/>
        <w:ind w:left="360"/>
        <w:rPr>
          <w:rFonts w:eastAsia="Times New Roman"/>
          <w:szCs w:val="24"/>
        </w:rPr>
      </w:pPr>
    </w:p>
    <w:p w:rsidR="000D4F74" w:rsidRPr="000D4F74" w:rsidRDefault="000D4F74" w:rsidP="000D4F74">
      <w:pPr>
        <w:spacing w:after="0" w:line="360" w:lineRule="auto"/>
        <w:ind w:left="360"/>
        <w:rPr>
          <w:rFonts w:eastAsia="Times New Roman"/>
          <w:szCs w:val="24"/>
        </w:rPr>
      </w:pPr>
    </w:p>
    <w:p w:rsidR="00016BAE" w:rsidRDefault="008032CE" w:rsidP="00620662">
      <w:pPr>
        <w:spacing w:after="160" w:line="259" w:lineRule="auto"/>
        <w:contextualSpacing/>
        <w:jc w:val="both"/>
        <w:outlineLvl w:val="1"/>
        <w:rPr>
          <w:rFonts w:ascii="Times New Roman" w:eastAsia="Times New Roman" w:hAnsi="Times New Roman" w:cs="Times New Roman"/>
          <w:b/>
          <w:sz w:val="24"/>
          <w:szCs w:val="24"/>
        </w:rPr>
      </w:pPr>
      <w:bookmarkStart w:id="20" w:name="_Hlk527714904"/>
      <w:r>
        <w:rPr>
          <w:rFonts w:ascii="Times New Roman" w:eastAsia="Times New Roman" w:hAnsi="Times New Roman" w:cs="Times New Roman"/>
          <w:b/>
          <w:sz w:val="24"/>
          <w:szCs w:val="24"/>
        </w:rPr>
        <w:lastRenderedPageBreak/>
        <w:t xml:space="preserve">The </w:t>
      </w:r>
      <w:r w:rsidRPr="00016BAE">
        <w:rPr>
          <w:rFonts w:ascii="Times New Roman" w:eastAsia="Times New Roman" w:hAnsi="Times New Roman" w:cs="Times New Roman"/>
          <w:b/>
          <w:sz w:val="24"/>
          <w:szCs w:val="24"/>
        </w:rPr>
        <w:t>P</w:t>
      </w:r>
      <w:r w:rsidR="000D4F74">
        <w:rPr>
          <w:rFonts w:ascii="Times New Roman" w:eastAsia="Times New Roman" w:hAnsi="Times New Roman" w:cs="Times New Roman"/>
          <w:b/>
          <w:sz w:val="24"/>
          <w:szCs w:val="24"/>
        </w:rPr>
        <w:t>C</w:t>
      </w:r>
      <w:r>
        <w:rPr>
          <w:rFonts w:ascii="Times New Roman" w:eastAsia="Times New Roman" w:hAnsi="Times New Roman" w:cs="Times New Roman"/>
          <w:b/>
          <w:sz w:val="24"/>
          <w:szCs w:val="24"/>
        </w:rPr>
        <w:t>Us</w:t>
      </w:r>
      <w:r w:rsidR="00424E2E">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016BAE">
        <w:rPr>
          <w:rFonts w:ascii="Times New Roman" w:eastAsia="Times New Roman" w:hAnsi="Times New Roman" w:cs="Times New Roman"/>
          <w:b/>
          <w:sz w:val="24"/>
          <w:szCs w:val="24"/>
        </w:rPr>
        <w:t>Team</w:t>
      </w:r>
      <w:r w:rsidR="00016BAE" w:rsidRPr="00016BAE">
        <w:rPr>
          <w:rFonts w:ascii="Times New Roman" w:eastAsia="Times New Roman" w:hAnsi="Times New Roman" w:cs="Times New Roman"/>
          <w:b/>
          <w:sz w:val="24"/>
          <w:szCs w:val="24"/>
        </w:rPr>
        <w:t xml:space="preserve"> Composition</w:t>
      </w:r>
      <w:r w:rsidR="00016BAE">
        <w:rPr>
          <w:rFonts w:ascii="Times New Roman" w:eastAsia="Times New Roman" w:hAnsi="Times New Roman" w:cs="Times New Roman"/>
          <w:b/>
          <w:sz w:val="24"/>
          <w:szCs w:val="24"/>
        </w:rPr>
        <w:t xml:space="preserve"> and </w:t>
      </w:r>
      <w:r w:rsidR="00016BAE" w:rsidRPr="00016BAE">
        <w:rPr>
          <w:rFonts w:ascii="Times New Roman" w:eastAsia="Times New Roman" w:hAnsi="Times New Roman" w:cs="Times New Roman"/>
          <w:b/>
          <w:sz w:val="24"/>
          <w:szCs w:val="24"/>
        </w:rPr>
        <w:t>Responsibilities</w:t>
      </w:r>
      <w:bookmarkEnd w:id="19"/>
      <w:r w:rsidR="00016BAE">
        <w:rPr>
          <w:rFonts w:ascii="Times New Roman" w:eastAsia="Times New Roman" w:hAnsi="Times New Roman" w:cs="Times New Roman"/>
          <w:b/>
          <w:sz w:val="24"/>
          <w:szCs w:val="24"/>
        </w:rPr>
        <w:t xml:space="preserve"> </w:t>
      </w:r>
      <w:bookmarkStart w:id="21" w:name="_Toc490736161"/>
      <w:r>
        <w:rPr>
          <w:rFonts w:ascii="Times New Roman" w:eastAsia="Times New Roman" w:hAnsi="Times New Roman" w:cs="Times New Roman"/>
          <w:b/>
          <w:sz w:val="24"/>
          <w:szCs w:val="24"/>
        </w:rPr>
        <w:t>are detailed below:</w:t>
      </w:r>
    </w:p>
    <w:p w:rsidR="0098360E" w:rsidRPr="0098360E" w:rsidRDefault="0098360E" w:rsidP="00620662">
      <w:pPr>
        <w:spacing w:after="160" w:line="259" w:lineRule="auto"/>
        <w:contextualSpacing/>
        <w:jc w:val="both"/>
        <w:outlineLvl w:val="1"/>
        <w:rPr>
          <w:rFonts w:ascii="Times New Roman" w:eastAsia="Times New Roman" w:hAnsi="Times New Roman" w:cs="Times New Roman"/>
          <w:b/>
          <w:sz w:val="12"/>
          <w:szCs w:val="24"/>
        </w:rPr>
      </w:pPr>
    </w:p>
    <w:p w:rsidR="0098360E" w:rsidRDefault="0098360E" w:rsidP="0098360E">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For GPL</w:t>
      </w:r>
    </w:p>
    <w:p w:rsidR="0098360E" w:rsidRPr="00996648" w:rsidRDefault="0098360E" w:rsidP="0098360E">
      <w:pPr>
        <w:spacing w:after="0" w:line="360" w:lineRule="auto"/>
        <w:jc w:val="both"/>
        <w:rPr>
          <w:rFonts w:ascii="Times New Roman" w:eastAsia="Calibri" w:hAnsi="Times New Roman" w:cs="Times New Roman"/>
          <w:b/>
          <w:sz w:val="24"/>
          <w:szCs w:val="24"/>
        </w:rPr>
      </w:pPr>
      <w:r w:rsidRPr="00996648">
        <w:rPr>
          <w:rFonts w:ascii="Times New Roman" w:eastAsia="Calibri" w:hAnsi="Times New Roman" w:cs="Times New Roman"/>
          <w:b/>
          <w:sz w:val="24"/>
          <w:szCs w:val="24"/>
        </w:rPr>
        <w:t xml:space="preserve">In addition to the existing PCU team implementing GY-L1041, the following will be included </w:t>
      </w:r>
      <w:proofErr w:type="gramStart"/>
      <w:r w:rsidRPr="00996648">
        <w:rPr>
          <w:rFonts w:ascii="Times New Roman" w:eastAsia="Calibri" w:hAnsi="Times New Roman" w:cs="Times New Roman"/>
          <w:b/>
          <w:sz w:val="24"/>
          <w:szCs w:val="24"/>
        </w:rPr>
        <w:t>in order to</w:t>
      </w:r>
      <w:proofErr w:type="gramEnd"/>
      <w:r w:rsidRPr="00996648">
        <w:rPr>
          <w:rFonts w:ascii="Times New Roman" w:eastAsia="Calibri" w:hAnsi="Times New Roman" w:cs="Times New Roman"/>
          <w:b/>
          <w:sz w:val="24"/>
          <w:szCs w:val="24"/>
        </w:rPr>
        <w:t xml:space="preserve"> support and contribute the programs implementation:</w:t>
      </w:r>
    </w:p>
    <w:p w:rsidR="0098360E" w:rsidRPr="00381B94" w:rsidRDefault="0098360E" w:rsidP="0098360E">
      <w:pPr>
        <w:spacing w:after="0" w:line="360" w:lineRule="auto"/>
        <w:rPr>
          <w:rFonts w:eastAsia="Calibri"/>
          <w:sz w:val="6"/>
          <w:szCs w:val="24"/>
        </w:rPr>
      </w:pPr>
    </w:p>
    <w:p w:rsidR="0098360E" w:rsidRDefault="0098360E" w:rsidP="0098360E">
      <w:pPr>
        <w:spacing w:after="0" w:line="360" w:lineRule="auto"/>
        <w:jc w:val="both"/>
        <w:rPr>
          <w:rFonts w:ascii="Times New Roman" w:eastAsia="Calibri" w:hAnsi="Times New Roman" w:cs="Times New Roman"/>
          <w:b/>
          <w:sz w:val="24"/>
          <w:szCs w:val="24"/>
        </w:rPr>
      </w:pPr>
      <w:r w:rsidRPr="00894105">
        <w:rPr>
          <w:rFonts w:ascii="Times New Roman" w:eastAsia="Calibri" w:hAnsi="Times New Roman" w:cs="Times New Roman"/>
          <w:b/>
          <w:sz w:val="24"/>
          <w:szCs w:val="24"/>
        </w:rPr>
        <w:t>Transmission Engineer Specialist</w:t>
      </w:r>
    </w:p>
    <w:p w:rsidR="0098360E" w:rsidRPr="0078667C" w:rsidRDefault="0098360E" w:rsidP="0098360E">
      <w:pPr>
        <w:spacing w:after="0" w:line="360" w:lineRule="auto"/>
        <w:jc w:val="both"/>
        <w:rPr>
          <w:rFonts w:ascii="Times New Roman" w:eastAsia="Calibri" w:hAnsi="Times New Roman" w:cs="Times New Roman"/>
          <w:sz w:val="24"/>
          <w:szCs w:val="24"/>
        </w:rPr>
      </w:pPr>
      <w:r w:rsidRPr="00246FAE">
        <w:rPr>
          <w:rFonts w:ascii="Times New Roman" w:eastAsia="Calibri" w:hAnsi="Times New Roman" w:cs="Times New Roman"/>
          <w:sz w:val="24"/>
          <w:szCs w:val="24"/>
        </w:rPr>
        <w:t>Under the general direction of the PC of GPL</w:t>
      </w:r>
      <w:r w:rsidRPr="0078667C">
        <w:rPr>
          <w:rFonts w:ascii="Times New Roman" w:eastAsia="Calibri" w:hAnsi="Times New Roman" w:cs="Times New Roman"/>
          <w:sz w:val="24"/>
          <w:szCs w:val="24"/>
        </w:rPr>
        <w:t xml:space="preserve">, the main responsibilities of the </w:t>
      </w:r>
      <w:r w:rsidRPr="00894105">
        <w:rPr>
          <w:rFonts w:ascii="Times New Roman" w:eastAsia="Calibri" w:hAnsi="Times New Roman" w:cs="Times New Roman"/>
          <w:sz w:val="24"/>
          <w:szCs w:val="24"/>
        </w:rPr>
        <w:t>Transmission Engineer Specialis</w:t>
      </w:r>
      <w:r w:rsidRPr="0078667C">
        <w:rPr>
          <w:rFonts w:ascii="Times New Roman" w:eastAsia="Calibri" w:hAnsi="Times New Roman" w:cs="Times New Roman"/>
          <w:sz w:val="24"/>
          <w:szCs w:val="24"/>
        </w:rPr>
        <w:t xml:space="preserve">t include: </w:t>
      </w:r>
    </w:p>
    <w:p w:rsidR="0098360E" w:rsidRPr="0078667C" w:rsidRDefault="0098360E" w:rsidP="0098360E">
      <w:pPr>
        <w:pStyle w:val="ListParagraph"/>
        <w:numPr>
          <w:ilvl w:val="0"/>
          <w:numId w:val="36"/>
        </w:numPr>
        <w:spacing w:after="120" w:line="360" w:lineRule="auto"/>
        <w:rPr>
          <w:b/>
          <w:szCs w:val="24"/>
        </w:rPr>
      </w:pPr>
      <w:r w:rsidRPr="0078667C">
        <w:rPr>
          <w:szCs w:val="24"/>
        </w:rPr>
        <w:t xml:space="preserve">Managing the overall engineering of the L5 transmission reinforcements and the reactive compensation investment. </w:t>
      </w:r>
    </w:p>
    <w:p w:rsidR="0098360E" w:rsidRPr="0078667C" w:rsidRDefault="0098360E" w:rsidP="0098360E">
      <w:pPr>
        <w:pStyle w:val="ListParagraph"/>
        <w:numPr>
          <w:ilvl w:val="0"/>
          <w:numId w:val="36"/>
        </w:numPr>
        <w:spacing w:after="120" w:line="360" w:lineRule="auto"/>
        <w:rPr>
          <w:szCs w:val="24"/>
        </w:rPr>
      </w:pPr>
      <w:r w:rsidRPr="0078667C">
        <w:rPr>
          <w:szCs w:val="24"/>
        </w:rPr>
        <w:t>Coordinating with GPL’s international transmission and project division for the realization of the works and supervise its implementation.</w:t>
      </w:r>
    </w:p>
    <w:p w:rsidR="0098360E" w:rsidRPr="0098360E" w:rsidRDefault="0098360E" w:rsidP="0098360E">
      <w:pPr>
        <w:spacing w:after="0" w:line="360" w:lineRule="auto"/>
        <w:jc w:val="both"/>
        <w:rPr>
          <w:rFonts w:ascii="Times New Roman" w:eastAsia="Calibri" w:hAnsi="Times New Roman" w:cs="Times New Roman"/>
          <w:sz w:val="2"/>
          <w:szCs w:val="24"/>
        </w:rPr>
      </w:pPr>
      <w:r>
        <w:rPr>
          <w:rFonts w:ascii="Times New Roman" w:eastAsia="Calibri" w:hAnsi="Times New Roman" w:cs="Times New Roman"/>
          <w:b/>
          <w:sz w:val="24"/>
          <w:szCs w:val="24"/>
        </w:rPr>
        <w:t xml:space="preserve"> </w:t>
      </w:r>
    </w:p>
    <w:p w:rsidR="0098360E" w:rsidRDefault="0098360E" w:rsidP="0098360E">
      <w:pPr>
        <w:spacing w:after="0" w:line="360" w:lineRule="auto"/>
        <w:jc w:val="both"/>
        <w:rPr>
          <w:rFonts w:ascii="Times New Roman" w:eastAsia="Calibri" w:hAnsi="Times New Roman" w:cs="Times New Roman"/>
          <w:b/>
          <w:sz w:val="24"/>
          <w:szCs w:val="24"/>
        </w:rPr>
      </w:pPr>
      <w:r w:rsidRPr="00135B78">
        <w:rPr>
          <w:rFonts w:ascii="Times New Roman" w:eastAsia="Calibri" w:hAnsi="Times New Roman" w:cs="Times New Roman"/>
          <w:b/>
          <w:sz w:val="24"/>
          <w:szCs w:val="24"/>
        </w:rPr>
        <w:t>Fiduciary Assistant</w:t>
      </w:r>
    </w:p>
    <w:p w:rsidR="0098360E" w:rsidRPr="00631899" w:rsidRDefault="0098360E" w:rsidP="0098360E">
      <w:pPr>
        <w:spacing w:after="0" w:line="360" w:lineRule="auto"/>
        <w:jc w:val="both"/>
        <w:rPr>
          <w:rFonts w:ascii="Times New Roman" w:eastAsia="Calibri" w:hAnsi="Times New Roman" w:cs="Times New Roman"/>
          <w:sz w:val="24"/>
          <w:szCs w:val="24"/>
        </w:rPr>
      </w:pPr>
      <w:r w:rsidRPr="00A82B14">
        <w:rPr>
          <w:rFonts w:ascii="Times New Roman" w:eastAsia="Calibri" w:hAnsi="Times New Roman" w:cs="Times New Roman"/>
          <w:sz w:val="24"/>
          <w:szCs w:val="24"/>
        </w:rPr>
        <w:t xml:space="preserve">Under the general direction of the </w:t>
      </w:r>
      <w:r>
        <w:rPr>
          <w:rFonts w:ascii="Times New Roman" w:eastAsia="Calibri" w:hAnsi="Times New Roman" w:cs="Times New Roman"/>
          <w:sz w:val="24"/>
          <w:szCs w:val="24"/>
        </w:rPr>
        <w:t>FS</w:t>
      </w:r>
      <w:r w:rsidRPr="00A82B14">
        <w:rPr>
          <w:rFonts w:ascii="Times New Roman" w:eastAsia="Calibri" w:hAnsi="Times New Roman" w:cs="Times New Roman"/>
          <w:sz w:val="24"/>
          <w:szCs w:val="24"/>
        </w:rPr>
        <w:t xml:space="preserve">, the main responsibilities of the Fiduciary Assistant include </w:t>
      </w:r>
      <w:r w:rsidRPr="008032CE">
        <w:rPr>
          <w:rFonts w:ascii="Times New Roman" w:eastAsia="Calibri" w:hAnsi="Times New Roman" w:cs="Times New Roman"/>
          <w:sz w:val="24"/>
          <w:szCs w:val="24"/>
        </w:rPr>
        <w:t>support</w:t>
      </w:r>
      <w:r w:rsidRPr="00A82B14">
        <w:rPr>
          <w:rFonts w:ascii="Times New Roman" w:eastAsia="Calibri" w:hAnsi="Times New Roman" w:cs="Times New Roman"/>
          <w:sz w:val="24"/>
          <w:szCs w:val="24"/>
        </w:rPr>
        <w:t>ing</w:t>
      </w:r>
      <w:r w:rsidRPr="008032CE">
        <w:rPr>
          <w:rFonts w:ascii="Times New Roman" w:eastAsia="Calibri" w:hAnsi="Times New Roman" w:cs="Times New Roman"/>
          <w:sz w:val="24"/>
          <w:szCs w:val="24"/>
        </w:rPr>
        <w:t xml:space="preserve"> the </w:t>
      </w:r>
      <w:r>
        <w:rPr>
          <w:rFonts w:ascii="Times New Roman" w:eastAsia="Calibri" w:hAnsi="Times New Roman" w:cs="Times New Roman"/>
          <w:sz w:val="24"/>
          <w:szCs w:val="24"/>
        </w:rPr>
        <w:t>FS</w:t>
      </w:r>
      <w:r w:rsidRPr="008032CE">
        <w:rPr>
          <w:rFonts w:ascii="Times New Roman" w:eastAsia="Calibri" w:hAnsi="Times New Roman" w:cs="Times New Roman"/>
          <w:sz w:val="24"/>
          <w:szCs w:val="24"/>
        </w:rPr>
        <w:t xml:space="preserve"> on the AOP preparation as well as SAR and PMR. </w:t>
      </w:r>
      <w:r w:rsidRPr="00631899">
        <w:rPr>
          <w:rFonts w:ascii="Times New Roman" w:eastAsia="Calibri" w:hAnsi="Times New Roman" w:cs="Times New Roman"/>
          <w:sz w:val="24"/>
          <w:szCs w:val="24"/>
        </w:rPr>
        <w:t xml:space="preserve">Specific responsibilities to be assigned by the </w:t>
      </w:r>
      <w:r>
        <w:rPr>
          <w:rFonts w:ascii="Times New Roman" w:eastAsia="Calibri" w:hAnsi="Times New Roman" w:cs="Times New Roman"/>
          <w:sz w:val="24"/>
          <w:szCs w:val="24"/>
        </w:rPr>
        <w:t>FS.</w:t>
      </w:r>
    </w:p>
    <w:p w:rsidR="0098360E" w:rsidRPr="0098360E" w:rsidRDefault="0098360E" w:rsidP="0098360E">
      <w:pPr>
        <w:spacing w:after="0" w:line="360" w:lineRule="auto"/>
        <w:rPr>
          <w:rFonts w:ascii="Times New Roman" w:eastAsia="Times New Roman" w:hAnsi="Times New Roman" w:cs="Times New Roman"/>
          <w:b/>
          <w:sz w:val="2"/>
          <w:szCs w:val="24"/>
        </w:rPr>
      </w:pPr>
    </w:p>
    <w:p w:rsidR="0098360E" w:rsidRPr="00996648" w:rsidRDefault="0098360E" w:rsidP="0098360E">
      <w:pPr>
        <w:spacing w:after="0" w:line="360" w:lineRule="auto"/>
        <w:rPr>
          <w:rFonts w:ascii="Times New Roman" w:eastAsia="Times New Roman" w:hAnsi="Times New Roman" w:cs="Times New Roman"/>
          <w:b/>
          <w:sz w:val="24"/>
          <w:szCs w:val="24"/>
        </w:rPr>
      </w:pPr>
      <w:r w:rsidRPr="00996648">
        <w:rPr>
          <w:rFonts w:ascii="Times New Roman" w:eastAsia="Times New Roman" w:hAnsi="Times New Roman" w:cs="Times New Roman"/>
          <w:b/>
          <w:sz w:val="24"/>
          <w:szCs w:val="24"/>
        </w:rPr>
        <w:t xml:space="preserve">Procurement Assistant  </w:t>
      </w:r>
    </w:p>
    <w:p w:rsidR="0098360E" w:rsidRPr="00996648" w:rsidRDefault="0098360E" w:rsidP="0098360E">
      <w:pPr>
        <w:spacing w:after="0" w:line="360" w:lineRule="auto"/>
        <w:rPr>
          <w:rFonts w:ascii="Times New Roman" w:eastAsia="Times New Roman" w:hAnsi="Times New Roman" w:cs="Times New Roman"/>
          <w:sz w:val="24"/>
          <w:szCs w:val="24"/>
        </w:rPr>
      </w:pPr>
      <w:r w:rsidRPr="00996648">
        <w:rPr>
          <w:rFonts w:ascii="Times New Roman" w:eastAsia="Times New Roman" w:hAnsi="Times New Roman" w:cs="Times New Roman"/>
          <w:sz w:val="24"/>
          <w:szCs w:val="24"/>
        </w:rPr>
        <w:t>Under the general direction of the PS, the main responsibilities of the Procurement Assistant include supporting the PS on all procurement matters, including those related to contract monitoring.  Also assist in the development of procurement plans and procurement process for goods, works and services required for the implementation of the Program. Specific responsibilities to be assigned by the PS.</w:t>
      </w:r>
    </w:p>
    <w:p w:rsidR="0098360E" w:rsidRPr="0098360E" w:rsidRDefault="0098360E" w:rsidP="0098360E">
      <w:pPr>
        <w:widowControl w:val="0"/>
        <w:overflowPunct w:val="0"/>
        <w:autoSpaceDE w:val="0"/>
        <w:autoSpaceDN w:val="0"/>
        <w:adjustRightInd w:val="0"/>
        <w:spacing w:after="0" w:line="360" w:lineRule="auto"/>
        <w:jc w:val="both"/>
        <w:rPr>
          <w:rFonts w:ascii="Times New Roman" w:eastAsia="Times New Roman" w:hAnsi="Times New Roman" w:cs="Times New Roman"/>
          <w:b/>
          <w:sz w:val="2"/>
          <w:szCs w:val="24"/>
        </w:rPr>
      </w:pPr>
    </w:p>
    <w:p w:rsidR="0098360E" w:rsidRPr="00AF6B14" w:rsidRDefault="0098360E" w:rsidP="0098360E">
      <w:pPr>
        <w:spacing w:after="0" w:line="360" w:lineRule="auto"/>
        <w:rPr>
          <w:rFonts w:ascii="Times New Roman" w:eastAsia="Times New Roman" w:hAnsi="Times New Roman" w:cs="Times New Roman"/>
          <w:b/>
          <w:color w:val="000000" w:themeColor="text1"/>
          <w:sz w:val="24"/>
          <w:szCs w:val="24"/>
        </w:rPr>
      </w:pPr>
      <w:r w:rsidRPr="00AF6B14">
        <w:rPr>
          <w:rFonts w:ascii="Times New Roman" w:eastAsia="Times New Roman" w:hAnsi="Times New Roman" w:cs="Times New Roman"/>
          <w:b/>
          <w:color w:val="000000" w:themeColor="text1"/>
          <w:sz w:val="24"/>
          <w:szCs w:val="24"/>
        </w:rPr>
        <w:t xml:space="preserve">Monitoring and Evaluation </w:t>
      </w:r>
      <w:r>
        <w:rPr>
          <w:rFonts w:ascii="Times New Roman" w:eastAsia="Times New Roman" w:hAnsi="Times New Roman" w:cs="Times New Roman"/>
          <w:b/>
          <w:color w:val="000000" w:themeColor="text1"/>
          <w:sz w:val="24"/>
          <w:szCs w:val="24"/>
        </w:rPr>
        <w:t>Assistant</w:t>
      </w:r>
    </w:p>
    <w:p w:rsidR="0098360E" w:rsidRDefault="0098360E" w:rsidP="0098360E">
      <w:pPr>
        <w:spacing w:after="0" w:line="360" w:lineRule="auto"/>
        <w:jc w:val="both"/>
        <w:rPr>
          <w:rFonts w:ascii="Times New Roman" w:eastAsia="Times New Roman" w:hAnsi="Times New Roman" w:cs="Times New Roman"/>
          <w:sz w:val="24"/>
          <w:szCs w:val="24"/>
        </w:rPr>
      </w:pPr>
      <w:r w:rsidRPr="00996648">
        <w:rPr>
          <w:rFonts w:ascii="Times New Roman" w:eastAsia="Times New Roman" w:hAnsi="Times New Roman" w:cs="Times New Roman"/>
          <w:sz w:val="24"/>
          <w:szCs w:val="24"/>
        </w:rPr>
        <w:t xml:space="preserve">The M&amp;E assistant will implement and supervise projects under component 2. Frequent field visits will be required and as well as high coordination with the implementation stakeholders, local authorities and PC. M&amp;E will evaluate the degree of performance, compliance of environmental requirements, and quality of services being delivered. The M&amp;E Local Specialist will be responsible for the M&amp;E plan deployment. Taylor made tools and instruments will be develop by the M&amp;E Assistant for the optimal supervision and evaluation the project deliverables. In this regard, the M&amp;E Assistant will guide the PCU and GEA through establishing appropriate data collection systems and monitoring tools and support achieving the outputs of the program. </w:t>
      </w:r>
    </w:p>
    <w:p w:rsidR="0098360E" w:rsidRDefault="0098360E" w:rsidP="0098360E">
      <w:pPr>
        <w:widowControl w:val="0"/>
        <w:overflowPunct w:val="0"/>
        <w:autoSpaceDE w:val="0"/>
        <w:autoSpaceDN w:val="0"/>
        <w:adjustRightInd w:val="0"/>
        <w:spacing w:after="0" w:line="360" w:lineRule="auto"/>
        <w:jc w:val="both"/>
        <w:rPr>
          <w:rFonts w:ascii="Times New Roman" w:eastAsia="Times New Roman" w:hAnsi="Times New Roman" w:cs="Times New Roman"/>
          <w:b/>
          <w:sz w:val="24"/>
          <w:szCs w:val="24"/>
        </w:rPr>
      </w:pPr>
      <w:r w:rsidRPr="00B567BF">
        <w:rPr>
          <w:rFonts w:ascii="Times New Roman" w:eastAsia="Times New Roman" w:hAnsi="Times New Roman" w:cs="Times New Roman"/>
          <w:b/>
          <w:sz w:val="24"/>
          <w:szCs w:val="24"/>
        </w:rPr>
        <w:t>Note: The MoU between GEA and the Department of Energy includes details on coordination activities</w:t>
      </w:r>
      <w:r>
        <w:rPr>
          <w:rFonts w:ascii="Times New Roman" w:eastAsia="Times New Roman" w:hAnsi="Times New Roman" w:cs="Times New Roman"/>
          <w:b/>
          <w:sz w:val="24"/>
          <w:szCs w:val="24"/>
        </w:rPr>
        <w:t xml:space="preserve"> </w:t>
      </w:r>
      <w:r w:rsidRPr="00996648">
        <w:rPr>
          <w:rFonts w:ascii="Times New Roman" w:eastAsia="Times New Roman" w:hAnsi="Times New Roman" w:cs="Times New Roman"/>
          <w:b/>
          <w:sz w:val="24"/>
          <w:szCs w:val="24"/>
        </w:rPr>
        <w:t xml:space="preserve">related to the implementation of </w:t>
      </w:r>
      <w:r>
        <w:rPr>
          <w:rFonts w:ascii="Times New Roman" w:eastAsia="Times New Roman" w:hAnsi="Times New Roman" w:cs="Times New Roman"/>
          <w:b/>
          <w:sz w:val="24"/>
          <w:szCs w:val="24"/>
        </w:rPr>
        <w:t>C</w:t>
      </w:r>
      <w:r w:rsidRPr="00996648">
        <w:rPr>
          <w:rFonts w:ascii="Times New Roman" w:eastAsia="Times New Roman" w:hAnsi="Times New Roman" w:cs="Times New Roman"/>
          <w:b/>
          <w:sz w:val="24"/>
          <w:szCs w:val="24"/>
        </w:rPr>
        <w:t xml:space="preserve">omponent </w:t>
      </w:r>
      <w:r w:rsidR="00994619">
        <w:rPr>
          <w:rFonts w:ascii="Times New Roman" w:eastAsia="Times New Roman" w:hAnsi="Times New Roman" w:cs="Times New Roman"/>
          <w:b/>
          <w:sz w:val="24"/>
          <w:szCs w:val="24"/>
        </w:rPr>
        <w:t>3</w:t>
      </w:r>
      <w:r w:rsidRPr="00996648">
        <w:rPr>
          <w:rFonts w:ascii="Times New Roman" w:eastAsia="Times New Roman" w:hAnsi="Times New Roman" w:cs="Times New Roman"/>
          <w:b/>
          <w:sz w:val="24"/>
          <w:szCs w:val="24"/>
        </w:rPr>
        <w:t>.</w:t>
      </w:r>
    </w:p>
    <w:p w:rsidR="000D4F74" w:rsidRDefault="000D4F74" w:rsidP="0098360E">
      <w:pPr>
        <w:widowControl w:val="0"/>
        <w:overflowPunct w:val="0"/>
        <w:autoSpaceDE w:val="0"/>
        <w:autoSpaceDN w:val="0"/>
        <w:adjustRightInd w:val="0"/>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For GEA:</w:t>
      </w:r>
    </w:p>
    <w:p w:rsidR="00016BAE" w:rsidRPr="00016BAE" w:rsidRDefault="00016BAE" w:rsidP="00016BAE">
      <w:pPr>
        <w:spacing w:after="0" w:line="360" w:lineRule="auto"/>
        <w:jc w:val="both"/>
        <w:rPr>
          <w:rFonts w:ascii="Times New Roman" w:eastAsia="Calibri" w:hAnsi="Times New Roman" w:cs="Times New Roman"/>
          <w:b/>
          <w:sz w:val="24"/>
          <w:szCs w:val="24"/>
        </w:rPr>
      </w:pPr>
      <w:r w:rsidRPr="00016BAE">
        <w:rPr>
          <w:rFonts w:ascii="Times New Roman" w:eastAsia="Times New Roman" w:hAnsi="Times New Roman" w:cs="Times New Roman"/>
          <w:b/>
          <w:sz w:val="24"/>
          <w:szCs w:val="24"/>
        </w:rPr>
        <w:t>Program Coordinator</w:t>
      </w:r>
      <w:bookmarkEnd w:id="21"/>
      <w:r w:rsidRPr="00016BAE">
        <w:rPr>
          <w:rFonts w:ascii="Times New Roman" w:eastAsia="Times New Roman" w:hAnsi="Times New Roman" w:cs="Times New Roman"/>
          <w:b/>
          <w:sz w:val="24"/>
          <w:szCs w:val="24"/>
        </w:rPr>
        <w:t xml:space="preserve"> </w:t>
      </w:r>
      <w:r w:rsidR="00620662">
        <w:rPr>
          <w:rFonts w:ascii="Times New Roman" w:eastAsia="Times New Roman" w:hAnsi="Times New Roman" w:cs="Times New Roman"/>
          <w:b/>
          <w:sz w:val="24"/>
          <w:szCs w:val="24"/>
        </w:rPr>
        <w:t>(PC)</w:t>
      </w:r>
    </w:p>
    <w:p w:rsidR="00016BAE" w:rsidRPr="00C0090B" w:rsidRDefault="00016BAE" w:rsidP="001B0B9E">
      <w:pPr>
        <w:spacing w:after="0" w:line="360" w:lineRule="auto"/>
        <w:jc w:val="both"/>
        <w:rPr>
          <w:rFonts w:ascii="Times New Roman" w:eastAsia="Calibri" w:hAnsi="Times New Roman" w:cs="Times New Roman"/>
          <w:sz w:val="24"/>
          <w:szCs w:val="24"/>
        </w:rPr>
      </w:pPr>
      <w:r w:rsidRPr="00C0090B">
        <w:rPr>
          <w:rFonts w:ascii="Times New Roman" w:eastAsia="Calibri" w:hAnsi="Times New Roman" w:cs="Times New Roman"/>
          <w:sz w:val="24"/>
          <w:szCs w:val="24"/>
        </w:rPr>
        <w:t xml:space="preserve">The </w:t>
      </w:r>
      <w:r w:rsidR="00620662" w:rsidRPr="00C0090B">
        <w:rPr>
          <w:rFonts w:ascii="Times New Roman" w:eastAsia="Calibri" w:hAnsi="Times New Roman" w:cs="Times New Roman"/>
          <w:sz w:val="24"/>
          <w:szCs w:val="24"/>
        </w:rPr>
        <w:t>PC</w:t>
      </w:r>
      <w:r w:rsidRPr="00C0090B">
        <w:rPr>
          <w:rFonts w:ascii="Times New Roman" w:eastAsia="Calibri" w:hAnsi="Times New Roman" w:cs="Times New Roman"/>
          <w:sz w:val="24"/>
          <w:szCs w:val="24"/>
        </w:rPr>
        <w:t xml:space="preserve"> is the manager of P</w:t>
      </w:r>
      <w:r w:rsidR="000D4F74">
        <w:rPr>
          <w:rFonts w:ascii="Times New Roman" w:eastAsia="Calibri" w:hAnsi="Times New Roman" w:cs="Times New Roman"/>
          <w:sz w:val="24"/>
          <w:szCs w:val="24"/>
        </w:rPr>
        <w:t>C</w:t>
      </w:r>
      <w:r w:rsidRPr="00C0090B">
        <w:rPr>
          <w:rFonts w:ascii="Times New Roman" w:eastAsia="Calibri" w:hAnsi="Times New Roman" w:cs="Times New Roman"/>
          <w:sz w:val="24"/>
          <w:szCs w:val="24"/>
        </w:rPr>
        <w:t>U and the main responsible person of Program execution</w:t>
      </w:r>
      <w:r w:rsidR="00C82CC9" w:rsidRPr="00C0090B">
        <w:rPr>
          <w:rFonts w:ascii="Times New Roman" w:eastAsia="Calibri" w:hAnsi="Times New Roman" w:cs="Times New Roman"/>
          <w:sz w:val="24"/>
          <w:szCs w:val="24"/>
        </w:rPr>
        <w:t xml:space="preserve"> for the assigned components</w:t>
      </w:r>
      <w:r w:rsidR="00C0090B" w:rsidRPr="00C0090B">
        <w:rPr>
          <w:rFonts w:ascii="Times New Roman" w:eastAsia="Calibri" w:hAnsi="Times New Roman" w:cs="Times New Roman"/>
          <w:sz w:val="24"/>
          <w:szCs w:val="24"/>
        </w:rPr>
        <w:t xml:space="preserve"> of the Program.</w:t>
      </w:r>
      <w:r w:rsidR="00BA739F" w:rsidRPr="00C0090B">
        <w:rPr>
          <w:rFonts w:ascii="Times New Roman" w:hAnsi="Times New Roman" w:cs="Times New Roman"/>
          <w:sz w:val="24"/>
          <w:szCs w:val="24"/>
          <w:lang w:val="en-TT"/>
        </w:rPr>
        <w:t xml:space="preserve"> </w:t>
      </w:r>
      <w:r w:rsidR="00C0090B" w:rsidRPr="00C0090B">
        <w:rPr>
          <w:rFonts w:ascii="Times New Roman" w:hAnsi="Times New Roman" w:cs="Times New Roman"/>
          <w:sz w:val="24"/>
          <w:szCs w:val="24"/>
          <w:lang w:val="en-TT"/>
        </w:rPr>
        <w:t xml:space="preserve">In general, the PC is </w:t>
      </w:r>
      <w:r w:rsidR="00C0090B" w:rsidRPr="00C0090B">
        <w:rPr>
          <w:rFonts w:ascii="Times New Roman" w:eastAsia="Calibri" w:hAnsi="Times New Roman" w:cs="Times New Roman"/>
          <w:sz w:val="24"/>
          <w:szCs w:val="24"/>
        </w:rPr>
        <w:t>responsible</w:t>
      </w:r>
      <w:r w:rsidR="00BA739F" w:rsidRPr="00C0090B">
        <w:rPr>
          <w:rFonts w:ascii="Times New Roman" w:eastAsia="Calibri" w:hAnsi="Times New Roman" w:cs="Times New Roman"/>
          <w:sz w:val="24"/>
          <w:szCs w:val="24"/>
        </w:rPr>
        <w:t xml:space="preserve"> for coordinating and supervising all aspects of implementation, including planning, implementation, financial management, procurement, monitoring,</w:t>
      </w:r>
      <w:r w:rsidR="00BA739F" w:rsidRPr="00C0090B">
        <w:rPr>
          <w:rFonts w:ascii="Times New Roman" w:eastAsia="Calibri" w:hAnsi="Times New Roman" w:cs="Times New Roman"/>
          <w:sz w:val="24"/>
          <w:szCs w:val="24"/>
          <w:lang w:val="en-TT"/>
        </w:rPr>
        <w:t xml:space="preserve"> evaluation, and reporting. </w:t>
      </w:r>
      <w:r w:rsidR="00C0090B" w:rsidRPr="00C0090B">
        <w:rPr>
          <w:rFonts w:ascii="Times New Roman" w:eastAsia="Calibri" w:hAnsi="Times New Roman" w:cs="Times New Roman"/>
          <w:sz w:val="24"/>
          <w:szCs w:val="24"/>
        </w:rPr>
        <w:t xml:space="preserve">The PC will report to the </w:t>
      </w:r>
      <w:r w:rsidR="00F02CBD">
        <w:rPr>
          <w:rFonts w:ascii="Times New Roman" w:eastAsia="Calibri" w:hAnsi="Times New Roman" w:cs="Times New Roman"/>
          <w:sz w:val="24"/>
          <w:szCs w:val="24"/>
        </w:rPr>
        <w:t xml:space="preserve">respective </w:t>
      </w:r>
      <w:r w:rsidR="00C0090B" w:rsidRPr="00C0090B">
        <w:rPr>
          <w:rFonts w:ascii="Times New Roman" w:eastAsia="Calibri" w:hAnsi="Times New Roman" w:cs="Times New Roman"/>
          <w:sz w:val="24"/>
          <w:szCs w:val="24"/>
        </w:rPr>
        <w:t>CEO</w:t>
      </w:r>
      <w:r w:rsidR="005342B6">
        <w:rPr>
          <w:rFonts w:ascii="Times New Roman" w:eastAsia="Calibri" w:hAnsi="Times New Roman" w:cs="Times New Roman"/>
          <w:sz w:val="24"/>
          <w:szCs w:val="24"/>
        </w:rPr>
        <w:t xml:space="preserve"> </w:t>
      </w:r>
      <w:r w:rsidR="00C0090B" w:rsidRPr="00C0090B">
        <w:rPr>
          <w:rFonts w:ascii="Times New Roman" w:eastAsia="Calibri" w:hAnsi="Times New Roman" w:cs="Times New Roman"/>
          <w:sz w:val="24"/>
          <w:szCs w:val="24"/>
        </w:rPr>
        <w:t xml:space="preserve">of </w:t>
      </w:r>
      <w:r w:rsidR="00BB0D2D">
        <w:rPr>
          <w:rFonts w:ascii="Times New Roman" w:eastAsia="Calibri" w:hAnsi="Times New Roman" w:cs="Times New Roman"/>
          <w:sz w:val="24"/>
          <w:szCs w:val="24"/>
        </w:rPr>
        <w:t>GEA</w:t>
      </w:r>
      <w:r w:rsidR="00C0090B" w:rsidRPr="00C0090B">
        <w:rPr>
          <w:rFonts w:ascii="Times New Roman" w:eastAsia="Calibri" w:hAnsi="Times New Roman" w:cs="Times New Roman"/>
          <w:sz w:val="24"/>
          <w:szCs w:val="24"/>
        </w:rPr>
        <w:t xml:space="preserve"> </w:t>
      </w:r>
      <w:r w:rsidR="00BA739F" w:rsidRPr="00C0090B">
        <w:rPr>
          <w:rFonts w:ascii="Times New Roman" w:eastAsia="Calibri" w:hAnsi="Times New Roman" w:cs="Times New Roman"/>
          <w:sz w:val="24"/>
          <w:szCs w:val="24"/>
        </w:rPr>
        <w:t>on technical, administrative and fiduciary issues.</w:t>
      </w:r>
      <w:r w:rsidR="00C0090B">
        <w:rPr>
          <w:rFonts w:ascii="Times New Roman" w:eastAsia="Calibri" w:hAnsi="Times New Roman" w:cs="Times New Roman"/>
          <w:sz w:val="24"/>
          <w:szCs w:val="24"/>
        </w:rPr>
        <w:t xml:space="preserve"> </w:t>
      </w:r>
      <w:r w:rsidRPr="00C0090B">
        <w:rPr>
          <w:rFonts w:ascii="Times New Roman" w:eastAsia="Calibri" w:hAnsi="Times New Roman" w:cs="Times New Roman"/>
          <w:sz w:val="24"/>
          <w:szCs w:val="24"/>
        </w:rPr>
        <w:t xml:space="preserve">The main responsibilities of the </w:t>
      </w:r>
      <w:r w:rsidR="00014F98" w:rsidRPr="00C0090B">
        <w:rPr>
          <w:rFonts w:ascii="Times New Roman" w:eastAsia="Calibri" w:hAnsi="Times New Roman" w:cs="Times New Roman"/>
          <w:sz w:val="24"/>
          <w:szCs w:val="24"/>
        </w:rPr>
        <w:t>PC</w:t>
      </w:r>
      <w:r w:rsidRPr="00C0090B">
        <w:rPr>
          <w:rFonts w:ascii="Times New Roman" w:eastAsia="Calibri" w:hAnsi="Times New Roman" w:cs="Times New Roman"/>
          <w:sz w:val="24"/>
          <w:szCs w:val="24"/>
        </w:rPr>
        <w:t xml:space="preserve"> include:</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Provide advice and support in the establishment and staffing of the P</w:t>
      </w:r>
      <w:r w:rsidR="000D4F74">
        <w:rPr>
          <w:rFonts w:ascii="Times New Roman" w:eastAsia="Calibri" w:hAnsi="Times New Roman" w:cs="Times New Roman"/>
          <w:sz w:val="24"/>
          <w:szCs w:val="24"/>
        </w:rPr>
        <w:t>C</w:t>
      </w:r>
      <w:r w:rsidRPr="00016BAE">
        <w:rPr>
          <w:rFonts w:ascii="Times New Roman" w:eastAsia="Calibri" w:hAnsi="Times New Roman" w:cs="Times New Roman"/>
          <w:sz w:val="24"/>
          <w:szCs w:val="24"/>
        </w:rPr>
        <w:t>U</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Manage the P</w:t>
      </w:r>
      <w:r w:rsidR="009F20B6">
        <w:rPr>
          <w:rFonts w:ascii="Times New Roman" w:eastAsia="Calibri" w:hAnsi="Times New Roman" w:cs="Times New Roman"/>
          <w:sz w:val="24"/>
          <w:szCs w:val="24"/>
        </w:rPr>
        <w:t>C</w:t>
      </w:r>
      <w:r w:rsidRPr="00016BAE">
        <w:rPr>
          <w:rFonts w:ascii="Times New Roman" w:eastAsia="Calibri" w:hAnsi="Times New Roman" w:cs="Times New Roman"/>
          <w:sz w:val="24"/>
          <w:szCs w:val="24"/>
        </w:rPr>
        <w:t>U on a day-to-day basis</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Prepare and follow through a phased program of action to ensure coordination of efforts in implementing the </w:t>
      </w:r>
      <w:r w:rsidR="001B0B9E">
        <w:rPr>
          <w:rFonts w:ascii="Times New Roman" w:eastAsia="Calibri" w:hAnsi="Times New Roman" w:cs="Times New Roman"/>
          <w:sz w:val="24"/>
          <w:szCs w:val="24"/>
        </w:rPr>
        <w:t>P</w:t>
      </w:r>
      <w:r w:rsidRPr="00016BAE">
        <w:rPr>
          <w:rFonts w:ascii="Times New Roman" w:eastAsia="Calibri" w:hAnsi="Times New Roman" w:cs="Times New Roman"/>
          <w:sz w:val="24"/>
          <w:szCs w:val="24"/>
        </w:rPr>
        <w:t>rogram</w:t>
      </w:r>
    </w:p>
    <w:p w:rsidR="00016BAE" w:rsidRPr="001B0B9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Develop and strengthen collaboration with relevant government agencies</w:t>
      </w:r>
      <w:r w:rsidR="001B0B9E">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 xml:space="preserve">partners, </w:t>
      </w:r>
      <w:r w:rsidR="009E00D5">
        <w:rPr>
          <w:rFonts w:ascii="Times New Roman" w:eastAsia="Calibri" w:hAnsi="Times New Roman" w:cs="Times New Roman"/>
          <w:sz w:val="24"/>
          <w:szCs w:val="24"/>
        </w:rPr>
        <w:t>the Bank</w:t>
      </w:r>
      <w:r w:rsidR="00C0090B">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 xml:space="preserve">and other stakeholders to facilitate their understanding and support to the </w:t>
      </w:r>
      <w:r w:rsidR="001B0B9E">
        <w:rPr>
          <w:rFonts w:ascii="Times New Roman" w:eastAsia="Calibri" w:hAnsi="Times New Roman" w:cs="Times New Roman"/>
          <w:sz w:val="24"/>
          <w:szCs w:val="24"/>
        </w:rPr>
        <w:t>P</w:t>
      </w:r>
      <w:r w:rsidRPr="00016BAE">
        <w:rPr>
          <w:rFonts w:ascii="Times New Roman" w:eastAsia="Calibri" w:hAnsi="Times New Roman" w:cs="Times New Roman"/>
          <w:sz w:val="24"/>
          <w:szCs w:val="24"/>
        </w:rPr>
        <w:t>rogram</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Ensure that </w:t>
      </w:r>
      <w:r w:rsidR="001B0B9E">
        <w:rPr>
          <w:rFonts w:ascii="Times New Roman" w:eastAsia="Calibri" w:hAnsi="Times New Roman" w:cs="Times New Roman"/>
          <w:sz w:val="24"/>
          <w:szCs w:val="24"/>
        </w:rPr>
        <w:t xml:space="preserve">Program </w:t>
      </w:r>
      <w:r w:rsidRPr="00016BAE">
        <w:rPr>
          <w:rFonts w:ascii="Times New Roman" w:eastAsia="Calibri" w:hAnsi="Times New Roman" w:cs="Times New Roman"/>
          <w:sz w:val="24"/>
          <w:szCs w:val="24"/>
        </w:rPr>
        <w:t>implementation</w:t>
      </w:r>
      <w:r w:rsidR="001B0B9E">
        <w:rPr>
          <w:rFonts w:ascii="Times New Roman" w:eastAsia="Calibri" w:hAnsi="Times New Roman" w:cs="Times New Roman"/>
          <w:sz w:val="24"/>
          <w:szCs w:val="24"/>
        </w:rPr>
        <w:t xml:space="preserve"> </w:t>
      </w:r>
      <w:r w:rsidR="009E00D5">
        <w:rPr>
          <w:rFonts w:ascii="Times New Roman" w:eastAsia="Calibri" w:hAnsi="Times New Roman" w:cs="Times New Roman"/>
          <w:sz w:val="24"/>
          <w:szCs w:val="24"/>
        </w:rPr>
        <w:t>follows</w:t>
      </w:r>
      <w:r w:rsidRPr="00016BAE">
        <w:rPr>
          <w:rFonts w:ascii="Times New Roman" w:eastAsia="Calibri" w:hAnsi="Times New Roman" w:cs="Times New Roman"/>
          <w:sz w:val="24"/>
          <w:szCs w:val="24"/>
        </w:rPr>
        <w:t xml:space="preserve"> the stipulations of the POM</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Coordinate and supervise administrative, technical and communication activities necessary for the successful Pro</w:t>
      </w:r>
      <w:r w:rsidR="001B0B9E">
        <w:rPr>
          <w:rFonts w:ascii="Times New Roman" w:eastAsia="Calibri" w:hAnsi="Times New Roman" w:cs="Times New Roman"/>
          <w:sz w:val="24"/>
          <w:szCs w:val="24"/>
        </w:rPr>
        <w:t xml:space="preserve">gram </w:t>
      </w:r>
      <w:r w:rsidRPr="00016BAE">
        <w:rPr>
          <w:rFonts w:ascii="Times New Roman" w:eastAsia="Calibri" w:hAnsi="Times New Roman" w:cs="Times New Roman"/>
          <w:sz w:val="24"/>
          <w:szCs w:val="24"/>
        </w:rPr>
        <w:t>implementation</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Initiate and coordinate the preparation of annual work plans</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Supervise the development and update of the following tools: PEP, </w:t>
      </w:r>
      <w:r w:rsidR="001B0B9E">
        <w:rPr>
          <w:rFonts w:ascii="Times New Roman" w:eastAsia="Calibri" w:hAnsi="Times New Roman" w:cs="Times New Roman"/>
          <w:sz w:val="24"/>
          <w:szCs w:val="24"/>
        </w:rPr>
        <w:t>AOP</w:t>
      </w:r>
      <w:r w:rsidR="007A5E64">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P</w:t>
      </w:r>
      <w:r w:rsidR="001B0B9E">
        <w:rPr>
          <w:rFonts w:ascii="Times New Roman" w:eastAsia="Calibri" w:hAnsi="Times New Roman" w:cs="Times New Roman"/>
          <w:sz w:val="24"/>
          <w:szCs w:val="24"/>
        </w:rPr>
        <w:t>P</w:t>
      </w:r>
      <w:r w:rsidRPr="00016BAE">
        <w:rPr>
          <w:rFonts w:ascii="Times New Roman" w:eastAsia="Calibri" w:hAnsi="Times New Roman" w:cs="Times New Roman"/>
          <w:sz w:val="24"/>
          <w:szCs w:val="24"/>
        </w:rPr>
        <w:t xml:space="preserve">, Risk </w:t>
      </w:r>
      <w:r w:rsidR="001B0B9E">
        <w:rPr>
          <w:rFonts w:ascii="Times New Roman" w:eastAsia="Calibri" w:hAnsi="Times New Roman" w:cs="Times New Roman"/>
          <w:sz w:val="24"/>
          <w:szCs w:val="24"/>
        </w:rPr>
        <w:t>RM</w:t>
      </w:r>
      <w:r w:rsidR="007A5E64">
        <w:rPr>
          <w:rFonts w:ascii="Times New Roman" w:eastAsia="Calibri" w:hAnsi="Times New Roman" w:cs="Times New Roman"/>
          <w:sz w:val="24"/>
          <w:szCs w:val="24"/>
        </w:rPr>
        <w:t xml:space="preserve"> and </w:t>
      </w:r>
      <w:r w:rsidRPr="00016BAE">
        <w:rPr>
          <w:rFonts w:ascii="Times New Roman" w:eastAsia="Calibri" w:hAnsi="Times New Roman" w:cs="Times New Roman"/>
          <w:sz w:val="24"/>
          <w:szCs w:val="24"/>
        </w:rPr>
        <w:t>PMR</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Coordinate and supervise the preparation, monitoring and reporting on the execution of the overall procurement plan of the project for the procurement of goods, consulting and non-consulting services consistent with </w:t>
      </w:r>
      <w:r w:rsidR="00673B13">
        <w:rPr>
          <w:rFonts w:ascii="Times New Roman" w:eastAsia="Calibri" w:hAnsi="Times New Roman" w:cs="Times New Roman"/>
          <w:sz w:val="24"/>
          <w:szCs w:val="24"/>
        </w:rPr>
        <w:t>the Bank’s</w:t>
      </w:r>
      <w:r w:rsidRPr="00016BAE">
        <w:rPr>
          <w:rFonts w:ascii="Times New Roman" w:eastAsia="Calibri" w:hAnsi="Times New Roman" w:cs="Times New Roman"/>
          <w:sz w:val="24"/>
          <w:szCs w:val="24"/>
        </w:rPr>
        <w:t xml:space="preserve"> procurement guidelines</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Ensure the provision of logistical and other support to local and international consultants engaged under the </w:t>
      </w:r>
      <w:r w:rsidR="001B0B9E">
        <w:rPr>
          <w:rFonts w:ascii="Times New Roman" w:eastAsia="Calibri" w:hAnsi="Times New Roman" w:cs="Times New Roman"/>
          <w:sz w:val="24"/>
          <w:szCs w:val="24"/>
        </w:rPr>
        <w:t>Program</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Conduct, commission, and/or coordinate timely monitoring and evaluation activities </w:t>
      </w:r>
      <w:r w:rsidR="001B0B9E">
        <w:rPr>
          <w:rFonts w:ascii="Times New Roman" w:eastAsia="Calibri" w:hAnsi="Times New Roman" w:cs="Times New Roman"/>
          <w:sz w:val="24"/>
          <w:szCs w:val="24"/>
        </w:rPr>
        <w:t xml:space="preserve"> </w:t>
      </w:r>
    </w:p>
    <w:p w:rsidR="00016BAE" w:rsidRPr="001B0B9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Supervise ToR preparation, bidding and procurement processes for goods,</w:t>
      </w:r>
      <w:r w:rsidR="00673B13">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 xml:space="preserve">works, consultancies and services </w:t>
      </w:r>
    </w:p>
    <w:p w:rsidR="00016BAE" w:rsidRPr="00016BA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Submit disbursement requests and justifications to the Bank</w:t>
      </w:r>
    </w:p>
    <w:p w:rsidR="001B0B9E" w:rsidRPr="001B0B9E" w:rsidRDefault="00016BAE" w:rsidP="00725479">
      <w:pPr>
        <w:numPr>
          <w:ilvl w:val="0"/>
          <w:numId w:val="28"/>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Supervise the preparation of financial </w:t>
      </w:r>
      <w:r w:rsidR="001B0B9E" w:rsidRPr="00016BAE">
        <w:rPr>
          <w:rFonts w:ascii="Times New Roman" w:eastAsia="Calibri" w:hAnsi="Times New Roman" w:cs="Times New Roman"/>
          <w:sz w:val="24"/>
          <w:szCs w:val="24"/>
        </w:rPr>
        <w:t xml:space="preserve">statements </w:t>
      </w:r>
      <w:r w:rsidR="001B0B9E">
        <w:rPr>
          <w:rFonts w:ascii="Times New Roman" w:eastAsia="Calibri" w:hAnsi="Times New Roman" w:cs="Times New Roman"/>
          <w:sz w:val="24"/>
          <w:szCs w:val="24"/>
        </w:rPr>
        <w:t>and p</w:t>
      </w:r>
      <w:r w:rsidRPr="001B0B9E">
        <w:rPr>
          <w:rFonts w:ascii="Times New Roman" w:eastAsia="Calibri" w:hAnsi="Times New Roman" w:cs="Times New Roman"/>
          <w:sz w:val="24"/>
          <w:szCs w:val="24"/>
        </w:rPr>
        <w:t xml:space="preserve">resent </w:t>
      </w:r>
      <w:r w:rsidR="001B0B9E" w:rsidRPr="001B0B9E">
        <w:rPr>
          <w:rFonts w:ascii="Times New Roman" w:eastAsia="Calibri" w:hAnsi="Times New Roman" w:cs="Times New Roman"/>
          <w:sz w:val="24"/>
          <w:szCs w:val="24"/>
        </w:rPr>
        <w:t xml:space="preserve">evaluation </w:t>
      </w:r>
      <w:r w:rsidR="001B0B9E">
        <w:rPr>
          <w:rFonts w:ascii="Times New Roman" w:eastAsia="Calibri" w:hAnsi="Times New Roman" w:cs="Times New Roman"/>
          <w:sz w:val="24"/>
          <w:szCs w:val="24"/>
        </w:rPr>
        <w:t>reports</w:t>
      </w:r>
      <w:r w:rsidRPr="001B0B9E">
        <w:rPr>
          <w:rFonts w:ascii="Times New Roman" w:eastAsia="Calibri" w:hAnsi="Times New Roman" w:cs="Times New Roman"/>
          <w:sz w:val="24"/>
          <w:szCs w:val="24"/>
        </w:rPr>
        <w:t xml:space="preserve"> </w:t>
      </w:r>
    </w:p>
    <w:p w:rsidR="005342B6" w:rsidRDefault="00016BAE" w:rsidP="00C0090B">
      <w:pPr>
        <w:spacing w:after="0" w:line="360" w:lineRule="auto"/>
        <w:jc w:val="both"/>
        <w:rPr>
          <w:rFonts w:ascii="Times New Roman" w:eastAsia="Calibri" w:hAnsi="Times New Roman" w:cs="Times New Roman"/>
          <w:sz w:val="24"/>
          <w:szCs w:val="24"/>
        </w:rPr>
      </w:pPr>
      <w:r w:rsidRPr="001B0B9E">
        <w:rPr>
          <w:rFonts w:ascii="Times New Roman" w:eastAsia="Microsoft Yi Baiti" w:hAnsi="Times New Roman" w:cs="Times New Roman"/>
          <w:b/>
          <w:sz w:val="24"/>
          <w:szCs w:val="24"/>
        </w:rPr>
        <w:t>Note:</w:t>
      </w:r>
      <w:r w:rsidRPr="001B0B9E">
        <w:rPr>
          <w:rFonts w:ascii="Times New Roman" w:eastAsia="Microsoft Yi Baiti" w:hAnsi="Times New Roman" w:cs="Times New Roman"/>
          <w:sz w:val="24"/>
          <w:szCs w:val="24"/>
        </w:rPr>
        <w:t xml:space="preserve"> For the development of all the above activities, </w:t>
      </w:r>
      <w:r w:rsidR="001B0B9E">
        <w:rPr>
          <w:rFonts w:ascii="Times New Roman" w:eastAsia="Microsoft Yi Baiti" w:hAnsi="Times New Roman" w:cs="Times New Roman"/>
          <w:sz w:val="24"/>
          <w:szCs w:val="24"/>
        </w:rPr>
        <w:t xml:space="preserve">the PC </w:t>
      </w:r>
      <w:r w:rsidRPr="001B0B9E">
        <w:rPr>
          <w:rFonts w:ascii="Times New Roman" w:eastAsia="Microsoft Yi Baiti" w:hAnsi="Times New Roman" w:cs="Times New Roman"/>
          <w:sz w:val="24"/>
          <w:szCs w:val="24"/>
        </w:rPr>
        <w:t>will be supported by the P</w:t>
      </w:r>
      <w:r w:rsidR="00673B13">
        <w:rPr>
          <w:rFonts w:ascii="Times New Roman" w:eastAsia="Microsoft Yi Baiti" w:hAnsi="Times New Roman" w:cs="Times New Roman"/>
          <w:sz w:val="24"/>
          <w:szCs w:val="24"/>
        </w:rPr>
        <w:t>E</w:t>
      </w:r>
      <w:r w:rsidRPr="001B0B9E">
        <w:rPr>
          <w:rFonts w:ascii="Times New Roman" w:eastAsia="Microsoft Yi Baiti" w:hAnsi="Times New Roman" w:cs="Times New Roman"/>
          <w:sz w:val="24"/>
          <w:szCs w:val="24"/>
        </w:rPr>
        <w:t xml:space="preserve">U staff. </w:t>
      </w:r>
      <w:r w:rsidRPr="001B0B9E">
        <w:rPr>
          <w:rFonts w:ascii="Times New Roman" w:eastAsia="Calibri" w:hAnsi="Times New Roman" w:cs="Times New Roman"/>
          <w:sz w:val="24"/>
          <w:szCs w:val="24"/>
        </w:rPr>
        <w:t>The PC will liaise and consult with the Bank Country Office's Team Leader and Operations Analyst in matters relating to the Pro</w:t>
      </w:r>
      <w:r w:rsidR="001B0B9E">
        <w:rPr>
          <w:rFonts w:ascii="Times New Roman" w:eastAsia="Calibri" w:hAnsi="Times New Roman" w:cs="Times New Roman"/>
          <w:sz w:val="24"/>
          <w:szCs w:val="24"/>
        </w:rPr>
        <w:t>gram</w:t>
      </w:r>
      <w:r w:rsidRPr="001B0B9E">
        <w:rPr>
          <w:rFonts w:ascii="Times New Roman" w:eastAsia="Calibri" w:hAnsi="Times New Roman" w:cs="Times New Roman"/>
          <w:sz w:val="24"/>
          <w:szCs w:val="24"/>
        </w:rPr>
        <w:t xml:space="preserve">, as necessary or required. </w:t>
      </w:r>
    </w:p>
    <w:p w:rsidR="005342B6" w:rsidRPr="005342B6" w:rsidRDefault="005342B6" w:rsidP="005342B6">
      <w:pPr>
        <w:spacing w:after="0" w:line="360" w:lineRule="auto"/>
        <w:jc w:val="both"/>
        <w:rPr>
          <w:rFonts w:ascii="Times New Roman" w:eastAsia="Calibri" w:hAnsi="Times New Roman" w:cs="Times New Roman"/>
          <w:b/>
          <w:sz w:val="24"/>
          <w:szCs w:val="24"/>
        </w:rPr>
      </w:pPr>
      <w:r w:rsidRPr="005342B6">
        <w:rPr>
          <w:rFonts w:ascii="Times New Roman" w:eastAsia="Calibri" w:hAnsi="Times New Roman" w:cs="Times New Roman"/>
          <w:b/>
          <w:sz w:val="24"/>
          <w:szCs w:val="24"/>
        </w:rPr>
        <w:lastRenderedPageBreak/>
        <w:t>Renewable Energy Specialist (RES)</w:t>
      </w:r>
    </w:p>
    <w:p w:rsidR="005342B6" w:rsidRDefault="005342B6" w:rsidP="00C0090B">
      <w:pPr>
        <w:spacing w:after="0" w:line="360" w:lineRule="auto"/>
        <w:jc w:val="both"/>
        <w:rPr>
          <w:rFonts w:ascii="Times New Roman" w:eastAsia="Calibri" w:hAnsi="Times New Roman" w:cs="Times New Roman"/>
          <w:sz w:val="24"/>
          <w:szCs w:val="24"/>
        </w:rPr>
      </w:pPr>
      <w:r w:rsidRPr="005342B6">
        <w:rPr>
          <w:rFonts w:ascii="Times New Roman" w:eastAsia="Calibri" w:hAnsi="Times New Roman" w:cs="Times New Roman"/>
          <w:sz w:val="24"/>
          <w:szCs w:val="24"/>
        </w:rPr>
        <w:t xml:space="preserve">The RES will be responsible for the technical implementation of the works. The Solar Engineer Specialist will also be responsible for developing the technical documents for the </w:t>
      </w:r>
      <w:proofErr w:type="spellStart"/>
      <w:r w:rsidRPr="005342B6">
        <w:rPr>
          <w:rFonts w:ascii="Times New Roman" w:eastAsia="Calibri" w:hAnsi="Times New Roman" w:cs="Times New Roman"/>
          <w:sz w:val="24"/>
          <w:szCs w:val="24"/>
        </w:rPr>
        <w:t>ToRs</w:t>
      </w:r>
      <w:proofErr w:type="spellEnd"/>
      <w:r w:rsidRPr="005342B6">
        <w:rPr>
          <w:rFonts w:ascii="Times New Roman" w:eastAsia="Calibri" w:hAnsi="Times New Roman" w:cs="Times New Roman"/>
          <w:sz w:val="24"/>
          <w:szCs w:val="24"/>
        </w:rPr>
        <w:t xml:space="preserve"> and the monitoring of the works. The Solar Engineer Specialist will work in close coordination with the contractor for the supervision of the quality of the works and in the compliance with the designs.</w:t>
      </w:r>
    </w:p>
    <w:p w:rsidR="00016BAE" w:rsidRPr="005342B6" w:rsidRDefault="00016BAE" w:rsidP="005342B6">
      <w:pPr>
        <w:spacing w:after="160"/>
        <w:jc w:val="both"/>
        <w:rPr>
          <w:rFonts w:ascii="Times New Roman" w:eastAsia="Calibri" w:hAnsi="Times New Roman" w:cs="Times New Roman"/>
          <w:sz w:val="24"/>
          <w:szCs w:val="24"/>
        </w:rPr>
      </w:pPr>
      <w:bookmarkStart w:id="22" w:name="_Toc490736166"/>
      <w:r w:rsidRPr="00016BAE">
        <w:rPr>
          <w:rFonts w:ascii="Times New Roman" w:eastAsia="Times New Roman" w:hAnsi="Times New Roman" w:cs="Times New Roman"/>
          <w:b/>
          <w:sz w:val="24"/>
          <w:szCs w:val="24"/>
        </w:rPr>
        <w:t xml:space="preserve">Financial </w:t>
      </w:r>
      <w:bookmarkEnd w:id="22"/>
      <w:r w:rsidR="005342B6">
        <w:rPr>
          <w:rFonts w:ascii="Times New Roman" w:eastAsia="Times New Roman" w:hAnsi="Times New Roman" w:cs="Times New Roman"/>
          <w:b/>
          <w:sz w:val="24"/>
          <w:szCs w:val="24"/>
        </w:rPr>
        <w:t>Specialist (</w:t>
      </w:r>
      <w:r w:rsidR="001B0B9E">
        <w:rPr>
          <w:rFonts w:ascii="Times New Roman" w:eastAsia="Times New Roman" w:hAnsi="Times New Roman" w:cs="Times New Roman"/>
          <w:b/>
          <w:sz w:val="24"/>
          <w:szCs w:val="24"/>
        </w:rPr>
        <w:t>F</w:t>
      </w:r>
      <w:r w:rsidR="005342B6">
        <w:rPr>
          <w:rFonts w:ascii="Times New Roman" w:eastAsia="Times New Roman" w:hAnsi="Times New Roman" w:cs="Times New Roman"/>
          <w:b/>
          <w:sz w:val="24"/>
          <w:szCs w:val="24"/>
        </w:rPr>
        <w:t>S</w:t>
      </w:r>
      <w:r w:rsidR="001B0B9E">
        <w:rPr>
          <w:rFonts w:ascii="Times New Roman" w:eastAsia="Times New Roman" w:hAnsi="Times New Roman" w:cs="Times New Roman"/>
          <w:b/>
          <w:sz w:val="24"/>
          <w:szCs w:val="24"/>
        </w:rPr>
        <w:t>)</w:t>
      </w:r>
    </w:p>
    <w:p w:rsidR="00016BAE" w:rsidRDefault="00016BAE" w:rsidP="001B0B9E">
      <w:p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The F</w:t>
      </w:r>
      <w:r w:rsidR="005342B6">
        <w:rPr>
          <w:rFonts w:ascii="Times New Roman" w:eastAsia="Calibri" w:hAnsi="Times New Roman" w:cs="Times New Roman"/>
          <w:sz w:val="24"/>
          <w:szCs w:val="24"/>
        </w:rPr>
        <w:t>S</w:t>
      </w:r>
      <w:r w:rsidRPr="00016BAE">
        <w:rPr>
          <w:rFonts w:ascii="Times New Roman" w:eastAsia="Calibri" w:hAnsi="Times New Roman" w:cs="Times New Roman"/>
          <w:sz w:val="24"/>
          <w:szCs w:val="24"/>
        </w:rPr>
        <w:t xml:space="preserve"> will conduct the financial administration of the Program, as well as assist and report to the PC in all financial matters related to the implementation of the </w:t>
      </w:r>
      <w:r w:rsidR="001B0B9E">
        <w:rPr>
          <w:rFonts w:ascii="Times New Roman" w:eastAsia="Calibri" w:hAnsi="Times New Roman" w:cs="Times New Roman"/>
          <w:sz w:val="24"/>
          <w:szCs w:val="24"/>
        </w:rPr>
        <w:t>P</w:t>
      </w:r>
      <w:r w:rsidRPr="00016BAE">
        <w:rPr>
          <w:rFonts w:ascii="Times New Roman" w:eastAsia="Calibri" w:hAnsi="Times New Roman" w:cs="Times New Roman"/>
          <w:sz w:val="24"/>
          <w:szCs w:val="24"/>
        </w:rPr>
        <w:t xml:space="preserve">rogram. </w:t>
      </w:r>
      <w:r w:rsidR="00ED6F3D">
        <w:rPr>
          <w:rFonts w:ascii="Times New Roman" w:eastAsia="Calibri" w:hAnsi="Times New Roman" w:cs="Times New Roman"/>
          <w:sz w:val="24"/>
          <w:szCs w:val="24"/>
        </w:rPr>
        <w:t xml:space="preserve">The </w:t>
      </w:r>
      <w:r w:rsidR="001B0B9E">
        <w:rPr>
          <w:rFonts w:ascii="Times New Roman" w:eastAsia="Calibri" w:hAnsi="Times New Roman" w:cs="Times New Roman"/>
          <w:sz w:val="24"/>
          <w:szCs w:val="24"/>
        </w:rPr>
        <w:t>F</w:t>
      </w:r>
      <w:r w:rsidR="005342B6">
        <w:rPr>
          <w:rFonts w:ascii="Times New Roman" w:eastAsia="Calibri" w:hAnsi="Times New Roman" w:cs="Times New Roman"/>
          <w:sz w:val="24"/>
          <w:szCs w:val="24"/>
        </w:rPr>
        <w:t>S</w:t>
      </w:r>
      <w:r w:rsidR="00ED6F3D">
        <w:rPr>
          <w:rFonts w:ascii="Times New Roman" w:eastAsia="Calibri" w:hAnsi="Times New Roman" w:cs="Times New Roman"/>
          <w:sz w:val="24"/>
          <w:szCs w:val="24"/>
        </w:rPr>
        <w:t xml:space="preserve"> is also </w:t>
      </w:r>
      <w:r w:rsidRPr="00016BAE">
        <w:rPr>
          <w:rFonts w:ascii="Times New Roman" w:eastAsia="Calibri" w:hAnsi="Times New Roman" w:cs="Times New Roman"/>
          <w:sz w:val="24"/>
          <w:szCs w:val="24"/>
        </w:rPr>
        <w:t xml:space="preserve">responsible for preparing and updating Financial Progress, Project Account, Accounting Manual, disbursements and payments, financial planning and accounting records, and other related financial reports as required by the </w:t>
      </w:r>
      <w:r w:rsidR="00BC108C">
        <w:rPr>
          <w:rFonts w:ascii="Times New Roman" w:eastAsia="Calibri" w:hAnsi="Times New Roman" w:cs="Times New Roman"/>
          <w:sz w:val="24"/>
          <w:szCs w:val="24"/>
        </w:rPr>
        <w:t>Bank</w:t>
      </w:r>
      <w:r w:rsidRPr="00016BAE">
        <w:rPr>
          <w:rFonts w:ascii="Times New Roman" w:eastAsia="Calibri" w:hAnsi="Times New Roman" w:cs="Times New Roman"/>
          <w:sz w:val="24"/>
          <w:szCs w:val="24"/>
        </w:rPr>
        <w:t xml:space="preserve"> and the </w:t>
      </w:r>
      <w:r w:rsidR="00F02CBD">
        <w:rPr>
          <w:rFonts w:ascii="Times New Roman" w:eastAsia="Calibri" w:hAnsi="Times New Roman" w:cs="Times New Roman"/>
          <w:sz w:val="24"/>
          <w:szCs w:val="24"/>
        </w:rPr>
        <w:t>GoG</w:t>
      </w:r>
      <w:r w:rsidRPr="00016BAE">
        <w:rPr>
          <w:rFonts w:ascii="Times New Roman" w:eastAsia="Calibri" w:hAnsi="Times New Roman" w:cs="Times New Roman"/>
          <w:sz w:val="24"/>
          <w:szCs w:val="24"/>
        </w:rPr>
        <w:t>.</w:t>
      </w:r>
      <w:r w:rsidR="00ED6F3D">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 xml:space="preserve">The main responsibilities of the </w:t>
      </w:r>
      <w:r w:rsidR="001B0B9E">
        <w:rPr>
          <w:rFonts w:ascii="Times New Roman" w:eastAsia="Calibri" w:hAnsi="Times New Roman" w:cs="Times New Roman"/>
          <w:sz w:val="24"/>
          <w:szCs w:val="24"/>
        </w:rPr>
        <w:t>F</w:t>
      </w:r>
      <w:r w:rsidR="005342B6">
        <w:rPr>
          <w:rFonts w:ascii="Times New Roman" w:eastAsia="Calibri" w:hAnsi="Times New Roman" w:cs="Times New Roman"/>
          <w:sz w:val="24"/>
          <w:szCs w:val="24"/>
        </w:rPr>
        <w:t>S</w:t>
      </w:r>
      <w:r w:rsidRPr="00016BAE">
        <w:rPr>
          <w:rFonts w:ascii="Times New Roman" w:eastAsia="Calibri" w:hAnsi="Times New Roman" w:cs="Times New Roman"/>
          <w:sz w:val="24"/>
          <w:szCs w:val="24"/>
        </w:rPr>
        <w:t xml:space="preserve"> include:</w:t>
      </w:r>
    </w:p>
    <w:p w:rsidR="00016BAE" w:rsidRPr="00016BAE" w:rsidRDefault="00DD380B" w:rsidP="00725479">
      <w:pPr>
        <w:numPr>
          <w:ilvl w:val="0"/>
          <w:numId w:val="29"/>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Procure an off-the-shelf</w:t>
      </w:r>
      <w:r w:rsidR="00016BAE" w:rsidRPr="00016BAE">
        <w:rPr>
          <w:rFonts w:ascii="Times New Roman" w:eastAsia="Calibri" w:hAnsi="Times New Roman" w:cs="Times New Roman"/>
          <w:sz w:val="24"/>
          <w:szCs w:val="24"/>
        </w:rPr>
        <w:t xml:space="preserve"> financial accounting system</w:t>
      </w:r>
      <w:r w:rsidR="00316B53">
        <w:rPr>
          <w:rFonts w:ascii="Times New Roman" w:eastAsia="Calibri" w:hAnsi="Times New Roman" w:cs="Times New Roman"/>
          <w:sz w:val="24"/>
          <w:szCs w:val="24"/>
        </w:rPr>
        <w:t xml:space="preserve"> </w:t>
      </w:r>
      <w:r w:rsidR="00016BAE" w:rsidRPr="00016BAE">
        <w:rPr>
          <w:rFonts w:ascii="Times New Roman" w:eastAsia="Calibri" w:hAnsi="Times New Roman" w:cs="Times New Roman"/>
          <w:sz w:val="24"/>
          <w:szCs w:val="24"/>
        </w:rPr>
        <w:t xml:space="preserve">for the </w:t>
      </w:r>
      <w:r w:rsidR="00316B53">
        <w:rPr>
          <w:rFonts w:ascii="Times New Roman" w:eastAsia="Calibri" w:hAnsi="Times New Roman" w:cs="Times New Roman"/>
          <w:sz w:val="24"/>
          <w:szCs w:val="24"/>
        </w:rPr>
        <w:t>P</w:t>
      </w:r>
      <w:r w:rsidR="00FE451F">
        <w:rPr>
          <w:rFonts w:ascii="Times New Roman" w:eastAsia="Calibri" w:hAnsi="Times New Roman" w:cs="Times New Roman"/>
          <w:sz w:val="24"/>
          <w:szCs w:val="24"/>
        </w:rPr>
        <w:t>rogram</w:t>
      </w:r>
      <w:r w:rsidR="00016BAE" w:rsidRPr="00016BAE">
        <w:rPr>
          <w:rFonts w:ascii="Times New Roman" w:eastAsia="Calibri" w:hAnsi="Times New Roman" w:cs="Times New Roman"/>
          <w:sz w:val="24"/>
          <w:szCs w:val="24"/>
        </w:rPr>
        <w:t xml:space="preserve"> to meet the requirements of the </w:t>
      </w:r>
      <w:r w:rsidR="00F02CBD">
        <w:rPr>
          <w:rFonts w:ascii="Times New Roman" w:eastAsia="Calibri" w:hAnsi="Times New Roman" w:cs="Times New Roman"/>
          <w:sz w:val="24"/>
          <w:szCs w:val="24"/>
        </w:rPr>
        <w:t>GoG</w:t>
      </w:r>
      <w:r w:rsidR="00016BAE" w:rsidRPr="00016BAE">
        <w:rPr>
          <w:rFonts w:ascii="Times New Roman" w:eastAsia="Calibri" w:hAnsi="Times New Roman" w:cs="Times New Roman"/>
          <w:sz w:val="24"/>
          <w:szCs w:val="24"/>
        </w:rPr>
        <w:t xml:space="preserve"> and the </w:t>
      </w:r>
      <w:r w:rsidR="00BC108C">
        <w:rPr>
          <w:rFonts w:ascii="Times New Roman" w:eastAsia="Calibri" w:hAnsi="Times New Roman" w:cs="Times New Roman"/>
          <w:sz w:val="24"/>
          <w:szCs w:val="24"/>
        </w:rPr>
        <w:t>Bank</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Contribute to preparation of the </w:t>
      </w:r>
      <w:r w:rsidR="00402947">
        <w:rPr>
          <w:rFonts w:ascii="Times New Roman" w:eastAsia="Calibri" w:hAnsi="Times New Roman" w:cs="Times New Roman"/>
          <w:sz w:val="24"/>
          <w:szCs w:val="24"/>
        </w:rPr>
        <w:t>AOP</w:t>
      </w:r>
      <w:r w:rsidRPr="00016BAE">
        <w:rPr>
          <w:rFonts w:ascii="Times New Roman" w:eastAsia="Calibri" w:hAnsi="Times New Roman" w:cs="Times New Roman"/>
          <w:sz w:val="24"/>
          <w:szCs w:val="24"/>
        </w:rPr>
        <w:t xml:space="preserve">; </w:t>
      </w:r>
      <w:r w:rsidR="001B0B9E" w:rsidRPr="00016BAE">
        <w:rPr>
          <w:rFonts w:ascii="Times New Roman" w:eastAsia="Calibri" w:hAnsi="Times New Roman" w:cs="Times New Roman"/>
          <w:sz w:val="24"/>
          <w:szCs w:val="24"/>
        </w:rPr>
        <w:t>lead</w:t>
      </w:r>
      <w:r w:rsidRPr="00016BAE">
        <w:rPr>
          <w:rFonts w:ascii="Times New Roman" w:eastAsia="Calibri" w:hAnsi="Times New Roman" w:cs="Times New Roman"/>
          <w:sz w:val="24"/>
          <w:szCs w:val="24"/>
        </w:rPr>
        <w:t xml:space="preserve"> the development of the Budget and Disbursement Projections to ensure the consistency of activity and procurement plans with budgetary resources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Assist the </w:t>
      </w:r>
      <w:r w:rsidR="001B0B9E">
        <w:rPr>
          <w:rFonts w:ascii="Times New Roman" w:eastAsia="Calibri" w:hAnsi="Times New Roman" w:cs="Times New Roman"/>
          <w:sz w:val="24"/>
          <w:szCs w:val="24"/>
        </w:rPr>
        <w:t>PC</w:t>
      </w:r>
      <w:r w:rsidRPr="00016BAE">
        <w:rPr>
          <w:rFonts w:ascii="Times New Roman" w:eastAsia="Calibri" w:hAnsi="Times New Roman" w:cs="Times New Roman"/>
          <w:sz w:val="24"/>
          <w:szCs w:val="24"/>
        </w:rPr>
        <w:t xml:space="preserve"> in compiling and consolidating accounts and prepare Unaudited and Audited Project Account in the stipulated date for each Fiscal Year, as agreed in loan/credit agreement</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Adjust and follow the Accounting Manual as per need of the Program</w:t>
      </w:r>
    </w:p>
    <w:p w:rsidR="001B0B9E" w:rsidRDefault="001B0B9E" w:rsidP="00725479">
      <w:pPr>
        <w:numPr>
          <w:ilvl w:val="0"/>
          <w:numId w:val="29"/>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Establish</w:t>
      </w:r>
      <w:r w:rsidR="00016BAE" w:rsidRPr="00016BAE">
        <w:rPr>
          <w:rFonts w:ascii="Times New Roman" w:eastAsia="Calibri" w:hAnsi="Times New Roman" w:cs="Times New Roman"/>
          <w:sz w:val="24"/>
          <w:szCs w:val="24"/>
        </w:rPr>
        <w:t xml:space="preserve"> and </w:t>
      </w:r>
      <w:r>
        <w:rPr>
          <w:rFonts w:ascii="Times New Roman" w:eastAsia="Calibri" w:hAnsi="Times New Roman" w:cs="Times New Roman"/>
          <w:sz w:val="24"/>
          <w:szCs w:val="24"/>
        </w:rPr>
        <w:t>maintain</w:t>
      </w:r>
      <w:r w:rsidR="00016BAE" w:rsidRPr="00016BAE">
        <w:rPr>
          <w:rFonts w:ascii="Times New Roman" w:eastAsia="Calibri" w:hAnsi="Times New Roman" w:cs="Times New Roman"/>
          <w:sz w:val="24"/>
          <w:szCs w:val="24"/>
        </w:rPr>
        <w:t xml:space="preserve"> internal controls. </w:t>
      </w:r>
    </w:p>
    <w:p w:rsidR="00016BAE" w:rsidRPr="00016BAE" w:rsidRDefault="001B0B9E" w:rsidP="00725479">
      <w:pPr>
        <w:numPr>
          <w:ilvl w:val="0"/>
          <w:numId w:val="29"/>
        </w:num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Ensure the </w:t>
      </w:r>
      <w:r w:rsidR="00016BAE" w:rsidRPr="00016BAE">
        <w:rPr>
          <w:rFonts w:ascii="Times New Roman" w:eastAsia="Calibri" w:hAnsi="Times New Roman" w:cs="Times New Roman"/>
          <w:sz w:val="24"/>
          <w:szCs w:val="24"/>
        </w:rPr>
        <w:t xml:space="preserve">compliance of the Program financial operations with the contractual clauses and requirements of the </w:t>
      </w:r>
      <w:r w:rsidR="00B626AE">
        <w:rPr>
          <w:rFonts w:ascii="Times New Roman" w:eastAsia="Calibri" w:hAnsi="Times New Roman" w:cs="Times New Roman"/>
          <w:sz w:val="24"/>
          <w:szCs w:val="24"/>
        </w:rPr>
        <w:t xml:space="preserve">Loan </w:t>
      </w:r>
      <w:r>
        <w:rPr>
          <w:rFonts w:ascii="Times New Roman" w:eastAsia="Calibri" w:hAnsi="Times New Roman" w:cs="Times New Roman"/>
          <w:sz w:val="24"/>
          <w:szCs w:val="24"/>
        </w:rPr>
        <w:t>Agreement</w:t>
      </w:r>
      <w:r w:rsidR="00016BAE" w:rsidRPr="00016BAE">
        <w:rPr>
          <w:rFonts w:ascii="Times New Roman" w:eastAsia="Calibri" w:hAnsi="Times New Roman" w:cs="Times New Roman"/>
          <w:sz w:val="24"/>
          <w:szCs w:val="24"/>
        </w:rPr>
        <w:t xml:space="preserve"> with the Bank, including the </w:t>
      </w:r>
      <w:r w:rsidR="00620662">
        <w:rPr>
          <w:rFonts w:ascii="Times New Roman" w:eastAsia="Calibri" w:hAnsi="Times New Roman" w:cs="Times New Roman"/>
          <w:sz w:val="24"/>
          <w:szCs w:val="24"/>
        </w:rPr>
        <w:t>POM</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Integrate financial procedures and systems with the Management Information System </w:t>
      </w:r>
      <w:r w:rsidR="00B626AE" w:rsidRPr="00016BAE">
        <w:rPr>
          <w:rFonts w:ascii="Times New Roman" w:eastAsia="Calibri" w:hAnsi="Times New Roman" w:cs="Times New Roman"/>
          <w:sz w:val="24"/>
          <w:szCs w:val="24"/>
        </w:rPr>
        <w:t>to</w:t>
      </w:r>
      <w:r w:rsidRPr="00016BAE">
        <w:rPr>
          <w:rFonts w:ascii="Times New Roman" w:eastAsia="Calibri" w:hAnsi="Times New Roman" w:cs="Times New Roman"/>
          <w:sz w:val="24"/>
          <w:szCs w:val="24"/>
        </w:rPr>
        <w:t xml:space="preserve"> track program progress and management performance</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Give input to financial related matters in program’s meetings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Assist in the planning and budgeting for the</w:t>
      </w:r>
      <w:r w:rsidR="001B0B9E">
        <w:rPr>
          <w:rFonts w:ascii="Times New Roman" w:eastAsia="Calibri" w:hAnsi="Times New Roman" w:cs="Times New Roman"/>
          <w:sz w:val="24"/>
          <w:szCs w:val="24"/>
        </w:rPr>
        <w:t xml:space="preserve"> Pr</w:t>
      </w:r>
      <w:r w:rsidRPr="00016BAE">
        <w:rPr>
          <w:rFonts w:ascii="Times New Roman" w:eastAsia="Calibri" w:hAnsi="Times New Roman" w:cs="Times New Roman"/>
          <w:sz w:val="24"/>
          <w:szCs w:val="24"/>
        </w:rPr>
        <w:t>ogram, taking the lead role in the financial plan and budgets and ensuring that the assumptions, parameters, guidelines and policies in planning are complied with</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Monitor </w:t>
      </w:r>
      <w:r w:rsidR="001B0B9E">
        <w:rPr>
          <w:rFonts w:ascii="Times New Roman" w:eastAsia="Calibri" w:hAnsi="Times New Roman" w:cs="Times New Roman"/>
          <w:sz w:val="24"/>
          <w:szCs w:val="24"/>
        </w:rPr>
        <w:t xml:space="preserve">Program </w:t>
      </w:r>
      <w:r w:rsidRPr="00016BAE">
        <w:rPr>
          <w:rFonts w:ascii="Times New Roman" w:eastAsia="Calibri" w:hAnsi="Times New Roman" w:cs="Times New Roman"/>
          <w:sz w:val="24"/>
          <w:szCs w:val="24"/>
        </w:rPr>
        <w:t>performance and make recommendation</w:t>
      </w:r>
      <w:r w:rsidR="001B0B9E">
        <w:rPr>
          <w:rFonts w:ascii="Times New Roman" w:eastAsia="Calibri" w:hAnsi="Times New Roman" w:cs="Times New Roman"/>
          <w:sz w:val="24"/>
          <w:szCs w:val="24"/>
        </w:rPr>
        <w:t>s</w:t>
      </w:r>
      <w:r w:rsidRPr="00016BAE">
        <w:rPr>
          <w:rFonts w:ascii="Times New Roman" w:eastAsia="Calibri" w:hAnsi="Times New Roman" w:cs="Times New Roman"/>
          <w:sz w:val="24"/>
          <w:szCs w:val="24"/>
        </w:rPr>
        <w:t xml:space="preserve"> to improve performance in relation to Financial Management</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lastRenderedPageBreak/>
        <w:t xml:space="preserve">Prepare financial disbursement request and justifications and monitor financial disbursements and all administrative procedures in line with </w:t>
      </w:r>
      <w:r w:rsidR="00F02CBD">
        <w:rPr>
          <w:rFonts w:ascii="Times New Roman" w:eastAsia="Calibri" w:hAnsi="Times New Roman" w:cs="Times New Roman"/>
          <w:sz w:val="24"/>
          <w:szCs w:val="24"/>
        </w:rPr>
        <w:t>GoG</w:t>
      </w:r>
      <w:r w:rsidRPr="00016BAE">
        <w:rPr>
          <w:rFonts w:ascii="Times New Roman" w:eastAsia="Calibri" w:hAnsi="Times New Roman" w:cs="Times New Roman"/>
          <w:sz w:val="24"/>
          <w:szCs w:val="24"/>
        </w:rPr>
        <w:t xml:space="preserve"> and </w:t>
      </w:r>
      <w:r w:rsidR="00B626AE">
        <w:rPr>
          <w:rFonts w:ascii="Times New Roman" w:eastAsia="Calibri" w:hAnsi="Times New Roman" w:cs="Times New Roman"/>
          <w:sz w:val="24"/>
          <w:szCs w:val="24"/>
        </w:rPr>
        <w:t xml:space="preserve">Bank </w:t>
      </w:r>
      <w:r w:rsidRPr="00016BAE">
        <w:rPr>
          <w:rFonts w:ascii="Times New Roman" w:eastAsia="Calibri" w:hAnsi="Times New Roman" w:cs="Times New Roman"/>
          <w:sz w:val="24"/>
          <w:szCs w:val="24"/>
        </w:rPr>
        <w:t>requirements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Prepare and submit the financial reports stipulated in the POM, and as may be requested by the Bank and the </w:t>
      </w:r>
      <w:r w:rsidR="00F02CBD">
        <w:rPr>
          <w:rFonts w:ascii="Times New Roman" w:eastAsia="Calibri" w:hAnsi="Times New Roman" w:cs="Times New Roman"/>
          <w:sz w:val="24"/>
          <w:szCs w:val="24"/>
        </w:rPr>
        <w:t>GoG</w:t>
      </w:r>
      <w:r w:rsidRPr="00016BAE">
        <w:rPr>
          <w:rFonts w:ascii="Times New Roman" w:eastAsia="Calibri" w:hAnsi="Times New Roman" w:cs="Times New Roman"/>
          <w:sz w:val="24"/>
          <w:szCs w:val="24"/>
        </w:rPr>
        <w:t xml:space="preserve"> from time to time, including the financial status and Disbursement forms, and annual </w:t>
      </w:r>
      <w:bookmarkStart w:id="23" w:name="_Hlk523134489"/>
      <w:r w:rsidRPr="00016BAE">
        <w:rPr>
          <w:rFonts w:ascii="Times New Roman" w:eastAsia="Calibri" w:hAnsi="Times New Roman" w:cs="Times New Roman"/>
          <w:sz w:val="24"/>
          <w:szCs w:val="24"/>
        </w:rPr>
        <w:t xml:space="preserve">Audited Financial Statements (AFS) </w:t>
      </w:r>
      <w:bookmarkEnd w:id="23"/>
      <w:r w:rsidRPr="00016BAE">
        <w:rPr>
          <w:rFonts w:ascii="Times New Roman" w:eastAsia="Calibri" w:hAnsi="Times New Roman" w:cs="Times New Roman"/>
          <w:sz w:val="24"/>
          <w:szCs w:val="24"/>
        </w:rPr>
        <w:t>of the Program</w:t>
      </w:r>
      <w:r w:rsidR="001B0B9E">
        <w:rPr>
          <w:rFonts w:ascii="Times New Roman" w:eastAsia="Calibri" w:hAnsi="Times New Roman" w:cs="Times New Roman"/>
          <w:sz w:val="24"/>
          <w:szCs w:val="24"/>
        </w:rPr>
        <w:t xml:space="preserve"> </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Facilitate the conduct of audit exercises by external auditors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Ensure the timeliness of required financial reports to the IDB on a regular basis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Participate in preparation of the Semiannual Progress Reports, contributing </w:t>
      </w:r>
      <w:proofErr w:type="gramStart"/>
      <w:r w:rsidRPr="00016BAE">
        <w:rPr>
          <w:rFonts w:ascii="Times New Roman" w:eastAsia="Calibri" w:hAnsi="Times New Roman" w:cs="Times New Roman"/>
          <w:sz w:val="24"/>
          <w:szCs w:val="24"/>
        </w:rPr>
        <w:t xml:space="preserve">in particular </w:t>
      </w:r>
      <w:r w:rsidR="008D570E">
        <w:rPr>
          <w:rFonts w:ascii="Times New Roman" w:eastAsia="Calibri" w:hAnsi="Times New Roman" w:cs="Times New Roman"/>
          <w:sz w:val="24"/>
          <w:szCs w:val="24"/>
        </w:rPr>
        <w:t>to</w:t>
      </w:r>
      <w:proofErr w:type="gramEnd"/>
      <w:r w:rsidR="008D570E">
        <w:rPr>
          <w:rFonts w:ascii="Times New Roman" w:eastAsia="Calibri" w:hAnsi="Times New Roman" w:cs="Times New Roman"/>
          <w:sz w:val="24"/>
          <w:szCs w:val="24"/>
        </w:rPr>
        <w:t xml:space="preserve"> </w:t>
      </w:r>
      <w:r w:rsidRPr="00016BAE">
        <w:rPr>
          <w:rFonts w:ascii="Times New Roman" w:eastAsia="Calibri" w:hAnsi="Times New Roman" w:cs="Times New Roman"/>
          <w:sz w:val="24"/>
          <w:szCs w:val="24"/>
        </w:rPr>
        <w:t>the financial sections</w:t>
      </w:r>
    </w:p>
    <w:p w:rsidR="00016BAE" w:rsidRP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Maintain appropriate files and records, provide information and otherwise facilitate, as needed, the following activities and events</w:t>
      </w:r>
      <w:r w:rsidR="001B0B9E">
        <w:rPr>
          <w:rFonts w:ascii="Times New Roman" w:eastAsia="Calibri" w:hAnsi="Times New Roman" w:cs="Times New Roman"/>
          <w:sz w:val="24"/>
          <w:szCs w:val="24"/>
        </w:rPr>
        <w:t>:</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Periodic portfolio review meetings between the Bank and the </w:t>
      </w:r>
      <w:r w:rsidR="0055788C">
        <w:rPr>
          <w:rFonts w:ascii="Times New Roman" w:eastAsia="Calibri" w:hAnsi="Times New Roman" w:cs="Times New Roman"/>
          <w:sz w:val="24"/>
          <w:szCs w:val="24"/>
        </w:rPr>
        <w:t>GoG</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Annual program monitoring meetings (led by the Bank)</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Routine inspection and supervision visits (from IDB Country Office)</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Mid-term evaluation of the Program</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Final evaluation of the Program</w:t>
      </w:r>
    </w:p>
    <w:p w:rsidR="00016BAE" w:rsidRPr="00016BAE" w:rsidRDefault="00016BAE" w:rsidP="00725479">
      <w:pPr>
        <w:numPr>
          <w:ilvl w:val="1"/>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The Project Completion Report</w:t>
      </w:r>
    </w:p>
    <w:p w:rsid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Facilitate and host Financial Inspection Visits by the Bank to supervise the Financial and Accounting operations, at least once a year</w:t>
      </w:r>
    </w:p>
    <w:p w:rsidR="00016BAE" w:rsidRDefault="00016BAE" w:rsidP="00725479">
      <w:pPr>
        <w:numPr>
          <w:ilvl w:val="0"/>
          <w:numId w:val="29"/>
        </w:numPr>
        <w:spacing w:after="0" w:line="360" w:lineRule="auto"/>
        <w:jc w:val="both"/>
        <w:rPr>
          <w:rFonts w:ascii="Times New Roman" w:eastAsia="Calibri" w:hAnsi="Times New Roman" w:cs="Times New Roman"/>
          <w:sz w:val="24"/>
          <w:szCs w:val="24"/>
        </w:rPr>
      </w:pPr>
      <w:r w:rsidRPr="00016BAE">
        <w:rPr>
          <w:rFonts w:ascii="Times New Roman" w:eastAsia="Calibri" w:hAnsi="Times New Roman" w:cs="Times New Roman"/>
          <w:sz w:val="24"/>
          <w:szCs w:val="24"/>
        </w:rPr>
        <w:t xml:space="preserve">Perform any other related duties as required by the </w:t>
      </w:r>
      <w:r w:rsidR="001B0B9E">
        <w:rPr>
          <w:rFonts w:ascii="Times New Roman" w:eastAsia="Calibri" w:hAnsi="Times New Roman" w:cs="Times New Roman"/>
          <w:sz w:val="24"/>
          <w:szCs w:val="24"/>
        </w:rPr>
        <w:t>PC</w:t>
      </w:r>
    </w:p>
    <w:bookmarkEnd w:id="20"/>
    <w:p w:rsidR="00996648" w:rsidRPr="00016BAE" w:rsidRDefault="00996648" w:rsidP="00016BAE">
      <w:pPr>
        <w:spacing w:after="0" w:line="259" w:lineRule="auto"/>
        <w:jc w:val="both"/>
        <w:rPr>
          <w:rFonts w:ascii="Times New Roman" w:eastAsia="Calibri" w:hAnsi="Times New Roman" w:cs="Times New Roman"/>
          <w:sz w:val="24"/>
          <w:szCs w:val="24"/>
        </w:rPr>
      </w:pPr>
    </w:p>
    <w:p w:rsidR="00996648" w:rsidRPr="00996648" w:rsidRDefault="00996648" w:rsidP="00996648">
      <w:pPr>
        <w:spacing w:after="120" w:line="360" w:lineRule="auto"/>
        <w:contextualSpacing/>
        <w:jc w:val="both"/>
        <w:outlineLvl w:val="2"/>
        <w:rPr>
          <w:rFonts w:ascii="Times New Roman" w:eastAsia="Times New Roman" w:hAnsi="Times New Roman" w:cs="Times New Roman"/>
          <w:b/>
          <w:sz w:val="24"/>
          <w:szCs w:val="24"/>
        </w:rPr>
      </w:pPr>
      <w:bookmarkStart w:id="24" w:name="_Toc490736167"/>
      <w:r w:rsidRPr="00996648">
        <w:rPr>
          <w:rFonts w:ascii="Times New Roman" w:eastAsia="Times New Roman" w:hAnsi="Times New Roman" w:cs="Times New Roman"/>
          <w:b/>
          <w:sz w:val="24"/>
          <w:szCs w:val="24"/>
        </w:rPr>
        <w:t>Monitoring and Evaluation Assistant</w:t>
      </w:r>
    </w:p>
    <w:p w:rsidR="00996648" w:rsidRPr="00996648" w:rsidRDefault="00996648" w:rsidP="00996648">
      <w:pPr>
        <w:spacing w:after="120" w:line="360" w:lineRule="auto"/>
        <w:contextualSpacing/>
        <w:jc w:val="both"/>
        <w:outlineLvl w:val="2"/>
        <w:rPr>
          <w:rFonts w:ascii="Times New Roman" w:eastAsia="Times New Roman" w:hAnsi="Times New Roman" w:cs="Times New Roman"/>
          <w:sz w:val="24"/>
          <w:szCs w:val="24"/>
        </w:rPr>
      </w:pPr>
      <w:r w:rsidRPr="00996648">
        <w:rPr>
          <w:rFonts w:ascii="Times New Roman" w:eastAsia="Times New Roman" w:hAnsi="Times New Roman" w:cs="Times New Roman"/>
          <w:sz w:val="24"/>
          <w:szCs w:val="24"/>
        </w:rPr>
        <w:t xml:space="preserve">The M&amp;E assistant will implement and supervise projects in Bartica, Lethem and </w:t>
      </w:r>
      <w:proofErr w:type="spellStart"/>
      <w:r w:rsidRPr="00996648">
        <w:rPr>
          <w:rFonts w:ascii="Times New Roman" w:eastAsia="Times New Roman" w:hAnsi="Times New Roman" w:cs="Times New Roman"/>
          <w:sz w:val="24"/>
          <w:szCs w:val="24"/>
        </w:rPr>
        <w:t>Mahdia</w:t>
      </w:r>
      <w:proofErr w:type="spellEnd"/>
      <w:r w:rsidRPr="00996648">
        <w:rPr>
          <w:rFonts w:ascii="Times New Roman" w:eastAsia="Times New Roman" w:hAnsi="Times New Roman" w:cs="Times New Roman"/>
          <w:sz w:val="24"/>
          <w:szCs w:val="24"/>
        </w:rPr>
        <w:t xml:space="preserve">. Frequent field visits will be required and as well as high coordination with the implementation stakeholders, local authorities and PC. M&amp;E will evaluate the degree of performance, compliance of environmental requirements, and quality of services being delivered. The M&amp;E Local Specialist will be responsible for the M&amp;E plan deployment. Taylor made tools and instruments will be develop by the M&amp;E Assistant for the optimal supervision and evaluation the project deliverables. In this regard, the M&amp;E Assistant will guide the PCU and GEA through establishing appropriate data collection systems and monitoring tools and support achieving the outputs of the program. </w:t>
      </w:r>
    </w:p>
    <w:p w:rsidR="00016BAE" w:rsidRDefault="00016BAE" w:rsidP="00016BAE">
      <w:pPr>
        <w:spacing w:after="160" w:line="259" w:lineRule="auto"/>
        <w:contextualSpacing/>
        <w:jc w:val="both"/>
        <w:outlineLvl w:val="2"/>
        <w:rPr>
          <w:rFonts w:ascii="Times New Roman" w:eastAsia="Times New Roman" w:hAnsi="Times New Roman" w:cs="Times New Roman"/>
          <w:sz w:val="24"/>
          <w:szCs w:val="24"/>
        </w:rPr>
      </w:pPr>
    </w:p>
    <w:p w:rsidR="00996648" w:rsidRDefault="00996648" w:rsidP="00135B78">
      <w:pPr>
        <w:spacing w:after="120" w:line="360" w:lineRule="auto"/>
        <w:jc w:val="both"/>
        <w:rPr>
          <w:rFonts w:ascii="Times New Roman" w:eastAsia="Calibri" w:hAnsi="Times New Roman" w:cs="Times New Roman"/>
          <w:b/>
          <w:sz w:val="24"/>
          <w:szCs w:val="24"/>
        </w:rPr>
      </w:pPr>
      <w:bookmarkStart w:id="25" w:name="_Toc490736168"/>
      <w:bookmarkEnd w:id="24"/>
    </w:p>
    <w:p w:rsidR="00016BAE" w:rsidRPr="004E1333" w:rsidRDefault="00016BAE" w:rsidP="002719D8">
      <w:pPr>
        <w:keepNext/>
        <w:keepLines/>
        <w:shd w:val="clear" w:color="auto" w:fill="0F243E" w:themeFill="text2" w:themeFillShade="80"/>
        <w:tabs>
          <w:tab w:val="left" w:pos="567"/>
        </w:tabs>
        <w:spacing w:after="0" w:line="355" w:lineRule="auto"/>
        <w:jc w:val="both"/>
        <w:outlineLvl w:val="1"/>
        <w:rPr>
          <w:rFonts w:ascii="Cambria" w:eastAsia="Times New Roman" w:hAnsi="Cambria" w:cs="Times New Roman"/>
          <w:b/>
          <w:bCs/>
          <w:sz w:val="24"/>
          <w:szCs w:val="24"/>
        </w:rPr>
      </w:pPr>
      <w:bookmarkStart w:id="26" w:name="_Toc396310031"/>
      <w:bookmarkStart w:id="27" w:name="_Hlk522781884"/>
      <w:bookmarkEnd w:id="25"/>
      <w:r>
        <w:rPr>
          <w:rFonts w:ascii="Times New Roman" w:eastAsia="Times New Roman" w:hAnsi="Times New Roman" w:cs="Times New Roman"/>
          <w:b/>
          <w:bCs/>
          <w:sz w:val="24"/>
          <w:szCs w:val="24"/>
        </w:rPr>
        <w:lastRenderedPageBreak/>
        <w:t>3.</w:t>
      </w:r>
      <w:r w:rsidR="002E1D34">
        <w:rPr>
          <w:rFonts w:ascii="Times New Roman" w:eastAsia="Times New Roman" w:hAnsi="Times New Roman" w:cs="Times New Roman"/>
          <w:b/>
          <w:bCs/>
          <w:sz w:val="24"/>
          <w:szCs w:val="24"/>
        </w:rPr>
        <w:t>4</w:t>
      </w:r>
      <w:r w:rsidRPr="004E1333">
        <w:rPr>
          <w:rFonts w:ascii="Times New Roman" w:eastAsia="Times New Roman" w:hAnsi="Times New Roman" w:cs="Times New Roman"/>
          <w:b/>
          <w:bCs/>
          <w:sz w:val="24"/>
          <w:szCs w:val="24"/>
        </w:rPr>
        <w:tab/>
        <w:t xml:space="preserve">Designation of </w:t>
      </w:r>
      <w:bookmarkEnd w:id="26"/>
      <w:r>
        <w:rPr>
          <w:rFonts w:ascii="Times New Roman" w:eastAsia="Times New Roman" w:hAnsi="Times New Roman" w:cs="Times New Roman"/>
          <w:b/>
          <w:bCs/>
          <w:sz w:val="24"/>
          <w:szCs w:val="24"/>
        </w:rPr>
        <w:t>Official Signatories</w:t>
      </w:r>
    </w:p>
    <w:p w:rsidR="00016BAE" w:rsidRPr="00D10490" w:rsidRDefault="00016BAE" w:rsidP="00016BAE">
      <w:pPr>
        <w:keepNext/>
        <w:keepLines/>
        <w:tabs>
          <w:tab w:val="left" w:pos="567"/>
        </w:tabs>
        <w:spacing w:before="200" w:after="0" w:line="360" w:lineRule="auto"/>
        <w:jc w:val="both"/>
        <w:outlineLvl w:val="2"/>
        <w:rPr>
          <w:rFonts w:ascii="Cambria" w:eastAsia="Times New Roman" w:hAnsi="Cambria" w:cs="Times New Roman"/>
          <w:b/>
          <w:bCs/>
          <w:sz w:val="24"/>
          <w:szCs w:val="24"/>
        </w:rPr>
      </w:pPr>
      <w:bookmarkStart w:id="28" w:name="_Toc396310032"/>
      <w:bookmarkEnd w:id="27"/>
      <w:r>
        <w:rPr>
          <w:rFonts w:ascii="Times New Roman" w:eastAsia="Times New Roman" w:hAnsi="Times New Roman" w:cs="Times New Roman"/>
          <w:b/>
          <w:bCs/>
          <w:sz w:val="24"/>
          <w:szCs w:val="24"/>
        </w:rPr>
        <w:t>3.</w:t>
      </w:r>
      <w:r w:rsidR="002E1D34">
        <w:rPr>
          <w:rFonts w:ascii="Times New Roman" w:eastAsia="Times New Roman" w:hAnsi="Times New Roman" w:cs="Times New Roman"/>
          <w:b/>
          <w:bCs/>
          <w:sz w:val="24"/>
          <w:szCs w:val="24"/>
        </w:rPr>
        <w:t>4</w:t>
      </w:r>
      <w:r w:rsidRPr="00D10490">
        <w:rPr>
          <w:rFonts w:ascii="Times New Roman" w:eastAsia="Times New Roman" w:hAnsi="Times New Roman" w:cs="Times New Roman"/>
          <w:b/>
          <w:bCs/>
          <w:sz w:val="24"/>
          <w:szCs w:val="24"/>
        </w:rPr>
        <w:t>.1</w:t>
      </w:r>
      <w:r w:rsidRPr="00D10490">
        <w:rPr>
          <w:rFonts w:ascii="Times New Roman" w:eastAsia="Times New Roman" w:hAnsi="Times New Roman" w:cs="Times New Roman"/>
          <w:b/>
          <w:bCs/>
          <w:sz w:val="24"/>
          <w:szCs w:val="24"/>
        </w:rPr>
        <w:tab/>
        <w:t>Operations and administrative transactions</w:t>
      </w:r>
      <w:bookmarkEnd w:id="28"/>
    </w:p>
    <w:p w:rsidR="00016BAE" w:rsidRPr="007C43F7" w:rsidRDefault="00016BAE" w:rsidP="00016BAE">
      <w:pPr>
        <w:spacing w:line="360" w:lineRule="auto"/>
        <w:jc w:val="both"/>
        <w:rPr>
          <w:rFonts w:ascii="Times New Roman" w:hAnsi="Times New Roman"/>
          <w:b/>
          <w:i/>
          <w:sz w:val="24"/>
          <w:szCs w:val="24"/>
        </w:rPr>
      </w:pPr>
      <w:bookmarkStart w:id="29" w:name="_Toc396310033"/>
      <w:r w:rsidRPr="004A6412">
        <w:rPr>
          <w:rFonts w:ascii="Times New Roman" w:hAnsi="Times New Roman"/>
          <w:sz w:val="24"/>
          <w:szCs w:val="24"/>
        </w:rPr>
        <w:t xml:space="preserve">Due authority </w:t>
      </w:r>
      <w:r>
        <w:rPr>
          <w:rFonts w:ascii="Times New Roman" w:hAnsi="Times New Roman"/>
          <w:sz w:val="24"/>
          <w:szCs w:val="24"/>
        </w:rPr>
        <w:t>will be</w:t>
      </w:r>
      <w:r w:rsidRPr="004A6412">
        <w:rPr>
          <w:rFonts w:ascii="Times New Roman" w:hAnsi="Times New Roman"/>
          <w:sz w:val="24"/>
          <w:szCs w:val="24"/>
        </w:rPr>
        <w:t xml:space="preserve"> vested in the following persons, jointly and </w:t>
      </w:r>
      <w:r w:rsidR="00620662" w:rsidRPr="004A6412">
        <w:rPr>
          <w:rFonts w:ascii="Times New Roman" w:hAnsi="Times New Roman"/>
          <w:sz w:val="24"/>
          <w:szCs w:val="24"/>
        </w:rPr>
        <w:t>individually</w:t>
      </w:r>
      <w:r w:rsidRPr="004A6412">
        <w:rPr>
          <w:rFonts w:ascii="Times New Roman" w:hAnsi="Times New Roman"/>
          <w:sz w:val="24"/>
          <w:szCs w:val="24"/>
        </w:rPr>
        <w:t xml:space="preserve"> in their stated areas of responsibility to act on its behalf in the capacities specified below in connection with the execution and implementation of the </w:t>
      </w:r>
      <w:r>
        <w:rPr>
          <w:rFonts w:ascii="Times New Roman" w:hAnsi="Times New Roman"/>
          <w:sz w:val="24"/>
          <w:szCs w:val="24"/>
        </w:rPr>
        <w:t xml:space="preserve">Investment </w:t>
      </w:r>
      <w:r w:rsidR="00106944">
        <w:rPr>
          <w:rFonts w:ascii="Times New Roman" w:hAnsi="Times New Roman"/>
          <w:sz w:val="24"/>
          <w:szCs w:val="24"/>
        </w:rPr>
        <w:t>Loan</w:t>
      </w:r>
      <w:r w:rsidRPr="004A6412">
        <w:rPr>
          <w:rFonts w:ascii="Times New Roman" w:hAnsi="Times New Roman"/>
          <w:sz w:val="24"/>
          <w:szCs w:val="24"/>
        </w:rPr>
        <w:t xml:space="preserve">, </w:t>
      </w:r>
      <w:r w:rsidR="007C43F7" w:rsidRPr="00B567BF">
        <w:rPr>
          <w:rFonts w:ascii="Times New Roman" w:hAnsi="Times New Roman"/>
          <w:b/>
          <w:i/>
          <w:sz w:val="24"/>
          <w:szCs w:val="24"/>
        </w:rPr>
        <w:t xml:space="preserve">"Energy Matrix Diversification and Institutional Strengthening of the Department of Energy (EMISDE)" </w:t>
      </w:r>
      <w:r w:rsidR="007C43F7" w:rsidRPr="00B567BF">
        <w:rPr>
          <w:rFonts w:ascii="Times New Roman" w:hAnsi="Times New Roman"/>
          <w:b/>
          <w:sz w:val="24"/>
          <w:szCs w:val="24"/>
          <w:lang w:val="en-TT"/>
        </w:rPr>
        <w:t>GY-L1066</w:t>
      </w:r>
      <w:r w:rsidR="007C43F7" w:rsidRPr="007C43F7">
        <w:rPr>
          <w:rFonts w:ascii="Times New Roman" w:hAnsi="Times New Roman"/>
          <w:i/>
          <w:sz w:val="24"/>
          <w:szCs w:val="24"/>
          <w:lang w:val="en-TT"/>
        </w:rPr>
        <w:t>,</w:t>
      </w:r>
      <w:r>
        <w:rPr>
          <w:rFonts w:ascii="Times New Roman" w:hAnsi="Times New Roman"/>
          <w:b/>
          <w:i/>
          <w:sz w:val="24"/>
          <w:szCs w:val="24"/>
        </w:rPr>
        <w:t xml:space="preserve"> </w:t>
      </w:r>
      <w:r w:rsidRPr="004A6412">
        <w:rPr>
          <w:rFonts w:ascii="Times New Roman" w:hAnsi="Times New Roman"/>
          <w:sz w:val="24"/>
          <w:szCs w:val="24"/>
        </w:rPr>
        <w:t>and to sign any other documents, all in their responsibilities as follows:</w:t>
      </w:r>
    </w:p>
    <w:p w:rsidR="00016BAE" w:rsidRPr="00496DC8" w:rsidRDefault="00016BAE" w:rsidP="00725479">
      <w:pPr>
        <w:pStyle w:val="ListParagraph"/>
        <w:numPr>
          <w:ilvl w:val="0"/>
          <w:numId w:val="19"/>
        </w:numPr>
        <w:spacing w:after="0" w:line="360" w:lineRule="auto"/>
        <w:ind w:left="714" w:hanging="357"/>
        <w:rPr>
          <w:b/>
          <w:szCs w:val="24"/>
        </w:rPr>
      </w:pPr>
      <w:r w:rsidRPr="00496DC8">
        <w:rPr>
          <w:b/>
          <w:szCs w:val="24"/>
        </w:rPr>
        <w:t>Official signatories</w:t>
      </w:r>
    </w:p>
    <w:p w:rsidR="00016BAE" w:rsidRPr="00AA503B" w:rsidRDefault="00016BAE" w:rsidP="00016BAE">
      <w:pPr>
        <w:spacing w:line="360" w:lineRule="auto"/>
        <w:ind w:left="720"/>
        <w:jc w:val="both"/>
        <w:rPr>
          <w:rFonts w:ascii="Times New Roman" w:hAnsi="Times New Roman" w:cs="Times New Roman"/>
          <w:sz w:val="24"/>
          <w:szCs w:val="24"/>
        </w:rPr>
      </w:pPr>
      <w:r w:rsidRPr="00AA503B">
        <w:rPr>
          <w:rFonts w:ascii="Times New Roman" w:hAnsi="Times New Roman" w:cs="Times New Roman"/>
          <w:sz w:val="24"/>
          <w:szCs w:val="24"/>
        </w:rPr>
        <w:t>The official signatories to procurement and other operational transactions and acting individually are as follows:</w:t>
      </w:r>
      <w:bookmarkStart w:id="30" w:name="_Hlk522006260"/>
    </w:p>
    <w:tbl>
      <w:tblPr>
        <w:tblStyle w:val="TableGrid"/>
        <w:tblW w:w="5386" w:type="dxa"/>
        <w:tblInd w:w="704" w:type="dxa"/>
        <w:tblLook w:val="04A0" w:firstRow="1" w:lastRow="0" w:firstColumn="1" w:lastColumn="0" w:noHBand="0" w:noVBand="1"/>
      </w:tblPr>
      <w:tblGrid>
        <w:gridCol w:w="2693"/>
        <w:gridCol w:w="2693"/>
      </w:tblGrid>
      <w:tr w:rsidR="00B945E9" w:rsidRPr="00AA503B" w:rsidTr="008B071B">
        <w:tc>
          <w:tcPr>
            <w:tcW w:w="2693" w:type="dxa"/>
            <w:shd w:val="clear" w:color="auto" w:fill="632423" w:themeFill="accent2" w:themeFillShade="80"/>
          </w:tcPr>
          <w:p w:rsidR="00B945E9" w:rsidRPr="00020A97" w:rsidRDefault="00B945E9" w:rsidP="00B945E9">
            <w:pPr>
              <w:spacing w:line="360" w:lineRule="auto"/>
              <w:jc w:val="center"/>
              <w:rPr>
                <w:rFonts w:ascii="Times New Roman" w:hAnsi="Times New Roman" w:cs="Times New Roman"/>
                <w:b/>
                <w:color w:val="FFFFFF" w:themeColor="background1"/>
                <w:sz w:val="24"/>
                <w:szCs w:val="24"/>
              </w:rPr>
            </w:pPr>
            <w:bookmarkStart w:id="31" w:name="_Hlk527717484"/>
            <w:r w:rsidRPr="00020A97">
              <w:rPr>
                <w:rFonts w:ascii="Times New Roman" w:hAnsi="Times New Roman" w:cs="Times New Roman"/>
                <w:b/>
                <w:color w:val="FFFFFF" w:themeColor="background1"/>
                <w:sz w:val="24"/>
                <w:szCs w:val="24"/>
              </w:rPr>
              <w:t>Position</w:t>
            </w:r>
            <w:r>
              <w:rPr>
                <w:rFonts w:ascii="Times New Roman" w:hAnsi="Times New Roman" w:cs="Times New Roman"/>
                <w:b/>
                <w:color w:val="FFFFFF" w:themeColor="background1"/>
                <w:sz w:val="24"/>
                <w:szCs w:val="24"/>
              </w:rPr>
              <w:t xml:space="preserve"> in GPL</w:t>
            </w:r>
          </w:p>
        </w:tc>
        <w:tc>
          <w:tcPr>
            <w:tcW w:w="2693" w:type="dxa"/>
            <w:shd w:val="clear" w:color="auto" w:fill="4F6228" w:themeFill="accent3" w:themeFillShade="80"/>
          </w:tcPr>
          <w:p w:rsidR="00B945E9" w:rsidRPr="00020A97" w:rsidRDefault="00B945E9" w:rsidP="00B945E9">
            <w:pPr>
              <w:spacing w:line="360" w:lineRule="auto"/>
              <w:jc w:val="center"/>
              <w:rPr>
                <w:rFonts w:ascii="Times New Roman" w:hAnsi="Times New Roman" w:cs="Times New Roman"/>
                <w:b/>
                <w:color w:val="FFFFFF" w:themeColor="background1"/>
                <w:sz w:val="24"/>
                <w:szCs w:val="24"/>
              </w:rPr>
            </w:pPr>
            <w:r w:rsidRPr="008B071B">
              <w:rPr>
                <w:rFonts w:ascii="Times New Roman" w:hAnsi="Times New Roman" w:cs="Times New Roman"/>
                <w:b/>
                <w:color w:val="FFFFFF" w:themeColor="background1"/>
                <w:sz w:val="24"/>
                <w:szCs w:val="24"/>
              </w:rPr>
              <w:t xml:space="preserve">Position in GEA  </w:t>
            </w:r>
          </w:p>
        </w:tc>
      </w:tr>
      <w:tr w:rsidR="00B945E9" w:rsidRPr="00AA503B" w:rsidTr="00B945E9">
        <w:tc>
          <w:tcPr>
            <w:tcW w:w="2693" w:type="dxa"/>
          </w:tcPr>
          <w:p w:rsidR="00B945E9" w:rsidRPr="00AA503B" w:rsidRDefault="00B945E9" w:rsidP="00B945E9">
            <w:pPr>
              <w:spacing w:line="360" w:lineRule="auto"/>
              <w:rPr>
                <w:rFonts w:ascii="Times New Roman" w:hAnsi="Times New Roman" w:cs="Times New Roman"/>
                <w:sz w:val="24"/>
                <w:szCs w:val="24"/>
              </w:rPr>
            </w:pPr>
            <w:r>
              <w:rPr>
                <w:rFonts w:ascii="Times New Roman" w:hAnsi="Times New Roman" w:cs="Times New Roman"/>
                <w:sz w:val="24"/>
                <w:szCs w:val="24"/>
              </w:rPr>
              <w:t>CEO, GPL</w:t>
            </w:r>
          </w:p>
        </w:tc>
        <w:tc>
          <w:tcPr>
            <w:tcW w:w="2693" w:type="dxa"/>
          </w:tcPr>
          <w:p w:rsidR="00B945E9" w:rsidRPr="00AA503B" w:rsidRDefault="00B945E9" w:rsidP="00B945E9">
            <w:pPr>
              <w:spacing w:line="360" w:lineRule="auto"/>
              <w:rPr>
                <w:rFonts w:ascii="Times New Roman" w:hAnsi="Times New Roman" w:cs="Times New Roman"/>
                <w:sz w:val="24"/>
                <w:szCs w:val="24"/>
              </w:rPr>
            </w:pPr>
            <w:r>
              <w:rPr>
                <w:rFonts w:ascii="Times New Roman" w:hAnsi="Times New Roman" w:cs="Times New Roman"/>
                <w:sz w:val="24"/>
                <w:szCs w:val="24"/>
              </w:rPr>
              <w:t>CEO, GEA</w:t>
            </w:r>
          </w:p>
        </w:tc>
      </w:tr>
      <w:tr w:rsidR="00B945E9" w:rsidRPr="00AA503B" w:rsidTr="00B945E9">
        <w:tc>
          <w:tcPr>
            <w:tcW w:w="2693" w:type="dxa"/>
          </w:tcPr>
          <w:p w:rsidR="00B945E9" w:rsidRPr="00AA503B" w:rsidRDefault="00B945E9" w:rsidP="00B945E9">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c>
          <w:tcPr>
            <w:tcW w:w="2693" w:type="dxa"/>
          </w:tcPr>
          <w:p w:rsidR="00B945E9" w:rsidRPr="00AA503B" w:rsidRDefault="00B945E9" w:rsidP="00B945E9">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r>
      <w:bookmarkEnd w:id="30"/>
      <w:bookmarkEnd w:id="31"/>
    </w:tbl>
    <w:p w:rsidR="00C30BDD" w:rsidRPr="001C1AC9" w:rsidRDefault="00C30BDD" w:rsidP="00016BAE">
      <w:pPr>
        <w:spacing w:after="0" w:line="360" w:lineRule="auto"/>
        <w:jc w:val="both"/>
        <w:rPr>
          <w:rFonts w:ascii="Times New Roman" w:hAnsi="Times New Roman" w:cs="Times New Roman"/>
          <w:sz w:val="16"/>
          <w:szCs w:val="16"/>
        </w:rPr>
      </w:pPr>
    </w:p>
    <w:p w:rsidR="00016BAE" w:rsidRDefault="00016BAE" w:rsidP="00725479">
      <w:pPr>
        <w:pStyle w:val="ListParagraph"/>
        <w:numPr>
          <w:ilvl w:val="0"/>
          <w:numId w:val="19"/>
        </w:numPr>
        <w:spacing w:line="360" w:lineRule="auto"/>
        <w:rPr>
          <w:b/>
          <w:szCs w:val="24"/>
        </w:rPr>
      </w:pPr>
      <w:r w:rsidRPr="00496DC8">
        <w:rPr>
          <w:b/>
          <w:szCs w:val="24"/>
        </w:rPr>
        <w:t xml:space="preserve">Acts relating to the execution of the </w:t>
      </w:r>
      <w:r w:rsidR="004116BE">
        <w:rPr>
          <w:b/>
          <w:szCs w:val="24"/>
        </w:rPr>
        <w:t>Investment</w:t>
      </w:r>
      <w:r w:rsidRPr="00496DC8">
        <w:rPr>
          <w:b/>
          <w:szCs w:val="24"/>
        </w:rPr>
        <w:t xml:space="preserve"> </w:t>
      </w:r>
      <w:r w:rsidR="00C87445">
        <w:rPr>
          <w:b/>
          <w:szCs w:val="24"/>
        </w:rPr>
        <w:t xml:space="preserve">Loan </w:t>
      </w:r>
      <w:r w:rsidRPr="00496DC8">
        <w:rPr>
          <w:b/>
          <w:szCs w:val="24"/>
        </w:rPr>
        <w:t>including variation</w:t>
      </w:r>
    </w:p>
    <w:p w:rsidR="008E0652" w:rsidRPr="008E0652" w:rsidRDefault="00016BAE" w:rsidP="008E0652">
      <w:pPr>
        <w:pStyle w:val="ListParagraph"/>
        <w:spacing w:line="360" w:lineRule="auto"/>
        <w:rPr>
          <w:b/>
          <w:szCs w:val="24"/>
        </w:rPr>
      </w:pPr>
      <w:r w:rsidRPr="003B2E7C">
        <w:rPr>
          <w:szCs w:val="24"/>
        </w:rPr>
        <w:t xml:space="preserve">As to all acts relating to the execution of the </w:t>
      </w:r>
      <w:r w:rsidR="008E0652">
        <w:rPr>
          <w:szCs w:val="24"/>
        </w:rPr>
        <w:t xml:space="preserve">Investment </w:t>
      </w:r>
      <w:r w:rsidR="00C87445">
        <w:rPr>
          <w:szCs w:val="24"/>
        </w:rPr>
        <w:t>Loan</w:t>
      </w:r>
      <w:r w:rsidRPr="003B2E7C">
        <w:rPr>
          <w:szCs w:val="24"/>
        </w:rPr>
        <w:t xml:space="preserve"> including variation to the conditions and terms of the Letter of Agreement (any one of the following signatories) subject to the approval of the </w:t>
      </w:r>
      <w:r w:rsidR="00C87445">
        <w:rPr>
          <w:szCs w:val="24"/>
        </w:rPr>
        <w:t>MoPI</w:t>
      </w:r>
      <w:r w:rsidR="007B36A0">
        <w:rPr>
          <w:szCs w:val="24"/>
        </w:rPr>
        <w:t>.</w:t>
      </w:r>
    </w:p>
    <w:p w:rsidR="00016BAE" w:rsidRDefault="00016BAE" w:rsidP="00016BAE">
      <w:pPr>
        <w:pStyle w:val="ListParagraph"/>
        <w:spacing w:after="0" w:line="240" w:lineRule="auto"/>
        <w:ind w:left="1077"/>
        <w:jc w:val="left"/>
        <w:rPr>
          <w:szCs w:val="24"/>
        </w:rPr>
      </w:pPr>
    </w:p>
    <w:tbl>
      <w:tblPr>
        <w:tblStyle w:val="TableGrid"/>
        <w:tblW w:w="5386" w:type="dxa"/>
        <w:tblInd w:w="704" w:type="dxa"/>
        <w:tblLook w:val="04A0" w:firstRow="1" w:lastRow="0" w:firstColumn="1" w:lastColumn="0" w:noHBand="0" w:noVBand="1"/>
      </w:tblPr>
      <w:tblGrid>
        <w:gridCol w:w="2693"/>
        <w:gridCol w:w="2693"/>
      </w:tblGrid>
      <w:tr w:rsidR="00C87445" w:rsidRPr="00AA503B" w:rsidTr="008B071B">
        <w:tc>
          <w:tcPr>
            <w:tcW w:w="2693" w:type="dxa"/>
            <w:shd w:val="clear" w:color="auto" w:fill="632423" w:themeFill="accent2" w:themeFillShade="80"/>
          </w:tcPr>
          <w:p w:rsidR="00C87445" w:rsidRPr="00020A97" w:rsidRDefault="00C87445" w:rsidP="004C49AF">
            <w:pPr>
              <w:spacing w:line="360" w:lineRule="auto"/>
              <w:jc w:val="center"/>
              <w:rPr>
                <w:rFonts w:ascii="Times New Roman" w:hAnsi="Times New Roman" w:cs="Times New Roman"/>
                <w:b/>
                <w:color w:val="FFFFFF" w:themeColor="background1"/>
                <w:sz w:val="24"/>
                <w:szCs w:val="24"/>
              </w:rPr>
            </w:pPr>
            <w:bookmarkStart w:id="32" w:name="_Hlk527717793"/>
            <w:r w:rsidRPr="00020A97">
              <w:rPr>
                <w:rFonts w:ascii="Times New Roman" w:hAnsi="Times New Roman" w:cs="Times New Roman"/>
                <w:b/>
                <w:color w:val="FFFFFF" w:themeColor="background1"/>
                <w:sz w:val="24"/>
                <w:szCs w:val="24"/>
              </w:rPr>
              <w:t>Position</w:t>
            </w:r>
            <w:r>
              <w:rPr>
                <w:rFonts w:ascii="Times New Roman" w:hAnsi="Times New Roman" w:cs="Times New Roman"/>
                <w:b/>
                <w:color w:val="FFFFFF" w:themeColor="background1"/>
                <w:sz w:val="24"/>
                <w:szCs w:val="24"/>
              </w:rPr>
              <w:t xml:space="preserve"> in GPL</w:t>
            </w:r>
          </w:p>
        </w:tc>
        <w:tc>
          <w:tcPr>
            <w:tcW w:w="2693" w:type="dxa"/>
            <w:shd w:val="clear" w:color="auto" w:fill="4F6228" w:themeFill="accent3" w:themeFillShade="80"/>
          </w:tcPr>
          <w:p w:rsidR="00C87445" w:rsidRPr="00020A97" w:rsidRDefault="00C87445" w:rsidP="004C49AF">
            <w:pPr>
              <w:spacing w:line="360" w:lineRule="auto"/>
              <w:jc w:val="center"/>
              <w:rPr>
                <w:rFonts w:ascii="Times New Roman" w:hAnsi="Times New Roman" w:cs="Times New Roman"/>
                <w:b/>
                <w:color w:val="FFFFFF" w:themeColor="background1"/>
                <w:sz w:val="24"/>
                <w:szCs w:val="24"/>
              </w:rPr>
            </w:pPr>
            <w:r w:rsidRPr="008B071B">
              <w:rPr>
                <w:rFonts w:ascii="Times New Roman" w:hAnsi="Times New Roman" w:cs="Times New Roman"/>
                <w:b/>
                <w:color w:val="FFFFFF" w:themeColor="background1"/>
                <w:sz w:val="24"/>
                <w:szCs w:val="24"/>
              </w:rPr>
              <w:t xml:space="preserve">Position in GEA  </w:t>
            </w:r>
          </w:p>
        </w:tc>
      </w:tr>
      <w:tr w:rsidR="00C87445" w:rsidRPr="00AA503B" w:rsidTr="004C49AF">
        <w:tc>
          <w:tcPr>
            <w:tcW w:w="2693" w:type="dxa"/>
          </w:tcPr>
          <w:p w:rsidR="00C87445" w:rsidRPr="00AA503B" w:rsidRDefault="00C87445" w:rsidP="004C49AF">
            <w:pPr>
              <w:spacing w:line="360" w:lineRule="auto"/>
              <w:rPr>
                <w:rFonts w:ascii="Times New Roman" w:hAnsi="Times New Roman" w:cs="Times New Roman"/>
                <w:sz w:val="24"/>
                <w:szCs w:val="24"/>
              </w:rPr>
            </w:pPr>
            <w:r>
              <w:rPr>
                <w:rFonts w:ascii="Times New Roman" w:hAnsi="Times New Roman" w:cs="Times New Roman"/>
                <w:sz w:val="24"/>
                <w:szCs w:val="24"/>
              </w:rPr>
              <w:t>CEO, GPL</w:t>
            </w:r>
          </w:p>
        </w:tc>
        <w:tc>
          <w:tcPr>
            <w:tcW w:w="2693" w:type="dxa"/>
          </w:tcPr>
          <w:p w:rsidR="00C87445" w:rsidRPr="00AA503B" w:rsidRDefault="00C87445" w:rsidP="004C49AF">
            <w:pPr>
              <w:spacing w:line="360" w:lineRule="auto"/>
              <w:rPr>
                <w:rFonts w:ascii="Times New Roman" w:hAnsi="Times New Roman" w:cs="Times New Roman"/>
                <w:sz w:val="24"/>
                <w:szCs w:val="24"/>
              </w:rPr>
            </w:pPr>
            <w:r>
              <w:rPr>
                <w:rFonts w:ascii="Times New Roman" w:hAnsi="Times New Roman" w:cs="Times New Roman"/>
                <w:sz w:val="24"/>
                <w:szCs w:val="24"/>
              </w:rPr>
              <w:t>CEO, GEA</w:t>
            </w:r>
          </w:p>
        </w:tc>
      </w:tr>
      <w:tr w:rsidR="00C87445" w:rsidRPr="00AA503B" w:rsidTr="004C49AF">
        <w:tc>
          <w:tcPr>
            <w:tcW w:w="2693" w:type="dxa"/>
          </w:tcPr>
          <w:p w:rsidR="00C87445" w:rsidRPr="00AA503B" w:rsidRDefault="00C87445"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c>
          <w:tcPr>
            <w:tcW w:w="2693" w:type="dxa"/>
          </w:tcPr>
          <w:p w:rsidR="00C87445" w:rsidRPr="00AA503B" w:rsidRDefault="00C87445"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r>
      <w:bookmarkEnd w:id="32"/>
    </w:tbl>
    <w:p w:rsidR="00C87445" w:rsidRDefault="00C87445" w:rsidP="00016BAE">
      <w:pPr>
        <w:pStyle w:val="ListParagraph"/>
        <w:spacing w:after="0" w:line="240" w:lineRule="auto"/>
        <w:ind w:left="1077"/>
        <w:jc w:val="left"/>
        <w:rPr>
          <w:szCs w:val="24"/>
        </w:rPr>
      </w:pPr>
    </w:p>
    <w:p w:rsidR="00C87445" w:rsidRPr="00470EBD" w:rsidRDefault="00C87445" w:rsidP="007B36A0">
      <w:pPr>
        <w:spacing w:after="0" w:line="240" w:lineRule="auto"/>
        <w:rPr>
          <w:sz w:val="2"/>
          <w:szCs w:val="24"/>
        </w:rPr>
      </w:pPr>
    </w:p>
    <w:p w:rsidR="00016BAE" w:rsidRPr="00496DC8" w:rsidRDefault="00016BAE" w:rsidP="00725479">
      <w:pPr>
        <w:pStyle w:val="ListParagraph"/>
        <w:numPr>
          <w:ilvl w:val="0"/>
          <w:numId w:val="19"/>
        </w:numPr>
        <w:spacing w:after="0" w:line="360" w:lineRule="auto"/>
        <w:rPr>
          <w:b/>
          <w:szCs w:val="24"/>
        </w:rPr>
      </w:pPr>
      <w:r w:rsidRPr="00496DC8">
        <w:rPr>
          <w:b/>
          <w:szCs w:val="24"/>
        </w:rPr>
        <w:t xml:space="preserve">Acts relating to the execution of the loan agreement, except variations </w:t>
      </w:r>
    </w:p>
    <w:p w:rsidR="00470EBD" w:rsidRDefault="00016BAE" w:rsidP="00470EBD">
      <w:pPr>
        <w:spacing w:after="0" w:line="360" w:lineRule="auto"/>
        <w:ind w:left="720"/>
        <w:jc w:val="both"/>
        <w:rPr>
          <w:rFonts w:ascii="Times New Roman" w:hAnsi="Times New Roman" w:cs="Times New Roman"/>
          <w:sz w:val="24"/>
          <w:szCs w:val="24"/>
        </w:rPr>
      </w:pPr>
      <w:r w:rsidRPr="00AA503B">
        <w:rPr>
          <w:rFonts w:ascii="Times New Roman" w:hAnsi="Times New Roman" w:cs="Times New Roman"/>
          <w:sz w:val="24"/>
          <w:szCs w:val="24"/>
        </w:rPr>
        <w:t xml:space="preserve">As to all acts relating to the execution of the </w:t>
      </w:r>
      <w:r w:rsidR="008E0652">
        <w:rPr>
          <w:rFonts w:ascii="Times New Roman" w:hAnsi="Times New Roman" w:cs="Times New Roman"/>
          <w:sz w:val="24"/>
          <w:szCs w:val="24"/>
        </w:rPr>
        <w:t xml:space="preserve">Investment </w:t>
      </w:r>
      <w:r w:rsidR="007B36A0">
        <w:rPr>
          <w:rFonts w:ascii="Times New Roman" w:hAnsi="Times New Roman" w:cs="Times New Roman"/>
          <w:sz w:val="24"/>
          <w:szCs w:val="24"/>
        </w:rPr>
        <w:t>Loan</w:t>
      </w:r>
      <w:r w:rsidRPr="00AA503B">
        <w:rPr>
          <w:rFonts w:ascii="Times New Roman" w:hAnsi="Times New Roman" w:cs="Times New Roman"/>
          <w:sz w:val="24"/>
          <w:szCs w:val="24"/>
        </w:rPr>
        <w:t xml:space="preserve">, except variations to the conditions and terms of the </w:t>
      </w:r>
      <w:r w:rsidR="006375C9">
        <w:rPr>
          <w:rFonts w:ascii="Times New Roman" w:hAnsi="Times New Roman" w:cs="Times New Roman"/>
          <w:sz w:val="24"/>
          <w:szCs w:val="24"/>
        </w:rPr>
        <w:t>Loan</w:t>
      </w:r>
      <w:r w:rsidRPr="00AA503B">
        <w:rPr>
          <w:rFonts w:ascii="Times New Roman" w:hAnsi="Times New Roman" w:cs="Times New Roman"/>
          <w:sz w:val="24"/>
          <w:szCs w:val="24"/>
        </w:rPr>
        <w:t xml:space="preserve"> Agreement (any one of the following signatories):</w:t>
      </w:r>
      <w:bookmarkEnd w:id="29"/>
    </w:p>
    <w:p w:rsidR="00470EBD" w:rsidRPr="00470EBD" w:rsidRDefault="00470EBD" w:rsidP="00470EBD">
      <w:pPr>
        <w:spacing w:after="0" w:line="360" w:lineRule="auto"/>
        <w:ind w:left="720"/>
        <w:jc w:val="both"/>
        <w:rPr>
          <w:rFonts w:ascii="Times New Roman" w:hAnsi="Times New Roman" w:cs="Times New Roman"/>
          <w:sz w:val="16"/>
          <w:szCs w:val="24"/>
        </w:rPr>
      </w:pPr>
    </w:p>
    <w:tbl>
      <w:tblPr>
        <w:tblStyle w:val="TableGrid"/>
        <w:tblW w:w="5386" w:type="dxa"/>
        <w:tblInd w:w="704" w:type="dxa"/>
        <w:tblLook w:val="04A0" w:firstRow="1" w:lastRow="0" w:firstColumn="1" w:lastColumn="0" w:noHBand="0" w:noVBand="1"/>
      </w:tblPr>
      <w:tblGrid>
        <w:gridCol w:w="2693"/>
        <w:gridCol w:w="2693"/>
      </w:tblGrid>
      <w:tr w:rsidR="007B36A0" w:rsidRPr="00AA503B" w:rsidTr="008B071B">
        <w:tc>
          <w:tcPr>
            <w:tcW w:w="2693" w:type="dxa"/>
            <w:shd w:val="clear" w:color="auto" w:fill="632423" w:themeFill="accent2" w:themeFillShade="80"/>
          </w:tcPr>
          <w:p w:rsidR="007B36A0" w:rsidRPr="00020A97" w:rsidRDefault="007B36A0" w:rsidP="004C49AF">
            <w:pPr>
              <w:spacing w:line="360" w:lineRule="auto"/>
              <w:jc w:val="center"/>
              <w:rPr>
                <w:rFonts w:ascii="Times New Roman" w:hAnsi="Times New Roman" w:cs="Times New Roman"/>
                <w:b/>
                <w:color w:val="FFFFFF" w:themeColor="background1"/>
                <w:sz w:val="24"/>
                <w:szCs w:val="24"/>
              </w:rPr>
            </w:pPr>
            <w:bookmarkStart w:id="33" w:name="_Hlk527717821"/>
            <w:r w:rsidRPr="00020A97">
              <w:rPr>
                <w:rFonts w:ascii="Times New Roman" w:hAnsi="Times New Roman" w:cs="Times New Roman"/>
                <w:b/>
                <w:color w:val="FFFFFF" w:themeColor="background1"/>
                <w:sz w:val="24"/>
                <w:szCs w:val="24"/>
              </w:rPr>
              <w:t>Position</w:t>
            </w:r>
            <w:r>
              <w:rPr>
                <w:rFonts w:ascii="Times New Roman" w:hAnsi="Times New Roman" w:cs="Times New Roman"/>
                <w:b/>
                <w:color w:val="FFFFFF" w:themeColor="background1"/>
                <w:sz w:val="24"/>
                <w:szCs w:val="24"/>
              </w:rPr>
              <w:t xml:space="preserve"> in GPL</w:t>
            </w:r>
          </w:p>
        </w:tc>
        <w:tc>
          <w:tcPr>
            <w:tcW w:w="2693" w:type="dxa"/>
            <w:shd w:val="clear" w:color="auto" w:fill="4F6228" w:themeFill="accent3" w:themeFillShade="80"/>
          </w:tcPr>
          <w:p w:rsidR="007B36A0" w:rsidRPr="00020A97" w:rsidRDefault="007B36A0" w:rsidP="004C49AF">
            <w:pPr>
              <w:spacing w:line="360" w:lineRule="auto"/>
              <w:jc w:val="center"/>
              <w:rPr>
                <w:rFonts w:ascii="Times New Roman" w:hAnsi="Times New Roman" w:cs="Times New Roman"/>
                <w:b/>
                <w:color w:val="FFFFFF" w:themeColor="background1"/>
                <w:sz w:val="24"/>
                <w:szCs w:val="24"/>
              </w:rPr>
            </w:pPr>
            <w:r w:rsidRPr="008B071B">
              <w:rPr>
                <w:rFonts w:ascii="Times New Roman" w:hAnsi="Times New Roman" w:cs="Times New Roman"/>
                <w:b/>
                <w:color w:val="FFFFFF" w:themeColor="background1"/>
                <w:sz w:val="24"/>
                <w:szCs w:val="24"/>
              </w:rPr>
              <w:t xml:space="preserve">Position in GEA  </w:t>
            </w:r>
          </w:p>
        </w:tc>
      </w:tr>
      <w:tr w:rsidR="007B36A0" w:rsidRPr="00AA503B" w:rsidTr="004C49AF">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CEO, GPL</w:t>
            </w:r>
          </w:p>
        </w:tc>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CEO, GEA</w:t>
            </w:r>
          </w:p>
        </w:tc>
      </w:tr>
      <w:tr w:rsidR="007B36A0" w:rsidRPr="00AA503B" w:rsidTr="004C49AF">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r>
      <w:bookmarkEnd w:id="33"/>
    </w:tbl>
    <w:p w:rsidR="007B36A0" w:rsidRPr="00C1052D" w:rsidRDefault="007B36A0" w:rsidP="007B36A0">
      <w:pPr>
        <w:spacing w:after="0" w:line="360" w:lineRule="auto"/>
        <w:jc w:val="both"/>
        <w:rPr>
          <w:rFonts w:ascii="Times New Roman" w:hAnsi="Times New Roman" w:cs="Times New Roman"/>
          <w:sz w:val="2"/>
          <w:szCs w:val="24"/>
        </w:rPr>
      </w:pPr>
    </w:p>
    <w:p w:rsidR="00016BAE" w:rsidRPr="003B2E7C" w:rsidRDefault="00016BAE" w:rsidP="00725479">
      <w:pPr>
        <w:pStyle w:val="ListParagraph"/>
        <w:keepNext/>
        <w:keepLines/>
        <w:numPr>
          <w:ilvl w:val="0"/>
          <w:numId w:val="19"/>
        </w:numPr>
        <w:tabs>
          <w:tab w:val="left" w:pos="567"/>
        </w:tabs>
        <w:spacing w:after="0" w:line="360" w:lineRule="auto"/>
        <w:ind w:left="426" w:hanging="66"/>
        <w:outlineLvl w:val="2"/>
        <w:rPr>
          <w:rFonts w:ascii="Cambria" w:eastAsia="Times New Roman" w:hAnsi="Cambria"/>
          <w:b/>
          <w:bCs/>
          <w:szCs w:val="24"/>
        </w:rPr>
      </w:pPr>
      <w:r w:rsidRPr="00496DC8">
        <w:rPr>
          <w:rFonts w:eastAsia="Times New Roman"/>
          <w:b/>
          <w:bCs/>
          <w:szCs w:val="24"/>
        </w:rPr>
        <w:lastRenderedPageBreak/>
        <w:t>Backups for Operations and Administrative Transactions</w:t>
      </w:r>
    </w:p>
    <w:p w:rsidR="00016BAE" w:rsidRDefault="00016BAE" w:rsidP="00016BAE">
      <w:pPr>
        <w:pStyle w:val="ListParagraph"/>
        <w:keepNext/>
        <w:keepLines/>
        <w:tabs>
          <w:tab w:val="left" w:pos="567"/>
        </w:tabs>
        <w:spacing w:after="0" w:line="360" w:lineRule="auto"/>
        <w:ind w:left="567"/>
        <w:outlineLvl w:val="2"/>
      </w:pPr>
      <w:r w:rsidRPr="003B2E7C">
        <w:t>In the case of absence of the</w:t>
      </w:r>
      <w:r w:rsidR="008E0652">
        <w:t xml:space="preserve"> </w:t>
      </w:r>
      <w:r w:rsidR="00470EBD">
        <w:t>CEO</w:t>
      </w:r>
      <w:r w:rsidR="00C1052D">
        <w:t xml:space="preserve"> of GPL and GEA, </w:t>
      </w:r>
      <w:r w:rsidRPr="003B2E7C">
        <w:t>the following designated officials will act individually for operational and administrative transactions:</w:t>
      </w:r>
    </w:p>
    <w:p w:rsidR="007B36A0" w:rsidRPr="00C1052D" w:rsidRDefault="007B36A0" w:rsidP="00016BAE">
      <w:pPr>
        <w:pStyle w:val="ListParagraph"/>
        <w:keepNext/>
        <w:keepLines/>
        <w:tabs>
          <w:tab w:val="left" w:pos="567"/>
        </w:tabs>
        <w:spacing w:after="0" w:line="360" w:lineRule="auto"/>
        <w:ind w:left="567"/>
        <w:outlineLvl w:val="2"/>
        <w:rPr>
          <w:sz w:val="12"/>
        </w:rPr>
      </w:pPr>
    </w:p>
    <w:tbl>
      <w:tblPr>
        <w:tblStyle w:val="TableGrid"/>
        <w:tblW w:w="5386" w:type="dxa"/>
        <w:tblInd w:w="704" w:type="dxa"/>
        <w:tblLook w:val="04A0" w:firstRow="1" w:lastRow="0" w:firstColumn="1" w:lastColumn="0" w:noHBand="0" w:noVBand="1"/>
      </w:tblPr>
      <w:tblGrid>
        <w:gridCol w:w="2693"/>
        <w:gridCol w:w="2693"/>
      </w:tblGrid>
      <w:tr w:rsidR="007B36A0" w:rsidRPr="00AA503B" w:rsidTr="008B071B">
        <w:tc>
          <w:tcPr>
            <w:tcW w:w="2693" w:type="dxa"/>
            <w:shd w:val="clear" w:color="auto" w:fill="632423" w:themeFill="accent2" w:themeFillShade="80"/>
          </w:tcPr>
          <w:p w:rsidR="007B36A0" w:rsidRPr="00020A97" w:rsidRDefault="007B36A0" w:rsidP="004C49AF">
            <w:pPr>
              <w:spacing w:line="360" w:lineRule="auto"/>
              <w:jc w:val="center"/>
              <w:rPr>
                <w:rFonts w:ascii="Times New Roman" w:hAnsi="Times New Roman" w:cs="Times New Roman"/>
                <w:b/>
                <w:color w:val="FFFFFF" w:themeColor="background1"/>
                <w:sz w:val="24"/>
                <w:szCs w:val="24"/>
              </w:rPr>
            </w:pPr>
            <w:r w:rsidRPr="00020A97">
              <w:rPr>
                <w:rFonts w:ascii="Times New Roman" w:hAnsi="Times New Roman" w:cs="Times New Roman"/>
                <w:b/>
                <w:color w:val="FFFFFF" w:themeColor="background1"/>
                <w:sz w:val="24"/>
                <w:szCs w:val="24"/>
              </w:rPr>
              <w:t>Position</w:t>
            </w:r>
            <w:r>
              <w:rPr>
                <w:rFonts w:ascii="Times New Roman" w:hAnsi="Times New Roman" w:cs="Times New Roman"/>
                <w:b/>
                <w:color w:val="FFFFFF" w:themeColor="background1"/>
                <w:sz w:val="24"/>
                <w:szCs w:val="24"/>
              </w:rPr>
              <w:t xml:space="preserve"> in GPL</w:t>
            </w:r>
          </w:p>
        </w:tc>
        <w:tc>
          <w:tcPr>
            <w:tcW w:w="2693" w:type="dxa"/>
            <w:shd w:val="clear" w:color="auto" w:fill="4F6228" w:themeFill="accent3" w:themeFillShade="80"/>
          </w:tcPr>
          <w:p w:rsidR="007B36A0" w:rsidRPr="00020A97" w:rsidRDefault="007B36A0" w:rsidP="004C49AF">
            <w:pPr>
              <w:spacing w:line="360" w:lineRule="auto"/>
              <w:jc w:val="center"/>
              <w:rPr>
                <w:rFonts w:ascii="Times New Roman" w:hAnsi="Times New Roman" w:cs="Times New Roman"/>
                <w:b/>
                <w:color w:val="FFFFFF" w:themeColor="background1"/>
                <w:sz w:val="24"/>
                <w:szCs w:val="24"/>
              </w:rPr>
            </w:pPr>
            <w:r w:rsidRPr="008B071B">
              <w:rPr>
                <w:rFonts w:ascii="Times New Roman" w:hAnsi="Times New Roman" w:cs="Times New Roman"/>
                <w:b/>
                <w:color w:val="FFFFFF" w:themeColor="background1"/>
                <w:sz w:val="24"/>
                <w:szCs w:val="24"/>
              </w:rPr>
              <w:t xml:space="preserve">Position in GEA  </w:t>
            </w:r>
          </w:p>
        </w:tc>
      </w:tr>
      <w:tr w:rsidR="007B36A0" w:rsidRPr="00AA503B" w:rsidTr="004C49AF">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c>
          <w:tcPr>
            <w:tcW w:w="2693" w:type="dxa"/>
          </w:tcPr>
          <w:p w:rsidR="007B36A0" w:rsidRPr="00AA503B" w:rsidRDefault="007B36A0"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381B94">
              <w:rPr>
                <w:rFonts w:ascii="Times New Roman" w:hAnsi="Times New Roman" w:cs="Times New Roman"/>
                <w:sz w:val="24"/>
                <w:szCs w:val="24"/>
              </w:rPr>
              <w:t>C</w:t>
            </w:r>
            <w:r>
              <w:rPr>
                <w:rFonts w:ascii="Times New Roman" w:hAnsi="Times New Roman" w:cs="Times New Roman"/>
                <w:sz w:val="24"/>
                <w:szCs w:val="24"/>
              </w:rPr>
              <w:t>U</w:t>
            </w:r>
          </w:p>
        </w:tc>
      </w:tr>
    </w:tbl>
    <w:p w:rsidR="00016BAE" w:rsidRPr="00C1052D" w:rsidRDefault="00016BAE" w:rsidP="00014F98">
      <w:pPr>
        <w:keepNext/>
        <w:keepLines/>
        <w:tabs>
          <w:tab w:val="left" w:pos="567"/>
        </w:tabs>
        <w:spacing w:after="0" w:line="360" w:lineRule="auto"/>
        <w:outlineLvl w:val="2"/>
        <w:rPr>
          <w:rFonts w:ascii="Cambria" w:eastAsia="Times New Roman" w:hAnsi="Cambria"/>
          <w:b/>
          <w:bCs/>
          <w:sz w:val="4"/>
          <w:szCs w:val="16"/>
        </w:rPr>
      </w:pPr>
    </w:p>
    <w:p w:rsidR="00016BAE" w:rsidRPr="00496DC8" w:rsidRDefault="00016BAE" w:rsidP="00725479">
      <w:pPr>
        <w:pStyle w:val="ListParagraph"/>
        <w:keepNext/>
        <w:keepLines/>
        <w:numPr>
          <w:ilvl w:val="0"/>
          <w:numId w:val="19"/>
        </w:numPr>
        <w:tabs>
          <w:tab w:val="left" w:pos="567"/>
        </w:tabs>
        <w:spacing w:before="200" w:after="0" w:line="360" w:lineRule="auto"/>
        <w:outlineLvl w:val="2"/>
        <w:rPr>
          <w:rFonts w:ascii="Cambria" w:eastAsia="Times New Roman" w:hAnsi="Cambria"/>
          <w:b/>
          <w:bCs/>
          <w:szCs w:val="24"/>
        </w:rPr>
      </w:pPr>
      <w:r w:rsidRPr="00496DC8">
        <w:rPr>
          <w:rFonts w:eastAsia="Times New Roman"/>
          <w:b/>
          <w:bCs/>
          <w:szCs w:val="24"/>
        </w:rPr>
        <w:t>Disbursements</w:t>
      </w:r>
    </w:p>
    <w:p w:rsidR="008E0652" w:rsidRDefault="00016BAE" w:rsidP="008E0652">
      <w:pPr>
        <w:spacing w:line="360" w:lineRule="auto"/>
        <w:ind w:left="567" w:hanging="11"/>
        <w:jc w:val="both"/>
        <w:rPr>
          <w:rFonts w:ascii="Times New Roman" w:eastAsia="Calibri" w:hAnsi="Times New Roman" w:cs="Times New Roman"/>
          <w:sz w:val="24"/>
        </w:rPr>
      </w:pPr>
      <w:r w:rsidRPr="00AA503B">
        <w:rPr>
          <w:rFonts w:ascii="Times New Roman" w:eastAsia="Calibri" w:hAnsi="Times New Roman" w:cs="Times New Roman"/>
          <w:sz w:val="24"/>
        </w:rPr>
        <w:t>In the case of requests for disbursements/reimbursements, payments, the following designated officials will act jointly</w:t>
      </w:r>
      <w:r w:rsidR="004116BE">
        <w:rPr>
          <w:rFonts w:ascii="Times New Roman" w:eastAsia="Calibri" w:hAnsi="Times New Roman" w:cs="Times New Roman"/>
          <w:sz w:val="24"/>
        </w:rPr>
        <w:t>:</w:t>
      </w:r>
    </w:p>
    <w:tbl>
      <w:tblPr>
        <w:tblStyle w:val="TableGrid"/>
        <w:tblW w:w="5386" w:type="dxa"/>
        <w:tblInd w:w="704" w:type="dxa"/>
        <w:tblLook w:val="04A0" w:firstRow="1" w:lastRow="0" w:firstColumn="1" w:lastColumn="0" w:noHBand="0" w:noVBand="1"/>
      </w:tblPr>
      <w:tblGrid>
        <w:gridCol w:w="2693"/>
        <w:gridCol w:w="2693"/>
      </w:tblGrid>
      <w:tr w:rsidR="00470EBD" w:rsidRPr="00AA503B" w:rsidTr="008B071B">
        <w:tc>
          <w:tcPr>
            <w:tcW w:w="2693" w:type="dxa"/>
            <w:shd w:val="clear" w:color="auto" w:fill="632423" w:themeFill="accent2" w:themeFillShade="80"/>
          </w:tcPr>
          <w:p w:rsidR="00470EBD" w:rsidRPr="00020A97" w:rsidRDefault="00470EBD" w:rsidP="004C49AF">
            <w:pPr>
              <w:spacing w:line="360" w:lineRule="auto"/>
              <w:jc w:val="center"/>
              <w:rPr>
                <w:rFonts w:ascii="Times New Roman" w:hAnsi="Times New Roman" w:cs="Times New Roman"/>
                <w:b/>
                <w:color w:val="FFFFFF" w:themeColor="background1"/>
                <w:sz w:val="24"/>
                <w:szCs w:val="24"/>
              </w:rPr>
            </w:pPr>
            <w:r w:rsidRPr="00020A97">
              <w:rPr>
                <w:rFonts w:ascii="Times New Roman" w:hAnsi="Times New Roman" w:cs="Times New Roman"/>
                <w:b/>
                <w:color w:val="FFFFFF" w:themeColor="background1"/>
                <w:sz w:val="24"/>
                <w:szCs w:val="24"/>
              </w:rPr>
              <w:t>Position</w:t>
            </w:r>
            <w:r>
              <w:rPr>
                <w:rFonts w:ascii="Times New Roman" w:hAnsi="Times New Roman" w:cs="Times New Roman"/>
                <w:b/>
                <w:color w:val="FFFFFF" w:themeColor="background1"/>
                <w:sz w:val="24"/>
                <w:szCs w:val="24"/>
              </w:rPr>
              <w:t xml:space="preserve"> in GPL</w:t>
            </w:r>
          </w:p>
        </w:tc>
        <w:tc>
          <w:tcPr>
            <w:tcW w:w="2693" w:type="dxa"/>
            <w:shd w:val="clear" w:color="auto" w:fill="4F6228" w:themeFill="accent3" w:themeFillShade="80"/>
          </w:tcPr>
          <w:p w:rsidR="00470EBD" w:rsidRPr="00020A97" w:rsidRDefault="00470EBD" w:rsidP="004C49AF">
            <w:pPr>
              <w:spacing w:line="360" w:lineRule="auto"/>
              <w:jc w:val="center"/>
              <w:rPr>
                <w:rFonts w:ascii="Times New Roman" w:hAnsi="Times New Roman" w:cs="Times New Roman"/>
                <w:b/>
                <w:color w:val="FFFFFF" w:themeColor="background1"/>
                <w:sz w:val="24"/>
                <w:szCs w:val="24"/>
              </w:rPr>
            </w:pPr>
            <w:r w:rsidRPr="008B071B">
              <w:rPr>
                <w:rFonts w:ascii="Times New Roman" w:hAnsi="Times New Roman" w:cs="Times New Roman"/>
                <w:b/>
                <w:color w:val="FFFFFF" w:themeColor="background1"/>
                <w:sz w:val="24"/>
                <w:szCs w:val="24"/>
              </w:rPr>
              <w:t xml:space="preserve">Position in GEA  </w:t>
            </w:r>
          </w:p>
        </w:tc>
      </w:tr>
      <w:tr w:rsidR="00470EBD" w:rsidRPr="00AA503B" w:rsidTr="004C49AF">
        <w:tc>
          <w:tcPr>
            <w:tcW w:w="2693" w:type="dxa"/>
          </w:tcPr>
          <w:p w:rsidR="00470EBD" w:rsidRPr="00AA503B" w:rsidRDefault="00470EBD" w:rsidP="004C49AF">
            <w:pPr>
              <w:spacing w:line="360" w:lineRule="auto"/>
              <w:rPr>
                <w:rFonts w:ascii="Times New Roman" w:hAnsi="Times New Roman" w:cs="Times New Roman"/>
                <w:sz w:val="24"/>
                <w:szCs w:val="24"/>
              </w:rPr>
            </w:pPr>
            <w:r>
              <w:rPr>
                <w:rFonts w:ascii="Times New Roman" w:hAnsi="Times New Roman" w:cs="Times New Roman"/>
                <w:sz w:val="24"/>
                <w:szCs w:val="24"/>
              </w:rPr>
              <w:t>CEO, GPL</w:t>
            </w:r>
          </w:p>
        </w:tc>
        <w:tc>
          <w:tcPr>
            <w:tcW w:w="2693" w:type="dxa"/>
          </w:tcPr>
          <w:p w:rsidR="00470EBD" w:rsidRPr="00AA503B" w:rsidRDefault="00470EBD" w:rsidP="004C49AF">
            <w:pPr>
              <w:spacing w:line="360" w:lineRule="auto"/>
              <w:rPr>
                <w:rFonts w:ascii="Times New Roman" w:hAnsi="Times New Roman" w:cs="Times New Roman"/>
                <w:sz w:val="24"/>
                <w:szCs w:val="24"/>
              </w:rPr>
            </w:pPr>
            <w:r>
              <w:rPr>
                <w:rFonts w:ascii="Times New Roman" w:hAnsi="Times New Roman" w:cs="Times New Roman"/>
                <w:sz w:val="24"/>
                <w:szCs w:val="24"/>
              </w:rPr>
              <w:t>CEO, GEA</w:t>
            </w:r>
          </w:p>
        </w:tc>
      </w:tr>
      <w:tr w:rsidR="00470EBD" w:rsidRPr="00AA503B" w:rsidTr="004C49AF">
        <w:tc>
          <w:tcPr>
            <w:tcW w:w="2693" w:type="dxa"/>
          </w:tcPr>
          <w:p w:rsidR="00470EBD" w:rsidRPr="00AA503B" w:rsidRDefault="00470EBD"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0C7093">
              <w:rPr>
                <w:rFonts w:ascii="Times New Roman" w:hAnsi="Times New Roman" w:cs="Times New Roman"/>
                <w:sz w:val="24"/>
                <w:szCs w:val="24"/>
              </w:rPr>
              <w:t>C</w:t>
            </w:r>
            <w:r>
              <w:rPr>
                <w:rFonts w:ascii="Times New Roman" w:hAnsi="Times New Roman" w:cs="Times New Roman"/>
                <w:sz w:val="24"/>
                <w:szCs w:val="24"/>
              </w:rPr>
              <w:t>U</w:t>
            </w:r>
          </w:p>
        </w:tc>
        <w:tc>
          <w:tcPr>
            <w:tcW w:w="2693" w:type="dxa"/>
          </w:tcPr>
          <w:p w:rsidR="00470EBD" w:rsidRPr="00AA503B" w:rsidRDefault="00470EBD" w:rsidP="004C49AF">
            <w:pPr>
              <w:spacing w:line="360" w:lineRule="auto"/>
              <w:rPr>
                <w:rFonts w:ascii="Times New Roman" w:hAnsi="Times New Roman" w:cs="Times New Roman"/>
                <w:sz w:val="24"/>
                <w:szCs w:val="24"/>
              </w:rPr>
            </w:pPr>
            <w:r>
              <w:rPr>
                <w:rFonts w:ascii="Times New Roman" w:hAnsi="Times New Roman" w:cs="Times New Roman"/>
                <w:sz w:val="24"/>
                <w:szCs w:val="24"/>
              </w:rPr>
              <w:t>PC, P</w:t>
            </w:r>
            <w:r w:rsidR="000C7093">
              <w:rPr>
                <w:rFonts w:ascii="Times New Roman" w:hAnsi="Times New Roman" w:cs="Times New Roman"/>
                <w:sz w:val="24"/>
                <w:szCs w:val="24"/>
              </w:rPr>
              <w:t>C</w:t>
            </w:r>
            <w:r>
              <w:rPr>
                <w:rFonts w:ascii="Times New Roman" w:hAnsi="Times New Roman" w:cs="Times New Roman"/>
                <w:sz w:val="24"/>
                <w:szCs w:val="24"/>
              </w:rPr>
              <w:t>U</w:t>
            </w:r>
          </w:p>
        </w:tc>
      </w:tr>
    </w:tbl>
    <w:p w:rsidR="008E0652" w:rsidRPr="008E0652" w:rsidRDefault="008E0652" w:rsidP="00470EBD">
      <w:pPr>
        <w:spacing w:line="360" w:lineRule="auto"/>
        <w:contextualSpacing/>
        <w:jc w:val="both"/>
        <w:rPr>
          <w:rFonts w:ascii="Times New Roman" w:eastAsia="Calibri" w:hAnsi="Times New Roman" w:cs="Times New Roman"/>
          <w:sz w:val="24"/>
          <w:szCs w:val="24"/>
        </w:rPr>
      </w:pPr>
    </w:p>
    <w:p w:rsidR="000863CF" w:rsidRPr="00975273" w:rsidRDefault="00F96DD5" w:rsidP="007A6FAD">
      <w:pPr>
        <w:spacing w:after="120" w:line="360" w:lineRule="auto"/>
        <w:jc w:val="both"/>
        <w:rPr>
          <w:rFonts w:ascii="Times New Roman" w:eastAsia="Calibri" w:hAnsi="Times New Roman" w:cs="Times New Roman"/>
          <w:b/>
          <w:i/>
          <w:sz w:val="24"/>
          <w:szCs w:val="24"/>
        </w:rPr>
      </w:pPr>
      <w:r>
        <w:rPr>
          <w:rFonts w:ascii="Times New Roman" w:eastAsia="Calibri" w:hAnsi="Times New Roman" w:cs="Times New Roman"/>
          <w:b/>
          <w:sz w:val="24"/>
          <w:szCs w:val="24"/>
        </w:rPr>
        <w:t>3.</w:t>
      </w:r>
      <w:r w:rsidR="002E1D34">
        <w:rPr>
          <w:rFonts w:ascii="Times New Roman" w:eastAsia="Calibri" w:hAnsi="Times New Roman" w:cs="Times New Roman"/>
          <w:b/>
          <w:sz w:val="24"/>
          <w:szCs w:val="24"/>
        </w:rPr>
        <w:t>4</w:t>
      </w:r>
      <w:r>
        <w:rPr>
          <w:rFonts w:ascii="Times New Roman" w:eastAsia="Calibri" w:hAnsi="Times New Roman" w:cs="Times New Roman"/>
          <w:b/>
          <w:sz w:val="24"/>
          <w:szCs w:val="24"/>
        </w:rPr>
        <w:t>.</w:t>
      </w:r>
      <w:r w:rsidR="002E1D34">
        <w:rPr>
          <w:rFonts w:ascii="Times New Roman" w:eastAsia="Calibri" w:hAnsi="Times New Roman" w:cs="Times New Roman"/>
          <w:b/>
          <w:sz w:val="24"/>
          <w:szCs w:val="24"/>
        </w:rPr>
        <w:t>2</w:t>
      </w:r>
      <w:r w:rsidR="00465C48">
        <w:rPr>
          <w:rFonts w:ascii="Times New Roman" w:eastAsia="Calibri" w:hAnsi="Times New Roman" w:cs="Times New Roman"/>
          <w:b/>
          <w:sz w:val="24"/>
          <w:szCs w:val="24"/>
        </w:rPr>
        <w:t xml:space="preserve"> </w:t>
      </w:r>
      <w:r w:rsidR="000863CF" w:rsidRPr="000863CF">
        <w:rPr>
          <w:rFonts w:ascii="Times New Roman" w:eastAsia="Calibri" w:hAnsi="Times New Roman" w:cs="Times New Roman"/>
          <w:b/>
          <w:sz w:val="24"/>
          <w:szCs w:val="24"/>
        </w:rPr>
        <w:t>Functions of Stakeholders</w:t>
      </w:r>
    </w:p>
    <w:p w:rsidR="003421C7" w:rsidRDefault="000863CF" w:rsidP="00A720E3">
      <w:pPr>
        <w:spacing w:line="360" w:lineRule="auto"/>
        <w:jc w:val="both"/>
        <w:rPr>
          <w:rFonts w:ascii="Times New Roman" w:eastAsia="Times New Roman" w:hAnsi="Times New Roman" w:cs="Times New Roman"/>
          <w:sz w:val="24"/>
          <w:szCs w:val="24"/>
        </w:rPr>
      </w:pPr>
      <w:r w:rsidRPr="000863CF">
        <w:rPr>
          <w:rFonts w:ascii="Times New Roman" w:eastAsia="Calibri" w:hAnsi="Times New Roman" w:cs="Times New Roman"/>
          <w:sz w:val="24"/>
          <w:szCs w:val="24"/>
        </w:rPr>
        <w:t>The relevant stakeholders will be c</w:t>
      </w:r>
      <w:r w:rsidR="00F73FCB">
        <w:rPr>
          <w:rFonts w:ascii="Times New Roman" w:eastAsia="Calibri" w:hAnsi="Times New Roman" w:cs="Times New Roman"/>
          <w:sz w:val="24"/>
          <w:szCs w:val="24"/>
        </w:rPr>
        <w:t xml:space="preserve">onsulted throughout </w:t>
      </w:r>
      <w:r w:rsidR="008E0652">
        <w:rPr>
          <w:rFonts w:ascii="Times New Roman" w:eastAsia="Calibri" w:hAnsi="Times New Roman" w:cs="Times New Roman"/>
          <w:sz w:val="24"/>
          <w:szCs w:val="24"/>
        </w:rPr>
        <w:t>the duration of the Program</w:t>
      </w:r>
      <w:r>
        <w:rPr>
          <w:rFonts w:ascii="Times New Roman" w:eastAsia="Calibri" w:hAnsi="Times New Roman" w:cs="Times New Roman"/>
          <w:sz w:val="24"/>
          <w:szCs w:val="24"/>
        </w:rPr>
        <w:t>.</w:t>
      </w:r>
      <w:r w:rsidR="00F96DD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For the purposes of </w:t>
      </w:r>
      <w:r w:rsidR="008E0652">
        <w:rPr>
          <w:rFonts w:ascii="Times New Roman" w:eastAsia="Calibri" w:hAnsi="Times New Roman" w:cs="Times New Roman"/>
          <w:sz w:val="24"/>
          <w:szCs w:val="24"/>
        </w:rPr>
        <w:t>Program</w:t>
      </w:r>
      <w:r>
        <w:rPr>
          <w:rFonts w:ascii="Times New Roman" w:eastAsia="Calibri" w:hAnsi="Times New Roman" w:cs="Times New Roman"/>
          <w:sz w:val="24"/>
          <w:szCs w:val="24"/>
        </w:rPr>
        <w:t xml:space="preserve"> planning, execution, monitoring, close-out and evaluation</w:t>
      </w:r>
      <w:r w:rsidRPr="000863CF">
        <w:rPr>
          <w:rFonts w:ascii="Times New Roman" w:eastAsia="Calibri" w:hAnsi="Times New Roman" w:cs="Times New Roman"/>
          <w:sz w:val="24"/>
          <w:szCs w:val="24"/>
        </w:rPr>
        <w:t xml:space="preserve"> their par</w:t>
      </w:r>
      <w:r>
        <w:rPr>
          <w:rFonts w:ascii="Times New Roman" w:eastAsia="Calibri" w:hAnsi="Times New Roman" w:cs="Times New Roman"/>
          <w:sz w:val="24"/>
          <w:szCs w:val="24"/>
        </w:rPr>
        <w:t xml:space="preserve">ticipation in </w:t>
      </w:r>
      <w:r w:rsidR="000C2178">
        <w:rPr>
          <w:rFonts w:ascii="Times New Roman" w:eastAsia="Calibri" w:hAnsi="Times New Roman" w:cs="Times New Roman"/>
          <w:sz w:val="24"/>
          <w:szCs w:val="24"/>
        </w:rPr>
        <w:t xml:space="preserve">stakeholder engagement </w:t>
      </w:r>
      <w:r>
        <w:rPr>
          <w:rFonts w:ascii="Times New Roman" w:eastAsia="Calibri" w:hAnsi="Times New Roman" w:cs="Times New Roman"/>
          <w:sz w:val="24"/>
          <w:szCs w:val="24"/>
        </w:rPr>
        <w:t xml:space="preserve">workshops </w:t>
      </w:r>
      <w:r w:rsidRPr="000863CF">
        <w:rPr>
          <w:rFonts w:ascii="Times New Roman" w:eastAsia="Calibri" w:hAnsi="Times New Roman" w:cs="Times New Roman"/>
          <w:sz w:val="24"/>
          <w:szCs w:val="24"/>
        </w:rPr>
        <w:t xml:space="preserve">will be required. </w:t>
      </w:r>
      <w:r w:rsidR="00F96DD5">
        <w:rPr>
          <w:rFonts w:ascii="Times New Roman" w:eastAsia="Calibri" w:hAnsi="Times New Roman" w:cs="Times New Roman"/>
          <w:sz w:val="24"/>
          <w:szCs w:val="24"/>
        </w:rPr>
        <w:t xml:space="preserve"> </w:t>
      </w:r>
    </w:p>
    <w:p w:rsidR="003421C7" w:rsidRPr="003421C7" w:rsidRDefault="00D91527" w:rsidP="003421C7">
      <w:pPr>
        <w:spacing w:after="12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2E1D34">
        <w:rPr>
          <w:rFonts w:ascii="Times New Roman" w:eastAsia="Calibri" w:hAnsi="Times New Roman" w:cs="Times New Roman"/>
          <w:b/>
          <w:sz w:val="24"/>
          <w:szCs w:val="24"/>
        </w:rPr>
        <w:t>4</w:t>
      </w:r>
      <w:r>
        <w:rPr>
          <w:rFonts w:ascii="Times New Roman" w:eastAsia="Calibri" w:hAnsi="Times New Roman" w:cs="Times New Roman"/>
          <w:b/>
          <w:sz w:val="24"/>
          <w:szCs w:val="24"/>
        </w:rPr>
        <w:t>.</w:t>
      </w:r>
      <w:r w:rsidR="002E1D34">
        <w:rPr>
          <w:rFonts w:ascii="Times New Roman" w:eastAsia="Calibri" w:hAnsi="Times New Roman" w:cs="Times New Roman"/>
          <w:b/>
          <w:sz w:val="24"/>
          <w:szCs w:val="24"/>
        </w:rPr>
        <w:t>3</w:t>
      </w:r>
      <w:r>
        <w:rPr>
          <w:rFonts w:ascii="Times New Roman" w:eastAsia="Calibri" w:hAnsi="Times New Roman" w:cs="Times New Roman"/>
          <w:b/>
          <w:sz w:val="24"/>
          <w:szCs w:val="24"/>
        </w:rPr>
        <w:t xml:space="preserve"> </w:t>
      </w:r>
      <w:r w:rsidR="003421C7" w:rsidRPr="003421C7">
        <w:rPr>
          <w:rFonts w:ascii="Times New Roman" w:eastAsia="Calibri" w:hAnsi="Times New Roman" w:cs="Times New Roman"/>
          <w:b/>
          <w:sz w:val="24"/>
          <w:szCs w:val="24"/>
        </w:rPr>
        <w:t>Stakeholder Management Strategy</w:t>
      </w:r>
      <w:r w:rsidR="006375C9">
        <w:rPr>
          <w:rStyle w:val="FootnoteReference"/>
          <w:rFonts w:ascii="Times New Roman" w:eastAsia="Calibri" w:hAnsi="Times New Roman" w:cs="Times New Roman"/>
          <w:b/>
          <w:sz w:val="24"/>
          <w:szCs w:val="24"/>
        </w:rPr>
        <w:footnoteReference w:id="6"/>
      </w:r>
    </w:p>
    <w:p w:rsidR="00CF6262" w:rsidRPr="00687102" w:rsidRDefault="00653202" w:rsidP="00A97E1B">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P</w:t>
      </w:r>
      <w:r w:rsidR="000C7093">
        <w:rPr>
          <w:rFonts w:ascii="Times New Roman" w:eastAsia="Calibri" w:hAnsi="Times New Roman" w:cs="Times New Roman"/>
          <w:sz w:val="24"/>
          <w:szCs w:val="24"/>
        </w:rPr>
        <w:t>C</w:t>
      </w:r>
      <w:r>
        <w:rPr>
          <w:rFonts w:ascii="Times New Roman" w:eastAsia="Calibri" w:hAnsi="Times New Roman" w:cs="Times New Roman"/>
          <w:sz w:val="24"/>
          <w:szCs w:val="24"/>
        </w:rPr>
        <w:t xml:space="preserve">Us </w:t>
      </w:r>
      <w:r w:rsidR="004C49AF">
        <w:rPr>
          <w:rFonts w:ascii="Times New Roman" w:eastAsia="Calibri" w:hAnsi="Times New Roman" w:cs="Times New Roman"/>
          <w:sz w:val="24"/>
          <w:szCs w:val="24"/>
        </w:rPr>
        <w:t>are</w:t>
      </w:r>
      <w:r w:rsidR="003421C7" w:rsidRPr="00672E8C">
        <w:rPr>
          <w:rFonts w:ascii="Times New Roman" w:eastAsia="Calibri" w:hAnsi="Times New Roman" w:cs="Times New Roman"/>
          <w:sz w:val="24"/>
          <w:szCs w:val="24"/>
        </w:rPr>
        <w:t xml:space="preserve"> dedicated towards ensuring an </w:t>
      </w:r>
      <w:r w:rsidR="008E0652" w:rsidRPr="00672E8C">
        <w:rPr>
          <w:rFonts w:ascii="Times New Roman" w:eastAsia="Calibri" w:hAnsi="Times New Roman" w:cs="Times New Roman"/>
          <w:sz w:val="24"/>
          <w:szCs w:val="24"/>
        </w:rPr>
        <w:t xml:space="preserve">appropriate stakeholder </w:t>
      </w:r>
      <w:r w:rsidR="008E0652">
        <w:rPr>
          <w:rFonts w:ascii="Times New Roman" w:eastAsia="Calibri" w:hAnsi="Times New Roman" w:cs="Times New Roman"/>
          <w:sz w:val="24"/>
          <w:szCs w:val="24"/>
        </w:rPr>
        <w:t>engagement strateg</w:t>
      </w:r>
      <w:r w:rsidR="008F3682">
        <w:rPr>
          <w:rFonts w:ascii="Times New Roman" w:eastAsia="Calibri" w:hAnsi="Times New Roman" w:cs="Times New Roman"/>
          <w:sz w:val="24"/>
          <w:szCs w:val="24"/>
        </w:rPr>
        <w:t>y plan is</w:t>
      </w:r>
      <w:r w:rsidR="003421C7" w:rsidRPr="00672E8C">
        <w:rPr>
          <w:rFonts w:ascii="Times New Roman" w:eastAsia="Calibri" w:hAnsi="Times New Roman" w:cs="Times New Roman"/>
          <w:sz w:val="24"/>
          <w:szCs w:val="24"/>
        </w:rPr>
        <w:t xml:space="preserve"> developed</w:t>
      </w:r>
      <w:r w:rsidR="00D91527">
        <w:rPr>
          <w:rFonts w:ascii="Times New Roman" w:eastAsia="Calibri" w:hAnsi="Times New Roman" w:cs="Times New Roman"/>
          <w:sz w:val="24"/>
          <w:szCs w:val="24"/>
        </w:rPr>
        <w:t>, executed</w:t>
      </w:r>
      <w:r w:rsidR="003421C7" w:rsidRPr="00672E8C">
        <w:rPr>
          <w:rFonts w:ascii="Times New Roman" w:eastAsia="Calibri" w:hAnsi="Times New Roman" w:cs="Times New Roman"/>
          <w:sz w:val="24"/>
          <w:szCs w:val="24"/>
        </w:rPr>
        <w:t xml:space="preserve"> and maintained by all members of </w:t>
      </w:r>
      <w:r w:rsidR="008F3682">
        <w:rPr>
          <w:rFonts w:ascii="Times New Roman" w:eastAsia="Calibri" w:hAnsi="Times New Roman" w:cs="Times New Roman"/>
          <w:sz w:val="24"/>
          <w:szCs w:val="24"/>
        </w:rPr>
        <w:t>the P</w:t>
      </w:r>
      <w:r w:rsidR="000C7093">
        <w:rPr>
          <w:rFonts w:ascii="Times New Roman" w:eastAsia="Calibri" w:hAnsi="Times New Roman" w:cs="Times New Roman"/>
          <w:sz w:val="24"/>
          <w:szCs w:val="24"/>
        </w:rPr>
        <w:t>C</w:t>
      </w:r>
      <w:r w:rsidR="008F3682">
        <w:rPr>
          <w:rFonts w:ascii="Times New Roman" w:eastAsia="Calibri" w:hAnsi="Times New Roman" w:cs="Times New Roman"/>
          <w:sz w:val="24"/>
          <w:szCs w:val="24"/>
        </w:rPr>
        <w:t>Us</w:t>
      </w:r>
      <w:r w:rsidR="003421C7" w:rsidRPr="00672E8C">
        <w:rPr>
          <w:rFonts w:ascii="Times New Roman" w:eastAsia="Calibri" w:hAnsi="Times New Roman" w:cs="Times New Roman"/>
          <w:sz w:val="24"/>
          <w:szCs w:val="24"/>
        </w:rPr>
        <w:t xml:space="preserve">. The </w:t>
      </w:r>
      <w:r w:rsidR="008E0652">
        <w:rPr>
          <w:rFonts w:ascii="Times New Roman" w:eastAsia="Calibri" w:hAnsi="Times New Roman" w:cs="Times New Roman"/>
          <w:sz w:val="24"/>
          <w:szCs w:val="24"/>
        </w:rPr>
        <w:t>P</w:t>
      </w:r>
      <w:r w:rsidR="000C7093">
        <w:rPr>
          <w:rFonts w:ascii="Times New Roman" w:eastAsia="Calibri" w:hAnsi="Times New Roman" w:cs="Times New Roman"/>
          <w:sz w:val="24"/>
          <w:szCs w:val="24"/>
        </w:rPr>
        <w:t>C</w:t>
      </w:r>
      <w:r w:rsidR="008E0652">
        <w:rPr>
          <w:rFonts w:ascii="Times New Roman" w:eastAsia="Calibri" w:hAnsi="Times New Roman" w:cs="Times New Roman"/>
          <w:sz w:val="24"/>
          <w:szCs w:val="24"/>
        </w:rPr>
        <w:t>U</w:t>
      </w:r>
      <w:r>
        <w:rPr>
          <w:rFonts w:ascii="Times New Roman" w:eastAsia="Calibri" w:hAnsi="Times New Roman" w:cs="Times New Roman"/>
          <w:sz w:val="24"/>
          <w:szCs w:val="24"/>
        </w:rPr>
        <w:t>s</w:t>
      </w:r>
      <w:r w:rsidR="008F3682">
        <w:rPr>
          <w:rFonts w:ascii="Times New Roman" w:eastAsia="Calibri" w:hAnsi="Times New Roman" w:cs="Times New Roman"/>
          <w:sz w:val="24"/>
          <w:szCs w:val="24"/>
        </w:rPr>
        <w:t xml:space="preserve"> of GPL and GEA</w:t>
      </w:r>
      <w:r w:rsidR="003421C7" w:rsidRPr="00672E8C">
        <w:rPr>
          <w:rFonts w:ascii="Times New Roman" w:eastAsia="Calibri" w:hAnsi="Times New Roman" w:cs="Times New Roman"/>
          <w:sz w:val="24"/>
          <w:szCs w:val="24"/>
        </w:rPr>
        <w:t xml:space="preserve"> will </w:t>
      </w:r>
      <w:r>
        <w:rPr>
          <w:rFonts w:ascii="Times New Roman" w:eastAsia="Calibri" w:hAnsi="Times New Roman" w:cs="Times New Roman"/>
          <w:sz w:val="24"/>
          <w:szCs w:val="24"/>
        </w:rPr>
        <w:t xml:space="preserve">collectively </w:t>
      </w:r>
      <w:r w:rsidR="003421C7" w:rsidRPr="00672E8C">
        <w:rPr>
          <w:rFonts w:ascii="Times New Roman" w:eastAsia="Calibri" w:hAnsi="Times New Roman" w:cs="Times New Roman"/>
          <w:sz w:val="24"/>
          <w:szCs w:val="24"/>
        </w:rPr>
        <w:t xml:space="preserve">review </w:t>
      </w:r>
      <w:r w:rsidR="008F3682">
        <w:rPr>
          <w:rFonts w:ascii="Times New Roman" w:eastAsia="Calibri" w:hAnsi="Times New Roman" w:cs="Times New Roman"/>
          <w:sz w:val="24"/>
          <w:szCs w:val="24"/>
        </w:rPr>
        <w:t xml:space="preserve">the </w:t>
      </w:r>
      <w:r w:rsidR="00D91527" w:rsidRPr="00672E8C">
        <w:rPr>
          <w:rFonts w:ascii="Times New Roman" w:eastAsia="Calibri" w:hAnsi="Times New Roman" w:cs="Times New Roman"/>
          <w:sz w:val="24"/>
          <w:szCs w:val="24"/>
        </w:rPr>
        <w:t>st</w:t>
      </w:r>
      <w:r w:rsidR="00D91527">
        <w:rPr>
          <w:rFonts w:ascii="Times New Roman" w:eastAsia="Calibri" w:hAnsi="Times New Roman" w:cs="Times New Roman"/>
          <w:sz w:val="24"/>
          <w:szCs w:val="24"/>
        </w:rPr>
        <w:t>akeholder</w:t>
      </w:r>
      <w:r w:rsidR="008F3682">
        <w:rPr>
          <w:rFonts w:ascii="Times New Roman" w:eastAsia="Calibri" w:hAnsi="Times New Roman" w:cs="Times New Roman"/>
          <w:sz w:val="24"/>
          <w:szCs w:val="24"/>
        </w:rPr>
        <w:t xml:space="preserve"> engagement </w:t>
      </w:r>
      <w:r w:rsidR="00993BE0">
        <w:rPr>
          <w:rFonts w:ascii="Times New Roman" w:eastAsia="Calibri" w:hAnsi="Times New Roman" w:cs="Times New Roman"/>
          <w:sz w:val="24"/>
          <w:szCs w:val="24"/>
        </w:rPr>
        <w:t>mapping and strategies</w:t>
      </w:r>
      <w:r w:rsidR="00D91527">
        <w:rPr>
          <w:rFonts w:ascii="Times New Roman" w:eastAsia="Calibri" w:hAnsi="Times New Roman" w:cs="Times New Roman"/>
          <w:sz w:val="24"/>
          <w:szCs w:val="24"/>
        </w:rPr>
        <w:t xml:space="preserve"> </w:t>
      </w:r>
      <w:r w:rsidR="003421C7" w:rsidRPr="00672E8C">
        <w:rPr>
          <w:rFonts w:ascii="Times New Roman" w:eastAsia="Calibri" w:hAnsi="Times New Roman" w:cs="Times New Roman"/>
          <w:sz w:val="24"/>
          <w:szCs w:val="24"/>
        </w:rPr>
        <w:t xml:space="preserve">at least </w:t>
      </w:r>
      <w:r w:rsidR="00D91527">
        <w:rPr>
          <w:rFonts w:ascii="Times New Roman" w:eastAsia="Calibri" w:hAnsi="Times New Roman" w:cs="Times New Roman"/>
          <w:sz w:val="24"/>
          <w:szCs w:val="24"/>
        </w:rPr>
        <w:t xml:space="preserve">twice </w:t>
      </w:r>
      <w:r w:rsidR="003421C7" w:rsidRPr="00672E8C">
        <w:rPr>
          <w:rFonts w:ascii="Times New Roman" w:eastAsia="Calibri" w:hAnsi="Times New Roman" w:cs="Times New Roman"/>
          <w:sz w:val="24"/>
          <w:szCs w:val="24"/>
        </w:rPr>
        <w:t xml:space="preserve">a year to ensure stakeholders are properly </w:t>
      </w:r>
      <w:r w:rsidR="00D91527">
        <w:rPr>
          <w:rFonts w:ascii="Times New Roman" w:eastAsia="Calibri" w:hAnsi="Times New Roman" w:cs="Times New Roman"/>
          <w:sz w:val="24"/>
          <w:szCs w:val="24"/>
        </w:rPr>
        <w:t xml:space="preserve">engaged and </w:t>
      </w:r>
      <w:r w:rsidR="003421C7" w:rsidRPr="00672E8C">
        <w:rPr>
          <w:rFonts w:ascii="Times New Roman" w:eastAsia="Calibri" w:hAnsi="Times New Roman" w:cs="Times New Roman"/>
          <w:sz w:val="24"/>
          <w:szCs w:val="24"/>
        </w:rPr>
        <w:t xml:space="preserve">managed to provide support, commitment, technical advice and other relevant assistant for the ease of execution of the </w:t>
      </w:r>
      <w:r w:rsidR="008E0652">
        <w:rPr>
          <w:rFonts w:ascii="Times New Roman" w:eastAsia="Calibri" w:hAnsi="Times New Roman" w:cs="Times New Roman"/>
          <w:sz w:val="24"/>
          <w:szCs w:val="24"/>
        </w:rPr>
        <w:t>Program</w:t>
      </w:r>
      <w:r w:rsidR="003421C7" w:rsidRPr="00672E8C">
        <w:rPr>
          <w:rFonts w:ascii="Times New Roman" w:eastAsia="Calibri" w:hAnsi="Times New Roman" w:cs="Times New Roman"/>
          <w:sz w:val="24"/>
          <w:szCs w:val="24"/>
        </w:rPr>
        <w:t xml:space="preserve">. </w:t>
      </w:r>
      <w:r w:rsidR="00D91527">
        <w:rPr>
          <w:rFonts w:ascii="Times New Roman" w:eastAsia="Calibri" w:hAnsi="Times New Roman" w:cs="Times New Roman"/>
          <w:sz w:val="24"/>
          <w:szCs w:val="24"/>
        </w:rPr>
        <w:t xml:space="preserve"> </w:t>
      </w:r>
    </w:p>
    <w:p w:rsidR="007A6FAD" w:rsidRDefault="007A6FAD" w:rsidP="005F4B98">
      <w:pPr>
        <w:shd w:val="clear" w:color="auto" w:fill="FFFFFF" w:themeFill="background1"/>
        <w:spacing w:line="360" w:lineRule="auto"/>
        <w:jc w:val="both"/>
        <w:rPr>
          <w:rFonts w:ascii="Times New Roman" w:eastAsia="Calibri" w:hAnsi="Times New Roman" w:cs="Times New Roman"/>
          <w:b/>
          <w:sz w:val="24"/>
          <w:szCs w:val="24"/>
        </w:rPr>
      </w:pPr>
    </w:p>
    <w:p w:rsidR="008E0652" w:rsidRDefault="008E0652" w:rsidP="005F4B98">
      <w:pPr>
        <w:shd w:val="clear" w:color="auto" w:fill="FFFFFF" w:themeFill="background1"/>
        <w:spacing w:line="360" w:lineRule="auto"/>
        <w:jc w:val="both"/>
        <w:rPr>
          <w:rFonts w:ascii="Times New Roman" w:eastAsia="Calibri" w:hAnsi="Times New Roman" w:cs="Times New Roman"/>
          <w:b/>
          <w:sz w:val="24"/>
          <w:szCs w:val="24"/>
        </w:rPr>
      </w:pPr>
    </w:p>
    <w:p w:rsidR="00014F98" w:rsidRDefault="00014F98" w:rsidP="005F4B98">
      <w:pPr>
        <w:shd w:val="clear" w:color="auto" w:fill="FFFFFF" w:themeFill="background1"/>
        <w:spacing w:line="360" w:lineRule="auto"/>
        <w:jc w:val="both"/>
        <w:rPr>
          <w:rFonts w:ascii="Times New Roman" w:eastAsia="Calibri" w:hAnsi="Times New Roman" w:cs="Times New Roman"/>
          <w:b/>
          <w:sz w:val="24"/>
          <w:szCs w:val="24"/>
        </w:rPr>
      </w:pPr>
    </w:p>
    <w:p w:rsidR="00993BE0" w:rsidRDefault="00993BE0" w:rsidP="005F4B98">
      <w:pPr>
        <w:shd w:val="clear" w:color="auto" w:fill="FFFFFF" w:themeFill="background1"/>
        <w:spacing w:line="360" w:lineRule="auto"/>
        <w:jc w:val="both"/>
        <w:rPr>
          <w:rFonts w:ascii="Times New Roman" w:eastAsia="Calibri" w:hAnsi="Times New Roman" w:cs="Times New Roman"/>
          <w:b/>
          <w:sz w:val="24"/>
          <w:szCs w:val="24"/>
        </w:rPr>
      </w:pPr>
    </w:p>
    <w:p w:rsidR="008238B3" w:rsidRPr="008238B3" w:rsidRDefault="00F96DD5" w:rsidP="002719D8">
      <w:pPr>
        <w:shd w:val="clear" w:color="auto" w:fill="0F243E" w:themeFill="text2" w:themeFillShade="80"/>
        <w:spacing w:line="360" w:lineRule="auto"/>
        <w:jc w:val="both"/>
        <w:rPr>
          <w:rFonts w:ascii="Times New Roman" w:eastAsia="Calibri" w:hAnsi="Times New Roman" w:cs="Times New Roman"/>
          <w:b/>
          <w:sz w:val="24"/>
          <w:szCs w:val="24"/>
        </w:rPr>
      </w:pPr>
      <w:bookmarkStart w:id="34" w:name="_Hlk522781903"/>
      <w:r>
        <w:rPr>
          <w:rFonts w:ascii="Times New Roman" w:eastAsia="Calibri" w:hAnsi="Times New Roman" w:cs="Times New Roman"/>
          <w:b/>
          <w:sz w:val="24"/>
          <w:szCs w:val="24"/>
        </w:rPr>
        <w:lastRenderedPageBreak/>
        <w:t>3.</w:t>
      </w:r>
      <w:r w:rsidR="002E1D34">
        <w:rPr>
          <w:rFonts w:ascii="Times New Roman" w:eastAsia="Calibri" w:hAnsi="Times New Roman" w:cs="Times New Roman"/>
          <w:b/>
          <w:sz w:val="24"/>
          <w:szCs w:val="24"/>
        </w:rPr>
        <w:t>5</w:t>
      </w:r>
      <w:r w:rsidR="00465C48">
        <w:rPr>
          <w:rFonts w:ascii="Times New Roman" w:eastAsia="Calibri" w:hAnsi="Times New Roman" w:cs="Times New Roman"/>
          <w:b/>
          <w:sz w:val="24"/>
          <w:szCs w:val="24"/>
        </w:rPr>
        <w:t xml:space="preserve"> </w:t>
      </w:r>
      <w:r w:rsidR="000863CF">
        <w:rPr>
          <w:rFonts w:ascii="Times New Roman" w:eastAsia="Calibri" w:hAnsi="Times New Roman" w:cs="Times New Roman"/>
          <w:b/>
          <w:sz w:val="24"/>
          <w:szCs w:val="24"/>
        </w:rPr>
        <w:t>Coordination</w:t>
      </w:r>
      <w:r w:rsidR="003D5907">
        <w:rPr>
          <w:rFonts w:ascii="Times New Roman" w:eastAsia="Calibri" w:hAnsi="Times New Roman" w:cs="Times New Roman"/>
          <w:b/>
          <w:sz w:val="24"/>
          <w:szCs w:val="24"/>
        </w:rPr>
        <w:t xml:space="preserve"> Arrangements</w:t>
      </w:r>
    </w:p>
    <w:bookmarkEnd w:id="34"/>
    <w:p w:rsidR="003D5907" w:rsidRPr="00620662" w:rsidRDefault="00F96DD5" w:rsidP="00F53458">
      <w:pPr>
        <w:spacing w:after="120" w:line="360" w:lineRule="auto"/>
        <w:jc w:val="both"/>
        <w:rPr>
          <w:rFonts w:ascii="Times New Roman" w:eastAsia="Calibri" w:hAnsi="Times New Roman" w:cs="Times New Roman"/>
          <w:sz w:val="24"/>
          <w:szCs w:val="24"/>
        </w:rPr>
      </w:pPr>
      <w:r w:rsidRPr="00620662">
        <w:rPr>
          <w:rFonts w:ascii="Times New Roman" w:eastAsia="Calibri" w:hAnsi="Times New Roman" w:cs="Times New Roman"/>
          <w:b/>
          <w:bCs/>
          <w:sz w:val="24"/>
          <w:szCs w:val="24"/>
        </w:rPr>
        <w:t>3.</w:t>
      </w:r>
      <w:r w:rsidR="002E1D34" w:rsidRPr="00620662">
        <w:rPr>
          <w:rFonts w:ascii="Times New Roman" w:eastAsia="Calibri" w:hAnsi="Times New Roman" w:cs="Times New Roman"/>
          <w:b/>
          <w:bCs/>
          <w:sz w:val="24"/>
          <w:szCs w:val="24"/>
        </w:rPr>
        <w:t>5</w:t>
      </w:r>
      <w:r w:rsidR="00465C48" w:rsidRPr="00620662">
        <w:rPr>
          <w:rFonts w:ascii="Times New Roman" w:eastAsia="Calibri" w:hAnsi="Times New Roman" w:cs="Times New Roman"/>
          <w:b/>
          <w:bCs/>
          <w:sz w:val="24"/>
          <w:szCs w:val="24"/>
        </w:rPr>
        <w:t xml:space="preserve">.1 </w:t>
      </w:r>
      <w:r w:rsidR="003D5907" w:rsidRPr="00620662">
        <w:rPr>
          <w:rFonts w:ascii="Times New Roman" w:eastAsia="Calibri" w:hAnsi="Times New Roman" w:cs="Times New Roman"/>
          <w:b/>
          <w:bCs/>
          <w:sz w:val="24"/>
          <w:szCs w:val="24"/>
        </w:rPr>
        <w:t>Coordination mechanisms be</w:t>
      </w:r>
      <w:r w:rsidRPr="00620662">
        <w:rPr>
          <w:rFonts w:ascii="Times New Roman" w:eastAsia="Calibri" w:hAnsi="Times New Roman" w:cs="Times New Roman"/>
          <w:b/>
          <w:bCs/>
          <w:sz w:val="24"/>
          <w:szCs w:val="24"/>
        </w:rPr>
        <w:t xml:space="preserve">tween </w:t>
      </w:r>
      <w:r w:rsidR="008E0652" w:rsidRPr="00620662">
        <w:rPr>
          <w:rFonts w:ascii="Times New Roman" w:eastAsia="Calibri" w:hAnsi="Times New Roman" w:cs="Times New Roman"/>
          <w:b/>
          <w:bCs/>
          <w:sz w:val="24"/>
          <w:szCs w:val="24"/>
        </w:rPr>
        <w:t>P</w:t>
      </w:r>
      <w:r w:rsidR="000C7093">
        <w:rPr>
          <w:rFonts w:ascii="Times New Roman" w:eastAsia="Calibri" w:hAnsi="Times New Roman" w:cs="Times New Roman"/>
          <w:b/>
          <w:bCs/>
          <w:sz w:val="24"/>
          <w:szCs w:val="24"/>
        </w:rPr>
        <w:t>C</w:t>
      </w:r>
      <w:r w:rsidR="008E0652" w:rsidRPr="00620662">
        <w:rPr>
          <w:rFonts w:ascii="Times New Roman" w:eastAsia="Calibri" w:hAnsi="Times New Roman" w:cs="Times New Roman"/>
          <w:b/>
          <w:bCs/>
          <w:sz w:val="24"/>
          <w:szCs w:val="24"/>
        </w:rPr>
        <w:t>U</w:t>
      </w:r>
      <w:r w:rsidR="008F3682">
        <w:rPr>
          <w:rFonts w:ascii="Times New Roman" w:eastAsia="Calibri" w:hAnsi="Times New Roman" w:cs="Times New Roman"/>
          <w:b/>
          <w:bCs/>
          <w:sz w:val="24"/>
          <w:szCs w:val="24"/>
        </w:rPr>
        <w:t>s</w:t>
      </w:r>
      <w:r w:rsidR="00D91527" w:rsidRPr="00620662">
        <w:rPr>
          <w:rFonts w:ascii="Times New Roman" w:eastAsia="Calibri" w:hAnsi="Times New Roman" w:cs="Times New Roman"/>
          <w:b/>
          <w:bCs/>
          <w:sz w:val="24"/>
          <w:szCs w:val="24"/>
        </w:rPr>
        <w:t xml:space="preserve"> </w:t>
      </w:r>
      <w:r w:rsidR="00CA01A7" w:rsidRPr="00620662">
        <w:rPr>
          <w:rFonts w:ascii="Times New Roman" w:eastAsia="Calibri" w:hAnsi="Times New Roman" w:cs="Times New Roman"/>
          <w:b/>
          <w:bCs/>
          <w:sz w:val="24"/>
          <w:szCs w:val="24"/>
        </w:rPr>
        <w:t xml:space="preserve">and the </w:t>
      </w:r>
      <w:proofErr w:type="spellStart"/>
      <w:r w:rsidR="00894570">
        <w:rPr>
          <w:rFonts w:ascii="Times New Roman" w:eastAsia="Calibri" w:hAnsi="Times New Roman" w:cs="Times New Roman"/>
          <w:b/>
          <w:bCs/>
          <w:sz w:val="24"/>
          <w:szCs w:val="24"/>
        </w:rPr>
        <w:t>MoPI</w:t>
      </w:r>
      <w:proofErr w:type="spellEnd"/>
    </w:p>
    <w:p w:rsidR="00644F6D" w:rsidRPr="00F65D46" w:rsidRDefault="003D5907" w:rsidP="00620662">
      <w:pPr>
        <w:spacing w:line="360" w:lineRule="auto"/>
        <w:jc w:val="both"/>
        <w:rPr>
          <w:rFonts w:ascii="Times New Roman" w:eastAsia="Calibri" w:hAnsi="Times New Roman"/>
          <w:sz w:val="24"/>
          <w:szCs w:val="24"/>
        </w:rPr>
      </w:pPr>
      <w:r w:rsidRPr="00620662">
        <w:rPr>
          <w:rFonts w:ascii="Times New Roman" w:eastAsia="Calibri" w:hAnsi="Times New Roman" w:cs="Times New Roman"/>
          <w:sz w:val="24"/>
          <w:szCs w:val="24"/>
        </w:rPr>
        <w:t xml:space="preserve">The coordination of the </w:t>
      </w:r>
      <w:r w:rsidR="009B5A3A" w:rsidRPr="00620662">
        <w:rPr>
          <w:rFonts w:ascii="Times New Roman" w:eastAsia="Calibri" w:hAnsi="Times New Roman" w:cs="Times New Roman"/>
          <w:sz w:val="24"/>
          <w:szCs w:val="24"/>
        </w:rPr>
        <w:t>Pro</w:t>
      </w:r>
      <w:r w:rsidR="008E0652" w:rsidRPr="00620662">
        <w:rPr>
          <w:rFonts w:ascii="Times New Roman" w:eastAsia="Calibri" w:hAnsi="Times New Roman" w:cs="Times New Roman"/>
          <w:sz w:val="24"/>
          <w:szCs w:val="24"/>
        </w:rPr>
        <w:t>gram</w:t>
      </w:r>
      <w:r w:rsidR="009B5A3A" w:rsidRPr="00620662">
        <w:rPr>
          <w:rFonts w:ascii="Times New Roman" w:eastAsia="Calibri" w:hAnsi="Times New Roman" w:cs="Times New Roman"/>
          <w:sz w:val="24"/>
          <w:szCs w:val="24"/>
        </w:rPr>
        <w:t xml:space="preserve"> </w:t>
      </w:r>
      <w:r w:rsidRPr="00620662">
        <w:rPr>
          <w:rFonts w:ascii="Times New Roman" w:eastAsia="Calibri" w:hAnsi="Times New Roman" w:cs="Times New Roman"/>
          <w:sz w:val="24"/>
          <w:szCs w:val="24"/>
        </w:rPr>
        <w:t xml:space="preserve">with the </w:t>
      </w:r>
      <w:r w:rsidR="00894570">
        <w:rPr>
          <w:rFonts w:ascii="Times New Roman" w:eastAsia="Calibri" w:hAnsi="Times New Roman" w:cs="Times New Roman"/>
          <w:sz w:val="24"/>
          <w:szCs w:val="24"/>
        </w:rPr>
        <w:t>MoPI</w:t>
      </w:r>
      <w:r w:rsidR="00AA503B" w:rsidRPr="00620662">
        <w:rPr>
          <w:rFonts w:ascii="Times New Roman" w:eastAsia="Calibri" w:hAnsi="Times New Roman" w:cs="Times New Roman"/>
          <w:sz w:val="24"/>
          <w:szCs w:val="24"/>
        </w:rPr>
        <w:t xml:space="preserve"> </w:t>
      </w:r>
      <w:r w:rsidRPr="00620662">
        <w:rPr>
          <w:rFonts w:ascii="Times New Roman" w:eastAsia="Calibri" w:hAnsi="Times New Roman" w:cs="Times New Roman"/>
          <w:sz w:val="24"/>
          <w:szCs w:val="24"/>
        </w:rPr>
        <w:t>would be facilitated through the Permanent Secretary</w:t>
      </w:r>
      <w:r w:rsidR="00894570">
        <w:rPr>
          <w:rFonts w:ascii="Times New Roman" w:eastAsia="Calibri" w:hAnsi="Times New Roman" w:cs="Times New Roman"/>
          <w:sz w:val="24"/>
          <w:szCs w:val="24"/>
        </w:rPr>
        <w:t xml:space="preserve"> of the MoPI. </w:t>
      </w:r>
      <w:r w:rsidRPr="00620662">
        <w:rPr>
          <w:rFonts w:ascii="Times New Roman" w:eastAsia="Calibri" w:hAnsi="Times New Roman" w:cs="Times New Roman"/>
          <w:sz w:val="24"/>
          <w:szCs w:val="24"/>
        </w:rPr>
        <w:t xml:space="preserve">The </w:t>
      </w:r>
      <w:r w:rsidR="00620662">
        <w:rPr>
          <w:rFonts w:ascii="Times New Roman" w:eastAsia="Calibri" w:hAnsi="Times New Roman" w:cs="Times New Roman"/>
          <w:sz w:val="24"/>
          <w:szCs w:val="24"/>
        </w:rPr>
        <w:t>PC</w:t>
      </w:r>
      <w:r w:rsidR="00894570">
        <w:rPr>
          <w:rFonts w:ascii="Times New Roman" w:eastAsia="Calibri" w:hAnsi="Times New Roman" w:cs="Times New Roman"/>
          <w:sz w:val="24"/>
          <w:szCs w:val="24"/>
        </w:rPr>
        <w:t>s</w:t>
      </w:r>
      <w:r w:rsidR="00AA503B" w:rsidRPr="00620662">
        <w:rPr>
          <w:rFonts w:ascii="Times New Roman" w:eastAsia="Calibri" w:hAnsi="Times New Roman" w:cs="Times New Roman"/>
          <w:sz w:val="24"/>
          <w:szCs w:val="24"/>
        </w:rPr>
        <w:t xml:space="preserve"> </w:t>
      </w:r>
      <w:r w:rsidR="00894570">
        <w:rPr>
          <w:rFonts w:ascii="Times New Roman" w:eastAsia="Calibri" w:hAnsi="Times New Roman" w:cs="Times New Roman"/>
          <w:sz w:val="24"/>
          <w:szCs w:val="24"/>
        </w:rPr>
        <w:t xml:space="preserve">and CEOs </w:t>
      </w:r>
      <w:r w:rsidRPr="00620662">
        <w:rPr>
          <w:rFonts w:ascii="Times New Roman" w:eastAsia="Calibri" w:hAnsi="Times New Roman" w:cs="Times New Roman"/>
          <w:sz w:val="24"/>
          <w:szCs w:val="24"/>
        </w:rPr>
        <w:t>will rep</w:t>
      </w:r>
      <w:r w:rsidR="00975273" w:rsidRPr="00620662">
        <w:rPr>
          <w:rFonts w:ascii="Times New Roman" w:eastAsia="Calibri" w:hAnsi="Times New Roman" w:cs="Times New Roman"/>
          <w:sz w:val="24"/>
          <w:szCs w:val="24"/>
        </w:rPr>
        <w:t xml:space="preserve">ort on the progress of </w:t>
      </w:r>
      <w:r w:rsidR="00F53458" w:rsidRPr="00620662">
        <w:rPr>
          <w:rFonts w:ascii="Times New Roman" w:eastAsia="Calibri" w:hAnsi="Times New Roman" w:cs="Times New Roman"/>
          <w:sz w:val="24"/>
          <w:szCs w:val="24"/>
        </w:rPr>
        <w:t xml:space="preserve">the </w:t>
      </w:r>
      <w:r w:rsidR="00453096" w:rsidRPr="00620662">
        <w:rPr>
          <w:rFonts w:ascii="Times New Roman" w:eastAsia="Calibri" w:hAnsi="Times New Roman" w:cs="Times New Roman"/>
          <w:sz w:val="24"/>
          <w:szCs w:val="24"/>
        </w:rPr>
        <w:t>Pro</w:t>
      </w:r>
      <w:r w:rsidR="008E0652" w:rsidRPr="00620662">
        <w:rPr>
          <w:rFonts w:ascii="Times New Roman" w:eastAsia="Calibri" w:hAnsi="Times New Roman" w:cs="Times New Roman"/>
          <w:sz w:val="24"/>
          <w:szCs w:val="24"/>
        </w:rPr>
        <w:t>gram</w:t>
      </w:r>
      <w:r w:rsidR="00453096" w:rsidRPr="00620662">
        <w:rPr>
          <w:rFonts w:ascii="Times New Roman" w:eastAsia="Calibri" w:hAnsi="Times New Roman" w:cs="Times New Roman"/>
          <w:sz w:val="24"/>
          <w:szCs w:val="24"/>
        </w:rPr>
        <w:t xml:space="preserve"> </w:t>
      </w:r>
      <w:r w:rsidRPr="00620662">
        <w:rPr>
          <w:rFonts w:ascii="Times New Roman" w:eastAsia="Calibri" w:hAnsi="Times New Roman" w:cs="Times New Roman"/>
          <w:sz w:val="24"/>
          <w:szCs w:val="24"/>
        </w:rPr>
        <w:t>to the</w:t>
      </w:r>
      <w:r w:rsidR="00BF04CB" w:rsidRPr="00620662">
        <w:rPr>
          <w:rFonts w:ascii="Times New Roman" w:eastAsia="Calibri" w:hAnsi="Times New Roman" w:cs="Times New Roman"/>
          <w:sz w:val="24"/>
          <w:szCs w:val="24"/>
        </w:rPr>
        <w:t xml:space="preserve"> </w:t>
      </w:r>
      <w:r w:rsidR="00894570" w:rsidRPr="00894570">
        <w:rPr>
          <w:rFonts w:ascii="Times New Roman" w:eastAsia="Calibri" w:hAnsi="Times New Roman" w:cs="Times New Roman"/>
          <w:sz w:val="24"/>
          <w:szCs w:val="24"/>
        </w:rPr>
        <w:t>Permanent Secretary of the MoPI</w:t>
      </w:r>
      <w:r w:rsidR="00E237D5" w:rsidRPr="00620662">
        <w:rPr>
          <w:rFonts w:ascii="Times New Roman" w:eastAsia="Calibri" w:hAnsi="Times New Roman" w:cs="Times New Roman"/>
          <w:sz w:val="24"/>
          <w:szCs w:val="24"/>
        </w:rPr>
        <w:t xml:space="preserve">. </w:t>
      </w:r>
      <w:r w:rsidR="00620662" w:rsidRPr="00620662">
        <w:rPr>
          <w:rFonts w:ascii="Times New Roman" w:eastAsia="Calibri" w:hAnsi="Times New Roman" w:cs="Times New Roman"/>
          <w:sz w:val="24"/>
          <w:szCs w:val="24"/>
        </w:rPr>
        <w:t xml:space="preserve"> </w:t>
      </w:r>
      <w:r w:rsidR="00975273" w:rsidRPr="00620662">
        <w:rPr>
          <w:rFonts w:ascii="Times New Roman" w:eastAsia="Calibri" w:hAnsi="Times New Roman" w:cs="Times New Roman"/>
          <w:sz w:val="24"/>
          <w:szCs w:val="24"/>
        </w:rPr>
        <w:t xml:space="preserve">The progress reporting should include but not be limited to issues relating to </w:t>
      </w:r>
      <w:r w:rsidRPr="00620662">
        <w:rPr>
          <w:rFonts w:ascii="Times New Roman" w:eastAsia="Calibri" w:hAnsi="Times New Roman" w:cs="Times New Roman"/>
          <w:sz w:val="24"/>
          <w:szCs w:val="24"/>
        </w:rPr>
        <w:t>actual progress achieved as against planned</w:t>
      </w:r>
      <w:r w:rsidR="00975273" w:rsidRPr="00620662">
        <w:rPr>
          <w:rFonts w:ascii="Times New Roman" w:eastAsia="Calibri" w:hAnsi="Times New Roman" w:cs="Times New Roman"/>
          <w:sz w:val="24"/>
          <w:szCs w:val="24"/>
        </w:rPr>
        <w:t xml:space="preserve">, </w:t>
      </w:r>
      <w:r w:rsidRPr="00620662">
        <w:rPr>
          <w:rFonts w:ascii="Times New Roman" w:eastAsia="Calibri" w:hAnsi="Times New Roman" w:cs="Times New Roman"/>
          <w:sz w:val="24"/>
          <w:szCs w:val="24"/>
        </w:rPr>
        <w:t>disbursement</w:t>
      </w:r>
      <w:r w:rsidR="00975273" w:rsidRPr="00620662">
        <w:rPr>
          <w:rFonts w:ascii="Times New Roman" w:eastAsia="Calibri" w:hAnsi="Times New Roman" w:cs="Times New Roman"/>
          <w:sz w:val="24"/>
          <w:szCs w:val="24"/>
        </w:rPr>
        <w:t xml:space="preserve"> status, challenges</w:t>
      </w:r>
      <w:r w:rsidR="00AA503B" w:rsidRPr="00620662">
        <w:rPr>
          <w:rFonts w:ascii="Times New Roman" w:eastAsia="Calibri" w:hAnsi="Times New Roman" w:cs="Times New Roman"/>
          <w:sz w:val="24"/>
          <w:szCs w:val="24"/>
        </w:rPr>
        <w:t>, risks</w:t>
      </w:r>
      <w:r w:rsidR="00975273" w:rsidRPr="00620662">
        <w:rPr>
          <w:rFonts w:ascii="Times New Roman" w:eastAsia="Calibri" w:hAnsi="Times New Roman" w:cs="Times New Roman"/>
          <w:sz w:val="24"/>
          <w:szCs w:val="24"/>
        </w:rPr>
        <w:t xml:space="preserve"> and issues experienced with corrective actions, procurement matters and risks updates. The reporting will be done </w:t>
      </w:r>
      <w:r w:rsidR="00B47936" w:rsidRPr="00620662">
        <w:rPr>
          <w:rFonts w:ascii="Times New Roman" w:eastAsia="Calibri" w:hAnsi="Times New Roman" w:cs="Times New Roman"/>
          <w:sz w:val="24"/>
          <w:szCs w:val="24"/>
        </w:rPr>
        <w:t>monthly</w:t>
      </w:r>
      <w:r w:rsidR="00975273" w:rsidRPr="00620662">
        <w:rPr>
          <w:rFonts w:ascii="Times New Roman" w:eastAsia="Calibri" w:hAnsi="Times New Roman" w:cs="Times New Roman"/>
          <w:sz w:val="24"/>
          <w:szCs w:val="24"/>
        </w:rPr>
        <w:t>.</w:t>
      </w:r>
      <w:r w:rsidR="00620662" w:rsidRPr="00620662">
        <w:rPr>
          <w:rFonts w:ascii="Times New Roman" w:eastAsia="Calibri" w:hAnsi="Times New Roman" w:cs="Times New Roman"/>
          <w:sz w:val="24"/>
          <w:szCs w:val="24"/>
        </w:rPr>
        <w:t xml:space="preserve"> </w:t>
      </w:r>
      <w:r w:rsidR="00CA01A7" w:rsidRPr="00620662">
        <w:rPr>
          <w:rFonts w:ascii="Times New Roman" w:eastAsia="Calibri" w:hAnsi="Times New Roman"/>
          <w:sz w:val="24"/>
          <w:szCs w:val="24"/>
        </w:rPr>
        <w:t xml:space="preserve">The </w:t>
      </w:r>
      <w:r w:rsidR="00620662">
        <w:rPr>
          <w:rFonts w:ascii="Times New Roman" w:eastAsia="Calibri" w:hAnsi="Times New Roman"/>
          <w:sz w:val="24"/>
          <w:szCs w:val="24"/>
        </w:rPr>
        <w:t>F</w:t>
      </w:r>
      <w:r w:rsidR="000C7093">
        <w:rPr>
          <w:rFonts w:ascii="Times New Roman" w:eastAsia="Calibri" w:hAnsi="Times New Roman"/>
          <w:sz w:val="24"/>
          <w:szCs w:val="24"/>
        </w:rPr>
        <w:t xml:space="preserve">S </w:t>
      </w:r>
      <w:r w:rsidR="00B91916" w:rsidRPr="00620662">
        <w:rPr>
          <w:rFonts w:ascii="Times New Roman" w:eastAsia="Calibri" w:hAnsi="Times New Roman"/>
          <w:sz w:val="24"/>
          <w:szCs w:val="24"/>
        </w:rPr>
        <w:t xml:space="preserve">will report to the </w:t>
      </w:r>
      <w:r w:rsidR="004116BE" w:rsidRPr="00620662">
        <w:rPr>
          <w:rFonts w:ascii="Times New Roman" w:eastAsia="Calibri" w:hAnsi="Times New Roman"/>
          <w:sz w:val="24"/>
          <w:szCs w:val="24"/>
        </w:rPr>
        <w:t>PC</w:t>
      </w:r>
      <w:r w:rsidR="00AA503B" w:rsidRPr="00620662">
        <w:rPr>
          <w:rFonts w:ascii="Times New Roman" w:eastAsia="Calibri" w:hAnsi="Times New Roman"/>
          <w:sz w:val="24"/>
          <w:szCs w:val="24"/>
        </w:rPr>
        <w:t>. The F</w:t>
      </w:r>
      <w:r w:rsidR="000C7093">
        <w:rPr>
          <w:rFonts w:ascii="Times New Roman" w:eastAsia="Calibri" w:hAnsi="Times New Roman"/>
          <w:sz w:val="24"/>
          <w:szCs w:val="24"/>
        </w:rPr>
        <w:t>S</w:t>
      </w:r>
      <w:r w:rsidR="000D1D9C" w:rsidRPr="00620662">
        <w:rPr>
          <w:rFonts w:ascii="Times New Roman" w:eastAsia="Calibri" w:hAnsi="Times New Roman"/>
          <w:sz w:val="24"/>
          <w:szCs w:val="24"/>
        </w:rPr>
        <w:t xml:space="preserve"> is responsible for the preparation of</w:t>
      </w:r>
      <w:r w:rsidR="00644F6D" w:rsidRPr="00620662">
        <w:rPr>
          <w:rFonts w:ascii="Times New Roman" w:eastAsia="Calibri" w:hAnsi="Times New Roman"/>
          <w:sz w:val="24"/>
          <w:szCs w:val="24"/>
        </w:rPr>
        <w:t>:</w:t>
      </w:r>
    </w:p>
    <w:p w:rsidR="00644F6D" w:rsidRPr="00620662" w:rsidRDefault="00166900" w:rsidP="00725479">
      <w:pPr>
        <w:pStyle w:val="Heading2"/>
        <w:numPr>
          <w:ilvl w:val="0"/>
          <w:numId w:val="22"/>
        </w:numPr>
        <w:shd w:val="clear" w:color="auto" w:fill="FFFFFF"/>
        <w:spacing w:before="0" w:line="360" w:lineRule="auto"/>
        <w:textAlignment w:val="baseline"/>
        <w:rPr>
          <w:rFonts w:ascii="Times New Roman" w:eastAsia="Calibri" w:hAnsi="Times New Roman"/>
          <w:b w:val="0"/>
          <w:bCs w:val="0"/>
        </w:rPr>
      </w:pPr>
      <w:r w:rsidRPr="00620662">
        <w:rPr>
          <w:rFonts w:ascii="Times New Roman" w:eastAsia="Calibri" w:hAnsi="Times New Roman"/>
          <w:b w:val="0"/>
          <w:bCs w:val="0"/>
        </w:rPr>
        <w:t>M</w:t>
      </w:r>
      <w:r w:rsidR="00CA01A7" w:rsidRPr="00620662">
        <w:rPr>
          <w:rFonts w:ascii="Times New Roman" w:eastAsia="Calibri" w:hAnsi="Times New Roman"/>
          <w:b w:val="0"/>
          <w:bCs w:val="0"/>
        </w:rPr>
        <w:t>onthly Status Report</w:t>
      </w:r>
      <w:r w:rsidR="000D1D9C" w:rsidRPr="00620662">
        <w:rPr>
          <w:rFonts w:ascii="Times New Roman" w:eastAsia="Calibri" w:hAnsi="Times New Roman"/>
          <w:b w:val="0"/>
          <w:bCs w:val="0"/>
        </w:rPr>
        <w:t>, Quarterly Projections</w:t>
      </w:r>
    </w:p>
    <w:p w:rsidR="00644F6D" w:rsidRPr="00620662" w:rsidRDefault="000D1D9C" w:rsidP="00725479">
      <w:pPr>
        <w:pStyle w:val="Heading2"/>
        <w:numPr>
          <w:ilvl w:val="0"/>
          <w:numId w:val="22"/>
        </w:numPr>
        <w:shd w:val="clear" w:color="auto" w:fill="FFFFFF"/>
        <w:spacing w:before="0" w:line="360" w:lineRule="auto"/>
        <w:textAlignment w:val="baseline"/>
        <w:rPr>
          <w:rFonts w:ascii="Times New Roman" w:eastAsia="Calibri" w:hAnsi="Times New Roman"/>
          <w:b w:val="0"/>
          <w:bCs w:val="0"/>
        </w:rPr>
      </w:pPr>
      <w:r w:rsidRPr="00620662">
        <w:rPr>
          <w:rFonts w:ascii="Times New Roman" w:eastAsia="Calibri" w:hAnsi="Times New Roman"/>
          <w:b w:val="0"/>
          <w:bCs w:val="0"/>
        </w:rPr>
        <w:t>Semi-Annual Achievement Reports</w:t>
      </w:r>
    </w:p>
    <w:p w:rsidR="00644F6D" w:rsidRPr="00620662" w:rsidRDefault="000D1D9C" w:rsidP="00725479">
      <w:pPr>
        <w:pStyle w:val="Heading2"/>
        <w:numPr>
          <w:ilvl w:val="0"/>
          <w:numId w:val="22"/>
        </w:numPr>
        <w:shd w:val="clear" w:color="auto" w:fill="FFFFFF"/>
        <w:spacing w:before="0" w:line="360" w:lineRule="auto"/>
        <w:textAlignment w:val="baseline"/>
        <w:rPr>
          <w:rFonts w:ascii="Times New Roman" w:eastAsia="Calibri" w:hAnsi="Times New Roman"/>
          <w:b w:val="0"/>
          <w:bCs w:val="0"/>
        </w:rPr>
      </w:pPr>
      <w:r w:rsidRPr="00620662">
        <w:rPr>
          <w:rFonts w:ascii="Times New Roman" w:eastAsia="Calibri" w:hAnsi="Times New Roman"/>
          <w:b w:val="0"/>
          <w:bCs w:val="0"/>
        </w:rPr>
        <w:t>Annua</w:t>
      </w:r>
      <w:r w:rsidR="006A40DF" w:rsidRPr="00620662">
        <w:rPr>
          <w:rFonts w:ascii="Times New Roman" w:eastAsia="Calibri" w:hAnsi="Times New Roman"/>
          <w:b w:val="0"/>
          <w:bCs w:val="0"/>
        </w:rPr>
        <w:t>l Draft Estimates of Expenditure</w:t>
      </w:r>
    </w:p>
    <w:p w:rsidR="00E968A3" w:rsidRPr="00620662" w:rsidRDefault="00E968A3" w:rsidP="00725479">
      <w:pPr>
        <w:pStyle w:val="Heading2"/>
        <w:numPr>
          <w:ilvl w:val="0"/>
          <w:numId w:val="22"/>
        </w:numPr>
        <w:shd w:val="clear" w:color="auto" w:fill="FFFFFF"/>
        <w:spacing w:before="0" w:line="360" w:lineRule="auto"/>
        <w:textAlignment w:val="baseline"/>
        <w:rPr>
          <w:rFonts w:ascii="Times New Roman" w:eastAsia="Calibri" w:hAnsi="Times New Roman"/>
          <w:b w:val="0"/>
          <w:bCs w:val="0"/>
        </w:rPr>
      </w:pPr>
      <w:r w:rsidRPr="00620662">
        <w:rPr>
          <w:rFonts w:ascii="Times New Roman" w:eastAsia="Calibri" w:hAnsi="Times New Roman"/>
          <w:b w:val="0"/>
          <w:bCs w:val="0"/>
        </w:rPr>
        <w:t>Annual Operating Plan</w:t>
      </w:r>
      <w:r w:rsidR="00E82A7D" w:rsidRPr="00620662">
        <w:rPr>
          <w:rFonts w:ascii="Times New Roman" w:eastAsia="Calibri" w:hAnsi="Times New Roman"/>
          <w:b w:val="0"/>
          <w:bCs w:val="0"/>
        </w:rPr>
        <w:t xml:space="preserve"> consisting </w:t>
      </w:r>
      <w:r w:rsidR="007A6FAD" w:rsidRPr="00620662">
        <w:rPr>
          <w:rFonts w:ascii="Times New Roman" w:eastAsia="Calibri" w:hAnsi="Times New Roman"/>
          <w:b w:val="0"/>
          <w:bCs w:val="0"/>
        </w:rPr>
        <w:t>of:</w:t>
      </w:r>
    </w:p>
    <w:p w:rsidR="00E82A7D" w:rsidRPr="00620662" w:rsidRDefault="00E82A7D" w:rsidP="00725479">
      <w:pPr>
        <w:pStyle w:val="ListParagraph"/>
        <w:numPr>
          <w:ilvl w:val="0"/>
          <w:numId w:val="23"/>
        </w:numPr>
        <w:spacing w:line="360" w:lineRule="auto"/>
        <w:rPr>
          <w:szCs w:val="24"/>
        </w:rPr>
      </w:pPr>
      <w:r w:rsidRPr="00620662">
        <w:rPr>
          <w:szCs w:val="24"/>
        </w:rPr>
        <w:t xml:space="preserve">Implementation Plan </w:t>
      </w:r>
    </w:p>
    <w:p w:rsidR="00E82A7D" w:rsidRPr="00620662" w:rsidRDefault="00E82A7D" w:rsidP="00725479">
      <w:pPr>
        <w:pStyle w:val="ListParagraph"/>
        <w:numPr>
          <w:ilvl w:val="0"/>
          <w:numId w:val="23"/>
        </w:numPr>
        <w:spacing w:line="360" w:lineRule="auto"/>
        <w:rPr>
          <w:szCs w:val="24"/>
        </w:rPr>
      </w:pPr>
      <w:r w:rsidRPr="00620662">
        <w:rPr>
          <w:szCs w:val="24"/>
        </w:rPr>
        <w:t>Procurement Plan</w:t>
      </w:r>
    </w:p>
    <w:p w:rsidR="00E82A7D" w:rsidRPr="00620662" w:rsidRDefault="00E82A7D" w:rsidP="00725479">
      <w:pPr>
        <w:pStyle w:val="ListParagraph"/>
        <w:numPr>
          <w:ilvl w:val="0"/>
          <w:numId w:val="23"/>
        </w:numPr>
        <w:spacing w:line="360" w:lineRule="auto"/>
        <w:rPr>
          <w:szCs w:val="24"/>
        </w:rPr>
      </w:pPr>
      <w:r w:rsidRPr="00620662">
        <w:rPr>
          <w:szCs w:val="24"/>
        </w:rPr>
        <w:t>18 Month Financial Plan</w:t>
      </w:r>
    </w:p>
    <w:p w:rsidR="00E82A7D" w:rsidRPr="00620662" w:rsidRDefault="004116BE" w:rsidP="00725479">
      <w:pPr>
        <w:pStyle w:val="ListParagraph"/>
        <w:numPr>
          <w:ilvl w:val="0"/>
          <w:numId w:val="23"/>
        </w:numPr>
        <w:spacing w:after="0" w:line="360" w:lineRule="auto"/>
        <w:rPr>
          <w:szCs w:val="24"/>
        </w:rPr>
      </w:pPr>
      <w:r w:rsidRPr="00620662">
        <w:rPr>
          <w:szCs w:val="24"/>
        </w:rPr>
        <w:t>4-</w:t>
      </w:r>
      <w:r w:rsidR="00E82A7D" w:rsidRPr="00620662">
        <w:rPr>
          <w:szCs w:val="24"/>
        </w:rPr>
        <w:t>year Consolidated Financial Plan</w:t>
      </w:r>
    </w:p>
    <w:p w:rsidR="00E968A3" w:rsidRPr="00620662" w:rsidRDefault="00E968A3" w:rsidP="00725479">
      <w:pPr>
        <w:pStyle w:val="Heading2"/>
        <w:numPr>
          <w:ilvl w:val="0"/>
          <w:numId w:val="22"/>
        </w:numPr>
        <w:shd w:val="clear" w:color="auto" w:fill="FFFFFF"/>
        <w:spacing w:before="0" w:line="360" w:lineRule="auto"/>
        <w:textAlignment w:val="baseline"/>
        <w:rPr>
          <w:rFonts w:ascii="Times New Roman" w:eastAsia="Calibri" w:hAnsi="Times New Roman"/>
          <w:b w:val="0"/>
          <w:bCs w:val="0"/>
        </w:rPr>
      </w:pPr>
      <w:r w:rsidRPr="00620662">
        <w:rPr>
          <w:rFonts w:ascii="Times New Roman" w:eastAsia="Calibri" w:hAnsi="Times New Roman"/>
          <w:b w:val="0"/>
          <w:bCs w:val="0"/>
        </w:rPr>
        <w:t xml:space="preserve">Monthly and Annual Financial Statements consisting </w:t>
      </w:r>
      <w:r w:rsidR="00AA503B" w:rsidRPr="00620662">
        <w:rPr>
          <w:rFonts w:ascii="Times New Roman" w:eastAsia="Calibri" w:hAnsi="Times New Roman"/>
          <w:b w:val="0"/>
          <w:bCs w:val="0"/>
        </w:rPr>
        <w:t>of:</w:t>
      </w:r>
    </w:p>
    <w:p w:rsidR="00644F6D" w:rsidRPr="00620662" w:rsidRDefault="00E968A3" w:rsidP="00725479">
      <w:pPr>
        <w:pStyle w:val="ListParagraph"/>
        <w:numPr>
          <w:ilvl w:val="0"/>
          <w:numId w:val="24"/>
        </w:numPr>
        <w:spacing w:after="0" w:line="360" w:lineRule="auto"/>
        <w:rPr>
          <w:szCs w:val="24"/>
        </w:rPr>
      </w:pPr>
      <w:r w:rsidRPr="00620662">
        <w:rPr>
          <w:szCs w:val="24"/>
        </w:rPr>
        <w:t xml:space="preserve">Statement of Cumulative Investment </w:t>
      </w:r>
    </w:p>
    <w:p w:rsidR="00E968A3" w:rsidRPr="00620662" w:rsidRDefault="00E968A3" w:rsidP="00725479">
      <w:pPr>
        <w:pStyle w:val="ListParagraph"/>
        <w:numPr>
          <w:ilvl w:val="0"/>
          <w:numId w:val="24"/>
        </w:numPr>
        <w:spacing w:after="0" w:line="360" w:lineRule="auto"/>
        <w:rPr>
          <w:szCs w:val="24"/>
        </w:rPr>
      </w:pPr>
      <w:r w:rsidRPr="00620662">
        <w:rPr>
          <w:szCs w:val="24"/>
        </w:rPr>
        <w:t>Sta</w:t>
      </w:r>
      <w:r w:rsidR="00E82A7D" w:rsidRPr="00620662">
        <w:rPr>
          <w:szCs w:val="24"/>
        </w:rPr>
        <w:t>tement of Cashflows</w:t>
      </w:r>
    </w:p>
    <w:p w:rsidR="00644F6D" w:rsidRPr="00620662" w:rsidRDefault="00E82A7D" w:rsidP="00725479">
      <w:pPr>
        <w:pStyle w:val="ListParagraph"/>
        <w:numPr>
          <w:ilvl w:val="0"/>
          <w:numId w:val="24"/>
        </w:numPr>
        <w:spacing w:line="360" w:lineRule="auto"/>
        <w:rPr>
          <w:szCs w:val="24"/>
        </w:rPr>
      </w:pPr>
      <w:r w:rsidRPr="00620662">
        <w:rPr>
          <w:szCs w:val="24"/>
        </w:rPr>
        <w:t>Respective notes to the financial statements</w:t>
      </w:r>
    </w:p>
    <w:p w:rsidR="00CA01A7" w:rsidRPr="00620662" w:rsidRDefault="00F96DD5" w:rsidP="00975273">
      <w:pPr>
        <w:spacing w:after="0" w:line="240" w:lineRule="auto"/>
        <w:rPr>
          <w:rFonts w:ascii="Times New Roman" w:eastAsia="Times New Roman" w:hAnsi="Times New Roman" w:cs="Times New Roman"/>
          <w:b/>
          <w:bCs/>
          <w:sz w:val="24"/>
          <w:szCs w:val="24"/>
        </w:rPr>
      </w:pPr>
      <w:bookmarkStart w:id="35" w:name="_Toc396310043"/>
      <w:r w:rsidRPr="00620662">
        <w:rPr>
          <w:rFonts w:ascii="Times New Roman" w:eastAsia="Times New Roman" w:hAnsi="Times New Roman" w:cs="Times New Roman"/>
          <w:b/>
          <w:bCs/>
          <w:sz w:val="24"/>
          <w:szCs w:val="24"/>
        </w:rPr>
        <w:t>3.</w:t>
      </w:r>
      <w:r w:rsidR="002E1D34" w:rsidRPr="00620662">
        <w:rPr>
          <w:rFonts w:ascii="Times New Roman" w:eastAsia="Times New Roman" w:hAnsi="Times New Roman" w:cs="Times New Roman"/>
          <w:b/>
          <w:bCs/>
          <w:sz w:val="24"/>
          <w:szCs w:val="24"/>
        </w:rPr>
        <w:t>5</w:t>
      </w:r>
      <w:r w:rsidR="00465C48" w:rsidRPr="00620662">
        <w:rPr>
          <w:rFonts w:ascii="Times New Roman" w:eastAsia="Times New Roman" w:hAnsi="Times New Roman" w:cs="Times New Roman"/>
          <w:b/>
          <w:bCs/>
          <w:sz w:val="24"/>
          <w:szCs w:val="24"/>
        </w:rPr>
        <w:t xml:space="preserve">.2 </w:t>
      </w:r>
      <w:r w:rsidR="003D5907" w:rsidRPr="00620662">
        <w:rPr>
          <w:rFonts w:ascii="Times New Roman" w:eastAsia="Times New Roman" w:hAnsi="Times New Roman" w:cs="Times New Roman"/>
          <w:b/>
          <w:bCs/>
          <w:sz w:val="24"/>
          <w:szCs w:val="24"/>
        </w:rPr>
        <w:t>Coordination mechanisms between</w:t>
      </w:r>
      <w:r w:rsidR="00E237D5" w:rsidRPr="00620662">
        <w:rPr>
          <w:rFonts w:ascii="Times New Roman" w:eastAsia="Times New Roman" w:hAnsi="Times New Roman" w:cs="Times New Roman"/>
          <w:b/>
          <w:bCs/>
          <w:sz w:val="24"/>
          <w:szCs w:val="24"/>
        </w:rPr>
        <w:t xml:space="preserve"> </w:t>
      </w:r>
      <w:r w:rsidR="00B47936">
        <w:rPr>
          <w:rFonts w:ascii="Times New Roman" w:eastAsia="Times New Roman" w:hAnsi="Times New Roman" w:cs="Times New Roman"/>
          <w:b/>
          <w:bCs/>
          <w:sz w:val="24"/>
          <w:szCs w:val="24"/>
        </w:rPr>
        <w:t>MoPI</w:t>
      </w:r>
      <w:r w:rsidR="00D91527" w:rsidRPr="00620662">
        <w:rPr>
          <w:rFonts w:ascii="Times New Roman" w:eastAsia="Times New Roman" w:hAnsi="Times New Roman" w:cs="Times New Roman"/>
          <w:b/>
          <w:bCs/>
          <w:sz w:val="24"/>
          <w:szCs w:val="24"/>
        </w:rPr>
        <w:t xml:space="preserve"> </w:t>
      </w:r>
      <w:r w:rsidR="003D5907" w:rsidRPr="00620662">
        <w:rPr>
          <w:rFonts w:ascii="Times New Roman" w:eastAsia="Times New Roman" w:hAnsi="Times New Roman" w:cs="Times New Roman"/>
          <w:b/>
          <w:bCs/>
          <w:sz w:val="24"/>
          <w:szCs w:val="24"/>
        </w:rPr>
        <w:t xml:space="preserve">and </w:t>
      </w:r>
      <w:bookmarkEnd w:id="35"/>
      <w:r w:rsidR="00F1518B" w:rsidRPr="00620662">
        <w:rPr>
          <w:rFonts w:ascii="Times New Roman" w:eastAsia="Times New Roman" w:hAnsi="Times New Roman" w:cs="Times New Roman"/>
          <w:b/>
          <w:bCs/>
          <w:sz w:val="24"/>
          <w:szCs w:val="24"/>
        </w:rPr>
        <w:t>M</w:t>
      </w:r>
      <w:r w:rsidR="00D2690E" w:rsidRPr="00620662">
        <w:rPr>
          <w:rFonts w:ascii="Times New Roman" w:eastAsia="Times New Roman" w:hAnsi="Times New Roman" w:cs="Times New Roman"/>
          <w:b/>
          <w:bCs/>
          <w:sz w:val="24"/>
          <w:szCs w:val="24"/>
        </w:rPr>
        <w:t xml:space="preserve">inistry of </w:t>
      </w:r>
      <w:r w:rsidR="00F1518B" w:rsidRPr="00620662">
        <w:rPr>
          <w:rFonts w:ascii="Times New Roman" w:eastAsia="Times New Roman" w:hAnsi="Times New Roman" w:cs="Times New Roman"/>
          <w:b/>
          <w:bCs/>
          <w:sz w:val="24"/>
          <w:szCs w:val="24"/>
        </w:rPr>
        <w:t>F</w:t>
      </w:r>
      <w:r w:rsidR="00D2690E" w:rsidRPr="00620662">
        <w:rPr>
          <w:rFonts w:ascii="Times New Roman" w:eastAsia="Times New Roman" w:hAnsi="Times New Roman" w:cs="Times New Roman"/>
          <w:b/>
          <w:bCs/>
          <w:sz w:val="24"/>
          <w:szCs w:val="24"/>
        </w:rPr>
        <w:t xml:space="preserve">inance </w:t>
      </w:r>
    </w:p>
    <w:p w:rsidR="00CA01A7" w:rsidRPr="00620662" w:rsidRDefault="00CA01A7" w:rsidP="00975273">
      <w:pPr>
        <w:spacing w:after="0" w:line="240" w:lineRule="auto"/>
        <w:rPr>
          <w:rFonts w:ascii="Times New Roman" w:eastAsia="Times New Roman" w:hAnsi="Times New Roman" w:cs="Times New Roman"/>
          <w:b/>
          <w:bCs/>
          <w:sz w:val="24"/>
          <w:szCs w:val="24"/>
        </w:rPr>
      </w:pPr>
    </w:p>
    <w:p w:rsidR="008E0652" w:rsidRDefault="005435AB" w:rsidP="00F1518B">
      <w:pPr>
        <w:spacing w:line="360" w:lineRule="auto"/>
        <w:jc w:val="both"/>
        <w:rPr>
          <w:rFonts w:ascii="Times New Roman" w:eastAsia="Calibri" w:hAnsi="Times New Roman" w:cs="Times New Roman"/>
          <w:sz w:val="24"/>
          <w:szCs w:val="24"/>
        </w:rPr>
      </w:pPr>
      <w:proofErr w:type="gramStart"/>
      <w:r w:rsidRPr="00620662">
        <w:rPr>
          <w:rFonts w:ascii="Times New Roman" w:eastAsia="Calibri" w:hAnsi="Times New Roman" w:cs="Times New Roman"/>
          <w:sz w:val="24"/>
          <w:szCs w:val="24"/>
        </w:rPr>
        <w:t>Through the use of</w:t>
      </w:r>
      <w:proofErr w:type="gramEnd"/>
      <w:r w:rsidRPr="00620662">
        <w:rPr>
          <w:rFonts w:ascii="Times New Roman" w:eastAsia="Calibri" w:hAnsi="Times New Roman" w:cs="Times New Roman"/>
          <w:sz w:val="24"/>
          <w:szCs w:val="24"/>
        </w:rPr>
        <w:t xml:space="preserve"> the </w:t>
      </w:r>
      <w:r w:rsidR="001F205A">
        <w:rPr>
          <w:rFonts w:ascii="Times New Roman" w:eastAsia="Calibri" w:hAnsi="Times New Roman" w:cs="Times New Roman"/>
          <w:sz w:val="24"/>
          <w:szCs w:val="24"/>
        </w:rPr>
        <w:t>s</w:t>
      </w:r>
      <w:r w:rsidRPr="00620662">
        <w:rPr>
          <w:rFonts w:ascii="Times New Roman" w:eastAsia="Calibri" w:hAnsi="Times New Roman" w:cs="Times New Roman"/>
          <w:sz w:val="24"/>
          <w:szCs w:val="24"/>
        </w:rPr>
        <w:t xml:space="preserve">tandard </w:t>
      </w:r>
      <w:r w:rsidR="001E2EEC" w:rsidRPr="00620662">
        <w:rPr>
          <w:rFonts w:ascii="Times New Roman" w:eastAsia="Calibri" w:hAnsi="Times New Roman" w:cs="Times New Roman"/>
          <w:sz w:val="24"/>
          <w:szCs w:val="24"/>
        </w:rPr>
        <w:t>o</w:t>
      </w:r>
      <w:r w:rsidRPr="00620662">
        <w:rPr>
          <w:rFonts w:ascii="Times New Roman" w:eastAsia="Calibri" w:hAnsi="Times New Roman" w:cs="Times New Roman"/>
          <w:sz w:val="24"/>
          <w:szCs w:val="24"/>
        </w:rPr>
        <w:t xml:space="preserve">perating </w:t>
      </w:r>
      <w:r w:rsidR="001E2EEC" w:rsidRPr="00620662">
        <w:rPr>
          <w:rFonts w:ascii="Times New Roman" w:eastAsia="Calibri" w:hAnsi="Times New Roman" w:cs="Times New Roman"/>
          <w:sz w:val="24"/>
          <w:szCs w:val="24"/>
        </w:rPr>
        <w:t>p</w:t>
      </w:r>
      <w:r w:rsidRPr="00620662">
        <w:rPr>
          <w:rFonts w:ascii="Times New Roman" w:eastAsia="Calibri" w:hAnsi="Times New Roman" w:cs="Times New Roman"/>
          <w:sz w:val="24"/>
          <w:szCs w:val="24"/>
        </w:rPr>
        <w:t>rocedure</w:t>
      </w:r>
      <w:r w:rsidR="00016489" w:rsidRPr="00620662">
        <w:rPr>
          <w:rFonts w:ascii="Times New Roman" w:eastAsia="Calibri" w:hAnsi="Times New Roman" w:cs="Times New Roman"/>
          <w:sz w:val="24"/>
          <w:szCs w:val="24"/>
        </w:rPr>
        <w:t>s</w:t>
      </w:r>
      <w:r w:rsidR="00FF473F" w:rsidRPr="00620662">
        <w:rPr>
          <w:rFonts w:ascii="Times New Roman" w:eastAsia="Calibri" w:hAnsi="Times New Roman" w:cs="Times New Roman"/>
          <w:sz w:val="24"/>
          <w:szCs w:val="24"/>
        </w:rPr>
        <w:t>,</w:t>
      </w:r>
      <w:r w:rsidRPr="00620662">
        <w:rPr>
          <w:rFonts w:ascii="Times New Roman" w:eastAsia="Calibri" w:hAnsi="Times New Roman" w:cs="Times New Roman"/>
          <w:sz w:val="24"/>
          <w:szCs w:val="24"/>
        </w:rPr>
        <w:t xml:space="preserve"> the </w:t>
      </w:r>
      <w:r w:rsidR="00993BE0">
        <w:rPr>
          <w:rFonts w:ascii="Times New Roman" w:eastAsia="Calibri" w:hAnsi="Times New Roman" w:cs="Times New Roman"/>
          <w:sz w:val="24"/>
          <w:szCs w:val="24"/>
        </w:rPr>
        <w:t xml:space="preserve">MoF </w:t>
      </w:r>
      <w:r w:rsidR="003D5907" w:rsidRPr="00620662">
        <w:rPr>
          <w:rFonts w:ascii="Times New Roman" w:eastAsia="Calibri" w:hAnsi="Times New Roman" w:cs="Times New Roman"/>
          <w:sz w:val="24"/>
          <w:szCs w:val="24"/>
        </w:rPr>
        <w:t xml:space="preserve">will be notified </w:t>
      </w:r>
      <w:r w:rsidR="00B47936">
        <w:rPr>
          <w:rFonts w:ascii="Times New Roman" w:eastAsia="Calibri" w:hAnsi="Times New Roman" w:cs="Times New Roman"/>
          <w:sz w:val="24"/>
          <w:szCs w:val="24"/>
        </w:rPr>
        <w:t xml:space="preserve">on Program related </w:t>
      </w:r>
      <w:r w:rsidR="00993BE0">
        <w:rPr>
          <w:rFonts w:ascii="Times New Roman" w:eastAsia="Calibri" w:hAnsi="Times New Roman" w:cs="Times New Roman"/>
          <w:sz w:val="24"/>
          <w:szCs w:val="24"/>
        </w:rPr>
        <w:t>m</w:t>
      </w:r>
      <w:r w:rsidR="00B47936">
        <w:rPr>
          <w:rFonts w:ascii="Times New Roman" w:eastAsia="Calibri" w:hAnsi="Times New Roman" w:cs="Times New Roman"/>
          <w:sz w:val="24"/>
          <w:szCs w:val="24"/>
        </w:rPr>
        <w:t>atters as required</w:t>
      </w:r>
      <w:r w:rsidR="00993BE0">
        <w:rPr>
          <w:rFonts w:ascii="Times New Roman" w:eastAsia="Calibri" w:hAnsi="Times New Roman" w:cs="Times New Roman"/>
          <w:sz w:val="24"/>
          <w:szCs w:val="24"/>
        </w:rPr>
        <w:t>,</w:t>
      </w:r>
      <w:r w:rsidR="00837CFB">
        <w:rPr>
          <w:rFonts w:ascii="Times New Roman" w:eastAsia="Calibri" w:hAnsi="Times New Roman" w:cs="Times New Roman"/>
          <w:sz w:val="24"/>
          <w:szCs w:val="24"/>
        </w:rPr>
        <w:t xml:space="preserve"> in additional to </w:t>
      </w:r>
      <w:r w:rsidR="00837CFB" w:rsidRPr="00837CFB">
        <w:rPr>
          <w:rFonts w:ascii="Times New Roman" w:eastAsia="Calibri" w:hAnsi="Times New Roman" w:cs="Times New Roman"/>
          <w:sz w:val="24"/>
          <w:szCs w:val="24"/>
        </w:rPr>
        <w:t>when the request for funds are being made</w:t>
      </w:r>
      <w:r w:rsidR="000748F0">
        <w:rPr>
          <w:rFonts w:ascii="Times New Roman" w:eastAsia="Calibri" w:hAnsi="Times New Roman" w:cs="Times New Roman"/>
          <w:sz w:val="24"/>
          <w:szCs w:val="24"/>
        </w:rPr>
        <w:t xml:space="preserve"> by the EAs. </w:t>
      </w:r>
      <w:r w:rsidR="00B47936">
        <w:rPr>
          <w:rFonts w:ascii="Times New Roman" w:eastAsia="Calibri" w:hAnsi="Times New Roman" w:cs="Times New Roman"/>
          <w:sz w:val="24"/>
          <w:szCs w:val="24"/>
        </w:rPr>
        <w:t xml:space="preserve">This will be facilitated by the </w:t>
      </w:r>
      <w:r w:rsidR="008115DE" w:rsidRPr="008115DE">
        <w:rPr>
          <w:rFonts w:ascii="Times New Roman" w:eastAsia="Calibri" w:hAnsi="Times New Roman" w:cs="Times New Roman"/>
          <w:sz w:val="24"/>
          <w:szCs w:val="24"/>
        </w:rPr>
        <w:t xml:space="preserve">Permanent Secretary of the MoPI </w:t>
      </w:r>
      <w:r w:rsidR="008115DE">
        <w:rPr>
          <w:rFonts w:ascii="Times New Roman" w:eastAsia="Calibri" w:hAnsi="Times New Roman" w:cs="Times New Roman"/>
          <w:sz w:val="24"/>
          <w:szCs w:val="24"/>
        </w:rPr>
        <w:t>with support from the CEO of GPL and GEA.</w:t>
      </w:r>
      <w:r w:rsidR="00B47936">
        <w:rPr>
          <w:rFonts w:ascii="Times New Roman" w:eastAsia="Calibri" w:hAnsi="Times New Roman" w:cs="Times New Roman"/>
          <w:sz w:val="24"/>
          <w:szCs w:val="24"/>
        </w:rPr>
        <w:t xml:space="preserve">  </w:t>
      </w:r>
    </w:p>
    <w:p w:rsidR="00620662" w:rsidRDefault="00620662" w:rsidP="00F1518B">
      <w:pPr>
        <w:spacing w:line="360" w:lineRule="auto"/>
        <w:jc w:val="both"/>
        <w:rPr>
          <w:rFonts w:ascii="Times New Roman" w:eastAsia="Calibri" w:hAnsi="Times New Roman" w:cs="Times New Roman"/>
          <w:sz w:val="24"/>
          <w:szCs w:val="24"/>
        </w:rPr>
      </w:pPr>
    </w:p>
    <w:p w:rsidR="00620662" w:rsidRDefault="00620662" w:rsidP="00F1518B">
      <w:pPr>
        <w:spacing w:line="360" w:lineRule="auto"/>
        <w:jc w:val="both"/>
        <w:rPr>
          <w:rFonts w:ascii="Times New Roman" w:eastAsia="Calibri" w:hAnsi="Times New Roman" w:cs="Times New Roman"/>
          <w:sz w:val="24"/>
          <w:szCs w:val="24"/>
        </w:rPr>
      </w:pPr>
    </w:p>
    <w:p w:rsidR="00B47936" w:rsidRPr="00620662" w:rsidRDefault="00B47936" w:rsidP="00F1518B">
      <w:pPr>
        <w:spacing w:line="360" w:lineRule="auto"/>
        <w:jc w:val="both"/>
        <w:rPr>
          <w:rFonts w:ascii="Times New Roman" w:eastAsia="Calibri" w:hAnsi="Times New Roman" w:cs="Times New Roman"/>
          <w:sz w:val="24"/>
          <w:szCs w:val="24"/>
        </w:rPr>
      </w:pPr>
    </w:p>
    <w:p w:rsidR="003A649D" w:rsidRPr="00620662" w:rsidRDefault="00D447BC" w:rsidP="008F3682">
      <w:pPr>
        <w:spacing w:after="0" w:line="360" w:lineRule="auto"/>
        <w:rPr>
          <w:rFonts w:ascii="Times New Roman" w:eastAsia="Times New Roman" w:hAnsi="Times New Roman" w:cs="Times New Roman"/>
          <w:b/>
          <w:bCs/>
          <w:sz w:val="24"/>
          <w:szCs w:val="24"/>
        </w:rPr>
      </w:pPr>
      <w:r w:rsidRPr="00620662">
        <w:rPr>
          <w:rFonts w:ascii="Times New Roman" w:eastAsia="Times New Roman" w:hAnsi="Times New Roman" w:cs="Times New Roman"/>
          <w:b/>
          <w:bCs/>
          <w:sz w:val="24"/>
          <w:szCs w:val="24"/>
        </w:rPr>
        <w:lastRenderedPageBreak/>
        <w:t>3.</w:t>
      </w:r>
      <w:r w:rsidR="002E1D34" w:rsidRPr="00620662">
        <w:rPr>
          <w:rFonts w:ascii="Times New Roman" w:eastAsia="Times New Roman" w:hAnsi="Times New Roman" w:cs="Times New Roman"/>
          <w:b/>
          <w:bCs/>
          <w:sz w:val="24"/>
          <w:szCs w:val="24"/>
        </w:rPr>
        <w:t>5</w:t>
      </w:r>
      <w:r w:rsidRPr="00620662">
        <w:rPr>
          <w:rFonts w:ascii="Times New Roman" w:eastAsia="Times New Roman" w:hAnsi="Times New Roman" w:cs="Times New Roman"/>
          <w:b/>
          <w:bCs/>
          <w:sz w:val="24"/>
          <w:szCs w:val="24"/>
        </w:rPr>
        <w:t>.3</w:t>
      </w:r>
      <w:r w:rsidR="003A649D" w:rsidRPr="00620662">
        <w:rPr>
          <w:rFonts w:ascii="Times New Roman" w:eastAsia="Times New Roman" w:hAnsi="Times New Roman" w:cs="Times New Roman"/>
          <w:b/>
          <w:bCs/>
          <w:sz w:val="24"/>
          <w:szCs w:val="24"/>
        </w:rPr>
        <w:t xml:space="preserve"> Interaction with </w:t>
      </w:r>
      <w:r w:rsidR="00A7752C" w:rsidRPr="00620662">
        <w:rPr>
          <w:rFonts w:ascii="Times New Roman" w:eastAsia="Times New Roman" w:hAnsi="Times New Roman" w:cs="Times New Roman"/>
          <w:b/>
          <w:bCs/>
          <w:sz w:val="24"/>
          <w:szCs w:val="24"/>
        </w:rPr>
        <w:t>the Bank</w:t>
      </w:r>
    </w:p>
    <w:p w:rsidR="00F65D46" w:rsidRDefault="005746FF" w:rsidP="0000530B">
      <w:pPr>
        <w:spacing w:line="360" w:lineRule="auto"/>
        <w:jc w:val="both"/>
        <w:rPr>
          <w:rFonts w:ascii="Times New Roman" w:eastAsia="Calibri" w:hAnsi="Times New Roman" w:cs="Times New Roman"/>
          <w:color w:val="000000" w:themeColor="text1"/>
          <w:sz w:val="24"/>
          <w:szCs w:val="24"/>
        </w:rPr>
      </w:pPr>
      <w:r w:rsidRPr="009C0E6D">
        <w:rPr>
          <w:rFonts w:ascii="Times New Roman" w:eastAsia="Calibri" w:hAnsi="Times New Roman" w:cs="Times New Roman"/>
          <w:color w:val="000000" w:themeColor="text1"/>
          <w:sz w:val="24"/>
          <w:szCs w:val="24"/>
        </w:rPr>
        <w:t xml:space="preserve">The </w:t>
      </w:r>
      <w:r w:rsidR="00A7752C" w:rsidRPr="009C0E6D">
        <w:rPr>
          <w:rFonts w:ascii="Times New Roman" w:eastAsia="Calibri" w:hAnsi="Times New Roman" w:cs="Times New Roman"/>
          <w:color w:val="000000" w:themeColor="text1"/>
          <w:sz w:val="24"/>
          <w:szCs w:val="24"/>
        </w:rPr>
        <w:t>Bank</w:t>
      </w:r>
      <w:r w:rsidR="00D837C6" w:rsidRPr="009C0E6D">
        <w:rPr>
          <w:rFonts w:ascii="Times New Roman" w:eastAsia="Calibri" w:hAnsi="Times New Roman" w:cs="Times New Roman"/>
          <w:color w:val="000000" w:themeColor="text1"/>
          <w:sz w:val="24"/>
          <w:szCs w:val="24"/>
        </w:rPr>
        <w:t xml:space="preserve"> will be engaged throug</w:t>
      </w:r>
      <w:r w:rsidR="00AA503B" w:rsidRPr="009C0E6D">
        <w:rPr>
          <w:rFonts w:ascii="Times New Roman" w:eastAsia="Calibri" w:hAnsi="Times New Roman" w:cs="Times New Roman"/>
          <w:color w:val="000000" w:themeColor="text1"/>
          <w:sz w:val="24"/>
          <w:szCs w:val="24"/>
        </w:rPr>
        <w:t>hout the implementation of the P</w:t>
      </w:r>
      <w:r w:rsidR="00D837C6" w:rsidRPr="009C0E6D">
        <w:rPr>
          <w:rFonts w:ascii="Times New Roman" w:eastAsia="Calibri" w:hAnsi="Times New Roman" w:cs="Times New Roman"/>
          <w:color w:val="000000" w:themeColor="text1"/>
          <w:sz w:val="24"/>
          <w:szCs w:val="24"/>
        </w:rPr>
        <w:t>ro</w:t>
      </w:r>
      <w:r w:rsidR="002E1D34" w:rsidRPr="009C0E6D">
        <w:rPr>
          <w:rFonts w:ascii="Times New Roman" w:eastAsia="Calibri" w:hAnsi="Times New Roman" w:cs="Times New Roman"/>
          <w:color w:val="000000" w:themeColor="text1"/>
          <w:sz w:val="24"/>
          <w:szCs w:val="24"/>
        </w:rPr>
        <w:t>gram</w:t>
      </w:r>
      <w:r w:rsidR="00D837C6" w:rsidRPr="009C0E6D">
        <w:rPr>
          <w:rFonts w:ascii="Times New Roman" w:eastAsia="Calibri" w:hAnsi="Times New Roman" w:cs="Times New Roman"/>
          <w:color w:val="000000" w:themeColor="text1"/>
          <w:sz w:val="24"/>
          <w:szCs w:val="24"/>
        </w:rPr>
        <w:t xml:space="preserve">. </w:t>
      </w:r>
      <w:r w:rsidR="00D6739F" w:rsidRPr="009C0E6D">
        <w:rPr>
          <w:rFonts w:ascii="Times New Roman" w:eastAsia="Calibri" w:hAnsi="Times New Roman" w:cs="Times New Roman"/>
          <w:color w:val="000000" w:themeColor="text1"/>
          <w:sz w:val="24"/>
          <w:szCs w:val="24"/>
        </w:rPr>
        <w:t>T</w:t>
      </w:r>
      <w:r w:rsidR="00AA503B" w:rsidRPr="009C0E6D">
        <w:rPr>
          <w:rFonts w:ascii="Times New Roman" w:eastAsia="Calibri" w:hAnsi="Times New Roman" w:cs="Times New Roman"/>
          <w:color w:val="000000" w:themeColor="text1"/>
          <w:sz w:val="24"/>
          <w:szCs w:val="24"/>
        </w:rPr>
        <w:t xml:space="preserve">he </w:t>
      </w:r>
      <w:r w:rsidR="002E1D34" w:rsidRPr="009C0E6D">
        <w:rPr>
          <w:rFonts w:ascii="Times New Roman" w:eastAsia="Calibri" w:hAnsi="Times New Roman" w:cs="Times New Roman"/>
          <w:color w:val="000000" w:themeColor="text1"/>
          <w:sz w:val="24"/>
          <w:szCs w:val="24"/>
        </w:rPr>
        <w:t>P</w:t>
      </w:r>
      <w:r w:rsidR="000C7093">
        <w:rPr>
          <w:rFonts w:ascii="Times New Roman" w:eastAsia="Calibri" w:hAnsi="Times New Roman" w:cs="Times New Roman"/>
          <w:color w:val="000000" w:themeColor="text1"/>
          <w:sz w:val="24"/>
          <w:szCs w:val="24"/>
        </w:rPr>
        <w:t>C</w:t>
      </w:r>
      <w:r w:rsidR="002E1D34" w:rsidRPr="009C0E6D">
        <w:rPr>
          <w:rFonts w:ascii="Times New Roman" w:eastAsia="Calibri" w:hAnsi="Times New Roman" w:cs="Times New Roman"/>
          <w:color w:val="000000" w:themeColor="text1"/>
          <w:sz w:val="24"/>
          <w:szCs w:val="24"/>
        </w:rPr>
        <w:t>U</w:t>
      </w:r>
      <w:r w:rsidR="00E46094">
        <w:rPr>
          <w:rFonts w:ascii="Times New Roman" w:eastAsia="Calibri" w:hAnsi="Times New Roman" w:cs="Times New Roman"/>
          <w:color w:val="000000" w:themeColor="text1"/>
          <w:sz w:val="24"/>
          <w:szCs w:val="24"/>
        </w:rPr>
        <w:t>s</w:t>
      </w:r>
      <w:r w:rsidR="00D837C6" w:rsidRPr="009C0E6D">
        <w:rPr>
          <w:rFonts w:ascii="Times New Roman" w:eastAsia="Calibri" w:hAnsi="Times New Roman" w:cs="Times New Roman"/>
          <w:color w:val="000000" w:themeColor="text1"/>
          <w:sz w:val="24"/>
          <w:szCs w:val="24"/>
        </w:rPr>
        <w:t xml:space="preserve"> would seek no-objection </w:t>
      </w:r>
      <w:r w:rsidR="00D6739F" w:rsidRPr="009C0E6D">
        <w:rPr>
          <w:rFonts w:ascii="Times New Roman" w:eastAsia="Calibri" w:hAnsi="Times New Roman" w:cs="Times New Roman"/>
          <w:color w:val="000000" w:themeColor="text1"/>
          <w:sz w:val="24"/>
          <w:szCs w:val="24"/>
        </w:rPr>
        <w:t>from</w:t>
      </w:r>
      <w:r w:rsidR="00D837C6" w:rsidRPr="009C0E6D">
        <w:rPr>
          <w:rFonts w:ascii="Times New Roman" w:eastAsia="Calibri" w:hAnsi="Times New Roman" w:cs="Times New Roman"/>
          <w:color w:val="000000" w:themeColor="text1"/>
          <w:sz w:val="24"/>
          <w:szCs w:val="24"/>
        </w:rPr>
        <w:t xml:space="preserve"> </w:t>
      </w:r>
      <w:r w:rsidR="00301971" w:rsidRPr="009C0E6D">
        <w:rPr>
          <w:rFonts w:ascii="Times New Roman" w:eastAsia="Calibri" w:hAnsi="Times New Roman" w:cs="Times New Roman"/>
          <w:color w:val="000000" w:themeColor="text1"/>
          <w:sz w:val="24"/>
          <w:szCs w:val="24"/>
        </w:rPr>
        <w:t>the Country Office team</w:t>
      </w:r>
      <w:r w:rsidR="00D837C6" w:rsidRPr="009C0E6D">
        <w:rPr>
          <w:rFonts w:ascii="Times New Roman" w:eastAsia="Calibri" w:hAnsi="Times New Roman" w:cs="Times New Roman"/>
          <w:color w:val="000000" w:themeColor="text1"/>
          <w:sz w:val="24"/>
          <w:szCs w:val="24"/>
        </w:rPr>
        <w:t xml:space="preserve"> for any modifications to </w:t>
      </w:r>
      <w:r w:rsidR="002E1D34" w:rsidRPr="009C0E6D">
        <w:rPr>
          <w:rFonts w:ascii="Times New Roman" w:eastAsia="Calibri" w:hAnsi="Times New Roman" w:cs="Times New Roman"/>
          <w:color w:val="000000" w:themeColor="text1"/>
          <w:sz w:val="24"/>
          <w:szCs w:val="24"/>
        </w:rPr>
        <w:t>Program</w:t>
      </w:r>
      <w:r w:rsidR="00D837C6" w:rsidRPr="009C0E6D">
        <w:rPr>
          <w:rFonts w:ascii="Times New Roman" w:eastAsia="Calibri" w:hAnsi="Times New Roman" w:cs="Times New Roman"/>
          <w:color w:val="000000" w:themeColor="text1"/>
          <w:sz w:val="24"/>
          <w:szCs w:val="24"/>
        </w:rPr>
        <w:t xml:space="preserve"> documents, procurement activities</w:t>
      </w:r>
      <w:r w:rsidR="005B376E" w:rsidRPr="009C0E6D">
        <w:rPr>
          <w:rFonts w:ascii="Times New Roman" w:eastAsia="Calibri" w:hAnsi="Times New Roman" w:cs="Times New Roman"/>
          <w:color w:val="000000" w:themeColor="text1"/>
          <w:sz w:val="24"/>
          <w:szCs w:val="24"/>
        </w:rPr>
        <w:t>,</w:t>
      </w:r>
      <w:r w:rsidR="00E46094">
        <w:rPr>
          <w:rFonts w:ascii="Times New Roman" w:eastAsia="Calibri" w:hAnsi="Times New Roman" w:cs="Times New Roman"/>
          <w:color w:val="000000" w:themeColor="text1"/>
          <w:sz w:val="24"/>
          <w:szCs w:val="24"/>
        </w:rPr>
        <w:t xml:space="preserve"> </w:t>
      </w:r>
      <w:r w:rsidR="00D837C6" w:rsidRPr="009C0E6D">
        <w:rPr>
          <w:rFonts w:ascii="Times New Roman" w:eastAsia="Calibri" w:hAnsi="Times New Roman" w:cs="Times New Roman"/>
          <w:color w:val="000000" w:themeColor="text1"/>
          <w:sz w:val="24"/>
          <w:szCs w:val="24"/>
        </w:rPr>
        <w:t xml:space="preserve">or other activities requiring no-objection from the </w:t>
      </w:r>
      <w:r w:rsidR="00E46094">
        <w:rPr>
          <w:rFonts w:ascii="Times New Roman" w:eastAsia="Calibri" w:hAnsi="Times New Roman" w:cs="Times New Roman"/>
          <w:color w:val="000000" w:themeColor="text1"/>
          <w:sz w:val="24"/>
          <w:szCs w:val="24"/>
        </w:rPr>
        <w:t>B</w:t>
      </w:r>
      <w:r w:rsidR="00D837C6" w:rsidRPr="009C0E6D">
        <w:rPr>
          <w:rFonts w:ascii="Times New Roman" w:eastAsia="Calibri" w:hAnsi="Times New Roman" w:cs="Times New Roman"/>
          <w:color w:val="000000" w:themeColor="text1"/>
          <w:sz w:val="24"/>
          <w:szCs w:val="24"/>
        </w:rPr>
        <w:t xml:space="preserve">ank as outlined in the </w:t>
      </w:r>
      <w:r w:rsidR="00E46094">
        <w:rPr>
          <w:rFonts w:ascii="Times New Roman" w:eastAsia="Calibri" w:hAnsi="Times New Roman" w:cs="Times New Roman"/>
          <w:color w:val="000000" w:themeColor="text1"/>
          <w:sz w:val="24"/>
          <w:szCs w:val="24"/>
        </w:rPr>
        <w:t>Loan Agreement</w:t>
      </w:r>
      <w:r w:rsidR="00D837C6" w:rsidRPr="009C0E6D">
        <w:rPr>
          <w:rFonts w:ascii="Times New Roman" w:eastAsia="Calibri" w:hAnsi="Times New Roman" w:cs="Times New Roman"/>
          <w:color w:val="000000" w:themeColor="text1"/>
          <w:sz w:val="24"/>
          <w:szCs w:val="24"/>
        </w:rPr>
        <w:t xml:space="preserve">. </w:t>
      </w:r>
      <w:r w:rsidR="009C0E6D" w:rsidRPr="009C0E6D">
        <w:rPr>
          <w:rFonts w:ascii="Times New Roman" w:eastAsia="Calibri" w:hAnsi="Times New Roman" w:cs="Times New Roman"/>
          <w:color w:val="000000" w:themeColor="text1"/>
          <w:sz w:val="24"/>
          <w:szCs w:val="24"/>
        </w:rPr>
        <w:t>The P</w:t>
      </w:r>
      <w:r w:rsidR="000C7093">
        <w:rPr>
          <w:rFonts w:ascii="Times New Roman" w:eastAsia="Calibri" w:hAnsi="Times New Roman" w:cs="Times New Roman"/>
          <w:color w:val="000000" w:themeColor="text1"/>
          <w:sz w:val="24"/>
          <w:szCs w:val="24"/>
        </w:rPr>
        <w:t>C</w:t>
      </w:r>
      <w:r w:rsidR="009C0E6D" w:rsidRPr="009C0E6D">
        <w:rPr>
          <w:rFonts w:ascii="Times New Roman" w:eastAsia="Calibri" w:hAnsi="Times New Roman" w:cs="Times New Roman"/>
          <w:color w:val="000000" w:themeColor="text1"/>
          <w:sz w:val="24"/>
          <w:szCs w:val="24"/>
        </w:rPr>
        <w:t>U</w:t>
      </w:r>
      <w:r w:rsidR="00E46094">
        <w:rPr>
          <w:rFonts w:ascii="Times New Roman" w:eastAsia="Calibri" w:hAnsi="Times New Roman" w:cs="Times New Roman"/>
          <w:color w:val="000000" w:themeColor="text1"/>
          <w:sz w:val="24"/>
          <w:szCs w:val="24"/>
        </w:rPr>
        <w:t>s</w:t>
      </w:r>
      <w:r w:rsidR="009C0E6D" w:rsidRPr="009C0E6D">
        <w:rPr>
          <w:rFonts w:ascii="Times New Roman" w:eastAsia="Calibri" w:hAnsi="Times New Roman" w:cs="Times New Roman"/>
          <w:color w:val="000000" w:themeColor="text1"/>
          <w:sz w:val="24"/>
          <w:szCs w:val="24"/>
        </w:rPr>
        <w:t xml:space="preserve"> will also seek no-objection by the </w:t>
      </w:r>
      <w:r w:rsidR="000C7093" w:rsidRPr="000C7093">
        <w:rPr>
          <w:rFonts w:ascii="Times New Roman" w:eastAsia="Calibri" w:hAnsi="Times New Roman" w:cs="Times New Roman"/>
          <w:color w:val="000000" w:themeColor="text1"/>
          <w:sz w:val="24"/>
          <w:szCs w:val="24"/>
        </w:rPr>
        <w:t>Environmental Social Safeguards Division of the Ban</w:t>
      </w:r>
      <w:r w:rsidR="000C7093">
        <w:rPr>
          <w:rFonts w:ascii="Times New Roman" w:eastAsia="Calibri" w:hAnsi="Times New Roman" w:cs="Times New Roman"/>
          <w:color w:val="000000" w:themeColor="text1"/>
          <w:sz w:val="24"/>
          <w:szCs w:val="24"/>
        </w:rPr>
        <w:t>k f</w:t>
      </w:r>
      <w:r w:rsidR="000C7093" w:rsidRPr="009C0E6D">
        <w:rPr>
          <w:rFonts w:ascii="Times New Roman" w:eastAsia="Calibri" w:hAnsi="Times New Roman" w:cs="Times New Roman"/>
          <w:color w:val="000000" w:themeColor="text1"/>
          <w:sz w:val="24"/>
          <w:szCs w:val="24"/>
        </w:rPr>
        <w:t>or</w:t>
      </w:r>
      <w:r w:rsidR="009C0E6D" w:rsidRPr="009C0E6D">
        <w:rPr>
          <w:rFonts w:ascii="Times New Roman" w:eastAsia="Calibri" w:hAnsi="Times New Roman" w:cs="Times New Roman"/>
          <w:color w:val="000000" w:themeColor="text1"/>
          <w:sz w:val="24"/>
          <w:szCs w:val="24"/>
        </w:rPr>
        <w:t xml:space="preserve"> any</w:t>
      </w:r>
      <w:r w:rsidR="009C0E6D" w:rsidRPr="003B3087">
        <w:rPr>
          <w:rFonts w:ascii="Times New Roman" w:eastAsia="Calibri" w:hAnsi="Times New Roman" w:cs="Times New Roman"/>
          <w:color w:val="000000" w:themeColor="text1"/>
          <w:sz w:val="24"/>
          <w:szCs w:val="24"/>
        </w:rPr>
        <w:t xml:space="preserve"> modifications to the environmental and social </w:t>
      </w:r>
      <w:r w:rsidR="009C0E6D" w:rsidRPr="009C0E6D">
        <w:rPr>
          <w:rFonts w:ascii="Times New Roman" w:eastAsia="Calibri" w:hAnsi="Times New Roman" w:cs="Times New Roman"/>
          <w:color w:val="000000" w:themeColor="text1"/>
          <w:sz w:val="24"/>
          <w:szCs w:val="24"/>
        </w:rPr>
        <w:t xml:space="preserve">documents. </w:t>
      </w:r>
      <w:r w:rsidR="00D837C6" w:rsidRPr="009C0E6D">
        <w:rPr>
          <w:rFonts w:ascii="Times New Roman" w:eastAsia="Calibri" w:hAnsi="Times New Roman" w:cs="Times New Roman"/>
          <w:color w:val="000000" w:themeColor="text1"/>
          <w:sz w:val="24"/>
          <w:szCs w:val="24"/>
        </w:rPr>
        <w:t xml:space="preserve">The Bank will provide technical support </w:t>
      </w:r>
      <w:r w:rsidR="00D6739F" w:rsidRPr="009C0E6D">
        <w:rPr>
          <w:rFonts w:ascii="Times New Roman" w:eastAsia="Calibri" w:hAnsi="Times New Roman" w:cs="Times New Roman"/>
          <w:color w:val="000000" w:themeColor="text1"/>
          <w:sz w:val="24"/>
          <w:szCs w:val="24"/>
        </w:rPr>
        <w:t>and</w:t>
      </w:r>
      <w:r w:rsidR="00D837C6" w:rsidRPr="009C0E6D">
        <w:rPr>
          <w:rFonts w:ascii="Times New Roman" w:eastAsia="Calibri" w:hAnsi="Times New Roman" w:cs="Times New Roman"/>
          <w:color w:val="000000" w:themeColor="text1"/>
          <w:sz w:val="24"/>
          <w:szCs w:val="24"/>
        </w:rPr>
        <w:t xml:space="preserve"> over</w:t>
      </w:r>
      <w:r w:rsidR="00AA503B" w:rsidRPr="009C0E6D">
        <w:rPr>
          <w:rFonts w:ascii="Times New Roman" w:eastAsia="Calibri" w:hAnsi="Times New Roman" w:cs="Times New Roman"/>
          <w:color w:val="000000" w:themeColor="text1"/>
          <w:sz w:val="24"/>
          <w:szCs w:val="24"/>
        </w:rPr>
        <w:t>sight in the operations of the P</w:t>
      </w:r>
      <w:r w:rsidR="00D837C6" w:rsidRPr="009C0E6D">
        <w:rPr>
          <w:rFonts w:ascii="Times New Roman" w:eastAsia="Calibri" w:hAnsi="Times New Roman" w:cs="Times New Roman"/>
          <w:color w:val="000000" w:themeColor="text1"/>
          <w:sz w:val="24"/>
          <w:szCs w:val="24"/>
        </w:rPr>
        <w:t>r</w:t>
      </w:r>
      <w:r w:rsidR="002E1D34" w:rsidRPr="009C0E6D">
        <w:rPr>
          <w:rFonts w:ascii="Times New Roman" w:eastAsia="Calibri" w:hAnsi="Times New Roman" w:cs="Times New Roman"/>
          <w:color w:val="000000" w:themeColor="text1"/>
          <w:sz w:val="24"/>
          <w:szCs w:val="24"/>
        </w:rPr>
        <w:t xml:space="preserve">ogram </w:t>
      </w:r>
      <w:r w:rsidR="00D837C6" w:rsidRPr="009C0E6D">
        <w:rPr>
          <w:rFonts w:ascii="Times New Roman" w:eastAsia="Calibri" w:hAnsi="Times New Roman" w:cs="Times New Roman"/>
          <w:color w:val="000000" w:themeColor="text1"/>
          <w:sz w:val="24"/>
          <w:szCs w:val="24"/>
        </w:rPr>
        <w:t xml:space="preserve">where necessary. The Bank requires the </w:t>
      </w:r>
      <w:r w:rsidR="00E46094">
        <w:rPr>
          <w:rFonts w:ascii="Times New Roman" w:eastAsia="Calibri" w:hAnsi="Times New Roman" w:cs="Times New Roman"/>
          <w:color w:val="000000" w:themeColor="text1"/>
          <w:sz w:val="24"/>
          <w:szCs w:val="24"/>
        </w:rPr>
        <w:t>EAs</w:t>
      </w:r>
      <w:r w:rsidR="005349AD" w:rsidRPr="009C0E6D">
        <w:rPr>
          <w:rFonts w:ascii="Times New Roman" w:eastAsia="Calibri" w:hAnsi="Times New Roman" w:cs="Times New Roman"/>
          <w:color w:val="000000" w:themeColor="text1"/>
          <w:sz w:val="24"/>
          <w:szCs w:val="24"/>
        </w:rPr>
        <w:t xml:space="preserve"> through </w:t>
      </w:r>
      <w:r w:rsidR="00E46094">
        <w:rPr>
          <w:rFonts w:ascii="Times New Roman" w:eastAsia="Calibri" w:hAnsi="Times New Roman" w:cs="Times New Roman"/>
          <w:color w:val="000000" w:themeColor="text1"/>
          <w:sz w:val="24"/>
          <w:szCs w:val="24"/>
        </w:rPr>
        <w:t xml:space="preserve"> </w:t>
      </w:r>
      <w:r w:rsidR="005B376E" w:rsidRPr="009C0E6D">
        <w:rPr>
          <w:rFonts w:ascii="Times New Roman" w:eastAsia="Calibri" w:hAnsi="Times New Roman" w:cs="Times New Roman"/>
          <w:color w:val="000000" w:themeColor="text1"/>
          <w:sz w:val="24"/>
          <w:szCs w:val="24"/>
        </w:rPr>
        <w:t xml:space="preserve"> </w:t>
      </w:r>
      <w:r w:rsidR="00D837C6" w:rsidRPr="009C0E6D">
        <w:rPr>
          <w:rFonts w:ascii="Times New Roman" w:eastAsia="Calibri" w:hAnsi="Times New Roman" w:cs="Times New Roman"/>
          <w:color w:val="000000" w:themeColor="text1"/>
          <w:sz w:val="24"/>
          <w:szCs w:val="24"/>
        </w:rPr>
        <w:t>to prepare and submit financi</w:t>
      </w:r>
      <w:r w:rsidR="005349AD" w:rsidRPr="009C0E6D">
        <w:rPr>
          <w:rFonts w:ascii="Times New Roman" w:eastAsia="Calibri" w:hAnsi="Times New Roman" w:cs="Times New Roman"/>
          <w:color w:val="000000" w:themeColor="text1"/>
          <w:sz w:val="24"/>
          <w:szCs w:val="24"/>
        </w:rPr>
        <w:t>al reports on a periodic basis.</w:t>
      </w:r>
    </w:p>
    <w:p w:rsidR="00F65D46" w:rsidRPr="00620662" w:rsidRDefault="00F65D46" w:rsidP="00F65D46">
      <w:pPr>
        <w:spacing w:after="0" w:line="360" w:lineRule="auto"/>
        <w:rPr>
          <w:rFonts w:ascii="Times New Roman" w:eastAsia="Times New Roman" w:hAnsi="Times New Roman" w:cs="Times New Roman"/>
          <w:b/>
          <w:bCs/>
          <w:sz w:val="24"/>
          <w:szCs w:val="24"/>
        </w:rPr>
      </w:pPr>
      <w:r w:rsidRPr="00620662">
        <w:rPr>
          <w:rFonts w:ascii="Times New Roman" w:eastAsia="Times New Roman" w:hAnsi="Times New Roman" w:cs="Times New Roman"/>
          <w:b/>
          <w:bCs/>
          <w:sz w:val="24"/>
          <w:szCs w:val="24"/>
        </w:rPr>
        <w:t xml:space="preserve">3.5.3 Interaction </w:t>
      </w:r>
      <w:r>
        <w:rPr>
          <w:rFonts w:ascii="Times New Roman" w:eastAsia="Times New Roman" w:hAnsi="Times New Roman" w:cs="Times New Roman"/>
          <w:b/>
          <w:bCs/>
          <w:sz w:val="24"/>
          <w:szCs w:val="24"/>
        </w:rPr>
        <w:t>among both P</w:t>
      </w:r>
      <w:r w:rsidR="000C7093">
        <w:rPr>
          <w:rFonts w:ascii="Times New Roman" w:eastAsia="Times New Roman" w:hAnsi="Times New Roman" w:cs="Times New Roman"/>
          <w:b/>
          <w:bCs/>
          <w:sz w:val="24"/>
          <w:szCs w:val="24"/>
        </w:rPr>
        <w:t>C</w:t>
      </w:r>
      <w:r>
        <w:rPr>
          <w:rFonts w:ascii="Times New Roman" w:eastAsia="Times New Roman" w:hAnsi="Times New Roman" w:cs="Times New Roman"/>
          <w:b/>
          <w:bCs/>
          <w:sz w:val="24"/>
          <w:szCs w:val="24"/>
        </w:rPr>
        <w:t>Us</w:t>
      </w:r>
    </w:p>
    <w:p w:rsidR="00F65D46" w:rsidRDefault="00BF1746" w:rsidP="001F205A">
      <w:pPr>
        <w:spacing w:after="0" w:line="36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Both P</w:t>
      </w:r>
      <w:r w:rsidR="000C7093">
        <w:rPr>
          <w:rFonts w:ascii="Times New Roman" w:eastAsia="Calibri" w:hAnsi="Times New Roman" w:cs="Times New Roman"/>
          <w:color w:val="000000" w:themeColor="text1"/>
          <w:sz w:val="24"/>
          <w:szCs w:val="24"/>
        </w:rPr>
        <w:t>C</w:t>
      </w:r>
      <w:r>
        <w:rPr>
          <w:rFonts w:ascii="Times New Roman" w:eastAsia="Calibri" w:hAnsi="Times New Roman" w:cs="Times New Roman"/>
          <w:color w:val="000000" w:themeColor="text1"/>
          <w:sz w:val="24"/>
          <w:szCs w:val="24"/>
        </w:rPr>
        <w:t xml:space="preserve">Us </w:t>
      </w:r>
      <w:r w:rsidR="0092444A">
        <w:rPr>
          <w:rFonts w:ascii="Times New Roman" w:eastAsia="Calibri" w:hAnsi="Times New Roman" w:cs="Times New Roman"/>
          <w:color w:val="000000" w:themeColor="text1"/>
          <w:sz w:val="24"/>
          <w:szCs w:val="24"/>
        </w:rPr>
        <w:t>through the</w:t>
      </w:r>
      <w:r w:rsidR="00993BE0">
        <w:rPr>
          <w:rFonts w:ascii="Times New Roman" w:eastAsia="Calibri" w:hAnsi="Times New Roman" w:cs="Times New Roman"/>
          <w:color w:val="000000" w:themeColor="text1"/>
          <w:sz w:val="24"/>
          <w:szCs w:val="24"/>
        </w:rPr>
        <w:t xml:space="preserve"> respective</w:t>
      </w:r>
      <w:r w:rsidR="0092444A">
        <w:rPr>
          <w:rFonts w:ascii="Times New Roman" w:eastAsia="Calibri" w:hAnsi="Times New Roman" w:cs="Times New Roman"/>
          <w:color w:val="000000" w:themeColor="text1"/>
          <w:sz w:val="24"/>
          <w:szCs w:val="24"/>
        </w:rPr>
        <w:t xml:space="preserve"> PCs </w:t>
      </w:r>
      <w:r>
        <w:rPr>
          <w:rFonts w:ascii="Times New Roman" w:eastAsia="Calibri" w:hAnsi="Times New Roman" w:cs="Times New Roman"/>
          <w:color w:val="000000" w:themeColor="text1"/>
          <w:sz w:val="24"/>
          <w:szCs w:val="24"/>
        </w:rPr>
        <w:t xml:space="preserve">will establish a </w:t>
      </w:r>
      <w:r w:rsidR="001F205A">
        <w:rPr>
          <w:rFonts w:ascii="Times New Roman" w:eastAsia="Calibri" w:hAnsi="Times New Roman" w:cs="Times New Roman"/>
          <w:color w:val="000000" w:themeColor="text1"/>
          <w:sz w:val="24"/>
          <w:szCs w:val="24"/>
        </w:rPr>
        <w:t>s</w:t>
      </w:r>
      <w:r>
        <w:rPr>
          <w:rFonts w:ascii="Times New Roman" w:eastAsia="Calibri" w:hAnsi="Times New Roman" w:cs="Times New Roman"/>
          <w:color w:val="000000" w:themeColor="text1"/>
          <w:sz w:val="24"/>
          <w:szCs w:val="24"/>
        </w:rPr>
        <w:t xml:space="preserve">tandard </w:t>
      </w:r>
      <w:r w:rsidR="001F205A">
        <w:rPr>
          <w:rFonts w:ascii="Times New Roman" w:eastAsia="Calibri" w:hAnsi="Times New Roman" w:cs="Times New Roman"/>
          <w:color w:val="000000" w:themeColor="text1"/>
          <w:sz w:val="24"/>
          <w:szCs w:val="24"/>
        </w:rPr>
        <w:t>o</w:t>
      </w:r>
      <w:r>
        <w:rPr>
          <w:rFonts w:ascii="Times New Roman" w:eastAsia="Calibri" w:hAnsi="Times New Roman" w:cs="Times New Roman"/>
          <w:color w:val="000000" w:themeColor="text1"/>
          <w:sz w:val="24"/>
          <w:szCs w:val="24"/>
        </w:rPr>
        <w:t xml:space="preserve">perating </w:t>
      </w:r>
      <w:r w:rsidR="001F205A">
        <w:rPr>
          <w:rFonts w:ascii="Times New Roman" w:eastAsia="Calibri" w:hAnsi="Times New Roman" w:cs="Times New Roman"/>
          <w:color w:val="000000" w:themeColor="text1"/>
          <w:sz w:val="24"/>
          <w:szCs w:val="24"/>
        </w:rPr>
        <w:t>p</w:t>
      </w:r>
      <w:r>
        <w:rPr>
          <w:rFonts w:ascii="Times New Roman" w:eastAsia="Calibri" w:hAnsi="Times New Roman" w:cs="Times New Roman"/>
          <w:color w:val="000000" w:themeColor="text1"/>
          <w:sz w:val="24"/>
          <w:szCs w:val="24"/>
        </w:rPr>
        <w:t>rocedure for its interaction</w:t>
      </w:r>
      <w:r w:rsidR="009B513B">
        <w:rPr>
          <w:rFonts w:ascii="Times New Roman" w:eastAsia="Calibri" w:hAnsi="Times New Roman" w:cs="Times New Roman"/>
          <w:color w:val="000000" w:themeColor="text1"/>
          <w:sz w:val="24"/>
          <w:szCs w:val="24"/>
        </w:rPr>
        <w:t>s</w:t>
      </w:r>
      <w:r>
        <w:rPr>
          <w:rFonts w:ascii="Times New Roman" w:eastAsia="Calibri" w:hAnsi="Times New Roman" w:cs="Times New Roman"/>
          <w:color w:val="000000" w:themeColor="text1"/>
          <w:sz w:val="24"/>
          <w:szCs w:val="24"/>
        </w:rPr>
        <w:t xml:space="preserve"> on Program </w:t>
      </w:r>
      <w:r w:rsidR="009B513B">
        <w:rPr>
          <w:rFonts w:ascii="Times New Roman" w:eastAsia="Calibri" w:hAnsi="Times New Roman" w:cs="Times New Roman"/>
          <w:color w:val="000000" w:themeColor="text1"/>
          <w:sz w:val="24"/>
          <w:szCs w:val="24"/>
        </w:rPr>
        <w:t>i</w:t>
      </w:r>
      <w:r>
        <w:rPr>
          <w:rFonts w:ascii="Times New Roman" w:eastAsia="Calibri" w:hAnsi="Times New Roman" w:cs="Times New Roman"/>
          <w:color w:val="000000" w:themeColor="text1"/>
          <w:sz w:val="24"/>
          <w:szCs w:val="24"/>
        </w:rPr>
        <w:t>mplementation related matters.</w:t>
      </w:r>
      <w:r w:rsidR="009B513B">
        <w:rPr>
          <w:rFonts w:ascii="Times New Roman" w:eastAsia="Calibri" w:hAnsi="Times New Roman" w:cs="Times New Roman"/>
          <w:color w:val="000000" w:themeColor="text1"/>
          <w:sz w:val="24"/>
          <w:szCs w:val="24"/>
        </w:rPr>
        <w:t xml:space="preserve"> This </w:t>
      </w:r>
      <w:r w:rsidR="001F205A">
        <w:rPr>
          <w:rFonts w:ascii="Times New Roman" w:eastAsia="Calibri" w:hAnsi="Times New Roman" w:cs="Times New Roman"/>
          <w:color w:val="000000" w:themeColor="text1"/>
          <w:sz w:val="24"/>
          <w:szCs w:val="24"/>
        </w:rPr>
        <w:t>s</w:t>
      </w:r>
      <w:r w:rsidR="009B513B">
        <w:rPr>
          <w:rFonts w:ascii="Times New Roman" w:eastAsia="Calibri" w:hAnsi="Times New Roman" w:cs="Times New Roman"/>
          <w:color w:val="000000" w:themeColor="text1"/>
          <w:sz w:val="24"/>
          <w:szCs w:val="24"/>
        </w:rPr>
        <w:t xml:space="preserve">tandard </w:t>
      </w:r>
      <w:r w:rsidR="001F205A">
        <w:rPr>
          <w:rFonts w:ascii="Times New Roman" w:eastAsia="Calibri" w:hAnsi="Times New Roman" w:cs="Times New Roman"/>
          <w:color w:val="000000" w:themeColor="text1"/>
          <w:sz w:val="24"/>
          <w:szCs w:val="24"/>
        </w:rPr>
        <w:t>o</w:t>
      </w:r>
      <w:r w:rsidR="009B513B">
        <w:rPr>
          <w:rFonts w:ascii="Times New Roman" w:eastAsia="Calibri" w:hAnsi="Times New Roman" w:cs="Times New Roman"/>
          <w:color w:val="000000" w:themeColor="text1"/>
          <w:sz w:val="24"/>
          <w:szCs w:val="24"/>
        </w:rPr>
        <w:t xml:space="preserve">perating </w:t>
      </w:r>
      <w:r w:rsidR="001F205A">
        <w:rPr>
          <w:rFonts w:ascii="Times New Roman" w:eastAsia="Calibri" w:hAnsi="Times New Roman" w:cs="Times New Roman"/>
          <w:color w:val="000000" w:themeColor="text1"/>
          <w:sz w:val="24"/>
          <w:szCs w:val="24"/>
        </w:rPr>
        <w:t>p</w:t>
      </w:r>
      <w:r w:rsidR="009B513B">
        <w:rPr>
          <w:rFonts w:ascii="Times New Roman" w:eastAsia="Calibri" w:hAnsi="Times New Roman" w:cs="Times New Roman"/>
          <w:color w:val="000000" w:themeColor="text1"/>
          <w:sz w:val="24"/>
          <w:szCs w:val="24"/>
        </w:rPr>
        <w:t>rocedure will include but not limited to the following</w:t>
      </w:r>
      <w:r w:rsidR="0092444A">
        <w:rPr>
          <w:rFonts w:ascii="Times New Roman" w:eastAsia="Calibri" w:hAnsi="Times New Roman" w:cs="Times New Roman"/>
          <w:color w:val="000000" w:themeColor="text1"/>
          <w:sz w:val="24"/>
          <w:szCs w:val="24"/>
        </w:rPr>
        <w:t xml:space="preserve"> areas</w:t>
      </w:r>
      <w:r w:rsidR="009B513B">
        <w:rPr>
          <w:rFonts w:ascii="Times New Roman" w:eastAsia="Calibri" w:hAnsi="Times New Roman" w:cs="Times New Roman"/>
          <w:color w:val="000000" w:themeColor="text1"/>
          <w:sz w:val="24"/>
          <w:szCs w:val="24"/>
        </w:rPr>
        <w:t>:</w:t>
      </w:r>
    </w:p>
    <w:p w:rsidR="009B513B" w:rsidRPr="009B513B" w:rsidRDefault="001F205A" w:rsidP="00725479">
      <w:pPr>
        <w:pStyle w:val="ListParagraph"/>
        <w:numPr>
          <w:ilvl w:val="0"/>
          <w:numId w:val="43"/>
        </w:numPr>
        <w:spacing w:line="360" w:lineRule="auto"/>
        <w:rPr>
          <w:color w:val="000000" w:themeColor="text1"/>
          <w:szCs w:val="24"/>
        </w:rPr>
      </w:pPr>
      <w:r>
        <w:rPr>
          <w:color w:val="000000" w:themeColor="text1"/>
          <w:szCs w:val="24"/>
        </w:rPr>
        <w:t>Frequency of s</w:t>
      </w:r>
      <w:r w:rsidR="009B513B" w:rsidRPr="009B513B">
        <w:rPr>
          <w:color w:val="000000" w:themeColor="text1"/>
          <w:szCs w:val="24"/>
        </w:rPr>
        <w:t xml:space="preserve">tatus reporting meetings </w:t>
      </w:r>
      <w:r>
        <w:rPr>
          <w:color w:val="000000" w:themeColor="text1"/>
          <w:szCs w:val="24"/>
        </w:rPr>
        <w:t xml:space="preserve"> </w:t>
      </w:r>
    </w:p>
    <w:p w:rsidR="009B513B" w:rsidRPr="009B513B" w:rsidRDefault="009B513B" w:rsidP="00725479">
      <w:pPr>
        <w:pStyle w:val="ListParagraph"/>
        <w:numPr>
          <w:ilvl w:val="0"/>
          <w:numId w:val="43"/>
        </w:numPr>
        <w:spacing w:line="360" w:lineRule="auto"/>
        <w:rPr>
          <w:color w:val="000000" w:themeColor="text1"/>
          <w:szCs w:val="24"/>
        </w:rPr>
      </w:pPr>
      <w:r w:rsidRPr="009B513B">
        <w:rPr>
          <w:color w:val="000000" w:themeColor="text1"/>
          <w:szCs w:val="24"/>
        </w:rPr>
        <w:t xml:space="preserve">Meeting </w:t>
      </w:r>
      <w:r w:rsidR="001F205A">
        <w:rPr>
          <w:color w:val="000000" w:themeColor="text1"/>
          <w:szCs w:val="24"/>
        </w:rPr>
        <w:t>a</w:t>
      </w:r>
      <w:r w:rsidRPr="009B513B">
        <w:rPr>
          <w:color w:val="000000" w:themeColor="text1"/>
          <w:szCs w:val="24"/>
        </w:rPr>
        <w:t>genda</w:t>
      </w:r>
      <w:r w:rsidR="001F205A">
        <w:rPr>
          <w:color w:val="000000" w:themeColor="text1"/>
          <w:szCs w:val="24"/>
        </w:rPr>
        <w:t>s</w:t>
      </w:r>
    </w:p>
    <w:p w:rsidR="009B513B" w:rsidRDefault="009B513B" w:rsidP="00725479">
      <w:pPr>
        <w:pStyle w:val="ListParagraph"/>
        <w:numPr>
          <w:ilvl w:val="0"/>
          <w:numId w:val="43"/>
        </w:numPr>
        <w:spacing w:line="360" w:lineRule="auto"/>
        <w:rPr>
          <w:color w:val="000000" w:themeColor="text1"/>
          <w:szCs w:val="24"/>
        </w:rPr>
      </w:pPr>
      <w:r w:rsidRPr="009B513B">
        <w:rPr>
          <w:color w:val="000000" w:themeColor="text1"/>
          <w:szCs w:val="24"/>
        </w:rPr>
        <w:t>Meeting participants</w:t>
      </w:r>
    </w:p>
    <w:p w:rsidR="0092444A" w:rsidRDefault="0092444A" w:rsidP="00725479">
      <w:pPr>
        <w:pStyle w:val="ListParagraph"/>
        <w:numPr>
          <w:ilvl w:val="0"/>
          <w:numId w:val="43"/>
        </w:numPr>
        <w:spacing w:line="360" w:lineRule="auto"/>
        <w:rPr>
          <w:color w:val="000000" w:themeColor="text1"/>
          <w:szCs w:val="24"/>
        </w:rPr>
      </w:pPr>
      <w:r>
        <w:rPr>
          <w:color w:val="000000" w:themeColor="text1"/>
          <w:szCs w:val="24"/>
        </w:rPr>
        <w:t>Coordination preparation for Program missions with the Bank</w:t>
      </w:r>
    </w:p>
    <w:p w:rsidR="0092444A" w:rsidRDefault="0092444A" w:rsidP="00725479">
      <w:pPr>
        <w:pStyle w:val="ListParagraph"/>
        <w:numPr>
          <w:ilvl w:val="0"/>
          <w:numId w:val="43"/>
        </w:numPr>
        <w:spacing w:line="360" w:lineRule="auto"/>
        <w:rPr>
          <w:color w:val="000000" w:themeColor="text1"/>
          <w:szCs w:val="24"/>
        </w:rPr>
      </w:pPr>
      <w:r>
        <w:rPr>
          <w:color w:val="000000" w:themeColor="text1"/>
          <w:szCs w:val="24"/>
        </w:rPr>
        <w:t>Coordination preparation for Program reporting meetings with the MoPI and MoF</w:t>
      </w:r>
    </w:p>
    <w:p w:rsidR="001F205A" w:rsidRDefault="001F205A" w:rsidP="00725479">
      <w:pPr>
        <w:pStyle w:val="ListParagraph"/>
        <w:numPr>
          <w:ilvl w:val="0"/>
          <w:numId w:val="43"/>
        </w:numPr>
        <w:spacing w:line="360" w:lineRule="auto"/>
        <w:rPr>
          <w:color w:val="000000" w:themeColor="text1"/>
          <w:szCs w:val="24"/>
        </w:rPr>
      </w:pPr>
      <w:r>
        <w:rPr>
          <w:color w:val="000000" w:themeColor="text1"/>
          <w:szCs w:val="24"/>
        </w:rPr>
        <w:t>Stakeholder engagement approaches</w:t>
      </w:r>
    </w:p>
    <w:p w:rsidR="00DD351B" w:rsidRDefault="00DD351B" w:rsidP="00725479">
      <w:pPr>
        <w:pStyle w:val="ListParagraph"/>
        <w:numPr>
          <w:ilvl w:val="0"/>
          <w:numId w:val="43"/>
        </w:numPr>
        <w:spacing w:line="360" w:lineRule="auto"/>
        <w:rPr>
          <w:color w:val="000000" w:themeColor="text1"/>
          <w:szCs w:val="24"/>
        </w:rPr>
      </w:pPr>
      <w:r>
        <w:rPr>
          <w:color w:val="000000" w:themeColor="text1"/>
          <w:szCs w:val="24"/>
        </w:rPr>
        <w:t>Semi-annually progress reporting</w:t>
      </w:r>
    </w:p>
    <w:p w:rsidR="0017622B" w:rsidRPr="00B32A8C" w:rsidRDefault="00DD351B" w:rsidP="00725479">
      <w:pPr>
        <w:pStyle w:val="ListParagraph"/>
        <w:numPr>
          <w:ilvl w:val="0"/>
          <w:numId w:val="43"/>
        </w:numPr>
        <w:rPr>
          <w:color w:val="000000" w:themeColor="text1"/>
          <w:szCs w:val="24"/>
        </w:rPr>
      </w:pPr>
      <w:r w:rsidRPr="00DD351B">
        <w:rPr>
          <w:color w:val="000000" w:themeColor="text1"/>
          <w:szCs w:val="24"/>
        </w:rPr>
        <w:t xml:space="preserve">Semi-annually </w:t>
      </w:r>
      <w:r>
        <w:rPr>
          <w:color w:val="000000" w:themeColor="text1"/>
          <w:szCs w:val="24"/>
        </w:rPr>
        <w:t>financial</w:t>
      </w:r>
      <w:r w:rsidRPr="00DD351B">
        <w:rPr>
          <w:color w:val="000000" w:themeColor="text1"/>
          <w:szCs w:val="24"/>
        </w:rPr>
        <w:t xml:space="preserve"> reporting</w:t>
      </w:r>
    </w:p>
    <w:p w:rsidR="00082C52" w:rsidRPr="004054F7" w:rsidRDefault="004E1333" w:rsidP="002719D8">
      <w:pPr>
        <w:shd w:val="clear" w:color="auto" w:fill="0F243E" w:themeFill="text2" w:themeFillShade="80"/>
        <w:spacing w:line="360" w:lineRule="auto"/>
        <w:rPr>
          <w:rFonts w:ascii="Times New Roman" w:hAnsi="Times New Roman" w:cs="Times New Roman"/>
          <w:b/>
          <w:sz w:val="24"/>
          <w:szCs w:val="24"/>
        </w:rPr>
      </w:pPr>
      <w:bookmarkStart w:id="36" w:name="_Hlk522781913"/>
      <w:r>
        <w:rPr>
          <w:rFonts w:ascii="Times New Roman" w:hAnsi="Times New Roman" w:cs="Times New Roman"/>
          <w:b/>
          <w:sz w:val="24"/>
          <w:szCs w:val="24"/>
        </w:rPr>
        <w:t>3.</w:t>
      </w:r>
      <w:r w:rsidR="002E1D34">
        <w:rPr>
          <w:rFonts w:ascii="Times New Roman" w:hAnsi="Times New Roman" w:cs="Times New Roman"/>
          <w:b/>
          <w:sz w:val="24"/>
          <w:szCs w:val="24"/>
        </w:rPr>
        <w:t>6</w:t>
      </w:r>
      <w:r w:rsidR="00F96DD5">
        <w:rPr>
          <w:rFonts w:ascii="Times New Roman" w:hAnsi="Times New Roman" w:cs="Times New Roman"/>
          <w:b/>
          <w:sz w:val="24"/>
          <w:szCs w:val="24"/>
        </w:rPr>
        <w:t xml:space="preserve"> </w:t>
      </w:r>
      <w:r w:rsidR="00B704C9" w:rsidRPr="004054F7">
        <w:rPr>
          <w:rFonts w:ascii="Times New Roman" w:hAnsi="Times New Roman" w:cs="Times New Roman"/>
          <w:b/>
          <w:sz w:val="24"/>
          <w:szCs w:val="24"/>
        </w:rPr>
        <w:t>Monitoring and Evaluation</w:t>
      </w:r>
    </w:p>
    <w:bookmarkEnd w:id="36"/>
    <w:p w:rsidR="009C0E6D" w:rsidRDefault="00BC4E3A" w:rsidP="00014F98">
      <w:pPr>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Both GPL and </w:t>
      </w:r>
      <w:r w:rsidR="00C3566F">
        <w:rPr>
          <w:rFonts w:ascii="Times New Roman" w:hAnsi="Times New Roman" w:cs="Times New Roman"/>
          <w:sz w:val="24"/>
          <w:szCs w:val="24"/>
        </w:rPr>
        <w:t>GEA through</w:t>
      </w:r>
      <w:r w:rsidR="00082C52" w:rsidRPr="00082C52">
        <w:rPr>
          <w:rFonts w:ascii="Times New Roman" w:eastAsia="Times New Roman" w:hAnsi="Times New Roman" w:cs="Times New Roman"/>
          <w:sz w:val="24"/>
          <w:szCs w:val="24"/>
        </w:rPr>
        <w:t xml:space="preserve"> </w:t>
      </w:r>
      <w:r w:rsidR="00E237D5" w:rsidRPr="00082C52">
        <w:rPr>
          <w:rFonts w:ascii="Times New Roman" w:eastAsia="Times New Roman" w:hAnsi="Times New Roman" w:cs="Times New Roman"/>
          <w:sz w:val="24"/>
          <w:szCs w:val="24"/>
        </w:rPr>
        <w:t>its</w:t>
      </w:r>
      <w:r w:rsidR="00082C52" w:rsidRPr="00082C52">
        <w:rPr>
          <w:rFonts w:ascii="Times New Roman" w:eastAsia="Times New Roman" w:hAnsi="Times New Roman" w:cs="Times New Roman"/>
          <w:sz w:val="24"/>
          <w:szCs w:val="24"/>
        </w:rPr>
        <w:t xml:space="preserve"> </w:t>
      </w:r>
      <w:r w:rsidR="002E1D34">
        <w:rPr>
          <w:rFonts w:ascii="Times New Roman" w:eastAsia="Times New Roman" w:hAnsi="Times New Roman" w:cs="Times New Roman"/>
          <w:sz w:val="24"/>
          <w:szCs w:val="24"/>
        </w:rPr>
        <w:t>P</w:t>
      </w:r>
      <w:r w:rsidR="002F4611">
        <w:rPr>
          <w:rFonts w:ascii="Times New Roman" w:eastAsia="Times New Roman" w:hAnsi="Times New Roman" w:cs="Times New Roman"/>
          <w:sz w:val="24"/>
          <w:szCs w:val="24"/>
        </w:rPr>
        <w:t>C</w:t>
      </w:r>
      <w:r w:rsidR="002E1D34">
        <w:rPr>
          <w:rFonts w:ascii="Times New Roman" w:eastAsia="Times New Roman" w:hAnsi="Times New Roman" w:cs="Times New Roman"/>
          <w:sz w:val="24"/>
          <w:szCs w:val="24"/>
        </w:rPr>
        <w:t>U</w:t>
      </w:r>
      <w:r w:rsidR="00C3566F">
        <w:rPr>
          <w:rFonts w:ascii="Times New Roman" w:eastAsia="Times New Roman" w:hAnsi="Times New Roman" w:cs="Times New Roman"/>
          <w:sz w:val="24"/>
          <w:szCs w:val="24"/>
        </w:rPr>
        <w:t>s</w:t>
      </w:r>
      <w:r w:rsidR="00082C52" w:rsidRPr="00082C52">
        <w:rPr>
          <w:rFonts w:ascii="Times New Roman" w:eastAsia="Times New Roman" w:hAnsi="Times New Roman" w:cs="Times New Roman"/>
          <w:sz w:val="24"/>
          <w:szCs w:val="24"/>
        </w:rPr>
        <w:t xml:space="preserve"> will </w:t>
      </w:r>
      <w:proofErr w:type="gramStart"/>
      <w:r w:rsidR="00082C52" w:rsidRPr="00082C52">
        <w:rPr>
          <w:rFonts w:ascii="Times New Roman" w:eastAsia="Times New Roman" w:hAnsi="Times New Roman" w:cs="Times New Roman"/>
          <w:sz w:val="24"/>
          <w:szCs w:val="24"/>
        </w:rPr>
        <w:t>be in charge of</w:t>
      </w:r>
      <w:proofErr w:type="gramEnd"/>
      <w:r w:rsidR="00082C52" w:rsidRPr="00082C52">
        <w:rPr>
          <w:rFonts w:ascii="Times New Roman" w:eastAsia="Times New Roman" w:hAnsi="Times New Roman" w:cs="Times New Roman"/>
          <w:sz w:val="24"/>
          <w:szCs w:val="24"/>
        </w:rPr>
        <w:t xml:space="preserve"> monitoring the </w:t>
      </w:r>
      <w:r w:rsidR="00453096">
        <w:rPr>
          <w:rFonts w:ascii="Times New Roman" w:eastAsia="Times New Roman" w:hAnsi="Times New Roman" w:cs="Times New Roman"/>
          <w:sz w:val="24"/>
          <w:szCs w:val="24"/>
        </w:rPr>
        <w:t>Pro</w:t>
      </w:r>
      <w:r w:rsidR="002E1D34">
        <w:rPr>
          <w:rFonts w:ascii="Times New Roman" w:eastAsia="Times New Roman" w:hAnsi="Times New Roman" w:cs="Times New Roman"/>
          <w:sz w:val="24"/>
          <w:szCs w:val="24"/>
        </w:rPr>
        <w:t>gram’s</w:t>
      </w:r>
      <w:r w:rsidR="00453096">
        <w:rPr>
          <w:rFonts w:ascii="Times New Roman" w:eastAsia="Times New Roman" w:hAnsi="Times New Roman" w:cs="Times New Roman"/>
          <w:sz w:val="24"/>
          <w:szCs w:val="24"/>
        </w:rPr>
        <w:t xml:space="preserve"> </w:t>
      </w:r>
      <w:r w:rsidR="00082C52" w:rsidRPr="00082C52">
        <w:rPr>
          <w:rFonts w:ascii="Times New Roman" w:eastAsia="Times New Roman" w:hAnsi="Times New Roman" w:cs="Times New Roman"/>
          <w:sz w:val="24"/>
          <w:szCs w:val="24"/>
        </w:rPr>
        <w:t xml:space="preserve">performance and progress throughout the execution period. </w:t>
      </w:r>
      <w:r w:rsidR="00453096">
        <w:rPr>
          <w:rFonts w:ascii="Times New Roman" w:eastAsia="Times New Roman" w:hAnsi="Times New Roman" w:cs="Times New Roman"/>
          <w:sz w:val="24"/>
          <w:szCs w:val="24"/>
        </w:rPr>
        <w:t>The Pro</w:t>
      </w:r>
      <w:r w:rsidR="002E1D34">
        <w:rPr>
          <w:rFonts w:ascii="Times New Roman" w:eastAsia="Times New Roman" w:hAnsi="Times New Roman" w:cs="Times New Roman"/>
          <w:sz w:val="24"/>
          <w:szCs w:val="24"/>
        </w:rPr>
        <w:t>gram</w:t>
      </w:r>
      <w:r w:rsidR="00453096">
        <w:rPr>
          <w:rFonts w:ascii="Times New Roman" w:eastAsia="Times New Roman" w:hAnsi="Times New Roman" w:cs="Times New Roman"/>
          <w:sz w:val="24"/>
          <w:szCs w:val="24"/>
        </w:rPr>
        <w:t xml:space="preserve"> </w:t>
      </w:r>
      <w:r w:rsidR="00082C52" w:rsidRPr="00082C52">
        <w:rPr>
          <w:rFonts w:ascii="Times New Roman" w:eastAsia="Times New Roman" w:hAnsi="Times New Roman" w:cs="Times New Roman"/>
          <w:sz w:val="24"/>
          <w:szCs w:val="24"/>
        </w:rPr>
        <w:t>monitoring will be based on the Results Framework (a</w:t>
      </w:r>
      <w:r w:rsidR="00AA503B">
        <w:rPr>
          <w:rFonts w:ascii="Times New Roman" w:eastAsia="Times New Roman" w:hAnsi="Times New Roman" w:cs="Times New Roman"/>
          <w:sz w:val="24"/>
          <w:szCs w:val="24"/>
        </w:rPr>
        <w:t xml:space="preserve">lso referred as Result Matrix), </w:t>
      </w:r>
      <w:r w:rsidR="00082C52" w:rsidRPr="00082C52">
        <w:rPr>
          <w:rFonts w:ascii="Times New Roman" w:eastAsia="Times New Roman" w:hAnsi="Times New Roman" w:cs="Times New Roman"/>
          <w:sz w:val="24"/>
          <w:szCs w:val="24"/>
        </w:rPr>
        <w:t xml:space="preserve">the </w:t>
      </w:r>
      <w:r w:rsidR="005435AB">
        <w:rPr>
          <w:rFonts w:ascii="Times New Roman" w:eastAsia="Times New Roman" w:hAnsi="Times New Roman" w:cs="Times New Roman"/>
          <w:sz w:val="24"/>
          <w:szCs w:val="24"/>
        </w:rPr>
        <w:t xml:space="preserve">Semi-Annual Report to the </w:t>
      </w:r>
      <w:r w:rsidR="00C3566F">
        <w:rPr>
          <w:rFonts w:ascii="Times New Roman" w:eastAsia="Times New Roman" w:hAnsi="Times New Roman" w:cs="Times New Roman"/>
          <w:sz w:val="24"/>
          <w:szCs w:val="24"/>
        </w:rPr>
        <w:t>Bank</w:t>
      </w:r>
      <w:r w:rsidR="00082C52" w:rsidRPr="004054F7">
        <w:rPr>
          <w:rFonts w:ascii="Times New Roman" w:eastAsia="Times New Roman" w:hAnsi="Times New Roman" w:cs="Times New Roman"/>
          <w:sz w:val="24"/>
          <w:szCs w:val="24"/>
        </w:rPr>
        <w:t xml:space="preserve"> and the AOP. </w:t>
      </w:r>
      <w:r w:rsidR="00C3566F">
        <w:rPr>
          <w:rFonts w:ascii="Times New Roman" w:eastAsia="Times New Roman" w:hAnsi="Times New Roman" w:cs="Times New Roman"/>
          <w:sz w:val="24"/>
          <w:szCs w:val="24"/>
        </w:rPr>
        <w:t xml:space="preserve">GPL and GEA </w:t>
      </w:r>
      <w:r w:rsidR="00082C52" w:rsidRPr="00082C52">
        <w:rPr>
          <w:rFonts w:ascii="Times New Roman" w:eastAsia="Times New Roman" w:hAnsi="Times New Roman" w:cs="Times New Roman"/>
          <w:sz w:val="24"/>
          <w:szCs w:val="24"/>
        </w:rPr>
        <w:t xml:space="preserve">will </w:t>
      </w:r>
      <w:r w:rsidR="00C3566F">
        <w:rPr>
          <w:rFonts w:ascii="Times New Roman" w:eastAsia="Times New Roman" w:hAnsi="Times New Roman" w:cs="Times New Roman"/>
          <w:sz w:val="24"/>
          <w:szCs w:val="24"/>
        </w:rPr>
        <w:t xml:space="preserve">collectively </w:t>
      </w:r>
      <w:r w:rsidR="00082C52" w:rsidRPr="00082C52">
        <w:rPr>
          <w:rFonts w:ascii="Times New Roman" w:eastAsia="Times New Roman" w:hAnsi="Times New Roman" w:cs="Times New Roman"/>
          <w:sz w:val="24"/>
          <w:szCs w:val="24"/>
        </w:rPr>
        <w:t>submit two semi-annu</w:t>
      </w:r>
      <w:r w:rsidR="00C61774">
        <w:rPr>
          <w:rFonts w:ascii="Times New Roman" w:eastAsia="Times New Roman" w:hAnsi="Times New Roman" w:cs="Times New Roman"/>
          <w:sz w:val="24"/>
          <w:szCs w:val="24"/>
        </w:rPr>
        <w:t xml:space="preserve">al progress reports throughout </w:t>
      </w:r>
      <w:r w:rsidR="00B12211">
        <w:rPr>
          <w:rFonts w:ascii="Times New Roman" w:eastAsia="Times New Roman" w:hAnsi="Times New Roman" w:cs="Times New Roman"/>
          <w:sz w:val="24"/>
          <w:szCs w:val="24"/>
        </w:rPr>
        <w:t xml:space="preserve">the </w:t>
      </w:r>
      <w:r w:rsidR="00082C52" w:rsidRPr="00082C52">
        <w:rPr>
          <w:rFonts w:ascii="Times New Roman" w:eastAsia="Times New Roman" w:hAnsi="Times New Roman" w:cs="Times New Roman"/>
          <w:sz w:val="24"/>
          <w:szCs w:val="24"/>
        </w:rPr>
        <w:t>execution</w:t>
      </w:r>
      <w:r w:rsidR="00B12211">
        <w:rPr>
          <w:rFonts w:ascii="Times New Roman" w:eastAsia="Times New Roman" w:hAnsi="Times New Roman" w:cs="Times New Roman"/>
          <w:sz w:val="24"/>
          <w:szCs w:val="24"/>
        </w:rPr>
        <w:t xml:space="preserve"> of the </w:t>
      </w:r>
      <w:r w:rsidR="001C4273">
        <w:rPr>
          <w:rFonts w:ascii="Times New Roman" w:eastAsia="Times New Roman" w:hAnsi="Times New Roman" w:cs="Times New Roman"/>
          <w:sz w:val="24"/>
          <w:szCs w:val="24"/>
        </w:rPr>
        <w:t>Pro</w:t>
      </w:r>
      <w:r w:rsidR="00C3566F">
        <w:rPr>
          <w:rFonts w:ascii="Times New Roman" w:eastAsia="Times New Roman" w:hAnsi="Times New Roman" w:cs="Times New Roman"/>
          <w:sz w:val="24"/>
          <w:szCs w:val="24"/>
        </w:rPr>
        <w:t>gram</w:t>
      </w:r>
      <w:r w:rsidR="001C4273">
        <w:rPr>
          <w:rFonts w:ascii="Times New Roman" w:eastAsia="Times New Roman" w:hAnsi="Times New Roman" w:cs="Times New Roman"/>
          <w:sz w:val="24"/>
          <w:szCs w:val="24"/>
        </w:rPr>
        <w:t xml:space="preserve"> </w:t>
      </w:r>
      <w:r w:rsidR="00453096">
        <w:rPr>
          <w:rFonts w:ascii="Times New Roman" w:eastAsia="Times New Roman" w:hAnsi="Times New Roman" w:cs="Times New Roman"/>
          <w:sz w:val="24"/>
          <w:szCs w:val="24"/>
        </w:rPr>
        <w:t>to the Bank</w:t>
      </w:r>
      <w:r w:rsidR="00082C52" w:rsidRPr="00082C52">
        <w:rPr>
          <w:rFonts w:ascii="Times New Roman" w:eastAsia="Times New Roman" w:hAnsi="Times New Roman" w:cs="Times New Roman"/>
          <w:sz w:val="24"/>
          <w:szCs w:val="24"/>
        </w:rPr>
        <w:t xml:space="preserve"> which will include semi-annual financial reports</w:t>
      </w:r>
      <w:r w:rsidR="002E1D34">
        <w:rPr>
          <w:rFonts w:ascii="Times New Roman" w:eastAsia="Times New Roman" w:hAnsi="Times New Roman" w:cs="Times New Roman"/>
          <w:sz w:val="24"/>
          <w:szCs w:val="24"/>
        </w:rPr>
        <w:t>.</w:t>
      </w:r>
    </w:p>
    <w:p w:rsidR="002F4611" w:rsidRDefault="002F4611" w:rsidP="00014F98">
      <w:pPr>
        <w:spacing w:line="360" w:lineRule="auto"/>
        <w:jc w:val="both"/>
        <w:rPr>
          <w:rFonts w:ascii="Times New Roman" w:eastAsia="Times New Roman" w:hAnsi="Times New Roman" w:cs="Times New Roman"/>
          <w:sz w:val="24"/>
          <w:szCs w:val="24"/>
        </w:rPr>
      </w:pPr>
    </w:p>
    <w:p w:rsidR="002F4611" w:rsidRDefault="002F4611" w:rsidP="00014F98">
      <w:pPr>
        <w:spacing w:line="360" w:lineRule="auto"/>
        <w:jc w:val="both"/>
        <w:rPr>
          <w:rFonts w:ascii="Times New Roman" w:eastAsia="Times New Roman" w:hAnsi="Times New Roman" w:cs="Times New Roman"/>
          <w:sz w:val="24"/>
          <w:szCs w:val="24"/>
        </w:rPr>
      </w:pPr>
    </w:p>
    <w:p w:rsidR="002F4611" w:rsidRPr="00014F98" w:rsidRDefault="002F4611" w:rsidP="00014F98">
      <w:pPr>
        <w:spacing w:line="360" w:lineRule="auto"/>
        <w:jc w:val="both"/>
        <w:rPr>
          <w:rFonts w:ascii="Times New Roman" w:eastAsia="Times New Roman" w:hAnsi="Times New Roman" w:cs="Times New Roman"/>
          <w:sz w:val="24"/>
          <w:szCs w:val="24"/>
        </w:rPr>
      </w:pPr>
    </w:p>
    <w:p w:rsidR="002B1BAF" w:rsidRPr="002B1BAF" w:rsidRDefault="00D447BC" w:rsidP="002719D8">
      <w:pPr>
        <w:shd w:val="clear" w:color="auto" w:fill="0F243E" w:themeFill="text2" w:themeFillShade="80"/>
        <w:spacing w:line="360" w:lineRule="auto"/>
        <w:rPr>
          <w:rFonts w:ascii="Times New Roman" w:hAnsi="Times New Roman" w:cs="Times New Roman"/>
          <w:b/>
          <w:sz w:val="24"/>
          <w:szCs w:val="24"/>
        </w:rPr>
      </w:pPr>
      <w:bookmarkStart w:id="37" w:name="_Hlk522781921"/>
      <w:r>
        <w:rPr>
          <w:rFonts w:ascii="Times New Roman" w:hAnsi="Times New Roman" w:cs="Times New Roman"/>
          <w:b/>
          <w:sz w:val="24"/>
          <w:szCs w:val="24"/>
        </w:rPr>
        <w:lastRenderedPageBreak/>
        <w:t>3.</w:t>
      </w:r>
      <w:r w:rsidR="002E1D34">
        <w:rPr>
          <w:rFonts w:ascii="Times New Roman" w:hAnsi="Times New Roman" w:cs="Times New Roman"/>
          <w:b/>
          <w:sz w:val="24"/>
          <w:szCs w:val="24"/>
        </w:rPr>
        <w:t xml:space="preserve">7 </w:t>
      </w:r>
      <w:r w:rsidR="004F03F1" w:rsidRPr="004F03F1">
        <w:rPr>
          <w:rFonts w:ascii="Times New Roman" w:hAnsi="Times New Roman" w:cs="Times New Roman"/>
          <w:b/>
          <w:sz w:val="24"/>
          <w:szCs w:val="24"/>
        </w:rPr>
        <w:t>Special Contractual Conditions for t</w:t>
      </w:r>
      <w:r w:rsidR="00BE6909" w:rsidRPr="004F03F1">
        <w:rPr>
          <w:rFonts w:ascii="Times New Roman" w:hAnsi="Times New Roman" w:cs="Times New Roman"/>
          <w:b/>
          <w:sz w:val="24"/>
          <w:szCs w:val="24"/>
        </w:rPr>
        <w:t xml:space="preserve">he First Disbursement </w:t>
      </w:r>
      <w:r w:rsidR="00226552">
        <w:rPr>
          <w:rFonts w:ascii="Times New Roman" w:hAnsi="Times New Roman" w:cs="Times New Roman"/>
          <w:b/>
          <w:sz w:val="24"/>
          <w:szCs w:val="24"/>
        </w:rPr>
        <w:t xml:space="preserve"> </w:t>
      </w:r>
      <w:r w:rsidR="002B1BAF">
        <w:rPr>
          <w:rFonts w:ascii="Times New Roman" w:eastAsia="Calibri" w:hAnsi="Times New Roman" w:cs="Times New Roman"/>
          <w:b/>
          <w:sz w:val="24"/>
        </w:rPr>
        <w:t xml:space="preserve"> </w:t>
      </w:r>
    </w:p>
    <w:bookmarkEnd w:id="37"/>
    <w:p w:rsidR="002F4611" w:rsidRPr="0001342A" w:rsidRDefault="008902C2" w:rsidP="008B071B">
      <w:pPr>
        <w:spacing w:after="0" w:line="360" w:lineRule="auto"/>
        <w:jc w:val="both"/>
        <w:rPr>
          <w:rFonts w:ascii="Times New Roman" w:eastAsia="Times New Roman" w:hAnsi="Times New Roman" w:cs="Times New Roman"/>
          <w:color w:val="000000" w:themeColor="text1"/>
          <w:sz w:val="24"/>
          <w:szCs w:val="24"/>
        </w:rPr>
      </w:pPr>
      <w:r w:rsidRPr="0001342A">
        <w:rPr>
          <w:rFonts w:ascii="Times New Roman" w:eastAsia="Times New Roman" w:hAnsi="Times New Roman" w:cs="Times New Roman"/>
          <w:color w:val="000000" w:themeColor="text1"/>
          <w:sz w:val="24"/>
          <w:szCs w:val="24"/>
        </w:rPr>
        <w:t xml:space="preserve">In addition to the general conditions for first disbursement included in the General Conditions of the </w:t>
      </w:r>
      <w:r w:rsidR="008B071B" w:rsidRPr="0001342A">
        <w:rPr>
          <w:rFonts w:ascii="Times New Roman" w:eastAsia="Times New Roman" w:hAnsi="Times New Roman" w:cs="Times New Roman"/>
          <w:color w:val="000000" w:themeColor="text1"/>
          <w:sz w:val="24"/>
          <w:szCs w:val="24"/>
        </w:rPr>
        <w:t xml:space="preserve">Loan </w:t>
      </w:r>
      <w:r w:rsidRPr="0001342A">
        <w:rPr>
          <w:rFonts w:ascii="Times New Roman" w:eastAsia="Times New Roman" w:hAnsi="Times New Roman" w:cs="Times New Roman"/>
          <w:color w:val="000000" w:themeColor="text1"/>
          <w:sz w:val="24"/>
          <w:szCs w:val="24"/>
        </w:rPr>
        <w:t>Agreement, the special contractual conditions for the first disbursement will b</w:t>
      </w:r>
      <w:r w:rsidR="008B071B" w:rsidRPr="0001342A">
        <w:rPr>
          <w:rFonts w:ascii="Times New Roman" w:eastAsia="Times New Roman" w:hAnsi="Times New Roman" w:cs="Times New Roman"/>
          <w:color w:val="000000" w:themeColor="text1"/>
          <w:sz w:val="24"/>
          <w:szCs w:val="24"/>
        </w:rPr>
        <w:t>e as follows:</w:t>
      </w:r>
      <w:r w:rsidRPr="0001342A">
        <w:rPr>
          <w:rFonts w:ascii="Times New Roman" w:eastAsia="Times New Roman" w:hAnsi="Times New Roman" w:cs="Times New Roman"/>
          <w:color w:val="000000" w:themeColor="text1"/>
          <w:sz w:val="24"/>
          <w:szCs w:val="24"/>
        </w:rPr>
        <w:t xml:space="preserve"> </w:t>
      </w:r>
      <w:bookmarkStart w:id="38" w:name="_Toc275762721"/>
      <w:bookmarkStart w:id="39" w:name="_Toc396310058"/>
    </w:p>
    <w:p w:rsidR="002F4611" w:rsidRPr="0001342A" w:rsidRDefault="002F4611" w:rsidP="0001342A">
      <w:pPr>
        <w:pStyle w:val="ListParagraph"/>
        <w:numPr>
          <w:ilvl w:val="0"/>
          <w:numId w:val="44"/>
        </w:numPr>
        <w:spacing w:after="0" w:line="360" w:lineRule="auto"/>
        <w:rPr>
          <w:rFonts w:eastAsia="Times New Roman"/>
          <w:color w:val="000000" w:themeColor="text1"/>
          <w:szCs w:val="24"/>
        </w:rPr>
      </w:pPr>
      <w:r w:rsidRPr="0001342A">
        <w:rPr>
          <w:rFonts w:eastAsia="Times New Roman"/>
          <w:color w:val="000000" w:themeColor="text1"/>
          <w:szCs w:val="24"/>
        </w:rPr>
        <w:t>the entry into force of the POM according to the terms and conditions previously agreed with the Bank;</w:t>
      </w:r>
    </w:p>
    <w:p w:rsidR="002F4611" w:rsidRPr="0001342A" w:rsidRDefault="002F4611" w:rsidP="0001342A">
      <w:pPr>
        <w:pStyle w:val="ListParagraph"/>
        <w:numPr>
          <w:ilvl w:val="0"/>
          <w:numId w:val="44"/>
        </w:numPr>
        <w:spacing w:after="0" w:line="360" w:lineRule="auto"/>
        <w:rPr>
          <w:rFonts w:eastAsia="Times New Roman"/>
          <w:color w:val="000000" w:themeColor="text1"/>
          <w:szCs w:val="24"/>
        </w:rPr>
      </w:pPr>
      <w:r w:rsidRPr="0001342A">
        <w:rPr>
          <w:rFonts w:eastAsia="Times New Roman"/>
          <w:color w:val="000000" w:themeColor="text1"/>
          <w:szCs w:val="24"/>
        </w:rPr>
        <w:t xml:space="preserve">the entry into force of a subsidiary agreement between the Borrower, GEA and GPL establishing the obligations of the parties for the execution of program Components 1 and 3, and 2 respectively, and the manner in which the resources of the loan and of the local counterpart will be transferred; </w:t>
      </w:r>
    </w:p>
    <w:p w:rsidR="002F4611" w:rsidRPr="0001342A" w:rsidRDefault="002F4611" w:rsidP="0001342A">
      <w:pPr>
        <w:pStyle w:val="ListParagraph"/>
        <w:numPr>
          <w:ilvl w:val="0"/>
          <w:numId w:val="44"/>
        </w:numPr>
        <w:spacing w:after="0" w:line="360" w:lineRule="auto"/>
        <w:rPr>
          <w:rFonts w:eastAsia="Times New Roman"/>
          <w:color w:val="000000" w:themeColor="text1"/>
          <w:szCs w:val="24"/>
        </w:rPr>
      </w:pPr>
      <w:r w:rsidRPr="0001342A">
        <w:rPr>
          <w:rFonts w:eastAsia="Times New Roman"/>
          <w:color w:val="000000" w:themeColor="text1"/>
          <w:szCs w:val="24"/>
        </w:rPr>
        <w:t>the establishment of a PCU within GEA and of the recruitment or assignment of a coordinator, a Renewable Energy specialist, a financial specialist with experience in contract management, and a monitoring assistant; and</w:t>
      </w:r>
    </w:p>
    <w:p w:rsidR="002F4611" w:rsidRPr="0001342A" w:rsidRDefault="002F4611" w:rsidP="0001342A">
      <w:pPr>
        <w:pStyle w:val="ListParagraph"/>
        <w:numPr>
          <w:ilvl w:val="0"/>
          <w:numId w:val="44"/>
        </w:numPr>
        <w:spacing w:after="0" w:line="360" w:lineRule="auto"/>
        <w:rPr>
          <w:rFonts w:eastAsia="Times New Roman"/>
          <w:color w:val="000000" w:themeColor="text1"/>
          <w:szCs w:val="24"/>
        </w:rPr>
      </w:pPr>
      <w:r w:rsidRPr="0001342A">
        <w:rPr>
          <w:rFonts w:eastAsia="Times New Roman"/>
          <w:color w:val="000000" w:themeColor="text1"/>
          <w:szCs w:val="24"/>
        </w:rPr>
        <w:t>the recruitment or assignment within GPL’s existing PCU</w:t>
      </w:r>
      <w:r w:rsidRPr="0001342A">
        <w:rPr>
          <w:color w:val="000000" w:themeColor="text1"/>
          <w:vertAlign w:val="superscript"/>
        </w:rPr>
        <w:footnoteReference w:id="7"/>
      </w:r>
      <w:r w:rsidRPr="0001342A">
        <w:rPr>
          <w:rFonts w:eastAsia="Times New Roman"/>
          <w:color w:val="000000" w:themeColor="text1"/>
          <w:szCs w:val="24"/>
        </w:rPr>
        <w:t xml:space="preserve"> of an electricity transmission design expert, a financial assistant, a procurement assistant, and of a monitoring assistant. </w:t>
      </w:r>
    </w:p>
    <w:p w:rsidR="002F4611" w:rsidRPr="0001342A" w:rsidRDefault="002F4611" w:rsidP="008B071B">
      <w:pPr>
        <w:spacing w:after="0" w:line="360" w:lineRule="auto"/>
        <w:jc w:val="both"/>
        <w:rPr>
          <w:rFonts w:ascii="Times New Roman" w:eastAsia="Times New Roman" w:hAnsi="Times New Roman" w:cs="Times New Roman"/>
          <w:color w:val="000000" w:themeColor="text1"/>
          <w:sz w:val="24"/>
          <w:szCs w:val="24"/>
        </w:rPr>
      </w:pPr>
      <w:r w:rsidRPr="0001342A">
        <w:rPr>
          <w:rFonts w:ascii="Times New Roman" w:eastAsia="Times New Roman" w:hAnsi="Times New Roman" w:cs="Times New Roman"/>
          <w:color w:val="000000" w:themeColor="text1"/>
          <w:sz w:val="24"/>
          <w:szCs w:val="24"/>
        </w:rPr>
        <w:t xml:space="preserve">Condition </w:t>
      </w:r>
      <w:r w:rsidR="00647485" w:rsidRPr="0001342A">
        <w:rPr>
          <w:rFonts w:ascii="Times New Roman" w:eastAsia="Times New Roman" w:hAnsi="Times New Roman" w:cs="Times New Roman"/>
          <w:color w:val="000000" w:themeColor="text1"/>
          <w:sz w:val="24"/>
          <w:szCs w:val="24"/>
        </w:rPr>
        <w:t>1</w:t>
      </w:r>
      <w:r w:rsidRPr="0001342A">
        <w:rPr>
          <w:rFonts w:ascii="Times New Roman" w:eastAsia="Times New Roman" w:hAnsi="Times New Roman" w:cs="Times New Roman"/>
          <w:color w:val="000000" w:themeColor="text1"/>
          <w:sz w:val="24"/>
          <w:szCs w:val="24"/>
        </w:rPr>
        <w:t xml:space="preserve"> will allow for the proper execution of the program by the EAs by detailing the guiding principles for execution and coordination of activities while condition </w:t>
      </w:r>
      <w:r w:rsidR="00647485" w:rsidRPr="0001342A">
        <w:rPr>
          <w:rFonts w:ascii="Times New Roman" w:eastAsia="Times New Roman" w:hAnsi="Times New Roman" w:cs="Times New Roman"/>
          <w:color w:val="000000" w:themeColor="text1"/>
          <w:sz w:val="24"/>
          <w:szCs w:val="24"/>
        </w:rPr>
        <w:t>2</w:t>
      </w:r>
      <w:r w:rsidRPr="0001342A">
        <w:rPr>
          <w:rFonts w:ascii="Times New Roman" w:eastAsia="Times New Roman" w:hAnsi="Times New Roman" w:cs="Times New Roman"/>
          <w:color w:val="000000" w:themeColor="text1"/>
          <w:sz w:val="24"/>
          <w:szCs w:val="24"/>
        </w:rPr>
        <w:t xml:space="preserve"> will help to establish the obligations of the parties for the execution of all Components and the </w:t>
      </w:r>
      <w:proofErr w:type="gramStart"/>
      <w:r w:rsidRPr="0001342A">
        <w:rPr>
          <w:rFonts w:ascii="Times New Roman" w:eastAsia="Times New Roman" w:hAnsi="Times New Roman" w:cs="Times New Roman"/>
          <w:color w:val="000000" w:themeColor="text1"/>
          <w:sz w:val="24"/>
          <w:szCs w:val="24"/>
        </w:rPr>
        <w:t>manner in which</w:t>
      </w:r>
      <w:proofErr w:type="gramEnd"/>
      <w:r w:rsidRPr="0001342A">
        <w:rPr>
          <w:rFonts w:ascii="Times New Roman" w:eastAsia="Times New Roman" w:hAnsi="Times New Roman" w:cs="Times New Roman"/>
          <w:color w:val="000000" w:themeColor="text1"/>
          <w:sz w:val="24"/>
          <w:szCs w:val="24"/>
        </w:rPr>
        <w:t xml:space="preserve"> the financial resources of the program will be transferred. Conditions </w:t>
      </w:r>
      <w:r w:rsidR="00647485" w:rsidRPr="0001342A">
        <w:rPr>
          <w:rFonts w:ascii="Times New Roman" w:eastAsia="Times New Roman" w:hAnsi="Times New Roman" w:cs="Times New Roman"/>
          <w:color w:val="000000" w:themeColor="text1"/>
          <w:sz w:val="24"/>
          <w:szCs w:val="24"/>
        </w:rPr>
        <w:t>3</w:t>
      </w:r>
      <w:r w:rsidRPr="0001342A">
        <w:rPr>
          <w:rFonts w:ascii="Times New Roman" w:eastAsia="Times New Roman" w:hAnsi="Times New Roman" w:cs="Times New Roman"/>
          <w:color w:val="000000" w:themeColor="text1"/>
          <w:sz w:val="24"/>
          <w:szCs w:val="24"/>
        </w:rPr>
        <w:t xml:space="preserve"> and </w:t>
      </w:r>
      <w:r w:rsidR="00647485" w:rsidRPr="0001342A">
        <w:rPr>
          <w:rFonts w:ascii="Times New Roman" w:eastAsia="Times New Roman" w:hAnsi="Times New Roman" w:cs="Times New Roman"/>
          <w:color w:val="000000" w:themeColor="text1"/>
          <w:sz w:val="24"/>
          <w:szCs w:val="24"/>
        </w:rPr>
        <w:t>4</w:t>
      </w:r>
      <w:r w:rsidRPr="0001342A">
        <w:rPr>
          <w:rFonts w:ascii="Times New Roman" w:eastAsia="Times New Roman" w:hAnsi="Times New Roman" w:cs="Times New Roman"/>
          <w:color w:val="000000" w:themeColor="text1"/>
          <w:sz w:val="24"/>
          <w:szCs w:val="24"/>
        </w:rPr>
        <w:t xml:space="preserve"> are essential to ensure that the Borrower begins the implementation of the program with a qualified team in each EA.</w:t>
      </w: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Default="002F4611" w:rsidP="008B071B">
      <w:pPr>
        <w:spacing w:after="0" w:line="360" w:lineRule="auto"/>
        <w:jc w:val="both"/>
        <w:rPr>
          <w:rFonts w:ascii="Times New Roman" w:eastAsia="Times New Roman" w:hAnsi="Times New Roman" w:cs="Times New Roman"/>
          <w:color w:val="FF0000"/>
          <w:sz w:val="24"/>
          <w:szCs w:val="24"/>
        </w:rPr>
      </w:pPr>
    </w:p>
    <w:p w:rsidR="002F4611" w:rsidRPr="008B071B" w:rsidRDefault="002F4611" w:rsidP="008B071B">
      <w:pPr>
        <w:spacing w:after="0" w:line="360" w:lineRule="auto"/>
        <w:jc w:val="both"/>
        <w:rPr>
          <w:rFonts w:ascii="Times New Roman" w:eastAsia="Times New Roman" w:hAnsi="Times New Roman" w:cs="Times New Roman"/>
          <w:color w:val="FF0000"/>
          <w:sz w:val="24"/>
          <w:szCs w:val="24"/>
        </w:rPr>
      </w:pPr>
    </w:p>
    <w:p w:rsidR="00B32C9A" w:rsidRPr="00776A90" w:rsidRDefault="00D447BC" w:rsidP="002719D8">
      <w:pPr>
        <w:keepNext/>
        <w:keepLines/>
        <w:shd w:val="clear" w:color="auto" w:fill="0F243E" w:themeFill="text2" w:themeFillShade="80"/>
        <w:spacing w:before="200" w:after="0" w:line="360" w:lineRule="auto"/>
        <w:jc w:val="both"/>
        <w:outlineLvl w:val="1"/>
        <w:rPr>
          <w:rFonts w:ascii="Times New Roman" w:eastAsia="Times New Roman" w:hAnsi="Times New Roman" w:cs="Times New Roman"/>
          <w:b/>
          <w:bCs/>
          <w:sz w:val="24"/>
          <w:szCs w:val="24"/>
        </w:rPr>
      </w:pPr>
      <w:bookmarkStart w:id="40" w:name="_Hlk522781930"/>
      <w:r>
        <w:rPr>
          <w:rFonts w:ascii="Times New Roman" w:eastAsia="Times New Roman" w:hAnsi="Times New Roman" w:cs="Times New Roman"/>
          <w:b/>
          <w:bCs/>
          <w:sz w:val="24"/>
          <w:szCs w:val="24"/>
        </w:rPr>
        <w:lastRenderedPageBreak/>
        <w:t>3.</w:t>
      </w:r>
      <w:r w:rsidR="002E1D34">
        <w:rPr>
          <w:rFonts w:ascii="Times New Roman" w:eastAsia="Times New Roman" w:hAnsi="Times New Roman" w:cs="Times New Roman"/>
          <w:b/>
          <w:bCs/>
          <w:sz w:val="24"/>
          <w:szCs w:val="24"/>
        </w:rPr>
        <w:t>8</w:t>
      </w:r>
      <w:r w:rsidR="00465C48" w:rsidRPr="00776A90">
        <w:rPr>
          <w:rFonts w:ascii="Times New Roman" w:eastAsia="Times New Roman" w:hAnsi="Times New Roman" w:cs="Times New Roman"/>
          <w:b/>
          <w:bCs/>
          <w:sz w:val="24"/>
          <w:szCs w:val="24"/>
        </w:rPr>
        <w:t xml:space="preserve"> </w:t>
      </w:r>
      <w:bookmarkEnd w:id="38"/>
      <w:bookmarkEnd w:id="39"/>
      <w:r w:rsidR="00B32C9A">
        <w:rPr>
          <w:rFonts w:ascii="Times New Roman" w:eastAsia="Times New Roman" w:hAnsi="Times New Roman" w:cs="Times New Roman"/>
          <w:b/>
          <w:bCs/>
          <w:sz w:val="24"/>
          <w:szCs w:val="24"/>
        </w:rPr>
        <w:t>Communication Strategy</w:t>
      </w:r>
    </w:p>
    <w:bookmarkEnd w:id="40"/>
    <w:p w:rsidR="006C5EB4" w:rsidRPr="00FC05B2" w:rsidRDefault="006C5EB4" w:rsidP="00B455B3">
      <w:pPr>
        <w:spacing w:after="0" w:line="240" w:lineRule="auto"/>
        <w:ind w:left="1123"/>
        <w:jc w:val="both"/>
        <w:rPr>
          <w:rFonts w:ascii="Times New Roman" w:eastAsia="Calibri" w:hAnsi="Times New Roman" w:cs="Times New Roman"/>
          <w:sz w:val="16"/>
          <w:szCs w:val="16"/>
        </w:rPr>
      </w:pPr>
    </w:p>
    <w:p w:rsidR="00CA0AEE" w:rsidRPr="006F5891" w:rsidRDefault="0017622B" w:rsidP="004E0B83">
      <w:pPr>
        <w:pStyle w:val="ListBullet"/>
        <w:numPr>
          <w:ilvl w:val="0"/>
          <w:numId w:val="0"/>
        </w:numPr>
        <w:tabs>
          <w:tab w:val="left" w:pos="720"/>
        </w:tabs>
        <w:spacing w:line="360" w:lineRule="auto"/>
        <w:jc w:val="both"/>
        <w:rPr>
          <w:rFonts w:ascii="Times New Roman" w:eastAsia="Calibri" w:hAnsi="Times New Roman"/>
          <w:sz w:val="24"/>
        </w:rPr>
      </w:pPr>
      <w:bookmarkStart w:id="41" w:name="_Toc275762722"/>
      <w:r>
        <w:rPr>
          <w:rFonts w:ascii="Times New Roman" w:eastAsia="Calibri" w:hAnsi="Times New Roman"/>
          <w:sz w:val="24"/>
        </w:rPr>
        <w:t>GPL and GEA</w:t>
      </w:r>
      <w:r w:rsidR="003C100E">
        <w:rPr>
          <w:rFonts w:ascii="Times New Roman" w:eastAsia="Calibri" w:hAnsi="Times New Roman"/>
          <w:sz w:val="24"/>
        </w:rPr>
        <w:t xml:space="preserve"> through its </w:t>
      </w:r>
      <w:r w:rsidR="00B9174C">
        <w:rPr>
          <w:rFonts w:ascii="Times New Roman" w:eastAsia="Calibri" w:hAnsi="Times New Roman"/>
          <w:sz w:val="24"/>
        </w:rPr>
        <w:t xml:space="preserve">respective </w:t>
      </w:r>
      <w:r w:rsidR="00D158B1">
        <w:rPr>
          <w:rFonts w:ascii="Times New Roman" w:eastAsia="Calibri" w:hAnsi="Times New Roman"/>
          <w:sz w:val="24"/>
        </w:rPr>
        <w:t>P</w:t>
      </w:r>
      <w:r w:rsidR="00647485">
        <w:rPr>
          <w:rFonts w:ascii="Times New Roman" w:eastAsia="Calibri" w:hAnsi="Times New Roman"/>
          <w:sz w:val="24"/>
        </w:rPr>
        <w:t>C</w:t>
      </w:r>
      <w:r w:rsidR="00D158B1">
        <w:rPr>
          <w:rFonts w:ascii="Times New Roman" w:eastAsia="Calibri" w:hAnsi="Times New Roman"/>
          <w:sz w:val="24"/>
        </w:rPr>
        <w:t>U</w:t>
      </w:r>
      <w:r w:rsidR="00B9174C">
        <w:rPr>
          <w:rFonts w:ascii="Times New Roman" w:eastAsia="Calibri" w:hAnsi="Times New Roman"/>
          <w:sz w:val="24"/>
        </w:rPr>
        <w:t>s</w:t>
      </w:r>
      <w:r w:rsidR="006C0990" w:rsidRPr="006F5891">
        <w:rPr>
          <w:rFonts w:ascii="Times New Roman" w:eastAsia="Calibri" w:hAnsi="Times New Roman"/>
          <w:sz w:val="24"/>
        </w:rPr>
        <w:t xml:space="preserve"> will be the direct liaison with the Bank in terms of the management and </w:t>
      </w:r>
      <w:r w:rsidR="004E0B83" w:rsidRPr="006F5891">
        <w:rPr>
          <w:rFonts w:ascii="Times New Roman" w:eastAsia="Calibri" w:hAnsi="Times New Roman"/>
          <w:sz w:val="24"/>
        </w:rPr>
        <w:t xml:space="preserve">operations </w:t>
      </w:r>
      <w:r w:rsidR="004E0B83">
        <w:rPr>
          <w:rFonts w:ascii="Times New Roman" w:eastAsia="Calibri" w:hAnsi="Times New Roman"/>
          <w:sz w:val="24"/>
        </w:rPr>
        <w:t>of</w:t>
      </w:r>
      <w:r w:rsidR="006C0990" w:rsidRPr="006F5891">
        <w:rPr>
          <w:rFonts w:ascii="Times New Roman" w:eastAsia="Calibri" w:hAnsi="Times New Roman"/>
          <w:sz w:val="24"/>
        </w:rPr>
        <w:t xml:space="preserve"> the</w:t>
      </w:r>
      <w:r w:rsidR="00D158B1">
        <w:rPr>
          <w:rFonts w:ascii="Times New Roman" w:eastAsia="Calibri" w:hAnsi="Times New Roman"/>
          <w:sz w:val="24"/>
        </w:rPr>
        <w:t xml:space="preserve"> Program</w:t>
      </w:r>
      <w:r w:rsidR="006C0990" w:rsidRPr="006F5891">
        <w:rPr>
          <w:rFonts w:ascii="Times New Roman" w:eastAsia="Calibri" w:hAnsi="Times New Roman"/>
          <w:sz w:val="24"/>
        </w:rPr>
        <w:t xml:space="preserve"> and will provide the requisite progress and status reports on the operations of</w:t>
      </w:r>
      <w:r w:rsidR="004E0B83">
        <w:rPr>
          <w:rFonts w:ascii="Times New Roman" w:eastAsia="Calibri" w:hAnsi="Times New Roman"/>
          <w:sz w:val="24"/>
        </w:rPr>
        <w:t xml:space="preserve"> </w:t>
      </w:r>
      <w:r w:rsidR="006C0990" w:rsidRPr="006F5891">
        <w:rPr>
          <w:rFonts w:ascii="Times New Roman" w:eastAsia="Calibri" w:hAnsi="Times New Roman"/>
          <w:sz w:val="24"/>
        </w:rPr>
        <w:t xml:space="preserve">all resources as outlined in the </w:t>
      </w:r>
      <w:r w:rsidR="006E61A8">
        <w:rPr>
          <w:rFonts w:ascii="Times New Roman" w:eastAsia="Calibri" w:hAnsi="Times New Roman"/>
          <w:sz w:val="24"/>
        </w:rPr>
        <w:t>approved P</w:t>
      </w:r>
      <w:r w:rsidR="006C0990" w:rsidRPr="006F5891">
        <w:rPr>
          <w:rFonts w:ascii="Times New Roman" w:eastAsia="Calibri" w:hAnsi="Times New Roman"/>
          <w:sz w:val="24"/>
        </w:rPr>
        <w:t xml:space="preserve">roject </w:t>
      </w:r>
      <w:r w:rsidR="006E61A8">
        <w:rPr>
          <w:rFonts w:ascii="Times New Roman" w:eastAsia="Calibri" w:hAnsi="Times New Roman"/>
          <w:sz w:val="24"/>
        </w:rPr>
        <w:t>E</w:t>
      </w:r>
      <w:r w:rsidR="006C0990" w:rsidRPr="006F5891">
        <w:rPr>
          <w:rFonts w:ascii="Times New Roman" w:eastAsia="Calibri" w:hAnsi="Times New Roman"/>
          <w:sz w:val="24"/>
        </w:rPr>
        <w:t xml:space="preserve">xecution </w:t>
      </w:r>
      <w:r w:rsidR="006E61A8">
        <w:rPr>
          <w:rFonts w:ascii="Times New Roman" w:eastAsia="Calibri" w:hAnsi="Times New Roman"/>
          <w:sz w:val="24"/>
        </w:rPr>
        <w:t>P</w:t>
      </w:r>
      <w:r w:rsidR="006C0990" w:rsidRPr="006F5891">
        <w:rPr>
          <w:rFonts w:ascii="Times New Roman" w:eastAsia="Calibri" w:hAnsi="Times New Roman"/>
          <w:sz w:val="24"/>
        </w:rPr>
        <w:t>lan</w:t>
      </w:r>
      <w:r w:rsidR="006E61A8">
        <w:rPr>
          <w:rFonts w:ascii="Times New Roman" w:eastAsia="Calibri" w:hAnsi="Times New Roman"/>
          <w:sz w:val="24"/>
        </w:rPr>
        <w:t xml:space="preserve"> (PEP)</w:t>
      </w:r>
      <w:r w:rsidR="006C0990" w:rsidRPr="006F5891">
        <w:rPr>
          <w:rFonts w:ascii="Times New Roman" w:eastAsia="Calibri" w:hAnsi="Times New Roman"/>
          <w:sz w:val="24"/>
        </w:rPr>
        <w:t>.</w:t>
      </w:r>
      <w:r w:rsidR="004237F9">
        <w:rPr>
          <w:rFonts w:ascii="Times New Roman" w:eastAsia="Calibri" w:hAnsi="Times New Roman"/>
          <w:sz w:val="24"/>
        </w:rPr>
        <w:t xml:space="preserve"> </w:t>
      </w:r>
      <w:r w:rsidR="004E0B83">
        <w:rPr>
          <w:rFonts w:ascii="Times New Roman" w:eastAsia="Calibri" w:hAnsi="Times New Roman"/>
          <w:sz w:val="24"/>
        </w:rPr>
        <w:t xml:space="preserve">The </w:t>
      </w:r>
      <w:r w:rsidR="00D158B1">
        <w:rPr>
          <w:rFonts w:ascii="Times New Roman" w:eastAsia="Calibri" w:hAnsi="Times New Roman"/>
          <w:sz w:val="24"/>
        </w:rPr>
        <w:t>P</w:t>
      </w:r>
      <w:r w:rsidR="00647485">
        <w:rPr>
          <w:rFonts w:ascii="Times New Roman" w:eastAsia="Calibri" w:hAnsi="Times New Roman"/>
          <w:sz w:val="24"/>
        </w:rPr>
        <w:t>C</w:t>
      </w:r>
      <w:r w:rsidR="00D158B1">
        <w:rPr>
          <w:rFonts w:ascii="Times New Roman" w:eastAsia="Calibri" w:hAnsi="Times New Roman"/>
          <w:sz w:val="24"/>
        </w:rPr>
        <w:t>U</w:t>
      </w:r>
      <w:r w:rsidR="009F0843">
        <w:rPr>
          <w:rFonts w:ascii="Times New Roman" w:eastAsia="Calibri" w:hAnsi="Times New Roman"/>
          <w:sz w:val="24"/>
        </w:rPr>
        <w:t>s</w:t>
      </w:r>
      <w:r w:rsidR="004E0B83">
        <w:rPr>
          <w:rFonts w:ascii="Times New Roman" w:eastAsia="Calibri" w:hAnsi="Times New Roman"/>
          <w:sz w:val="24"/>
        </w:rPr>
        <w:t xml:space="preserve"> will continuously assess its existing stakeholders and identify new stakeholders</w:t>
      </w:r>
      <w:r w:rsidR="003C100E">
        <w:rPr>
          <w:rFonts w:ascii="Times New Roman" w:eastAsia="Calibri" w:hAnsi="Times New Roman"/>
          <w:sz w:val="24"/>
        </w:rPr>
        <w:t>,</w:t>
      </w:r>
      <w:r w:rsidR="004E0B83">
        <w:rPr>
          <w:rFonts w:ascii="Times New Roman" w:eastAsia="Calibri" w:hAnsi="Times New Roman"/>
          <w:sz w:val="24"/>
        </w:rPr>
        <w:t xml:space="preserve"> with a view of </w:t>
      </w:r>
      <w:r w:rsidR="003C100E">
        <w:rPr>
          <w:rFonts w:ascii="Times New Roman" w:eastAsia="Calibri" w:hAnsi="Times New Roman"/>
          <w:sz w:val="24"/>
        </w:rPr>
        <w:t>ensuring</w:t>
      </w:r>
      <w:r w:rsidR="004E0B83">
        <w:rPr>
          <w:rFonts w:ascii="Times New Roman" w:eastAsia="Calibri" w:hAnsi="Times New Roman"/>
          <w:sz w:val="24"/>
        </w:rPr>
        <w:t xml:space="preserve"> that appropriate stakeholder engagement and communication strategies a</w:t>
      </w:r>
      <w:r w:rsidR="00E23656">
        <w:rPr>
          <w:rFonts w:ascii="Times New Roman" w:eastAsia="Calibri" w:hAnsi="Times New Roman"/>
          <w:sz w:val="24"/>
        </w:rPr>
        <w:t>re</w:t>
      </w:r>
      <w:r w:rsidR="004E0B83">
        <w:rPr>
          <w:rFonts w:ascii="Times New Roman" w:eastAsia="Calibri" w:hAnsi="Times New Roman"/>
          <w:sz w:val="24"/>
        </w:rPr>
        <w:t xml:space="preserve"> developed and deployed. The </w:t>
      </w:r>
      <w:r w:rsidR="00D158B1">
        <w:rPr>
          <w:rFonts w:ascii="Times New Roman" w:eastAsia="Calibri" w:hAnsi="Times New Roman"/>
          <w:sz w:val="24"/>
        </w:rPr>
        <w:t>P</w:t>
      </w:r>
      <w:r w:rsidR="00647485">
        <w:rPr>
          <w:rFonts w:ascii="Times New Roman" w:eastAsia="Calibri" w:hAnsi="Times New Roman"/>
          <w:sz w:val="24"/>
        </w:rPr>
        <w:t>C</w:t>
      </w:r>
      <w:r w:rsidR="00D158B1">
        <w:rPr>
          <w:rFonts w:ascii="Times New Roman" w:eastAsia="Calibri" w:hAnsi="Times New Roman"/>
          <w:sz w:val="24"/>
        </w:rPr>
        <w:t>U</w:t>
      </w:r>
      <w:r w:rsidR="003E501A">
        <w:rPr>
          <w:rFonts w:ascii="Times New Roman" w:eastAsia="Calibri" w:hAnsi="Times New Roman"/>
          <w:sz w:val="24"/>
        </w:rPr>
        <w:t>s</w:t>
      </w:r>
      <w:r w:rsidR="006F5891" w:rsidRPr="006F5891">
        <w:rPr>
          <w:rFonts w:ascii="Times New Roman" w:eastAsia="Calibri" w:hAnsi="Times New Roman"/>
          <w:sz w:val="24"/>
        </w:rPr>
        <w:t xml:space="preserve"> will analyze the various levels of project information required, the frequency and the modes of transmission.  </w:t>
      </w:r>
    </w:p>
    <w:p w:rsidR="00F33F28" w:rsidRPr="006F5891" w:rsidRDefault="00D447BC" w:rsidP="002719D8">
      <w:pPr>
        <w:keepNext/>
        <w:keepLines/>
        <w:shd w:val="clear" w:color="auto" w:fill="0F243E" w:themeFill="text2" w:themeFillShade="80"/>
        <w:spacing w:before="200" w:after="0" w:line="360" w:lineRule="auto"/>
        <w:jc w:val="both"/>
        <w:outlineLvl w:val="1"/>
        <w:rPr>
          <w:rFonts w:ascii="Times New Roman" w:eastAsia="Times New Roman" w:hAnsi="Times New Roman" w:cs="Times New Roman"/>
          <w:b/>
          <w:bCs/>
          <w:sz w:val="24"/>
          <w:szCs w:val="24"/>
        </w:rPr>
      </w:pPr>
      <w:bookmarkStart w:id="42" w:name="_Hlk522781937"/>
      <w:r>
        <w:rPr>
          <w:rFonts w:ascii="Times New Roman" w:eastAsia="Times New Roman" w:hAnsi="Times New Roman" w:cs="Times New Roman"/>
          <w:b/>
          <w:bCs/>
          <w:sz w:val="24"/>
          <w:szCs w:val="24"/>
        </w:rPr>
        <w:t>3.</w:t>
      </w:r>
      <w:r w:rsidR="002E1D34">
        <w:rPr>
          <w:rFonts w:ascii="Times New Roman" w:eastAsia="Times New Roman" w:hAnsi="Times New Roman" w:cs="Times New Roman"/>
          <w:b/>
          <w:bCs/>
          <w:sz w:val="24"/>
          <w:szCs w:val="24"/>
        </w:rPr>
        <w:t>9</w:t>
      </w:r>
      <w:r w:rsidR="006F5891">
        <w:rPr>
          <w:rFonts w:ascii="Times New Roman" w:eastAsia="Times New Roman" w:hAnsi="Times New Roman" w:cs="Times New Roman"/>
          <w:b/>
          <w:bCs/>
          <w:sz w:val="24"/>
          <w:szCs w:val="24"/>
        </w:rPr>
        <w:t xml:space="preserve"> </w:t>
      </w:r>
      <w:r w:rsidR="00F33F28" w:rsidRPr="006F5891">
        <w:rPr>
          <w:rFonts w:ascii="Times New Roman" w:eastAsia="Times New Roman" w:hAnsi="Times New Roman" w:cs="Times New Roman"/>
          <w:b/>
          <w:bCs/>
          <w:sz w:val="24"/>
          <w:szCs w:val="24"/>
        </w:rPr>
        <w:t>Correspondence</w:t>
      </w:r>
    </w:p>
    <w:bookmarkEnd w:id="42"/>
    <w:p w:rsidR="007F613C" w:rsidRPr="00FC05B2" w:rsidRDefault="007F613C" w:rsidP="002C3628">
      <w:pPr>
        <w:spacing w:after="0" w:line="240" w:lineRule="auto"/>
        <w:ind w:left="1123"/>
        <w:jc w:val="both"/>
        <w:rPr>
          <w:rFonts w:ascii="Times New Roman" w:eastAsia="Calibri" w:hAnsi="Times New Roman" w:cs="Times New Roman"/>
          <w:sz w:val="16"/>
          <w:szCs w:val="16"/>
        </w:rPr>
      </w:pPr>
    </w:p>
    <w:p w:rsidR="00533259" w:rsidRPr="00901647" w:rsidRDefault="003C100E" w:rsidP="00DD4CF4">
      <w:pPr>
        <w:spacing w:after="0" w:line="360" w:lineRule="auto"/>
        <w:jc w:val="both"/>
        <w:rPr>
          <w:rFonts w:ascii="Times New Roman" w:eastAsia="Calibri" w:hAnsi="Times New Roman" w:cs="Times New Roman"/>
          <w:sz w:val="24"/>
        </w:rPr>
      </w:pPr>
      <w:r>
        <w:rPr>
          <w:rFonts w:ascii="Times New Roman" w:eastAsia="Calibri" w:hAnsi="Times New Roman" w:cs="Times New Roman"/>
          <w:sz w:val="24"/>
        </w:rPr>
        <w:t xml:space="preserve">All correspondence of the </w:t>
      </w:r>
      <w:r w:rsidR="00FC05B2">
        <w:rPr>
          <w:rFonts w:ascii="Times New Roman" w:eastAsia="Calibri" w:hAnsi="Times New Roman" w:cs="Times New Roman"/>
          <w:sz w:val="24"/>
        </w:rPr>
        <w:t>Pr</w:t>
      </w:r>
      <w:r w:rsidR="00D158B1">
        <w:rPr>
          <w:rFonts w:ascii="Times New Roman" w:eastAsia="Calibri" w:hAnsi="Times New Roman" w:cs="Times New Roman"/>
          <w:sz w:val="24"/>
        </w:rPr>
        <w:t>ogram</w:t>
      </w:r>
      <w:r>
        <w:rPr>
          <w:rFonts w:ascii="Times New Roman" w:eastAsia="Calibri" w:hAnsi="Times New Roman" w:cs="Times New Roman"/>
          <w:sz w:val="24"/>
        </w:rPr>
        <w:t xml:space="preserve"> </w:t>
      </w:r>
      <w:r w:rsidR="00F33F28" w:rsidRPr="007F613C">
        <w:rPr>
          <w:rFonts w:ascii="Times New Roman" w:eastAsia="Calibri" w:hAnsi="Times New Roman" w:cs="Times New Roman"/>
          <w:sz w:val="24"/>
        </w:rPr>
        <w:t>will be stored electronically</w:t>
      </w:r>
      <w:r>
        <w:rPr>
          <w:rFonts w:ascii="Times New Roman" w:eastAsia="Calibri" w:hAnsi="Times New Roman" w:cs="Times New Roman"/>
          <w:sz w:val="24"/>
        </w:rPr>
        <w:t xml:space="preserve"> </w:t>
      </w:r>
      <w:r w:rsidR="00F33F28" w:rsidRPr="007F613C">
        <w:rPr>
          <w:rFonts w:ascii="Times New Roman" w:eastAsia="Calibri" w:hAnsi="Times New Roman" w:cs="Times New Roman"/>
          <w:sz w:val="24"/>
        </w:rPr>
        <w:t>and physically filed</w:t>
      </w:r>
      <w:r w:rsidR="006F5891" w:rsidRPr="007F613C">
        <w:rPr>
          <w:rFonts w:ascii="Times New Roman" w:eastAsia="Calibri" w:hAnsi="Times New Roman" w:cs="Times New Roman"/>
          <w:sz w:val="24"/>
        </w:rPr>
        <w:t xml:space="preserve"> in t</w:t>
      </w:r>
      <w:r>
        <w:rPr>
          <w:rFonts w:ascii="Times New Roman" w:eastAsia="Calibri" w:hAnsi="Times New Roman" w:cs="Times New Roman"/>
          <w:sz w:val="24"/>
        </w:rPr>
        <w:t xml:space="preserve">he appropriate manner by </w:t>
      </w:r>
      <w:r w:rsidR="00E23656">
        <w:rPr>
          <w:rFonts w:ascii="Times New Roman" w:eastAsia="Calibri" w:hAnsi="Times New Roman" w:cs="Times New Roman"/>
          <w:sz w:val="24"/>
        </w:rPr>
        <w:t>each</w:t>
      </w:r>
      <w:r>
        <w:rPr>
          <w:rFonts w:ascii="Times New Roman" w:eastAsia="Calibri" w:hAnsi="Times New Roman" w:cs="Times New Roman"/>
          <w:sz w:val="24"/>
        </w:rPr>
        <w:t xml:space="preserve"> </w:t>
      </w:r>
      <w:r w:rsidR="00D158B1">
        <w:rPr>
          <w:rFonts w:ascii="Times New Roman" w:eastAsia="Calibri" w:hAnsi="Times New Roman" w:cs="Times New Roman"/>
          <w:sz w:val="24"/>
        </w:rPr>
        <w:t>P</w:t>
      </w:r>
      <w:r w:rsidR="00647485">
        <w:rPr>
          <w:rFonts w:ascii="Times New Roman" w:eastAsia="Calibri" w:hAnsi="Times New Roman" w:cs="Times New Roman"/>
          <w:sz w:val="24"/>
        </w:rPr>
        <w:t>C</w:t>
      </w:r>
      <w:r w:rsidR="00D158B1">
        <w:rPr>
          <w:rFonts w:ascii="Times New Roman" w:eastAsia="Calibri" w:hAnsi="Times New Roman" w:cs="Times New Roman"/>
          <w:sz w:val="24"/>
        </w:rPr>
        <w:t>U</w:t>
      </w:r>
      <w:r w:rsidR="006F5891" w:rsidRPr="007F613C">
        <w:rPr>
          <w:rFonts w:ascii="Times New Roman" w:eastAsia="Calibri" w:hAnsi="Times New Roman" w:cs="Times New Roman"/>
          <w:sz w:val="24"/>
        </w:rPr>
        <w:t>.</w:t>
      </w:r>
      <w:r w:rsidR="00F33F28" w:rsidRPr="007F613C">
        <w:rPr>
          <w:rFonts w:ascii="Times New Roman" w:eastAsia="Calibri" w:hAnsi="Times New Roman" w:cs="Times New Roman"/>
          <w:sz w:val="24"/>
        </w:rPr>
        <w:t xml:space="preserve"> </w:t>
      </w:r>
      <w:r w:rsidR="00E23656">
        <w:rPr>
          <w:rFonts w:ascii="Times New Roman" w:eastAsia="Calibri" w:hAnsi="Times New Roman" w:cs="Times New Roman"/>
          <w:sz w:val="24"/>
        </w:rPr>
        <w:t xml:space="preserve">Each </w:t>
      </w:r>
      <w:r w:rsidR="00D158B1">
        <w:rPr>
          <w:rFonts w:ascii="Times New Roman" w:eastAsia="Calibri" w:hAnsi="Times New Roman" w:cs="Times New Roman"/>
          <w:sz w:val="24"/>
        </w:rPr>
        <w:t>P</w:t>
      </w:r>
      <w:r w:rsidR="00647485">
        <w:rPr>
          <w:rFonts w:ascii="Times New Roman" w:eastAsia="Calibri" w:hAnsi="Times New Roman" w:cs="Times New Roman"/>
          <w:sz w:val="24"/>
        </w:rPr>
        <w:t>C</w:t>
      </w:r>
      <w:r w:rsidR="00D158B1">
        <w:rPr>
          <w:rFonts w:ascii="Times New Roman" w:eastAsia="Calibri" w:hAnsi="Times New Roman" w:cs="Times New Roman"/>
          <w:sz w:val="24"/>
        </w:rPr>
        <w:t>U</w:t>
      </w:r>
      <w:r>
        <w:rPr>
          <w:rFonts w:ascii="Times New Roman" w:eastAsia="Calibri" w:hAnsi="Times New Roman" w:cs="Times New Roman"/>
          <w:sz w:val="24"/>
        </w:rPr>
        <w:t xml:space="preserve"> will utilize</w:t>
      </w:r>
      <w:r w:rsidR="005A2016">
        <w:rPr>
          <w:rFonts w:ascii="Times New Roman" w:eastAsia="Calibri" w:hAnsi="Times New Roman" w:cs="Times New Roman"/>
          <w:sz w:val="24"/>
        </w:rPr>
        <w:t xml:space="preserve"> a dedicated storage facility </w:t>
      </w:r>
      <w:r w:rsidR="00FC05B2">
        <w:rPr>
          <w:rFonts w:ascii="Times New Roman" w:eastAsia="Calibri" w:hAnsi="Times New Roman" w:cs="Times New Roman"/>
          <w:sz w:val="24"/>
        </w:rPr>
        <w:t>to</w:t>
      </w:r>
      <w:r w:rsidR="005A2016">
        <w:rPr>
          <w:rFonts w:ascii="Times New Roman" w:eastAsia="Calibri" w:hAnsi="Times New Roman" w:cs="Times New Roman"/>
          <w:sz w:val="24"/>
        </w:rPr>
        <w:t xml:space="preserve"> store all Pro</w:t>
      </w:r>
      <w:r w:rsidR="00D158B1">
        <w:rPr>
          <w:rFonts w:ascii="Times New Roman" w:eastAsia="Calibri" w:hAnsi="Times New Roman" w:cs="Times New Roman"/>
          <w:sz w:val="24"/>
        </w:rPr>
        <w:t xml:space="preserve">gram </w:t>
      </w:r>
      <w:r w:rsidR="005A2016">
        <w:rPr>
          <w:rFonts w:ascii="Times New Roman" w:eastAsia="Calibri" w:hAnsi="Times New Roman" w:cs="Times New Roman"/>
          <w:sz w:val="24"/>
        </w:rPr>
        <w:t xml:space="preserve">Information including each correspondence received and sent. The files </w:t>
      </w:r>
      <w:r w:rsidR="00E23656">
        <w:rPr>
          <w:rFonts w:ascii="Times New Roman" w:eastAsia="Calibri" w:hAnsi="Times New Roman" w:cs="Times New Roman"/>
          <w:sz w:val="24"/>
        </w:rPr>
        <w:t>should</w:t>
      </w:r>
      <w:r w:rsidR="005A2016">
        <w:rPr>
          <w:rFonts w:ascii="Times New Roman" w:eastAsia="Calibri" w:hAnsi="Times New Roman" w:cs="Times New Roman"/>
          <w:sz w:val="24"/>
        </w:rPr>
        <w:t xml:space="preserve"> a</w:t>
      </w:r>
      <w:r w:rsidR="00FC05B2">
        <w:rPr>
          <w:rFonts w:ascii="Times New Roman" w:eastAsia="Calibri" w:hAnsi="Times New Roman" w:cs="Times New Roman"/>
          <w:sz w:val="24"/>
        </w:rPr>
        <w:t xml:space="preserve">lso </w:t>
      </w:r>
      <w:r w:rsidR="00E23656">
        <w:rPr>
          <w:rFonts w:ascii="Times New Roman" w:eastAsia="Calibri" w:hAnsi="Times New Roman" w:cs="Times New Roman"/>
          <w:sz w:val="24"/>
        </w:rPr>
        <w:t xml:space="preserve">be </w:t>
      </w:r>
      <w:r w:rsidR="00FC05B2">
        <w:rPr>
          <w:rFonts w:ascii="Times New Roman" w:eastAsia="Calibri" w:hAnsi="Times New Roman" w:cs="Times New Roman"/>
          <w:sz w:val="24"/>
        </w:rPr>
        <w:t xml:space="preserve">kept in hard-copy at the </w:t>
      </w:r>
      <w:r w:rsidR="00D158B1">
        <w:rPr>
          <w:rFonts w:ascii="Times New Roman" w:eastAsia="Calibri" w:hAnsi="Times New Roman" w:cs="Times New Roman"/>
          <w:sz w:val="24"/>
        </w:rPr>
        <w:t>P</w:t>
      </w:r>
      <w:r w:rsidR="00647485">
        <w:rPr>
          <w:rFonts w:ascii="Times New Roman" w:eastAsia="Calibri" w:hAnsi="Times New Roman" w:cs="Times New Roman"/>
          <w:sz w:val="24"/>
        </w:rPr>
        <w:t>C</w:t>
      </w:r>
      <w:r w:rsidR="00D158B1">
        <w:rPr>
          <w:rFonts w:ascii="Times New Roman" w:eastAsia="Calibri" w:hAnsi="Times New Roman" w:cs="Times New Roman"/>
          <w:sz w:val="24"/>
        </w:rPr>
        <w:t>U’s</w:t>
      </w:r>
      <w:r w:rsidR="005A2016">
        <w:rPr>
          <w:rFonts w:ascii="Times New Roman" w:eastAsia="Calibri" w:hAnsi="Times New Roman" w:cs="Times New Roman"/>
          <w:sz w:val="24"/>
        </w:rPr>
        <w:t xml:space="preserve"> office</w:t>
      </w:r>
      <w:r w:rsidR="00D158B1">
        <w:rPr>
          <w:rFonts w:ascii="Times New Roman" w:eastAsia="Calibri" w:hAnsi="Times New Roman" w:cs="Times New Roman"/>
          <w:sz w:val="24"/>
        </w:rPr>
        <w:t>.</w:t>
      </w:r>
      <w:r>
        <w:rPr>
          <w:rFonts w:ascii="Times New Roman" w:eastAsia="Calibri" w:hAnsi="Times New Roman" w:cs="Times New Roman"/>
          <w:sz w:val="24"/>
        </w:rPr>
        <w:t xml:space="preserve"> </w:t>
      </w:r>
      <w:r w:rsidR="00533259" w:rsidRPr="00776A90">
        <w:rPr>
          <w:rFonts w:ascii="Times New Roman" w:eastAsia="Times New Roman" w:hAnsi="Times New Roman" w:cs="Times New Roman"/>
          <w:sz w:val="24"/>
          <w:szCs w:val="24"/>
        </w:rPr>
        <w:t>An authorized signatory must sign all offi</w:t>
      </w:r>
      <w:r w:rsidR="00FC05B2">
        <w:rPr>
          <w:rFonts w:ascii="Times New Roman" w:eastAsia="Times New Roman" w:hAnsi="Times New Roman" w:cs="Times New Roman"/>
          <w:sz w:val="24"/>
          <w:szCs w:val="24"/>
        </w:rPr>
        <w:t xml:space="preserve">cial correspondence between </w:t>
      </w:r>
      <w:r w:rsidR="00305551">
        <w:rPr>
          <w:rFonts w:ascii="Times New Roman" w:eastAsia="Times New Roman" w:hAnsi="Times New Roman" w:cs="Times New Roman"/>
          <w:sz w:val="24"/>
          <w:szCs w:val="24"/>
        </w:rPr>
        <w:t xml:space="preserve">EAs, its respective </w:t>
      </w:r>
      <w:r w:rsidR="00D158B1">
        <w:rPr>
          <w:rFonts w:ascii="Times New Roman" w:eastAsia="Times New Roman" w:hAnsi="Times New Roman" w:cs="Times New Roman"/>
          <w:sz w:val="24"/>
          <w:szCs w:val="24"/>
        </w:rPr>
        <w:t>P</w:t>
      </w:r>
      <w:r w:rsidR="00647485">
        <w:rPr>
          <w:rFonts w:ascii="Times New Roman" w:eastAsia="Times New Roman" w:hAnsi="Times New Roman" w:cs="Times New Roman"/>
          <w:sz w:val="24"/>
          <w:szCs w:val="24"/>
        </w:rPr>
        <w:t>C</w:t>
      </w:r>
      <w:r w:rsidR="00D158B1">
        <w:rPr>
          <w:rFonts w:ascii="Times New Roman" w:eastAsia="Times New Roman" w:hAnsi="Times New Roman" w:cs="Times New Roman"/>
          <w:sz w:val="24"/>
          <w:szCs w:val="24"/>
        </w:rPr>
        <w:t>U</w:t>
      </w:r>
      <w:r w:rsidR="005E39B1">
        <w:rPr>
          <w:rFonts w:ascii="Times New Roman" w:eastAsia="Times New Roman" w:hAnsi="Times New Roman" w:cs="Times New Roman"/>
          <w:sz w:val="24"/>
          <w:szCs w:val="24"/>
        </w:rPr>
        <w:t>s</w:t>
      </w:r>
      <w:r w:rsidR="00D158B1">
        <w:rPr>
          <w:rFonts w:ascii="Times New Roman" w:eastAsia="Times New Roman" w:hAnsi="Times New Roman" w:cs="Times New Roman"/>
          <w:sz w:val="24"/>
          <w:szCs w:val="24"/>
        </w:rPr>
        <w:t xml:space="preserve"> and</w:t>
      </w:r>
      <w:r w:rsidR="005E39B1">
        <w:rPr>
          <w:rFonts w:ascii="Times New Roman" w:eastAsia="Times New Roman" w:hAnsi="Times New Roman" w:cs="Times New Roman"/>
          <w:sz w:val="24"/>
          <w:szCs w:val="24"/>
        </w:rPr>
        <w:t xml:space="preserve"> the Bank</w:t>
      </w:r>
      <w:r w:rsidR="00533259" w:rsidRPr="00776A90">
        <w:rPr>
          <w:rFonts w:ascii="Times New Roman" w:eastAsia="Times New Roman" w:hAnsi="Times New Roman" w:cs="Times New Roman"/>
          <w:sz w:val="24"/>
          <w:szCs w:val="24"/>
        </w:rPr>
        <w:t>. The individuals on the list may change from time to time and such change must be communicated in writing and agreed by all the relevant parties, receiving the no-</w:t>
      </w:r>
      <w:r w:rsidR="00B53985" w:rsidRPr="00776A90">
        <w:rPr>
          <w:rFonts w:ascii="Times New Roman" w:eastAsia="Times New Roman" w:hAnsi="Times New Roman" w:cs="Times New Roman"/>
          <w:sz w:val="24"/>
          <w:szCs w:val="24"/>
        </w:rPr>
        <w:t xml:space="preserve">objection </w:t>
      </w:r>
      <w:r w:rsidR="00B53985">
        <w:rPr>
          <w:rFonts w:ascii="Times New Roman" w:eastAsia="Calibri" w:hAnsi="Times New Roman" w:cs="Times New Roman"/>
          <w:sz w:val="24"/>
        </w:rPr>
        <w:t>from</w:t>
      </w:r>
      <w:r w:rsidR="00901647" w:rsidRPr="00776A90">
        <w:rPr>
          <w:rFonts w:ascii="Times New Roman" w:eastAsia="Times New Roman" w:hAnsi="Times New Roman" w:cs="Times New Roman"/>
          <w:sz w:val="24"/>
          <w:szCs w:val="24"/>
        </w:rPr>
        <w:t xml:space="preserve"> the </w:t>
      </w:r>
      <w:r w:rsidR="00B455B3">
        <w:rPr>
          <w:rFonts w:ascii="Times New Roman" w:eastAsia="Times New Roman" w:hAnsi="Times New Roman" w:cs="Times New Roman"/>
          <w:sz w:val="24"/>
          <w:szCs w:val="24"/>
        </w:rPr>
        <w:t>Bank</w:t>
      </w:r>
      <w:r w:rsidR="00901647" w:rsidRPr="00776A90">
        <w:rPr>
          <w:rFonts w:ascii="Times New Roman" w:eastAsia="Times New Roman" w:hAnsi="Times New Roman" w:cs="Times New Roman"/>
          <w:sz w:val="24"/>
          <w:szCs w:val="24"/>
        </w:rPr>
        <w:t>. Their designations are as follows:</w:t>
      </w:r>
    </w:p>
    <w:tbl>
      <w:tblPr>
        <w:tblStyle w:val="TableGrid"/>
        <w:tblpPr w:leftFromText="180" w:rightFromText="180" w:vertAnchor="text" w:horzAnchor="margin" w:tblpY="63"/>
        <w:tblW w:w="8926" w:type="dxa"/>
        <w:tblLook w:val="04A0" w:firstRow="1" w:lastRow="0" w:firstColumn="1" w:lastColumn="0" w:noHBand="0" w:noVBand="1"/>
      </w:tblPr>
      <w:tblGrid>
        <w:gridCol w:w="4390"/>
        <w:gridCol w:w="4536"/>
      </w:tblGrid>
      <w:tr w:rsidR="00305551" w:rsidTr="00676EC5">
        <w:trPr>
          <w:trHeight w:val="836"/>
        </w:trPr>
        <w:tc>
          <w:tcPr>
            <w:tcW w:w="4390" w:type="dxa"/>
          </w:tcPr>
          <w:p w:rsidR="00305551" w:rsidRPr="00776A90" w:rsidRDefault="00305551" w:rsidP="00B53985">
            <w:pPr>
              <w:keepNext/>
              <w:keepLines/>
              <w:spacing w:before="200"/>
              <w:contextualSpacing/>
              <w:jc w:val="both"/>
              <w:outlineLvl w:val="2"/>
              <w:rPr>
                <w:rFonts w:ascii="Times New Roman" w:eastAsia="Times New Roman" w:hAnsi="Times New Roman" w:cs="Times New Roman"/>
                <w:b/>
                <w:bCs/>
                <w:i/>
                <w:sz w:val="24"/>
                <w:szCs w:val="24"/>
              </w:rPr>
            </w:pPr>
            <w:r w:rsidRPr="00776A90">
              <w:rPr>
                <w:rFonts w:ascii="Times New Roman" w:eastAsia="Times New Roman" w:hAnsi="Times New Roman" w:cs="Times New Roman"/>
                <w:b/>
                <w:bCs/>
                <w:i/>
                <w:sz w:val="24"/>
                <w:szCs w:val="24"/>
              </w:rPr>
              <w:t xml:space="preserve">From </w:t>
            </w:r>
            <w:r>
              <w:rPr>
                <w:rFonts w:ascii="Times New Roman" w:eastAsia="Times New Roman" w:hAnsi="Times New Roman" w:cs="Times New Roman"/>
                <w:b/>
                <w:bCs/>
                <w:i/>
                <w:sz w:val="24"/>
                <w:szCs w:val="24"/>
              </w:rPr>
              <w:t>GPL</w:t>
            </w:r>
          </w:p>
          <w:p w:rsidR="00305551" w:rsidRDefault="00305551" w:rsidP="004116BE">
            <w:pPr>
              <w:numPr>
                <w:ilvl w:val="0"/>
                <w:numId w:val="3"/>
              </w:numPr>
              <w:ind w:left="1134" w:hanging="425"/>
              <w:contextualSpacing/>
              <w:rPr>
                <w:rFonts w:ascii="Times New Roman" w:eastAsia="Calibri" w:hAnsi="Times New Roman" w:cs="Times New Roman"/>
                <w:sz w:val="24"/>
                <w:szCs w:val="24"/>
              </w:rPr>
            </w:pPr>
            <w:r>
              <w:rPr>
                <w:rFonts w:ascii="Times New Roman" w:eastAsia="Calibri" w:hAnsi="Times New Roman" w:cs="Times New Roman"/>
                <w:sz w:val="24"/>
                <w:szCs w:val="24"/>
              </w:rPr>
              <w:t>CEO</w:t>
            </w:r>
          </w:p>
          <w:p w:rsidR="00305551" w:rsidRPr="00676EC5" w:rsidRDefault="00305551" w:rsidP="00676EC5">
            <w:pPr>
              <w:numPr>
                <w:ilvl w:val="0"/>
                <w:numId w:val="3"/>
              </w:numPr>
              <w:ind w:left="1134" w:hanging="425"/>
              <w:contextualSpacing/>
              <w:rPr>
                <w:rFonts w:ascii="Times New Roman" w:eastAsia="Calibri" w:hAnsi="Times New Roman" w:cs="Times New Roman"/>
                <w:sz w:val="24"/>
                <w:szCs w:val="24"/>
              </w:rPr>
            </w:pPr>
            <w:r>
              <w:rPr>
                <w:rFonts w:ascii="Times New Roman" w:eastAsia="Calibri" w:hAnsi="Times New Roman" w:cs="Times New Roman"/>
                <w:sz w:val="24"/>
                <w:szCs w:val="24"/>
              </w:rPr>
              <w:t>PC, P</w:t>
            </w:r>
            <w:r w:rsidR="00647485">
              <w:rPr>
                <w:rFonts w:ascii="Times New Roman" w:eastAsia="Calibri" w:hAnsi="Times New Roman" w:cs="Times New Roman"/>
                <w:sz w:val="24"/>
                <w:szCs w:val="24"/>
              </w:rPr>
              <w:t>C</w:t>
            </w:r>
            <w:r>
              <w:rPr>
                <w:rFonts w:ascii="Times New Roman" w:eastAsia="Calibri" w:hAnsi="Times New Roman" w:cs="Times New Roman"/>
                <w:sz w:val="24"/>
                <w:szCs w:val="24"/>
              </w:rPr>
              <w:t>U</w:t>
            </w:r>
          </w:p>
        </w:tc>
        <w:tc>
          <w:tcPr>
            <w:tcW w:w="4536" w:type="dxa"/>
          </w:tcPr>
          <w:p w:rsidR="00305551" w:rsidRPr="00D158B1" w:rsidRDefault="00305551" w:rsidP="00D158B1">
            <w:pPr>
              <w:keepNext/>
              <w:keepLines/>
              <w:spacing w:before="200"/>
              <w:contextualSpacing/>
              <w:jc w:val="both"/>
              <w:outlineLvl w:val="2"/>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From GEA</w:t>
            </w:r>
          </w:p>
          <w:p w:rsidR="00305551" w:rsidRDefault="00305551" w:rsidP="00371511">
            <w:pPr>
              <w:numPr>
                <w:ilvl w:val="0"/>
                <w:numId w:val="2"/>
              </w:numPr>
              <w:ind w:left="1134"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CEO</w:t>
            </w:r>
          </w:p>
          <w:p w:rsidR="00305551" w:rsidRPr="003C100E" w:rsidRDefault="00305551" w:rsidP="00371511">
            <w:pPr>
              <w:numPr>
                <w:ilvl w:val="0"/>
                <w:numId w:val="2"/>
              </w:numPr>
              <w:ind w:left="1134" w:hanging="425"/>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PC, P</w:t>
            </w:r>
            <w:r w:rsidR="00647485">
              <w:rPr>
                <w:rFonts w:ascii="Times New Roman" w:eastAsia="Calibri" w:hAnsi="Times New Roman" w:cs="Times New Roman"/>
                <w:sz w:val="24"/>
                <w:szCs w:val="24"/>
              </w:rPr>
              <w:t>C</w:t>
            </w:r>
            <w:r>
              <w:rPr>
                <w:rFonts w:ascii="Times New Roman" w:eastAsia="Calibri" w:hAnsi="Times New Roman" w:cs="Times New Roman"/>
                <w:sz w:val="24"/>
                <w:szCs w:val="24"/>
              </w:rPr>
              <w:t>U</w:t>
            </w:r>
          </w:p>
        </w:tc>
      </w:tr>
    </w:tbl>
    <w:p w:rsidR="00B53985" w:rsidRPr="00FC05B2" w:rsidRDefault="00D447BC" w:rsidP="002719D8">
      <w:pPr>
        <w:keepNext/>
        <w:keepLines/>
        <w:shd w:val="clear" w:color="auto" w:fill="0F243E" w:themeFill="text2" w:themeFillShade="80"/>
        <w:spacing w:before="200" w:after="0" w:line="360" w:lineRule="auto"/>
        <w:jc w:val="both"/>
        <w:outlineLvl w:val="1"/>
        <w:rPr>
          <w:rFonts w:ascii="Times New Roman" w:eastAsia="Times New Roman" w:hAnsi="Times New Roman" w:cs="Times New Roman"/>
          <w:b/>
          <w:bCs/>
          <w:sz w:val="24"/>
          <w:szCs w:val="24"/>
        </w:rPr>
      </w:pPr>
      <w:bookmarkStart w:id="43" w:name="_Hlk522781958"/>
      <w:r>
        <w:rPr>
          <w:rFonts w:ascii="Times New Roman" w:eastAsia="Times New Roman" w:hAnsi="Times New Roman" w:cs="Times New Roman"/>
          <w:b/>
          <w:bCs/>
          <w:sz w:val="24"/>
          <w:szCs w:val="24"/>
        </w:rPr>
        <w:t>3.1</w:t>
      </w:r>
      <w:r w:rsidR="002E1D34">
        <w:rPr>
          <w:rFonts w:ascii="Times New Roman" w:eastAsia="Times New Roman" w:hAnsi="Times New Roman" w:cs="Times New Roman"/>
          <w:b/>
          <w:bCs/>
          <w:sz w:val="24"/>
          <w:szCs w:val="24"/>
        </w:rPr>
        <w:t>0</w:t>
      </w:r>
      <w:r w:rsidR="00B53985">
        <w:rPr>
          <w:rFonts w:ascii="Times New Roman" w:eastAsia="Times New Roman" w:hAnsi="Times New Roman" w:cs="Times New Roman"/>
          <w:b/>
          <w:bCs/>
          <w:sz w:val="24"/>
          <w:szCs w:val="24"/>
        </w:rPr>
        <w:t xml:space="preserve"> </w:t>
      </w:r>
      <w:r w:rsidR="00B53985" w:rsidRPr="006F5891">
        <w:rPr>
          <w:rFonts w:ascii="Times New Roman" w:eastAsia="Times New Roman" w:hAnsi="Times New Roman" w:cs="Times New Roman"/>
          <w:b/>
          <w:bCs/>
          <w:sz w:val="24"/>
          <w:szCs w:val="24"/>
        </w:rPr>
        <w:t>Pro</w:t>
      </w:r>
      <w:r w:rsidR="00BB2511">
        <w:rPr>
          <w:rFonts w:ascii="Times New Roman" w:eastAsia="Times New Roman" w:hAnsi="Times New Roman" w:cs="Times New Roman"/>
          <w:b/>
          <w:bCs/>
          <w:sz w:val="24"/>
          <w:szCs w:val="24"/>
        </w:rPr>
        <w:t xml:space="preserve">gram </w:t>
      </w:r>
      <w:r w:rsidR="00B53985" w:rsidRPr="006F5891">
        <w:rPr>
          <w:rFonts w:ascii="Times New Roman" w:eastAsia="Times New Roman" w:hAnsi="Times New Roman" w:cs="Times New Roman"/>
          <w:b/>
          <w:bCs/>
          <w:sz w:val="24"/>
          <w:szCs w:val="24"/>
        </w:rPr>
        <w:t>E-Mail Account</w:t>
      </w:r>
    </w:p>
    <w:bookmarkEnd w:id="43"/>
    <w:p w:rsidR="00B53985" w:rsidRPr="00B53985" w:rsidRDefault="00B53985" w:rsidP="00B53985">
      <w:pPr>
        <w:spacing w:after="0" w:line="240" w:lineRule="auto"/>
        <w:jc w:val="both"/>
        <w:rPr>
          <w:rFonts w:ascii="Times New Roman" w:hAnsi="Times New Roman"/>
          <w:color w:val="FF0000"/>
          <w:sz w:val="16"/>
          <w:szCs w:val="16"/>
          <w:lang w:val="en-TT"/>
        </w:rPr>
      </w:pPr>
    </w:p>
    <w:p w:rsidR="00B53985" w:rsidRPr="002E1D34" w:rsidRDefault="006C0990" w:rsidP="00676EC5">
      <w:pPr>
        <w:spacing w:after="0" w:line="360" w:lineRule="auto"/>
        <w:jc w:val="both"/>
        <w:rPr>
          <w:rFonts w:ascii="Times New Roman" w:hAnsi="Times New Roman"/>
          <w:color w:val="000000" w:themeColor="text1"/>
          <w:sz w:val="24"/>
          <w:szCs w:val="24"/>
          <w:lang w:val="en-TT"/>
        </w:rPr>
      </w:pPr>
      <w:r w:rsidRPr="00D44A2A">
        <w:rPr>
          <w:rFonts w:ascii="Times New Roman" w:hAnsi="Times New Roman"/>
          <w:color w:val="000000" w:themeColor="text1"/>
          <w:sz w:val="24"/>
          <w:szCs w:val="24"/>
          <w:lang w:val="en-TT"/>
        </w:rPr>
        <w:t xml:space="preserve">An email account </w:t>
      </w:r>
      <w:r w:rsidR="00D158B1">
        <w:rPr>
          <w:rFonts w:ascii="Times New Roman" w:hAnsi="Times New Roman"/>
          <w:color w:val="000000" w:themeColor="text1"/>
          <w:sz w:val="24"/>
          <w:szCs w:val="24"/>
          <w:lang w:val="en-TT"/>
        </w:rPr>
        <w:t>will be</w:t>
      </w:r>
      <w:r w:rsidR="005A2016" w:rsidRPr="00D44A2A">
        <w:rPr>
          <w:rFonts w:ascii="Times New Roman" w:hAnsi="Times New Roman"/>
          <w:color w:val="000000" w:themeColor="text1"/>
          <w:sz w:val="24"/>
          <w:szCs w:val="24"/>
          <w:lang w:val="en-TT"/>
        </w:rPr>
        <w:t xml:space="preserve"> </w:t>
      </w:r>
      <w:r w:rsidR="00B53985" w:rsidRPr="00D44A2A">
        <w:rPr>
          <w:rFonts w:ascii="Times New Roman" w:hAnsi="Times New Roman"/>
          <w:color w:val="000000" w:themeColor="text1"/>
          <w:sz w:val="24"/>
          <w:szCs w:val="24"/>
          <w:lang w:val="en-TT"/>
        </w:rPr>
        <w:t xml:space="preserve">established on the </w:t>
      </w:r>
      <w:r w:rsidR="003E501A">
        <w:rPr>
          <w:rFonts w:ascii="Times New Roman" w:hAnsi="Times New Roman"/>
          <w:color w:val="000000" w:themeColor="text1"/>
          <w:sz w:val="24"/>
          <w:szCs w:val="24"/>
          <w:lang w:val="en-TT"/>
        </w:rPr>
        <w:t xml:space="preserve">GPL and GEA </w:t>
      </w:r>
      <w:r w:rsidRPr="00D44A2A">
        <w:rPr>
          <w:rFonts w:ascii="Times New Roman" w:hAnsi="Times New Roman"/>
          <w:color w:val="000000" w:themeColor="text1"/>
          <w:sz w:val="24"/>
          <w:szCs w:val="24"/>
          <w:lang w:val="en-TT"/>
        </w:rPr>
        <w:t>email system</w:t>
      </w:r>
      <w:r w:rsidR="003E501A">
        <w:rPr>
          <w:rFonts w:ascii="Times New Roman" w:hAnsi="Times New Roman"/>
          <w:color w:val="000000" w:themeColor="text1"/>
          <w:sz w:val="24"/>
          <w:szCs w:val="24"/>
          <w:lang w:val="en-TT"/>
        </w:rPr>
        <w:t>s respectively</w:t>
      </w:r>
      <w:r w:rsidR="00676EC5">
        <w:rPr>
          <w:rFonts w:ascii="Times New Roman" w:hAnsi="Times New Roman"/>
          <w:color w:val="000000" w:themeColor="text1"/>
          <w:sz w:val="24"/>
          <w:szCs w:val="24"/>
          <w:lang w:val="en-TT"/>
        </w:rPr>
        <w:t>,</w:t>
      </w:r>
      <w:r w:rsidRPr="00D44A2A">
        <w:rPr>
          <w:rFonts w:ascii="Times New Roman" w:hAnsi="Times New Roman"/>
          <w:color w:val="000000" w:themeColor="text1"/>
          <w:sz w:val="24"/>
          <w:szCs w:val="24"/>
          <w:lang w:val="en-TT"/>
        </w:rPr>
        <w:t xml:space="preserve"> for the </w:t>
      </w:r>
      <w:r w:rsidR="004116BE">
        <w:rPr>
          <w:rFonts w:ascii="Times New Roman" w:hAnsi="Times New Roman"/>
          <w:color w:val="000000" w:themeColor="text1"/>
          <w:sz w:val="24"/>
          <w:szCs w:val="24"/>
          <w:lang w:val="en-TT"/>
        </w:rPr>
        <w:t>Program</w:t>
      </w:r>
      <w:r w:rsidR="007F79D1" w:rsidRPr="00D44A2A">
        <w:rPr>
          <w:rFonts w:ascii="Times New Roman" w:hAnsi="Times New Roman"/>
          <w:color w:val="000000" w:themeColor="text1"/>
          <w:sz w:val="24"/>
          <w:szCs w:val="24"/>
          <w:lang w:val="en-TT"/>
        </w:rPr>
        <w:t xml:space="preserve"> and will be managed by the PC</w:t>
      </w:r>
      <w:r w:rsidR="00676EC5">
        <w:rPr>
          <w:rFonts w:ascii="Times New Roman" w:hAnsi="Times New Roman"/>
          <w:color w:val="000000" w:themeColor="text1"/>
          <w:sz w:val="24"/>
          <w:szCs w:val="24"/>
          <w:lang w:val="en-TT"/>
        </w:rPr>
        <w:t>s</w:t>
      </w:r>
      <w:r w:rsidR="007F79D1" w:rsidRPr="00D44A2A">
        <w:rPr>
          <w:rFonts w:ascii="Times New Roman" w:hAnsi="Times New Roman"/>
          <w:color w:val="000000" w:themeColor="text1"/>
          <w:sz w:val="24"/>
          <w:szCs w:val="24"/>
          <w:lang w:val="en-TT"/>
        </w:rPr>
        <w:t>.</w:t>
      </w:r>
      <w:r w:rsidRPr="00D44A2A">
        <w:rPr>
          <w:rFonts w:ascii="Times New Roman" w:hAnsi="Times New Roman"/>
          <w:color w:val="000000" w:themeColor="text1"/>
          <w:sz w:val="24"/>
          <w:szCs w:val="24"/>
          <w:lang w:val="en-TT"/>
        </w:rPr>
        <w:t xml:space="preserve">  </w:t>
      </w:r>
      <w:r w:rsidR="00D158B1">
        <w:rPr>
          <w:rFonts w:ascii="Times New Roman" w:hAnsi="Times New Roman"/>
          <w:color w:val="000000" w:themeColor="text1"/>
          <w:sz w:val="24"/>
          <w:szCs w:val="24"/>
          <w:lang w:val="en-TT"/>
        </w:rPr>
        <w:t xml:space="preserve"> </w:t>
      </w:r>
    </w:p>
    <w:p w:rsidR="006C0990" w:rsidRPr="006F5891" w:rsidRDefault="00D447BC" w:rsidP="002719D8">
      <w:pPr>
        <w:keepNext/>
        <w:keepLines/>
        <w:shd w:val="clear" w:color="auto" w:fill="0F243E" w:themeFill="text2" w:themeFillShade="80"/>
        <w:spacing w:before="200" w:after="0" w:line="360" w:lineRule="auto"/>
        <w:jc w:val="both"/>
        <w:outlineLvl w:val="1"/>
        <w:rPr>
          <w:rFonts w:ascii="Times New Roman" w:eastAsia="Times New Roman" w:hAnsi="Times New Roman" w:cs="Times New Roman"/>
          <w:b/>
          <w:bCs/>
          <w:sz w:val="24"/>
          <w:szCs w:val="24"/>
        </w:rPr>
      </w:pPr>
      <w:bookmarkStart w:id="44" w:name="_Hlk522781965"/>
      <w:r>
        <w:rPr>
          <w:rFonts w:ascii="Times New Roman" w:eastAsia="Times New Roman" w:hAnsi="Times New Roman" w:cs="Times New Roman"/>
          <w:b/>
          <w:bCs/>
          <w:sz w:val="24"/>
          <w:szCs w:val="24"/>
        </w:rPr>
        <w:t>3.1</w:t>
      </w:r>
      <w:r w:rsidR="002E1D34">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 xml:space="preserve"> </w:t>
      </w:r>
      <w:r w:rsidR="006C0990" w:rsidRPr="006F5891">
        <w:rPr>
          <w:rFonts w:ascii="Times New Roman" w:eastAsia="Times New Roman" w:hAnsi="Times New Roman" w:cs="Times New Roman"/>
          <w:b/>
          <w:bCs/>
          <w:sz w:val="24"/>
          <w:szCs w:val="24"/>
        </w:rPr>
        <w:t>Document Management</w:t>
      </w:r>
    </w:p>
    <w:bookmarkEnd w:id="44"/>
    <w:p w:rsidR="006C0990" w:rsidRPr="00676EC5" w:rsidRDefault="006C0990" w:rsidP="00DD4CF4">
      <w:pPr>
        <w:pStyle w:val="ListBullet"/>
        <w:numPr>
          <w:ilvl w:val="0"/>
          <w:numId w:val="0"/>
        </w:numPr>
        <w:tabs>
          <w:tab w:val="left" w:pos="720"/>
        </w:tabs>
        <w:spacing w:line="360" w:lineRule="auto"/>
        <w:ind w:left="360"/>
        <w:rPr>
          <w:sz w:val="10"/>
          <w:szCs w:val="16"/>
        </w:rPr>
      </w:pPr>
    </w:p>
    <w:p w:rsidR="006C0990" w:rsidRDefault="008B36B1" w:rsidP="00DD4CF4">
      <w:pPr>
        <w:pStyle w:val="ListBullet"/>
        <w:numPr>
          <w:ilvl w:val="0"/>
          <w:numId w:val="0"/>
        </w:numPr>
        <w:tabs>
          <w:tab w:val="left" w:pos="720"/>
        </w:tabs>
        <w:spacing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The </w:t>
      </w:r>
      <w:r w:rsidR="00D158B1">
        <w:rPr>
          <w:rFonts w:ascii="Times New Roman" w:eastAsia="Times New Roman" w:hAnsi="Times New Roman"/>
          <w:sz w:val="24"/>
          <w:szCs w:val="24"/>
        </w:rPr>
        <w:t>P</w:t>
      </w:r>
      <w:r w:rsidR="00647485">
        <w:rPr>
          <w:rFonts w:ascii="Times New Roman" w:eastAsia="Times New Roman" w:hAnsi="Times New Roman"/>
          <w:sz w:val="24"/>
          <w:szCs w:val="24"/>
        </w:rPr>
        <w:t>C</w:t>
      </w:r>
      <w:r w:rsidR="00D158B1">
        <w:rPr>
          <w:rFonts w:ascii="Times New Roman" w:eastAsia="Times New Roman" w:hAnsi="Times New Roman"/>
          <w:sz w:val="24"/>
          <w:szCs w:val="24"/>
        </w:rPr>
        <w:t>U</w:t>
      </w:r>
      <w:r w:rsidR="004A3091">
        <w:rPr>
          <w:rFonts w:ascii="Times New Roman" w:eastAsia="Times New Roman" w:hAnsi="Times New Roman"/>
          <w:sz w:val="24"/>
          <w:szCs w:val="24"/>
        </w:rPr>
        <w:t>s</w:t>
      </w:r>
      <w:r w:rsidR="006C0990" w:rsidRPr="006F5891">
        <w:rPr>
          <w:rFonts w:ascii="Times New Roman" w:eastAsia="Times New Roman" w:hAnsi="Times New Roman"/>
          <w:sz w:val="24"/>
          <w:szCs w:val="24"/>
        </w:rPr>
        <w:t xml:space="preserve"> will establish a </w:t>
      </w:r>
      <w:r w:rsidR="006C0990" w:rsidRPr="00D44A2A">
        <w:rPr>
          <w:rFonts w:ascii="Times New Roman" w:eastAsia="Times New Roman" w:hAnsi="Times New Roman"/>
          <w:color w:val="000000" w:themeColor="text1"/>
          <w:sz w:val="24"/>
          <w:szCs w:val="24"/>
        </w:rPr>
        <w:t xml:space="preserve">Document Management System </w:t>
      </w:r>
      <w:r w:rsidR="006C0990" w:rsidRPr="006F5891">
        <w:rPr>
          <w:rFonts w:ascii="Times New Roman" w:eastAsia="Times New Roman" w:hAnsi="Times New Roman"/>
          <w:sz w:val="24"/>
          <w:szCs w:val="24"/>
        </w:rPr>
        <w:t xml:space="preserve">for the </w:t>
      </w:r>
      <w:r w:rsidR="0083208F" w:rsidRPr="006F5891">
        <w:rPr>
          <w:rFonts w:ascii="Times New Roman" w:eastAsia="Times New Roman" w:hAnsi="Times New Roman"/>
          <w:sz w:val="24"/>
          <w:szCs w:val="24"/>
        </w:rPr>
        <w:t>Pr</w:t>
      </w:r>
      <w:r w:rsidR="00D158B1">
        <w:rPr>
          <w:rFonts w:ascii="Times New Roman" w:eastAsia="Times New Roman" w:hAnsi="Times New Roman"/>
          <w:sz w:val="24"/>
          <w:szCs w:val="24"/>
        </w:rPr>
        <w:t>ogram</w:t>
      </w:r>
      <w:r w:rsidR="0083208F">
        <w:rPr>
          <w:rFonts w:ascii="Times New Roman" w:eastAsia="Times New Roman" w:hAnsi="Times New Roman"/>
          <w:sz w:val="24"/>
          <w:szCs w:val="24"/>
        </w:rPr>
        <w:t>.</w:t>
      </w:r>
      <w:r w:rsidR="00D51307">
        <w:rPr>
          <w:rFonts w:ascii="Times New Roman" w:eastAsia="Times New Roman" w:hAnsi="Times New Roman"/>
          <w:sz w:val="24"/>
          <w:szCs w:val="24"/>
        </w:rPr>
        <w:t xml:space="preserve"> </w:t>
      </w:r>
      <w:r w:rsidR="00020A97">
        <w:rPr>
          <w:rFonts w:ascii="Times New Roman" w:eastAsia="Times New Roman" w:hAnsi="Times New Roman"/>
          <w:sz w:val="24"/>
          <w:szCs w:val="24"/>
        </w:rPr>
        <w:t>This Document Management S</w:t>
      </w:r>
      <w:r w:rsidR="006C0990" w:rsidRPr="006F5891">
        <w:rPr>
          <w:rFonts w:ascii="Times New Roman" w:eastAsia="Times New Roman" w:hAnsi="Times New Roman"/>
          <w:sz w:val="24"/>
          <w:szCs w:val="24"/>
        </w:rPr>
        <w:t xml:space="preserve">ystem will allow for quick access to any document or file. For better Management </w:t>
      </w:r>
      <w:r w:rsidR="0083208F" w:rsidRPr="006F5891">
        <w:rPr>
          <w:rFonts w:ascii="Times New Roman" w:eastAsia="Times New Roman" w:hAnsi="Times New Roman"/>
          <w:sz w:val="24"/>
          <w:szCs w:val="24"/>
        </w:rPr>
        <w:t>control,</w:t>
      </w:r>
      <w:r w:rsidR="006C0990" w:rsidRPr="006F5891">
        <w:rPr>
          <w:rFonts w:ascii="Times New Roman" w:eastAsia="Times New Roman" w:hAnsi="Times New Roman"/>
          <w:sz w:val="24"/>
          <w:szCs w:val="24"/>
        </w:rPr>
        <w:t xml:space="preserve"> all documents will be scanned and place in this repository. The</w:t>
      </w:r>
      <w:r w:rsidR="004237F9">
        <w:rPr>
          <w:rFonts w:ascii="Times New Roman" w:eastAsia="Times New Roman" w:hAnsi="Times New Roman"/>
          <w:sz w:val="24"/>
          <w:szCs w:val="24"/>
        </w:rPr>
        <w:t xml:space="preserve"> </w:t>
      </w:r>
      <w:r w:rsidR="006C0990" w:rsidRPr="006F5891">
        <w:rPr>
          <w:rFonts w:ascii="Times New Roman" w:eastAsia="Times New Roman" w:hAnsi="Times New Roman"/>
          <w:sz w:val="24"/>
          <w:szCs w:val="24"/>
        </w:rPr>
        <w:t>objective is to keep all the paperwork and electronic fi</w:t>
      </w:r>
      <w:r w:rsidR="0083208F">
        <w:rPr>
          <w:rFonts w:ascii="Times New Roman" w:eastAsia="Times New Roman" w:hAnsi="Times New Roman"/>
          <w:sz w:val="24"/>
          <w:szCs w:val="24"/>
        </w:rPr>
        <w:t xml:space="preserve">les that come into the </w:t>
      </w:r>
      <w:r w:rsidR="00D158B1">
        <w:rPr>
          <w:rFonts w:ascii="Times New Roman" w:eastAsia="Times New Roman" w:hAnsi="Times New Roman"/>
          <w:sz w:val="24"/>
          <w:szCs w:val="24"/>
        </w:rPr>
        <w:t>P</w:t>
      </w:r>
      <w:r w:rsidR="00647485">
        <w:rPr>
          <w:rFonts w:ascii="Times New Roman" w:eastAsia="Times New Roman" w:hAnsi="Times New Roman"/>
          <w:sz w:val="24"/>
          <w:szCs w:val="24"/>
        </w:rPr>
        <w:t>C</w:t>
      </w:r>
      <w:r w:rsidR="00D158B1">
        <w:rPr>
          <w:rFonts w:ascii="Times New Roman" w:eastAsia="Times New Roman" w:hAnsi="Times New Roman"/>
          <w:sz w:val="24"/>
          <w:szCs w:val="24"/>
        </w:rPr>
        <w:t>U</w:t>
      </w:r>
      <w:r w:rsidR="00A61176">
        <w:rPr>
          <w:rFonts w:ascii="Times New Roman" w:eastAsia="Times New Roman" w:hAnsi="Times New Roman"/>
          <w:sz w:val="24"/>
          <w:szCs w:val="24"/>
        </w:rPr>
        <w:t>s</w:t>
      </w:r>
      <w:r w:rsidR="006F5891">
        <w:rPr>
          <w:rFonts w:ascii="Times New Roman" w:eastAsia="Times New Roman" w:hAnsi="Times New Roman"/>
          <w:sz w:val="24"/>
          <w:szCs w:val="24"/>
        </w:rPr>
        <w:t xml:space="preserve"> in a </w:t>
      </w:r>
      <w:r w:rsidR="006C0990" w:rsidRPr="006F5891">
        <w:rPr>
          <w:rFonts w:ascii="Times New Roman" w:eastAsia="Times New Roman" w:hAnsi="Times New Roman"/>
          <w:sz w:val="24"/>
          <w:szCs w:val="24"/>
        </w:rPr>
        <w:t>centralized system.  As a Risk Mitigation strategy</w:t>
      </w:r>
      <w:r w:rsidR="00B53985">
        <w:rPr>
          <w:rFonts w:ascii="Times New Roman" w:eastAsia="Times New Roman" w:hAnsi="Times New Roman"/>
          <w:sz w:val="24"/>
          <w:szCs w:val="24"/>
        </w:rPr>
        <w:t>,</w:t>
      </w:r>
      <w:r w:rsidR="006C0990" w:rsidRPr="006F5891">
        <w:rPr>
          <w:rFonts w:ascii="Times New Roman" w:eastAsia="Times New Roman" w:hAnsi="Times New Roman"/>
          <w:sz w:val="24"/>
          <w:szCs w:val="24"/>
        </w:rPr>
        <w:t xml:space="preserve"> files in the systems will be read only and only key personnel will have access</w:t>
      </w:r>
      <w:r w:rsidR="004237F9">
        <w:rPr>
          <w:rFonts w:ascii="Times New Roman" w:eastAsia="Times New Roman" w:hAnsi="Times New Roman"/>
          <w:sz w:val="24"/>
          <w:szCs w:val="24"/>
        </w:rPr>
        <w:t xml:space="preserve"> and authorization to write or modify.</w:t>
      </w:r>
    </w:p>
    <w:p w:rsidR="002C7A15" w:rsidRDefault="002C7A15" w:rsidP="006F5891">
      <w:pPr>
        <w:pStyle w:val="ListBullet"/>
        <w:numPr>
          <w:ilvl w:val="0"/>
          <w:numId w:val="0"/>
        </w:numPr>
        <w:tabs>
          <w:tab w:val="left" w:pos="720"/>
        </w:tabs>
        <w:spacing w:line="360" w:lineRule="auto"/>
        <w:jc w:val="both"/>
        <w:rPr>
          <w:rFonts w:ascii="Times New Roman" w:eastAsia="Times New Roman" w:hAnsi="Times New Roman"/>
          <w:sz w:val="24"/>
          <w:szCs w:val="24"/>
        </w:rPr>
      </w:pPr>
    </w:p>
    <w:bookmarkEnd w:id="41"/>
    <w:p w:rsidR="00E93B9F" w:rsidRPr="006A56BC" w:rsidRDefault="00694DF9"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lastRenderedPageBreak/>
        <w:t>CHAPTER</w:t>
      </w:r>
      <w:r w:rsidR="00E93B9F" w:rsidRPr="006A56BC">
        <w:rPr>
          <w:rFonts w:ascii="Times New Roman" w:eastAsia="Calibri" w:hAnsi="Times New Roman" w:cs="Times New Roman"/>
          <w:b/>
          <w:sz w:val="40"/>
          <w:szCs w:val="40"/>
        </w:rPr>
        <w:t xml:space="preserve"> 4</w:t>
      </w:r>
    </w:p>
    <w:p w:rsidR="00694DF9" w:rsidRPr="006A56BC" w:rsidRDefault="00694DF9"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 xml:space="preserve">THE CYCLE </w:t>
      </w:r>
      <w:r w:rsidR="006A56BC">
        <w:rPr>
          <w:rFonts w:ascii="Times New Roman" w:eastAsia="Calibri" w:hAnsi="Times New Roman" w:cs="Times New Roman"/>
          <w:b/>
          <w:sz w:val="40"/>
          <w:szCs w:val="40"/>
        </w:rPr>
        <w:t xml:space="preserve">FOR </w:t>
      </w:r>
    </w:p>
    <w:p w:rsidR="00E93B9F" w:rsidRPr="006A56BC" w:rsidRDefault="00E93B9F" w:rsidP="002719D8">
      <w:pPr>
        <w:shd w:val="clear" w:color="auto" w:fill="0F243E" w:themeFill="text2" w:themeFillShade="80"/>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ACTIVITIES AND WORK</w:t>
      </w:r>
    </w:p>
    <w:p w:rsidR="000348A5" w:rsidRPr="00776A90" w:rsidRDefault="000348A5" w:rsidP="00776A90">
      <w:pPr>
        <w:spacing w:line="360" w:lineRule="auto"/>
        <w:rPr>
          <w:rFonts w:ascii="Times New Roman" w:eastAsia="Calibri" w:hAnsi="Times New Roman" w:cs="Times New Roman"/>
          <w:b/>
          <w:sz w:val="24"/>
          <w:szCs w:val="24"/>
        </w:rPr>
      </w:pPr>
    </w:p>
    <w:p w:rsidR="00EB2D62" w:rsidRPr="00C634C2" w:rsidRDefault="00EB2D62" w:rsidP="002719D8">
      <w:pPr>
        <w:pStyle w:val="Heading2"/>
        <w:shd w:val="clear" w:color="auto" w:fill="0F243E" w:themeFill="text2" w:themeFillShade="80"/>
        <w:tabs>
          <w:tab w:val="left" w:pos="567"/>
        </w:tabs>
        <w:spacing w:before="0" w:line="360" w:lineRule="auto"/>
        <w:rPr>
          <w:rFonts w:ascii="Times New Roman" w:hAnsi="Times New Roman"/>
        </w:rPr>
      </w:pPr>
      <w:bookmarkStart w:id="45" w:name="_Toc396310062"/>
      <w:r w:rsidRPr="00C634C2">
        <w:rPr>
          <w:rFonts w:ascii="Times New Roman" w:hAnsi="Times New Roman"/>
        </w:rPr>
        <w:t xml:space="preserve">4.1 </w:t>
      </w:r>
      <w:r>
        <w:rPr>
          <w:rFonts w:ascii="Times New Roman" w:hAnsi="Times New Roman"/>
        </w:rPr>
        <w:tab/>
      </w:r>
      <w:r w:rsidRPr="00C634C2">
        <w:rPr>
          <w:rFonts w:ascii="Times New Roman" w:hAnsi="Times New Roman"/>
        </w:rPr>
        <w:t>Background</w:t>
      </w:r>
      <w:bookmarkEnd w:id="45"/>
    </w:p>
    <w:p w:rsidR="00530444" w:rsidRDefault="00530444" w:rsidP="00530444">
      <w:pPr>
        <w:spacing w:after="0" w:line="240" w:lineRule="auto"/>
        <w:jc w:val="both"/>
        <w:rPr>
          <w:rFonts w:ascii="Times New Roman" w:eastAsia="Times New Roman" w:hAnsi="Times New Roman" w:cs="Times New Roman"/>
          <w:sz w:val="24"/>
          <w:szCs w:val="24"/>
        </w:rPr>
      </w:pPr>
    </w:p>
    <w:p w:rsidR="00EB2D62" w:rsidRPr="00EB2D62" w:rsidRDefault="00EB2D62" w:rsidP="00C6144A">
      <w:pPr>
        <w:spacing w:after="120" w:line="360" w:lineRule="auto"/>
        <w:jc w:val="both"/>
        <w:rPr>
          <w:rFonts w:ascii="Times New Roman" w:eastAsia="Times New Roman" w:hAnsi="Times New Roman" w:cs="Times New Roman"/>
          <w:sz w:val="24"/>
          <w:szCs w:val="24"/>
        </w:rPr>
      </w:pPr>
      <w:r w:rsidRPr="00EB2D62">
        <w:rPr>
          <w:rFonts w:ascii="Times New Roman" w:eastAsia="Times New Roman" w:hAnsi="Times New Roman" w:cs="Times New Roman"/>
          <w:sz w:val="24"/>
          <w:szCs w:val="24"/>
        </w:rPr>
        <w:t xml:space="preserve">The </w:t>
      </w:r>
      <w:r w:rsidR="00525109">
        <w:rPr>
          <w:rFonts w:ascii="Times New Roman" w:eastAsia="Times New Roman" w:hAnsi="Times New Roman" w:cs="Times New Roman"/>
          <w:sz w:val="24"/>
          <w:szCs w:val="24"/>
        </w:rPr>
        <w:t>Pro</w:t>
      </w:r>
      <w:r w:rsidR="005976D8">
        <w:rPr>
          <w:rFonts w:ascii="Times New Roman" w:eastAsia="Times New Roman" w:hAnsi="Times New Roman" w:cs="Times New Roman"/>
          <w:sz w:val="24"/>
          <w:szCs w:val="24"/>
        </w:rPr>
        <w:t>gram</w:t>
      </w:r>
      <w:r w:rsidR="00525109">
        <w:rPr>
          <w:rFonts w:ascii="Times New Roman" w:eastAsia="Times New Roman" w:hAnsi="Times New Roman" w:cs="Times New Roman"/>
          <w:sz w:val="24"/>
          <w:szCs w:val="24"/>
        </w:rPr>
        <w:t xml:space="preserve"> </w:t>
      </w:r>
      <w:r w:rsidRPr="00EB2D62">
        <w:rPr>
          <w:rFonts w:ascii="Times New Roman" w:eastAsia="Times New Roman" w:hAnsi="Times New Roman" w:cs="Times New Roman"/>
          <w:sz w:val="24"/>
          <w:szCs w:val="24"/>
        </w:rPr>
        <w:t xml:space="preserve">will be executed </w:t>
      </w:r>
      <w:r w:rsidR="004310E9">
        <w:rPr>
          <w:rFonts w:ascii="Times New Roman" w:eastAsia="Times New Roman" w:hAnsi="Times New Roman" w:cs="Times New Roman"/>
          <w:sz w:val="24"/>
          <w:szCs w:val="24"/>
        </w:rPr>
        <w:t xml:space="preserve">in accordance with </w:t>
      </w:r>
      <w:r w:rsidRPr="00EB2D62">
        <w:rPr>
          <w:rFonts w:ascii="Times New Roman" w:eastAsia="Times New Roman" w:hAnsi="Times New Roman" w:cs="Times New Roman"/>
          <w:sz w:val="24"/>
          <w:szCs w:val="24"/>
        </w:rPr>
        <w:t>the AOP</w:t>
      </w:r>
      <w:r w:rsidR="000D646E">
        <w:rPr>
          <w:rFonts w:ascii="Times New Roman" w:eastAsia="Times New Roman" w:hAnsi="Times New Roman" w:cs="Times New Roman"/>
          <w:sz w:val="24"/>
          <w:szCs w:val="24"/>
        </w:rPr>
        <w:t>s developed by the EAs</w:t>
      </w:r>
      <w:r w:rsidRPr="00EB2D62">
        <w:rPr>
          <w:rFonts w:ascii="Times New Roman" w:eastAsia="Times New Roman" w:hAnsi="Times New Roman" w:cs="Times New Roman"/>
          <w:sz w:val="24"/>
          <w:szCs w:val="24"/>
        </w:rPr>
        <w:t xml:space="preserve"> that will include for e</w:t>
      </w:r>
      <w:r w:rsidR="00C6144A">
        <w:rPr>
          <w:rFonts w:ascii="Times New Roman" w:eastAsia="Times New Roman" w:hAnsi="Times New Roman" w:cs="Times New Roman"/>
          <w:sz w:val="24"/>
          <w:szCs w:val="24"/>
        </w:rPr>
        <w:t xml:space="preserve">ach programmed annual activity, </w:t>
      </w:r>
      <w:r w:rsidRPr="00EB2D62">
        <w:rPr>
          <w:rFonts w:ascii="Times New Roman" w:eastAsia="Times New Roman" w:hAnsi="Times New Roman" w:cs="Times New Roman"/>
          <w:sz w:val="24"/>
          <w:szCs w:val="24"/>
        </w:rPr>
        <w:t xml:space="preserve">its goals, terms of reference, budget, source of funding, and responsibility for its execution. </w:t>
      </w:r>
    </w:p>
    <w:p w:rsidR="00EB2D62" w:rsidRPr="00EB2D62" w:rsidRDefault="00694DF9" w:rsidP="002719D8">
      <w:pPr>
        <w:keepNext/>
        <w:keepLines/>
        <w:shd w:val="clear" w:color="auto" w:fill="0F243E" w:themeFill="text2" w:themeFillShade="80"/>
        <w:tabs>
          <w:tab w:val="left" w:pos="567"/>
          <w:tab w:val="left" w:pos="3985"/>
        </w:tabs>
        <w:spacing w:after="120" w:line="36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4.2 </w:t>
      </w:r>
      <w:r w:rsidR="00EB2D62" w:rsidRPr="00EB2D62">
        <w:rPr>
          <w:rFonts w:ascii="Times New Roman" w:eastAsia="Times New Roman" w:hAnsi="Times New Roman" w:cs="Times New Roman"/>
          <w:b/>
          <w:bCs/>
          <w:sz w:val="24"/>
          <w:szCs w:val="24"/>
        </w:rPr>
        <w:t>Bidding and Contracting</w:t>
      </w:r>
      <w:r w:rsidR="008B2812">
        <w:rPr>
          <w:rFonts w:ascii="Times New Roman" w:eastAsia="Times New Roman" w:hAnsi="Times New Roman" w:cs="Times New Roman"/>
          <w:b/>
          <w:bCs/>
          <w:sz w:val="24"/>
          <w:szCs w:val="24"/>
        </w:rPr>
        <w:tab/>
      </w:r>
    </w:p>
    <w:p w:rsidR="00EB2D62" w:rsidRPr="00EB2D62" w:rsidRDefault="00525109" w:rsidP="00182B5A">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procurement of goods, works</w:t>
      </w:r>
      <w:r w:rsidR="005976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non-consulting services will be </w:t>
      </w:r>
      <w:r w:rsidR="00EB2D62" w:rsidRPr="00EB2D62">
        <w:rPr>
          <w:rFonts w:ascii="Times New Roman" w:eastAsia="Times New Roman" w:hAnsi="Times New Roman" w:cs="Times New Roman"/>
          <w:sz w:val="24"/>
          <w:szCs w:val="24"/>
        </w:rPr>
        <w:t>carried out in accordance with IDB</w:t>
      </w:r>
      <w:r w:rsidR="00182B5A">
        <w:rPr>
          <w:rFonts w:ascii="Times New Roman" w:eastAsia="Times New Roman" w:hAnsi="Times New Roman" w:cs="Times New Roman"/>
          <w:sz w:val="24"/>
          <w:szCs w:val="24"/>
        </w:rPr>
        <w:t>’s</w:t>
      </w:r>
      <w:r w:rsidR="00EB2D62" w:rsidRPr="00EB2D62">
        <w:rPr>
          <w:rFonts w:ascii="Times New Roman" w:eastAsia="Times New Roman" w:hAnsi="Times New Roman" w:cs="Times New Roman"/>
          <w:sz w:val="24"/>
          <w:szCs w:val="24"/>
        </w:rPr>
        <w:t xml:space="preserve"> </w:t>
      </w:r>
      <w:r w:rsidR="00371511">
        <w:rPr>
          <w:rFonts w:ascii="Times New Roman" w:eastAsia="Times New Roman" w:hAnsi="Times New Roman" w:cs="Times New Roman"/>
          <w:sz w:val="24"/>
          <w:szCs w:val="24"/>
        </w:rPr>
        <w:t>P</w:t>
      </w:r>
      <w:r w:rsidR="00EB2D62" w:rsidRPr="00EB2D62">
        <w:rPr>
          <w:rFonts w:ascii="Times New Roman" w:eastAsia="Times New Roman" w:hAnsi="Times New Roman" w:cs="Times New Roman"/>
          <w:sz w:val="24"/>
          <w:szCs w:val="24"/>
        </w:rPr>
        <w:t xml:space="preserve">rocurement Policies for the Procurement of Goods and Works Financed by the IDB (GN-2349-9) and </w:t>
      </w:r>
      <w:r w:rsidR="00A26450">
        <w:rPr>
          <w:rFonts w:ascii="Times New Roman" w:eastAsia="Times New Roman" w:hAnsi="Times New Roman" w:cs="Times New Roman"/>
          <w:sz w:val="24"/>
          <w:szCs w:val="24"/>
        </w:rPr>
        <w:t xml:space="preserve">the selection and contracting of Consulting Services will be carried out in accordance with the </w:t>
      </w:r>
      <w:r w:rsidR="00EB2D62" w:rsidRPr="00EB2D62">
        <w:rPr>
          <w:rFonts w:ascii="Times New Roman" w:eastAsia="Times New Roman" w:hAnsi="Times New Roman" w:cs="Times New Roman"/>
          <w:sz w:val="24"/>
          <w:szCs w:val="24"/>
        </w:rPr>
        <w:t xml:space="preserve">Policies for the Selection and Contracting of Consultants financed </w:t>
      </w:r>
      <w:r w:rsidR="00A26450">
        <w:rPr>
          <w:rFonts w:ascii="Times New Roman" w:eastAsia="Times New Roman" w:hAnsi="Times New Roman" w:cs="Times New Roman"/>
          <w:sz w:val="24"/>
          <w:szCs w:val="24"/>
        </w:rPr>
        <w:t xml:space="preserve">by the IDB </w:t>
      </w:r>
      <w:r w:rsidR="00EB2D62" w:rsidRPr="00EB2D62">
        <w:rPr>
          <w:rFonts w:ascii="Times New Roman" w:eastAsia="Times New Roman" w:hAnsi="Times New Roman" w:cs="Times New Roman"/>
          <w:sz w:val="24"/>
          <w:szCs w:val="24"/>
        </w:rPr>
        <w:t>(GN-2350-9). A more detailed explanation on the requirements of the bidding and award of contract</w:t>
      </w:r>
      <w:r w:rsidR="00A26450">
        <w:rPr>
          <w:rFonts w:ascii="Times New Roman" w:eastAsia="Times New Roman" w:hAnsi="Times New Roman" w:cs="Times New Roman"/>
          <w:sz w:val="24"/>
          <w:szCs w:val="24"/>
        </w:rPr>
        <w:t>s</w:t>
      </w:r>
      <w:r w:rsidR="00EB2D62" w:rsidRPr="00EB2D62">
        <w:rPr>
          <w:rFonts w:ascii="Times New Roman" w:eastAsia="Times New Roman" w:hAnsi="Times New Roman" w:cs="Times New Roman"/>
          <w:sz w:val="24"/>
          <w:szCs w:val="24"/>
        </w:rPr>
        <w:t xml:space="preserve"> is presented in Chapter </w:t>
      </w:r>
      <w:r w:rsidR="00182B5A">
        <w:rPr>
          <w:rFonts w:ascii="Times New Roman" w:eastAsia="Times New Roman" w:hAnsi="Times New Roman" w:cs="Times New Roman"/>
          <w:sz w:val="24"/>
          <w:szCs w:val="24"/>
        </w:rPr>
        <w:t xml:space="preserve">6 </w:t>
      </w:r>
      <w:r w:rsidR="00EB2D62" w:rsidRPr="00EB2D62">
        <w:rPr>
          <w:rFonts w:ascii="Times New Roman" w:eastAsia="Times New Roman" w:hAnsi="Times New Roman" w:cs="Times New Roman"/>
          <w:sz w:val="24"/>
          <w:szCs w:val="24"/>
        </w:rPr>
        <w:t xml:space="preserve">of this document. </w:t>
      </w:r>
      <w:r w:rsidR="00182B5A">
        <w:rPr>
          <w:rFonts w:ascii="Times New Roman" w:eastAsia="Times New Roman" w:hAnsi="Times New Roman" w:cs="Times New Roman"/>
          <w:sz w:val="24"/>
          <w:szCs w:val="24"/>
        </w:rPr>
        <w:t xml:space="preserve"> </w:t>
      </w:r>
    </w:p>
    <w:p w:rsidR="002E44EA" w:rsidRDefault="00530444" w:rsidP="00182B5A">
      <w:pPr>
        <w:spacing w:line="360" w:lineRule="auto"/>
        <w:jc w:val="both"/>
        <w:rPr>
          <w:rFonts w:ascii="Times New Roman" w:hAnsi="Times New Roman" w:cs="Times New Roman"/>
          <w:sz w:val="24"/>
          <w:szCs w:val="24"/>
        </w:rPr>
      </w:pPr>
      <w:bookmarkStart w:id="46" w:name="_Toc396310068"/>
      <w:r>
        <w:rPr>
          <w:rFonts w:ascii="Times New Roman" w:hAnsi="Times New Roman" w:cs="Times New Roman"/>
          <w:sz w:val="24"/>
          <w:szCs w:val="24"/>
        </w:rPr>
        <w:t xml:space="preserve"> </w:t>
      </w:r>
    </w:p>
    <w:p w:rsidR="006A56BC" w:rsidRDefault="006A56BC" w:rsidP="00182B5A">
      <w:pPr>
        <w:spacing w:line="360" w:lineRule="auto"/>
        <w:jc w:val="both"/>
        <w:rPr>
          <w:rFonts w:ascii="Times New Roman" w:hAnsi="Times New Roman" w:cs="Times New Roman"/>
          <w:sz w:val="24"/>
          <w:szCs w:val="24"/>
        </w:rPr>
      </w:pPr>
    </w:p>
    <w:p w:rsidR="008631E5" w:rsidRDefault="008631E5" w:rsidP="00182B5A">
      <w:pPr>
        <w:spacing w:line="360" w:lineRule="auto"/>
        <w:jc w:val="both"/>
        <w:rPr>
          <w:rFonts w:ascii="Times New Roman" w:hAnsi="Times New Roman" w:cs="Times New Roman"/>
          <w:sz w:val="24"/>
          <w:szCs w:val="24"/>
        </w:rPr>
      </w:pPr>
    </w:p>
    <w:p w:rsidR="005416A8" w:rsidRDefault="005416A8">
      <w:pPr>
        <w:rPr>
          <w:rFonts w:ascii="Times New Roman" w:hAnsi="Times New Roman" w:cs="Times New Roman"/>
          <w:sz w:val="24"/>
          <w:szCs w:val="24"/>
        </w:rPr>
      </w:pPr>
      <w:r>
        <w:rPr>
          <w:rFonts w:ascii="Times New Roman" w:hAnsi="Times New Roman" w:cs="Times New Roman"/>
          <w:sz w:val="24"/>
          <w:szCs w:val="24"/>
        </w:rPr>
        <w:br w:type="page"/>
      </w:r>
    </w:p>
    <w:p w:rsidR="00A40F94" w:rsidRPr="006A56BC" w:rsidRDefault="000348A5" w:rsidP="002719D8">
      <w:pPr>
        <w:shd w:val="clear" w:color="auto" w:fill="0F243E" w:themeFill="text2" w:themeFillShade="80"/>
        <w:spacing w:after="0" w:line="240" w:lineRule="auto"/>
        <w:jc w:val="center"/>
        <w:rPr>
          <w:rFonts w:ascii="Times New Roman" w:eastAsia="Calibri" w:hAnsi="Times New Roman" w:cs="Times New Roman"/>
          <w:b/>
          <w:bCs/>
          <w:sz w:val="40"/>
          <w:szCs w:val="40"/>
        </w:rPr>
      </w:pPr>
      <w:r w:rsidRPr="006A56BC">
        <w:rPr>
          <w:rFonts w:ascii="Times New Roman" w:eastAsia="Calibri" w:hAnsi="Times New Roman" w:cs="Times New Roman"/>
          <w:b/>
          <w:bCs/>
          <w:sz w:val="40"/>
          <w:szCs w:val="40"/>
        </w:rPr>
        <w:lastRenderedPageBreak/>
        <w:t>CHAPTER 5</w:t>
      </w:r>
      <w:r w:rsidR="00A40F94" w:rsidRPr="006A56BC">
        <w:rPr>
          <w:rFonts w:ascii="Times New Roman" w:eastAsia="Calibri" w:hAnsi="Times New Roman" w:cs="Times New Roman"/>
          <w:b/>
          <w:bCs/>
          <w:sz w:val="40"/>
          <w:szCs w:val="40"/>
        </w:rPr>
        <w:t xml:space="preserve"> </w:t>
      </w:r>
    </w:p>
    <w:p w:rsidR="00A40F94" w:rsidRPr="006A56BC" w:rsidRDefault="00A40F94" w:rsidP="002719D8">
      <w:pPr>
        <w:shd w:val="clear" w:color="auto" w:fill="0F243E" w:themeFill="text2" w:themeFillShade="80"/>
        <w:spacing w:after="0" w:line="240" w:lineRule="auto"/>
        <w:jc w:val="center"/>
        <w:rPr>
          <w:rFonts w:ascii="Times New Roman" w:eastAsia="Calibri" w:hAnsi="Times New Roman" w:cs="Times New Roman"/>
          <w:b/>
          <w:bCs/>
          <w:sz w:val="40"/>
          <w:szCs w:val="40"/>
        </w:rPr>
      </w:pPr>
      <w:r w:rsidRPr="006A56BC">
        <w:rPr>
          <w:rFonts w:ascii="Times New Roman" w:eastAsia="Calibri" w:hAnsi="Times New Roman" w:cs="Times New Roman"/>
          <w:b/>
          <w:bCs/>
          <w:sz w:val="40"/>
          <w:szCs w:val="40"/>
        </w:rPr>
        <w:t xml:space="preserve">FINANCIAL MANAGEMENT </w:t>
      </w:r>
    </w:p>
    <w:bookmarkEnd w:id="46"/>
    <w:p w:rsidR="00A40F94" w:rsidRPr="006A56BC" w:rsidRDefault="00020A97" w:rsidP="002719D8">
      <w:pPr>
        <w:shd w:val="clear" w:color="auto" w:fill="0F243E" w:themeFill="text2" w:themeFillShade="80"/>
        <w:spacing w:after="0" w:line="240" w:lineRule="auto"/>
        <w:jc w:val="center"/>
        <w:rPr>
          <w:rFonts w:ascii="Times New Roman" w:eastAsia="Calibri" w:hAnsi="Times New Roman" w:cs="Times New Roman"/>
          <w:b/>
          <w:bCs/>
          <w:sz w:val="40"/>
          <w:szCs w:val="40"/>
        </w:rPr>
      </w:pPr>
      <w:r w:rsidRPr="006A56BC">
        <w:rPr>
          <w:rFonts w:ascii="Times New Roman" w:eastAsia="Calibri" w:hAnsi="Times New Roman" w:cs="Times New Roman"/>
          <w:b/>
          <w:bCs/>
          <w:sz w:val="40"/>
          <w:szCs w:val="40"/>
        </w:rPr>
        <w:t xml:space="preserve">AND </w:t>
      </w:r>
      <w:r>
        <w:rPr>
          <w:rFonts w:ascii="Times New Roman" w:eastAsia="Calibri" w:hAnsi="Times New Roman" w:cs="Times New Roman"/>
          <w:b/>
          <w:bCs/>
          <w:sz w:val="40"/>
          <w:szCs w:val="40"/>
        </w:rPr>
        <w:t>DISBURSEMENT</w:t>
      </w:r>
    </w:p>
    <w:p w:rsidR="00A40F94" w:rsidRDefault="00A40F94" w:rsidP="00D02A85">
      <w:pPr>
        <w:keepNext/>
        <w:keepLines/>
        <w:spacing w:after="0" w:line="240" w:lineRule="auto"/>
        <w:jc w:val="both"/>
        <w:rPr>
          <w:rFonts w:ascii="Times New Roman" w:eastAsia="Times New Roman" w:hAnsi="Times New Roman" w:cs="Times New Roman"/>
          <w:b/>
          <w:snapToGrid w:val="0"/>
          <w:sz w:val="24"/>
          <w:szCs w:val="24"/>
        </w:rPr>
      </w:pPr>
    </w:p>
    <w:p w:rsidR="000348A5" w:rsidRDefault="000348A5" w:rsidP="002719D8">
      <w:pPr>
        <w:keepNext/>
        <w:keepLines/>
        <w:shd w:val="clear" w:color="auto" w:fill="0F243E" w:themeFill="text2" w:themeFillShade="80"/>
        <w:spacing w:after="0" w:line="240" w:lineRule="auto"/>
        <w:jc w:val="both"/>
        <w:rPr>
          <w:rFonts w:ascii="Times New Roman" w:eastAsia="Times New Roman" w:hAnsi="Times New Roman" w:cs="Times New Roman"/>
          <w:b/>
          <w:snapToGrid w:val="0"/>
          <w:sz w:val="24"/>
          <w:szCs w:val="24"/>
        </w:rPr>
      </w:pPr>
      <w:bookmarkStart w:id="47" w:name="_Hlk522782219"/>
      <w:r>
        <w:rPr>
          <w:rFonts w:ascii="Times New Roman" w:eastAsia="Times New Roman" w:hAnsi="Times New Roman" w:cs="Times New Roman"/>
          <w:b/>
          <w:snapToGrid w:val="0"/>
          <w:sz w:val="24"/>
          <w:szCs w:val="24"/>
        </w:rPr>
        <w:t xml:space="preserve">5.1 Organization of the </w:t>
      </w:r>
      <w:r w:rsidR="002719D8">
        <w:rPr>
          <w:rFonts w:ascii="Times New Roman" w:eastAsia="Times New Roman" w:hAnsi="Times New Roman" w:cs="Times New Roman"/>
          <w:b/>
          <w:snapToGrid w:val="0"/>
          <w:sz w:val="24"/>
          <w:szCs w:val="24"/>
        </w:rPr>
        <w:t>F</w:t>
      </w:r>
      <w:r>
        <w:rPr>
          <w:rFonts w:ascii="Times New Roman" w:eastAsia="Times New Roman" w:hAnsi="Times New Roman" w:cs="Times New Roman"/>
          <w:b/>
          <w:snapToGrid w:val="0"/>
          <w:sz w:val="24"/>
          <w:szCs w:val="24"/>
        </w:rPr>
        <w:t xml:space="preserve">inancial </w:t>
      </w:r>
      <w:r w:rsidR="002719D8">
        <w:rPr>
          <w:rFonts w:ascii="Times New Roman" w:eastAsia="Times New Roman" w:hAnsi="Times New Roman" w:cs="Times New Roman"/>
          <w:b/>
          <w:snapToGrid w:val="0"/>
          <w:sz w:val="24"/>
          <w:szCs w:val="24"/>
        </w:rPr>
        <w:t>M</w:t>
      </w:r>
      <w:r>
        <w:rPr>
          <w:rFonts w:ascii="Times New Roman" w:eastAsia="Times New Roman" w:hAnsi="Times New Roman" w:cs="Times New Roman"/>
          <w:b/>
          <w:snapToGrid w:val="0"/>
          <w:sz w:val="24"/>
          <w:szCs w:val="24"/>
        </w:rPr>
        <w:t xml:space="preserve">anagement </w:t>
      </w:r>
      <w:r w:rsidR="002719D8">
        <w:rPr>
          <w:rFonts w:ascii="Times New Roman" w:eastAsia="Times New Roman" w:hAnsi="Times New Roman" w:cs="Times New Roman"/>
          <w:b/>
          <w:snapToGrid w:val="0"/>
          <w:sz w:val="24"/>
          <w:szCs w:val="24"/>
        </w:rPr>
        <w:t>F</w:t>
      </w:r>
      <w:r>
        <w:rPr>
          <w:rFonts w:ascii="Times New Roman" w:eastAsia="Times New Roman" w:hAnsi="Times New Roman" w:cs="Times New Roman"/>
          <w:b/>
          <w:snapToGrid w:val="0"/>
          <w:sz w:val="24"/>
          <w:szCs w:val="24"/>
        </w:rPr>
        <w:t>unction</w:t>
      </w:r>
    </w:p>
    <w:bookmarkEnd w:id="47"/>
    <w:p w:rsidR="000348A5" w:rsidRDefault="000348A5" w:rsidP="000348A5">
      <w:pPr>
        <w:keepNext/>
        <w:keepLines/>
        <w:spacing w:after="0" w:line="240" w:lineRule="auto"/>
        <w:jc w:val="both"/>
        <w:rPr>
          <w:rFonts w:ascii="Times New Roman" w:eastAsia="Times New Roman" w:hAnsi="Times New Roman" w:cs="Times New Roman"/>
          <w:b/>
          <w:snapToGrid w:val="0"/>
          <w:sz w:val="24"/>
          <w:szCs w:val="24"/>
        </w:rPr>
      </w:pPr>
    </w:p>
    <w:p w:rsidR="00F86925" w:rsidRDefault="0093738A" w:rsidP="00F86925">
      <w:pPr>
        <w:autoSpaceDE w:val="0"/>
        <w:autoSpaceDN w:val="0"/>
        <w:adjustRightInd w:val="0"/>
        <w:spacing w:after="12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EB718B">
        <w:rPr>
          <w:rFonts w:ascii="Times New Roman" w:eastAsia="Calibri" w:hAnsi="Times New Roman" w:cs="Times New Roman"/>
          <w:sz w:val="24"/>
          <w:szCs w:val="24"/>
        </w:rPr>
        <w:t>he Fiscal year of</w:t>
      </w:r>
      <w:r w:rsidR="000348A5">
        <w:rPr>
          <w:rFonts w:ascii="Times New Roman" w:eastAsia="Calibri" w:hAnsi="Times New Roman" w:cs="Times New Roman"/>
          <w:sz w:val="24"/>
          <w:szCs w:val="24"/>
        </w:rPr>
        <w:t xml:space="preserve"> </w:t>
      </w:r>
      <w:r w:rsidR="00EB718B">
        <w:rPr>
          <w:rFonts w:ascii="Times New Roman" w:eastAsia="Calibri" w:hAnsi="Times New Roman" w:cs="Times New Roman"/>
          <w:sz w:val="24"/>
          <w:szCs w:val="24"/>
        </w:rPr>
        <w:t>the Pro</w:t>
      </w:r>
      <w:r>
        <w:rPr>
          <w:rFonts w:ascii="Times New Roman" w:eastAsia="Calibri" w:hAnsi="Times New Roman" w:cs="Times New Roman"/>
          <w:sz w:val="24"/>
          <w:szCs w:val="24"/>
        </w:rPr>
        <w:t xml:space="preserve">gram </w:t>
      </w:r>
      <w:r w:rsidR="00EB718B">
        <w:rPr>
          <w:rFonts w:ascii="Times New Roman" w:eastAsia="Calibri" w:hAnsi="Times New Roman" w:cs="Times New Roman"/>
          <w:sz w:val="24"/>
          <w:szCs w:val="24"/>
        </w:rPr>
        <w:t xml:space="preserve">is the </w:t>
      </w:r>
      <w:r w:rsidR="00F33181">
        <w:rPr>
          <w:rFonts w:ascii="Times New Roman" w:eastAsia="Calibri" w:hAnsi="Times New Roman" w:cs="Times New Roman"/>
          <w:sz w:val="24"/>
          <w:szCs w:val="24"/>
        </w:rPr>
        <w:t xml:space="preserve">period January </w:t>
      </w:r>
      <w:r>
        <w:rPr>
          <w:rFonts w:ascii="Times New Roman" w:eastAsia="Calibri" w:hAnsi="Times New Roman" w:cs="Times New Roman"/>
          <w:sz w:val="24"/>
          <w:szCs w:val="24"/>
        </w:rPr>
        <w:t>1</w:t>
      </w:r>
      <w:r w:rsidRPr="0093738A">
        <w:rPr>
          <w:rFonts w:ascii="Times New Roman" w:eastAsia="Calibri" w:hAnsi="Times New Roman" w:cs="Times New Roman"/>
          <w:sz w:val="24"/>
          <w:szCs w:val="24"/>
          <w:vertAlign w:val="superscript"/>
        </w:rPr>
        <w:t>st</w:t>
      </w:r>
      <w:r>
        <w:rPr>
          <w:rFonts w:ascii="Times New Roman" w:eastAsia="Calibri" w:hAnsi="Times New Roman" w:cs="Times New Roman"/>
          <w:sz w:val="24"/>
          <w:szCs w:val="24"/>
        </w:rPr>
        <w:t xml:space="preserve"> </w:t>
      </w:r>
      <w:r w:rsidR="00F33181">
        <w:rPr>
          <w:rFonts w:ascii="Times New Roman" w:eastAsia="Calibri" w:hAnsi="Times New Roman" w:cs="Times New Roman"/>
          <w:sz w:val="24"/>
          <w:szCs w:val="24"/>
        </w:rPr>
        <w:t>to December</w:t>
      </w:r>
      <w:r>
        <w:rPr>
          <w:rFonts w:ascii="Times New Roman" w:eastAsia="Calibri" w:hAnsi="Times New Roman" w:cs="Times New Roman"/>
          <w:sz w:val="24"/>
          <w:szCs w:val="24"/>
        </w:rPr>
        <w:t xml:space="preserve"> </w:t>
      </w:r>
      <w:r w:rsidR="00EB718B">
        <w:rPr>
          <w:rFonts w:ascii="Times New Roman" w:eastAsia="Calibri" w:hAnsi="Times New Roman" w:cs="Times New Roman"/>
          <w:sz w:val="24"/>
          <w:szCs w:val="24"/>
        </w:rPr>
        <w:t>3</w:t>
      </w:r>
      <w:r w:rsidR="00F33181">
        <w:rPr>
          <w:rFonts w:ascii="Times New Roman" w:eastAsia="Calibri" w:hAnsi="Times New Roman" w:cs="Times New Roman"/>
          <w:sz w:val="24"/>
          <w:szCs w:val="24"/>
        </w:rPr>
        <w:t>1</w:t>
      </w:r>
      <w:r w:rsidR="00F33181" w:rsidRPr="00F33181">
        <w:rPr>
          <w:rFonts w:ascii="Times New Roman" w:eastAsia="Calibri" w:hAnsi="Times New Roman" w:cs="Times New Roman"/>
          <w:sz w:val="24"/>
          <w:szCs w:val="24"/>
          <w:vertAlign w:val="superscript"/>
        </w:rPr>
        <w:t>st</w:t>
      </w:r>
      <w:r w:rsidR="00F33181">
        <w:rPr>
          <w:rFonts w:ascii="Times New Roman" w:eastAsia="Calibri" w:hAnsi="Times New Roman" w:cs="Times New Roman"/>
          <w:sz w:val="24"/>
          <w:szCs w:val="24"/>
        </w:rPr>
        <w:t xml:space="preserve"> of</w:t>
      </w:r>
      <w:r w:rsidR="00EB718B">
        <w:rPr>
          <w:rFonts w:ascii="Times New Roman" w:eastAsia="Calibri" w:hAnsi="Times New Roman" w:cs="Times New Roman"/>
          <w:sz w:val="24"/>
          <w:szCs w:val="24"/>
        </w:rPr>
        <w:t xml:space="preserve"> each year. </w:t>
      </w:r>
      <w:r w:rsidR="00EB718B" w:rsidRPr="00A40F94">
        <w:rPr>
          <w:rFonts w:ascii="Times New Roman" w:eastAsia="Calibri" w:hAnsi="Times New Roman" w:cs="Times New Roman"/>
          <w:sz w:val="24"/>
          <w:szCs w:val="24"/>
        </w:rPr>
        <w:t xml:space="preserve">The </w:t>
      </w:r>
      <w:r w:rsidR="00FC6ECA">
        <w:rPr>
          <w:rFonts w:ascii="Times New Roman" w:eastAsia="Calibri" w:hAnsi="Times New Roman" w:cs="Times New Roman"/>
          <w:sz w:val="24"/>
          <w:szCs w:val="24"/>
        </w:rPr>
        <w:t>GPL and GEA</w:t>
      </w:r>
      <w:r w:rsidR="00F86925">
        <w:rPr>
          <w:rFonts w:ascii="Times New Roman" w:eastAsia="Calibri" w:hAnsi="Times New Roman" w:cs="Times New Roman"/>
          <w:sz w:val="24"/>
          <w:szCs w:val="24"/>
        </w:rPr>
        <w:t xml:space="preserve"> through its </w:t>
      </w:r>
      <w:r w:rsidR="00676F62">
        <w:rPr>
          <w:rFonts w:ascii="Times New Roman" w:eastAsia="Calibri" w:hAnsi="Times New Roman" w:cs="Times New Roman"/>
          <w:sz w:val="24"/>
          <w:szCs w:val="24"/>
        </w:rPr>
        <w:t>P</w:t>
      </w:r>
      <w:r w:rsidR="00EA106D">
        <w:rPr>
          <w:rFonts w:ascii="Times New Roman" w:eastAsia="Calibri" w:hAnsi="Times New Roman" w:cs="Times New Roman"/>
          <w:sz w:val="24"/>
          <w:szCs w:val="24"/>
        </w:rPr>
        <w:t>C</w:t>
      </w:r>
      <w:r w:rsidR="00676F62">
        <w:rPr>
          <w:rFonts w:ascii="Times New Roman" w:eastAsia="Calibri" w:hAnsi="Times New Roman" w:cs="Times New Roman"/>
          <w:sz w:val="24"/>
          <w:szCs w:val="24"/>
        </w:rPr>
        <w:t>U</w:t>
      </w:r>
      <w:r w:rsidR="00B03D17">
        <w:rPr>
          <w:rFonts w:ascii="Times New Roman" w:eastAsia="Calibri" w:hAnsi="Times New Roman" w:cs="Times New Roman"/>
          <w:sz w:val="24"/>
          <w:szCs w:val="24"/>
        </w:rPr>
        <w:t>s</w:t>
      </w:r>
      <w:r w:rsidR="00676F62">
        <w:rPr>
          <w:rFonts w:ascii="Times New Roman" w:eastAsia="Calibri" w:hAnsi="Times New Roman" w:cs="Times New Roman"/>
          <w:sz w:val="24"/>
          <w:szCs w:val="24"/>
        </w:rPr>
        <w:t xml:space="preserve"> has</w:t>
      </w:r>
      <w:r w:rsidR="00EB718B" w:rsidRPr="00A40F94">
        <w:rPr>
          <w:rFonts w:ascii="Times New Roman" w:eastAsia="Calibri" w:hAnsi="Times New Roman" w:cs="Times New Roman"/>
          <w:sz w:val="24"/>
          <w:szCs w:val="24"/>
        </w:rPr>
        <w:t xml:space="preserve"> the overall responsibility for </w:t>
      </w:r>
      <w:r w:rsidR="00EB718B">
        <w:rPr>
          <w:rFonts w:ascii="Times New Roman" w:eastAsia="Calibri" w:hAnsi="Times New Roman" w:cs="Times New Roman"/>
          <w:sz w:val="24"/>
          <w:szCs w:val="24"/>
        </w:rPr>
        <w:t xml:space="preserve">the </w:t>
      </w:r>
      <w:r w:rsidR="00EB718B" w:rsidRPr="00A40F94">
        <w:rPr>
          <w:rFonts w:ascii="Times New Roman" w:eastAsia="Calibri" w:hAnsi="Times New Roman" w:cs="Times New Roman"/>
          <w:sz w:val="24"/>
          <w:szCs w:val="24"/>
        </w:rPr>
        <w:t>financial management of the</w:t>
      </w:r>
      <w:r w:rsidR="00EB718B">
        <w:rPr>
          <w:rFonts w:ascii="Times New Roman" w:eastAsia="Calibri" w:hAnsi="Times New Roman" w:cs="Times New Roman"/>
          <w:sz w:val="24"/>
          <w:szCs w:val="24"/>
        </w:rPr>
        <w:t xml:space="preserve"> Pro</w:t>
      </w:r>
      <w:r>
        <w:rPr>
          <w:rFonts w:ascii="Times New Roman" w:eastAsia="Calibri" w:hAnsi="Times New Roman" w:cs="Times New Roman"/>
          <w:sz w:val="24"/>
          <w:szCs w:val="24"/>
        </w:rPr>
        <w:t>gram</w:t>
      </w:r>
      <w:r w:rsidR="00EB718B" w:rsidRPr="00A40F94">
        <w:rPr>
          <w:rFonts w:ascii="Times New Roman" w:eastAsia="Calibri" w:hAnsi="Times New Roman" w:cs="Times New Roman"/>
          <w:sz w:val="24"/>
          <w:szCs w:val="24"/>
        </w:rPr>
        <w:t>.</w:t>
      </w:r>
      <w:r w:rsidR="00EB718B">
        <w:rPr>
          <w:rFonts w:ascii="Times New Roman" w:eastAsia="Calibri" w:hAnsi="Times New Roman" w:cs="Times New Roman"/>
          <w:sz w:val="24"/>
          <w:szCs w:val="24"/>
        </w:rPr>
        <w:t xml:space="preserve"> </w:t>
      </w:r>
      <w:r w:rsidR="000348A5" w:rsidRPr="00A40F94">
        <w:rPr>
          <w:rFonts w:ascii="Times New Roman" w:eastAsia="Calibri" w:hAnsi="Times New Roman" w:cs="Times New Roman"/>
          <w:sz w:val="24"/>
          <w:szCs w:val="24"/>
        </w:rPr>
        <w:t xml:space="preserve">This includes </w:t>
      </w:r>
      <w:r w:rsidR="00C41EEC">
        <w:rPr>
          <w:rFonts w:ascii="Times New Roman" w:eastAsia="Calibri" w:hAnsi="Times New Roman" w:cs="Times New Roman"/>
          <w:sz w:val="24"/>
          <w:szCs w:val="24"/>
        </w:rPr>
        <w:t xml:space="preserve">the </w:t>
      </w:r>
      <w:r w:rsidR="000348A5" w:rsidRPr="00A40F94">
        <w:rPr>
          <w:rFonts w:ascii="Times New Roman" w:eastAsia="Calibri" w:hAnsi="Times New Roman" w:cs="Times New Roman"/>
          <w:sz w:val="24"/>
          <w:szCs w:val="24"/>
        </w:rPr>
        <w:t xml:space="preserve">overall management of funds </w:t>
      </w:r>
      <w:r w:rsidR="008A005D">
        <w:rPr>
          <w:rFonts w:ascii="Times New Roman" w:eastAsia="Calibri" w:hAnsi="Times New Roman" w:cs="Times New Roman"/>
          <w:sz w:val="24"/>
          <w:szCs w:val="24"/>
        </w:rPr>
        <w:t xml:space="preserve">and </w:t>
      </w:r>
      <w:r w:rsidR="000348A5" w:rsidRPr="00A40F94">
        <w:rPr>
          <w:rFonts w:ascii="Times New Roman" w:eastAsia="Calibri" w:hAnsi="Times New Roman" w:cs="Times New Roman"/>
          <w:sz w:val="24"/>
          <w:szCs w:val="24"/>
        </w:rPr>
        <w:t>compliance with the relevant terms and conditions of the</w:t>
      </w:r>
      <w:r w:rsidR="00A26450">
        <w:rPr>
          <w:rFonts w:ascii="Times New Roman" w:eastAsia="Calibri" w:hAnsi="Times New Roman" w:cs="Times New Roman"/>
          <w:sz w:val="24"/>
          <w:szCs w:val="24"/>
        </w:rPr>
        <w:t xml:space="preserve"> </w:t>
      </w:r>
      <w:r w:rsidR="00B03D17">
        <w:rPr>
          <w:rFonts w:ascii="Times New Roman" w:eastAsia="Calibri" w:hAnsi="Times New Roman" w:cs="Times New Roman"/>
          <w:sz w:val="24"/>
          <w:szCs w:val="24"/>
        </w:rPr>
        <w:t>Loan</w:t>
      </w:r>
      <w:r w:rsidR="00676F62">
        <w:rPr>
          <w:rFonts w:ascii="Times New Roman" w:eastAsia="Calibri" w:hAnsi="Times New Roman" w:cs="Times New Roman"/>
          <w:sz w:val="24"/>
          <w:szCs w:val="24"/>
        </w:rPr>
        <w:t xml:space="preserve"> Agreement</w:t>
      </w:r>
      <w:r w:rsidR="00F068E0">
        <w:rPr>
          <w:rFonts w:ascii="Times New Roman" w:eastAsia="Calibri" w:hAnsi="Times New Roman" w:cs="Times New Roman"/>
          <w:sz w:val="24"/>
          <w:szCs w:val="24"/>
        </w:rPr>
        <w:t xml:space="preserve"> and the</w:t>
      </w:r>
      <w:r w:rsidR="005E5FD4">
        <w:rPr>
          <w:rFonts w:ascii="Times New Roman" w:eastAsia="Calibri" w:hAnsi="Times New Roman" w:cs="Times New Roman"/>
          <w:sz w:val="24"/>
          <w:szCs w:val="24"/>
        </w:rPr>
        <w:t xml:space="preserve"> </w:t>
      </w:r>
      <w:r w:rsidR="00286E7D">
        <w:rPr>
          <w:rFonts w:ascii="Times New Roman" w:eastAsia="Calibri" w:hAnsi="Times New Roman" w:cs="Times New Roman"/>
          <w:sz w:val="24"/>
          <w:szCs w:val="24"/>
        </w:rPr>
        <w:t>governing financial regulations, policies and procedures</w:t>
      </w:r>
      <w:r w:rsidR="005D2CE8">
        <w:rPr>
          <w:rFonts w:ascii="Times New Roman" w:eastAsia="Calibri" w:hAnsi="Times New Roman" w:cs="Times New Roman"/>
          <w:sz w:val="24"/>
          <w:szCs w:val="24"/>
        </w:rPr>
        <w:t xml:space="preserve"> </w:t>
      </w:r>
      <w:r w:rsidR="00F86925">
        <w:rPr>
          <w:rFonts w:ascii="Times New Roman" w:eastAsia="Calibri" w:hAnsi="Times New Roman" w:cs="Times New Roman"/>
          <w:sz w:val="24"/>
          <w:szCs w:val="24"/>
        </w:rPr>
        <w:t xml:space="preserve">of the </w:t>
      </w:r>
      <w:r w:rsidR="00B03D17">
        <w:rPr>
          <w:rFonts w:ascii="Times New Roman" w:eastAsia="Calibri" w:hAnsi="Times New Roman" w:cs="Times New Roman"/>
          <w:sz w:val="24"/>
          <w:szCs w:val="24"/>
        </w:rPr>
        <w:t>CRG</w:t>
      </w:r>
      <w:r w:rsidR="00F06321">
        <w:rPr>
          <w:rFonts w:ascii="Times New Roman" w:eastAsia="Calibri" w:hAnsi="Times New Roman" w:cs="Times New Roman"/>
          <w:sz w:val="24"/>
          <w:szCs w:val="24"/>
        </w:rPr>
        <w:t>.</w:t>
      </w:r>
      <w:r w:rsidR="00F86925">
        <w:rPr>
          <w:rFonts w:ascii="Times New Roman" w:eastAsia="Calibri" w:hAnsi="Times New Roman" w:cs="Times New Roman"/>
          <w:sz w:val="24"/>
          <w:szCs w:val="24"/>
        </w:rPr>
        <w:t xml:space="preserve"> </w:t>
      </w:r>
    </w:p>
    <w:p w:rsidR="00F86925" w:rsidRDefault="00F86925" w:rsidP="00F86925">
      <w:pPr>
        <w:autoSpaceDE w:val="0"/>
        <w:autoSpaceDN w:val="0"/>
        <w:adjustRightInd w:val="0"/>
        <w:spacing w:after="120" w:line="360" w:lineRule="auto"/>
        <w:jc w:val="both"/>
        <w:rPr>
          <w:rFonts w:ascii="Times New Roman" w:eastAsia="Calibri" w:hAnsi="Times New Roman" w:cs="Times New Roman"/>
          <w:sz w:val="24"/>
          <w:szCs w:val="24"/>
        </w:rPr>
      </w:pPr>
      <w:r w:rsidRPr="00F86925">
        <w:rPr>
          <w:rFonts w:ascii="Times New Roman" w:eastAsia="Calibri" w:hAnsi="Times New Roman" w:cs="Times New Roman"/>
          <w:sz w:val="24"/>
          <w:szCs w:val="24"/>
        </w:rPr>
        <w:t>The day-to-day operational management of</w:t>
      </w:r>
      <w:r>
        <w:rPr>
          <w:rFonts w:ascii="Times New Roman" w:eastAsia="Calibri" w:hAnsi="Times New Roman" w:cs="Times New Roman"/>
          <w:sz w:val="24"/>
          <w:szCs w:val="24"/>
        </w:rPr>
        <w:t xml:space="preserve"> Pro</w:t>
      </w:r>
      <w:r w:rsidR="00676F62">
        <w:rPr>
          <w:rFonts w:ascii="Times New Roman" w:eastAsia="Calibri" w:hAnsi="Times New Roman" w:cs="Times New Roman"/>
          <w:sz w:val="24"/>
          <w:szCs w:val="24"/>
        </w:rPr>
        <w:t>gram</w:t>
      </w:r>
      <w:r>
        <w:rPr>
          <w:rFonts w:ascii="Times New Roman" w:eastAsia="Calibri" w:hAnsi="Times New Roman" w:cs="Times New Roman"/>
          <w:sz w:val="24"/>
          <w:szCs w:val="24"/>
        </w:rPr>
        <w:t xml:space="preserve"> </w:t>
      </w:r>
      <w:r w:rsidRPr="00F86925">
        <w:rPr>
          <w:rFonts w:ascii="Times New Roman" w:eastAsia="Calibri" w:hAnsi="Times New Roman" w:cs="Times New Roman"/>
          <w:sz w:val="24"/>
          <w:szCs w:val="24"/>
        </w:rPr>
        <w:t xml:space="preserve">funds will be the responsibility of the </w:t>
      </w:r>
      <w:r w:rsidR="00B03D17">
        <w:rPr>
          <w:rFonts w:ascii="Times New Roman" w:eastAsia="Calibri" w:hAnsi="Times New Roman" w:cs="Times New Roman"/>
          <w:sz w:val="24"/>
          <w:szCs w:val="24"/>
        </w:rPr>
        <w:t xml:space="preserve"> </w:t>
      </w:r>
      <w:r w:rsidR="00817381">
        <w:rPr>
          <w:rFonts w:ascii="Times New Roman" w:eastAsia="Calibri" w:hAnsi="Times New Roman" w:cs="Times New Roman"/>
          <w:sz w:val="24"/>
          <w:szCs w:val="24"/>
        </w:rPr>
        <w:t xml:space="preserve">  </w:t>
      </w:r>
      <w:r w:rsidR="00B03D17">
        <w:rPr>
          <w:rFonts w:ascii="Times New Roman" w:eastAsia="Calibri" w:hAnsi="Times New Roman" w:cs="Times New Roman"/>
          <w:sz w:val="24"/>
          <w:szCs w:val="24"/>
        </w:rPr>
        <w:t xml:space="preserve">PCs </w:t>
      </w:r>
      <w:r w:rsidR="00817381">
        <w:rPr>
          <w:rFonts w:ascii="Times New Roman" w:eastAsia="Calibri" w:hAnsi="Times New Roman" w:cs="Times New Roman"/>
          <w:sz w:val="24"/>
          <w:szCs w:val="24"/>
        </w:rPr>
        <w:t>and F</w:t>
      </w:r>
      <w:r w:rsidR="00652889">
        <w:rPr>
          <w:rFonts w:ascii="Times New Roman" w:eastAsia="Calibri" w:hAnsi="Times New Roman" w:cs="Times New Roman"/>
          <w:sz w:val="24"/>
          <w:szCs w:val="24"/>
        </w:rPr>
        <w:t>S</w:t>
      </w:r>
      <w:r w:rsidR="00817381">
        <w:rPr>
          <w:rFonts w:ascii="Times New Roman" w:eastAsia="Calibri" w:hAnsi="Times New Roman" w:cs="Times New Roman"/>
          <w:sz w:val="24"/>
          <w:szCs w:val="24"/>
        </w:rPr>
        <w:t xml:space="preserve">s </w:t>
      </w:r>
      <w:r w:rsidR="00B03D17">
        <w:rPr>
          <w:rFonts w:ascii="Times New Roman" w:eastAsia="Calibri" w:hAnsi="Times New Roman" w:cs="Times New Roman"/>
          <w:sz w:val="24"/>
          <w:szCs w:val="24"/>
        </w:rPr>
        <w:t xml:space="preserve">of </w:t>
      </w:r>
      <w:r w:rsidR="00817381">
        <w:rPr>
          <w:rFonts w:ascii="Times New Roman" w:eastAsia="Calibri" w:hAnsi="Times New Roman" w:cs="Times New Roman"/>
          <w:sz w:val="24"/>
          <w:szCs w:val="24"/>
        </w:rPr>
        <w:t>the P</w:t>
      </w:r>
      <w:r w:rsidR="00652889">
        <w:rPr>
          <w:rFonts w:ascii="Times New Roman" w:eastAsia="Calibri" w:hAnsi="Times New Roman" w:cs="Times New Roman"/>
          <w:sz w:val="24"/>
          <w:szCs w:val="24"/>
        </w:rPr>
        <w:t>C</w:t>
      </w:r>
      <w:r w:rsidR="00817381">
        <w:rPr>
          <w:rFonts w:ascii="Times New Roman" w:eastAsia="Calibri" w:hAnsi="Times New Roman" w:cs="Times New Roman"/>
          <w:sz w:val="24"/>
          <w:szCs w:val="24"/>
        </w:rPr>
        <w:t xml:space="preserve">Us, who </w:t>
      </w:r>
      <w:r w:rsidRPr="00F86925">
        <w:rPr>
          <w:rFonts w:ascii="Times New Roman" w:eastAsia="Calibri" w:hAnsi="Times New Roman" w:cs="Times New Roman"/>
          <w:sz w:val="24"/>
          <w:szCs w:val="24"/>
        </w:rPr>
        <w:t xml:space="preserve">will be responsible, </w:t>
      </w:r>
      <w:r w:rsidRPr="00F86925">
        <w:rPr>
          <w:rFonts w:ascii="Times New Roman" w:eastAsia="Calibri" w:hAnsi="Times New Roman" w:cs="Times New Roman"/>
          <w:i/>
          <w:iCs/>
          <w:sz w:val="24"/>
          <w:szCs w:val="24"/>
        </w:rPr>
        <w:t>inter alia</w:t>
      </w:r>
      <w:r w:rsidRPr="00F86925">
        <w:rPr>
          <w:rFonts w:ascii="Times New Roman" w:eastAsia="Calibri" w:hAnsi="Times New Roman" w:cs="Times New Roman"/>
          <w:sz w:val="24"/>
          <w:szCs w:val="24"/>
        </w:rPr>
        <w:t>, for budgeting, payments, and monitoring of all expenditures.</w:t>
      </w:r>
    </w:p>
    <w:p w:rsidR="00D44A2A" w:rsidRDefault="00F86925" w:rsidP="00D658A3">
      <w:pPr>
        <w:autoSpaceDE w:val="0"/>
        <w:autoSpaceDN w:val="0"/>
        <w:adjustRightInd w:val="0"/>
        <w:spacing w:after="120" w:line="360" w:lineRule="auto"/>
        <w:jc w:val="both"/>
        <w:rPr>
          <w:rFonts w:ascii="Times New Roman" w:eastAsia="Calibri" w:hAnsi="Times New Roman" w:cs="Times New Roman"/>
          <w:sz w:val="24"/>
          <w:szCs w:val="24"/>
          <w:lang w:val="en-TT"/>
        </w:rPr>
      </w:pPr>
      <w:r w:rsidRPr="00F86925">
        <w:rPr>
          <w:rFonts w:ascii="Times New Roman" w:eastAsia="Calibri" w:hAnsi="Times New Roman" w:cs="Times New Roman"/>
          <w:sz w:val="24"/>
          <w:szCs w:val="24"/>
          <w:lang w:val="en-TT"/>
        </w:rPr>
        <w:t xml:space="preserve">The </w:t>
      </w:r>
      <w:r w:rsidR="00676F62">
        <w:rPr>
          <w:rFonts w:ascii="Times New Roman" w:eastAsia="Calibri" w:hAnsi="Times New Roman" w:cs="Times New Roman"/>
          <w:sz w:val="24"/>
          <w:szCs w:val="24"/>
          <w:lang w:val="en-TT"/>
        </w:rPr>
        <w:t>F</w:t>
      </w:r>
      <w:r w:rsidR="00652889">
        <w:rPr>
          <w:rFonts w:ascii="Times New Roman" w:eastAsia="Calibri" w:hAnsi="Times New Roman" w:cs="Times New Roman"/>
          <w:sz w:val="24"/>
          <w:szCs w:val="24"/>
          <w:lang w:val="en-TT"/>
        </w:rPr>
        <w:t>S</w:t>
      </w:r>
      <w:r w:rsidR="00817381">
        <w:rPr>
          <w:rFonts w:ascii="Times New Roman" w:eastAsia="Calibri" w:hAnsi="Times New Roman" w:cs="Times New Roman"/>
          <w:sz w:val="24"/>
          <w:szCs w:val="24"/>
          <w:lang w:val="en-TT"/>
        </w:rPr>
        <w:t>,</w:t>
      </w:r>
      <w:r w:rsidRPr="00F86925">
        <w:rPr>
          <w:rFonts w:ascii="Times New Roman" w:eastAsia="Calibri" w:hAnsi="Times New Roman" w:cs="Times New Roman"/>
          <w:sz w:val="24"/>
          <w:szCs w:val="24"/>
          <w:lang w:val="en-TT"/>
        </w:rPr>
        <w:t xml:space="preserve"> in collaboration with the </w:t>
      </w:r>
      <w:r w:rsidR="00676F62">
        <w:rPr>
          <w:rFonts w:ascii="Times New Roman" w:eastAsia="Calibri" w:hAnsi="Times New Roman" w:cs="Times New Roman"/>
          <w:sz w:val="24"/>
          <w:szCs w:val="24"/>
          <w:lang w:val="en-TT"/>
        </w:rPr>
        <w:t>PC</w:t>
      </w:r>
      <w:r w:rsidRPr="00F86925">
        <w:rPr>
          <w:rFonts w:ascii="Times New Roman" w:eastAsia="Calibri" w:hAnsi="Times New Roman" w:cs="Times New Roman"/>
          <w:sz w:val="24"/>
          <w:szCs w:val="24"/>
          <w:lang w:val="en-TT"/>
        </w:rPr>
        <w:t xml:space="preserve"> and the </w:t>
      </w:r>
      <w:r w:rsidR="00F06321">
        <w:rPr>
          <w:rFonts w:ascii="Times New Roman" w:eastAsia="Calibri" w:hAnsi="Times New Roman" w:cs="Times New Roman"/>
          <w:sz w:val="24"/>
          <w:szCs w:val="24"/>
          <w:lang w:val="en-TT"/>
        </w:rPr>
        <w:t>PS</w:t>
      </w:r>
      <w:r w:rsidRPr="00F86925">
        <w:rPr>
          <w:rFonts w:ascii="Times New Roman" w:eastAsia="Calibri" w:hAnsi="Times New Roman" w:cs="Times New Roman"/>
          <w:sz w:val="24"/>
          <w:szCs w:val="24"/>
          <w:lang w:val="en-TT"/>
        </w:rPr>
        <w:t>, will be</w:t>
      </w:r>
      <w:r>
        <w:rPr>
          <w:rFonts w:ascii="Times New Roman" w:eastAsia="Calibri" w:hAnsi="Times New Roman" w:cs="Times New Roman"/>
          <w:sz w:val="24"/>
          <w:szCs w:val="24"/>
          <w:lang w:val="en-TT"/>
        </w:rPr>
        <w:t xml:space="preserve"> </w:t>
      </w:r>
      <w:r w:rsidRPr="00F86925">
        <w:rPr>
          <w:rFonts w:ascii="Times New Roman" w:eastAsia="Calibri" w:hAnsi="Times New Roman" w:cs="Times New Roman"/>
          <w:sz w:val="24"/>
          <w:szCs w:val="24"/>
          <w:lang w:val="en-TT"/>
        </w:rPr>
        <w:t>responsible for the preparation of the annual disbursement plan for the execution of activities, will</w:t>
      </w:r>
      <w:r>
        <w:rPr>
          <w:rFonts w:ascii="Times New Roman" w:eastAsia="Calibri" w:hAnsi="Times New Roman" w:cs="Times New Roman"/>
          <w:sz w:val="24"/>
          <w:szCs w:val="24"/>
          <w:lang w:val="en-TT"/>
        </w:rPr>
        <w:t xml:space="preserve"> </w:t>
      </w:r>
      <w:r w:rsidRPr="00F86925">
        <w:rPr>
          <w:rFonts w:ascii="Times New Roman" w:eastAsia="Calibri" w:hAnsi="Times New Roman" w:cs="Times New Roman"/>
          <w:sz w:val="24"/>
          <w:szCs w:val="24"/>
          <w:lang w:val="en-TT"/>
        </w:rPr>
        <w:t>signal limits of expenditure within the budget, and will monitor expenditure with a view to achieving</w:t>
      </w:r>
      <w:r>
        <w:rPr>
          <w:rFonts w:ascii="Times New Roman" w:eastAsia="Calibri" w:hAnsi="Times New Roman" w:cs="Times New Roman"/>
          <w:sz w:val="24"/>
          <w:szCs w:val="24"/>
          <w:lang w:val="en-TT"/>
        </w:rPr>
        <w:t xml:space="preserve"> </w:t>
      </w:r>
      <w:r w:rsidRPr="00F86925">
        <w:rPr>
          <w:rFonts w:ascii="Times New Roman" w:eastAsia="Calibri" w:hAnsi="Times New Roman" w:cs="Times New Roman"/>
          <w:sz w:val="24"/>
          <w:szCs w:val="24"/>
          <w:lang w:val="en-TT"/>
        </w:rPr>
        <w:t>cost effectiveness and efficiency.</w:t>
      </w:r>
    </w:p>
    <w:p w:rsidR="00D44A2A" w:rsidRDefault="00D44A2A" w:rsidP="002719D8">
      <w:pPr>
        <w:shd w:val="clear" w:color="auto" w:fill="0F243E" w:themeFill="text2" w:themeFillShade="80"/>
        <w:rPr>
          <w:rFonts w:ascii="Times New Roman" w:hAnsi="Times New Roman" w:cs="Times New Roman"/>
          <w:b/>
          <w:sz w:val="24"/>
          <w:szCs w:val="24"/>
        </w:rPr>
      </w:pPr>
      <w:bookmarkStart w:id="48" w:name="_Hlk522782225"/>
      <w:r>
        <w:rPr>
          <w:rFonts w:ascii="Times New Roman" w:hAnsi="Times New Roman" w:cs="Times New Roman"/>
          <w:b/>
          <w:sz w:val="24"/>
          <w:szCs w:val="24"/>
        </w:rPr>
        <w:t xml:space="preserve">5.2 </w:t>
      </w:r>
      <w:r w:rsidRPr="008B2812">
        <w:rPr>
          <w:rFonts w:ascii="Times New Roman" w:hAnsi="Times New Roman" w:cs="Times New Roman"/>
          <w:b/>
          <w:sz w:val="24"/>
          <w:szCs w:val="24"/>
        </w:rPr>
        <w:t>Roles of</w:t>
      </w:r>
      <w:r>
        <w:rPr>
          <w:rFonts w:ascii="Times New Roman" w:hAnsi="Times New Roman" w:cs="Times New Roman"/>
          <w:b/>
          <w:sz w:val="24"/>
          <w:szCs w:val="24"/>
        </w:rPr>
        <w:t xml:space="preserve"> the Project Staff </w:t>
      </w:r>
      <w:r w:rsidR="003F1644">
        <w:rPr>
          <w:rFonts w:ascii="Times New Roman" w:hAnsi="Times New Roman" w:cs="Times New Roman"/>
          <w:b/>
          <w:sz w:val="24"/>
          <w:szCs w:val="24"/>
        </w:rPr>
        <w:t>i</w:t>
      </w:r>
      <w:r w:rsidRPr="008B2812">
        <w:rPr>
          <w:rFonts w:ascii="Times New Roman" w:hAnsi="Times New Roman" w:cs="Times New Roman"/>
          <w:b/>
          <w:sz w:val="24"/>
          <w:szCs w:val="24"/>
        </w:rPr>
        <w:t>n Financial Management</w:t>
      </w:r>
    </w:p>
    <w:bookmarkEnd w:id="48"/>
    <w:p w:rsidR="00D44A2A" w:rsidRPr="008B2812" w:rsidRDefault="00D44A2A" w:rsidP="00D44A2A">
      <w:p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Financial Management is not sol</w:t>
      </w:r>
      <w:r>
        <w:rPr>
          <w:rFonts w:ascii="Times New Roman" w:hAnsi="Times New Roman" w:cs="Times New Roman"/>
          <w:sz w:val="24"/>
          <w:szCs w:val="24"/>
        </w:rPr>
        <w:t>ely the responsibility of the F</w:t>
      </w:r>
      <w:r w:rsidR="00652889">
        <w:rPr>
          <w:rFonts w:ascii="Times New Roman" w:hAnsi="Times New Roman" w:cs="Times New Roman"/>
          <w:sz w:val="24"/>
          <w:szCs w:val="24"/>
        </w:rPr>
        <w:t>S</w:t>
      </w:r>
      <w:r w:rsidRPr="008B2812">
        <w:rPr>
          <w:rFonts w:ascii="Times New Roman" w:hAnsi="Times New Roman" w:cs="Times New Roman"/>
          <w:sz w:val="24"/>
          <w:szCs w:val="24"/>
        </w:rPr>
        <w:t xml:space="preserve">, but </w:t>
      </w:r>
      <w:r w:rsidR="00676F62" w:rsidRPr="008B2812">
        <w:rPr>
          <w:rFonts w:ascii="Times New Roman" w:hAnsi="Times New Roman" w:cs="Times New Roman"/>
          <w:sz w:val="24"/>
          <w:szCs w:val="24"/>
        </w:rPr>
        <w:t>all</w:t>
      </w:r>
      <w:r w:rsidRPr="008B2812">
        <w:rPr>
          <w:rFonts w:ascii="Times New Roman" w:hAnsi="Times New Roman" w:cs="Times New Roman"/>
          <w:sz w:val="24"/>
          <w:szCs w:val="24"/>
        </w:rPr>
        <w:t xml:space="preserve"> the </w:t>
      </w:r>
      <w:r>
        <w:rPr>
          <w:rFonts w:ascii="Times New Roman" w:hAnsi="Times New Roman" w:cs="Times New Roman"/>
          <w:sz w:val="24"/>
          <w:szCs w:val="24"/>
        </w:rPr>
        <w:t>Pr</w:t>
      </w:r>
      <w:r w:rsidR="00676F62">
        <w:rPr>
          <w:rFonts w:ascii="Times New Roman" w:hAnsi="Times New Roman" w:cs="Times New Roman"/>
          <w:sz w:val="24"/>
          <w:szCs w:val="24"/>
        </w:rPr>
        <w:t xml:space="preserve">ogram </w:t>
      </w:r>
      <w:r>
        <w:rPr>
          <w:rFonts w:ascii="Times New Roman" w:hAnsi="Times New Roman" w:cs="Times New Roman"/>
          <w:sz w:val="24"/>
          <w:szCs w:val="24"/>
        </w:rPr>
        <w:t>Staff</w:t>
      </w:r>
      <w:r w:rsidRPr="008B281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B2812">
        <w:rPr>
          <w:rFonts w:ascii="Times New Roman" w:hAnsi="Times New Roman" w:cs="Times New Roman"/>
          <w:sz w:val="24"/>
          <w:szCs w:val="24"/>
        </w:rPr>
        <w:t xml:space="preserve"> involved, directly or indirectly in the financial </w:t>
      </w:r>
      <w:r>
        <w:rPr>
          <w:rFonts w:ascii="Times New Roman" w:hAnsi="Times New Roman" w:cs="Times New Roman"/>
          <w:sz w:val="24"/>
          <w:szCs w:val="24"/>
        </w:rPr>
        <w:t>management</w:t>
      </w:r>
      <w:r w:rsidRPr="008B2812">
        <w:rPr>
          <w:rFonts w:ascii="Times New Roman" w:hAnsi="Times New Roman" w:cs="Times New Roman"/>
          <w:sz w:val="24"/>
          <w:szCs w:val="24"/>
        </w:rPr>
        <w:t xml:space="preserve"> of the Pro</w:t>
      </w:r>
      <w:r w:rsidR="00193346">
        <w:rPr>
          <w:rFonts w:ascii="Times New Roman" w:hAnsi="Times New Roman" w:cs="Times New Roman"/>
          <w:sz w:val="24"/>
          <w:szCs w:val="24"/>
        </w:rPr>
        <w:t>gram</w:t>
      </w:r>
      <w:r w:rsidRPr="008B2812">
        <w:rPr>
          <w:rFonts w:ascii="Times New Roman" w:hAnsi="Times New Roman" w:cs="Times New Roman"/>
          <w:sz w:val="24"/>
          <w:szCs w:val="24"/>
        </w:rPr>
        <w:t xml:space="preserve">. The following outlines the specific financial roles of the </w:t>
      </w:r>
      <w:r w:rsidR="00883FB5">
        <w:rPr>
          <w:rFonts w:ascii="Times New Roman" w:hAnsi="Times New Roman" w:cs="Times New Roman"/>
          <w:sz w:val="24"/>
          <w:szCs w:val="24"/>
        </w:rPr>
        <w:t>PC, F</w:t>
      </w:r>
      <w:r w:rsidR="00652889">
        <w:rPr>
          <w:rFonts w:ascii="Times New Roman" w:hAnsi="Times New Roman" w:cs="Times New Roman"/>
          <w:sz w:val="24"/>
          <w:szCs w:val="24"/>
        </w:rPr>
        <w:t>S</w:t>
      </w:r>
      <w:r w:rsidR="00883FB5">
        <w:rPr>
          <w:rFonts w:ascii="Times New Roman" w:hAnsi="Times New Roman" w:cs="Times New Roman"/>
          <w:sz w:val="24"/>
          <w:szCs w:val="24"/>
        </w:rPr>
        <w:t xml:space="preserve"> and PS</w:t>
      </w:r>
      <w:r w:rsidRPr="008B2812">
        <w:rPr>
          <w:rFonts w:ascii="Times New Roman" w:hAnsi="Times New Roman" w:cs="Times New Roman"/>
          <w:sz w:val="24"/>
          <w:szCs w:val="24"/>
        </w:rPr>
        <w:t xml:space="preserve"> of the </w:t>
      </w:r>
      <w:r>
        <w:rPr>
          <w:rFonts w:ascii="Times New Roman" w:hAnsi="Times New Roman" w:cs="Times New Roman"/>
          <w:sz w:val="24"/>
          <w:szCs w:val="24"/>
        </w:rPr>
        <w:t>Pr</w:t>
      </w:r>
      <w:r w:rsidR="00676F62">
        <w:rPr>
          <w:rFonts w:ascii="Times New Roman" w:hAnsi="Times New Roman" w:cs="Times New Roman"/>
          <w:sz w:val="24"/>
          <w:szCs w:val="24"/>
        </w:rPr>
        <w:t>ogram</w:t>
      </w:r>
      <w:r>
        <w:rPr>
          <w:rFonts w:ascii="Times New Roman" w:hAnsi="Times New Roman" w:cs="Times New Roman"/>
          <w:sz w:val="24"/>
          <w:szCs w:val="24"/>
        </w:rPr>
        <w:t>.</w:t>
      </w:r>
    </w:p>
    <w:p w:rsidR="00D44A2A" w:rsidRPr="008B2812" w:rsidRDefault="00D44A2A" w:rsidP="00C41651">
      <w:pPr>
        <w:spacing w:after="120" w:line="360" w:lineRule="auto"/>
        <w:jc w:val="both"/>
        <w:rPr>
          <w:rFonts w:ascii="Times New Roman" w:hAnsi="Times New Roman" w:cs="Times New Roman"/>
          <w:b/>
          <w:sz w:val="24"/>
          <w:szCs w:val="24"/>
        </w:rPr>
      </w:pPr>
      <w:bookmarkStart w:id="49" w:name="_Toc275762770"/>
      <w:bookmarkStart w:id="50" w:name="_Toc399156172"/>
      <w:bookmarkStart w:id="51" w:name="_Toc399405418"/>
      <w:r w:rsidRPr="008B2812">
        <w:rPr>
          <w:rFonts w:ascii="Times New Roman" w:hAnsi="Times New Roman" w:cs="Times New Roman"/>
          <w:b/>
          <w:sz w:val="24"/>
          <w:szCs w:val="24"/>
        </w:rPr>
        <w:t xml:space="preserve">The </w:t>
      </w:r>
      <w:bookmarkEnd w:id="49"/>
      <w:bookmarkEnd w:id="50"/>
      <w:bookmarkEnd w:id="51"/>
      <w:r>
        <w:rPr>
          <w:rFonts w:ascii="Times New Roman" w:hAnsi="Times New Roman" w:cs="Times New Roman"/>
          <w:b/>
          <w:sz w:val="24"/>
          <w:szCs w:val="24"/>
        </w:rPr>
        <w:t>P</w:t>
      </w:r>
      <w:r w:rsidR="00676F62">
        <w:rPr>
          <w:rFonts w:ascii="Times New Roman" w:hAnsi="Times New Roman" w:cs="Times New Roman"/>
          <w:b/>
          <w:sz w:val="24"/>
          <w:szCs w:val="24"/>
        </w:rPr>
        <w:t>rogram</w:t>
      </w:r>
      <w:r>
        <w:rPr>
          <w:rFonts w:ascii="Times New Roman" w:hAnsi="Times New Roman" w:cs="Times New Roman"/>
          <w:b/>
          <w:sz w:val="24"/>
          <w:szCs w:val="24"/>
        </w:rPr>
        <w:t xml:space="preserve"> Coordinator</w:t>
      </w:r>
    </w:p>
    <w:p w:rsidR="00D44A2A" w:rsidRPr="008B2812" w:rsidRDefault="00D44A2A" w:rsidP="00371511">
      <w:pPr>
        <w:numPr>
          <w:ilvl w:val="0"/>
          <w:numId w:val="6"/>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 xml:space="preserve">Along with the </w:t>
      </w:r>
      <w:r>
        <w:rPr>
          <w:rFonts w:ascii="Times New Roman" w:hAnsi="Times New Roman" w:cs="Times New Roman"/>
          <w:sz w:val="24"/>
          <w:szCs w:val="24"/>
        </w:rPr>
        <w:t>F</w:t>
      </w:r>
      <w:r w:rsidR="00652889">
        <w:rPr>
          <w:rFonts w:ascii="Times New Roman" w:hAnsi="Times New Roman" w:cs="Times New Roman"/>
          <w:sz w:val="24"/>
          <w:szCs w:val="24"/>
        </w:rPr>
        <w:t>S</w:t>
      </w:r>
      <w:r w:rsidRPr="008B2812">
        <w:rPr>
          <w:rFonts w:ascii="Times New Roman" w:hAnsi="Times New Roman" w:cs="Times New Roman"/>
          <w:sz w:val="24"/>
          <w:szCs w:val="24"/>
        </w:rPr>
        <w:t>, plan</w:t>
      </w:r>
      <w:r>
        <w:rPr>
          <w:rFonts w:ascii="Times New Roman" w:hAnsi="Times New Roman" w:cs="Times New Roman"/>
          <w:sz w:val="24"/>
          <w:szCs w:val="24"/>
        </w:rPr>
        <w:t xml:space="preserve"> and review</w:t>
      </w:r>
      <w:r w:rsidRPr="008B2812">
        <w:rPr>
          <w:rFonts w:ascii="Times New Roman" w:hAnsi="Times New Roman" w:cs="Times New Roman"/>
          <w:sz w:val="24"/>
          <w:szCs w:val="24"/>
        </w:rPr>
        <w:t xml:space="preserve"> disbursement request</w:t>
      </w:r>
      <w:r>
        <w:rPr>
          <w:rFonts w:ascii="Times New Roman" w:hAnsi="Times New Roman" w:cs="Times New Roman"/>
          <w:sz w:val="24"/>
          <w:szCs w:val="24"/>
        </w:rPr>
        <w:t>s</w:t>
      </w:r>
      <w:r w:rsidRPr="008B2812">
        <w:rPr>
          <w:rFonts w:ascii="Times New Roman" w:hAnsi="Times New Roman" w:cs="Times New Roman"/>
          <w:sz w:val="24"/>
          <w:szCs w:val="24"/>
        </w:rPr>
        <w:t xml:space="preserve"> and ensure timely compliance</w:t>
      </w:r>
      <w:r>
        <w:rPr>
          <w:rFonts w:ascii="Times New Roman" w:hAnsi="Times New Roman" w:cs="Times New Roman"/>
          <w:sz w:val="24"/>
          <w:szCs w:val="24"/>
        </w:rPr>
        <w:t xml:space="preserve"> as deemed necessary to maintain the cash flow of the </w:t>
      </w:r>
      <w:r w:rsidR="00676F62">
        <w:rPr>
          <w:rFonts w:ascii="Times New Roman" w:hAnsi="Times New Roman" w:cs="Times New Roman"/>
          <w:sz w:val="24"/>
          <w:szCs w:val="24"/>
        </w:rPr>
        <w:t>Program</w:t>
      </w:r>
      <w:r>
        <w:rPr>
          <w:rFonts w:ascii="Times New Roman" w:hAnsi="Times New Roman" w:cs="Times New Roman"/>
          <w:sz w:val="24"/>
          <w:szCs w:val="24"/>
        </w:rPr>
        <w:t>. This should be done after review of the financial plan.</w:t>
      </w:r>
    </w:p>
    <w:p w:rsidR="00D44A2A" w:rsidRPr="008B2812" w:rsidRDefault="00D44A2A" w:rsidP="00371511">
      <w:pPr>
        <w:numPr>
          <w:ilvl w:val="0"/>
          <w:numId w:val="6"/>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 xml:space="preserve">Coordinate the timely submission of the appropriate request to </w:t>
      </w:r>
      <w:r w:rsidR="003F1644">
        <w:rPr>
          <w:rFonts w:ascii="Times New Roman" w:hAnsi="Times New Roman" w:cs="Times New Roman"/>
          <w:sz w:val="24"/>
          <w:szCs w:val="24"/>
        </w:rPr>
        <w:t xml:space="preserve">the </w:t>
      </w:r>
      <w:r w:rsidR="00606E18">
        <w:rPr>
          <w:rFonts w:ascii="Times New Roman" w:hAnsi="Times New Roman" w:cs="Times New Roman"/>
          <w:sz w:val="24"/>
          <w:szCs w:val="24"/>
        </w:rPr>
        <w:t xml:space="preserve">Bank </w:t>
      </w:r>
      <w:r w:rsidR="00606E18" w:rsidRPr="008B2812">
        <w:rPr>
          <w:rFonts w:ascii="Times New Roman" w:hAnsi="Times New Roman" w:cs="Times New Roman"/>
          <w:sz w:val="24"/>
          <w:szCs w:val="24"/>
        </w:rPr>
        <w:t>for</w:t>
      </w:r>
      <w:r w:rsidRPr="008B2812">
        <w:rPr>
          <w:rFonts w:ascii="Times New Roman" w:hAnsi="Times New Roman" w:cs="Times New Roman"/>
          <w:sz w:val="24"/>
          <w:szCs w:val="24"/>
        </w:rPr>
        <w:t xml:space="preserve"> advance</w:t>
      </w:r>
      <w:r>
        <w:rPr>
          <w:rFonts w:ascii="Times New Roman" w:hAnsi="Times New Roman" w:cs="Times New Roman"/>
          <w:sz w:val="24"/>
          <w:szCs w:val="24"/>
        </w:rPr>
        <w:t xml:space="preserve"> </w:t>
      </w:r>
      <w:r w:rsidRPr="008B2812">
        <w:rPr>
          <w:rFonts w:ascii="Times New Roman" w:hAnsi="Times New Roman" w:cs="Times New Roman"/>
          <w:sz w:val="24"/>
          <w:szCs w:val="24"/>
        </w:rPr>
        <w:t>of funds</w:t>
      </w:r>
      <w:r>
        <w:rPr>
          <w:rFonts w:ascii="Times New Roman" w:hAnsi="Times New Roman" w:cs="Times New Roman"/>
          <w:sz w:val="24"/>
          <w:szCs w:val="24"/>
        </w:rPr>
        <w:t xml:space="preserve"> as required;</w:t>
      </w:r>
    </w:p>
    <w:p w:rsidR="00D44A2A" w:rsidRPr="008B2812" w:rsidRDefault="00D44A2A" w:rsidP="00371511">
      <w:pPr>
        <w:numPr>
          <w:ilvl w:val="0"/>
          <w:numId w:val="6"/>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Be responsible for providing the strategic, organizational, financial and technical direction of the Pro</w:t>
      </w:r>
      <w:r w:rsidR="00676F62">
        <w:rPr>
          <w:rFonts w:ascii="Times New Roman" w:hAnsi="Times New Roman" w:cs="Times New Roman"/>
          <w:sz w:val="24"/>
          <w:szCs w:val="24"/>
        </w:rPr>
        <w:t>gram</w:t>
      </w:r>
      <w:r w:rsidRPr="008B2812">
        <w:rPr>
          <w:rFonts w:ascii="Times New Roman" w:hAnsi="Times New Roman" w:cs="Times New Roman"/>
          <w:sz w:val="24"/>
          <w:szCs w:val="24"/>
        </w:rPr>
        <w:t>, monitoring the progress of the Pro</w:t>
      </w:r>
      <w:r w:rsidR="00676F62">
        <w:rPr>
          <w:rFonts w:ascii="Times New Roman" w:hAnsi="Times New Roman" w:cs="Times New Roman"/>
          <w:sz w:val="24"/>
          <w:szCs w:val="24"/>
        </w:rPr>
        <w:t>gram</w:t>
      </w:r>
      <w:r w:rsidRPr="008B2812">
        <w:rPr>
          <w:rFonts w:ascii="Times New Roman" w:hAnsi="Times New Roman" w:cs="Times New Roman"/>
          <w:sz w:val="24"/>
          <w:szCs w:val="24"/>
        </w:rPr>
        <w:t xml:space="preserve"> and the day to day operational management of the Pr</w:t>
      </w:r>
      <w:r w:rsidR="00676F62">
        <w:rPr>
          <w:rFonts w:ascii="Times New Roman" w:hAnsi="Times New Roman" w:cs="Times New Roman"/>
          <w:sz w:val="24"/>
          <w:szCs w:val="24"/>
        </w:rPr>
        <w:t>ogram</w:t>
      </w:r>
      <w:r w:rsidRPr="008B2812">
        <w:rPr>
          <w:rFonts w:ascii="Times New Roman" w:hAnsi="Times New Roman" w:cs="Times New Roman"/>
          <w:sz w:val="24"/>
          <w:szCs w:val="24"/>
        </w:rPr>
        <w:t>’s Fund;</w:t>
      </w:r>
    </w:p>
    <w:p w:rsidR="00D44A2A" w:rsidRPr="008B2812" w:rsidRDefault="00D44A2A" w:rsidP="00371511">
      <w:pPr>
        <w:numPr>
          <w:ilvl w:val="0"/>
          <w:numId w:val="6"/>
        </w:numPr>
        <w:spacing w:line="360" w:lineRule="auto"/>
        <w:jc w:val="both"/>
        <w:rPr>
          <w:rFonts w:ascii="Times New Roman" w:hAnsi="Times New Roman" w:cs="Times New Roman"/>
          <w:color w:val="000000" w:themeColor="text1"/>
          <w:sz w:val="24"/>
          <w:szCs w:val="24"/>
        </w:rPr>
      </w:pPr>
      <w:r w:rsidRPr="008B2812">
        <w:rPr>
          <w:rFonts w:ascii="Times New Roman" w:hAnsi="Times New Roman" w:cs="Times New Roman"/>
          <w:color w:val="000000" w:themeColor="text1"/>
          <w:sz w:val="24"/>
          <w:szCs w:val="24"/>
        </w:rPr>
        <w:lastRenderedPageBreak/>
        <w:t xml:space="preserve">When appropriate, liaise with the </w:t>
      </w:r>
      <w:r w:rsidR="003F1644">
        <w:rPr>
          <w:rFonts w:ascii="Times New Roman" w:hAnsi="Times New Roman" w:cs="Times New Roman"/>
          <w:color w:val="000000" w:themeColor="text1"/>
          <w:sz w:val="24"/>
          <w:szCs w:val="24"/>
        </w:rPr>
        <w:t xml:space="preserve">CEOs and the </w:t>
      </w:r>
      <w:r w:rsidR="00193346">
        <w:rPr>
          <w:rFonts w:ascii="Times New Roman" w:hAnsi="Times New Roman" w:cs="Times New Roman"/>
          <w:color w:val="000000" w:themeColor="text1"/>
          <w:sz w:val="24"/>
          <w:szCs w:val="24"/>
        </w:rPr>
        <w:t>MoF</w:t>
      </w:r>
      <w:r w:rsidRPr="008B2812">
        <w:rPr>
          <w:rFonts w:ascii="Times New Roman" w:hAnsi="Times New Roman" w:cs="Times New Roman"/>
          <w:color w:val="000000" w:themeColor="text1"/>
          <w:sz w:val="24"/>
          <w:szCs w:val="24"/>
        </w:rPr>
        <w:t xml:space="preserve"> regarding specific financial matters; and</w:t>
      </w:r>
    </w:p>
    <w:p w:rsidR="00D44A2A" w:rsidRPr="008B2812" w:rsidRDefault="00D44A2A" w:rsidP="00371511">
      <w:pPr>
        <w:numPr>
          <w:ilvl w:val="0"/>
          <w:numId w:val="6"/>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 xml:space="preserve">Provide information to the </w:t>
      </w:r>
      <w:r w:rsidR="00BD723B">
        <w:rPr>
          <w:rFonts w:ascii="Times New Roman" w:hAnsi="Times New Roman" w:cs="Times New Roman"/>
          <w:sz w:val="24"/>
          <w:szCs w:val="24"/>
        </w:rPr>
        <w:t xml:space="preserve">respective </w:t>
      </w:r>
      <w:r w:rsidR="003F1644">
        <w:rPr>
          <w:rFonts w:ascii="Times New Roman" w:hAnsi="Times New Roman" w:cs="Times New Roman"/>
          <w:sz w:val="24"/>
          <w:szCs w:val="24"/>
        </w:rPr>
        <w:t>Board</w:t>
      </w:r>
      <w:r w:rsidR="00BD723B">
        <w:rPr>
          <w:rFonts w:ascii="Times New Roman" w:hAnsi="Times New Roman" w:cs="Times New Roman"/>
          <w:sz w:val="24"/>
          <w:szCs w:val="24"/>
        </w:rPr>
        <w:t>s</w:t>
      </w:r>
      <w:r w:rsidR="003F1644">
        <w:rPr>
          <w:rFonts w:ascii="Times New Roman" w:hAnsi="Times New Roman" w:cs="Times New Roman"/>
          <w:sz w:val="24"/>
          <w:szCs w:val="24"/>
        </w:rPr>
        <w:t xml:space="preserve"> of Directors</w:t>
      </w:r>
      <w:r w:rsidR="00606E18">
        <w:rPr>
          <w:rFonts w:ascii="Times New Roman" w:hAnsi="Times New Roman" w:cs="Times New Roman"/>
          <w:sz w:val="24"/>
          <w:szCs w:val="24"/>
        </w:rPr>
        <w:t xml:space="preserve"> (BoD)</w:t>
      </w:r>
      <w:r>
        <w:rPr>
          <w:rFonts w:ascii="Times New Roman" w:hAnsi="Times New Roman" w:cs="Times New Roman"/>
          <w:sz w:val="24"/>
          <w:szCs w:val="24"/>
        </w:rPr>
        <w:t xml:space="preserve"> and </w:t>
      </w:r>
      <w:r w:rsidR="00BD723B">
        <w:rPr>
          <w:rFonts w:ascii="Times New Roman" w:hAnsi="Times New Roman" w:cs="Times New Roman"/>
          <w:sz w:val="24"/>
          <w:szCs w:val="24"/>
        </w:rPr>
        <w:t xml:space="preserve">executives </w:t>
      </w:r>
      <w:r w:rsidRPr="008B2812">
        <w:rPr>
          <w:rFonts w:ascii="Times New Roman" w:hAnsi="Times New Roman" w:cs="Times New Roman"/>
          <w:sz w:val="24"/>
          <w:szCs w:val="24"/>
        </w:rPr>
        <w:t xml:space="preserve">of the </w:t>
      </w:r>
      <w:r w:rsidR="00BD723B">
        <w:rPr>
          <w:rFonts w:ascii="Times New Roman" w:hAnsi="Times New Roman" w:cs="Times New Roman"/>
          <w:sz w:val="24"/>
          <w:szCs w:val="24"/>
        </w:rPr>
        <w:t>MoPI</w:t>
      </w:r>
      <w:r>
        <w:rPr>
          <w:rFonts w:ascii="Times New Roman" w:hAnsi="Times New Roman" w:cs="Times New Roman"/>
          <w:sz w:val="24"/>
          <w:szCs w:val="24"/>
        </w:rPr>
        <w:t xml:space="preserve"> </w:t>
      </w:r>
      <w:r w:rsidRPr="008B2812">
        <w:rPr>
          <w:rFonts w:ascii="Times New Roman" w:hAnsi="Times New Roman" w:cs="Times New Roman"/>
          <w:sz w:val="24"/>
          <w:szCs w:val="24"/>
        </w:rPr>
        <w:t>regarding the progress in the financial execution of the Pr</w:t>
      </w:r>
      <w:r w:rsidR="00BD723B">
        <w:rPr>
          <w:rFonts w:ascii="Times New Roman" w:hAnsi="Times New Roman" w:cs="Times New Roman"/>
          <w:sz w:val="24"/>
          <w:szCs w:val="24"/>
        </w:rPr>
        <w:t>ogram</w:t>
      </w:r>
      <w:r w:rsidRPr="008B2812">
        <w:rPr>
          <w:rFonts w:ascii="Times New Roman" w:hAnsi="Times New Roman" w:cs="Times New Roman"/>
          <w:sz w:val="24"/>
          <w:szCs w:val="24"/>
        </w:rPr>
        <w:t xml:space="preserve">. </w:t>
      </w:r>
    </w:p>
    <w:p w:rsidR="00D44A2A" w:rsidRPr="008B2812" w:rsidRDefault="00D44A2A" w:rsidP="00D44A2A">
      <w:pPr>
        <w:spacing w:line="360" w:lineRule="auto"/>
        <w:jc w:val="both"/>
        <w:rPr>
          <w:rFonts w:ascii="Times New Roman" w:hAnsi="Times New Roman" w:cs="Times New Roman"/>
          <w:b/>
          <w:sz w:val="24"/>
          <w:szCs w:val="24"/>
        </w:rPr>
      </w:pPr>
      <w:r w:rsidRPr="008B2812">
        <w:rPr>
          <w:rFonts w:ascii="Times New Roman" w:hAnsi="Times New Roman" w:cs="Times New Roman"/>
          <w:b/>
          <w:sz w:val="24"/>
          <w:szCs w:val="24"/>
        </w:rPr>
        <w:t>The Financial</w:t>
      </w:r>
      <w:r w:rsidR="00652889">
        <w:rPr>
          <w:rFonts w:ascii="Times New Roman" w:hAnsi="Times New Roman" w:cs="Times New Roman"/>
          <w:b/>
          <w:sz w:val="24"/>
          <w:szCs w:val="24"/>
        </w:rPr>
        <w:t xml:space="preserve"> Specialist</w:t>
      </w:r>
    </w:p>
    <w:p w:rsidR="00D44A2A" w:rsidRPr="008B2812" w:rsidRDefault="00D44A2A" w:rsidP="00371511">
      <w:pPr>
        <w:numPr>
          <w:ilvl w:val="0"/>
          <w:numId w:val="5"/>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Prepare the justification of expenses from previous disbursement, according to the respective component’s activities;</w:t>
      </w:r>
    </w:p>
    <w:p w:rsidR="00D44A2A" w:rsidRPr="008B2812" w:rsidRDefault="00D44A2A" w:rsidP="00371511">
      <w:pPr>
        <w:numPr>
          <w:ilvl w:val="0"/>
          <w:numId w:val="5"/>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Responsible for the overall financial administration and control of the resources of the Pr</w:t>
      </w:r>
      <w:r w:rsidR="00676F62">
        <w:rPr>
          <w:rFonts w:ascii="Times New Roman" w:hAnsi="Times New Roman" w:cs="Times New Roman"/>
          <w:sz w:val="24"/>
          <w:szCs w:val="24"/>
        </w:rPr>
        <w:t>ogram</w:t>
      </w:r>
      <w:r w:rsidRPr="008B2812">
        <w:rPr>
          <w:rFonts w:ascii="Times New Roman" w:hAnsi="Times New Roman" w:cs="Times New Roman"/>
          <w:sz w:val="24"/>
          <w:szCs w:val="24"/>
        </w:rPr>
        <w:t>, including the effective operation of the financial reporting systems, budgeting payments and monitoring all expenditures;</w:t>
      </w:r>
    </w:p>
    <w:p w:rsidR="00D44A2A" w:rsidRPr="008B2812" w:rsidRDefault="00D44A2A" w:rsidP="00371511">
      <w:pPr>
        <w:numPr>
          <w:ilvl w:val="0"/>
          <w:numId w:val="5"/>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Prepare the justification of expenses from local counterpart funds;</w:t>
      </w:r>
    </w:p>
    <w:p w:rsidR="00D44A2A" w:rsidRPr="008B2812" w:rsidRDefault="00D44A2A" w:rsidP="00371511">
      <w:pPr>
        <w:numPr>
          <w:ilvl w:val="0"/>
          <w:numId w:val="5"/>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Keep updated financial statements and audit reports to support disbursement requests to the Bank and to the</w:t>
      </w:r>
      <w:r w:rsidR="00BD723B">
        <w:rPr>
          <w:rFonts w:ascii="Times New Roman" w:hAnsi="Times New Roman" w:cs="Times New Roman"/>
          <w:sz w:val="24"/>
          <w:szCs w:val="24"/>
        </w:rPr>
        <w:t xml:space="preserve"> BoD</w:t>
      </w:r>
      <w:r w:rsidRPr="008B2812">
        <w:rPr>
          <w:rFonts w:ascii="Times New Roman" w:hAnsi="Times New Roman" w:cs="Times New Roman"/>
          <w:sz w:val="24"/>
          <w:szCs w:val="24"/>
        </w:rPr>
        <w:t>;</w:t>
      </w:r>
    </w:p>
    <w:p w:rsidR="00D44A2A" w:rsidRPr="008B2812" w:rsidRDefault="00D44A2A" w:rsidP="00371511">
      <w:pPr>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Assist the</w:t>
      </w:r>
      <w:r w:rsidR="00BD723B">
        <w:rPr>
          <w:rFonts w:ascii="Times New Roman" w:hAnsi="Times New Roman" w:cs="Times New Roman"/>
          <w:sz w:val="24"/>
          <w:szCs w:val="24"/>
        </w:rPr>
        <w:t xml:space="preserve"> respective</w:t>
      </w:r>
      <w:r>
        <w:rPr>
          <w:rFonts w:ascii="Times New Roman" w:hAnsi="Times New Roman" w:cs="Times New Roman"/>
          <w:sz w:val="24"/>
          <w:szCs w:val="24"/>
        </w:rPr>
        <w:t xml:space="preserve"> PC</w:t>
      </w:r>
      <w:r w:rsidR="00BD723B">
        <w:rPr>
          <w:rFonts w:ascii="Times New Roman" w:hAnsi="Times New Roman" w:cs="Times New Roman"/>
          <w:sz w:val="24"/>
          <w:szCs w:val="24"/>
        </w:rPr>
        <w:t>s</w:t>
      </w:r>
      <w:r>
        <w:rPr>
          <w:rFonts w:ascii="Times New Roman" w:hAnsi="Times New Roman" w:cs="Times New Roman"/>
          <w:sz w:val="24"/>
          <w:szCs w:val="24"/>
        </w:rPr>
        <w:t xml:space="preserve"> and </w:t>
      </w:r>
      <w:r w:rsidR="00BD723B">
        <w:rPr>
          <w:rFonts w:ascii="Times New Roman" w:hAnsi="Times New Roman" w:cs="Times New Roman"/>
          <w:sz w:val="24"/>
          <w:szCs w:val="24"/>
        </w:rPr>
        <w:t>CEOs</w:t>
      </w:r>
      <w:r>
        <w:rPr>
          <w:rFonts w:ascii="Times New Roman" w:hAnsi="Times New Roman" w:cs="Times New Roman"/>
          <w:sz w:val="24"/>
          <w:szCs w:val="24"/>
        </w:rPr>
        <w:t xml:space="preserve"> </w:t>
      </w:r>
      <w:r w:rsidRPr="008B2812">
        <w:rPr>
          <w:rFonts w:ascii="Times New Roman" w:hAnsi="Times New Roman" w:cs="Times New Roman"/>
          <w:sz w:val="24"/>
          <w:szCs w:val="24"/>
        </w:rPr>
        <w:t>in the yearly planning of disbursement request to the Bank; and</w:t>
      </w:r>
    </w:p>
    <w:p w:rsidR="00D44A2A" w:rsidRDefault="00D44A2A" w:rsidP="00371511">
      <w:pPr>
        <w:numPr>
          <w:ilvl w:val="0"/>
          <w:numId w:val="5"/>
        </w:numPr>
        <w:spacing w:line="360" w:lineRule="auto"/>
        <w:jc w:val="both"/>
        <w:rPr>
          <w:rFonts w:ascii="Times New Roman" w:hAnsi="Times New Roman" w:cs="Times New Roman"/>
          <w:sz w:val="24"/>
          <w:szCs w:val="24"/>
        </w:rPr>
      </w:pPr>
      <w:r w:rsidRPr="008B2812">
        <w:rPr>
          <w:rFonts w:ascii="Times New Roman" w:hAnsi="Times New Roman" w:cs="Times New Roman"/>
          <w:sz w:val="24"/>
          <w:szCs w:val="24"/>
        </w:rPr>
        <w:t>Prepare payments, reports and other documents as necessary.</w:t>
      </w:r>
    </w:p>
    <w:p w:rsidR="00D44A2A" w:rsidRPr="008B2812" w:rsidRDefault="00D44A2A" w:rsidP="00D44A2A">
      <w:pPr>
        <w:spacing w:line="360" w:lineRule="auto"/>
        <w:jc w:val="both"/>
        <w:rPr>
          <w:rFonts w:ascii="Times New Roman" w:hAnsi="Times New Roman" w:cs="Times New Roman"/>
          <w:b/>
          <w:sz w:val="24"/>
          <w:szCs w:val="24"/>
        </w:rPr>
      </w:pPr>
      <w:r w:rsidRPr="008B2812">
        <w:rPr>
          <w:rFonts w:ascii="Times New Roman" w:hAnsi="Times New Roman" w:cs="Times New Roman"/>
          <w:b/>
          <w:sz w:val="24"/>
          <w:szCs w:val="24"/>
        </w:rPr>
        <w:t xml:space="preserve">Procurement </w:t>
      </w:r>
      <w:r w:rsidR="00676F62">
        <w:rPr>
          <w:rFonts w:ascii="Times New Roman" w:hAnsi="Times New Roman" w:cs="Times New Roman"/>
          <w:b/>
          <w:sz w:val="24"/>
          <w:szCs w:val="24"/>
        </w:rPr>
        <w:t>Specialist</w:t>
      </w:r>
    </w:p>
    <w:p w:rsidR="00D44A2A" w:rsidRPr="006F2599" w:rsidRDefault="00D44A2A" w:rsidP="00724429">
      <w:pPr>
        <w:numPr>
          <w:ilvl w:val="0"/>
          <w:numId w:val="16"/>
        </w:numPr>
        <w:spacing w:line="360" w:lineRule="auto"/>
        <w:jc w:val="both"/>
        <w:rPr>
          <w:rFonts w:ascii="Times New Roman" w:hAnsi="Times New Roman" w:cs="Times New Roman"/>
          <w:sz w:val="24"/>
          <w:szCs w:val="24"/>
        </w:rPr>
      </w:pPr>
      <w:r w:rsidRPr="006F2599">
        <w:rPr>
          <w:rFonts w:ascii="Times New Roman" w:hAnsi="Times New Roman" w:cs="Times New Roman"/>
          <w:sz w:val="24"/>
          <w:szCs w:val="24"/>
        </w:rPr>
        <w:t>Responsible for leading the overall administrative processes for the contracting of works and purchases of goods, services other than consulting, and consulting services; and</w:t>
      </w:r>
    </w:p>
    <w:p w:rsidR="00D44A2A" w:rsidRDefault="00D44A2A" w:rsidP="00724429">
      <w:pPr>
        <w:numPr>
          <w:ilvl w:val="0"/>
          <w:numId w:val="16"/>
        </w:numPr>
        <w:spacing w:line="360" w:lineRule="auto"/>
        <w:jc w:val="both"/>
        <w:rPr>
          <w:rFonts w:ascii="Times New Roman" w:hAnsi="Times New Roman" w:cs="Times New Roman"/>
          <w:sz w:val="24"/>
          <w:szCs w:val="24"/>
        </w:rPr>
      </w:pPr>
      <w:r w:rsidRPr="006F2599">
        <w:rPr>
          <w:rFonts w:ascii="Times New Roman" w:hAnsi="Times New Roman" w:cs="Times New Roman"/>
          <w:sz w:val="24"/>
          <w:szCs w:val="24"/>
        </w:rPr>
        <w:t>Responsible for management of all contracts.</w:t>
      </w:r>
    </w:p>
    <w:p w:rsidR="00D44A2A" w:rsidRPr="00676F62" w:rsidRDefault="00D44A2A" w:rsidP="00676F62">
      <w:pPr>
        <w:spacing w:line="360" w:lineRule="auto"/>
        <w:ind w:left="360"/>
        <w:rPr>
          <w:szCs w:val="24"/>
        </w:rPr>
      </w:pPr>
    </w:p>
    <w:p w:rsidR="00D44A2A" w:rsidRDefault="00D44A2A" w:rsidP="00D658A3">
      <w:pPr>
        <w:autoSpaceDE w:val="0"/>
        <w:autoSpaceDN w:val="0"/>
        <w:adjustRightInd w:val="0"/>
        <w:spacing w:after="120" w:line="360" w:lineRule="auto"/>
        <w:jc w:val="both"/>
        <w:rPr>
          <w:rFonts w:ascii="Times New Roman" w:eastAsia="Calibri" w:hAnsi="Times New Roman" w:cs="Times New Roman"/>
          <w:sz w:val="24"/>
          <w:szCs w:val="24"/>
          <w:lang w:val="en-TT"/>
        </w:rPr>
      </w:pPr>
    </w:p>
    <w:p w:rsidR="00D44A2A" w:rsidRDefault="00D44A2A" w:rsidP="00D658A3">
      <w:pPr>
        <w:autoSpaceDE w:val="0"/>
        <w:autoSpaceDN w:val="0"/>
        <w:adjustRightInd w:val="0"/>
        <w:spacing w:after="120" w:line="360" w:lineRule="auto"/>
        <w:jc w:val="both"/>
        <w:rPr>
          <w:rFonts w:ascii="Times New Roman" w:eastAsia="Calibri" w:hAnsi="Times New Roman" w:cs="Times New Roman"/>
          <w:sz w:val="24"/>
          <w:szCs w:val="24"/>
          <w:lang w:val="en-TT"/>
        </w:rPr>
      </w:pPr>
    </w:p>
    <w:p w:rsidR="0093738A" w:rsidRDefault="0093738A" w:rsidP="00D658A3">
      <w:pPr>
        <w:autoSpaceDE w:val="0"/>
        <w:autoSpaceDN w:val="0"/>
        <w:adjustRightInd w:val="0"/>
        <w:spacing w:after="120" w:line="360" w:lineRule="auto"/>
        <w:jc w:val="both"/>
        <w:rPr>
          <w:rFonts w:ascii="Times New Roman" w:eastAsia="Calibri" w:hAnsi="Times New Roman" w:cs="Times New Roman"/>
          <w:sz w:val="24"/>
          <w:szCs w:val="24"/>
          <w:lang w:val="en-TT"/>
        </w:rPr>
      </w:pPr>
    </w:p>
    <w:p w:rsidR="00193346" w:rsidRDefault="00193346" w:rsidP="00D658A3">
      <w:pPr>
        <w:autoSpaceDE w:val="0"/>
        <w:autoSpaceDN w:val="0"/>
        <w:adjustRightInd w:val="0"/>
        <w:spacing w:after="120" w:line="360" w:lineRule="auto"/>
        <w:jc w:val="both"/>
        <w:rPr>
          <w:rFonts w:ascii="Times New Roman" w:eastAsia="Calibri" w:hAnsi="Times New Roman" w:cs="Times New Roman"/>
          <w:sz w:val="24"/>
          <w:szCs w:val="24"/>
          <w:lang w:val="en-TT"/>
        </w:rPr>
      </w:pPr>
    </w:p>
    <w:p w:rsidR="00D44A2A" w:rsidRPr="003C28B6" w:rsidRDefault="00D44A2A" w:rsidP="002719D8">
      <w:pPr>
        <w:shd w:val="clear" w:color="auto" w:fill="0F243E" w:themeFill="text2" w:themeFillShade="80"/>
        <w:autoSpaceDE w:val="0"/>
        <w:autoSpaceDN w:val="0"/>
        <w:adjustRightInd w:val="0"/>
        <w:spacing w:after="0" w:line="360" w:lineRule="auto"/>
        <w:jc w:val="both"/>
        <w:rPr>
          <w:rFonts w:ascii="Times New Roman" w:eastAsia="Calibri" w:hAnsi="Times New Roman" w:cs="Times New Roman"/>
          <w:b/>
          <w:sz w:val="24"/>
          <w:szCs w:val="24"/>
        </w:rPr>
      </w:pPr>
      <w:bookmarkStart w:id="52" w:name="_Hlk522782233"/>
      <w:r>
        <w:rPr>
          <w:rFonts w:ascii="Times New Roman" w:eastAsia="Calibri" w:hAnsi="Times New Roman" w:cs="Times New Roman"/>
          <w:b/>
          <w:sz w:val="24"/>
          <w:szCs w:val="24"/>
        </w:rPr>
        <w:lastRenderedPageBreak/>
        <w:t>5</w:t>
      </w:r>
      <w:r>
        <w:rPr>
          <w:rFonts w:ascii="Times New Roman" w:eastAsia="Times New Roman" w:hAnsi="Times New Roman" w:cs="Times New Roman"/>
          <w:b/>
          <w:bCs/>
          <w:sz w:val="24"/>
          <w:szCs w:val="24"/>
        </w:rPr>
        <w:t>.3</w:t>
      </w:r>
      <w:r w:rsidRPr="008B2812">
        <w:rPr>
          <w:rFonts w:ascii="Times New Roman" w:eastAsia="Times New Roman" w:hAnsi="Times New Roman" w:cs="Times New Roman"/>
          <w:b/>
          <w:bCs/>
          <w:sz w:val="24"/>
          <w:szCs w:val="24"/>
        </w:rPr>
        <w:t xml:space="preserve"> The Pro</w:t>
      </w:r>
      <w:r w:rsidR="0093738A">
        <w:rPr>
          <w:rFonts w:ascii="Times New Roman" w:eastAsia="Times New Roman" w:hAnsi="Times New Roman" w:cs="Times New Roman"/>
          <w:b/>
          <w:bCs/>
          <w:sz w:val="24"/>
          <w:szCs w:val="24"/>
        </w:rPr>
        <w:t xml:space="preserve">gram </w:t>
      </w:r>
      <w:r w:rsidRPr="008B2812">
        <w:rPr>
          <w:rFonts w:ascii="Times New Roman" w:eastAsia="Times New Roman" w:hAnsi="Times New Roman" w:cs="Times New Roman"/>
          <w:b/>
          <w:bCs/>
          <w:sz w:val="24"/>
          <w:szCs w:val="24"/>
        </w:rPr>
        <w:t xml:space="preserve">Accounting Function </w:t>
      </w:r>
    </w:p>
    <w:bookmarkEnd w:id="52"/>
    <w:p w:rsidR="00D44A2A" w:rsidRDefault="00D44A2A" w:rsidP="00D44A2A">
      <w:pPr>
        <w:autoSpaceDE w:val="0"/>
        <w:autoSpaceDN w:val="0"/>
        <w:adjustRightInd w:val="0"/>
        <w:spacing w:after="0" w:line="240" w:lineRule="auto"/>
        <w:jc w:val="both"/>
        <w:rPr>
          <w:rFonts w:ascii="Times New Roman" w:eastAsia="Calibri" w:hAnsi="Times New Roman" w:cs="Times New Roman"/>
          <w:sz w:val="24"/>
          <w:szCs w:val="24"/>
        </w:rPr>
      </w:pPr>
    </w:p>
    <w:p w:rsidR="00D44A2A" w:rsidRPr="00422FB3" w:rsidRDefault="00D44A2A" w:rsidP="00D44A2A">
      <w:pPr>
        <w:autoSpaceDE w:val="0"/>
        <w:autoSpaceDN w:val="0"/>
        <w:adjustRightInd w:val="0"/>
        <w:spacing w:after="0" w:line="360" w:lineRule="auto"/>
        <w:jc w:val="both"/>
        <w:rPr>
          <w:rFonts w:ascii="Times New Roman" w:hAnsi="Times New Roman" w:cs="Times New Roman"/>
          <w:sz w:val="24"/>
          <w:szCs w:val="24"/>
        </w:rPr>
      </w:pPr>
      <w:r>
        <w:rPr>
          <w:rFonts w:ascii="Times New Roman" w:eastAsia="Calibri" w:hAnsi="Times New Roman" w:cs="Times New Roman"/>
          <w:sz w:val="24"/>
          <w:szCs w:val="24"/>
        </w:rPr>
        <w:t>The Pro</w:t>
      </w:r>
      <w:r w:rsidR="0093738A">
        <w:rPr>
          <w:rFonts w:ascii="Times New Roman" w:eastAsia="Calibri" w:hAnsi="Times New Roman" w:cs="Times New Roman"/>
          <w:sz w:val="24"/>
          <w:szCs w:val="24"/>
        </w:rPr>
        <w:t>gram</w:t>
      </w:r>
      <w:r>
        <w:rPr>
          <w:rFonts w:ascii="Times New Roman" w:eastAsia="Calibri" w:hAnsi="Times New Roman" w:cs="Times New Roman"/>
          <w:sz w:val="24"/>
          <w:szCs w:val="24"/>
        </w:rPr>
        <w:t>’s accounting function falls</w:t>
      </w:r>
      <w:r w:rsidRPr="00E2525B">
        <w:rPr>
          <w:rFonts w:ascii="Times New Roman" w:eastAsia="Calibri" w:hAnsi="Times New Roman" w:cs="Times New Roman"/>
          <w:sz w:val="24"/>
          <w:szCs w:val="24"/>
        </w:rPr>
        <w:t xml:space="preserve"> under the purview of </w:t>
      </w:r>
      <w:r w:rsidR="0010041D">
        <w:rPr>
          <w:rFonts w:ascii="Times New Roman" w:eastAsia="Calibri" w:hAnsi="Times New Roman" w:cs="Times New Roman"/>
          <w:sz w:val="24"/>
          <w:szCs w:val="24"/>
        </w:rPr>
        <w:t>each</w:t>
      </w:r>
      <w:r w:rsidR="00395976">
        <w:rPr>
          <w:rFonts w:ascii="Times New Roman" w:eastAsia="Calibri" w:hAnsi="Times New Roman" w:cs="Times New Roman"/>
          <w:sz w:val="24"/>
          <w:szCs w:val="24"/>
        </w:rPr>
        <w:t xml:space="preserve"> </w:t>
      </w:r>
      <w:r w:rsidR="00676F62">
        <w:rPr>
          <w:rFonts w:ascii="Times New Roman" w:eastAsia="Calibri" w:hAnsi="Times New Roman" w:cs="Times New Roman"/>
          <w:sz w:val="24"/>
          <w:szCs w:val="24"/>
        </w:rPr>
        <w:t>P</w:t>
      </w:r>
      <w:r w:rsidR="00652889">
        <w:rPr>
          <w:rFonts w:ascii="Times New Roman" w:eastAsia="Calibri" w:hAnsi="Times New Roman" w:cs="Times New Roman"/>
          <w:sz w:val="24"/>
          <w:szCs w:val="24"/>
        </w:rPr>
        <w:t>C</w:t>
      </w:r>
      <w:r w:rsidR="00676F62">
        <w:rPr>
          <w:rFonts w:ascii="Times New Roman" w:eastAsia="Calibri" w:hAnsi="Times New Roman" w:cs="Times New Roman"/>
          <w:sz w:val="24"/>
          <w:szCs w:val="24"/>
        </w:rPr>
        <w:t>U</w:t>
      </w:r>
      <w:r w:rsidR="0010041D">
        <w:rPr>
          <w:rFonts w:ascii="Times New Roman" w:eastAsia="Calibri" w:hAnsi="Times New Roman" w:cs="Times New Roman"/>
          <w:sz w:val="24"/>
          <w:szCs w:val="24"/>
        </w:rPr>
        <w:t xml:space="preserve"> </w:t>
      </w:r>
      <w:r w:rsidRPr="00E2525B">
        <w:rPr>
          <w:rFonts w:ascii="Times New Roman" w:eastAsia="Calibri" w:hAnsi="Times New Roman" w:cs="Times New Roman"/>
          <w:sz w:val="24"/>
          <w:szCs w:val="24"/>
        </w:rPr>
        <w:t>through</w:t>
      </w:r>
      <w:r>
        <w:rPr>
          <w:rFonts w:ascii="Times New Roman" w:eastAsia="Calibri" w:hAnsi="Times New Roman" w:cs="Times New Roman"/>
          <w:sz w:val="24"/>
          <w:szCs w:val="24"/>
        </w:rPr>
        <w:t xml:space="preserve"> the F</w:t>
      </w:r>
      <w:r w:rsidR="00652889">
        <w:rPr>
          <w:rFonts w:ascii="Times New Roman" w:eastAsia="Calibri" w:hAnsi="Times New Roman" w:cs="Times New Roman"/>
          <w:sz w:val="24"/>
          <w:szCs w:val="24"/>
        </w:rPr>
        <w:t>S</w:t>
      </w:r>
      <w:r w:rsidR="00395976">
        <w:rPr>
          <w:rFonts w:ascii="Times New Roman" w:eastAsia="Calibri" w:hAnsi="Times New Roman" w:cs="Times New Roman"/>
          <w:sz w:val="24"/>
          <w:szCs w:val="24"/>
        </w:rPr>
        <w:t>s</w:t>
      </w:r>
      <w:r>
        <w:rPr>
          <w:rFonts w:ascii="Times New Roman" w:eastAsia="Calibri" w:hAnsi="Times New Roman" w:cs="Times New Roman"/>
          <w:sz w:val="24"/>
          <w:szCs w:val="24"/>
        </w:rPr>
        <w:t>,</w:t>
      </w:r>
      <w:r w:rsidRPr="00E2525B">
        <w:rPr>
          <w:rFonts w:ascii="Times New Roman" w:eastAsia="Calibri" w:hAnsi="Times New Roman" w:cs="Times New Roman"/>
          <w:sz w:val="24"/>
          <w:szCs w:val="24"/>
        </w:rPr>
        <w:t xml:space="preserve"> reporting directly to the </w:t>
      </w:r>
      <w:r w:rsidR="00676F62">
        <w:rPr>
          <w:rFonts w:ascii="Times New Roman" w:eastAsia="Calibri" w:hAnsi="Times New Roman" w:cs="Times New Roman"/>
          <w:sz w:val="24"/>
          <w:szCs w:val="24"/>
        </w:rPr>
        <w:t>PC</w:t>
      </w:r>
      <w:r w:rsidR="00395976">
        <w:rPr>
          <w:rFonts w:ascii="Times New Roman" w:eastAsia="Calibri" w:hAnsi="Times New Roman" w:cs="Times New Roman"/>
          <w:sz w:val="24"/>
          <w:szCs w:val="24"/>
        </w:rPr>
        <w:t>s</w:t>
      </w:r>
      <w:r w:rsidR="00676F62">
        <w:rPr>
          <w:rFonts w:ascii="Times New Roman" w:eastAsia="Calibri" w:hAnsi="Times New Roman" w:cs="Times New Roman"/>
          <w:sz w:val="24"/>
          <w:szCs w:val="24"/>
        </w:rPr>
        <w:t xml:space="preserve"> and </w:t>
      </w:r>
      <w:r w:rsidR="00395976">
        <w:rPr>
          <w:rFonts w:ascii="Times New Roman" w:eastAsia="Calibri" w:hAnsi="Times New Roman" w:cs="Times New Roman"/>
          <w:sz w:val="24"/>
          <w:szCs w:val="24"/>
        </w:rPr>
        <w:t>respective CEO</w:t>
      </w:r>
      <w:r>
        <w:rPr>
          <w:rFonts w:ascii="Times New Roman" w:eastAsia="Calibri" w:hAnsi="Times New Roman" w:cs="Times New Roman"/>
          <w:sz w:val="24"/>
          <w:szCs w:val="24"/>
        </w:rPr>
        <w:t>. The Pro</w:t>
      </w:r>
      <w:r w:rsidR="00676F62">
        <w:rPr>
          <w:rFonts w:ascii="Times New Roman" w:eastAsia="Calibri" w:hAnsi="Times New Roman" w:cs="Times New Roman"/>
          <w:sz w:val="24"/>
          <w:szCs w:val="24"/>
        </w:rPr>
        <w:t>gram</w:t>
      </w:r>
      <w:r>
        <w:rPr>
          <w:rFonts w:ascii="Times New Roman" w:eastAsia="Calibri" w:hAnsi="Times New Roman" w:cs="Times New Roman"/>
          <w:sz w:val="24"/>
          <w:szCs w:val="24"/>
        </w:rPr>
        <w:t xml:space="preserve">’s accounting function will maintain </w:t>
      </w:r>
      <w:r w:rsidRPr="00E2525B">
        <w:rPr>
          <w:rFonts w:ascii="Times New Roman" w:eastAsia="Calibri" w:hAnsi="Times New Roman" w:cs="Times New Roman"/>
          <w:sz w:val="24"/>
          <w:szCs w:val="24"/>
        </w:rPr>
        <w:t xml:space="preserve">records </w:t>
      </w:r>
      <w:r>
        <w:rPr>
          <w:rFonts w:ascii="Times New Roman" w:eastAsia="Calibri" w:hAnsi="Times New Roman" w:cs="Times New Roman"/>
          <w:sz w:val="24"/>
          <w:szCs w:val="24"/>
        </w:rPr>
        <w:t>of all financial transactions of the Pro</w:t>
      </w:r>
      <w:r w:rsidR="00676F62">
        <w:rPr>
          <w:rFonts w:ascii="Times New Roman" w:eastAsia="Calibri" w:hAnsi="Times New Roman" w:cs="Times New Roman"/>
          <w:sz w:val="24"/>
          <w:szCs w:val="24"/>
        </w:rPr>
        <w:t>gram</w:t>
      </w:r>
      <w:r>
        <w:rPr>
          <w:rFonts w:ascii="Times New Roman" w:eastAsia="Calibri" w:hAnsi="Times New Roman" w:cs="Times New Roman"/>
          <w:sz w:val="24"/>
          <w:szCs w:val="24"/>
        </w:rPr>
        <w:t xml:space="preserve"> using </w:t>
      </w:r>
      <w:r w:rsidR="00F33181">
        <w:rPr>
          <w:rFonts w:ascii="Times New Roman" w:eastAsia="Calibri" w:hAnsi="Times New Roman" w:cs="Times New Roman"/>
          <w:sz w:val="24"/>
          <w:szCs w:val="24"/>
        </w:rPr>
        <w:t>an off-the-shelf financial accounting softwar</w:t>
      </w:r>
      <w:r w:rsidR="0014748C">
        <w:rPr>
          <w:rFonts w:ascii="Times New Roman" w:eastAsia="Calibri" w:hAnsi="Times New Roman" w:cs="Times New Roman"/>
          <w:sz w:val="24"/>
          <w:szCs w:val="24"/>
        </w:rPr>
        <w:t>e</w:t>
      </w:r>
      <w:r>
        <w:rPr>
          <w:rFonts w:ascii="Times New Roman" w:eastAsia="Calibri" w:hAnsi="Times New Roman" w:cs="Times New Roman"/>
          <w:sz w:val="24"/>
          <w:szCs w:val="24"/>
        </w:rPr>
        <w:t>. The Pro</w:t>
      </w:r>
      <w:r w:rsidR="0093738A">
        <w:rPr>
          <w:rFonts w:ascii="Times New Roman" w:eastAsia="Calibri" w:hAnsi="Times New Roman" w:cs="Times New Roman"/>
          <w:sz w:val="24"/>
          <w:szCs w:val="24"/>
        </w:rPr>
        <w:t>gram</w:t>
      </w:r>
      <w:r>
        <w:rPr>
          <w:rFonts w:ascii="Times New Roman" w:eastAsia="Calibri" w:hAnsi="Times New Roman" w:cs="Times New Roman"/>
          <w:sz w:val="24"/>
          <w:szCs w:val="24"/>
        </w:rPr>
        <w:t>’s financial information system includes:</w:t>
      </w:r>
      <w:r>
        <w:rPr>
          <w:rFonts w:ascii="Times New Roman" w:hAnsi="Times New Roman" w:cs="Times New Roman"/>
          <w:sz w:val="24"/>
          <w:szCs w:val="24"/>
        </w:rPr>
        <w:t xml:space="preserve"> </w:t>
      </w:r>
    </w:p>
    <w:p w:rsidR="00D44A2A" w:rsidRDefault="00D44A2A" w:rsidP="00371511">
      <w:pPr>
        <w:widowControl w:val="0"/>
        <w:numPr>
          <w:ilvl w:val="0"/>
          <w:numId w:val="4"/>
        </w:numPr>
        <w:spacing w:after="0" w:line="360" w:lineRule="auto"/>
        <w:jc w:val="both"/>
        <w:rPr>
          <w:rFonts w:ascii="Times New Roman" w:hAnsi="Times New Roman" w:cs="Times New Roman"/>
          <w:sz w:val="24"/>
          <w:szCs w:val="24"/>
        </w:rPr>
      </w:pPr>
      <w:r w:rsidRPr="00F24511">
        <w:rPr>
          <w:rFonts w:ascii="Times New Roman" w:hAnsi="Times New Roman" w:cs="Times New Roman"/>
          <w:sz w:val="24"/>
          <w:szCs w:val="24"/>
        </w:rPr>
        <w:t xml:space="preserve">Developing expenditure forecast and projections of loan drawdowns; </w:t>
      </w:r>
    </w:p>
    <w:p w:rsidR="00D44A2A" w:rsidRPr="00F24511" w:rsidRDefault="00D44A2A" w:rsidP="00371511">
      <w:pPr>
        <w:widowControl w:val="0"/>
        <w:numPr>
          <w:ilvl w:val="0"/>
          <w:numId w:val="4"/>
        </w:numPr>
        <w:spacing w:after="0" w:line="360" w:lineRule="auto"/>
        <w:jc w:val="both"/>
        <w:rPr>
          <w:rFonts w:ascii="Times New Roman" w:hAnsi="Times New Roman" w:cs="Times New Roman"/>
          <w:sz w:val="24"/>
          <w:szCs w:val="24"/>
        </w:rPr>
      </w:pPr>
      <w:r w:rsidRPr="00F24511">
        <w:rPr>
          <w:rFonts w:ascii="Times New Roman" w:hAnsi="Times New Roman" w:cs="Times New Roman"/>
          <w:sz w:val="24"/>
          <w:szCs w:val="24"/>
        </w:rPr>
        <w:t xml:space="preserve">Capturing all financial transactions via the use of </w:t>
      </w:r>
      <w:r w:rsidR="004F7D5F">
        <w:rPr>
          <w:rFonts w:ascii="Times New Roman" w:hAnsi="Times New Roman" w:cs="Times New Roman"/>
          <w:sz w:val="24"/>
          <w:szCs w:val="24"/>
        </w:rPr>
        <w:t xml:space="preserve">an appropriate </w:t>
      </w:r>
      <w:r w:rsidRPr="00F24511">
        <w:rPr>
          <w:rFonts w:ascii="Times New Roman" w:hAnsi="Times New Roman" w:cs="Times New Roman"/>
          <w:sz w:val="24"/>
          <w:szCs w:val="24"/>
        </w:rPr>
        <w:t>Accounting Software</w:t>
      </w:r>
      <w:r w:rsidR="004F7D5F">
        <w:rPr>
          <w:rFonts w:ascii="Times New Roman" w:hAnsi="Times New Roman" w:cs="Times New Roman"/>
          <w:sz w:val="24"/>
          <w:szCs w:val="24"/>
        </w:rPr>
        <w:t xml:space="preserve">, (e.g. QuickBooks, IFMIS or Sage) </w:t>
      </w:r>
      <w:r w:rsidRPr="00F24511">
        <w:rPr>
          <w:rFonts w:ascii="Times New Roman" w:hAnsi="Times New Roman" w:cs="Times New Roman"/>
          <w:sz w:val="24"/>
          <w:szCs w:val="24"/>
        </w:rPr>
        <w:t>that will generate and manage a general ledger, chart of accounts, detailed bank and expense accounts and periodic financial statements;</w:t>
      </w:r>
    </w:p>
    <w:p w:rsidR="00D44A2A" w:rsidRPr="00F24511" w:rsidRDefault="00D44A2A" w:rsidP="00371511">
      <w:pPr>
        <w:widowControl w:val="0"/>
        <w:numPr>
          <w:ilvl w:val="0"/>
          <w:numId w:val="4"/>
        </w:numPr>
        <w:spacing w:after="0" w:line="360" w:lineRule="auto"/>
        <w:jc w:val="both"/>
        <w:rPr>
          <w:rFonts w:ascii="Times New Roman" w:hAnsi="Times New Roman" w:cs="Times New Roman"/>
          <w:sz w:val="24"/>
          <w:szCs w:val="24"/>
        </w:rPr>
      </w:pPr>
      <w:r w:rsidRPr="00F24511">
        <w:rPr>
          <w:rFonts w:ascii="Times New Roman" w:hAnsi="Times New Roman" w:cs="Times New Roman"/>
          <w:sz w:val="24"/>
          <w:szCs w:val="24"/>
        </w:rPr>
        <w:t>Entering financial information into the financial management (General Ledger) and Vote Book;</w:t>
      </w:r>
    </w:p>
    <w:p w:rsidR="00D44A2A" w:rsidRPr="00F24511" w:rsidRDefault="00D44A2A" w:rsidP="00371511">
      <w:pPr>
        <w:widowControl w:val="0"/>
        <w:numPr>
          <w:ilvl w:val="0"/>
          <w:numId w:val="4"/>
        </w:numPr>
        <w:spacing w:after="0" w:line="360" w:lineRule="auto"/>
        <w:jc w:val="both"/>
        <w:rPr>
          <w:rFonts w:ascii="Times New Roman" w:hAnsi="Times New Roman" w:cs="Times New Roman"/>
          <w:sz w:val="24"/>
          <w:szCs w:val="24"/>
        </w:rPr>
      </w:pPr>
      <w:r w:rsidRPr="00F24511">
        <w:rPr>
          <w:rFonts w:ascii="Times New Roman" w:hAnsi="Times New Roman" w:cs="Times New Roman"/>
          <w:sz w:val="24"/>
          <w:szCs w:val="24"/>
        </w:rPr>
        <w:t>Processing Payments;</w:t>
      </w:r>
      <w:r>
        <w:rPr>
          <w:rFonts w:ascii="Times New Roman" w:hAnsi="Times New Roman" w:cs="Times New Roman"/>
          <w:sz w:val="24"/>
          <w:szCs w:val="24"/>
        </w:rPr>
        <w:t xml:space="preserve"> and</w:t>
      </w:r>
    </w:p>
    <w:p w:rsidR="00D44A2A" w:rsidRDefault="00D44A2A" w:rsidP="00371511">
      <w:pPr>
        <w:widowControl w:val="0"/>
        <w:numPr>
          <w:ilvl w:val="0"/>
          <w:numId w:val="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Preparing an </w:t>
      </w:r>
      <w:r w:rsidRPr="00F24511">
        <w:rPr>
          <w:rFonts w:ascii="Times New Roman" w:hAnsi="Times New Roman" w:cs="Times New Roman"/>
          <w:sz w:val="24"/>
          <w:szCs w:val="24"/>
        </w:rPr>
        <w:t>annual budget detailing the budgetary provisions related to activities financed under the Pro</w:t>
      </w:r>
      <w:r w:rsidR="00E95CCB">
        <w:rPr>
          <w:rFonts w:ascii="Times New Roman" w:hAnsi="Times New Roman" w:cs="Times New Roman"/>
          <w:sz w:val="24"/>
          <w:szCs w:val="24"/>
        </w:rPr>
        <w:t xml:space="preserve">gram </w:t>
      </w:r>
      <w:r>
        <w:rPr>
          <w:rFonts w:ascii="Times New Roman" w:hAnsi="Times New Roman" w:cs="Times New Roman"/>
          <w:sz w:val="24"/>
          <w:szCs w:val="24"/>
        </w:rPr>
        <w:t>in</w:t>
      </w:r>
      <w:r w:rsidRPr="00F24511">
        <w:rPr>
          <w:rFonts w:ascii="Times New Roman" w:hAnsi="Times New Roman" w:cs="Times New Roman"/>
          <w:sz w:val="24"/>
          <w:szCs w:val="24"/>
        </w:rPr>
        <w:t xml:space="preserve"> the </w:t>
      </w:r>
      <w:r>
        <w:rPr>
          <w:rFonts w:ascii="Times New Roman" w:hAnsi="Times New Roman" w:cs="Times New Roman"/>
          <w:sz w:val="24"/>
          <w:szCs w:val="24"/>
        </w:rPr>
        <w:t>third</w:t>
      </w:r>
      <w:r w:rsidRPr="00F24511">
        <w:rPr>
          <w:rFonts w:ascii="Times New Roman" w:hAnsi="Times New Roman" w:cs="Times New Roman"/>
          <w:sz w:val="24"/>
          <w:szCs w:val="24"/>
        </w:rPr>
        <w:t xml:space="preserve"> quarter of each fiscal year of the Pro</w:t>
      </w:r>
      <w:r w:rsidR="00E95CCB">
        <w:rPr>
          <w:rFonts w:ascii="Times New Roman" w:hAnsi="Times New Roman" w:cs="Times New Roman"/>
          <w:sz w:val="24"/>
          <w:szCs w:val="24"/>
        </w:rPr>
        <w:t>gram</w:t>
      </w:r>
      <w:r w:rsidRPr="00F24511">
        <w:rPr>
          <w:rFonts w:ascii="Times New Roman" w:hAnsi="Times New Roman" w:cs="Times New Roman"/>
          <w:sz w:val="24"/>
          <w:szCs w:val="24"/>
        </w:rPr>
        <w:t xml:space="preserve">. </w:t>
      </w:r>
    </w:p>
    <w:p w:rsidR="00D44A2A" w:rsidRPr="00D44A2A" w:rsidRDefault="00D44A2A" w:rsidP="00D44A2A">
      <w:pPr>
        <w:widowControl w:val="0"/>
        <w:spacing w:after="0" w:line="360" w:lineRule="auto"/>
        <w:ind w:left="720"/>
        <w:jc w:val="both"/>
        <w:rPr>
          <w:rFonts w:ascii="Times New Roman" w:hAnsi="Times New Roman" w:cs="Times New Roman"/>
          <w:sz w:val="24"/>
          <w:szCs w:val="24"/>
        </w:rPr>
      </w:pPr>
    </w:p>
    <w:p w:rsidR="008B2812" w:rsidRPr="008B2812" w:rsidRDefault="008B2812" w:rsidP="0093738A">
      <w:pPr>
        <w:shd w:val="clear" w:color="auto" w:fill="FFFFFF" w:themeFill="background1"/>
        <w:autoSpaceDE w:val="0"/>
        <w:autoSpaceDN w:val="0"/>
        <w:adjustRightInd w:val="0"/>
        <w:spacing w:after="120" w:line="360" w:lineRule="auto"/>
        <w:jc w:val="both"/>
        <w:rPr>
          <w:rFonts w:ascii="Times New Roman" w:eastAsia="Calibri" w:hAnsi="Times New Roman" w:cs="Times New Roman"/>
          <w:b/>
          <w:sz w:val="24"/>
          <w:szCs w:val="24"/>
        </w:rPr>
      </w:pPr>
      <w:r w:rsidRPr="008B2812">
        <w:rPr>
          <w:rFonts w:ascii="Times New Roman" w:eastAsia="Calibri" w:hAnsi="Times New Roman" w:cs="Times New Roman"/>
          <w:b/>
          <w:sz w:val="24"/>
          <w:szCs w:val="24"/>
        </w:rPr>
        <w:t>5.</w:t>
      </w:r>
      <w:r w:rsidR="00D44A2A">
        <w:rPr>
          <w:rFonts w:ascii="Times New Roman" w:eastAsia="Calibri" w:hAnsi="Times New Roman" w:cs="Times New Roman"/>
          <w:b/>
          <w:sz w:val="24"/>
          <w:szCs w:val="24"/>
        </w:rPr>
        <w:t xml:space="preserve">3.1 </w:t>
      </w:r>
      <w:r w:rsidR="00F86925">
        <w:rPr>
          <w:rFonts w:ascii="Times New Roman" w:eastAsia="Calibri" w:hAnsi="Times New Roman" w:cs="Times New Roman"/>
          <w:b/>
          <w:sz w:val="24"/>
          <w:szCs w:val="24"/>
        </w:rPr>
        <w:t xml:space="preserve">Responsibility of Financial </w:t>
      </w:r>
      <w:r w:rsidR="00652889">
        <w:rPr>
          <w:rFonts w:ascii="Times New Roman" w:eastAsia="Calibri" w:hAnsi="Times New Roman" w:cs="Times New Roman"/>
          <w:b/>
          <w:sz w:val="24"/>
          <w:szCs w:val="24"/>
        </w:rPr>
        <w:t>Specialist</w:t>
      </w:r>
    </w:p>
    <w:p w:rsidR="000348A5" w:rsidRPr="00530444" w:rsidRDefault="000348A5" w:rsidP="00AD55A9">
      <w:pPr>
        <w:autoSpaceDE w:val="0"/>
        <w:autoSpaceDN w:val="0"/>
        <w:adjustRightInd w:val="0"/>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F86925">
        <w:rPr>
          <w:rFonts w:ascii="Times New Roman" w:eastAsia="Times New Roman" w:hAnsi="Times New Roman" w:cs="Times New Roman"/>
          <w:sz w:val="24"/>
          <w:szCs w:val="24"/>
        </w:rPr>
        <w:t>F</w:t>
      </w:r>
      <w:r w:rsidR="00E95CCB">
        <w:rPr>
          <w:rFonts w:ascii="Times New Roman" w:eastAsia="Times New Roman" w:hAnsi="Times New Roman" w:cs="Times New Roman"/>
          <w:sz w:val="24"/>
          <w:szCs w:val="24"/>
        </w:rPr>
        <w:t xml:space="preserve">inancial </w:t>
      </w:r>
      <w:r w:rsidR="00652889" w:rsidRPr="00652889">
        <w:rPr>
          <w:rFonts w:ascii="Times New Roman" w:eastAsia="Times New Roman" w:hAnsi="Times New Roman" w:cs="Times New Roman"/>
          <w:sz w:val="24"/>
          <w:szCs w:val="24"/>
        </w:rPr>
        <w:t xml:space="preserve">Specialist </w:t>
      </w:r>
      <w:r w:rsidR="00C41EEC">
        <w:rPr>
          <w:rFonts w:ascii="Times New Roman" w:eastAsia="Times New Roman" w:hAnsi="Times New Roman" w:cs="Times New Roman"/>
          <w:sz w:val="24"/>
          <w:szCs w:val="24"/>
        </w:rPr>
        <w:t xml:space="preserve">will be responsible </w:t>
      </w:r>
      <w:r w:rsidR="008A005D">
        <w:rPr>
          <w:rFonts w:ascii="Times New Roman" w:eastAsia="Times New Roman" w:hAnsi="Times New Roman" w:cs="Times New Roman"/>
          <w:sz w:val="24"/>
          <w:szCs w:val="24"/>
        </w:rPr>
        <w:t xml:space="preserve">for overall management of the financial system which includes but </w:t>
      </w:r>
      <w:r w:rsidR="003530B6">
        <w:rPr>
          <w:rFonts w:ascii="Times New Roman" w:eastAsia="Times New Roman" w:hAnsi="Times New Roman" w:cs="Times New Roman"/>
          <w:sz w:val="24"/>
          <w:szCs w:val="24"/>
        </w:rPr>
        <w:t>is not limited to:</w:t>
      </w:r>
      <w:r w:rsidR="008A005D">
        <w:rPr>
          <w:rFonts w:ascii="Times New Roman" w:eastAsia="Times New Roman" w:hAnsi="Times New Roman" w:cs="Times New Roman"/>
          <w:sz w:val="24"/>
          <w:szCs w:val="24"/>
        </w:rPr>
        <w:t xml:space="preserve"> </w:t>
      </w:r>
    </w:p>
    <w:p w:rsidR="00F86925" w:rsidRP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Establishing, implementing and maintaining the accounting and internal control system for the</w:t>
      </w:r>
      <w:r>
        <w:rPr>
          <w:szCs w:val="24"/>
          <w:lang w:val="en-TT"/>
        </w:rPr>
        <w:t xml:space="preserve"> </w:t>
      </w:r>
      <w:r w:rsidRPr="00F86925">
        <w:rPr>
          <w:szCs w:val="24"/>
          <w:lang w:val="en-TT"/>
        </w:rPr>
        <w:t xml:space="preserve">financial administration of </w:t>
      </w:r>
      <w:r w:rsidR="007C71A5">
        <w:rPr>
          <w:szCs w:val="24"/>
          <w:lang w:val="en-TT"/>
        </w:rPr>
        <w:t>Program</w:t>
      </w:r>
      <w:r w:rsidRPr="00F86925">
        <w:rPr>
          <w:szCs w:val="24"/>
          <w:lang w:val="en-TT"/>
        </w:rPr>
        <w:t xml:space="preserve"> in accordance with generally accepted accounting principles, government accounting rules and regulations and IDB’s policies and procedures (as applicable);</w:t>
      </w:r>
    </w:p>
    <w:p w:rsid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 xml:space="preserve">Preparing financial and implementation reports on the status of loan and counterpart resources to the Bank and the </w:t>
      </w:r>
      <w:r w:rsidR="00E95CCB">
        <w:rPr>
          <w:szCs w:val="24"/>
          <w:lang w:val="en-TT"/>
        </w:rPr>
        <w:t>EAs</w:t>
      </w:r>
      <w:r w:rsidRPr="00F86925">
        <w:rPr>
          <w:szCs w:val="24"/>
          <w:lang w:val="en-TT"/>
        </w:rPr>
        <w:t xml:space="preserve"> including monthly/quarterly progress reports, project budget, financial plans/ disbursement projections and reports on the status of advance of funds;</w:t>
      </w:r>
    </w:p>
    <w:p w:rsidR="0014748C" w:rsidRPr="00F86925" w:rsidRDefault="0014748C" w:rsidP="00725479">
      <w:pPr>
        <w:pStyle w:val="ListParagraph"/>
        <w:numPr>
          <w:ilvl w:val="0"/>
          <w:numId w:val="20"/>
        </w:numPr>
        <w:autoSpaceDE w:val="0"/>
        <w:autoSpaceDN w:val="0"/>
        <w:adjustRightInd w:val="0"/>
        <w:spacing w:after="0" w:line="360" w:lineRule="auto"/>
        <w:rPr>
          <w:szCs w:val="24"/>
          <w:lang w:val="en-TT"/>
        </w:rPr>
      </w:pPr>
      <w:r>
        <w:rPr>
          <w:szCs w:val="24"/>
        </w:rPr>
        <w:t>Preparing</w:t>
      </w:r>
      <w:r w:rsidRPr="0014748C">
        <w:rPr>
          <w:szCs w:val="24"/>
        </w:rPr>
        <w:t xml:space="preserve"> financial statements, which will be audited by </w:t>
      </w:r>
      <w:r w:rsidR="000C538F">
        <w:rPr>
          <w:szCs w:val="24"/>
        </w:rPr>
        <w:t xml:space="preserve">an </w:t>
      </w:r>
      <w:r w:rsidRPr="0014748C">
        <w:rPr>
          <w:szCs w:val="24"/>
        </w:rPr>
        <w:t>independent audit firm and to be submitted to the Bank within 120 days after end of each fiscal year</w:t>
      </w:r>
      <w:r>
        <w:rPr>
          <w:szCs w:val="24"/>
        </w:rPr>
        <w:t>;</w:t>
      </w:r>
    </w:p>
    <w:p w:rsidR="00F86925" w:rsidRP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Preparing and following up on all payments, disbursement requests in accordance with</w:t>
      </w:r>
    </w:p>
    <w:p w:rsidR="00F86925" w:rsidRP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component activities and financial plan;</w:t>
      </w:r>
    </w:p>
    <w:p w:rsidR="00F86925" w:rsidRP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Maintaining updated financial statements and audit reports to support disbursement requests</w:t>
      </w:r>
      <w:r>
        <w:rPr>
          <w:szCs w:val="24"/>
          <w:lang w:val="en-TT"/>
        </w:rPr>
        <w:t xml:space="preserve"> </w:t>
      </w:r>
      <w:r w:rsidRPr="00F86925">
        <w:rPr>
          <w:szCs w:val="24"/>
          <w:lang w:val="en-TT"/>
        </w:rPr>
        <w:t xml:space="preserve">to the Bank and </w:t>
      </w:r>
      <w:proofErr w:type="spellStart"/>
      <w:r w:rsidR="007C71A5">
        <w:rPr>
          <w:szCs w:val="24"/>
          <w:lang w:val="en-TT"/>
        </w:rPr>
        <w:t>GoG</w:t>
      </w:r>
      <w:proofErr w:type="spellEnd"/>
      <w:r w:rsidRPr="00F86925">
        <w:rPr>
          <w:szCs w:val="24"/>
          <w:lang w:val="en-TT"/>
        </w:rPr>
        <w:t>;</w:t>
      </w:r>
    </w:p>
    <w:p w:rsidR="00F86925" w:rsidRPr="00676F62"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lastRenderedPageBreak/>
        <w:t xml:space="preserve">Preparing the justification to access local counterpart funding if it is required for </w:t>
      </w:r>
      <w:r w:rsidR="00676F62">
        <w:rPr>
          <w:szCs w:val="24"/>
          <w:lang w:val="en-TT"/>
        </w:rPr>
        <w:t xml:space="preserve">Program </w:t>
      </w:r>
      <w:r w:rsidRPr="00676F62">
        <w:rPr>
          <w:szCs w:val="24"/>
          <w:lang w:val="en-TT"/>
        </w:rPr>
        <w:t>execution;</w:t>
      </w:r>
    </w:p>
    <w:p w:rsidR="00F86925" w:rsidRPr="00F86925"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 xml:space="preserve">Maintaining an adequate filing system for files and records for the financial administration of </w:t>
      </w:r>
      <w:r w:rsidR="00676F62">
        <w:rPr>
          <w:szCs w:val="24"/>
          <w:lang w:val="en-TT"/>
        </w:rPr>
        <w:t xml:space="preserve">Program </w:t>
      </w:r>
      <w:r w:rsidRPr="00F86925">
        <w:rPr>
          <w:szCs w:val="24"/>
          <w:lang w:val="en-TT"/>
        </w:rPr>
        <w:t>resources;</w:t>
      </w:r>
    </w:p>
    <w:p w:rsidR="00BD18E7" w:rsidRDefault="00F86925" w:rsidP="00725479">
      <w:pPr>
        <w:pStyle w:val="ListParagraph"/>
        <w:numPr>
          <w:ilvl w:val="0"/>
          <w:numId w:val="20"/>
        </w:numPr>
        <w:autoSpaceDE w:val="0"/>
        <w:autoSpaceDN w:val="0"/>
        <w:adjustRightInd w:val="0"/>
        <w:spacing w:after="0" w:line="360" w:lineRule="auto"/>
        <w:rPr>
          <w:szCs w:val="24"/>
          <w:lang w:val="en-TT"/>
        </w:rPr>
      </w:pPr>
      <w:r w:rsidRPr="00F86925">
        <w:rPr>
          <w:szCs w:val="24"/>
          <w:lang w:val="en-TT"/>
        </w:rPr>
        <w:t xml:space="preserve">Conducting monthly and mid-term reviews and formulating recommendations based on </w:t>
      </w:r>
      <w:r w:rsidR="00676F62">
        <w:rPr>
          <w:szCs w:val="24"/>
          <w:lang w:val="en-TT"/>
        </w:rPr>
        <w:t xml:space="preserve">Program </w:t>
      </w:r>
      <w:r w:rsidRPr="00F86925">
        <w:rPr>
          <w:szCs w:val="24"/>
          <w:lang w:val="en-TT"/>
        </w:rPr>
        <w:t>performance.</w:t>
      </w:r>
    </w:p>
    <w:p w:rsidR="00DD4CF4" w:rsidRDefault="00DD4CF4" w:rsidP="005E28FB">
      <w:pPr>
        <w:keepNext/>
        <w:keepLines/>
        <w:spacing w:after="0" w:line="240" w:lineRule="auto"/>
        <w:jc w:val="both"/>
        <w:rPr>
          <w:rFonts w:ascii="Times New Roman" w:eastAsia="Times New Roman" w:hAnsi="Times New Roman" w:cs="Times New Roman"/>
          <w:b/>
          <w:snapToGrid w:val="0"/>
          <w:sz w:val="24"/>
          <w:szCs w:val="24"/>
        </w:rPr>
      </w:pPr>
    </w:p>
    <w:p w:rsidR="008A005D" w:rsidRPr="006A00DB" w:rsidRDefault="00D44A2A" w:rsidP="002719D8">
      <w:pPr>
        <w:shd w:val="clear" w:color="auto" w:fill="0F243E" w:themeFill="text2" w:themeFillShade="80"/>
        <w:spacing w:line="360" w:lineRule="auto"/>
        <w:jc w:val="both"/>
        <w:rPr>
          <w:rFonts w:ascii="Times New Roman" w:eastAsia="Calibri" w:hAnsi="Times New Roman" w:cs="Times New Roman"/>
          <w:b/>
          <w:sz w:val="24"/>
          <w:lang w:eastAsia="ko-KR"/>
        </w:rPr>
      </w:pPr>
      <w:bookmarkStart w:id="53" w:name="_Hlk522782241"/>
      <w:r>
        <w:rPr>
          <w:rFonts w:ascii="Times New Roman" w:eastAsia="Calibri" w:hAnsi="Times New Roman" w:cs="Times New Roman"/>
          <w:b/>
          <w:sz w:val="24"/>
          <w:szCs w:val="24"/>
        </w:rPr>
        <w:t>5.4</w:t>
      </w:r>
      <w:r w:rsidR="00446E49">
        <w:rPr>
          <w:rFonts w:ascii="Times New Roman" w:eastAsia="Calibri" w:hAnsi="Times New Roman" w:cs="Times New Roman"/>
          <w:b/>
          <w:sz w:val="24"/>
          <w:szCs w:val="24"/>
        </w:rPr>
        <w:t xml:space="preserve"> </w:t>
      </w:r>
      <w:r w:rsidR="008A005D" w:rsidRPr="006A00DB">
        <w:rPr>
          <w:rFonts w:ascii="Times New Roman" w:eastAsia="Calibri" w:hAnsi="Times New Roman" w:cs="Times New Roman"/>
          <w:b/>
          <w:sz w:val="24"/>
          <w:lang w:eastAsia="ko-KR"/>
        </w:rPr>
        <w:t>Accounting and Information System</w:t>
      </w:r>
    </w:p>
    <w:bookmarkEnd w:id="53"/>
    <w:p w:rsidR="00D07453" w:rsidRPr="00CA0AEE" w:rsidRDefault="000C1091" w:rsidP="00CA0AEE">
      <w:pPr>
        <w:spacing w:after="120" w:line="360" w:lineRule="auto"/>
        <w:jc w:val="both"/>
        <w:rPr>
          <w:rFonts w:ascii="Times New Roman" w:eastAsia="Calibri" w:hAnsi="Times New Roman" w:cs="Times New Roman"/>
          <w:sz w:val="24"/>
          <w:szCs w:val="24"/>
        </w:rPr>
      </w:pPr>
      <w:r w:rsidRPr="00CE6AB0">
        <w:rPr>
          <w:rFonts w:ascii="Times New Roman" w:eastAsia="Calibri" w:hAnsi="Times New Roman" w:cs="Times New Roman"/>
          <w:sz w:val="24"/>
          <w:szCs w:val="24"/>
          <w:lang w:eastAsia="ko-KR"/>
        </w:rPr>
        <w:t xml:space="preserve">The </w:t>
      </w:r>
      <w:r w:rsidR="004A7F3A">
        <w:rPr>
          <w:rFonts w:ascii="Times New Roman" w:eastAsia="Calibri" w:hAnsi="Times New Roman" w:cs="Times New Roman"/>
          <w:sz w:val="24"/>
          <w:szCs w:val="24"/>
          <w:lang w:eastAsia="ko-KR"/>
        </w:rPr>
        <w:t>approved Financial</w:t>
      </w:r>
      <w:r w:rsidR="00193346">
        <w:rPr>
          <w:rFonts w:ascii="Times New Roman" w:eastAsia="Calibri" w:hAnsi="Times New Roman" w:cs="Times New Roman"/>
          <w:sz w:val="24"/>
          <w:szCs w:val="24"/>
          <w:lang w:eastAsia="ko-KR"/>
        </w:rPr>
        <w:t xml:space="preserve"> Accounting</w:t>
      </w:r>
      <w:r w:rsidR="009A52A1" w:rsidRPr="00CE6AB0">
        <w:rPr>
          <w:rFonts w:ascii="Times New Roman" w:eastAsia="Calibri" w:hAnsi="Times New Roman" w:cs="Times New Roman"/>
          <w:sz w:val="24"/>
          <w:szCs w:val="24"/>
          <w:lang w:eastAsia="ko-KR"/>
        </w:rPr>
        <w:t xml:space="preserve"> Software will form the backbone of the </w:t>
      </w:r>
      <w:r w:rsidR="001C0B16">
        <w:rPr>
          <w:rFonts w:ascii="Times New Roman" w:eastAsia="Calibri" w:hAnsi="Times New Roman" w:cs="Times New Roman"/>
          <w:sz w:val="24"/>
          <w:szCs w:val="24"/>
        </w:rPr>
        <w:t>P</w:t>
      </w:r>
      <w:r w:rsidR="005442E3">
        <w:rPr>
          <w:rFonts w:ascii="Times New Roman" w:eastAsia="Calibri" w:hAnsi="Times New Roman" w:cs="Times New Roman"/>
          <w:sz w:val="24"/>
          <w:szCs w:val="24"/>
        </w:rPr>
        <w:t>C</w:t>
      </w:r>
      <w:r w:rsidR="001C0B16">
        <w:rPr>
          <w:rFonts w:ascii="Times New Roman" w:eastAsia="Calibri" w:hAnsi="Times New Roman" w:cs="Times New Roman"/>
          <w:sz w:val="24"/>
          <w:szCs w:val="24"/>
        </w:rPr>
        <w:t xml:space="preserve">U’s </w:t>
      </w:r>
      <w:r w:rsidRPr="00CE6AB0">
        <w:rPr>
          <w:rFonts w:ascii="Times New Roman" w:eastAsia="Calibri" w:hAnsi="Times New Roman" w:cs="Times New Roman"/>
          <w:sz w:val="24"/>
          <w:szCs w:val="24"/>
        </w:rPr>
        <w:t>accounting system</w:t>
      </w:r>
      <w:r w:rsidR="009A52A1" w:rsidRPr="00CE6AB0">
        <w:rPr>
          <w:rFonts w:ascii="Times New Roman" w:eastAsia="Calibri" w:hAnsi="Times New Roman" w:cs="Times New Roman"/>
          <w:sz w:val="24"/>
          <w:szCs w:val="24"/>
        </w:rPr>
        <w:t>, which</w:t>
      </w:r>
      <w:r w:rsidRPr="00CE6AB0">
        <w:rPr>
          <w:rFonts w:ascii="Times New Roman" w:eastAsia="Calibri" w:hAnsi="Times New Roman" w:cs="Times New Roman"/>
          <w:sz w:val="24"/>
          <w:szCs w:val="24"/>
        </w:rPr>
        <w:t xml:space="preserve"> will be used for </w:t>
      </w:r>
      <w:r w:rsidR="008A005D" w:rsidRPr="00CE6AB0">
        <w:rPr>
          <w:rFonts w:ascii="Times New Roman" w:eastAsia="Calibri" w:hAnsi="Times New Roman" w:cs="Times New Roman"/>
          <w:sz w:val="24"/>
          <w:szCs w:val="24"/>
        </w:rPr>
        <w:t xml:space="preserve">recording all financial </w:t>
      </w:r>
      <w:r w:rsidRPr="00CE6AB0">
        <w:rPr>
          <w:rFonts w:ascii="Times New Roman" w:eastAsia="Calibri" w:hAnsi="Times New Roman" w:cs="Times New Roman"/>
          <w:sz w:val="24"/>
          <w:szCs w:val="24"/>
        </w:rPr>
        <w:t>transactions under the Pro</w:t>
      </w:r>
      <w:r w:rsidR="001C0B16">
        <w:rPr>
          <w:rFonts w:ascii="Times New Roman" w:eastAsia="Calibri" w:hAnsi="Times New Roman" w:cs="Times New Roman"/>
          <w:sz w:val="24"/>
          <w:szCs w:val="24"/>
        </w:rPr>
        <w:t>gram</w:t>
      </w:r>
      <w:r w:rsidRPr="00CE6AB0">
        <w:rPr>
          <w:rFonts w:ascii="Times New Roman" w:eastAsia="Calibri" w:hAnsi="Times New Roman" w:cs="Times New Roman"/>
          <w:sz w:val="24"/>
          <w:szCs w:val="24"/>
        </w:rPr>
        <w:t xml:space="preserve"> to facilitate basic financial reporting. </w:t>
      </w:r>
      <w:r w:rsidR="00020A97">
        <w:rPr>
          <w:rFonts w:ascii="Times New Roman" w:eastAsia="Calibri" w:hAnsi="Times New Roman" w:cs="Times New Roman"/>
          <w:sz w:val="24"/>
          <w:szCs w:val="24"/>
        </w:rPr>
        <w:t>A</w:t>
      </w:r>
      <w:r w:rsidR="009A52A1" w:rsidRPr="00CE6AB0">
        <w:rPr>
          <w:rFonts w:ascii="Times New Roman" w:eastAsia="Calibri" w:hAnsi="Times New Roman" w:cs="Times New Roman"/>
          <w:sz w:val="24"/>
          <w:szCs w:val="24"/>
        </w:rPr>
        <w:t xml:space="preserve"> </w:t>
      </w:r>
      <w:r w:rsidR="009A52A1" w:rsidRPr="00CE6AB0">
        <w:rPr>
          <w:rFonts w:ascii="Times New Roman" w:eastAsia="Calibri" w:hAnsi="Times New Roman" w:cs="Times New Roman"/>
          <w:w w:val="101"/>
          <w:sz w:val="24"/>
          <w:szCs w:val="24"/>
        </w:rPr>
        <w:t>C</w:t>
      </w:r>
      <w:r w:rsidR="008A005D" w:rsidRPr="00CE6AB0">
        <w:rPr>
          <w:rFonts w:ascii="Times New Roman" w:eastAsia="Calibri" w:hAnsi="Times New Roman" w:cs="Times New Roman"/>
          <w:w w:val="101"/>
          <w:sz w:val="24"/>
          <w:szCs w:val="24"/>
        </w:rPr>
        <w:t>hart</w:t>
      </w:r>
      <w:r w:rsidRPr="00CE6AB0">
        <w:rPr>
          <w:rFonts w:ascii="Times New Roman" w:eastAsia="Calibri" w:hAnsi="Times New Roman" w:cs="Times New Roman"/>
          <w:w w:val="101"/>
          <w:sz w:val="24"/>
          <w:szCs w:val="24"/>
        </w:rPr>
        <w:t xml:space="preserve"> </w:t>
      </w:r>
      <w:r w:rsidRPr="00CE6AB0">
        <w:rPr>
          <w:rFonts w:ascii="Times New Roman" w:eastAsia="Calibri" w:hAnsi="Times New Roman" w:cs="Times New Roman"/>
          <w:sz w:val="24"/>
          <w:szCs w:val="24"/>
        </w:rPr>
        <w:t>of</w:t>
      </w:r>
      <w:r w:rsidRPr="00CE6AB0">
        <w:rPr>
          <w:rFonts w:ascii="Times New Roman" w:eastAsia="Calibri" w:hAnsi="Times New Roman" w:cs="Times New Roman"/>
          <w:spacing w:val="34"/>
          <w:sz w:val="24"/>
          <w:szCs w:val="24"/>
        </w:rPr>
        <w:t xml:space="preserve"> </w:t>
      </w:r>
      <w:r w:rsidR="009A52A1" w:rsidRPr="00CE6AB0">
        <w:rPr>
          <w:rFonts w:ascii="Times New Roman" w:eastAsia="Calibri" w:hAnsi="Times New Roman" w:cs="Times New Roman"/>
          <w:sz w:val="24"/>
          <w:szCs w:val="24"/>
        </w:rPr>
        <w:t>A</w:t>
      </w:r>
      <w:r w:rsidRPr="00CE6AB0">
        <w:rPr>
          <w:rFonts w:ascii="Times New Roman" w:eastAsia="Calibri" w:hAnsi="Times New Roman" w:cs="Times New Roman"/>
          <w:sz w:val="24"/>
          <w:szCs w:val="24"/>
        </w:rPr>
        <w:t>ccounts</w:t>
      </w:r>
      <w:r w:rsidR="00020A97">
        <w:rPr>
          <w:rFonts w:ascii="Times New Roman" w:eastAsia="Calibri" w:hAnsi="Times New Roman" w:cs="Times New Roman"/>
          <w:sz w:val="24"/>
          <w:szCs w:val="24"/>
        </w:rPr>
        <w:t xml:space="preserve"> will also be developed for the </w:t>
      </w:r>
      <w:r w:rsidR="001C0B16">
        <w:rPr>
          <w:rFonts w:ascii="Times New Roman" w:eastAsia="Calibri" w:hAnsi="Times New Roman" w:cs="Times New Roman"/>
          <w:sz w:val="24"/>
          <w:szCs w:val="24"/>
        </w:rPr>
        <w:t>Program</w:t>
      </w:r>
      <w:r w:rsidR="00020A97">
        <w:rPr>
          <w:rFonts w:ascii="Times New Roman" w:eastAsia="Calibri" w:hAnsi="Times New Roman" w:cs="Times New Roman"/>
          <w:sz w:val="24"/>
          <w:szCs w:val="24"/>
        </w:rPr>
        <w:t>.</w:t>
      </w:r>
      <w:r w:rsidR="00CA0AEE">
        <w:rPr>
          <w:rFonts w:ascii="Times New Roman" w:eastAsia="Calibri" w:hAnsi="Times New Roman" w:cs="Times New Roman"/>
          <w:sz w:val="24"/>
          <w:szCs w:val="24"/>
        </w:rPr>
        <w:t xml:space="preserve"> </w:t>
      </w:r>
      <w:r w:rsidR="004A7F3A">
        <w:rPr>
          <w:rFonts w:ascii="Times New Roman" w:eastAsia="Calibri" w:hAnsi="Times New Roman" w:cs="Times New Roman"/>
          <w:sz w:val="24"/>
          <w:szCs w:val="24"/>
        </w:rPr>
        <w:t>Each</w:t>
      </w:r>
      <w:r w:rsidR="008A465E">
        <w:rPr>
          <w:rFonts w:ascii="Times New Roman" w:eastAsia="Calibri" w:hAnsi="Times New Roman" w:cs="Times New Roman"/>
          <w:sz w:val="24"/>
          <w:szCs w:val="24"/>
        </w:rPr>
        <w:t xml:space="preserve"> PC</w:t>
      </w:r>
      <w:r w:rsidRPr="00CE6AB0">
        <w:rPr>
          <w:rFonts w:ascii="Times New Roman" w:eastAsia="Calibri" w:hAnsi="Times New Roman" w:cs="Times New Roman"/>
          <w:sz w:val="24"/>
          <w:szCs w:val="24"/>
        </w:rPr>
        <w:t xml:space="preserve"> and </w:t>
      </w:r>
      <w:r w:rsidR="008A465E">
        <w:rPr>
          <w:rFonts w:ascii="Times New Roman" w:eastAsia="Calibri" w:hAnsi="Times New Roman" w:cs="Times New Roman"/>
          <w:w w:val="102"/>
          <w:sz w:val="24"/>
          <w:szCs w:val="24"/>
        </w:rPr>
        <w:t>F</w:t>
      </w:r>
      <w:r w:rsidR="005442E3">
        <w:rPr>
          <w:rFonts w:ascii="Times New Roman" w:eastAsia="Calibri" w:hAnsi="Times New Roman" w:cs="Times New Roman"/>
          <w:w w:val="102"/>
          <w:sz w:val="24"/>
          <w:szCs w:val="24"/>
        </w:rPr>
        <w:t>S</w:t>
      </w:r>
      <w:r w:rsidR="0010041D">
        <w:rPr>
          <w:rFonts w:ascii="Times New Roman" w:eastAsia="Calibri" w:hAnsi="Times New Roman" w:cs="Times New Roman"/>
          <w:w w:val="102"/>
          <w:sz w:val="24"/>
          <w:szCs w:val="24"/>
        </w:rPr>
        <w:t xml:space="preserve"> </w:t>
      </w:r>
      <w:r w:rsidRPr="00CE6AB0">
        <w:rPr>
          <w:rFonts w:ascii="Times New Roman" w:eastAsia="Calibri" w:hAnsi="Times New Roman" w:cs="Times New Roman"/>
          <w:w w:val="102"/>
          <w:sz w:val="24"/>
          <w:szCs w:val="24"/>
        </w:rPr>
        <w:t>will be responsible for the financial reporting and</w:t>
      </w:r>
      <w:r w:rsidRPr="00CE6AB0">
        <w:rPr>
          <w:rFonts w:ascii="Times New Roman" w:eastAsia="Calibri" w:hAnsi="Times New Roman" w:cs="Times New Roman"/>
          <w:sz w:val="24"/>
          <w:szCs w:val="24"/>
        </w:rPr>
        <w:t xml:space="preserve"> will be guided by the </w:t>
      </w:r>
      <w:bookmarkStart w:id="54" w:name="_Hlk523134706"/>
      <w:r w:rsidRPr="00CE6AB0">
        <w:rPr>
          <w:rFonts w:ascii="Times New Roman" w:eastAsia="Calibri" w:hAnsi="Times New Roman" w:cs="Times New Roman"/>
          <w:sz w:val="24"/>
          <w:szCs w:val="24"/>
        </w:rPr>
        <w:t>Interna</w:t>
      </w:r>
      <w:r w:rsidR="001D09F7" w:rsidRPr="00CE6AB0">
        <w:rPr>
          <w:rFonts w:ascii="Times New Roman" w:eastAsia="Calibri" w:hAnsi="Times New Roman" w:cs="Times New Roman"/>
          <w:sz w:val="24"/>
          <w:szCs w:val="24"/>
        </w:rPr>
        <w:t>tiona</w:t>
      </w:r>
      <w:r w:rsidRPr="00CE6AB0">
        <w:rPr>
          <w:rFonts w:ascii="Times New Roman" w:eastAsia="Calibri" w:hAnsi="Times New Roman" w:cs="Times New Roman"/>
          <w:sz w:val="24"/>
          <w:szCs w:val="24"/>
        </w:rPr>
        <w:t>l Financial and Reporting Standards (IFRS)</w:t>
      </w:r>
      <w:r w:rsidR="001D09F7" w:rsidRPr="00CE6AB0">
        <w:rPr>
          <w:rFonts w:ascii="Times New Roman" w:eastAsia="Calibri" w:hAnsi="Times New Roman" w:cs="Times New Roman"/>
          <w:sz w:val="24"/>
          <w:szCs w:val="24"/>
        </w:rPr>
        <w:t>,</w:t>
      </w:r>
      <w:r w:rsidR="003B2443" w:rsidRPr="00CE6AB0">
        <w:rPr>
          <w:rFonts w:ascii="Times New Roman" w:eastAsia="Calibri" w:hAnsi="Times New Roman" w:cs="Times New Roman"/>
          <w:sz w:val="24"/>
          <w:szCs w:val="24"/>
        </w:rPr>
        <w:t xml:space="preserve"> </w:t>
      </w:r>
      <w:bookmarkEnd w:id="54"/>
      <w:r w:rsidRPr="00CE6AB0">
        <w:rPr>
          <w:rFonts w:ascii="Times New Roman" w:eastAsia="Calibri" w:hAnsi="Times New Roman" w:cs="Times New Roman"/>
          <w:sz w:val="24"/>
          <w:szCs w:val="24"/>
        </w:rPr>
        <w:t xml:space="preserve">the </w:t>
      </w:r>
      <w:r w:rsidR="007C71A5">
        <w:rPr>
          <w:rFonts w:ascii="Times New Roman" w:eastAsia="Calibri" w:hAnsi="Times New Roman" w:cs="Times New Roman"/>
          <w:sz w:val="24"/>
          <w:szCs w:val="24"/>
        </w:rPr>
        <w:t>GoG</w:t>
      </w:r>
      <w:r w:rsidR="008A465E">
        <w:rPr>
          <w:rFonts w:ascii="Times New Roman" w:eastAsia="Calibri" w:hAnsi="Times New Roman" w:cs="Times New Roman"/>
          <w:sz w:val="24"/>
          <w:szCs w:val="24"/>
        </w:rPr>
        <w:t xml:space="preserve"> </w:t>
      </w:r>
      <w:r w:rsidRPr="00CE6AB0">
        <w:rPr>
          <w:rFonts w:ascii="Times New Roman" w:eastAsia="Calibri" w:hAnsi="Times New Roman" w:cs="Times New Roman"/>
          <w:sz w:val="24"/>
          <w:szCs w:val="24"/>
        </w:rPr>
        <w:t xml:space="preserve">Financial Regulations </w:t>
      </w:r>
      <w:r w:rsidR="009A52A1" w:rsidRPr="00CE6AB0">
        <w:rPr>
          <w:rFonts w:ascii="Times New Roman" w:eastAsia="Calibri" w:hAnsi="Times New Roman" w:cs="Times New Roman"/>
          <w:sz w:val="24"/>
          <w:szCs w:val="24"/>
        </w:rPr>
        <w:t xml:space="preserve">and by </w:t>
      </w:r>
      <w:r w:rsidR="0010041D">
        <w:rPr>
          <w:rFonts w:ascii="Times New Roman" w:eastAsia="Calibri" w:hAnsi="Times New Roman" w:cs="Times New Roman"/>
          <w:sz w:val="24"/>
          <w:szCs w:val="24"/>
        </w:rPr>
        <w:t>the Bank’s</w:t>
      </w:r>
      <w:r w:rsidR="009A52A1" w:rsidRPr="00CE6AB0">
        <w:rPr>
          <w:rFonts w:ascii="Times New Roman" w:eastAsia="Calibri" w:hAnsi="Times New Roman" w:cs="Times New Roman"/>
          <w:sz w:val="24"/>
          <w:szCs w:val="24"/>
        </w:rPr>
        <w:t xml:space="preserve"> Financial Manageme</w:t>
      </w:r>
      <w:r w:rsidR="001D09F7" w:rsidRPr="00CE6AB0">
        <w:rPr>
          <w:rFonts w:ascii="Times New Roman" w:eastAsia="Calibri" w:hAnsi="Times New Roman" w:cs="Times New Roman"/>
          <w:sz w:val="24"/>
          <w:szCs w:val="24"/>
        </w:rPr>
        <w:t>nt Guidelines, as applicable</w:t>
      </w:r>
      <w:r w:rsidR="00020A97" w:rsidRPr="00020A97">
        <w:rPr>
          <w:rFonts w:ascii="Times New Roman" w:eastAsia="Calibri" w:hAnsi="Times New Roman" w:cs="Times New Roman"/>
          <w:color w:val="000000" w:themeColor="text1"/>
          <w:sz w:val="24"/>
          <w:szCs w:val="24"/>
        </w:rPr>
        <w:t>.</w:t>
      </w:r>
      <w:r w:rsidR="00D07453" w:rsidRPr="00020A97">
        <w:rPr>
          <w:rFonts w:ascii="Times New Roman" w:eastAsia="Calibri" w:hAnsi="Times New Roman" w:cs="Times New Roman"/>
          <w:color w:val="000000" w:themeColor="text1"/>
          <w:sz w:val="24"/>
          <w:szCs w:val="24"/>
        </w:rPr>
        <w:t xml:space="preserve"> </w:t>
      </w:r>
      <w:r w:rsidR="008A465E">
        <w:rPr>
          <w:rFonts w:ascii="Times New Roman" w:eastAsia="Calibri" w:hAnsi="Times New Roman"/>
          <w:sz w:val="24"/>
          <w:szCs w:val="24"/>
        </w:rPr>
        <w:t>The F</w:t>
      </w:r>
      <w:r w:rsidR="005442E3">
        <w:rPr>
          <w:rFonts w:ascii="Times New Roman" w:eastAsia="Calibri" w:hAnsi="Times New Roman"/>
          <w:sz w:val="24"/>
          <w:szCs w:val="24"/>
        </w:rPr>
        <w:t>S</w:t>
      </w:r>
      <w:r w:rsidR="0010041D">
        <w:rPr>
          <w:rFonts w:ascii="Times New Roman" w:eastAsia="Calibri" w:hAnsi="Times New Roman"/>
          <w:sz w:val="24"/>
          <w:szCs w:val="24"/>
        </w:rPr>
        <w:t xml:space="preserve"> </w:t>
      </w:r>
      <w:r w:rsidR="00B91916" w:rsidRPr="008B2812">
        <w:rPr>
          <w:rFonts w:ascii="Times New Roman" w:eastAsia="Calibri" w:hAnsi="Times New Roman"/>
          <w:sz w:val="24"/>
          <w:szCs w:val="24"/>
        </w:rPr>
        <w:t xml:space="preserve">will prepare </w:t>
      </w:r>
      <w:r w:rsidR="009A52A1">
        <w:rPr>
          <w:rFonts w:ascii="Times New Roman" w:eastAsia="Calibri" w:hAnsi="Times New Roman"/>
          <w:sz w:val="24"/>
          <w:szCs w:val="24"/>
        </w:rPr>
        <w:t>Budget</w:t>
      </w:r>
      <w:r w:rsidR="00A0227A">
        <w:rPr>
          <w:rFonts w:ascii="Times New Roman" w:eastAsia="Calibri" w:hAnsi="Times New Roman"/>
          <w:sz w:val="24"/>
          <w:szCs w:val="24"/>
        </w:rPr>
        <w:t xml:space="preserve"> and expenditure reports</w:t>
      </w:r>
      <w:r w:rsidR="00632F30">
        <w:rPr>
          <w:rFonts w:ascii="Times New Roman" w:eastAsia="Calibri" w:hAnsi="Times New Roman"/>
          <w:sz w:val="24"/>
          <w:szCs w:val="24"/>
        </w:rPr>
        <w:t xml:space="preserve"> </w:t>
      </w:r>
      <w:r w:rsidR="00B91916" w:rsidRPr="008B2812">
        <w:rPr>
          <w:rFonts w:ascii="Times New Roman" w:eastAsia="Calibri" w:hAnsi="Times New Roman"/>
          <w:bCs/>
          <w:sz w:val="24"/>
          <w:szCs w:val="24"/>
        </w:rPr>
        <w:t xml:space="preserve">for the </w:t>
      </w:r>
      <w:r w:rsidR="00BA7254">
        <w:rPr>
          <w:rFonts w:ascii="Times New Roman" w:eastAsia="Calibri" w:hAnsi="Times New Roman"/>
          <w:bCs/>
          <w:sz w:val="24"/>
          <w:szCs w:val="24"/>
        </w:rPr>
        <w:t>B</w:t>
      </w:r>
      <w:r w:rsidR="00120DA6">
        <w:rPr>
          <w:rFonts w:ascii="Times New Roman" w:eastAsia="Calibri" w:hAnsi="Times New Roman"/>
          <w:bCs/>
          <w:sz w:val="24"/>
          <w:szCs w:val="24"/>
        </w:rPr>
        <w:t>o</w:t>
      </w:r>
      <w:r w:rsidR="00BA7254">
        <w:rPr>
          <w:rFonts w:ascii="Times New Roman" w:eastAsia="Calibri" w:hAnsi="Times New Roman"/>
          <w:bCs/>
          <w:sz w:val="24"/>
          <w:szCs w:val="24"/>
        </w:rPr>
        <w:t>D</w:t>
      </w:r>
      <w:r w:rsidR="00B91916" w:rsidRPr="008B2812">
        <w:rPr>
          <w:rFonts w:ascii="Times New Roman" w:eastAsia="Calibri" w:hAnsi="Times New Roman"/>
          <w:bCs/>
          <w:sz w:val="24"/>
          <w:szCs w:val="24"/>
        </w:rPr>
        <w:t xml:space="preserve"> </w:t>
      </w:r>
      <w:r w:rsidR="00B91916" w:rsidRPr="008B2812">
        <w:rPr>
          <w:rFonts w:ascii="Times New Roman" w:eastAsia="Calibri" w:hAnsi="Times New Roman"/>
          <w:sz w:val="24"/>
          <w:szCs w:val="24"/>
        </w:rPr>
        <w:t xml:space="preserve">in accordance with the </w:t>
      </w:r>
      <w:r w:rsidR="00120DA6">
        <w:rPr>
          <w:rFonts w:ascii="Times New Roman" w:eastAsia="Calibri" w:hAnsi="Times New Roman"/>
          <w:sz w:val="24"/>
          <w:szCs w:val="24"/>
        </w:rPr>
        <w:t>EA’s</w:t>
      </w:r>
      <w:r w:rsidR="00020A97" w:rsidRPr="00020A97">
        <w:rPr>
          <w:rFonts w:ascii="Times New Roman" w:eastAsia="Calibri" w:hAnsi="Times New Roman"/>
          <w:sz w:val="24"/>
          <w:szCs w:val="24"/>
        </w:rPr>
        <w:t xml:space="preserve"> P</w:t>
      </w:r>
      <w:r w:rsidR="008A465E" w:rsidRPr="00020A97">
        <w:rPr>
          <w:rFonts w:ascii="Times New Roman" w:eastAsia="Calibri" w:hAnsi="Times New Roman"/>
          <w:sz w:val="24"/>
          <w:szCs w:val="24"/>
        </w:rPr>
        <w:t>rocedures.</w:t>
      </w:r>
    </w:p>
    <w:p w:rsidR="00B91916" w:rsidRPr="00B91916" w:rsidRDefault="00D44A2A" w:rsidP="002719D8">
      <w:pPr>
        <w:shd w:val="clear" w:color="auto" w:fill="0F243E" w:themeFill="text2" w:themeFillShade="80"/>
        <w:spacing w:line="348" w:lineRule="auto"/>
        <w:jc w:val="both"/>
        <w:rPr>
          <w:rFonts w:ascii="Times New Roman" w:eastAsia="Calibri" w:hAnsi="Times New Roman" w:cs="Times New Roman"/>
          <w:b/>
          <w:sz w:val="24"/>
          <w:szCs w:val="24"/>
        </w:rPr>
      </w:pPr>
      <w:bookmarkStart w:id="55" w:name="_Hlk522782248"/>
      <w:r>
        <w:rPr>
          <w:rFonts w:ascii="Times New Roman" w:eastAsia="Calibri" w:hAnsi="Times New Roman" w:cs="Times New Roman"/>
          <w:b/>
          <w:sz w:val="24"/>
          <w:szCs w:val="24"/>
        </w:rPr>
        <w:t>5.5</w:t>
      </w:r>
      <w:r w:rsidR="00B91916">
        <w:rPr>
          <w:rFonts w:ascii="Times New Roman" w:eastAsia="Calibri" w:hAnsi="Times New Roman" w:cs="Times New Roman"/>
          <w:b/>
          <w:sz w:val="24"/>
          <w:szCs w:val="24"/>
        </w:rPr>
        <w:t xml:space="preserve"> </w:t>
      </w:r>
      <w:r w:rsidR="00B91916" w:rsidRPr="00B91916">
        <w:rPr>
          <w:rFonts w:ascii="Times New Roman" w:eastAsia="Calibri" w:hAnsi="Times New Roman" w:cs="Times New Roman"/>
          <w:b/>
          <w:sz w:val="24"/>
          <w:szCs w:val="24"/>
        </w:rPr>
        <w:t>Authorization Process</w:t>
      </w:r>
    </w:p>
    <w:bookmarkEnd w:id="55"/>
    <w:p w:rsidR="00E47DC2" w:rsidRDefault="00E47DC2" w:rsidP="00CA0AEE">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1C0B16">
        <w:rPr>
          <w:rFonts w:ascii="Times New Roman" w:hAnsi="Times New Roman" w:cs="Times New Roman"/>
          <w:sz w:val="24"/>
          <w:szCs w:val="24"/>
        </w:rPr>
        <w:t>PC</w:t>
      </w:r>
      <w:r w:rsidR="00D44A2A">
        <w:rPr>
          <w:rFonts w:ascii="Times New Roman" w:hAnsi="Times New Roman" w:cs="Times New Roman"/>
          <w:sz w:val="24"/>
          <w:szCs w:val="24"/>
        </w:rPr>
        <w:t xml:space="preserve"> will review and recommend</w:t>
      </w:r>
      <w:r>
        <w:rPr>
          <w:rFonts w:ascii="Times New Roman" w:hAnsi="Times New Roman" w:cs="Times New Roman"/>
          <w:sz w:val="24"/>
          <w:szCs w:val="24"/>
        </w:rPr>
        <w:t xml:space="preserve"> for the </w:t>
      </w:r>
      <w:r w:rsidR="0010041D">
        <w:rPr>
          <w:rFonts w:ascii="Times New Roman" w:hAnsi="Times New Roman" w:cs="Times New Roman"/>
          <w:sz w:val="24"/>
          <w:szCs w:val="24"/>
        </w:rPr>
        <w:t>CEOs’</w:t>
      </w:r>
      <w:r>
        <w:rPr>
          <w:rFonts w:ascii="Times New Roman" w:hAnsi="Times New Roman" w:cs="Times New Roman"/>
          <w:sz w:val="24"/>
          <w:szCs w:val="24"/>
        </w:rPr>
        <w:t xml:space="preserve"> approval all reports produced, drawdown requests, payment requests</w:t>
      </w:r>
      <w:r w:rsidR="00F30DF7">
        <w:rPr>
          <w:rFonts w:ascii="Times New Roman" w:hAnsi="Times New Roman" w:cs="Times New Roman"/>
          <w:sz w:val="24"/>
          <w:szCs w:val="24"/>
        </w:rPr>
        <w:t>, queries</w:t>
      </w:r>
      <w:r>
        <w:rPr>
          <w:rFonts w:ascii="Times New Roman" w:hAnsi="Times New Roman" w:cs="Times New Roman"/>
          <w:sz w:val="24"/>
          <w:szCs w:val="24"/>
        </w:rPr>
        <w:t xml:space="preserve"> and other financial </w:t>
      </w:r>
      <w:r w:rsidR="00BF4A82">
        <w:rPr>
          <w:rFonts w:ascii="Times New Roman" w:hAnsi="Times New Roman" w:cs="Times New Roman"/>
          <w:sz w:val="24"/>
          <w:szCs w:val="24"/>
        </w:rPr>
        <w:t>matters. The</w:t>
      </w:r>
      <w:r>
        <w:rPr>
          <w:rFonts w:ascii="Times New Roman" w:hAnsi="Times New Roman" w:cs="Times New Roman"/>
          <w:sz w:val="24"/>
          <w:szCs w:val="24"/>
        </w:rPr>
        <w:t xml:space="preserve"> </w:t>
      </w:r>
      <w:r w:rsidR="00120DA6">
        <w:rPr>
          <w:rFonts w:ascii="Times New Roman" w:hAnsi="Times New Roman" w:cs="Times New Roman"/>
          <w:sz w:val="24"/>
          <w:szCs w:val="24"/>
        </w:rPr>
        <w:t xml:space="preserve">respective </w:t>
      </w:r>
      <w:r w:rsidR="00476338">
        <w:rPr>
          <w:rFonts w:ascii="Times New Roman" w:hAnsi="Times New Roman" w:cs="Times New Roman"/>
          <w:sz w:val="24"/>
          <w:szCs w:val="24"/>
        </w:rPr>
        <w:t>CEO of GPL and GEA</w:t>
      </w:r>
      <w:r w:rsidR="008B0842">
        <w:rPr>
          <w:rFonts w:ascii="Times New Roman" w:hAnsi="Times New Roman" w:cs="Times New Roman"/>
          <w:sz w:val="24"/>
          <w:szCs w:val="24"/>
        </w:rPr>
        <w:t xml:space="preserve"> will review and authorize</w:t>
      </w:r>
      <w:r w:rsidR="00F30DF7">
        <w:rPr>
          <w:rFonts w:ascii="Times New Roman" w:hAnsi="Times New Roman" w:cs="Times New Roman"/>
          <w:sz w:val="24"/>
          <w:szCs w:val="24"/>
        </w:rPr>
        <w:t xml:space="preserve"> all funding requests, drawdown requests, payment requests, queries and other financial matters.</w:t>
      </w:r>
    </w:p>
    <w:p w:rsidR="00A720E3" w:rsidRDefault="00D44A2A" w:rsidP="002719D8">
      <w:pPr>
        <w:shd w:val="clear" w:color="auto" w:fill="0F243E" w:themeFill="text2" w:themeFillShade="80"/>
        <w:spacing w:line="348" w:lineRule="auto"/>
        <w:jc w:val="both"/>
        <w:rPr>
          <w:rFonts w:ascii="Times New Roman" w:eastAsia="Calibri" w:hAnsi="Times New Roman" w:cs="Times New Roman"/>
          <w:b/>
          <w:sz w:val="24"/>
          <w:szCs w:val="24"/>
        </w:rPr>
      </w:pPr>
      <w:bookmarkStart w:id="56" w:name="_Hlk522782255"/>
      <w:r>
        <w:rPr>
          <w:rFonts w:ascii="Times New Roman" w:eastAsia="Calibri" w:hAnsi="Times New Roman" w:cs="Times New Roman"/>
          <w:b/>
          <w:sz w:val="24"/>
          <w:szCs w:val="24"/>
        </w:rPr>
        <w:t>5.6</w:t>
      </w:r>
      <w:r w:rsidR="00A720E3">
        <w:rPr>
          <w:rFonts w:ascii="Times New Roman" w:eastAsia="Calibri" w:hAnsi="Times New Roman" w:cs="Times New Roman"/>
          <w:b/>
          <w:sz w:val="24"/>
          <w:szCs w:val="24"/>
        </w:rPr>
        <w:t xml:space="preserve"> </w:t>
      </w:r>
      <w:r w:rsidR="00BF4A82">
        <w:rPr>
          <w:rFonts w:ascii="Times New Roman" w:eastAsia="Calibri" w:hAnsi="Times New Roman" w:cs="Times New Roman"/>
          <w:b/>
          <w:sz w:val="24"/>
          <w:szCs w:val="24"/>
        </w:rPr>
        <w:t>Disbursement Period</w:t>
      </w:r>
      <w:r w:rsidR="00A65EA5">
        <w:rPr>
          <w:rFonts w:ascii="Times New Roman" w:eastAsia="Calibri" w:hAnsi="Times New Roman" w:cs="Times New Roman"/>
          <w:b/>
          <w:sz w:val="24"/>
          <w:szCs w:val="24"/>
        </w:rPr>
        <w:t xml:space="preserve">, </w:t>
      </w:r>
      <w:r w:rsidR="00BF4A82">
        <w:rPr>
          <w:rFonts w:ascii="Times New Roman" w:eastAsia="Calibri" w:hAnsi="Times New Roman" w:cs="Times New Roman"/>
          <w:b/>
          <w:sz w:val="24"/>
          <w:szCs w:val="24"/>
        </w:rPr>
        <w:t xml:space="preserve">Guides, </w:t>
      </w:r>
      <w:r w:rsidR="00A720E3">
        <w:rPr>
          <w:rFonts w:ascii="Times New Roman" w:eastAsia="Calibri" w:hAnsi="Times New Roman" w:cs="Times New Roman"/>
          <w:b/>
          <w:sz w:val="24"/>
          <w:szCs w:val="24"/>
        </w:rPr>
        <w:t>Procedures</w:t>
      </w:r>
      <w:r w:rsidR="00BF4A82">
        <w:rPr>
          <w:rFonts w:ascii="Times New Roman" w:eastAsia="Calibri" w:hAnsi="Times New Roman" w:cs="Times New Roman"/>
          <w:b/>
          <w:sz w:val="24"/>
          <w:szCs w:val="24"/>
        </w:rPr>
        <w:t xml:space="preserve"> and Schedule</w:t>
      </w:r>
    </w:p>
    <w:bookmarkEnd w:id="56"/>
    <w:p w:rsidR="008902C2" w:rsidRPr="008902C2" w:rsidRDefault="00D44A2A" w:rsidP="00CA0AEE">
      <w:pPr>
        <w:spacing w:after="0" w:line="360" w:lineRule="auto"/>
        <w:jc w:val="both"/>
        <w:rPr>
          <w:rFonts w:ascii="Times New Roman" w:eastAsia="Calibri" w:hAnsi="Times New Roman" w:cs="Times New Roman"/>
          <w:b/>
          <w:sz w:val="24"/>
        </w:rPr>
      </w:pPr>
      <w:r>
        <w:rPr>
          <w:rFonts w:ascii="Times New Roman" w:eastAsia="Calibri" w:hAnsi="Times New Roman" w:cs="Times New Roman"/>
          <w:b/>
          <w:sz w:val="24"/>
        </w:rPr>
        <w:t>5.6.1</w:t>
      </w:r>
      <w:r w:rsidR="008902C2">
        <w:rPr>
          <w:rFonts w:ascii="Times New Roman" w:eastAsia="Calibri" w:hAnsi="Times New Roman" w:cs="Times New Roman"/>
          <w:b/>
          <w:sz w:val="24"/>
        </w:rPr>
        <w:t xml:space="preserve"> </w:t>
      </w:r>
      <w:r w:rsidR="008902C2" w:rsidRPr="008902C2">
        <w:rPr>
          <w:rFonts w:ascii="Times New Roman" w:eastAsia="Calibri" w:hAnsi="Times New Roman" w:cs="Times New Roman"/>
          <w:b/>
          <w:sz w:val="24"/>
        </w:rPr>
        <w:t>Period of Disbursement</w:t>
      </w:r>
    </w:p>
    <w:p w:rsidR="00A720E3" w:rsidRPr="008B0842" w:rsidRDefault="00A720E3" w:rsidP="00CA0AEE">
      <w:pPr>
        <w:spacing w:after="120" w:line="360" w:lineRule="auto"/>
        <w:jc w:val="both"/>
        <w:rPr>
          <w:rFonts w:ascii="Times New Roman" w:eastAsia="Calibri" w:hAnsi="Times New Roman" w:cs="Times New Roman"/>
          <w:sz w:val="24"/>
          <w:lang w:val="en-TT"/>
        </w:rPr>
      </w:pPr>
      <w:r w:rsidRPr="004B4CD7">
        <w:rPr>
          <w:rFonts w:ascii="Times New Roman" w:eastAsia="Calibri" w:hAnsi="Times New Roman" w:cs="Times New Roman"/>
          <w:sz w:val="24"/>
        </w:rPr>
        <w:t>The period for final disbur</w:t>
      </w:r>
      <w:r>
        <w:rPr>
          <w:rFonts w:ascii="Times New Roman" w:eastAsia="Calibri" w:hAnsi="Times New Roman" w:cs="Times New Roman"/>
          <w:sz w:val="24"/>
        </w:rPr>
        <w:t>sement of the resources of the f</w:t>
      </w:r>
      <w:r w:rsidRPr="004B4CD7">
        <w:rPr>
          <w:rFonts w:ascii="Times New Roman" w:eastAsia="Calibri" w:hAnsi="Times New Roman" w:cs="Times New Roman"/>
          <w:sz w:val="24"/>
        </w:rPr>
        <w:t>inancing shall expire f</w:t>
      </w:r>
      <w:r w:rsidR="0093738A">
        <w:rPr>
          <w:rFonts w:ascii="Times New Roman" w:eastAsia="Calibri" w:hAnsi="Times New Roman" w:cs="Times New Roman"/>
          <w:sz w:val="24"/>
        </w:rPr>
        <w:t>our</w:t>
      </w:r>
      <w:r w:rsidRPr="004B4CD7">
        <w:rPr>
          <w:rFonts w:ascii="Times New Roman" w:eastAsia="Calibri" w:hAnsi="Times New Roman" w:cs="Times New Roman"/>
          <w:sz w:val="24"/>
        </w:rPr>
        <w:t xml:space="preserve"> (</w:t>
      </w:r>
      <w:r w:rsidR="0093738A">
        <w:rPr>
          <w:rFonts w:ascii="Times New Roman" w:eastAsia="Calibri" w:hAnsi="Times New Roman" w:cs="Times New Roman"/>
          <w:sz w:val="24"/>
        </w:rPr>
        <w:t>4</w:t>
      </w:r>
      <w:r w:rsidRPr="004B4CD7">
        <w:rPr>
          <w:rFonts w:ascii="Times New Roman" w:eastAsia="Calibri" w:hAnsi="Times New Roman" w:cs="Times New Roman"/>
          <w:sz w:val="24"/>
        </w:rPr>
        <w:t>) years from the effective signa</w:t>
      </w:r>
      <w:r>
        <w:rPr>
          <w:rFonts w:ascii="Times New Roman" w:eastAsia="Calibri" w:hAnsi="Times New Roman" w:cs="Times New Roman"/>
          <w:sz w:val="24"/>
        </w:rPr>
        <w:t xml:space="preserve">ture date of the </w:t>
      </w:r>
      <w:r w:rsidR="00476338">
        <w:rPr>
          <w:rFonts w:ascii="Times New Roman" w:eastAsia="Calibri" w:hAnsi="Times New Roman" w:cs="Times New Roman"/>
          <w:sz w:val="24"/>
        </w:rPr>
        <w:t>Loan</w:t>
      </w:r>
      <w:r w:rsidR="0093738A">
        <w:rPr>
          <w:rFonts w:ascii="Times New Roman" w:eastAsia="Calibri" w:hAnsi="Times New Roman" w:cs="Times New Roman"/>
          <w:sz w:val="24"/>
        </w:rPr>
        <w:t xml:space="preserve"> Agreement.</w:t>
      </w:r>
      <w:r w:rsidRPr="008B0842">
        <w:rPr>
          <w:rFonts w:ascii="Times New Roman" w:eastAsia="Calibri" w:hAnsi="Times New Roman" w:cs="Times New Roman"/>
          <w:color w:val="FF0000"/>
          <w:sz w:val="24"/>
        </w:rPr>
        <w:t xml:space="preserve"> </w:t>
      </w:r>
    </w:p>
    <w:p w:rsidR="008902C2" w:rsidRPr="008902C2" w:rsidRDefault="00D44A2A" w:rsidP="00CA0AEE">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5.6.2</w:t>
      </w:r>
      <w:r w:rsidR="008902C2">
        <w:rPr>
          <w:rFonts w:ascii="Times New Roman" w:eastAsia="Calibri" w:hAnsi="Times New Roman" w:cs="Times New Roman"/>
          <w:b/>
          <w:sz w:val="24"/>
          <w:szCs w:val="24"/>
        </w:rPr>
        <w:t xml:space="preserve"> </w:t>
      </w:r>
      <w:r w:rsidR="008902C2" w:rsidRPr="008902C2">
        <w:rPr>
          <w:rFonts w:ascii="Times New Roman" w:eastAsia="Calibri" w:hAnsi="Times New Roman" w:cs="Times New Roman"/>
          <w:b/>
          <w:sz w:val="24"/>
          <w:szCs w:val="24"/>
        </w:rPr>
        <w:t>Pro</w:t>
      </w:r>
      <w:r w:rsidR="0093738A">
        <w:rPr>
          <w:rFonts w:ascii="Times New Roman" w:eastAsia="Calibri" w:hAnsi="Times New Roman" w:cs="Times New Roman"/>
          <w:b/>
          <w:sz w:val="24"/>
          <w:szCs w:val="24"/>
        </w:rPr>
        <w:t>gram</w:t>
      </w:r>
      <w:r w:rsidR="008902C2" w:rsidRPr="008902C2">
        <w:rPr>
          <w:rFonts w:ascii="Times New Roman" w:eastAsia="Calibri" w:hAnsi="Times New Roman" w:cs="Times New Roman"/>
          <w:b/>
          <w:sz w:val="24"/>
          <w:szCs w:val="24"/>
        </w:rPr>
        <w:t xml:space="preserve"> Disbursement Guide</w:t>
      </w:r>
      <w:r>
        <w:rPr>
          <w:rFonts w:ascii="Times New Roman" w:eastAsia="Calibri" w:hAnsi="Times New Roman" w:cs="Times New Roman"/>
          <w:b/>
          <w:sz w:val="24"/>
          <w:szCs w:val="24"/>
        </w:rPr>
        <w:t>lines</w:t>
      </w:r>
      <w:r w:rsidR="008902C2" w:rsidRPr="008902C2">
        <w:rPr>
          <w:rFonts w:ascii="Times New Roman" w:eastAsia="Calibri" w:hAnsi="Times New Roman" w:cs="Times New Roman"/>
          <w:b/>
          <w:sz w:val="24"/>
          <w:szCs w:val="24"/>
        </w:rPr>
        <w:t xml:space="preserve"> </w:t>
      </w:r>
    </w:p>
    <w:p w:rsidR="00D44A2A" w:rsidRPr="008902C2" w:rsidRDefault="00A720E3" w:rsidP="008902C2">
      <w:pPr>
        <w:spacing w:line="360" w:lineRule="auto"/>
        <w:jc w:val="both"/>
        <w:rPr>
          <w:rFonts w:ascii="Times New Roman" w:eastAsia="Calibri" w:hAnsi="Times New Roman" w:cs="Times New Roman"/>
          <w:sz w:val="24"/>
          <w:szCs w:val="24"/>
        </w:rPr>
      </w:pPr>
      <w:r w:rsidRPr="00670E16">
        <w:rPr>
          <w:rFonts w:ascii="Times New Roman" w:eastAsia="Calibri" w:hAnsi="Times New Roman" w:cs="Times New Roman"/>
          <w:sz w:val="24"/>
          <w:szCs w:val="24"/>
        </w:rPr>
        <w:t>All the activities related to Disbursement will follow the new IDB Project Dis</w:t>
      </w:r>
      <w:r>
        <w:rPr>
          <w:rFonts w:ascii="Times New Roman" w:eastAsia="Calibri" w:hAnsi="Times New Roman" w:cs="Times New Roman"/>
          <w:sz w:val="24"/>
          <w:szCs w:val="24"/>
        </w:rPr>
        <w:t>bursement Guide</w:t>
      </w:r>
      <w:r w:rsidR="000E3A5E">
        <w:rPr>
          <w:rFonts w:ascii="Times New Roman" w:eastAsia="Calibri" w:hAnsi="Times New Roman" w:cs="Times New Roman"/>
          <w:sz w:val="24"/>
          <w:szCs w:val="24"/>
        </w:rPr>
        <w:t xml:space="preserve">. </w:t>
      </w:r>
      <w:r>
        <w:rPr>
          <w:rFonts w:ascii="Times New Roman" w:eastAsia="Calibri" w:hAnsi="Times New Roman" w:cs="Times New Roman"/>
          <w:sz w:val="24"/>
          <w:szCs w:val="24"/>
        </w:rPr>
        <w:t>Resources of the Bank will</w:t>
      </w:r>
      <w:r w:rsidRPr="004B4CD7">
        <w:rPr>
          <w:rFonts w:ascii="Times New Roman" w:eastAsia="Calibri" w:hAnsi="Times New Roman" w:cs="Times New Roman"/>
          <w:sz w:val="24"/>
          <w:szCs w:val="24"/>
        </w:rPr>
        <w:t xml:space="preserve"> only be used for eligible expenses, including goods, works and services detailed in the procurement plan and AOP and acquired according to Bank procurement policies and procedures</w:t>
      </w:r>
      <w:r>
        <w:rPr>
          <w:rFonts w:ascii="Times New Roman" w:eastAsia="Calibri" w:hAnsi="Times New Roman" w:cs="Times New Roman"/>
          <w:sz w:val="24"/>
          <w:szCs w:val="24"/>
        </w:rPr>
        <w:t xml:space="preserve">. </w:t>
      </w:r>
      <w:r w:rsidRPr="0019676E">
        <w:rPr>
          <w:rFonts w:ascii="Times New Roman" w:eastAsia="Calibri" w:hAnsi="Times New Roman" w:cs="Times New Roman"/>
          <w:sz w:val="24"/>
          <w:szCs w:val="24"/>
        </w:rPr>
        <w:t xml:space="preserve">For the Bank to make any disbursement, </w:t>
      </w:r>
      <w:r w:rsidR="005C0685">
        <w:rPr>
          <w:rFonts w:ascii="Times New Roman" w:eastAsia="Calibri" w:hAnsi="Times New Roman" w:cs="Times New Roman"/>
          <w:sz w:val="24"/>
          <w:szCs w:val="24"/>
        </w:rPr>
        <w:t xml:space="preserve">GPL and GEA </w:t>
      </w:r>
      <w:r w:rsidR="000E3A5E">
        <w:rPr>
          <w:rFonts w:ascii="Times New Roman" w:eastAsia="Calibri" w:hAnsi="Times New Roman" w:cs="Times New Roman"/>
          <w:sz w:val="24"/>
          <w:szCs w:val="24"/>
        </w:rPr>
        <w:t xml:space="preserve">through </w:t>
      </w:r>
      <w:r w:rsidR="00B741B7">
        <w:rPr>
          <w:rFonts w:ascii="Times New Roman" w:eastAsia="Calibri" w:hAnsi="Times New Roman" w:cs="Times New Roman"/>
          <w:sz w:val="24"/>
          <w:szCs w:val="24"/>
        </w:rPr>
        <w:t>its respective</w:t>
      </w:r>
      <w:r w:rsidR="000E3A5E">
        <w:rPr>
          <w:rFonts w:ascii="Times New Roman" w:eastAsia="Calibri" w:hAnsi="Times New Roman" w:cs="Times New Roman"/>
          <w:sz w:val="24"/>
          <w:szCs w:val="24"/>
        </w:rPr>
        <w:t xml:space="preserve"> </w:t>
      </w:r>
      <w:r w:rsidR="0093738A">
        <w:rPr>
          <w:rFonts w:ascii="Times New Roman" w:eastAsia="Calibri" w:hAnsi="Times New Roman" w:cs="Times New Roman"/>
          <w:sz w:val="24"/>
          <w:szCs w:val="24"/>
        </w:rPr>
        <w:t>P</w:t>
      </w:r>
      <w:r w:rsidR="005442E3">
        <w:rPr>
          <w:rFonts w:ascii="Times New Roman" w:eastAsia="Calibri" w:hAnsi="Times New Roman" w:cs="Times New Roman"/>
          <w:sz w:val="24"/>
          <w:szCs w:val="24"/>
        </w:rPr>
        <w:t>C</w:t>
      </w:r>
      <w:r w:rsidR="0093738A">
        <w:rPr>
          <w:rFonts w:ascii="Times New Roman" w:eastAsia="Calibri" w:hAnsi="Times New Roman" w:cs="Times New Roman"/>
          <w:sz w:val="24"/>
          <w:szCs w:val="24"/>
        </w:rPr>
        <w:t>U</w:t>
      </w:r>
      <w:r w:rsidR="00B741B7">
        <w:rPr>
          <w:rFonts w:ascii="Times New Roman" w:eastAsia="Calibri" w:hAnsi="Times New Roman" w:cs="Times New Roman"/>
          <w:sz w:val="24"/>
          <w:szCs w:val="24"/>
        </w:rPr>
        <w:t>s</w:t>
      </w:r>
      <w:r>
        <w:rPr>
          <w:rFonts w:ascii="Times New Roman" w:eastAsia="Calibri" w:hAnsi="Times New Roman" w:cs="Times New Roman"/>
          <w:sz w:val="24"/>
          <w:szCs w:val="24"/>
        </w:rPr>
        <w:t xml:space="preserve">, will follow the guidelines as outlined </w:t>
      </w:r>
      <w:r w:rsidR="00A61D98">
        <w:rPr>
          <w:rFonts w:ascii="Times New Roman" w:eastAsia="Calibri" w:hAnsi="Times New Roman" w:cs="Times New Roman"/>
          <w:sz w:val="24"/>
          <w:szCs w:val="24"/>
        </w:rPr>
        <w:t>in the Financial Management Guidelines for IDB-Financed Projects- OP-273-6</w:t>
      </w:r>
      <w:r w:rsidR="000B7692">
        <w:rPr>
          <w:rFonts w:ascii="Times New Roman" w:eastAsia="Calibri" w:hAnsi="Times New Roman" w:cs="Times New Roman"/>
          <w:sz w:val="24"/>
          <w:szCs w:val="24"/>
        </w:rPr>
        <w:t xml:space="preserve"> and the </w:t>
      </w:r>
      <w:r w:rsidR="00C425C3" w:rsidRPr="00C425C3">
        <w:rPr>
          <w:rFonts w:ascii="Times New Roman" w:eastAsia="Calibri" w:hAnsi="Times New Roman" w:cs="Times New Roman"/>
          <w:sz w:val="24"/>
          <w:szCs w:val="24"/>
        </w:rPr>
        <w:t>Disbursement and Audited Financial Reports and External Audit Management Handbook</w:t>
      </w:r>
      <w:r w:rsidR="000B7692">
        <w:rPr>
          <w:rFonts w:ascii="Times New Roman" w:eastAsia="Calibri" w:hAnsi="Times New Roman" w:cs="Times New Roman"/>
          <w:sz w:val="24"/>
          <w:szCs w:val="24"/>
        </w:rPr>
        <w:t>.</w:t>
      </w:r>
    </w:p>
    <w:p w:rsidR="008902C2" w:rsidRPr="008902C2" w:rsidRDefault="00D44A2A" w:rsidP="00D44A2A">
      <w:pPr>
        <w:spacing w:after="12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5.6.3</w:t>
      </w:r>
      <w:r w:rsidR="008902C2" w:rsidRPr="008902C2">
        <w:rPr>
          <w:rFonts w:ascii="Times New Roman" w:eastAsia="Calibri" w:hAnsi="Times New Roman" w:cs="Times New Roman"/>
          <w:b/>
          <w:sz w:val="24"/>
          <w:szCs w:val="24"/>
        </w:rPr>
        <w:t xml:space="preserve"> Pro</w:t>
      </w:r>
      <w:r w:rsidR="0093738A">
        <w:rPr>
          <w:rFonts w:ascii="Times New Roman" w:eastAsia="Calibri" w:hAnsi="Times New Roman" w:cs="Times New Roman"/>
          <w:b/>
          <w:sz w:val="24"/>
          <w:szCs w:val="24"/>
        </w:rPr>
        <w:t>gram</w:t>
      </w:r>
      <w:r w:rsidR="008902C2" w:rsidRPr="008902C2">
        <w:rPr>
          <w:rFonts w:ascii="Times New Roman" w:eastAsia="Calibri" w:hAnsi="Times New Roman" w:cs="Times New Roman"/>
          <w:b/>
          <w:sz w:val="24"/>
          <w:szCs w:val="24"/>
        </w:rPr>
        <w:t xml:space="preserve"> Dis</w:t>
      </w:r>
      <w:r w:rsidR="008902C2">
        <w:rPr>
          <w:rFonts w:ascii="Times New Roman" w:eastAsia="Calibri" w:hAnsi="Times New Roman" w:cs="Times New Roman"/>
          <w:b/>
          <w:sz w:val="24"/>
          <w:szCs w:val="24"/>
        </w:rPr>
        <w:t>bursement</w:t>
      </w:r>
      <w:r w:rsidR="005C0197">
        <w:rPr>
          <w:rFonts w:ascii="Times New Roman" w:eastAsia="Calibri" w:hAnsi="Times New Roman" w:cs="Times New Roman"/>
          <w:b/>
          <w:sz w:val="24"/>
          <w:szCs w:val="24"/>
        </w:rPr>
        <w:t xml:space="preserve"> Procedure</w:t>
      </w:r>
    </w:p>
    <w:p w:rsidR="0093738A" w:rsidRDefault="0093738A" w:rsidP="0093738A">
      <w:pPr>
        <w:spacing w:line="360" w:lineRule="auto"/>
        <w:jc w:val="both"/>
        <w:rPr>
          <w:rFonts w:ascii="Times New Roman" w:eastAsia="Calibri" w:hAnsi="Times New Roman" w:cs="Times New Roman"/>
          <w:sz w:val="24"/>
          <w:szCs w:val="24"/>
        </w:rPr>
      </w:pPr>
      <w:r w:rsidRPr="0093738A">
        <w:rPr>
          <w:rFonts w:ascii="Times New Roman" w:hAnsi="Times New Roman" w:cs="Times New Roman"/>
          <w:sz w:val="24"/>
          <w:szCs w:val="24"/>
        </w:rPr>
        <w:t xml:space="preserve">The financial plan will serve as the basis for the disbursement of funds to cover the Program’s liquidity needs and for maintaining </w:t>
      </w:r>
      <w:r w:rsidR="00B741B7">
        <w:rPr>
          <w:rFonts w:ascii="Times New Roman" w:hAnsi="Times New Roman" w:cs="Times New Roman"/>
          <w:sz w:val="24"/>
          <w:szCs w:val="24"/>
        </w:rPr>
        <w:t>the Bank’s</w:t>
      </w:r>
      <w:r w:rsidRPr="0093738A">
        <w:rPr>
          <w:rFonts w:ascii="Times New Roman" w:hAnsi="Times New Roman" w:cs="Times New Roman"/>
          <w:sz w:val="24"/>
          <w:szCs w:val="24"/>
        </w:rPr>
        <w:t xml:space="preserve"> projections. </w:t>
      </w:r>
      <w:r w:rsidR="008902C2" w:rsidRPr="0093738A">
        <w:rPr>
          <w:rFonts w:ascii="Times New Roman" w:eastAsia="Calibri" w:hAnsi="Times New Roman" w:cs="Times New Roman"/>
          <w:sz w:val="24"/>
          <w:szCs w:val="24"/>
        </w:rPr>
        <w:t xml:space="preserve">The resources </w:t>
      </w:r>
      <w:r w:rsidR="00D44A2A" w:rsidRPr="0093738A">
        <w:rPr>
          <w:rFonts w:ascii="Times New Roman" w:eastAsia="Calibri" w:hAnsi="Times New Roman" w:cs="Times New Roman"/>
          <w:sz w:val="24"/>
          <w:szCs w:val="24"/>
        </w:rPr>
        <w:t>of the Financing for the Pro</w:t>
      </w:r>
      <w:r w:rsidRPr="0093738A">
        <w:rPr>
          <w:rFonts w:ascii="Times New Roman" w:eastAsia="Calibri" w:hAnsi="Times New Roman" w:cs="Times New Roman"/>
          <w:sz w:val="24"/>
          <w:szCs w:val="24"/>
        </w:rPr>
        <w:t>gram</w:t>
      </w:r>
      <w:r w:rsidR="008902C2" w:rsidRPr="0093738A">
        <w:rPr>
          <w:rFonts w:ascii="Times New Roman" w:eastAsia="Calibri" w:hAnsi="Times New Roman" w:cs="Times New Roman"/>
          <w:sz w:val="24"/>
          <w:szCs w:val="24"/>
        </w:rPr>
        <w:t xml:space="preserve"> shall only be used for payments of goods and services originating in the member countries of the Bank. </w:t>
      </w:r>
    </w:p>
    <w:p w:rsidR="0093738A" w:rsidRPr="005C6F9B" w:rsidRDefault="0093738A" w:rsidP="0093738A">
      <w:pPr>
        <w:jc w:val="both"/>
        <w:rPr>
          <w:rFonts w:ascii="Times New Roman" w:hAnsi="Times New Roman" w:cs="Times New Roman"/>
          <w:b/>
          <w:sz w:val="24"/>
          <w:szCs w:val="24"/>
        </w:rPr>
      </w:pPr>
      <w:r w:rsidRPr="005C6F9B">
        <w:rPr>
          <w:rFonts w:ascii="Times New Roman" w:hAnsi="Times New Roman" w:cs="Times New Roman"/>
          <w:b/>
          <w:sz w:val="24"/>
          <w:szCs w:val="24"/>
        </w:rPr>
        <w:t>5.6.4 Methods of Disbursement</w:t>
      </w:r>
    </w:p>
    <w:p w:rsidR="0093738A" w:rsidRPr="00193346" w:rsidRDefault="0093738A" w:rsidP="004513BA">
      <w:pPr>
        <w:tabs>
          <w:tab w:val="num" w:pos="720"/>
        </w:tabs>
        <w:spacing w:after="0" w:line="360" w:lineRule="auto"/>
        <w:jc w:val="both"/>
        <w:rPr>
          <w:rFonts w:ascii="Times New Roman" w:hAnsi="Times New Roman" w:cs="Times New Roman"/>
          <w:color w:val="000000" w:themeColor="text1"/>
          <w:sz w:val="24"/>
          <w:szCs w:val="24"/>
        </w:rPr>
      </w:pPr>
      <w:r w:rsidRPr="00193346">
        <w:rPr>
          <w:rFonts w:ascii="Times New Roman" w:hAnsi="Times New Roman" w:cs="Times New Roman"/>
          <w:color w:val="000000" w:themeColor="text1"/>
          <w:sz w:val="24"/>
          <w:szCs w:val="24"/>
        </w:rPr>
        <w:t xml:space="preserve">The main disbursement methodology will be the </w:t>
      </w:r>
      <w:r w:rsidRPr="005C6F9B">
        <w:rPr>
          <w:rFonts w:ascii="Times New Roman" w:hAnsi="Times New Roman" w:cs="Times New Roman"/>
          <w:color w:val="000000" w:themeColor="text1"/>
          <w:sz w:val="24"/>
          <w:szCs w:val="24"/>
        </w:rPr>
        <w:t>Advance of Funds</w:t>
      </w:r>
      <w:r w:rsidRPr="00193346">
        <w:rPr>
          <w:rFonts w:ascii="Times New Roman" w:hAnsi="Times New Roman" w:cs="Times New Roman"/>
          <w:color w:val="000000" w:themeColor="text1"/>
          <w:sz w:val="24"/>
          <w:szCs w:val="24"/>
        </w:rPr>
        <w:t xml:space="preserve"> applicable to all components of the Program´s eligible expenditures. This Advance Funds will cover projected expenditures for a period up to 180 days, based on liquidity needs of the Program. The funds will be advanced through </w:t>
      </w:r>
      <w:r w:rsidR="00342B21">
        <w:rPr>
          <w:rFonts w:ascii="Times New Roman" w:hAnsi="Times New Roman" w:cs="Times New Roman"/>
          <w:color w:val="000000" w:themeColor="text1"/>
          <w:sz w:val="24"/>
          <w:szCs w:val="24"/>
        </w:rPr>
        <w:t>each</w:t>
      </w:r>
      <w:r w:rsidRPr="00193346">
        <w:rPr>
          <w:rFonts w:ascii="Times New Roman" w:hAnsi="Times New Roman" w:cs="Times New Roman"/>
          <w:color w:val="000000" w:themeColor="text1"/>
          <w:sz w:val="24"/>
          <w:szCs w:val="24"/>
        </w:rPr>
        <w:t xml:space="preserve"> </w:t>
      </w:r>
      <w:r w:rsidR="005C6F9B">
        <w:rPr>
          <w:rFonts w:ascii="Times New Roman" w:hAnsi="Times New Roman" w:cs="Times New Roman"/>
          <w:color w:val="000000" w:themeColor="text1"/>
          <w:sz w:val="24"/>
          <w:szCs w:val="24"/>
        </w:rPr>
        <w:t>EA’s</w:t>
      </w:r>
      <w:r w:rsidR="00342B21">
        <w:rPr>
          <w:rFonts w:ascii="Times New Roman" w:hAnsi="Times New Roman" w:cs="Times New Roman"/>
          <w:color w:val="000000" w:themeColor="text1"/>
          <w:sz w:val="24"/>
          <w:szCs w:val="24"/>
        </w:rPr>
        <w:t xml:space="preserve"> a</w:t>
      </w:r>
      <w:r w:rsidRPr="00193346">
        <w:rPr>
          <w:rFonts w:ascii="Times New Roman" w:hAnsi="Times New Roman" w:cs="Times New Roman"/>
          <w:color w:val="000000" w:themeColor="text1"/>
          <w:sz w:val="24"/>
          <w:szCs w:val="24"/>
        </w:rPr>
        <w:t>ccount. The Advance of Funds method as the name suggests is where the funds for budgeted activities are requested in advance of carrying out the activities</w:t>
      </w:r>
      <w:r w:rsidR="005C6F9B">
        <w:rPr>
          <w:rFonts w:ascii="Times New Roman" w:hAnsi="Times New Roman" w:cs="Times New Roman"/>
          <w:color w:val="000000" w:themeColor="text1"/>
          <w:sz w:val="24"/>
          <w:szCs w:val="24"/>
        </w:rPr>
        <w:t xml:space="preserve"> of each component</w:t>
      </w:r>
      <w:r w:rsidRPr="00193346">
        <w:rPr>
          <w:rFonts w:ascii="Times New Roman" w:hAnsi="Times New Roman" w:cs="Times New Roman"/>
          <w:color w:val="000000" w:themeColor="text1"/>
          <w:sz w:val="24"/>
          <w:szCs w:val="24"/>
        </w:rPr>
        <w:t xml:space="preserve">. </w:t>
      </w:r>
      <w:r w:rsidR="005C6F9B">
        <w:rPr>
          <w:rFonts w:ascii="Times New Roman" w:hAnsi="Times New Roman" w:cs="Times New Roman"/>
          <w:color w:val="000000" w:themeColor="text1"/>
          <w:sz w:val="24"/>
          <w:szCs w:val="24"/>
        </w:rPr>
        <w:t xml:space="preserve"> </w:t>
      </w:r>
    </w:p>
    <w:p w:rsidR="0093738A" w:rsidRPr="005C6F9B" w:rsidRDefault="0093738A" w:rsidP="0093738A">
      <w:pPr>
        <w:tabs>
          <w:tab w:val="num" w:pos="720"/>
        </w:tabs>
        <w:spacing w:after="0" w:line="360" w:lineRule="auto"/>
        <w:jc w:val="both"/>
        <w:rPr>
          <w:rFonts w:ascii="Times New Roman" w:hAnsi="Times New Roman" w:cs="Times New Roman"/>
          <w:sz w:val="12"/>
          <w:szCs w:val="24"/>
        </w:rPr>
      </w:pPr>
    </w:p>
    <w:p w:rsidR="0093738A" w:rsidRPr="0093738A" w:rsidRDefault="0093738A" w:rsidP="0093738A">
      <w:pPr>
        <w:jc w:val="both"/>
        <w:rPr>
          <w:rFonts w:ascii="Times New Roman" w:hAnsi="Times New Roman" w:cs="Times New Roman"/>
          <w:b/>
          <w:sz w:val="24"/>
          <w:szCs w:val="24"/>
        </w:rPr>
      </w:pPr>
      <w:r>
        <w:rPr>
          <w:rFonts w:ascii="Times New Roman" w:hAnsi="Times New Roman" w:cs="Times New Roman"/>
          <w:b/>
          <w:sz w:val="24"/>
          <w:szCs w:val="24"/>
        </w:rPr>
        <w:t>5.6.5</w:t>
      </w:r>
      <w:r w:rsidRPr="000B1DD0">
        <w:rPr>
          <w:rFonts w:ascii="Times New Roman" w:hAnsi="Times New Roman" w:cs="Times New Roman"/>
          <w:b/>
          <w:sz w:val="24"/>
          <w:szCs w:val="24"/>
        </w:rPr>
        <w:t xml:space="preserve"> </w:t>
      </w:r>
      <w:r>
        <w:rPr>
          <w:rFonts w:ascii="Times New Roman" w:hAnsi="Times New Roman" w:cs="Times New Roman"/>
          <w:b/>
          <w:sz w:val="24"/>
          <w:szCs w:val="24"/>
        </w:rPr>
        <w:t>Petty Cash</w:t>
      </w:r>
    </w:p>
    <w:p w:rsidR="0093738A" w:rsidRPr="00CA0AEE" w:rsidRDefault="00BD56DB" w:rsidP="00CA0AEE">
      <w:pPr>
        <w:tabs>
          <w:tab w:val="num" w:pos="7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Each </w:t>
      </w:r>
      <w:r w:rsidR="0093738A" w:rsidRPr="0093738A">
        <w:rPr>
          <w:rFonts w:ascii="Times New Roman" w:hAnsi="Times New Roman" w:cs="Times New Roman"/>
          <w:sz w:val="24"/>
          <w:szCs w:val="24"/>
        </w:rPr>
        <w:t>P</w:t>
      </w:r>
      <w:r w:rsidR="005442E3">
        <w:rPr>
          <w:rFonts w:ascii="Times New Roman" w:hAnsi="Times New Roman" w:cs="Times New Roman"/>
          <w:sz w:val="24"/>
          <w:szCs w:val="24"/>
        </w:rPr>
        <w:t>C</w:t>
      </w:r>
      <w:r w:rsidR="0093738A" w:rsidRPr="0093738A">
        <w:rPr>
          <w:rFonts w:ascii="Times New Roman" w:hAnsi="Times New Roman" w:cs="Times New Roman"/>
          <w:sz w:val="24"/>
          <w:szCs w:val="24"/>
        </w:rPr>
        <w:t>U will have available a petty cash fund to cover expenses for its operations and administration up to an amount of USD 1000 per month, subject to ex</w:t>
      </w:r>
      <w:r w:rsidR="00193346">
        <w:rPr>
          <w:rFonts w:ascii="Times New Roman" w:hAnsi="Times New Roman" w:cs="Times New Roman"/>
          <w:sz w:val="24"/>
          <w:szCs w:val="24"/>
        </w:rPr>
        <w:t>-</w:t>
      </w:r>
      <w:r w:rsidR="0093738A" w:rsidRPr="0093738A">
        <w:rPr>
          <w:rFonts w:ascii="Times New Roman" w:hAnsi="Times New Roman" w:cs="Times New Roman"/>
          <w:sz w:val="24"/>
          <w:szCs w:val="24"/>
        </w:rPr>
        <w:t>post review.</w:t>
      </w:r>
      <w:r w:rsidR="0093738A">
        <w:rPr>
          <w:rFonts w:ascii="Times New Roman" w:hAnsi="Times New Roman" w:cs="Times New Roman"/>
          <w:sz w:val="24"/>
          <w:szCs w:val="24"/>
        </w:rPr>
        <w:t xml:space="preserve"> </w:t>
      </w:r>
      <w:r>
        <w:rPr>
          <w:rFonts w:ascii="Times New Roman" w:hAnsi="Times New Roman" w:cs="Times New Roman"/>
          <w:sz w:val="24"/>
          <w:szCs w:val="24"/>
        </w:rPr>
        <w:t>Each</w:t>
      </w:r>
      <w:r w:rsidR="0093738A" w:rsidRPr="0093738A">
        <w:rPr>
          <w:rFonts w:ascii="Times New Roman" w:hAnsi="Times New Roman" w:cs="Times New Roman"/>
          <w:sz w:val="24"/>
          <w:szCs w:val="24"/>
        </w:rPr>
        <w:t xml:space="preserve"> P</w:t>
      </w:r>
      <w:r w:rsidR="005442E3">
        <w:rPr>
          <w:rFonts w:ascii="Times New Roman" w:hAnsi="Times New Roman" w:cs="Times New Roman"/>
          <w:sz w:val="24"/>
          <w:szCs w:val="24"/>
        </w:rPr>
        <w:t>C</w:t>
      </w:r>
      <w:r w:rsidR="0093738A" w:rsidRPr="0093738A">
        <w:rPr>
          <w:rFonts w:ascii="Times New Roman" w:hAnsi="Times New Roman" w:cs="Times New Roman"/>
          <w:sz w:val="24"/>
          <w:szCs w:val="24"/>
        </w:rPr>
        <w:t>U will be responsible for the maintenance of adequate and original documentation to support the program expenditures and shall be made available for the ex</w:t>
      </w:r>
      <w:r w:rsidR="00193346">
        <w:rPr>
          <w:rFonts w:ascii="Times New Roman" w:hAnsi="Times New Roman" w:cs="Times New Roman"/>
          <w:sz w:val="24"/>
          <w:szCs w:val="24"/>
        </w:rPr>
        <w:t>-</w:t>
      </w:r>
      <w:r w:rsidR="0093738A" w:rsidRPr="0093738A">
        <w:rPr>
          <w:rFonts w:ascii="Times New Roman" w:hAnsi="Times New Roman" w:cs="Times New Roman"/>
          <w:sz w:val="24"/>
          <w:szCs w:val="24"/>
        </w:rPr>
        <w:t>post reviews.</w:t>
      </w:r>
    </w:p>
    <w:p w:rsidR="000B7692" w:rsidRPr="005C6F9B" w:rsidRDefault="000B7692" w:rsidP="0093738A">
      <w:pPr>
        <w:jc w:val="both"/>
        <w:rPr>
          <w:rFonts w:ascii="Times New Roman" w:hAnsi="Times New Roman" w:cs="Times New Roman"/>
          <w:sz w:val="4"/>
          <w:szCs w:val="24"/>
        </w:rPr>
      </w:pPr>
    </w:p>
    <w:p w:rsidR="00837906" w:rsidRDefault="00D44A2A" w:rsidP="002719D8">
      <w:pPr>
        <w:shd w:val="clear" w:color="auto" w:fill="0F243E" w:themeFill="text2" w:themeFillShade="80"/>
        <w:spacing w:after="120" w:line="348" w:lineRule="auto"/>
        <w:jc w:val="both"/>
        <w:rPr>
          <w:rFonts w:ascii="Times New Roman" w:eastAsia="Calibri" w:hAnsi="Times New Roman" w:cs="Times New Roman"/>
          <w:sz w:val="24"/>
        </w:rPr>
      </w:pPr>
      <w:bookmarkStart w:id="57" w:name="_Hlk522782264"/>
      <w:r>
        <w:rPr>
          <w:rFonts w:ascii="Times New Roman" w:eastAsia="Times New Roman" w:hAnsi="Times New Roman" w:cs="Times New Roman"/>
          <w:b/>
          <w:bCs/>
          <w:sz w:val="24"/>
          <w:szCs w:val="24"/>
        </w:rPr>
        <w:t>5.7</w:t>
      </w:r>
      <w:r w:rsidR="00837906">
        <w:rPr>
          <w:rFonts w:ascii="Times New Roman" w:eastAsia="Times New Roman" w:hAnsi="Times New Roman" w:cs="Times New Roman"/>
          <w:b/>
          <w:bCs/>
          <w:sz w:val="24"/>
          <w:szCs w:val="24"/>
        </w:rPr>
        <w:t xml:space="preserve"> </w:t>
      </w:r>
      <w:r w:rsidR="00837906" w:rsidRPr="00F40813">
        <w:rPr>
          <w:rFonts w:ascii="Times New Roman" w:eastAsia="Times New Roman" w:hAnsi="Times New Roman" w:cs="Times New Roman"/>
          <w:b/>
          <w:bCs/>
          <w:sz w:val="24"/>
          <w:szCs w:val="24"/>
        </w:rPr>
        <w:t>Bank Ac</w:t>
      </w:r>
      <w:r w:rsidR="00A416D2">
        <w:rPr>
          <w:rFonts w:ascii="Times New Roman" w:eastAsia="Times New Roman" w:hAnsi="Times New Roman" w:cs="Times New Roman"/>
          <w:b/>
          <w:bCs/>
          <w:sz w:val="24"/>
          <w:szCs w:val="24"/>
        </w:rPr>
        <w:t>counts and Financial Procedure</w:t>
      </w:r>
    </w:p>
    <w:bookmarkEnd w:id="57"/>
    <w:p w:rsidR="00BF4A82" w:rsidRDefault="00653E56" w:rsidP="0093738A">
      <w:pPr>
        <w:spacing w:after="120" w:line="360" w:lineRule="auto"/>
        <w:jc w:val="both"/>
        <w:rPr>
          <w:rFonts w:ascii="Times New Roman" w:eastAsia="Calibri" w:hAnsi="Times New Roman" w:cs="Times New Roman"/>
          <w:sz w:val="24"/>
        </w:rPr>
      </w:pPr>
      <w:r>
        <w:rPr>
          <w:rFonts w:ascii="Times New Roman" w:eastAsia="Calibri" w:hAnsi="Times New Roman" w:cs="Times New Roman"/>
          <w:sz w:val="24"/>
        </w:rPr>
        <w:t>GPL and GEA</w:t>
      </w:r>
      <w:r w:rsidR="00837906" w:rsidRPr="00F40813">
        <w:rPr>
          <w:rFonts w:ascii="Times New Roman" w:eastAsia="Calibri" w:hAnsi="Times New Roman" w:cs="Times New Roman"/>
          <w:sz w:val="24"/>
        </w:rPr>
        <w:t xml:space="preserve"> will </w:t>
      </w:r>
      <w:r w:rsidR="00356484">
        <w:rPr>
          <w:rFonts w:ascii="Times New Roman" w:eastAsia="Calibri" w:hAnsi="Times New Roman" w:cs="Times New Roman"/>
          <w:sz w:val="24"/>
        </w:rPr>
        <w:t xml:space="preserve">both </w:t>
      </w:r>
      <w:r w:rsidR="00837906" w:rsidRPr="00F40813">
        <w:rPr>
          <w:rFonts w:ascii="Times New Roman" w:eastAsia="Calibri" w:hAnsi="Times New Roman" w:cs="Times New Roman"/>
          <w:sz w:val="24"/>
        </w:rPr>
        <w:t xml:space="preserve">act as the depository for funds released from the </w:t>
      </w:r>
      <w:r w:rsidR="00837906">
        <w:rPr>
          <w:rFonts w:ascii="Times New Roman" w:eastAsia="Calibri" w:hAnsi="Times New Roman" w:cs="Times New Roman"/>
          <w:sz w:val="24"/>
        </w:rPr>
        <w:t xml:space="preserve">Bank </w:t>
      </w:r>
      <w:r w:rsidR="00837906" w:rsidRPr="00F40813">
        <w:rPr>
          <w:rFonts w:ascii="Times New Roman" w:eastAsia="Calibri" w:hAnsi="Times New Roman" w:cs="Times New Roman"/>
          <w:sz w:val="24"/>
        </w:rPr>
        <w:t>for the execution of this</w:t>
      </w:r>
      <w:r w:rsidR="00837906">
        <w:rPr>
          <w:rFonts w:ascii="Times New Roman" w:eastAsia="Calibri" w:hAnsi="Times New Roman" w:cs="Times New Roman"/>
          <w:sz w:val="24"/>
        </w:rPr>
        <w:t xml:space="preserve"> Pro</w:t>
      </w:r>
      <w:r w:rsidR="0093738A">
        <w:rPr>
          <w:rFonts w:ascii="Times New Roman" w:eastAsia="Calibri" w:hAnsi="Times New Roman" w:cs="Times New Roman"/>
          <w:sz w:val="24"/>
        </w:rPr>
        <w:t>gram.</w:t>
      </w:r>
      <w:r w:rsidR="00837906" w:rsidRPr="00F40813">
        <w:rPr>
          <w:rFonts w:ascii="Times New Roman" w:eastAsia="Calibri" w:hAnsi="Times New Roman" w:cs="Times New Roman"/>
          <w:sz w:val="24"/>
        </w:rPr>
        <w:t xml:space="preserve"> A</w:t>
      </w:r>
      <w:r w:rsidR="0093738A">
        <w:rPr>
          <w:rFonts w:ascii="Times New Roman" w:eastAsia="Calibri" w:hAnsi="Times New Roman" w:cs="Times New Roman"/>
          <w:sz w:val="24"/>
        </w:rPr>
        <w:t xml:space="preserve"> separate bank </w:t>
      </w:r>
      <w:r w:rsidR="00837906" w:rsidRPr="00F40813">
        <w:rPr>
          <w:rFonts w:ascii="Times New Roman" w:eastAsia="Calibri" w:hAnsi="Times New Roman" w:cs="Times New Roman"/>
          <w:sz w:val="24"/>
        </w:rPr>
        <w:t xml:space="preserve">account </w:t>
      </w:r>
      <w:r w:rsidR="0093738A">
        <w:rPr>
          <w:rFonts w:ascii="Times New Roman" w:eastAsia="Calibri" w:hAnsi="Times New Roman" w:cs="Times New Roman"/>
          <w:sz w:val="24"/>
        </w:rPr>
        <w:t>will be</w:t>
      </w:r>
      <w:r w:rsidR="00A65EA5">
        <w:rPr>
          <w:rFonts w:ascii="Times New Roman" w:eastAsia="Calibri" w:hAnsi="Times New Roman" w:cs="Times New Roman"/>
          <w:sz w:val="24"/>
        </w:rPr>
        <w:t xml:space="preserve"> established </w:t>
      </w:r>
      <w:r w:rsidR="0093738A">
        <w:rPr>
          <w:rFonts w:ascii="Times New Roman" w:eastAsia="Calibri" w:hAnsi="Times New Roman" w:cs="Times New Roman"/>
          <w:sz w:val="24"/>
        </w:rPr>
        <w:t>by the</w:t>
      </w:r>
      <w:r w:rsidR="00A65EA5">
        <w:rPr>
          <w:rFonts w:ascii="Times New Roman" w:eastAsia="Calibri" w:hAnsi="Times New Roman" w:cs="Times New Roman"/>
          <w:sz w:val="24"/>
        </w:rPr>
        <w:t xml:space="preserve"> </w:t>
      </w:r>
      <w:r w:rsidR="00DA74ED">
        <w:rPr>
          <w:rFonts w:ascii="Times New Roman" w:eastAsia="Calibri" w:hAnsi="Times New Roman" w:cs="Times New Roman"/>
          <w:sz w:val="24"/>
        </w:rPr>
        <w:t>GPL and GEA</w:t>
      </w:r>
      <w:r w:rsidR="0093738A">
        <w:rPr>
          <w:rFonts w:ascii="Times New Roman" w:eastAsia="Calibri" w:hAnsi="Times New Roman" w:cs="Times New Roman"/>
          <w:sz w:val="24"/>
        </w:rPr>
        <w:t xml:space="preserve"> in </w:t>
      </w:r>
      <w:r w:rsidR="00DA74ED">
        <w:rPr>
          <w:rFonts w:ascii="Times New Roman" w:eastAsia="Calibri" w:hAnsi="Times New Roman" w:cs="Times New Roman"/>
          <w:sz w:val="24"/>
        </w:rPr>
        <w:t>GYD</w:t>
      </w:r>
      <w:r w:rsidR="0093738A">
        <w:rPr>
          <w:rFonts w:ascii="Times New Roman" w:eastAsia="Calibri" w:hAnsi="Times New Roman" w:cs="Times New Roman"/>
          <w:sz w:val="24"/>
        </w:rPr>
        <w:t xml:space="preserve"> and USD. </w:t>
      </w:r>
      <w:r w:rsidR="00A65EA5">
        <w:rPr>
          <w:rFonts w:ascii="Times New Roman" w:eastAsia="Calibri" w:hAnsi="Times New Roman" w:cs="Times New Roman"/>
          <w:sz w:val="24"/>
        </w:rPr>
        <w:t>The F</w:t>
      </w:r>
      <w:r w:rsidR="005442E3">
        <w:rPr>
          <w:rFonts w:ascii="Times New Roman" w:eastAsia="Calibri" w:hAnsi="Times New Roman" w:cs="Times New Roman"/>
          <w:sz w:val="24"/>
        </w:rPr>
        <w:t>S</w:t>
      </w:r>
      <w:r w:rsidR="00A506FC">
        <w:rPr>
          <w:rFonts w:ascii="Times New Roman" w:eastAsia="Calibri" w:hAnsi="Times New Roman" w:cs="Times New Roman"/>
          <w:sz w:val="24"/>
        </w:rPr>
        <w:t xml:space="preserve"> will perform the reconciliation of the</w:t>
      </w:r>
      <w:r w:rsidR="00A65EA5">
        <w:rPr>
          <w:rFonts w:ascii="Times New Roman" w:eastAsia="Calibri" w:hAnsi="Times New Roman" w:cs="Times New Roman"/>
          <w:sz w:val="24"/>
        </w:rPr>
        <w:t xml:space="preserve"> Pro</w:t>
      </w:r>
      <w:r w:rsidR="0093738A">
        <w:rPr>
          <w:rFonts w:ascii="Times New Roman" w:eastAsia="Calibri" w:hAnsi="Times New Roman" w:cs="Times New Roman"/>
          <w:sz w:val="24"/>
        </w:rPr>
        <w:t>gram</w:t>
      </w:r>
      <w:r w:rsidR="00A65EA5">
        <w:rPr>
          <w:rFonts w:ascii="Times New Roman" w:eastAsia="Calibri" w:hAnsi="Times New Roman" w:cs="Times New Roman"/>
          <w:sz w:val="24"/>
        </w:rPr>
        <w:t>’s</w:t>
      </w:r>
      <w:r w:rsidR="00A506FC">
        <w:rPr>
          <w:rFonts w:ascii="Times New Roman" w:eastAsia="Calibri" w:hAnsi="Times New Roman" w:cs="Times New Roman"/>
          <w:sz w:val="24"/>
        </w:rPr>
        <w:t xml:space="preserve"> records and any other financial reporting requirements.</w:t>
      </w:r>
      <w:r w:rsidR="00D44A2A">
        <w:rPr>
          <w:rFonts w:ascii="Times New Roman" w:eastAsia="Calibri" w:hAnsi="Times New Roman" w:cs="Times New Roman"/>
          <w:sz w:val="24"/>
        </w:rPr>
        <w:t xml:space="preserve"> </w:t>
      </w:r>
      <w:r w:rsidR="0093738A">
        <w:rPr>
          <w:rFonts w:ascii="Times New Roman" w:eastAsia="Calibri" w:hAnsi="Times New Roman" w:cs="Times New Roman"/>
          <w:sz w:val="24"/>
        </w:rPr>
        <w:t xml:space="preserve"> </w:t>
      </w:r>
    </w:p>
    <w:p w:rsidR="005442E3" w:rsidRDefault="005442E3" w:rsidP="005442E3">
      <w:pPr>
        <w:shd w:val="clear" w:color="auto" w:fill="0F243E" w:themeFill="text2" w:themeFillShade="80"/>
        <w:spacing w:after="120" w:line="348" w:lineRule="auto"/>
        <w:jc w:val="both"/>
        <w:rPr>
          <w:rFonts w:ascii="Times New Roman" w:eastAsia="Calibri" w:hAnsi="Times New Roman" w:cs="Times New Roman"/>
          <w:sz w:val="24"/>
        </w:rPr>
      </w:pPr>
      <w:r>
        <w:rPr>
          <w:rFonts w:ascii="Times New Roman" w:eastAsia="Times New Roman" w:hAnsi="Times New Roman" w:cs="Times New Roman"/>
          <w:b/>
          <w:bCs/>
          <w:sz w:val="24"/>
          <w:szCs w:val="24"/>
        </w:rPr>
        <w:t>5.</w:t>
      </w:r>
      <w:r w:rsidR="00E84843">
        <w:rPr>
          <w:rFonts w:ascii="Times New Roman" w:eastAsia="Times New Roman" w:hAnsi="Times New Roman" w:cs="Times New Roman"/>
          <w:b/>
          <w:bCs/>
          <w:sz w:val="24"/>
          <w:szCs w:val="24"/>
        </w:rPr>
        <w:t>8</w:t>
      </w:r>
      <w:r>
        <w:rPr>
          <w:rFonts w:ascii="Times New Roman" w:eastAsia="Times New Roman" w:hAnsi="Times New Roman" w:cs="Times New Roman"/>
          <w:b/>
          <w:bCs/>
          <w:sz w:val="24"/>
          <w:szCs w:val="24"/>
        </w:rPr>
        <w:t xml:space="preserve"> </w:t>
      </w:r>
      <w:r w:rsidR="00E84843">
        <w:rPr>
          <w:rFonts w:ascii="Times New Roman" w:eastAsia="Times New Roman" w:hAnsi="Times New Roman" w:cs="Times New Roman"/>
          <w:b/>
          <w:bCs/>
          <w:sz w:val="24"/>
          <w:szCs w:val="24"/>
        </w:rPr>
        <w:t>Retroactive Financing</w:t>
      </w:r>
    </w:p>
    <w:p w:rsidR="005442E3" w:rsidRPr="0093738A" w:rsidRDefault="00E84843" w:rsidP="0093738A">
      <w:pPr>
        <w:spacing w:after="120" w:line="360" w:lineRule="auto"/>
        <w:jc w:val="both"/>
        <w:rPr>
          <w:rFonts w:ascii="Times New Roman" w:eastAsia="Calibri" w:hAnsi="Times New Roman" w:cs="Times New Roman"/>
          <w:sz w:val="24"/>
        </w:rPr>
      </w:pPr>
      <w:r w:rsidRPr="00E84843">
        <w:rPr>
          <w:rFonts w:ascii="Times New Roman" w:eastAsia="Calibri" w:hAnsi="Times New Roman" w:cs="Times New Roman"/>
          <w:sz w:val="24"/>
        </w:rPr>
        <w:t xml:space="preserve">The Bank may finance retroactively eligible expenses incurred by the Borrower prior to the date of loan approval up to the amount of US$3.17 million (15% of the proposed Bank financing), provided that all the requirements are substantially </w:t>
      </w:r>
      <w:proofErr w:type="gramStart"/>
      <w:r w:rsidRPr="00E84843">
        <w:rPr>
          <w:rFonts w:ascii="Times New Roman" w:eastAsia="Calibri" w:hAnsi="Times New Roman" w:cs="Times New Roman"/>
          <w:sz w:val="24"/>
        </w:rPr>
        <w:t>similar to</w:t>
      </w:r>
      <w:proofErr w:type="gramEnd"/>
      <w:r w:rsidRPr="00E84843">
        <w:rPr>
          <w:rFonts w:ascii="Times New Roman" w:eastAsia="Calibri" w:hAnsi="Times New Roman" w:cs="Times New Roman"/>
          <w:sz w:val="24"/>
        </w:rPr>
        <w:t xml:space="preserve"> those set out in the loan agreement requirements</w:t>
      </w:r>
      <w:r>
        <w:rPr>
          <w:rFonts w:ascii="Times New Roman" w:eastAsia="Calibri" w:hAnsi="Times New Roman" w:cs="Times New Roman"/>
          <w:sz w:val="24"/>
        </w:rPr>
        <w:t>.</w:t>
      </w:r>
      <w:r w:rsidRPr="00E84843">
        <w:rPr>
          <w:rFonts w:ascii="Times New Roman" w:eastAsia="Calibri" w:hAnsi="Times New Roman" w:cs="Times New Roman"/>
          <w:sz w:val="24"/>
        </w:rPr>
        <w:t xml:space="preserve"> The expenses may include feasibility studies in accordance with Section 1.12 of GN-2350-9. These expenses must have been incurred on or after 31 of July 2018 (approval date of the Project Profile), and under no circumstances shall expenditures incurred more than 18 months prior to the loan approval date be included. </w:t>
      </w:r>
    </w:p>
    <w:p w:rsidR="00B91916" w:rsidRPr="00B91916" w:rsidRDefault="008B2812" w:rsidP="002719D8">
      <w:pPr>
        <w:shd w:val="clear" w:color="auto" w:fill="0F243E" w:themeFill="text2" w:themeFillShade="80"/>
        <w:spacing w:after="0" w:line="360" w:lineRule="auto"/>
        <w:rPr>
          <w:rFonts w:ascii="Times New Roman" w:hAnsi="Times New Roman" w:cs="Times New Roman"/>
          <w:b/>
          <w:sz w:val="24"/>
          <w:szCs w:val="24"/>
        </w:rPr>
      </w:pPr>
      <w:bookmarkStart w:id="58" w:name="_Hlk522782272"/>
      <w:r>
        <w:rPr>
          <w:rFonts w:ascii="Times New Roman" w:hAnsi="Times New Roman" w:cs="Times New Roman"/>
          <w:b/>
          <w:sz w:val="24"/>
          <w:szCs w:val="24"/>
        </w:rPr>
        <w:lastRenderedPageBreak/>
        <w:t>5.</w:t>
      </w:r>
      <w:r w:rsidR="00E84843">
        <w:rPr>
          <w:rFonts w:ascii="Times New Roman" w:hAnsi="Times New Roman" w:cs="Times New Roman"/>
          <w:b/>
          <w:sz w:val="24"/>
          <w:szCs w:val="24"/>
        </w:rPr>
        <w:t>9</w:t>
      </w:r>
      <w:r w:rsidR="00B91916" w:rsidRPr="00B91916">
        <w:rPr>
          <w:rFonts w:ascii="Times New Roman" w:hAnsi="Times New Roman" w:cs="Times New Roman"/>
          <w:b/>
          <w:sz w:val="24"/>
          <w:szCs w:val="24"/>
        </w:rPr>
        <w:t xml:space="preserve"> Annual Audit</w:t>
      </w:r>
    </w:p>
    <w:bookmarkEnd w:id="58"/>
    <w:p w:rsidR="005C6F9B" w:rsidRDefault="00D57AC7" w:rsidP="0029187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Financial report audits must be conducted in accordance with international standards on auditing. </w:t>
      </w:r>
      <w:r w:rsidR="005E28FB">
        <w:rPr>
          <w:rFonts w:ascii="Times New Roman" w:eastAsia="Calibri" w:hAnsi="Times New Roman" w:cs="Times New Roman"/>
          <w:sz w:val="24"/>
          <w:szCs w:val="24"/>
        </w:rPr>
        <w:t>An external auditor</w:t>
      </w:r>
      <w:r w:rsidR="00BA277F">
        <w:rPr>
          <w:rFonts w:ascii="Times New Roman" w:eastAsia="Calibri" w:hAnsi="Times New Roman" w:cs="Times New Roman"/>
          <w:sz w:val="24"/>
          <w:szCs w:val="24"/>
        </w:rPr>
        <w:t xml:space="preserve"> that is qualifie</w:t>
      </w:r>
      <w:r w:rsidR="000B7692">
        <w:rPr>
          <w:rFonts w:ascii="Times New Roman" w:eastAsia="Calibri" w:hAnsi="Times New Roman" w:cs="Times New Roman"/>
          <w:sz w:val="24"/>
          <w:szCs w:val="24"/>
        </w:rPr>
        <w:t>d</w:t>
      </w:r>
      <w:r w:rsidR="00BA277F">
        <w:rPr>
          <w:rStyle w:val="FootnoteReference"/>
          <w:rFonts w:ascii="Times New Roman" w:eastAsia="Calibri" w:hAnsi="Times New Roman" w:cs="Times New Roman"/>
          <w:sz w:val="24"/>
          <w:szCs w:val="24"/>
        </w:rPr>
        <w:footnoteReference w:id="8"/>
      </w:r>
      <w:r w:rsidR="00BA277F">
        <w:rPr>
          <w:rFonts w:ascii="Times New Roman" w:eastAsia="Calibri" w:hAnsi="Times New Roman" w:cs="Times New Roman"/>
          <w:sz w:val="24"/>
          <w:szCs w:val="24"/>
        </w:rPr>
        <w:t xml:space="preserve"> to audit Bank funded projects</w:t>
      </w:r>
      <w:r w:rsidR="005E28FB">
        <w:rPr>
          <w:rFonts w:ascii="Times New Roman" w:eastAsia="Calibri" w:hAnsi="Times New Roman" w:cs="Times New Roman"/>
          <w:sz w:val="24"/>
          <w:szCs w:val="24"/>
        </w:rPr>
        <w:t xml:space="preserve"> will be engaged for each fiscal year</w:t>
      </w:r>
      <w:r w:rsidR="00265EA0">
        <w:rPr>
          <w:rFonts w:ascii="Times New Roman" w:eastAsia="Calibri" w:hAnsi="Times New Roman" w:cs="Times New Roman"/>
          <w:sz w:val="24"/>
          <w:szCs w:val="24"/>
        </w:rPr>
        <w:t>.</w:t>
      </w:r>
      <w:r w:rsidR="005E28FB">
        <w:rPr>
          <w:rFonts w:ascii="Times New Roman" w:eastAsia="Calibri" w:hAnsi="Times New Roman" w:cs="Times New Roman"/>
          <w:sz w:val="24"/>
          <w:szCs w:val="24"/>
        </w:rPr>
        <w:t xml:space="preserve"> </w:t>
      </w:r>
      <w:r w:rsidR="00F00179">
        <w:rPr>
          <w:rFonts w:ascii="Times New Roman" w:eastAsia="Calibri" w:hAnsi="Times New Roman" w:cs="Times New Roman"/>
          <w:sz w:val="24"/>
          <w:szCs w:val="24"/>
        </w:rPr>
        <w:t>Sufficiently</w:t>
      </w:r>
      <w:r w:rsidR="005E28FB">
        <w:rPr>
          <w:rFonts w:ascii="Times New Roman" w:eastAsia="Calibri" w:hAnsi="Times New Roman" w:cs="Times New Roman"/>
          <w:sz w:val="24"/>
          <w:szCs w:val="24"/>
        </w:rPr>
        <w:t xml:space="preserve"> before the end of the reporting period</w:t>
      </w:r>
      <w:r w:rsidR="008F78F3">
        <w:rPr>
          <w:rFonts w:ascii="Times New Roman" w:eastAsia="Calibri" w:hAnsi="Times New Roman" w:cs="Times New Roman"/>
          <w:sz w:val="24"/>
          <w:szCs w:val="24"/>
        </w:rPr>
        <w:t xml:space="preserve"> to allow for the auditor to carry out the audit work and present the audited financial statements within four months after the financial year end</w:t>
      </w:r>
      <w:r w:rsidR="005E28FB">
        <w:rPr>
          <w:rFonts w:ascii="Times New Roman" w:eastAsia="Calibri" w:hAnsi="Times New Roman" w:cs="Times New Roman"/>
          <w:sz w:val="24"/>
          <w:szCs w:val="24"/>
        </w:rPr>
        <w:t xml:space="preserve">. </w:t>
      </w:r>
    </w:p>
    <w:p w:rsidR="005E28FB" w:rsidRDefault="00D57AC7" w:rsidP="0029187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external auditor will be required to carry out the external financial audit work in accordance with the content and scope established in the contract, the guidelines and the Financial Reports and External Audits Handbook for IDB-Financed Projects. </w:t>
      </w:r>
    </w:p>
    <w:p w:rsidR="00D07453" w:rsidRDefault="0093738A" w:rsidP="0029187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P</w:t>
      </w:r>
      <w:r w:rsidR="00E84843">
        <w:rPr>
          <w:rFonts w:ascii="Times New Roman" w:eastAsia="Calibri" w:hAnsi="Times New Roman" w:cs="Times New Roman"/>
          <w:sz w:val="24"/>
          <w:szCs w:val="24"/>
        </w:rPr>
        <w:t>C</w:t>
      </w:r>
      <w:r>
        <w:rPr>
          <w:rFonts w:ascii="Times New Roman" w:eastAsia="Calibri" w:hAnsi="Times New Roman" w:cs="Times New Roman"/>
          <w:sz w:val="24"/>
          <w:szCs w:val="24"/>
        </w:rPr>
        <w:t>U</w:t>
      </w:r>
      <w:r w:rsidR="001D0E39">
        <w:rPr>
          <w:rFonts w:ascii="Times New Roman" w:eastAsia="Calibri" w:hAnsi="Times New Roman" w:cs="Times New Roman"/>
          <w:sz w:val="24"/>
          <w:szCs w:val="24"/>
        </w:rPr>
        <w:t>s</w:t>
      </w:r>
      <w:r>
        <w:rPr>
          <w:rFonts w:ascii="Times New Roman" w:eastAsia="Calibri" w:hAnsi="Times New Roman" w:cs="Times New Roman"/>
          <w:sz w:val="24"/>
          <w:szCs w:val="24"/>
        </w:rPr>
        <w:t xml:space="preserve"> will engage</w:t>
      </w:r>
      <w:r w:rsidR="00B91916" w:rsidRPr="00B91916">
        <w:rPr>
          <w:rFonts w:ascii="Times New Roman" w:eastAsia="Calibri" w:hAnsi="Times New Roman" w:cs="Times New Roman"/>
          <w:sz w:val="24"/>
          <w:szCs w:val="24"/>
        </w:rPr>
        <w:t xml:space="preserve"> a firm of independent public accountants acceptable to the Bank</w:t>
      </w:r>
      <w:r w:rsidR="00BA277F">
        <w:rPr>
          <w:rFonts w:ascii="Times New Roman" w:eastAsia="Calibri" w:hAnsi="Times New Roman" w:cs="Times New Roman"/>
          <w:sz w:val="24"/>
          <w:szCs w:val="24"/>
        </w:rPr>
        <w:t xml:space="preserve"> </w:t>
      </w:r>
      <w:r w:rsidR="00B91916" w:rsidRPr="00B91916">
        <w:rPr>
          <w:rFonts w:ascii="Times New Roman" w:eastAsia="Calibri" w:hAnsi="Times New Roman" w:cs="Times New Roman"/>
          <w:sz w:val="24"/>
          <w:szCs w:val="24"/>
        </w:rPr>
        <w:t>to conduct an annual audit.</w:t>
      </w:r>
      <w:r>
        <w:rPr>
          <w:rFonts w:ascii="Times New Roman" w:eastAsia="Calibri" w:hAnsi="Times New Roman" w:cs="Times New Roman"/>
          <w:sz w:val="24"/>
          <w:szCs w:val="24"/>
        </w:rPr>
        <w:t xml:space="preserve"> </w:t>
      </w:r>
      <w:r w:rsidR="005468BF">
        <w:rPr>
          <w:rFonts w:ascii="Times New Roman" w:eastAsia="Calibri" w:hAnsi="Times New Roman" w:cs="Times New Roman"/>
          <w:sz w:val="24"/>
          <w:szCs w:val="24"/>
        </w:rPr>
        <w:t xml:space="preserve">Auditors are to be selected </w:t>
      </w:r>
      <w:r w:rsidR="000B7692">
        <w:rPr>
          <w:rFonts w:ascii="Times New Roman" w:eastAsia="Calibri" w:hAnsi="Times New Roman" w:cs="Times New Roman"/>
          <w:sz w:val="24"/>
          <w:szCs w:val="24"/>
        </w:rPr>
        <w:t>through</w:t>
      </w:r>
      <w:r w:rsidR="005468BF">
        <w:rPr>
          <w:rFonts w:ascii="Times New Roman" w:eastAsia="Calibri" w:hAnsi="Times New Roman" w:cs="Times New Roman"/>
          <w:sz w:val="24"/>
          <w:szCs w:val="24"/>
        </w:rPr>
        <w:t xml:space="preserve"> the C</w:t>
      </w:r>
      <w:r w:rsidR="00BA277F">
        <w:rPr>
          <w:rFonts w:ascii="Times New Roman" w:eastAsia="Calibri" w:hAnsi="Times New Roman" w:cs="Times New Roman"/>
          <w:sz w:val="24"/>
          <w:szCs w:val="24"/>
        </w:rPr>
        <w:t>Q</w:t>
      </w:r>
      <w:r w:rsidR="005468BF">
        <w:rPr>
          <w:rFonts w:ascii="Times New Roman" w:eastAsia="Calibri" w:hAnsi="Times New Roman" w:cs="Times New Roman"/>
          <w:sz w:val="24"/>
          <w:szCs w:val="24"/>
        </w:rPr>
        <w:t xml:space="preserve">S procurement method. Auditors will be allowed to hold office for </w:t>
      </w:r>
      <w:r w:rsidR="008A5E15">
        <w:rPr>
          <w:rFonts w:ascii="Times New Roman" w:eastAsia="Calibri" w:hAnsi="Times New Roman" w:cs="Times New Roman"/>
          <w:sz w:val="24"/>
          <w:szCs w:val="24"/>
        </w:rPr>
        <w:t>the duration of the Program</w:t>
      </w:r>
      <w:r w:rsidR="005468BF">
        <w:rPr>
          <w:rFonts w:ascii="Times New Roman" w:eastAsia="Calibri" w:hAnsi="Times New Roman" w:cs="Times New Roman"/>
          <w:sz w:val="24"/>
          <w:szCs w:val="24"/>
        </w:rPr>
        <w:t>.</w:t>
      </w:r>
      <w:r w:rsidR="00B91916" w:rsidRPr="00B91916">
        <w:rPr>
          <w:rFonts w:ascii="Times New Roman" w:eastAsia="Calibri" w:hAnsi="Times New Roman" w:cs="Times New Roman"/>
          <w:sz w:val="24"/>
          <w:szCs w:val="24"/>
        </w:rPr>
        <w:t xml:space="preserve"> The last audit report shall be submitted within one hundred twenty (120) days following the expiration of the Original Disbursement Pe</w:t>
      </w:r>
      <w:r w:rsidR="00CE73C8">
        <w:rPr>
          <w:rFonts w:ascii="Times New Roman" w:eastAsia="Calibri" w:hAnsi="Times New Roman" w:cs="Times New Roman"/>
          <w:sz w:val="24"/>
          <w:szCs w:val="24"/>
        </w:rPr>
        <w:t>riod or any extensions thereof.</w:t>
      </w:r>
    </w:p>
    <w:p w:rsidR="00D44A2A" w:rsidRDefault="00D44A2A" w:rsidP="00D44A2A">
      <w:pPr>
        <w:jc w:val="both"/>
        <w:rPr>
          <w:rFonts w:ascii="Times New Roman" w:hAnsi="Times New Roman" w:cs="Times New Roman"/>
          <w:sz w:val="24"/>
          <w:szCs w:val="24"/>
        </w:rPr>
      </w:pPr>
      <w:r>
        <w:rPr>
          <w:rFonts w:ascii="Times New Roman" w:hAnsi="Times New Roman" w:cs="Times New Roman"/>
          <w:sz w:val="24"/>
          <w:szCs w:val="24"/>
        </w:rPr>
        <w:t>The F</w:t>
      </w:r>
      <w:r w:rsidR="00E84843">
        <w:rPr>
          <w:rFonts w:ascii="Times New Roman" w:hAnsi="Times New Roman" w:cs="Times New Roman"/>
          <w:sz w:val="24"/>
          <w:szCs w:val="24"/>
        </w:rPr>
        <w:t>S</w:t>
      </w:r>
      <w:r>
        <w:rPr>
          <w:rFonts w:ascii="Times New Roman" w:hAnsi="Times New Roman" w:cs="Times New Roman"/>
          <w:sz w:val="24"/>
          <w:szCs w:val="24"/>
        </w:rPr>
        <w:t xml:space="preserve"> will arrange an audit planning meeting with the selected auditors, IDB and relevant Pro</w:t>
      </w:r>
      <w:r w:rsidR="0093738A">
        <w:rPr>
          <w:rFonts w:ascii="Times New Roman" w:hAnsi="Times New Roman" w:cs="Times New Roman"/>
          <w:sz w:val="24"/>
          <w:szCs w:val="24"/>
        </w:rPr>
        <w:t>gram</w:t>
      </w:r>
      <w:r>
        <w:rPr>
          <w:rFonts w:ascii="Times New Roman" w:hAnsi="Times New Roman" w:cs="Times New Roman"/>
          <w:sz w:val="24"/>
          <w:szCs w:val="24"/>
        </w:rPr>
        <w:t xml:space="preserve"> staff:</w:t>
      </w:r>
    </w:p>
    <w:p w:rsidR="008A5E15" w:rsidRPr="00CA0AEE" w:rsidRDefault="00D44A2A" w:rsidP="00725479">
      <w:pPr>
        <w:pStyle w:val="ListParagraph"/>
        <w:numPr>
          <w:ilvl w:val="0"/>
          <w:numId w:val="26"/>
        </w:numPr>
        <w:rPr>
          <w:szCs w:val="24"/>
        </w:rPr>
      </w:pPr>
      <w:r w:rsidRPr="00D44A2A">
        <w:rPr>
          <w:szCs w:val="24"/>
        </w:rPr>
        <w:t>Discuss audit plan including risk assessment, audit timeline, documentation and relevant schedule request etc.</w:t>
      </w:r>
    </w:p>
    <w:p w:rsidR="00D44A2A" w:rsidRPr="000B1DD0" w:rsidRDefault="008A5E15" w:rsidP="00D44A2A">
      <w:pPr>
        <w:jc w:val="both"/>
        <w:rPr>
          <w:rFonts w:ascii="Times New Roman" w:hAnsi="Times New Roman" w:cs="Times New Roman"/>
          <w:sz w:val="24"/>
          <w:szCs w:val="24"/>
        </w:rPr>
      </w:pPr>
      <w:r w:rsidRPr="008A5E15">
        <w:rPr>
          <w:rFonts w:ascii="Times New Roman" w:hAnsi="Times New Roman" w:cs="Times New Roman"/>
          <w:sz w:val="24"/>
          <w:szCs w:val="24"/>
        </w:rPr>
        <w:t xml:space="preserve">The Bank will provide a template for preparing the Financial statements </w:t>
      </w:r>
      <w:r w:rsidR="00F334B7">
        <w:rPr>
          <w:rFonts w:ascii="Times New Roman" w:hAnsi="Times New Roman" w:cs="Times New Roman"/>
          <w:sz w:val="24"/>
          <w:szCs w:val="24"/>
        </w:rPr>
        <w:t>for the Program. Based on the templates, t</w:t>
      </w:r>
      <w:r w:rsidR="00D44A2A">
        <w:rPr>
          <w:rFonts w:ascii="Times New Roman" w:hAnsi="Times New Roman" w:cs="Times New Roman"/>
          <w:sz w:val="24"/>
          <w:szCs w:val="24"/>
        </w:rPr>
        <w:t>he F</w:t>
      </w:r>
      <w:r w:rsidR="00E84843">
        <w:rPr>
          <w:rFonts w:ascii="Times New Roman" w:hAnsi="Times New Roman" w:cs="Times New Roman"/>
          <w:sz w:val="24"/>
          <w:szCs w:val="24"/>
        </w:rPr>
        <w:t>S</w:t>
      </w:r>
      <w:r w:rsidR="00D44A2A" w:rsidRPr="000B1DD0">
        <w:rPr>
          <w:rFonts w:ascii="Times New Roman" w:hAnsi="Times New Roman" w:cs="Times New Roman"/>
          <w:sz w:val="24"/>
          <w:szCs w:val="24"/>
        </w:rPr>
        <w:t xml:space="preserve"> will prepare draft financial statements comprising of:</w:t>
      </w:r>
    </w:p>
    <w:p w:rsidR="00D44A2A" w:rsidRPr="000B1DD0" w:rsidRDefault="00D44A2A" w:rsidP="00D44A2A">
      <w:pPr>
        <w:ind w:left="720"/>
        <w:jc w:val="both"/>
        <w:rPr>
          <w:rFonts w:ascii="Times New Roman" w:hAnsi="Times New Roman" w:cs="Times New Roman"/>
          <w:sz w:val="24"/>
          <w:szCs w:val="24"/>
        </w:rPr>
      </w:pPr>
      <w:r w:rsidRPr="000B1DD0">
        <w:rPr>
          <w:rFonts w:ascii="Times New Roman" w:hAnsi="Times New Roman" w:cs="Times New Roman"/>
          <w:sz w:val="24"/>
          <w:szCs w:val="24"/>
        </w:rPr>
        <w:t>1) Statement of Cash Flows</w:t>
      </w:r>
    </w:p>
    <w:p w:rsidR="00D44A2A" w:rsidRPr="000B1DD0" w:rsidRDefault="00D44A2A" w:rsidP="00D44A2A">
      <w:pPr>
        <w:ind w:left="720"/>
        <w:jc w:val="both"/>
        <w:rPr>
          <w:rFonts w:ascii="Times New Roman" w:hAnsi="Times New Roman" w:cs="Times New Roman"/>
          <w:sz w:val="24"/>
          <w:szCs w:val="24"/>
        </w:rPr>
      </w:pPr>
      <w:r w:rsidRPr="000B1DD0">
        <w:rPr>
          <w:rFonts w:ascii="Times New Roman" w:hAnsi="Times New Roman" w:cs="Times New Roman"/>
          <w:sz w:val="24"/>
          <w:szCs w:val="24"/>
        </w:rPr>
        <w:t>2) Statement of Cumulative Investment</w:t>
      </w:r>
    </w:p>
    <w:p w:rsidR="00D44A2A" w:rsidRDefault="00D44A2A" w:rsidP="00D44A2A">
      <w:pPr>
        <w:ind w:left="720"/>
        <w:jc w:val="both"/>
        <w:rPr>
          <w:rFonts w:ascii="Times New Roman" w:hAnsi="Times New Roman" w:cs="Times New Roman"/>
          <w:sz w:val="24"/>
          <w:szCs w:val="24"/>
        </w:rPr>
      </w:pPr>
      <w:r w:rsidRPr="000B1DD0">
        <w:rPr>
          <w:rFonts w:ascii="Times New Roman" w:hAnsi="Times New Roman" w:cs="Times New Roman"/>
          <w:sz w:val="24"/>
          <w:szCs w:val="24"/>
        </w:rPr>
        <w:t>3) Respective Notes to the Accounts</w:t>
      </w:r>
    </w:p>
    <w:p w:rsidR="00D44A2A" w:rsidRDefault="00D44A2A" w:rsidP="00D44A2A">
      <w:pPr>
        <w:ind w:left="720"/>
        <w:jc w:val="both"/>
        <w:rPr>
          <w:rFonts w:ascii="Times New Roman" w:hAnsi="Times New Roman" w:cs="Times New Roman"/>
          <w:sz w:val="24"/>
          <w:szCs w:val="24"/>
        </w:rPr>
      </w:pPr>
      <w:r>
        <w:rPr>
          <w:rFonts w:ascii="Times New Roman" w:hAnsi="Times New Roman" w:cs="Times New Roman"/>
          <w:sz w:val="24"/>
          <w:szCs w:val="24"/>
        </w:rPr>
        <w:t>4) All supporting expense schedules required by auditors</w:t>
      </w:r>
    </w:p>
    <w:p w:rsidR="0093738A" w:rsidRPr="001C1AC9" w:rsidRDefault="00D44A2A" w:rsidP="00291873">
      <w:pPr>
        <w:spacing w:line="360" w:lineRule="auto"/>
        <w:jc w:val="both"/>
        <w:rPr>
          <w:rFonts w:ascii="Times New Roman" w:hAnsi="Times New Roman" w:cs="Times New Roman"/>
          <w:sz w:val="24"/>
          <w:szCs w:val="24"/>
        </w:rPr>
      </w:pPr>
      <w:r w:rsidRPr="000B1DD0">
        <w:rPr>
          <w:rFonts w:ascii="Times New Roman" w:hAnsi="Times New Roman" w:cs="Times New Roman"/>
          <w:sz w:val="24"/>
          <w:szCs w:val="24"/>
        </w:rPr>
        <w:t xml:space="preserve">This will be done in timely manner </w:t>
      </w:r>
      <w:r>
        <w:rPr>
          <w:rFonts w:ascii="Times New Roman" w:hAnsi="Times New Roman" w:cs="Times New Roman"/>
          <w:sz w:val="24"/>
          <w:szCs w:val="24"/>
        </w:rPr>
        <w:t xml:space="preserve">for </w:t>
      </w:r>
      <w:r w:rsidRPr="000B1DD0">
        <w:rPr>
          <w:rFonts w:ascii="Times New Roman" w:hAnsi="Times New Roman" w:cs="Times New Roman"/>
          <w:sz w:val="24"/>
          <w:szCs w:val="24"/>
        </w:rPr>
        <w:t>submission to the auditors before commencement of the annual audit. These will be accompanied by the relevant requested audit schedules and other information that is required by the auditors</w:t>
      </w:r>
      <w:r>
        <w:rPr>
          <w:rFonts w:ascii="Times New Roman" w:hAnsi="Times New Roman" w:cs="Times New Roman"/>
          <w:sz w:val="24"/>
          <w:szCs w:val="24"/>
        </w:rPr>
        <w:t>. On sign</w:t>
      </w:r>
      <w:r w:rsidR="0093738A">
        <w:rPr>
          <w:rFonts w:ascii="Times New Roman" w:hAnsi="Times New Roman" w:cs="Times New Roman"/>
          <w:sz w:val="24"/>
          <w:szCs w:val="24"/>
        </w:rPr>
        <w:t>-</w:t>
      </w:r>
      <w:r w:rsidR="001C1AC9">
        <w:rPr>
          <w:rFonts w:ascii="Times New Roman" w:hAnsi="Times New Roman" w:cs="Times New Roman"/>
          <w:sz w:val="24"/>
          <w:szCs w:val="24"/>
        </w:rPr>
        <w:t>off of</w:t>
      </w:r>
      <w:r w:rsidR="0093738A">
        <w:rPr>
          <w:rFonts w:ascii="Times New Roman" w:hAnsi="Times New Roman" w:cs="Times New Roman"/>
          <w:sz w:val="24"/>
          <w:szCs w:val="24"/>
        </w:rPr>
        <w:t xml:space="preserve"> the</w:t>
      </w:r>
      <w:r>
        <w:rPr>
          <w:rFonts w:ascii="Times New Roman" w:hAnsi="Times New Roman" w:cs="Times New Roman"/>
          <w:sz w:val="24"/>
          <w:szCs w:val="24"/>
        </w:rPr>
        <w:t xml:space="preserve"> audit report </w:t>
      </w:r>
      <w:r w:rsidR="0093738A">
        <w:rPr>
          <w:rFonts w:ascii="Times New Roman" w:hAnsi="Times New Roman" w:cs="Times New Roman"/>
          <w:sz w:val="24"/>
          <w:szCs w:val="24"/>
        </w:rPr>
        <w:t xml:space="preserve">a </w:t>
      </w:r>
      <w:r>
        <w:rPr>
          <w:rFonts w:ascii="Times New Roman" w:hAnsi="Times New Roman" w:cs="Times New Roman"/>
          <w:sz w:val="24"/>
          <w:szCs w:val="24"/>
        </w:rPr>
        <w:t>cover letter to IDB with accompanying financial statements must state that the information contained can be shared with public.</w:t>
      </w:r>
      <w:r w:rsidR="001C1AC9">
        <w:rPr>
          <w:rFonts w:ascii="Times New Roman" w:hAnsi="Times New Roman" w:cs="Times New Roman"/>
          <w:sz w:val="24"/>
          <w:szCs w:val="24"/>
        </w:rPr>
        <w:t xml:space="preserve"> </w:t>
      </w:r>
      <w:r w:rsidRPr="001C1AC9">
        <w:rPr>
          <w:rFonts w:ascii="Times New Roman" w:hAnsi="Times New Roman" w:cs="Times New Roman"/>
          <w:b/>
          <w:color w:val="000000" w:themeColor="text1"/>
          <w:sz w:val="24"/>
          <w:szCs w:val="24"/>
        </w:rPr>
        <w:t>Refer to 5.3 and IDB</w:t>
      </w:r>
      <w:r w:rsidR="00402947">
        <w:rPr>
          <w:rFonts w:ascii="Times New Roman" w:hAnsi="Times New Roman" w:cs="Times New Roman"/>
          <w:b/>
          <w:color w:val="000000" w:themeColor="text1"/>
          <w:sz w:val="24"/>
          <w:szCs w:val="24"/>
        </w:rPr>
        <w:t>’s</w:t>
      </w:r>
      <w:r w:rsidRPr="001C1AC9">
        <w:rPr>
          <w:rFonts w:ascii="Times New Roman" w:hAnsi="Times New Roman" w:cs="Times New Roman"/>
          <w:b/>
          <w:color w:val="000000" w:themeColor="text1"/>
          <w:sz w:val="24"/>
          <w:szCs w:val="24"/>
        </w:rPr>
        <w:t xml:space="preserve"> Financial and External Audit Handbook.</w:t>
      </w:r>
      <w:r w:rsidRPr="001C1AC9">
        <w:rPr>
          <w:rFonts w:ascii="Times New Roman" w:hAnsi="Times New Roman" w:cs="Times New Roman"/>
          <w:color w:val="000000" w:themeColor="text1"/>
          <w:sz w:val="24"/>
          <w:szCs w:val="24"/>
        </w:rPr>
        <w:t xml:space="preserve"> </w:t>
      </w:r>
    </w:p>
    <w:p w:rsidR="000348A5" w:rsidRPr="000348A5" w:rsidRDefault="000348A5" w:rsidP="002719D8">
      <w:pPr>
        <w:shd w:val="clear" w:color="auto" w:fill="0F243E" w:themeFill="text2" w:themeFillShade="80"/>
        <w:spacing w:after="120" w:line="360" w:lineRule="auto"/>
        <w:rPr>
          <w:rFonts w:ascii="Times New Roman" w:hAnsi="Times New Roman" w:cs="Times New Roman"/>
          <w:b/>
          <w:color w:val="FF0000"/>
          <w:sz w:val="24"/>
          <w:szCs w:val="24"/>
        </w:rPr>
      </w:pPr>
      <w:bookmarkStart w:id="59" w:name="_Hlk522782281"/>
      <w:r w:rsidRPr="000348A5">
        <w:rPr>
          <w:rFonts w:ascii="Times New Roman" w:hAnsi="Times New Roman" w:cs="Times New Roman"/>
          <w:b/>
          <w:sz w:val="24"/>
          <w:szCs w:val="24"/>
        </w:rPr>
        <w:lastRenderedPageBreak/>
        <w:t>5.</w:t>
      </w:r>
      <w:r w:rsidR="00E84843">
        <w:rPr>
          <w:rFonts w:ascii="Times New Roman" w:hAnsi="Times New Roman" w:cs="Times New Roman"/>
          <w:b/>
          <w:sz w:val="24"/>
          <w:szCs w:val="24"/>
        </w:rPr>
        <w:t>10</w:t>
      </w:r>
      <w:r w:rsidRPr="000348A5">
        <w:rPr>
          <w:rFonts w:ascii="Times New Roman" w:hAnsi="Times New Roman" w:cs="Times New Roman"/>
          <w:b/>
          <w:sz w:val="24"/>
          <w:szCs w:val="24"/>
        </w:rPr>
        <w:t xml:space="preserve"> Maintaining Records</w:t>
      </w:r>
    </w:p>
    <w:bookmarkEnd w:id="59"/>
    <w:p w:rsidR="005C6F9B" w:rsidRPr="00976BE9" w:rsidRDefault="00193346" w:rsidP="00B86B88">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For </w:t>
      </w:r>
      <w:r w:rsidR="00095CFC">
        <w:rPr>
          <w:rFonts w:ascii="Times New Roman" w:hAnsi="Times New Roman" w:cs="Times New Roman"/>
          <w:sz w:val="24"/>
          <w:szCs w:val="24"/>
        </w:rPr>
        <w:t>recording keeping</w:t>
      </w:r>
      <w:r>
        <w:rPr>
          <w:rFonts w:ascii="Times New Roman" w:hAnsi="Times New Roman" w:cs="Times New Roman"/>
          <w:sz w:val="24"/>
          <w:szCs w:val="24"/>
        </w:rPr>
        <w:t>,</w:t>
      </w:r>
      <w:r w:rsidR="001D0E39">
        <w:rPr>
          <w:rFonts w:ascii="Times New Roman" w:hAnsi="Times New Roman" w:cs="Times New Roman"/>
          <w:sz w:val="24"/>
          <w:szCs w:val="24"/>
        </w:rPr>
        <w:t xml:space="preserve"> each</w:t>
      </w:r>
      <w:r w:rsidR="00095CFC">
        <w:rPr>
          <w:rFonts w:ascii="Times New Roman" w:hAnsi="Times New Roman" w:cs="Times New Roman"/>
          <w:sz w:val="24"/>
          <w:szCs w:val="24"/>
        </w:rPr>
        <w:t xml:space="preserve"> P</w:t>
      </w:r>
      <w:r w:rsidR="00E84843">
        <w:rPr>
          <w:rFonts w:ascii="Times New Roman" w:hAnsi="Times New Roman" w:cs="Times New Roman"/>
          <w:sz w:val="24"/>
          <w:szCs w:val="24"/>
        </w:rPr>
        <w:t>C</w:t>
      </w:r>
      <w:r w:rsidR="000348A5">
        <w:rPr>
          <w:rFonts w:ascii="Times New Roman" w:hAnsi="Times New Roman" w:cs="Times New Roman"/>
          <w:sz w:val="24"/>
          <w:szCs w:val="24"/>
        </w:rPr>
        <w:t xml:space="preserve">U will </w:t>
      </w:r>
      <w:r w:rsidR="0099757A">
        <w:rPr>
          <w:rFonts w:ascii="Times New Roman" w:hAnsi="Times New Roman" w:cs="Times New Roman"/>
          <w:sz w:val="24"/>
          <w:szCs w:val="24"/>
        </w:rPr>
        <w:t>allow record keep</w:t>
      </w:r>
      <w:r w:rsidR="004436AD">
        <w:rPr>
          <w:rFonts w:ascii="Times New Roman" w:hAnsi="Times New Roman" w:cs="Times New Roman"/>
          <w:sz w:val="24"/>
          <w:szCs w:val="24"/>
        </w:rPr>
        <w:t>ing</w:t>
      </w:r>
      <w:r w:rsidR="0099757A">
        <w:rPr>
          <w:rFonts w:ascii="Times New Roman" w:hAnsi="Times New Roman" w:cs="Times New Roman"/>
          <w:sz w:val="24"/>
          <w:szCs w:val="24"/>
        </w:rPr>
        <w:t xml:space="preserve"> for a minimum of 7 years. </w:t>
      </w:r>
      <w:r w:rsidR="00976BE9">
        <w:rPr>
          <w:rFonts w:ascii="Times New Roman" w:hAnsi="Times New Roman" w:cs="Times New Roman"/>
          <w:sz w:val="24"/>
          <w:szCs w:val="24"/>
        </w:rPr>
        <w:t>Payments will be</w:t>
      </w:r>
      <w:r w:rsidR="00976BE9" w:rsidRPr="00976BE9">
        <w:rPr>
          <w:rFonts w:ascii="Times New Roman" w:hAnsi="Times New Roman" w:cs="Times New Roman"/>
          <w:sz w:val="24"/>
          <w:szCs w:val="24"/>
        </w:rPr>
        <w:t xml:space="preserve"> assigned a sequential number and </w:t>
      </w:r>
      <w:r w:rsidR="00976BE9">
        <w:rPr>
          <w:rFonts w:ascii="Times New Roman" w:hAnsi="Times New Roman" w:cs="Times New Roman"/>
          <w:sz w:val="24"/>
          <w:szCs w:val="24"/>
        </w:rPr>
        <w:t>will be</w:t>
      </w:r>
      <w:r w:rsidR="00976BE9" w:rsidRPr="00976BE9">
        <w:rPr>
          <w:rFonts w:ascii="Times New Roman" w:hAnsi="Times New Roman" w:cs="Times New Roman"/>
          <w:sz w:val="24"/>
          <w:szCs w:val="24"/>
        </w:rPr>
        <w:t xml:space="preserve"> filed numerically by th</w:t>
      </w:r>
      <w:r w:rsidR="00976BE9">
        <w:rPr>
          <w:rFonts w:ascii="Times New Roman" w:hAnsi="Times New Roman" w:cs="Times New Roman"/>
          <w:sz w:val="24"/>
          <w:szCs w:val="24"/>
        </w:rPr>
        <w:t xml:space="preserve">e number and date. Correspondents and reports will be </w:t>
      </w:r>
      <w:r w:rsidR="00976BE9" w:rsidRPr="00976BE9">
        <w:rPr>
          <w:rFonts w:ascii="Times New Roman" w:hAnsi="Times New Roman" w:cs="Times New Roman"/>
          <w:sz w:val="24"/>
          <w:szCs w:val="24"/>
        </w:rPr>
        <w:t>filed by type and by date.</w:t>
      </w:r>
      <w:r w:rsidR="00976BE9">
        <w:rPr>
          <w:rFonts w:ascii="Times New Roman" w:hAnsi="Times New Roman" w:cs="Times New Roman"/>
          <w:sz w:val="24"/>
          <w:szCs w:val="24"/>
        </w:rPr>
        <w:t xml:space="preserve"> Files will be</w:t>
      </w:r>
      <w:r w:rsidR="00976BE9" w:rsidRPr="00976BE9">
        <w:rPr>
          <w:rFonts w:ascii="Times New Roman" w:hAnsi="Times New Roman" w:cs="Times New Roman"/>
          <w:sz w:val="24"/>
          <w:szCs w:val="24"/>
        </w:rPr>
        <w:t xml:space="preserve"> maintained by </w:t>
      </w:r>
      <w:r w:rsidR="00FC5E0D">
        <w:rPr>
          <w:rFonts w:ascii="Times New Roman" w:hAnsi="Times New Roman" w:cs="Times New Roman"/>
          <w:sz w:val="24"/>
          <w:szCs w:val="24"/>
        </w:rPr>
        <w:t xml:space="preserve">each </w:t>
      </w:r>
      <w:r w:rsidR="00976BE9">
        <w:rPr>
          <w:rFonts w:ascii="Times New Roman" w:hAnsi="Times New Roman" w:cs="Times New Roman"/>
          <w:sz w:val="24"/>
          <w:szCs w:val="24"/>
        </w:rPr>
        <w:t>P</w:t>
      </w:r>
      <w:r w:rsidR="00E84843">
        <w:rPr>
          <w:rFonts w:ascii="Times New Roman" w:hAnsi="Times New Roman" w:cs="Times New Roman"/>
          <w:sz w:val="24"/>
          <w:szCs w:val="24"/>
        </w:rPr>
        <w:t>C</w:t>
      </w:r>
      <w:r w:rsidR="0093738A">
        <w:rPr>
          <w:rFonts w:ascii="Times New Roman" w:hAnsi="Times New Roman" w:cs="Times New Roman"/>
          <w:sz w:val="24"/>
          <w:szCs w:val="24"/>
        </w:rPr>
        <w:t>U</w:t>
      </w:r>
      <w:r w:rsidR="00FC5E0D">
        <w:rPr>
          <w:rFonts w:ascii="Times New Roman" w:hAnsi="Times New Roman" w:cs="Times New Roman"/>
          <w:sz w:val="24"/>
          <w:szCs w:val="24"/>
        </w:rPr>
        <w:t xml:space="preserve"> </w:t>
      </w:r>
      <w:r w:rsidR="00976BE9">
        <w:rPr>
          <w:rFonts w:ascii="Times New Roman" w:hAnsi="Times New Roman" w:cs="Times New Roman"/>
          <w:sz w:val="24"/>
          <w:szCs w:val="24"/>
        </w:rPr>
        <w:t xml:space="preserve">and will also maintain </w:t>
      </w:r>
      <w:r w:rsidR="00976BE9" w:rsidRPr="00976BE9">
        <w:rPr>
          <w:rFonts w:ascii="Times New Roman" w:hAnsi="Times New Roman" w:cs="Times New Roman"/>
          <w:sz w:val="24"/>
          <w:szCs w:val="24"/>
        </w:rPr>
        <w:t xml:space="preserve">a document transmission ledger, which when documents leave the </w:t>
      </w:r>
      <w:r w:rsidR="00FC5E0D">
        <w:rPr>
          <w:rFonts w:ascii="Times New Roman" w:hAnsi="Times New Roman" w:cs="Times New Roman"/>
          <w:sz w:val="24"/>
          <w:szCs w:val="24"/>
        </w:rPr>
        <w:t>organization</w:t>
      </w:r>
      <w:r w:rsidR="00976BE9" w:rsidRPr="00976BE9">
        <w:rPr>
          <w:rFonts w:ascii="Times New Roman" w:hAnsi="Times New Roman" w:cs="Times New Roman"/>
          <w:sz w:val="24"/>
          <w:szCs w:val="24"/>
        </w:rPr>
        <w:t>, the</w:t>
      </w:r>
      <w:r w:rsidR="00FC5E0D">
        <w:rPr>
          <w:rFonts w:ascii="Times New Roman" w:hAnsi="Times New Roman" w:cs="Times New Roman"/>
          <w:sz w:val="24"/>
          <w:szCs w:val="24"/>
        </w:rPr>
        <w:t xml:space="preserve"> EAs</w:t>
      </w:r>
      <w:r w:rsidR="00976BE9" w:rsidRPr="00976BE9">
        <w:rPr>
          <w:rFonts w:ascii="Times New Roman" w:hAnsi="Times New Roman" w:cs="Times New Roman"/>
          <w:sz w:val="24"/>
          <w:szCs w:val="24"/>
        </w:rPr>
        <w:t xml:space="preserve"> must sign for as receiving and returning.</w:t>
      </w:r>
    </w:p>
    <w:p w:rsidR="006A00DB" w:rsidRDefault="008B2812" w:rsidP="002719D8">
      <w:pPr>
        <w:shd w:val="clear" w:color="auto" w:fill="0F243E" w:themeFill="text2" w:themeFillShade="80"/>
        <w:spacing w:line="360" w:lineRule="auto"/>
        <w:jc w:val="both"/>
        <w:rPr>
          <w:rFonts w:ascii="Times New Roman" w:eastAsia="Calibri" w:hAnsi="Times New Roman" w:cs="Times New Roman"/>
          <w:sz w:val="24"/>
        </w:rPr>
      </w:pPr>
      <w:bookmarkStart w:id="60" w:name="_Hlk522782288"/>
      <w:r>
        <w:rPr>
          <w:rFonts w:ascii="Times New Roman" w:eastAsia="Calibri" w:hAnsi="Times New Roman" w:cs="Times New Roman"/>
          <w:b/>
          <w:sz w:val="24"/>
          <w:szCs w:val="24"/>
        </w:rPr>
        <w:t>5.</w:t>
      </w:r>
      <w:r w:rsidR="00E84843">
        <w:rPr>
          <w:rFonts w:ascii="Times New Roman" w:eastAsia="Calibri" w:hAnsi="Times New Roman" w:cs="Times New Roman"/>
          <w:b/>
          <w:sz w:val="24"/>
          <w:szCs w:val="24"/>
        </w:rPr>
        <w:t>11</w:t>
      </w:r>
      <w:r w:rsidR="000348A5">
        <w:rPr>
          <w:rFonts w:ascii="Times New Roman" w:eastAsia="Calibri" w:hAnsi="Times New Roman" w:cs="Times New Roman"/>
          <w:b/>
          <w:sz w:val="24"/>
          <w:szCs w:val="24"/>
        </w:rPr>
        <w:t xml:space="preserve"> </w:t>
      </w:r>
      <w:r w:rsidR="000348A5" w:rsidRPr="00B6039E">
        <w:rPr>
          <w:rFonts w:ascii="Times New Roman" w:eastAsia="Calibri" w:hAnsi="Times New Roman" w:cs="Times New Roman"/>
          <w:b/>
          <w:sz w:val="24"/>
          <w:szCs w:val="24"/>
        </w:rPr>
        <w:t>Exchange Rate</w:t>
      </w:r>
    </w:p>
    <w:bookmarkEnd w:id="60"/>
    <w:p w:rsidR="009C5D70" w:rsidRPr="0093738A" w:rsidRDefault="006A00DB" w:rsidP="0093738A">
      <w:pPr>
        <w:spacing w:after="120" w:line="360" w:lineRule="auto"/>
        <w:jc w:val="both"/>
        <w:rPr>
          <w:rFonts w:ascii="Times New Roman" w:eastAsia="Calibri" w:hAnsi="Times New Roman" w:cs="Times New Roman"/>
          <w:sz w:val="24"/>
        </w:rPr>
      </w:pPr>
      <w:r w:rsidRPr="006A00DB">
        <w:rPr>
          <w:rFonts w:ascii="Times New Roman" w:eastAsia="Calibri" w:hAnsi="Times New Roman" w:cs="Times New Roman"/>
          <w:sz w:val="24"/>
        </w:rPr>
        <w:t xml:space="preserve">For purposes of justification of expenses to the Bank (including reimbursements), where the </w:t>
      </w:r>
      <w:r w:rsidR="0093738A">
        <w:rPr>
          <w:rFonts w:ascii="Times New Roman" w:eastAsia="Calibri" w:hAnsi="Times New Roman" w:cs="Times New Roman"/>
          <w:sz w:val="24"/>
        </w:rPr>
        <w:t>Program</w:t>
      </w:r>
      <w:r w:rsidRPr="006A00DB">
        <w:rPr>
          <w:rFonts w:ascii="Times New Roman" w:eastAsia="Calibri" w:hAnsi="Times New Roman" w:cs="Times New Roman"/>
          <w:sz w:val="24"/>
        </w:rPr>
        <w:t xml:space="preserve"> expenses have been incurred in local currency, the equivalent amount to be reported in the </w:t>
      </w:r>
      <w:r w:rsidR="0093738A">
        <w:rPr>
          <w:rFonts w:ascii="Times New Roman" w:eastAsia="Calibri" w:hAnsi="Times New Roman" w:cs="Times New Roman"/>
          <w:sz w:val="24"/>
        </w:rPr>
        <w:t>Program</w:t>
      </w:r>
      <w:r w:rsidR="00F334B7">
        <w:rPr>
          <w:rFonts w:ascii="Times New Roman" w:eastAsia="Calibri" w:hAnsi="Times New Roman" w:cs="Times New Roman"/>
          <w:sz w:val="24"/>
        </w:rPr>
        <w:t>’s</w:t>
      </w:r>
      <w:r w:rsidR="0093738A">
        <w:rPr>
          <w:rFonts w:ascii="Times New Roman" w:eastAsia="Calibri" w:hAnsi="Times New Roman" w:cs="Times New Roman"/>
          <w:sz w:val="24"/>
        </w:rPr>
        <w:t xml:space="preserve"> </w:t>
      </w:r>
      <w:r w:rsidRPr="006A00DB">
        <w:rPr>
          <w:rFonts w:ascii="Times New Roman" w:eastAsia="Calibri" w:hAnsi="Times New Roman" w:cs="Times New Roman"/>
          <w:sz w:val="24"/>
        </w:rPr>
        <w:t>currency</w:t>
      </w:r>
      <w:r w:rsidR="00F334B7">
        <w:rPr>
          <w:rFonts w:ascii="Times New Roman" w:eastAsia="Calibri" w:hAnsi="Times New Roman" w:cs="Times New Roman"/>
          <w:sz w:val="24"/>
        </w:rPr>
        <w:t xml:space="preserve"> </w:t>
      </w:r>
      <w:r w:rsidR="00FF73D2">
        <w:rPr>
          <w:rFonts w:ascii="Times New Roman" w:eastAsia="Calibri" w:hAnsi="Times New Roman" w:cs="Times New Roman"/>
          <w:sz w:val="24"/>
        </w:rPr>
        <w:t xml:space="preserve">(i.e. </w:t>
      </w:r>
      <w:r w:rsidR="00F334B7">
        <w:rPr>
          <w:rFonts w:ascii="Times New Roman" w:eastAsia="Calibri" w:hAnsi="Times New Roman" w:cs="Times New Roman"/>
          <w:sz w:val="24"/>
        </w:rPr>
        <w:t>United States Dollars</w:t>
      </w:r>
      <w:r w:rsidR="00FF73D2">
        <w:rPr>
          <w:rFonts w:ascii="Times New Roman" w:eastAsia="Calibri" w:hAnsi="Times New Roman" w:cs="Times New Roman"/>
          <w:sz w:val="24"/>
        </w:rPr>
        <w:t xml:space="preserve">), </w:t>
      </w:r>
      <w:r w:rsidRPr="006A00DB">
        <w:rPr>
          <w:rFonts w:ascii="Times New Roman" w:eastAsia="Calibri" w:hAnsi="Times New Roman" w:cs="Times New Roman"/>
          <w:sz w:val="24"/>
        </w:rPr>
        <w:t>shall be determined using the effective</w:t>
      </w:r>
      <w:r w:rsidR="00D21A08">
        <w:rPr>
          <w:rFonts w:ascii="Times New Roman" w:eastAsia="Calibri" w:hAnsi="Times New Roman" w:cs="Times New Roman"/>
          <w:sz w:val="24"/>
        </w:rPr>
        <w:t xml:space="preserve"> selling</w:t>
      </w:r>
      <w:r w:rsidRPr="006A00DB">
        <w:rPr>
          <w:rFonts w:ascii="Times New Roman" w:eastAsia="Calibri" w:hAnsi="Times New Roman" w:cs="Times New Roman"/>
          <w:sz w:val="24"/>
        </w:rPr>
        <w:t xml:space="preserve"> exchange rate on the payment date</w:t>
      </w:r>
      <w:r w:rsidR="00AB05E1">
        <w:rPr>
          <w:rFonts w:ascii="Times New Roman" w:eastAsia="Calibri" w:hAnsi="Times New Roman" w:cs="Times New Roman"/>
          <w:sz w:val="24"/>
        </w:rPr>
        <w:t xml:space="preserve"> and buying rate for deposits </w:t>
      </w:r>
      <w:r w:rsidRPr="006A00DB">
        <w:rPr>
          <w:rFonts w:ascii="Times New Roman" w:eastAsia="Calibri" w:hAnsi="Times New Roman" w:cs="Times New Roman"/>
          <w:sz w:val="24"/>
        </w:rPr>
        <w:t xml:space="preserve">without regard to the source of financing used, as published by the </w:t>
      </w:r>
      <w:r w:rsidR="000530F7">
        <w:rPr>
          <w:rFonts w:ascii="Times New Roman" w:eastAsia="Calibri" w:hAnsi="Times New Roman" w:cs="Times New Roman"/>
          <w:sz w:val="24"/>
        </w:rPr>
        <w:t>MoF</w:t>
      </w:r>
      <w:r w:rsidR="00FC5E0D">
        <w:rPr>
          <w:rFonts w:ascii="Times New Roman" w:eastAsia="Calibri" w:hAnsi="Times New Roman" w:cs="Times New Roman"/>
          <w:sz w:val="24"/>
        </w:rPr>
        <w:t>.</w:t>
      </w:r>
    </w:p>
    <w:p w:rsidR="00504CF9" w:rsidRPr="000B1DD0" w:rsidRDefault="00D44A2A" w:rsidP="002719D8">
      <w:pPr>
        <w:shd w:val="clear" w:color="auto" w:fill="0F243E" w:themeFill="text2" w:themeFillShade="80"/>
        <w:spacing w:after="0" w:line="360" w:lineRule="auto"/>
        <w:jc w:val="both"/>
        <w:rPr>
          <w:rFonts w:ascii="Times New Roman" w:hAnsi="Times New Roman" w:cs="Times New Roman"/>
          <w:b/>
          <w:sz w:val="24"/>
          <w:szCs w:val="24"/>
        </w:rPr>
      </w:pPr>
      <w:bookmarkStart w:id="61" w:name="_Hlk522782295"/>
      <w:r>
        <w:rPr>
          <w:rFonts w:ascii="Times New Roman" w:hAnsi="Times New Roman" w:cs="Times New Roman"/>
          <w:b/>
          <w:sz w:val="24"/>
          <w:szCs w:val="24"/>
        </w:rPr>
        <w:t>5.1</w:t>
      </w:r>
      <w:r w:rsidR="00E84843">
        <w:rPr>
          <w:rFonts w:ascii="Times New Roman" w:hAnsi="Times New Roman" w:cs="Times New Roman"/>
          <w:b/>
          <w:sz w:val="24"/>
          <w:szCs w:val="24"/>
        </w:rPr>
        <w:t>2</w:t>
      </w:r>
      <w:r w:rsidR="00504CF9" w:rsidRPr="000B1DD0">
        <w:rPr>
          <w:rFonts w:ascii="Times New Roman" w:hAnsi="Times New Roman" w:cs="Times New Roman"/>
          <w:b/>
          <w:sz w:val="24"/>
          <w:szCs w:val="24"/>
        </w:rPr>
        <w:t xml:space="preserve"> Chart of Accounts</w:t>
      </w:r>
    </w:p>
    <w:bookmarkEnd w:id="61"/>
    <w:p w:rsidR="00566FF2" w:rsidRPr="00566FF2" w:rsidRDefault="00566FF2" w:rsidP="00342B21">
      <w:pPr>
        <w:spacing w:after="120" w:line="360" w:lineRule="auto"/>
        <w:jc w:val="both"/>
        <w:rPr>
          <w:rFonts w:ascii="Times New Roman" w:hAnsi="Times New Roman" w:cs="Times New Roman"/>
          <w:sz w:val="6"/>
          <w:szCs w:val="24"/>
        </w:rPr>
      </w:pPr>
    </w:p>
    <w:p w:rsidR="00504CF9" w:rsidRPr="00D44A2A" w:rsidRDefault="00504CF9" w:rsidP="00342B21">
      <w:pPr>
        <w:spacing w:after="120" w:line="360" w:lineRule="auto"/>
        <w:jc w:val="both"/>
        <w:rPr>
          <w:rFonts w:ascii="Times New Roman" w:hAnsi="Times New Roman" w:cs="Times New Roman"/>
          <w:sz w:val="24"/>
          <w:szCs w:val="24"/>
        </w:rPr>
      </w:pPr>
      <w:r w:rsidRPr="000B1DD0">
        <w:rPr>
          <w:rFonts w:ascii="Times New Roman" w:hAnsi="Times New Roman" w:cs="Times New Roman"/>
          <w:sz w:val="24"/>
          <w:szCs w:val="24"/>
        </w:rPr>
        <w:t xml:space="preserve">The Chart of Accounts </w:t>
      </w:r>
      <w:r w:rsidR="00072DEA">
        <w:rPr>
          <w:rFonts w:ascii="Times New Roman" w:hAnsi="Times New Roman" w:cs="Times New Roman"/>
          <w:sz w:val="24"/>
          <w:szCs w:val="24"/>
        </w:rPr>
        <w:t xml:space="preserve">will </w:t>
      </w:r>
      <w:r w:rsidR="0093738A">
        <w:rPr>
          <w:rFonts w:ascii="Times New Roman" w:hAnsi="Times New Roman" w:cs="Times New Roman"/>
          <w:sz w:val="24"/>
          <w:szCs w:val="24"/>
        </w:rPr>
        <w:t>use</w:t>
      </w:r>
      <w:r w:rsidR="00072DEA">
        <w:rPr>
          <w:rFonts w:ascii="Times New Roman" w:hAnsi="Times New Roman" w:cs="Times New Roman"/>
          <w:sz w:val="24"/>
          <w:szCs w:val="24"/>
        </w:rPr>
        <w:t xml:space="preserve"> a capital </w:t>
      </w:r>
      <w:r w:rsidR="0093738A">
        <w:rPr>
          <w:rFonts w:ascii="Times New Roman" w:hAnsi="Times New Roman" w:cs="Times New Roman"/>
          <w:sz w:val="24"/>
          <w:szCs w:val="24"/>
        </w:rPr>
        <w:t>code developed</w:t>
      </w:r>
      <w:r w:rsidR="00072DEA">
        <w:rPr>
          <w:rFonts w:ascii="Times New Roman" w:hAnsi="Times New Roman" w:cs="Times New Roman"/>
          <w:sz w:val="24"/>
          <w:szCs w:val="24"/>
        </w:rPr>
        <w:t xml:space="preserve"> using </w:t>
      </w:r>
      <w:r w:rsidR="00B97CC6">
        <w:rPr>
          <w:rFonts w:ascii="Times New Roman" w:hAnsi="Times New Roman" w:cs="Times New Roman"/>
          <w:sz w:val="24"/>
          <w:szCs w:val="24"/>
        </w:rPr>
        <w:t>the approved Financial Accounting Software</w:t>
      </w:r>
      <w:r w:rsidR="00072DEA">
        <w:rPr>
          <w:rFonts w:ascii="Times New Roman" w:hAnsi="Times New Roman" w:cs="Times New Roman"/>
          <w:sz w:val="24"/>
          <w:szCs w:val="24"/>
        </w:rPr>
        <w:t xml:space="preserve">. </w:t>
      </w:r>
      <w:r w:rsidRPr="000B1DD0">
        <w:rPr>
          <w:rFonts w:ascii="Times New Roman" w:hAnsi="Times New Roman" w:cs="Times New Roman"/>
          <w:sz w:val="24"/>
          <w:szCs w:val="24"/>
        </w:rPr>
        <w:t xml:space="preserve">The </w:t>
      </w:r>
      <w:r w:rsidR="00CA71D5">
        <w:rPr>
          <w:rFonts w:ascii="Times New Roman" w:hAnsi="Times New Roman" w:cs="Times New Roman"/>
          <w:sz w:val="24"/>
          <w:szCs w:val="24"/>
        </w:rPr>
        <w:t>C</w:t>
      </w:r>
      <w:r w:rsidRPr="000B1DD0">
        <w:rPr>
          <w:rFonts w:ascii="Times New Roman" w:hAnsi="Times New Roman" w:cs="Times New Roman"/>
          <w:sz w:val="24"/>
          <w:szCs w:val="24"/>
        </w:rPr>
        <w:t xml:space="preserve">hart of </w:t>
      </w:r>
      <w:r w:rsidR="00CA71D5">
        <w:rPr>
          <w:rFonts w:ascii="Times New Roman" w:hAnsi="Times New Roman" w:cs="Times New Roman"/>
          <w:sz w:val="24"/>
          <w:szCs w:val="24"/>
        </w:rPr>
        <w:t>A</w:t>
      </w:r>
      <w:r w:rsidRPr="000B1DD0">
        <w:rPr>
          <w:rFonts w:ascii="Times New Roman" w:hAnsi="Times New Roman" w:cs="Times New Roman"/>
          <w:sz w:val="24"/>
          <w:szCs w:val="24"/>
        </w:rPr>
        <w:t xml:space="preserve">ccounts </w:t>
      </w:r>
      <w:r w:rsidR="00127D00">
        <w:rPr>
          <w:rFonts w:ascii="Times New Roman" w:hAnsi="Times New Roman" w:cs="Times New Roman"/>
          <w:sz w:val="24"/>
          <w:szCs w:val="24"/>
        </w:rPr>
        <w:t>must be</w:t>
      </w:r>
      <w:r w:rsidRPr="000B1DD0">
        <w:rPr>
          <w:rFonts w:ascii="Times New Roman" w:hAnsi="Times New Roman" w:cs="Times New Roman"/>
          <w:sz w:val="24"/>
          <w:szCs w:val="24"/>
        </w:rPr>
        <w:t xml:space="preserve"> designed to reflect the PEP component and sub component reference numbers for ease of tracking and to allow for more precise allocation of expenses during data entry.</w:t>
      </w:r>
    </w:p>
    <w:p w:rsidR="00504CF9" w:rsidRPr="000B1DD0" w:rsidRDefault="00D44A2A" w:rsidP="00342B21">
      <w:pPr>
        <w:spacing w:after="120"/>
        <w:jc w:val="both"/>
        <w:rPr>
          <w:rFonts w:ascii="Times New Roman" w:hAnsi="Times New Roman" w:cs="Times New Roman"/>
          <w:b/>
          <w:sz w:val="24"/>
          <w:szCs w:val="24"/>
        </w:rPr>
      </w:pPr>
      <w:r>
        <w:rPr>
          <w:rFonts w:ascii="Times New Roman" w:hAnsi="Times New Roman" w:cs="Times New Roman"/>
          <w:b/>
          <w:sz w:val="24"/>
          <w:szCs w:val="24"/>
        </w:rPr>
        <w:t>5.1</w:t>
      </w:r>
      <w:r w:rsidR="00B17B63">
        <w:rPr>
          <w:rFonts w:ascii="Times New Roman" w:hAnsi="Times New Roman" w:cs="Times New Roman"/>
          <w:b/>
          <w:sz w:val="24"/>
          <w:szCs w:val="24"/>
        </w:rPr>
        <w:t>2</w:t>
      </w:r>
      <w:r w:rsidR="00504CF9" w:rsidRPr="000B1DD0">
        <w:rPr>
          <w:rFonts w:ascii="Times New Roman" w:hAnsi="Times New Roman" w:cs="Times New Roman"/>
          <w:b/>
          <w:sz w:val="24"/>
          <w:szCs w:val="24"/>
        </w:rPr>
        <w:t>.1 Editing of Chart of Accounts</w:t>
      </w:r>
    </w:p>
    <w:p w:rsidR="000D0164" w:rsidRDefault="00504CF9" w:rsidP="00342B21">
      <w:pPr>
        <w:spacing w:after="120" w:line="360" w:lineRule="auto"/>
        <w:jc w:val="both"/>
        <w:rPr>
          <w:rFonts w:ascii="Times New Roman" w:hAnsi="Times New Roman" w:cs="Times New Roman"/>
          <w:sz w:val="24"/>
          <w:szCs w:val="24"/>
        </w:rPr>
      </w:pPr>
      <w:r w:rsidRPr="000B1DD0">
        <w:rPr>
          <w:rFonts w:ascii="Times New Roman" w:hAnsi="Times New Roman" w:cs="Times New Roman"/>
          <w:sz w:val="24"/>
          <w:szCs w:val="24"/>
        </w:rPr>
        <w:t xml:space="preserve">New account numbers can be added to the </w:t>
      </w:r>
      <w:r w:rsidR="00127D00">
        <w:rPr>
          <w:rFonts w:ascii="Times New Roman" w:hAnsi="Times New Roman" w:cs="Times New Roman"/>
          <w:sz w:val="24"/>
          <w:szCs w:val="24"/>
        </w:rPr>
        <w:t>C</w:t>
      </w:r>
      <w:r w:rsidRPr="000B1DD0">
        <w:rPr>
          <w:rFonts w:ascii="Times New Roman" w:hAnsi="Times New Roman" w:cs="Times New Roman"/>
          <w:sz w:val="24"/>
          <w:szCs w:val="24"/>
        </w:rPr>
        <w:t xml:space="preserve">hart of </w:t>
      </w:r>
      <w:r w:rsidR="00127D00">
        <w:rPr>
          <w:rFonts w:ascii="Times New Roman" w:hAnsi="Times New Roman" w:cs="Times New Roman"/>
          <w:sz w:val="24"/>
          <w:szCs w:val="24"/>
        </w:rPr>
        <w:t>A</w:t>
      </w:r>
      <w:r w:rsidRPr="000B1DD0">
        <w:rPr>
          <w:rFonts w:ascii="Times New Roman" w:hAnsi="Times New Roman" w:cs="Times New Roman"/>
          <w:sz w:val="24"/>
          <w:szCs w:val="24"/>
        </w:rPr>
        <w:t>ccounts as deemed necessary to enhance reporting requirements</w:t>
      </w:r>
      <w:r>
        <w:rPr>
          <w:rFonts w:ascii="Times New Roman" w:hAnsi="Times New Roman" w:cs="Times New Roman"/>
          <w:sz w:val="24"/>
          <w:szCs w:val="24"/>
        </w:rPr>
        <w:t>.</w:t>
      </w:r>
      <w:r w:rsidR="003E2D56">
        <w:rPr>
          <w:rFonts w:ascii="Times New Roman" w:hAnsi="Times New Roman" w:cs="Times New Roman"/>
          <w:sz w:val="24"/>
          <w:szCs w:val="24"/>
        </w:rPr>
        <w:t xml:space="preserve"> </w:t>
      </w:r>
      <w:r w:rsidR="00F334B7" w:rsidRPr="00F334B7">
        <w:rPr>
          <w:rFonts w:ascii="Times New Roman" w:hAnsi="Times New Roman" w:cs="Times New Roman"/>
          <w:sz w:val="24"/>
          <w:szCs w:val="24"/>
        </w:rPr>
        <w:t xml:space="preserve">The </w:t>
      </w:r>
      <w:r w:rsidR="00127D00">
        <w:rPr>
          <w:rFonts w:ascii="Times New Roman" w:hAnsi="Times New Roman" w:cs="Times New Roman"/>
          <w:sz w:val="24"/>
          <w:szCs w:val="24"/>
        </w:rPr>
        <w:t>C</w:t>
      </w:r>
      <w:r w:rsidR="00F334B7" w:rsidRPr="00F334B7">
        <w:rPr>
          <w:rFonts w:ascii="Times New Roman" w:hAnsi="Times New Roman" w:cs="Times New Roman"/>
          <w:sz w:val="24"/>
          <w:szCs w:val="24"/>
        </w:rPr>
        <w:t xml:space="preserve">hart of </w:t>
      </w:r>
      <w:r w:rsidR="00127D00">
        <w:rPr>
          <w:rFonts w:ascii="Times New Roman" w:hAnsi="Times New Roman" w:cs="Times New Roman"/>
          <w:sz w:val="24"/>
          <w:szCs w:val="24"/>
        </w:rPr>
        <w:t>A</w:t>
      </w:r>
      <w:r w:rsidR="00F334B7" w:rsidRPr="00F334B7">
        <w:rPr>
          <w:rFonts w:ascii="Times New Roman" w:hAnsi="Times New Roman" w:cs="Times New Roman"/>
          <w:sz w:val="24"/>
          <w:szCs w:val="24"/>
        </w:rPr>
        <w:t>ccounts should reflect the components and sub</w:t>
      </w:r>
      <w:r w:rsidR="00F334B7">
        <w:rPr>
          <w:rFonts w:ascii="Times New Roman" w:hAnsi="Times New Roman" w:cs="Times New Roman"/>
          <w:sz w:val="24"/>
          <w:szCs w:val="24"/>
        </w:rPr>
        <w:t>-</w:t>
      </w:r>
      <w:r w:rsidR="00F334B7" w:rsidRPr="00F334B7">
        <w:rPr>
          <w:rFonts w:ascii="Times New Roman" w:hAnsi="Times New Roman" w:cs="Times New Roman"/>
          <w:sz w:val="24"/>
          <w:szCs w:val="24"/>
        </w:rPr>
        <w:t xml:space="preserve"> components that are agreed in the </w:t>
      </w:r>
      <w:r w:rsidR="00127D00">
        <w:rPr>
          <w:rFonts w:ascii="Times New Roman" w:hAnsi="Times New Roman" w:cs="Times New Roman"/>
          <w:sz w:val="24"/>
          <w:szCs w:val="24"/>
        </w:rPr>
        <w:t xml:space="preserve">Loan </w:t>
      </w:r>
      <w:r w:rsidR="001841F7">
        <w:rPr>
          <w:rFonts w:ascii="Times New Roman" w:hAnsi="Times New Roman" w:cs="Times New Roman"/>
          <w:sz w:val="24"/>
          <w:szCs w:val="24"/>
        </w:rPr>
        <w:t>Agreement</w:t>
      </w:r>
      <w:r w:rsidR="00F334B7" w:rsidRPr="00F334B7">
        <w:rPr>
          <w:rFonts w:ascii="Times New Roman" w:hAnsi="Times New Roman" w:cs="Times New Roman"/>
          <w:sz w:val="24"/>
          <w:szCs w:val="24"/>
        </w:rPr>
        <w:t xml:space="preserve"> and </w:t>
      </w:r>
      <w:r w:rsidR="001841F7">
        <w:rPr>
          <w:rFonts w:ascii="Times New Roman" w:hAnsi="Times New Roman" w:cs="Times New Roman"/>
          <w:sz w:val="24"/>
          <w:szCs w:val="24"/>
        </w:rPr>
        <w:t xml:space="preserve">aligned </w:t>
      </w:r>
      <w:r w:rsidR="00F334B7" w:rsidRPr="00F334B7">
        <w:rPr>
          <w:rFonts w:ascii="Times New Roman" w:hAnsi="Times New Roman" w:cs="Times New Roman"/>
          <w:sz w:val="24"/>
          <w:szCs w:val="24"/>
        </w:rPr>
        <w:t>with the Bank</w:t>
      </w:r>
      <w:r w:rsidR="00FF73D2">
        <w:rPr>
          <w:rFonts w:ascii="Times New Roman" w:hAnsi="Times New Roman" w:cs="Times New Roman"/>
          <w:sz w:val="24"/>
          <w:szCs w:val="24"/>
        </w:rPr>
        <w:t>’</w:t>
      </w:r>
      <w:r w:rsidR="00F334B7" w:rsidRPr="00F334B7">
        <w:rPr>
          <w:rFonts w:ascii="Times New Roman" w:hAnsi="Times New Roman" w:cs="Times New Roman"/>
          <w:sz w:val="24"/>
          <w:szCs w:val="24"/>
        </w:rPr>
        <w:t xml:space="preserve">s LMS records. </w:t>
      </w:r>
      <w:r w:rsidR="00827032">
        <w:rPr>
          <w:rFonts w:ascii="Times New Roman" w:hAnsi="Times New Roman" w:cs="Times New Roman"/>
          <w:sz w:val="24"/>
          <w:szCs w:val="24"/>
        </w:rPr>
        <w:t xml:space="preserve">For changes to be made to the </w:t>
      </w:r>
      <w:r w:rsidR="00127D00">
        <w:rPr>
          <w:rFonts w:ascii="Times New Roman" w:hAnsi="Times New Roman" w:cs="Times New Roman"/>
          <w:sz w:val="24"/>
          <w:szCs w:val="24"/>
        </w:rPr>
        <w:t>C</w:t>
      </w:r>
      <w:r w:rsidR="00827032" w:rsidRPr="00F334B7">
        <w:rPr>
          <w:rFonts w:ascii="Times New Roman" w:hAnsi="Times New Roman" w:cs="Times New Roman"/>
          <w:sz w:val="24"/>
          <w:szCs w:val="24"/>
        </w:rPr>
        <w:t xml:space="preserve">hart of </w:t>
      </w:r>
      <w:r w:rsidR="00127D00">
        <w:rPr>
          <w:rFonts w:ascii="Times New Roman" w:hAnsi="Times New Roman" w:cs="Times New Roman"/>
          <w:sz w:val="24"/>
          <w:szCs w:val="24"/>
        </w:rPr>
        <w:t>A</w:t>
      </w:r>
      <w:r w:rsidR="00827032" w:rsidRPr="00F334B7">
        <w:rPr>
          <w:rFonts w:ascii="Times New Roman" w:hAnsi="Times New Roman" w:cs="Times New Roman"/>
          <w:sz w:val="24"/>
          <w:szCs w:val="24"/>
        </w:rPr>
        <w:t>ccounts</w:t>
      </w:r>
      <w:r w:rsidR="000D0164">
        <w:rPr>
          <w:rFonts w:ascii="Times New Roman" w:hAnsi="Times New Roman" w:cs="Times New Roman"/>
          <w:sz w:val="24"/>
          <w:szCs w:val="24"/>
        </w:rPr>
        <w:t>,</w:t>
      </w:r>
      <w:r w:rsidR="00827032" w:rsidRPr="00F334B7">
        <w:rPr>
          <w:rFonts w:ascii="Times New Roman" w:hAnsi="Times New Roman" w:cs="Times New Roman"/>
          <w:sz w:val="24"/>
          <w:szCs w:val="24"/>
        </w:rPr>
        <w:t xml:space="preserve"> </w:t>
      </w:r>
      <w:r w:rsidR="00CA71D5">
        <w:rPr>
          <w:rFonts w:ascii="Times New Roman" w:hAnsi="Times New Roman" w:cs="Times New Roman"/>
          <w:sz w:val="24"/>
          <w:szCs w:val="24"/>
        </w:rPr>
        <w:t>each</w:t>
      </w:r>
      <w:r w:rsidR="00FF73D2">
        <w:rPr>
          <w:rFonts w:ascii="Times New Roman" w:hAnsi="Times New Roman" w:cs="Times New Roman"/>
          <w:sz w:val="24"/>
          <w:szCs w:val="24"/>
        </w:rPr>
        <w:t xml:space="preserve"> P</w:t>
      </w:r>
      <w:r w:rsidR="00E84843">
        <w:rPr>
          <w:rFonts w:ascii="Times New Roman" w:hAnsi="Times New Roman" w:cs="Times New Roman"/>
          <w:sz w:val="24"/>
          <w:szCs w:val="24"/>
        </w:rPr>
        <w:t>C</w:t>
      </w:r>
      <w:r w:rsidR="00FF73D2">
        <w:rPr>
          <w:rFonts w:ascii="Times New Roman" w:hAnsi="Times New Roman" w:cs="Times New Roman"/>
          <w:sz w:val="24"/>
          <w:szCs w:val="24"/>
        </w:rPr>
        <w:t>U</w:t>
      </w:r>
      <w:r w:rsidR="00127D00">
        <w:rPr>
          <w:rFonts w:ascii="Times New Roman" w:hAnsi="Times New Roman" w:cs="Times New Roman"/>
          <w:sz w:val="24"/>
          <w:szCs w:val="24"/>
        </w:rPr>
        <w:t>s</w:t>
      </w:r>
      <w:r w:rsidR="00FF73D2">
        <w:rPr>
          <w:rFonts w:ascii="Times New Roman" w:hAnsi="Times New Roman" w:cs="Times New Roman"/>
          <w:sz w:val="24"/>
          <w:szCs w:val="24"/>
        </w:rPr>
        <w:t xml:space="preserve"> must gain the </w:t>
      </w:r>
      <w:r w:rsidR="00FF73D2" w:rsidRPr="00F334B7">
        <w:rPr>
          <w:rFonts w:ascii="Times New Roman" w:hAnsi="Times New Roman" w:cs="Times New Roman"/>
          <w:sz w:val="24"/>
          <w:szCs w:val="24"/>
        </w:rPr>
        <w:t xml:space="preserve">approval </w:t>
      </w:r>
      <w:r w:rsidR="00FF73D2">
        <w:rPr>
          <w:rFonts w:ascii="Times New Roman" w:hAnsi="Times New Roman" w:cs="Times New Roman"/>
          <w:sz w:val="24"/>
          <w:szCs w:val="24"/>
        </w:rPr>
        <w:t>f</w:t>
      </w:r>
      <w:r w:rsidR="00827032">
        <w:rPr>
          <w:rFonts w:ascii="Times New Roman" w:hAnsi="Times New Roman" w:cs="Times New Roman"/>
          <w:sz w:val="24"/>
          <w:szCs w:val="24"/>
        </w:rPr>
        <w:t>rom</w:t>
      </w:r>
      <w:r w:rsidR="00FF73D2">
        <w:rPr>
          <w:rFonts w:ascii="Times New Roman" w:hAnsi="Times New Roman" w:cs="Times New Roman"/>
          <w:sz w:val="24"/>
          <w:szCs w:val="24"/>
        </w:rPr>
        <w:t xml:space="preserve"> the </w:t>
      </w:r>
      <w:r w:rsidR="00FF73D2" w:rsidRPr="00F334B7">
        <w:rPr>
          <w:rFonts w:ascii="Times New Roman" w:hAnsi="Times New Roman" w:cs="Times New Roman"/>
          <w:sz w:val="24"/>
          <w:szCs w:val="24"/>
        </w:rPr>
        <w:t>T</w:t>
      </w:r>
      <w:r w:rsidR="00FF73D2">
        <w:rPr>
          <w:rFonts w:ascii="Times New Roman" w:hAnsi="Times New Roman" w:cs="Times New Roman"/>
          <w:sz w:val="24"/>
          <w:szCs w:val="24"/>
        </w:rPr>
        <w:t xml:space="preserve">eam Leader </w:t>
      </w:r>
      <w:r w:rsidR="00FF73D2" w:rsidRPr="00F334B7">
        <w:rPr>
          <w:rFonts w:ascii="Times New Roman" w:hAnsi="Times New Roman" w:cs="Times New Roman"/>
          <w:sz w:val="24"/>
          <w:szCs w:val="24"/>
        </w:rPr>
        <w:t xml:space="preserve">and </w:t>
      </w:r>
      <w:r w:rsidR="00127D00">
        <w:rPr>
          <w:rFonts w:ascii="Times New Roman" w:hAnsi="Times New Roman" w:cs="Times New Roman"/>
          <w:sz w:val="24"/>
          <w:szCs w:val="24"/>
        </w:rPr>
        <w:t>the respective CEO</w:t>
      </w:r>
      <w:r w:rsidR="00827032">
        <w:rPr>
          <w:rFonts w:ascii="Times New Roman" w:hAnsi="Times New Roman" w:cs="Times New Roman"/>
          <w:sz w:val="24"/>
          <w:szCs w:val="24"/>
        </w:rPr>
        <w:t>.</w:t>
      </w:r>
      <w:r w:rsidR="007B29EA">
        <w:rPr>
          <w:rFonts w:ascii="Times New Roman" w:hAnsi="Times New Roman" w:cs="Times New Roman"/>
          <w:sz w:val="24"/>
          <w:szCs w:val="24"/>
        </w:rPr>
        <w:t xml:space="preserve"> </w:t>
      </w:r>
      <w:r w:rsidRPr="000B1DD0">
        <w:rPr>
          <w:rFonts w:ascii="Times New Roman" w:hAnsi="Times New Roman" w:cs="Times New Roman"/>
          <w:sz w:val="24"/>
          <w:szCs w:val="24"/>
        </w:rPr>
        <w:t xml:space="preserve">Account numbers set up incorrectly or deemed inactive for a long period of time can be </w:t>
      </w:r>
      <w:r w:rsidR="003E2D56">
        <w:rPr>
          <w:rFonts w:ascii="Times New Roman" w:hAnsi="Times New Roman" w:cs="Times New Roman"/>
          <w:sz w:val="24"/>
          <w:szCs w:val="24"/>
        </w:rPr>
        <w:t xml:space="preserve">made inactive in </w:t>
      </w:r>
      <w:r w:rsidRPr="000B1DD0">
        <w:rPr>
          <w:rFonts w:ascii="Times New Roman" w:hAnsi="Times New Roman" w:cs="Times New Roman"/>
          <w:sz w:val="24"/>
          <w:szCs w:val="24"/>
        </w:rPr>
        <w:t>the chart of accounts by the F</w:t>
      </w:r>
      <w:r w:rsidR="00B17B63">
        <w:rPr>
          <w:rFonts w:ascii="Times New Roman" w:hAnsi="Times New Roman" w:cs="Times New Roman"/>
          <w:sz w:val="24"/>
          <w:szCs w:val="24"/>
        </w:rPr>
        <w:t>S</w:t>
      </w:r>
      <w:r>
        <w:rPr>
          <w:rFonts w:ascii="Times New Roman" w:hAnsi="Times New Roman" w:cs="Times New Roman"/>
          <w:sz w:val="24"/>
          <w:szCs w:val="24"/>
        </w:rPr>
        <w:t>.</w:t>
      </w:r>
      <w:r w:rsidR="003E2D56">
        <w:rPr>
          <w:rFonts w:ascii="Times New Roman" w:hAnsi="Times New Roman" w:cs="Times New Roman"/>
          <w:sz w:val="24"/>
          <w:szCs w:val="24"/>
        </w:rPr>
        <w:t xml:space="preserve"> Thus</w:t>
      </w:r>
      <w:r w:rsidR="00F00179">
        <w:rPr>
          <w:rFonts w:ascii="Times New Roman" w:hAnsi="Times New Roman" w:cs="Times New Roman"/>
          <w:sz w:val="24"/>
          <w:szCs w:val="24"/>
        </w:rPr>
        <w:t>,</w:t>
      </w:r>
      <w:r w:rsidR="003E2D56">
        <w:rPr>
          <w:rFonts w:ascii="Times New Roman" w:hAnsi="Times New Roman" w:cs="Times New Roman"/>
          <w:sz w:val="24"/>
          <w:szCs w:val="24"/>
        </w:rPr>
        <w:t xml:space="preserve"> avoiding zero bal</w:t>
      </w:r>
      <w:r w:rsidR="00AB05E1">
        <w:rPr>
          <w:rFonts w:ascii="Times New Roman" w:hAnsi="Times New Roman" w:cs="Times New Roman"/>
          <w:sz w:val="24"/>
          <w:szCs w:val="24"/>
        </w:rPr>
        <w:t>a</w:t>
      </w:r>
      <w:r w:rsidR="003E2D56">
        <w:rPr>
          <w:rFonts w:ascii="Times New Roman" w:hAnsi="Times New Roman" w:cs="Times New Roman"/>
          <w:sz w:val="24"/>
          <w:szCs w:val="24"/>
        </w:rPr>
        <w:t xml:space="preserve">nces showing up on financial reports generated by </w:t>
      </w:r>
      <w:r w:rsidR="00CA71D5">
        <w:rPr>
          <w:rFonts w:ascii="Times New Roman" w:hAnsi="Times New Roman" w:cs="Times New Roman"/>
          <w:sz w:val="24"/>
          <w:szCs w:val="24"/>
        </w:rPr>
        <w:t>the approved Financial Accounting Software</w:t>
      </w:r>
      <w:r w:rsidR="003E2D56">
        <w:rPr>
          <w:rFonts w:ascii="Times New Roman" w:hAnsi="Times New Roman" w:cs="Times New Roman"/>
          <w:sz w:val="24"/>
          <w:szCs w:val="24"/>
        </w:rPr>
        <w:t>.</w:t>
      </w:r>
    </w:p>
    <w:p w:rsidR="00E84843" w:rsidRDefault="00E84843" w:rsidP="00342B21">
      <w:pPr>
        <w:spacing w:after="120" w:line="360" w:lineRule="auto"/>
        <w:jc w:val="both"/>
        <w:rPr>
          <w:rFonts w:ascii="Times New Roman" w:hAnsi="Times New Roman" w:cs="Times New Roman"/>
          <w:sz w:val="24"/>
          <w:szCs w:val="24"/>
        </w:rPr>
      </w:pPr>
    </w:p>
    <w:p w:rsidR="00B17B63" w:rsidRDefault="00B17B63" w:rsidP="00342B21">
      <w:pPr>
        <w:spacing w:after="120" w:line="360" w:lineRule="auto"/>
        <w:jc w:val="both"/>
        <w:rPr>
          <w:rFonts w:ascii="Times New Roman" w:hAnsi="Times New Roman" w:cs="Times New Roman"/>
          <w:sz w:val="24"/>
          <w:szCs w:val="24"/>
        </w:rPr>
      </w:pPr>
    </w:p>
    <w:p w:rsidR="00B17B63" w:rsidRDefault="00B17B63" w:rsidP="00342B21">
      <w:pPr>
        <w:spacing w:after="120" w:line="360" w:lineRule="auto"/>
        <w:jc w:val="both"/>
        <w:rPr>
          <w:rFonts w:ascii="Times New Roman" w:hAnsi="Times New Roman" w:cs="Times New Roman"/>
          <w:sz w:val="24"/>
          <w:szCs w:val="24"/>
        </w:rPr>
      </w:pPr>
    </w:p>
    <w:p w:rsidR="00B17B63" w:rsidRDefault="00B17B63" w:rsidP="00342B21">
      <w:pPr>
        <w:spacing w:after="120" w:line="360" w:lineRule="auto"/>
        <w:jc w:val="both"/>
        <w:rPr>
          <w:rFonts w:ascii="Times New Roman" w:hAnsi="Times New Roman" w:cs="Times New Roman"/>
          <w:sz w:val="24"/>
          <w:szCs w:val="24"/>
        </w:rPr>
      </w:pPr>
    </w:p>
    <w:p w:rsidR="00504CF9" w:rsidRPr="000B1DD0" w:rsidRDefault="00D44A2A" w:rsidP="00D447BC">
      <w:pPr>
        <w:jc w:val="both"/>
        <w:rPr>
          <w:rFonts w:ascii="Times New Roman" w:hAnsi="Times New Roman" w:cs="Times New Roman"/>
          <w:b/>
          <w:sz w:val="24"/>
          <w:szCs w:val="24"/>
        </w:rPr>
      </w:pPr>
      <w:r>
        <w:rPr>
          <w:rFonts w:ascii="Times New Roman" w:hAnsi="Times New Roman" w:cs="Times New Roman"/>
          <w:b/>
          <w:sz w:val="24"/>
          <w:szCs w:val="24"/>
        </w:rPr>
        <w:lastRenderedPageBreak/>
        <w:t>5.1</w:t>
      </w:r>
      <w:r w:rsidR="00B17B63">
        <w:rPr>
          <w:rFonts w:ascii="Times New Roman" w:hAnsi="Times New Roman" w:cs="Times New Roman"/>
          <w:b/>
          <w:sz w:val="24"/>
          <w:szCs w:val="24"/>
        </w:rPr>
        <w:t>2</w:t>
      </w:r>
      <w:r w:rsidR="00504CF9" w:rsidRPr="000B1DD0">
        <w:rPr>
          <w:rFonts w:ascii="Times New Roman" w:hAnsi="Times New Roman" w:cs="Times New Roman"/>
          <w:b/>
          <w:sz w:val="24"/>
          <w:szCs w:val="24"/>
        </w:rPr>
        <w:t>.2 Review of the Chart of Accounts:</w:t>
      </w:r>
    </w:p>
    <w:p w:rsidR="00B17B63" w:rsidRPr="00D44A2A" w:rsidRDefault="00504CF9" w:rsidP="00342B21">
      <w:pPr>
        <w:spacing w:after="120" w:line="360" w:lineRule="auto"/>
        <w:jc w:val="both"/>
        <w:rPr>
          <w:rFonts w:ascii="Times New Roman" w:hAnsi="Times New Roman" w:cs="Times New Roman"/>
          <w:sz w:val="24"/>
          <w:szCs w:val="24"/>
        </w:rPr>
      </w:pPr>
      <w:r w:rsidRPr="000B1DD0">
        <w:rPr>
          <w:rFonts w:ascii="Times New Roman" w:hAnsi="Times New Roman" w:cs="Times New Roman"/>
          <w:sz w:val="24"/>
          <w:szCs w:val="24"/>
        </w:rPr>
        <w:t xml:space="preserve">A review of the </w:t>
      </w:r>
      <w:r w:rsidR="00193346">
        <w:rPr>
          <w:rFonts w:ascii="Times New Roman" w:hAnsi="Times New Roman" w:cs="Times New Roman"/>
          <w:sz w:val="24"/>
          <w:szCs w:val="24"/>
        </w:rPr>
        <w:t>C</w:t>
      </w:r>
      <w:r w:rsidRPr="000B1DD0">
        <w:rPr>
          <w:rFonts w:ascii="Times New Roman" w:hAnsi="Times New Roman" w:cs="Times New Roman"/>
          <w:sz w:val="24"/>
          <w:szCs w:val="24"/>
        </w:rPr>
        <w:t>hart of Accounts will be conducted semi-annually. The F</w:t>
      </w:r>
      <w:r w:rsidR="00B17B63">
        <w:rPr>
          <w:rFonts w:ascii="Times New Roman" w:hAnsi="Times New Roman" w:cs="Times New Roman"/>
          <w:sz w:val="24"/>
          <w:szCs w:val="24"/>
        </w:rPr>
        <w:t>S</w:t>
      </w:r>
      <w:r w:rsidR="00127D00">
        <w:rPr>
          <w:rFonts w:ascii="Times New Roman" w:hAnsi="Times New Roman" w:cs="Times New Roman"/>
          <w:sz w:val="24"/>
          <w:szCs w:val="24"/>
        </w:rPr>
        <w:t xml:space="preserve"> </w:t>
      </w:r>
      <w:r w:rsidRPr="000B1DD0">
        <w:rPr>
          <w:rFonts w:ascii="Times New Roman" w:hAnsi="Times New Roman" w:cs="Times New Roman"/>
          <w:sz w:val="24"/>
          <w:szCs w:val="24"/>
        </w:rPr>
        <w:t xml:space="preserve">will submit a hard copy of the </w:t>
      </w:r>
      <w:r w:rsidR="00127D00">
        <w:rPr>
          <w:rFonts w:ascii="Times New Roman" w:hAnsi="Times New Roman" w:cs="Times New Roman"/>
          <w:sz w:val="24"/>
          <w:szCs w:val="24"/>
        </w:rPr>
        <w:t>C</w:t>
      </w:r>
      <w:r w:rsidRPr="000B1DD0">
        <w:rPr>
          <w:rFonts w:ascii="Times New Roman" w:hAnsi="Times New Roman" w:cs="Times New Roman"/>
          <w:sz w:val="24"/>
          <w:szCs w:val="24"/>
        </w:rPr>
        <w:t xml:space="preserve">hart of </w:t>
      </w:r>
      <w:r w:rsidR="00127D00">
        <w:rPr>
          <w:rFonts w:ascii="Times New Roman" w:hAnsi="Times New Roman" w:cs="Times New Roman"/>
          <w:sz w:val="24"/>
          <w:szCs w:val="24"/>
        </w:rPr>
        <w:t>A</w:t>
      </w:r>
      <w:r w:rsidRPr="000B1DD0">
        <w:rPr>
          <w:rFonts w:ascii="Times New Roman" w:hAnsi="Times New Roman" w:cs="Times New Roman"/>
          <w:sz w:val="24"/>
          <w:szCs w:val="24"/>
        </w:rPr>
        <w:t xml:space="preserve">ccounts to the </w:t>
      </w:r>
      <w:r w:rsidR="00FF1E92">
        <w:rPr>
          <w:rFonts w:ascii="Times New Roman" w:hAnsi="Times New Roman" w:cs="Times New Roman"/>
          <w:sz w:val="24"/>
          <w:szCs w:val="24"/>
        </w:rPr>
        <w:t>P</w:t>
      </w:r>
      <w:r w:rsidR="00402947">
        <w:rPr>
          <w:rFonts w:ascii="Times New Roman" w:hAnsi="Times New Roman" w:cs="Times New Roman"/>
          <w:sz w:val="24"/>
          <w:szCs w:val="24"/>
        </w:rPr>
        <w:t>C</w:t>
      </w:r>
      <w:r w:rsidRPr="000B1DD0">
        <w:rPr>
          <w:rFonts w:ascii="Times New Roman" w:hAnsi="Times New Roman" w:cs="Times New Roman"/>
          <w:sz w:val="24"/>
          <w:szCs w:val="24"/>
        </w:rPr>
        <w:t xml:space="preserve"> for review.</w:t>
      </w:r>
      <w:r w:rsidR="00D44A2A">
        <w:rPr>
          <w:rFonts w:ascii="Times New Roman" w:hAnsi="Times New Roman" w:cs="Times New Roman"/>
          <w:sz w:val="24"/>
          <w:szCs w:val="24"/>
        </w:rPr>
        <w:t xml:space="preserve"> </w:t>
      </w:r>
      <w:r w:rsidRPr="000B1DD0">
        <w:rPr>
          <w:rFonts w:ascii="Times New Roman" w:hAnsi="Times New Roman" w:cs="Times New Roman"/>
          <w:sz w:val="24"/>
          <w:szCs w:val="24"/>
        </w:rPr>
        <w:t>Once satisfied</w:t>
      </w:r>
      <w:r w:rsidR="007B29EA">
        <w:rPr>
          <w:rFonts w:ascii="Times New Roman" w:hAnsi="Times New Roman" w:cs="Times New Roman"/>
          <w:sz w:val="24"/>
          <w:szCs w:val="24"/>
        </w:rPr>
        <w:t>,</w:t>
      </w:r>
      <w:r w:rsidRPr="000B1DD0">
        <w:rPr>
          <w:rFonts w:ascii="Times New Roman" w:hAnsi="Times New Roman" w:cs="Times New Roman"/>
          <w:sz w:val="24"/>
          <w:szCs w:val="24"/>
        </w:rPr>
        <w:t xml:space="preserve"> the </w:t>
      </w:r>
      <w:r w:rsidR="00FF1E92">
        <w:rPr>
          <w:rFonts w:ascii="Times New Roman" w:hAnsi="Times New Roman" w:cs="Times New Roman"/>
          <w:sz w:val="24"/>
          <w:szCs w:val="24"/>
        </w:rPr>
        <w:t>P</w:t>
      </w:r>
      <w:r w:rsidR="00402947">
        <w:rPr>
          <w:rFonts w:ascii="Times New Roman" w:hAnsi="Times New Roman" w:cs="Times New Roman"/>
          <w:sz w:val="24"/>
          <w:szCs w:val="24"/>
        </w:rPr>
        <w:t>C</w:t>
      </w:r>
      <w:r w:rsidRPr="000B1DD0">
        <w:rPr>
          <w:rFonts w:ascii="Times New Roman" w:hAnsi="Times New Roman" w:cs="Times New Roman"/>
          <w:sz w:val="24"/>
          <w:szCs w:val="24"/>
        </w:rPr>
        <w:t xml:space="preserve"> will sign the hard copy and return to the </w:t>
      </w:r>
      <w:r w:rsidR="00127D00">
        <w:rPr>
          <w:rFonts w:ascii="Times New Roman" w:hAnsi="Times New Roman" w:cs="Times New Roman"/>
          <w:sz w:val="24"/>
          <w:szCs w:val="24"/>
        </w:rPr>
        <w:t>FC</w:t>
      </w:r>
      <w:r w:rsidRPr="000B1DD0">
        <w:rPr>
          <w:rFonts w:ascii="Times New Roman" w:hAnsi="Times New Roman" w:cs="Times New Roman"/>
          <w:sz w:val="24"/>
          <w:szCs w:val="24"/>
        </w:rPr>
        <w:t xml:space="preserve"> for filing.</w:t>
      </w:r>
      <w:r w:rsidR="00193346">
        <w:rPr>
          <w:rFonts w:ascii="Times New Roman" w:hAnsi="Times New Roman" w:cs="Times New Roman"/>
          <w:sz w:val="24"/>
          <w:szCs w:val="24"/>
        </w:rPr>
        <w:t xml:space="preserve"> </w:t>
      </w:r>
    </w:p>
    <w:p w:rsidR="00504CF9" w:rsidRPr="000B1DD0" w:rsidRDefault="00D44A2A" w:rsidP="002719D8">
      <w:pPr>
        <w:shd w:val="clear" w:color="auto" w:fill="0F243E" w:themeFill="text2" w:themeFillShade="80"/>
        <w:spacing w:after="0" w:line="360" w:lineRule="auto"/>
        <w:jc w:val="both"/>
        <w:rPr>
          <w:rFonts w:ascii="Times New Roman" w:hAnsi="Times New Roman" w:cs="Times New Roman"/>
          <w:b/>
          <w:sz w:val="24"/>
          <w:szCs w:val="24"/>
        </w:rPr>
      </w:pPr>
      <w:bookmarkStart w:id="62" w:name="_Hlk522782301"/>
      <w:r>
        <w:rPr>
          <w:rFonts w:ascii="Times New Roman" w:hAnsi="Times New Roman" w:cs="Times New Roman"/>
          <w:b/>
          <w:sz w:val="24"/>
          <w:szCs w:val="24"/>
        </w:rPr>
        <w:t>5.1</w:t>
      </w:r>
      <w:r w:rsidR="00B17B63">
        <w:rPr>
          <w:rFonts w:ascii="Times New Roman" w:hAnsi="Times New Roman" w:cs="Times New Roman"/>
          <w:b/>
          <w:sz w:val="24"/>
          <w:szCs w:val="24"/>
        </w:rPr>
        <w:t>3</w:t>
      </w:r>
      <w:r w:rsidR="00504CF9" w:rsidRPr="000B1DD0">
        <w:rPr>
          <w:rFonts w:ascii="Times New Roman" w:hAnsi="Times New Roman" w:cs="Times New Roman"/>
          <w:b/>
          <w:sz w:val="24"/>
          <w:szCs w:val="24"/>
        </w:rPr>
        <w:t xml:space="preserve"> Monthly Reports</w:t>
      </w:r>
    </w:p>
    <w:bookmarkEnd w:id="62"/>
    <w:p w:rsidR="00B17B63" w:rsidRPr="00B17B63" w:rsidRDefault="00B17B63" w:rsidP="005C6F9B">
      <w:pPr>
        <w:spacing w:after="0" w:line="360" w:lineRule="auto"/>
        <w:jc w:val="both"/>
        <w:rPr>
          <w:rFonts w:ascii="Times New Roman" w:hAnsi="Times New Roman" w:cs="Times New Roman"/>
          <w:sz w:val="12"/>
          <w:szCs w:val="24"/>
        </w:rPr>
      </w:pPr>
    </w:p>
    <w:p w:rsidR="00504CF9" w:rsidRPr="000B1DD0" w:rsidRDefault="00D44A2A" w:rsidP="005C6F9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F</w:t>
      </w:r>
      <w:r w:rsidR="00B17B63">
        <w:rPr>
          <w:rFonts w:ascii="Times New Roman" w:hAnsi="Times New Roman" w:cs="Times New Roman"/>
          <w:sz w:val="24"/>
          <w:szCs w:val="24"/>
        </w:rPr>
        <w:t>S</w:t>
      </w:r>
      <w:r w:rsidR="00127D00">
        <w:rPr>
          <w:rFonts w:ascii="Times New Roman" w:hAnsi="Times New Roman" w:cs="Times New Roman"/>
          <w:sz w:val="24"/>
          <w:szCs w:val="24"/>
        </w:rPr>
        <w:t xml:space="preserve"> </w:t>
      </w:r>
      <w:r w:rsidR="00504CF9" w:rsidRPr="000B1DD0">
        <w:rPr>
          <w:rFonts w:ascii="Times New Roman" w:hAnsi="Times New Roman" w:cs="Times New Roman"/>
          <w:sz w:val="24"/>
          <w:szCs w:val="24"/>
        </w:rPr>
        <w:t xml:space="preserve">will prepare the following reports </w:t>
      </w:r>
      <w:proofErr w:type="gramStart"/>
      <w:r w:rsidR="00504CF9" w:rsidRPr="000B1DD0">
        <w:rPr>
          <w:rFonts w:ascii="Times New Roman" w:hAnsi="Times New Roman" w:cs="Times New Roman"/>
          <w:sz w:val="24"/>
          <w:szCs w:val="24"/>
        </w:rPr>
        <w:t>on a monthly basis</w:t>
      </w:r>
      <w:proofErr w:type="gramEnd"/>
      <w:r w:rsidR="00504CF9" w:rsidRPr="000B1DD0">
        <w:rPr>
          <w:rFonts w:ascii="Times New Roman" w:hAnsi="Times New Roman" w:cs="Times New Roman"/>
          <w:sz w:val="24"/>
          <w:szCs w:val="24"/>
        </w:rPr>
        <w:t>:</w:t>
      </w:r>
    </w:p>
    <w:p w:rsidR="00504CF9" w:rsidRPr="000B1DD0" w:rsidRDefault="00504CF9" w:rsidP="00724429">
      <w:pPr>
        <w:pStyle w:val="ListParagraph"/>
        <w:numPr>
          <w:ilvl w:val="0"/>
          <w:numId w:val="17"/>
        </w:numPr>
        <w:spacing w:line="360" w:lineRule="auto"/>
        <w:rPr>
          <w:szCs w:val="24"/>
        </w:rPr>
      </w:pPr>
      <w:r w:rsidRPr="000B1DD0">
        <w:rPr>
          <w:szCs w:val="24"/>
        </w:rPr>
        <w:t>Statement of Cumulative Investment</w:t>
      </w:r>
    </w:p>
    <w:p w:rsidR="00504CF9" w:rsidRPr="000B1DD0" w:rsidRDefault="00504CF9" w:rsidP="00724429">
      <w:pPr>
        <w:pStyle w:val="ListParagraph"/>
        <w:numPr>
          <w:ilvl w:val="0"/>
          <w:numId w:val="17"/>
        </w:numPr>
        <w:spacing w:line="360" w:lineRule="auto"/>
        <w:rPr>
          <w:szCs w:val="24"/>
        </w:rPr>
      </w:pPr>
      <w:r w:rsidRPr="000B1DD0">
        <w:rPr>
          <w:szCs w:val="24"/>
        </w:rPr>
        <w:t>Bank Reconciliation</w:t>
      </w:r>
    </w:p>
    <w:p w:rsidR="00504CF9" w:rsidRPr="000B1DD0" w:rsidRDefault="00504CF9" w:rsidP="00724429">
      <w:pPr>
        <w:pStyle w:val="ListParagraph"/>
        <w:numPr>
          <w:ilvl w:val="0"/>
          <w:numId w:val="17"/>
        </w:numPr>
        <w:spacing w:line="360" w:lineRule="auto"/>
        <w:rPr>
          <w:szCs w:val="24"/>
        </w:rPr>
      </w:pPr>
      <w:r w:rsidRPr="000B1DD0">
        <w:rPr>
          <w:szCs w:val="24"/>
        </w:rPr>
        <w:t>Variance Analysis Report</w:t>
      </w:r>
    </w:p>
    <w:p w:rsidR="00504CF9" w:rsidRPr="000B1DD0" w:rsidRDefault="00504CF9" w:rsidP="00256E76">
      <w:pPr>
        <w:pStyle w:val="ListParagraph"/>
        <w:numPr>
          <w:ilvl w:val="0"/>
          <w:numId w:val="17"/>
        </w:numPr>
        <w:spacing w:after="0" w:line="360" w:lineRule="auto"/>
        <w:ind w:left="714" w:hanging="357"/>
        <w:rPr>
          <w:szCs w:val="24"/>
        </w:rPr>
      </w:pPr>
      <w:r w:rsidRPr="000B1DD0">
        <w:rPr>
          <w:szCs w:val="24"/>
        </w:rPr>
        <w:t>Summary of Open Purchase Orders</w:t>
      </w:r>
      <w:r w:rsidR="00420D63">
        <w:rPr>
          <w:szCs w:val="24"/>
        </w:rPr>
        <w:t xml:space="preserve"> (</w:t>
      </w:r>
      <w:r w:rsidR="00132DB8">
        <w:rPr>
          <w:szCs w:val="24"/>
        </w:rPr>
        <w:t xml:space="preserve">List of </w:t>
      </w:r>
      <w:r w:rsidR="00420D63">
        <w:rPr>
          <w:szCs w:val="24"/>
        </w:rPr>
        <w:t xml:space="preserve">Outstanding </w:t>
      </w:r>
      <w:r w:rsidR="00132DB8">
        <w:rPr>
          <w:szCs w:val="24"/>
        </w:rPr>
        <w:t>Commitments)</w:t>
      </w:r>
    </w:p>
    <w:p w:rsidR="007516F2" w:rsidRDefault="00504CF9" w:rsidP="00342B21">
      <w:pPr>
        <w:spacing w:line="360" w:lineRule="auto"/>
        <w:jc w:val="both"/>
        <w:rPr>
          <w:rFonts w:ascii="Times New Roman" w:hAnsi="Times New Roman" w:cs="Times New Roman"/>
          <w:sz w:val="24"/>
          <w:szCs w:val="24"/>
        </w:rPr>
      </w:pPr>
      <w:r w:rsidRPr="000B1DD0">
        <w:rPr>
          <w:rFonts w:ascii="Times New Roman" w:hAnsi="Times New Roman" w:cs="Times New Roman"/>
          <w:sz w:val="24"/>
          <w:szCs w:val="24"/>
        </w:rPr>
        <w:t>Th</w:t>
      </w:r>
      <w:r w:rsidR="00E82C80">
        <w:rPr>
          <w:rFonts w:ascii="Times New Roman" w:hAnsi="Times New Roman" w:cs="Times New Roman"/>
          <w:sz w:val="24"/>
          <w:szCs w:val="24"/>
        </w:rPr>
        <w:t>ese reports</w:t>
      </w:r>
      <w:r w:rsidRPr="000B1DD0">
        <w:rPr>
          <w:rFonts w:ascii="Times New Roman" w:hAnsi="Times New Roman" w:cs="Times New Roman"/>
          <w:sz w:val="24"/>
          <w:szCs w:val="24"/>
        </w:rPr>
        <w:t xml:space="preserve"> will be circulated to the </w:t>
      </w:r>
      <w:r w:rsidR="00421EB2">
        <w:rPr>
          <w:rFonts w:ascii="Times New Roman" w:hAnsi="Times New Roman" w:cs="Times New Roman"/>
          <w:sz w:val="24"/>
          <w:szCs w:val="24"/>
        </w:rPr>
        <w:t>CEOs of each EA</w:t>
      </w:r>
      <w:r w:rsidR="00D44A2A">
        <w:rPr>
          <w:rFonts w:ascii="Times New Roman" w:hAnsi="Times New Roman" w:cs="Times New Roman"/>
          <w:sz w:val="24"/>
          <w:szCs w:val="24"/>
        </w:rPr>
        <w:t xml:space="preserve"> and </w:t>
      </w:r>
      <w:r w:rsidR="00421EB2">
        <w:rPr>
          <w:rFonts w:ascii="Times New Roman" w:hAnsi="Times New Roman" w:cs="Times New Roman"/>
          <w:sz w:val="24"/>
          <w:szCs w:val="24"/>
        </w:rPr>
        <w:t xml:space="preserve">its respective </w:t>
      </w:r>
      <w:r w:rsidR="00D44A2A">
        <w:rPr>
          <w:rFonts w:ascii="Times New Roman" w:hAnsi="Times New Roman" w:cs="Times New Roman"/>
          <w:sz w:val="24"/>
          <w:szCs w:val="24"/>
        </w:rPr>
        <w:t>PC</w:t>
      </w:r>
      <w:r w:rsidRPr="000B1DD0">
        <w:rPr>
          <w:rFonts w:ascii="Times New Roman" w:hAnsi="Times New Roman" w:cs="Times New Roman"/>
          <w:sz w:val="24"/>
          <w:szCs w:val="24"/>
        </w:rPr>
        <w:t xml:space="preserve"> for review.</w:t>
      </w: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Default="00B17B63" w:rsidP="00342B21">
      <w:pPr>
        <w:spacing w:line="360" w:lineRule="auto"/>
        <w:jc w:val="both"/>
        <w:rPr>
          <w:rFonts w:ascii="Times New Roman" w:hAnsi="Times New Roman" w:cs="Times New Roman"/>
          <w:sz w:val="24"/>
          <w:szCs w:val="24"/>
        </w:rPr>
      </w:pPr>
    </w:p>
    <w:p w:rsidR="00B17B63" w:rsidRPr="00342B21" w:rsidRDefault="00B17B63" w:rsidP="00342B21">
      <w:pPr>
        <w:spacing w:line="360" w:lineRule="auto"/>
        <w:jc w:val="both"/>
        <w:rPr>
          <w:rFonts w:ascii="Times New Roman" w:hAnsi="Times New Roman" w:cs="Times New Roman"/>
          <w:sz w:val="24"/>
          <w:szCs w:val="24"/>
        </w:rPr>
      </w:pPr>
    </w:p>
    <w:p w:rsidR="005344C9" w:rsidRPr="006A56BC" w:rsidRDefault="006F1D3D" w:rsidP="002719D8">
      <w:pPr>
        <w:shd w:val="clear" w:color="auto" w:fill="0F243E" w:themeFill="text2" w:themeFillShade="80"/>
        <w:spacing w:after="0" w:line="240" w:lineRule="auto"/>
        <w:jc w:val="center"/>
        <w:rPr>
          <w:rFonts w:ascii="Times New Roman" w:eastAsia="Calibri" w:hAnsi="Times New Roman" w:cs="Times New Roman"/>
          <w:b/>
          <w:bCs/>
          <w:sz w:val="40"/>
          <w:szCs w:val="40"/>
        </w:rPr>
      </w:pPr>
      <w:r w:rsidRPr="006A56BC">
        <w:rPr>
          <w:rFonts w:ascii="Times New Roman" w:eastAsia="Calibri" w:hAnsi="Times New Roman" w:cs="Times New Roman"/>
          <w:b/>
          <w:bCs/>
          <w:sz w:val="40"/>
          <w:szCs w:val="40"/>
        </w:rPr>
        <w:lastRenderedPageBreak/>
        <w:t>CHAPTER</w:t>
      </w:r>
      <w:r w:rsidR="000348A5" w:rsidRPr="006A56BC">
        <w:rPr>
          <w:rFonts w:ascii="Times New Roman" w:eastAsia="Calibri" w:hAnsi="Times New Roman" w:cs="Times New Roman"/>
          <w:b/>
          <w:bCs/>
          <w:sz w:val="40"/>
          <w:szCs w:val="40"/>
        </w:rPr>
        <w:t xml:space="preserve"> 6</w:t>
      </w:r>
    </w:p>
    <w:p w:rsidR="006F1D3D" w:rsidRPr="006A56BC" w:rsidRDefault="006F1D3D" w:rsidP="002719D8">
      <w:pPr>
        <w:shd w:val="clear" w:color="auto" w:fill="0F243E" w:themeFill="text2" w:themeFillShade="80"/>
        <w:spacing w:after="0" w:line="240" w:lineRule="auto"/>
        <w:jc w:val="center"/>
        <w:rPr>
          <w:rFonts w:ascii="Times New Roman" w:eastAsia="Calibri" w:hAnsi="Times New Roman" w:cs="Times New Roman"/>
          <w:b/>
          <w:bCs/>
          <w:sz w:val="40"/>
          <w:szCs w:val="40"/>
        </w:rPr>
      </w:pPr>
      <w:r w:rsidRPr="006A56BC">
        <w:rPr>
          <w:rFonts w:ascii="Times New Roman" w:eastAsia="Calibri" w:hAnsi="Times New Roman" w:cs="Times New Roman"/>
          <w:b/>
          <w:bCs/>
          <w:sz w:val="40"/>
          <w:szCs w:val="40"/>
        </w:rPr>
        <w:t>PROCUREME</w:t>
      </w:r>
      <w:r w:rsidR="006A56BC">
        <w:rPr>
          <w:rFonts w:ascii="Times New Roman" w:eastAsia="Calibri" w:hAnsi="Times New Roman" w:cs="Times New Roman"/>
          <w:b/>
          <w:bCs/>
          <w:sz w:val="40"/>
          <w:szCs w:val="40"/>
        </w:rPr>
        <w:t xml:space="preserve">NT OF WORKS, GOODS AND SERVICES, </w:t>
      </w:r>
      <w:r w:rsidRPr="006A56BC">
        <w:rPr>
          <w:rFonts w:ascii="Times New Roman" w:eastAsia="Calibri" w:hAnsi="Times New Roman" w:cs="Times New Roman"/>
          <w:b/>
          <w:bCs/>
          <w:sz w:val="40"/>
          <w:szCs w:val="40"/>
        </w:rPr>
        <w:t>POLICIES AND PROCEDURES</w:t>
      </w:r>
    </w:p>
    <w:p w:rsidR="00A61ACD" w:rsidRPr="00097026" w:rsidRDefault="00A61ACD" w:rsidP="00361DD5">
      <w:pPr>
        <w:widowControl w:val="0"/>
        <w:spacing w:after="0" w:line="240" w:lineRule="auto"/>
        <w:jc w:val="both"/>
        <w:rPr>
          <w:rFonts w:ascii="Times New Roman" w:eastAsia="Times New Roman" w:hAnsi="Times New Roman" w:cs="Times New Roman"/>
          <w:snapToGrid w:val="0"/>
          <w:sz w:val="12"/>
          <w:szCs w:val="20"/>
        </w:rPr>
      </w:pPr>
    </w:p>
    <w:p w:rsidR="00C34B61" w:rsidRDefault="00C34B61" w:rsidP="00361DD5">
      <w:pPr>
        <w:widowControl w:val="0"/>
        <w:spacing w:after="0" w:line="240" w:lineRule="auto"/>
        <w:jc w:val="both"/>
        <w:rPr>
          <w:rFonts w:ascii="Times New Roman" w:eastAsia="Times New Roman" w:hAnsi="Times New Roman" w:cs="Times New Roman"/>
          <w:snapToGrid w:val="0"/>
          <w:sz w:val="24"/>
          <w:szCs w:val="20"/>
        </w:rPr>
      </w:pPr>
    </w:p>
    <w:p w:rsidR="00455FD7" w:rsidRPr="00C65985" w:rsidRDefault="000348A5" w:rsidP="002719D8">
      <w:pPr>
        <w:shd w:val="clear" w:color="auto" w:fill="0F243E" w:themeFill="text2" w:themeFillShade="80"/>
        <w:spacing w:after="0" w:line="360" w:lineRule="auto"/>
        <w:rPr>
          <w:rFonts w:ascii="Times New Roman" w:hAnsi="Times New Roman" w:cs="Times New Roman"/>
          <w:b/>
          <w:sz w:val="24"/>
          <w:szCs w:val="24"/>
        </w:rPr>
      </w:pPr>
      <w:bookmarkStart w:id="63" w:name="_Hlk522782479"/>
      <w:r>
        <w:rPr>
          <w:rFonts w:ascii="Times New Roman" w:hAnsi="Times New Roman" w:cs="Times New Roman"/>
          <w:b/>
          <w:sz w:val="24"/>
          <w:szCs w:val="24"/>
        </w:rPr>
        <w:t xml:space="preserve">6.1 </w:t>
      </w:r>
      <w:r w:rsidR="00455FD7" w:rsidRPr="00C65985">
        <w:rPr>
          <w:rFonts w:ascii="Times New Roman" w:hAnsi="Times New Roman" w:cs="Times New Roman"/>
          <w:b/>
          <w:sz w:val="24"/>
          <w:szCs w:val="24"/>
        </w:rPr>
        <w:t>Procurement Description</w:t>
      </w:r>
    </w:p>
    <w:bookmarkEnd w:id="63"/>
    <w:p w:rsidR="00C65985" w:rsidRDefault="00455FD7" w:rsidP="001411F3">
      <w:pPr>
        <w:spacing w:line="360" w:lineRule="auto"/>
        <w:jc w:val="both"/>
        <w:rPr>
          <w:rFonts w:ascii="Times New Roman" w:hAnsi="Times New Roman" w:cs="Times New Roman"/>
          <w:sz w:val="24"/>
          <w:szCs w:val="24"/>
        </w:rPr>
      </w:pPr>
      <w:r w:rsidRPr="00455FD7">
        <w:rPr>
          <w:rFonts w:ascii="Times New Roman" w:hAnsi="Times New Roman" w:cs="Times New Roman"/>
          <w:sz w:val="24"/>
          <w:szCs w:val="24"/>
        </w:rPr>
        <w:t xml:space="preserve">The procurement of works, goods and consulting services will be conducted in accordance with the Bank’s procurement policies and procedures for the Procurement of Goods and Works (GN-2349-9) and for the Selection and Contracting of Consultants (GN-2350-9). </w:t>
      </w:r>
      <w:r w:rsidR="00646F00">
        <w:rPr>
          <w:rFonts w:ascii="Times New Roman" w:hAnsi="Times New Roman" w:cs="Times New Roman"/>
          <w:sz w:val="24"/>
          <w:szCs w:val="24"/>
        </w:rPr>
        <w:t xml:space="preserve"> </w:t>
      </w:r>
    </w:p>
    <w:p w:rsidR="00C34B61" w:rsidRPr="00C34B61" w:rsidRDefault="00C34B61" w:rsidP="002719D8">
      <w:pPr>
        <w:shd w:val="clear" w:color="auto" w:fill="0F243E" w:themeFill="text2" w:themeFillShade="80"/>
        <w:spacing w:line="360" w:lineRule="auto"/>
        <w:jc w:val="both"/>
        <w:rPr>
          <w:rFonts w:ascii="Times New Roman" w:hAnsi="Times New Roman" w:cs="Times New Roman"/>
          <w:b/>
          <w:bCs/>
          <w:sz w:val="24"/>
          <w:szCs w:val="24"/>
          <w:lang w:val="en-TT"/>
        </w:rPr>
      </w:pPr>
      <w:bookmarkStart w:id="64" w:name="_Hlk522782484"/>
      <w:r>
        <w:rPr>
          <w:rFonts w:ascii="Times New Roman" w:hAnsi="Times New Roman" w:cs="Times New Roman"/>
          <w:b/>
          <w:sz w:val="24"/>
          <w:szCs w:val="24"/>
        </w:rPr>
        <w:t>6.2</w:t>
      </w:r>
      <w:r w:rsidRPr="00C34B61">
        <w:rPr>
          <w:rFonts w:ascii="Times New Roman" w:hAnsi="Times New Roman" w:cs="Times New Roman"/>
          <w:b/>
          <w:sz w:val="24"/>
          <w:szCs w:val="24"/>
        </w:rPr>
        <w:t xml:space="preserve"> </w:t>
      </w:r>
      <w:r w:rsidRPr="00C34B61">
        <w:rPr>
          <w:rFonts w:ascii="Times New Roman" w:hAnsi="Times New Roman" w:cs="Times New Roman"/>
          <w:b/>
          <w:bCs/>
          <w:sz w:val="24"/>
          <w:szCs w:val="24"/>
          <w:lang w:val="en-TT"/>
        </w:rPr>
        <w:t>Procurement Function</w:t>
      </w:r>
    </w:p>
    <w:bookmarkEnd w:id="64"/>
    <w:p w:rsidR="00EC073D" w:rsidRDefault="00C34B61" w:rsidP="001411F3">
      <w:pPr>
        <w:spacing w:line="360" w:lineRule="auto"/>
        <w:jc w:val="both"/>
        <w:rPr>
          <w:rFonts w:ascii="Times New Roman" w:hAnsi="Times New Roman" w:cs="Times New Roman"/>
          <w:sz w:val="24"/>
          <w:szCs w:val="24"/>
          <w:lang w:val="en-TT"/>
        </w:rPr>
      </w:pPr>
      <w:r w:rsidRPr="00C34B61">
        <w:rPr>
          <w:rFonts w:ascii="Times New Roman" w:hAnsi="Times New Roman" w:cs="Times New Roman"/>
          <w:sz w:val="24"/>
          <w:szCs w:val="24"/>
          <w:lang w:val="en-TT"/>
        </w:rPr>
        <w:t xml:space="preserve">The </w:t>
      </w:r>
      <w:r w:rsidR="00504939">
        <w:rPr>
          <w:rFonts w:ascii="Times New Roman" w:hAnsi="Times New Roman" w:cs="Times New Roman"/>
          <w:sz w:val="24"/>
          <w:szCs w:val="24"/>
          <w:lang w:val="en-TT"/>
        </w:rPr>
        <w:t>PC</w:t>
      </w:r>
      <w:r w:rsidR="00B60E25">
        <w:rPr>
          <w:rFonts w:ascii="Times New Roman" w:hAnsi="Times New Roman" w:cs="Times New Roman"/>
          <w:sz w:val="24"/>
          <w:szCs w:val="24"/>
          <w:lang w:val="en-TT"/>
        </w:rPr>
        <w:t>s of GPL and GEA</w:t>
      </w:r>
      <w:r w:rsidRPr="00C34B61">
        <w:rPr>
          <w:rFonts w:ascii="Times New Roman" w:hAnsi="Times New Roman" w:cs="Times New Roman"/>
          <w:sz w:val="24"/>
          <w:szCs w:val="24"/>
          <w:lang w:val="en-TT"/>
        </w:rPr>
        <w:t xml:space="preserve"> will be responsible for the successful coordination of the procurement of all</w:t>
      </w:r>
      <w:r>
        <w:rPr>
          <w:rFonts w:ascii="Times New Roman" w:hAnsi="Times New Roman" w:cs="Times New Roman"/>
          <w:sz w:val="24"/>
          <w:szCs w:val="24"/>
          <w:lang w:val="en-TT"/>
        </w:rPr>
        <w:t xml:space="preserve"> </w:t>
      </w:r>
      <w:r w:rsidRPr="00C34B61">
        <w:rPr>
          <w:rFonts w:ascii="Times New Roman" w:hAnsi="Times New Roman" w:cs="Times New Roman"/>
          <w:sz w:val="24"/>
          <w:szCs w:val="24"/>
          <w:lang w:val="en-TT"/>
        </w:rPr>
        <w:t>goods</w:t>
      </w:r>
      <w:r w:rsidR="0068573C">
        <w:rPr>
          <w:rFonts w:ascii="Times New Roman" w:hAnsi="Times New Roman" w:cs="Times New Roman"/>
          <w:sz w:val="24"/>
          <w:szCs w:val="24"/>
          <w:lang w:val="en-TT"/>
        </w:rPr>
        <w:t>, works</w:t>
      </w:r>
      <w:r w:rsidRPr="00C34B61">
        <w:rPr>
          <w:rFonts w:ascii="Times New Roman" w:hAnsi="Times New Roman" w:cs="Times New Roman"/>
          <w:sz w:val="24"/>
          <w:szCs w:val="24"/>
          <w:lang w:val="en-TT"/>
        </w:rPr>
        <w:t xml:space="preserve"> and services as advised by the </w:t>
      </w:r>
      <w:r w:rsidR="0068573C">
        <w:rPr>
          <w:rFonts w:ascii="Times New Roman" w:hAnsi="Times New Roman" w:cs="Times New Roman"/>
          <w:sz w:val="24"/>
          <w:szCs w:val="24"/>
          <w:lang w:val="en-TT"/>
        </w:rPr>
        <w:t xml:space="preserve">CEO of GPL and GEA respectively and </w:t>
      </w:r>
      <w:r w:rsidRPr="00C34B61">
        <w:rPr>
          <w:rFonts w:ascii="Times New Roman" w:hAnsi="Times New Roman" w:cs="Times New Roman"/>
          <w:sz w:val="24"/>
          <w:szCs w:val="24"/>
          <w:lang w:val="en-TT"/>
        </w:rPr>
        <w:t xml:space="preserve">approved by </w:t>
      </w:r>
      <w:r w:rsidR="00CF3BCE">
        <w:rPr>
          <w:rFonts w:ascii="Times New Roman" w:hAnsi="Times New Roman" w:cs="Times New Roman"/>
          <w:sz w:val="24"/>
          <w:szCs w:val="24"/>
          <w:lang w:val="en-TT"/>
        </w:rPr>
        <w:t>its Board</w:t>
      </w:r>
      <w:r w:rsidR="0068573C">
        <w:rPr>
          <w:rFonts w:ascii="Times New Roman" w:hAnsi="Times New Roman" w:cs="Times New Roman"/>
          <w:sz w:val="24"/>
          <w:szCs w:val="24"/>
          <w:lang w:val="en-TT"/>
        </w:rPr>
        <w:t xml:space="preserve"> of Directors</w:t>
      </w:r>
      <w:r w:rsidRPr="00C34B61">
        <w:rPr>
          <w:rFonts w:ascii="Times New Roman" w:hAnsi="Times New Roman" w:cs="Times New Roman"/>
          <w:sz w:val="24"/>
          <w:szCs w:val="24"/>
          <w:lang w:val="en-TT"/>
        </w:rPr>
        <w:t>.</w:t>
      </w:r>
      <w:r>
        <w:rPr>
          <w:rFonts w:ascii="Times New Roman" w:hAnsi="Times New Roman" w:cs="Times New Roman"/>
          <w:sz w:val="24"/>
          <w:szCs w:val="24"/>
          <w:lang w:val="en-TT"/>
        </w:rPr>
        <w:t xml:space="preserve"> </w:t>
      </w:r>
      <w:r w:rsidRPr="00C34B61">
        <w:rPr>
          <w:rFonts w:ascii="Times New Roman" w:hAnsi="Times New Roman" w:cs="Times New Roman"/>
          <w:sz w:val="24"/>
          <w:szCs w:val="24"/>
          <w:lang w:val="en-TT"/>
        </w:rPr>
        <w:t xml:space="preserve">The </w:t>
      </w:r>
      <w:r w:rsidR="0068573C">
        <w:rPr>
          <w:rFonts w:ascii="Times New Roman" w:hAnsi="Times New Roman" w:cs="Times New Roman"/>
          <w:sz w:val="24"/>
          <w:szCs w:val="24"/>
          <w:lang w:val="en-TT"/>
        </w:rPr>
        <w:t>PCs</w:t>
      </w:r>
      <w:r w:rsidR="00504939">
        <w:rPr>
          <w:rFonts w:ascii="Times New Roman" w:hAnsi="Times New Roman" w:cs="Times New Roman"/>
          <w:sz w:val="24"/>
          <w:szCs w:val="24"/>
          <w:lang w:val="en-TT"/>
        </w:rPr>
        <w:t xml:space="preserve"> </w:t>
      </w:r>
      <w:r w:rsidRPr="00C34B61">
        <w:rPr>
          <w:rFonts w:ascii="Times New Roman" w:hAnsi="Times New Roman" w:cs="Times New Roman"/>
          <w:sz w:val="24"/>
          <w:szCs w:val="24"/>
          <w:lang w:val="en-TT"/>
        </w:rPr>
        <w:t xml:space="preserve">will provide oversight to the </w:t>
      </w:r>
      <w:r w:rsidR="00177D92">
        <w:rPr>
          <w:rFonts w:ascii="Times New Roman" w:hAnsi="Times New Roman" w:cs="Times New Roman"/>
          <w:sz w:val="24"/>
          <w:szCs w:val="24"/>
          <w:lang w:val="en-TT"/>
        </w:rPr>
        <w:t>P</w:t>
      </w:r>
      <w:r w:rsidR="00B17B63">
        <w:rPr>
          <w:rFonts w:ascii="Times New Roman" w:hAnsi="Times New Roman" w:cs="Times New Roman"/>
          <w:sz w:val="24"/>
          <w:szCs w:val="24"/>
          <w:lang w:val="en-TT"/>
        </w:rPr>
        <w:t>C</w:t>
      </w:r>
      <w:r w:rsidR="00177D92">
        <w:rPr>
          <w:rFonts w:ascii="Times New Roman" w:hAnsi="Times New Roman" w:cs="Times New Roman"/>
          <w:sz w:val="24"/>
          <w:szCs w:val="24"/>
          <w:lang w:val="en-TT"/>
        </w:rPr>
        <w:t>U</w:t>
      </w:r>
      <w:r w:rsidRPr="00C34B61">
        <w:rPr>
          <w:rFonts w:ascii="Times New Roman" w:hAnsi="Times New Roman" w:cs="Times New Roman"/>
          <w:sz w:val="24"/>
          <w:szCs w:val="24"/>
          <w:lang w:val="en-TT"/>
        </w:rPr>
        <w:t xml:space="preserve"> as per the Pro</w:t>
      </w:r>
      <w:r w:rsidR="00177D92">
        <w:rPr>
          <w:rFonts w:ascii="Times New Roman" w:hAnsi="Times New Roman" w:cs="Times New Roman"/>
          <w:sz w:val="24"/>
          <w:szCs w:val="24"/>
          <w:lang w:val="en-TT"/>
        </w:rPr>
        <w:t>gram</w:t>
      </w:r>
      <w:r w:rsidRPr="00C34B61">
        <w:rPr>
          <w:rFonts w:ascii="Times New Roman" w:hAnsi="Times New Roman" w:cs="Times New Roman"/>
          <w:sz w:val="24"/>
          <w:szCs w:val="24"/>
          <w:lang w:val="en-TT"/>
        </w:rPr>
        <w:t xml:space="preserve"> Governance</w:t>
      </w:r>
      <w:r>
        <w:rPr>
          <w:rFonts w:ascii="Times New Roman" w:hAnsi="Times New Roman" w:cs="Times New Roman"/>
          <w:sz w:val="24"/>
          <w:szCs w:val="24"/>
          <w:lang w:val="en-TT"/>
        </w:rPr>
        <w:t xml:space="preserve"> </w:t>
      </w:r>
      <w:r w:rsidRPr="00C34B61">
        <w:rPr>
          <w:rFonts w:ascii="Times New Roman" w:hAnsi="Times New Roman" w:cs="Times New Roman"/>
          <w:sz w:val="24"/>
          <w:szCs w:val="24"/>
          <w:lang w:val="en-TT"/>
        </w:rPr>
        <w:t xml:space="preserve">Structure. </w:t>
      </w:r>
      <w:r w:rsidR="008F404F" w:rsidRPr="00C34B61">
        <w:rPr>
          <w:rFonts w:ascii="Times New Roman" w:hAnsi="Times New Roman" w:cs="Times New Roman"/>
          <w:sz w:val="24"/>
          <w:szCs w:val="24"/>
          <w:lang w:val="en-TT"/>
        </w:rPr>
        <w:t>The acquisition of goods</w:t>
      </w:r>
      <w:r w:rsidR="008F404F">
        <w:rPr>
          <w:rFonts w:ascii="Times New Roman" w:hAnsi="Times New Roman" w:cs="Times New Roman"/>
          <w:sz w:val="24"/>
          <w:szCs w:val="24"/>
          <w:lang w:val="en-TT"/>
        </w:rPr>
        <w:t>, works,</w:t>
      </w:r>
      <w:r w:rsidR="008F404F" w:rsidRPr="00C34B61">
        <w:rPr>
          <w:rFonts w:ascii="Times New Roman" w:hAnsi="Times New Roman" w:cs="Times New Roman"/>
          <w:sz w:val="24"/>
          <w:szCs w:val="24"/>
          <w:lang w:val="en-TT"/>
        </w:rPr>
        <w:t xml:space="preserve"> and related services </w:t>
      </w:r>
      <w:r w:rsidR="008F404F">
        <w:rPr>
          <w:rFonts w:ascii="Times New Roman" w:hAnsi="Times New Roman" w:cs="Times New Roman"/>
          <w:sz w:val="24"/>
          <w:szCs w:val="24"/>
          <w:lang w:val="en-TT"/>
        </w:rPr>
        <w:t xml:space="preserve">to the assigned Program’s component (s) </w:t>
      </w:r>
      <w:r w:rsidR="008F404F" w:rsidRPr="00C34B61">
        <w:rPr>
          <w:rFonts w:ascii="Times New Roman" w:hAnsi="Times New Roman" w:cs="Times New Roman"/>
          <w:sz w:val="24"/>
          <w:szCs w:val="24"/>
          <w:lang w:val="en-TT"/>
        </w:rPr>
        <w:t>shall be subject to the Procurement Procedures</w:t>
      </w:r>
      <w:r w:rsidR="008F404F">
        <w:rPr>
          <w:rFonts w:ascii="Times New Roman" w:hAnsi="Times New Roman" w:cs="Times New Roman"/>
          <w:sz w:val="24"/>
          <w:szCs w:val="24"/>
          <w:lang w:val="en-TT"/>
        </w:rPr>
        <w:t xml:space="preserve"> </w:t>
      </w:r>
      <w:r w:rsidR="008F404F" w:rsidRPr="00C34B61">
        <w:rPr>
          <w:rFonts w:ascii="Times New Roman" w:hAnsi="Times New Roman" w:cs="Times New Roman"/>
          <w:sz w:val="24"/>
          <w:szCs w:val="24"/>
          <w:lang w:val="en-TT"/>
        </w:rPr>
        <w:t xml:space="preserve">specified in the </w:t>
      </w:r>
      <w:r w:rsidR="008F404F">
        <w:rPr>
          <w:rFonts w:ascii="Times New Roman" w:hAnsi="Times New Roman" w:cs="Times New Roman"/>
          <w:sz w:val="24"/>
          <w:szCs w:val="24"/>
          <w:lang w:val="en-TT"/>
        </w:rPr>
        <w:t xml:space="preserve">Loan agreement. </w:t>
      </w:r>
      <w:r w:rsidR="009F154C">
        <w:rPr>
          <w:rFonts w:ascii="Times New Roman" w:hAnsi="Times New Roman" w:cs="Times New Roman"/>
          <w:sz w:val="24"/>
          <w:szCs w:val="24"/>
          <w:lang w:val="en-TT"/>
        </w:rPr>
        <w:t>The Procurement Responsibility Assignment Matrix</w:t>
      </w:r>
      <w:r w:rsidR="008F6E61">
        <w:rPr>
          <w:rFonts w:ascii="Times New Roman" w:hAnsi="Times New Roman" w:cs="Times New Roman"/>
          <w:sz w:val="24"/>
          <w:szCs w:val="24"/>
          <w:lang w:val="en-TT"/>
        </w:rPr>
        <w:t xml:space="preserve"> for the Program</w:t>
      </w:r>
      <w:r w:rsidR="009F154C">
        <w:rPr>
          <w:rFonts w:ascii="Times New Roman" w:hAnsi="Times New Roman" w:cs="Times New Roman"/>
          <w:sz w:val="24"/>
          <w:szCs w:val="24"/>
          <w:lang w:val="en-TT"/>
        </w:rPr>
        <w:t xml:space="preserve"> is delineated in Table 6.1. </w:t>
      </w:r>
    </w:p>
    <w:p w:rsidR="00080AA9" w:rsidRPr="00080AA9" w:rsidRDefault="00B5405B" w:rsidP="00080AA9">
      <w:pPr>
        <w:spacing w:after="120" w:line="240" w:lineRule="auto"/>
        <w:jc w:val="center"/>
        <w:rPr>
          <w:rFonts w:ascii="Times New Roman" w:hAnsi="Times New Roman" w:cs="Times New Roman"/>
          <w:b/>
          <w:sz w:val="24"/>
          <w:szCs w:val="24"/>
          <w:lang w:val="en-TT"/>
        </w:rPr>
      </w:pPr>
      <w:bookmarkStart w:id="65" w:name="_Hlk528262874"/>
      <w:r>
        <w:rPr>
          <w:rFonts w:ascii="Times New Roman" w:hAnsi="Times New Roman" w:cs="Times New Roman"/>
          <w:b/>
          <w:sz w:val="24"/>
          <w:szCs w:val="24"/>
          <w:lang w:val="en-TT"/>
        </w:rPr>
        <w:t xml:space="preserve">Table 6.1 - </w:t>
      </w:r>
      <w:r w:rsidR="00080AA9" w:rsidRPr="00080AA9">
        <w:rPr>
          <w:rFonts w:ascii="Times New Roman" w:hAnsi="Times New Roman" w:cs="Times New Roman"/>
          <w:b/>
          <w:sz w:val="24"/>
          <w:szCs w:val="24"/>
          <w:lang w:val="en-TT"/>
        </w:rPr>
        <w:t>Procurement Responsibility Assignment Matrix</w:t>
      </w:r>
    </w:p>
    <w:tbl>
      <w:tblPr>
        <w:tblStyle w:val="TableGrid"/>
        <w:tblW w:w="0" w:type="auto"/>
        <w:tblLook w:val="04A0" w:firstRow="1" w:lastRow="0" w:firstColumn="1" w:lastColumn="0" w:noHBand="0" w:noVBand="1"/>
      </w:tblPr>
      <w:tblGrid>
        <w:gridCol w:w="4815"/>
        <w:gridCol w:w="850"/>
        <w:gridCol w:w="851"/>
        <w:gridCol w:w="850"/>
        <w:gridCol w:w="851"/>
        <w:gridCol w:w="799"/>
      </w:tblGrid>
      <w:tr w:rsidR="00D03322" w:rsidRPr="009F154C" w:rsidTr="00DB5431">
        <w:trPr>
          <w:trHeight w:val="461"/>
        </w:trPr>
        <w:tc>
          <w:tcPr>
            <w:tcW w:w="4815" w:type="dxa"/>
            <w:vMerge w:val="restart"/>
            <w:shd w:val="clear" w:color="auto" w:fill="0F243E" w:themeFill="text2" w:themeFillShade="80"/>
          </w:tcPr>
          <w:bookmarkEnd w:id="65"/>
          <w:p w:rsidR="00D03322" w:rsidRPr="009F154C" w:rsidRDefault="00D03322" w:rsidP="00080AA9">
            <w:pPr>
              <w:spacing w:line="360" w:lineRule="auto"/>
              <w:rPr>
                <w:rFonts w:ascii="Times New Roman" w:hAnsi="Times New Roman" w:cs="Times New Roman"/>
                <w:b/>
                <w:sz w:val="20"/>
                <w:lang w:val="en-TT"/>
              </w:rPr>
            </w:pPr>
            <w:r w:rsidRPr="009F154C">
              <w:rPr>
                <w:rFonts w:ascii="Times New Roman" w:hAnsi="Times New Roman" w:cs="Times New Roman"/>
                <w:b/>
                <w:sz w:val="20"/>
                <w:lang w:val="en-TT"/>
              </w:rPr>
              <w:t>KEY PROCUREMENT TASKS</w:t>
            </w:r>
          </w:p>
        </w:tc>
        <w:tc>
          <w:tcPr>
            <w:tcW w:w="4201" w:type="dxa"/>
            <w:gridSpan w:val="5"/>
            <w:shd w:val="clear" w:color="auto" w:fill="0F243E" w:themeFill="text2" w:themeFillShade="80"/>
          </w:tcPr>
          <w:p w:rsidR="00D03322" w:rsidRPr="00DB5431" w:rsidRDefault="00D03322" w:rsidP="00D03322">
            <w:pPr>
              <w:spacing w:line="360" w:lineRule="auto"/>
              <w:jc w:val="center"/>
              <w:rPr>
                <w:rFonts w:ascii="Times New Roman" w:hAnsi="Times New Roman" w:cs="Times New Roman"/>
                <w:b/>
                <w:sz w:val="20"/>
                <w:lang w:val="en-TT"/>
              </w:rPr>
            </w:pPr>
            <w:r w:rsidRPr="00DB5431">
              <w:rPr>
                <w:rFonts w:ascii="Times New Roman" w:hAnsi="Times New Roman" w:cs="Times New Roman"/>
                <w:b/>
                <w:sz w:val="20"/>
                <w:lang w:val="en-TT"/>
              </w:rPr>
              <w:t>P</w:t>
            </w:r>
            <w:r w:rsidR="00B17B63">
              <w:rPr>
                <w:rFonts w:ascii="Times New Roman" w:hAnsi="Times New Roman" w:cs="Times New Roman"/>
                <w:b/>
                <w:sz w:val="20"/>
                <w:lang w:val="en-TT"/>
              </w:rPr>
              <w:t>C</w:t>
            </w:r>
            <w:r w:rsidRPr="00DB5431">
              <w:rPr>
                <w:rFonts w:ascii="Times New Roman" w:hAnsi="Times New Roman" w:cs="Times New Roman"/>
                <w:b/>
                <w:sz w:val="20"/>
                <w:lang w:val="en-TT"/>
              </w:rPr>
              <w:t>U</w:t>
            </w:r>
            <w:r w:rsidR="00080AA9" w:rsidRPr="00DB5431">
              <w:rPr>
                <w:rFonts w:ascii="Times New Roman" w:hAnsi="Times New Roman" w:cs="Times New Roman"/>
                <w:b/>
                <w:sz w:val="20"/>
                <w:lang w:val="en-TT"/>
              </w:rPr>
              <w:t xml:space="preserve"> TEAM MEMBERS</w:t>
            </w:r>
          </w:p>
        </w:tc>
      </w:tr>
      <w:tr w:rsidR="00D03322" w:rsidRPr="009F154C" w:rsidTr="00DB5431">
        <w:trPr>
          <w:trHeight w:val="77"/>
        </w:trPr>
        <w:tc>
          <w:tcPr>
            <w:tcW w:w="4815" w:type="dxa"/>
            <w:vMerge/>
            <w:shd w:val="clear" w:color="auto" w:fill="0F243E" w:themeFill="text2" w:themeFillShade="80"/>
          </w:tcPr>
          <w:p w:rsidR="00D03322" w:rsidRPr="009F154C" w:rsidRDefault="00D03322" w:rsidP="001411F3">
            <w:pPr>
              <w:spacing w:line="360" w:lineRule="auto"/>
              <w:jc w:val="both"/>
              <w:rPr>
                <w:rFonts w:ascii="Times New Roman" w:hAnsi="Times New Roman" w:cs="Times New Roman"/>
                <w:sz w:val="20"/>
                <w:lang w:val="en-TT"/>
              </w:rPr>
            </w:pPr>
          </w:p>
        </w:tc>
        <w:tc>
          <w:tcPr>
            <w:tcW w:w="850" w:type="dxa"/>
            <w:shd w:val="clear" w:color="auto" w:fill="0F243E" w:themeFill="text2" w:themeFillShade="80"/>
          </w:tcPr>
          <w:p w:rsidR="00D03322" w:rsidRPr="009F154C" w:rsidRDefault="00D03322" w:rsidP="001411F3">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PC</w:t>
            </w:r>
          </w:p>
        </w:tc>
        <w:tc>
          <w:tcPr>
            <w:tcW w:w="851" w:type="dxa"/>
            <w:shd w:val="clear" w:color="auto" w:fill="0F243E" w:themeFill="text2" w:themeFillShade="80"/>
          </w:tcPr>
          <w:p w:rsidR="00D03322" w:rsidRPr="009F154C" w:rsidRDefault="00D03322" w:rsidP="001411F3">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PS</w:t>
            </w:r>
          </w:p>
        </w:tc>
        <w:tc>
          <w:tcPr>
            <w:tcW w:w="850" w:type="dxa"/>
            <w:shd w:val="clear" w:color="auto" w:fill="0F243E" w:themeFill="text2" w:themeFillShade="80"/>
          </w:tcPr>
          <w:p w:rsidR="00D03322" w:rsidRPr="009F154C" w:rsidRDefault="00D03322" w:rsidP="001411F3">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F</w:t>
            </w:r>
            <w:r w:rsidR="00B17B63">
              <w:rPr>
                <w:rFonts w:ascii="Times New Roman" w:hAnsi="Times New Roman" w:cs="Times New Roman"/>
                <w:sz w:val="20"/>
                <w:lang w:val="en-TT"/>
              </w:rPr>
              <w:t>S</w:t>
            </w:r>
          </w:p>
        </w:tc>
        <w:tc>
          <w:tcPr>
            <w:tcW w:w="851" w:type="dxa"/>
            <w:shd w:val="clear" w:color="auto" w:fill="0F243E" w:themeFill="text2" w:themeFillShade="80"/>
          </w:tcPr>
          <w:p w:rsidR="00D03322" w:rsidRPr="00DB5431" w:rsidRDefault="00D03322" w:rsidP="001411F3">
            <w:pPr>
              <w:spacing w:line="360" w:lineRule="auto"/>
              <w:jc w:val="both"/>
              <w:rPr>
                <w:rFonts w:ascii="Times New Roman" w:hAnsi="Times New Roman" w:cs="Times New Roman"/>
                <w:b/>
                <w:sz w:val="20"/>
                <w:lang w:val="en-TT"/>
              </w:rPr>
            </w:pPr>
            <w:r w:rsidRPr="00DB5431">
              <w:rPr>
                <w:rFonts w:ascii="Times New Roman" w:hAnsi="Times New Roman" w:cs="Times New Roman"/>
                <w:b/>
                <w:sz w:val="20"/>
                <w:lang w:val="en-TT"/>
              </w:rPr>
              <w:t>TT</w:t>
            </w:r>
          </w:p>
        </w:tc>
        <w:tc>
          <w:tcPr>
            <w:tcW w:w="799" w:type="dxa"/>
            <w:shd w:val="clear" w:color="auto" w:fill="0F243E" w:themeFill="text2" w:themeFillShade="80"/>
          </w:tcPr>
          <w:p w:rsidR="00D03322" w:rsidRPr="00DB5431" w:rsidRDefault="00D03322" w:rsidP="001411F3">
            <w:pPr>
              <w:spacing w:line="360" w:lineRule="auto"/>
              <w:jc w:val="both"/>
              <w:rPr>
                <w:rFonts w:ascii="Times New Roman" w:hAnsi="Times New Roman" w:cs="Times New Roman"/>
                <w:b/>
                <w:sz w:val="20"/>
                <w:lang w:val="en-TT"/>
              </w:rPr>
            </w:pPr>
            <w:r w:rsidRPr="00DB5431">
              <w:rPr>
                <w:rFonts w:ascii="Times New Roman" w:hAnsi="Times New Roman" w:cs="Times New Roman"/>
                <w:b/>
                <w:sz w:val="20"/>
                <w:lang w:val="en-TT"/>
              </w:rPr>
              <w:t>EC</w:t>
            </w:r>
          </w:p>
        </w:tc>
      </w:tr>
      <w:tr w:rsidR="00D03322" w:rsidRPr="009F154C" w:rsidTr="007C4F52">
        <w:tc>
          <w:tcPr>
            <w:tcW w:w="4815" w:type="dxa"/>
            <w:shd w:val="clear" w:color="auto" w:fill="FDE9D9" w:themeFill="accent6" w:themeFillTint="33"/>
            <w:vAlign w:val="bottom"/>
          </w:tcPr>
          <w:p w:rsidR="00D03322" w:rsidRPr="009F154C" w:rsidRDefault="00D03322"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Prepare Procurement Plan</w:t>
            </w:r>
          </w:p>
        </w:tc>
        <w:tc>
          <w:tcPr>
            <w:tcW w:w="850"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R-A</w:t>
            </w:r>
          </w:p>
        </w:tc>
        <w:tc>
          <w:tcPr>
            <w:tcW w:w="851"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w:t>
            </w:r>
          </w:p>
        </w:tc>
        <w:tc>
          <w:tcPr>
            <w:tcW w:w="850"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I</w:t>
            </w:r>
          </w:p>
        </w:tc>
        <w:tc>
          <w:tcPr>
            <w:tcW w:w="851"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C</w:t>
            </w:r>
          </w:p>
        </w:tc>
        <w:tc>
          <w:tcPr>
            <w:tcW w:w="799" w:type="dxa"/>
            <w:shd w:val="clear" w:color="auto" w:fill="C2D69B" w:themeFill="accent3" w:themeFillTint="99"/>
          </w:tcPr>
          <w:p w:rsidR="00D03322" w:rsidRPr="009F154C" w:rsidRDefault="00D03322" w:rsidP="00D03322">
            <w:pPr>
              <w:spacing w:line="360" w:lineRule="auto"/>
              <w:jc w:val="both"/>
              <w:rPr>
                <w:rFonts w:ascii="Times New Roman" w:hAnsi="Times New Roman" w:cs="Times New Roman"/>
                <w:sz w:val="20"/>
                <w:lang w:val="en-TT"/>
              </w:rPr>
            </w:pPr>
          </w:p>
        </w:tc>
      </w:tr>
      <w:tr w:rsidR="00D03322" w:rsidRPr="009F154C" w:rsidTr="007C4F52">
        <w:tc>
          <w:tcPr>
            <w:tcW w:w="4815" w:type="dxa"/>
            <w:shd w:val="clear" w:color="auto" w:fill="FDE9D9" w:themeFill="accent6" w:themeFillTint="33"/>
            <w:vAlign w:val="bottom"/>
          </w:tcPr>
          <w:p w:rsidR="00D03322" w:rsidRPr="009F154C" w:rsidRDefault="00D03322"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Bid Document Preparation</w:t>
            </w:r>
          </w:p>
        </w:tc>
        <w:tc>
          <w:tcPr>
            <w:tcW w:w="850"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I</w:t>
            </w:r>
            <w:r w:rsidR="00B2071C" w:rsidRPr="009F154C">
              <w:rPr>
                <w:rFonts w:ascii="Times New Roman" w:hAnsi="Times New Roman" w:cs="Times New Roman"/>
                <w:sz w:val="20"/>
                <w:lang w:val="en-TT"/>
              </w:rPr>
              <w:t>-</w:t>
            </w:r>
            <w:r w:rsidRPr="009F154C">
              <w:rPr>
                <w:rFonts w:ascii="Times New Roman" w:hAnsi="Times New Roman" w:cs="Times New Roman"/>
                <w:sz w:val="20"/>
                <w:lang w:val="en-TT"/>
              </w:rPr>
              <w:t>R</w:t>
            </w:r>
            <w:r w:rsidR="00B2071C" w:rsidRPr="009F154C">
              <w:rPr>
                <w:rFonts w:ascii="Times New Roman" w:hAnsi="Times New Roman" w:cs="Times New Roman"/>
                <w:sz w:val="20"/>
                <w:lang w:val="en-TT"/>
              </w:rPr>
              <w:t>-</w:t>
            </w:r>
            <w:r w:rsidRPr="009F154C">
              <w:rPr>
                <w:rFonts w:ascii="Times New Roman" w:hAnsi="Times New Roman" w:cs="Times New Roman"/>
                <w:sz w:val="20"/>
                <w:lang w:val="en-TT"/>
              </w:rPr>
              <w:t>A</w:t>
            </w:r>
          </w:p>
        </w:tc>
        <w:tc>
          <w:tcPr>
            <w:tcW w:w="851"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w:t>
            </w:r>
          </w:p>
        </w:tc>
        <w:tc>
          <w:tcPr>
            <w:tcW w:w="850" w:type="dxa"/>
            <w:shd w:val="clear" w:color="auto" w:fill="C2D69B" w:themeFill="accent3" w:themeFillTint="99"/>
          </w:tcPr>
          <w:p w:rsidR="00D03322" w:rsidRPr="009F154C" w:rsidRDefault="00D03322" w:rsidP="00D03322">
            <w:pPr>
              <w:spacing w:line="360" w:lineRule="auto"/>
              <w:jc w:val="both"/>
              <w:rPr>
                <w:rFonts w:ascii="Times New Roman" w:hAnsi="Times New Roman" w:cs="Times New Roman"/>
                <w:sz w:val="20"/>
                <w:lang w:val="en-TT"/>
              </w:rPr>
            </w:pPr>
          </w:p>
        </w:tc>
        <w:tc>
          <w:tcPr>
            <w:tcW w:w="851" w:type="dxa"/>
            <w:shd w:val="clear" w:color="auto" w:fill="C2D69B" w:themeFill="accent3" w:themeFillTint="99"/>
          </w:tcPr>
          <w:p w:rsidR="00D03322" w:rsidRPr="009F154C" w:rsidRDefault="00AE0A88" w:rsidP="00D03322">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C</w:t>
            </w:r>
          </w:p>
        </w:tc>
        <w:tc>
          <w:tcPr>
            <w:tcW w:w="799" w:type="dxa"/>
            <w:shd w:val="clear" w:color="auto" w:fill="C2D69B" w:themeFill="accent3" w:themeFillTint="99"/>
          </w:tcPr>
          <w:p w:rsidR="00D03322" w:rsidRPr="009F154C" w:rsidRDefault="00D03322" w:rsidP="00D03322">
            <w:pPr>
              <w:spacing w:line="360" w:lineRule="auto"/>
              <w:jc w:val="both"/>
              <w:rPr>
                <w:rFonts w:ascii="Times New Roman" w:hAnsi="Times New Roman" w:cs="Times New Roman"/>
                <w:sz w:val="20"/>
                <w:lang w:val="en-TT"/>
              </w:rPr>
            </w:pPr>
          </w:p>
        </w:tc>
      </w:tr>
      <w:tr w:rsidR="007C4F52" w:rsidRPr="009F154C" w:rsidTr="007C4F52">
        <w:tc>
          <w:tcPr>
            <w:tcW w:w="4815" w:type="dxa"/>
            <w:shd w:val="clear" w:color="auto" w:fill="FDE9D9" w:themeFill="accent6" w:themeFillTint="33"/>
            <w:vAlign w:val="bottom"/>
          </w:tcPr>
          <w:p w:rsidR="00AE0A88" w:rsidRPr="009F154C" w:rsidRDefault="00AE0A88"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w w:val="91"/>
                <w:sz w:val="20"/>
              </w:rPr>
              <w:t>Procurement Publication</w:t>
            </w:r>
          </w:p>
        </w:tc>
        <w:tc>
          <w:tcPr>
            <w:tcW w:w="850"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I</w:t>
            </w:r>
            <w:r w:rsidR="00B2071C" w:rsidRPr="009F154C">
              <w:rPr>
                <w:rFonts w:ascii="Times New Roman" w:hAnsi="Times New Roman" w:cs="Times New Roman"/>
                <w:sz w:val="20"/>
                <w:lang w:val="en-TT"/>
              </w:rPr>
              <w:t>-</w:t>
            </w:r>
            <w:r w:rsidRPr="009F154C">
              <w:rPr>
                <w:rFonts w:ascii="Times New Roman" w:hAnsi="Times New Roman" w:cs="Times New Roman"/>
                <w:sz w:val="20"/>
                <w:lang w:val="en-TT"/>
              </w:rPr>
              <w:t>R</w:t>
            </w:r>
            <w:r w:rsidR="00B2071C" w:rsidRPr="009F154C">
              <w:rPr>
                <w:rFonts w:ascii="Times New Roman" w:hAnsi="Times New Roman" w:cs="Times New Roman"/>
                <w:sz w:val="20"/>
                <w:lang w:val="en-TT"/>
              </w:rPr>
              <w:t>-</w:t>
            </w:r>
            <w:r w:rsidRPr="009F154C">
              <w:rPr>
                <w:rFonts w:ascii="Times New Roman" w:hAnsi="Times New Roman" w:cs="Times New Roman"/>
                <w:sz w:val="20"/>
                <w:lang w:val="en-TT"/>
              </w:rPr>
              <w:t>A</w:t>
            </w:r>
          </w:p>
        </w:tc>
        <w:tc>
          <w:tcPr>
            <w:tcW w:w="851"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w:t>
            </w:r>
          </w:p>
        </w:tc>
        <w:tc>
          <w:tcPr>
            <w:tcW w:w="850"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851"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799"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r>
      <w:tr w:rsidR="00AE0A88" w:rsidRPr="009F154C" w:rsidTr="007C4F52">
        <w:tc>
          <w:tcPr>
            <w:tcW w:w="4815" w:type="dxa"/>
            <w:shd w:val="clear" w:color="auto" w:fill="FDE9D9" w:themeFill="accent6" w:themeFillTint="33"/>
            <w:vAlign w:val="bottom"/>
          </w:tcPr>
          <w:p w:rsidR="00AE0A88" w:rsidRPr="009F154C" w:rsidRDefault="00AE0A88"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Bid Evaluation</w:t>
            </w:r>
          </w:p>
        </w:tc>
        <w:tc>
          <w:tcPr>
            <w:tcW w:w="850" w:type="dxa"/>
            <w:shd w:val="clear" w:color="auto" w:fill="C2D69B" w:themeFill="accent3" w:themeFillTint="99"/>
            <w:vAlign w:val="bottom"/>
          </w:tcPr>
          <w:p w:rsidR="00AE0A88" w:rsidRPr="009F154C" w:rsidRDefault="00AE0A88" w:rsidP="00AE0A88">
            <w:pPr>
              <w:widowControl w:val="0"/>
              <w:autoSpaceDE w:val="0"/>
              <w:autoSpaceDN w:val="0"/>
              <w:adjustRightInd w:val="0"/>
              <w:rPr>
                <w:rFonts w:ascii="Times New Roman" w:hAnsi="Times New Roman" w:cs="Times New Roman"/>
                <w:sz w:val="20"/>
              </w:rPr>
            </w:pPr>
          </w:p>
        </w:tc>
        <w:tc>
          <w:tcPr>
            <w:tcW w:w="851" w:type="dxa"/>
            <w:shd w:val="clear" w:color="auto" w:fill="C2D69B" w:themeFill="accent3" w:themeFillTint="99"/>
            <w:vAlign w:val="bottom"/>
          </w:tcPr>
          <w:p w:rsidR="00AE0A88" w:rsidRPr="009F154C" w:rsidRDefault="00AE0A88"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I</w:t>
            </w:r>
            <w:r w:rsidR="00B2071C" w:rsidRPr="009F154C">
              <w:rPr>
                <w:rFonts w:ascii="Times New Roman" w:hAnsi="Times New Roman" w:cs="Times New Roman"/>
                <w:sz w:val="20"/>
              </w:rPr>
              <w:t>-</w:t>
            </w:r>
            <w:r w:rsidRPr="009F154C">
              <w:rPr>
                <w:rFonts w:ascii="Times New Roman" w:hAnsi="Times New Roman" w:cs="Times New Roman"/>
                <w:sz w:val="20"/>
              </w:rPr>
              <w:t>R</w:t>
            </w:r>
          </w:p>
        </w:tc>
        <w:tc>
          <w:tcPr>
            <w:tcW w:w="850"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851"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799"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w:t>
            </w:r>
          </w:p>
        </w:tc>
      </w:tr>
      <w:tr w:rsidR="00AE0A88" w:rsidRPr="009F154C" w:rsidTr="007C4F52">
        <w:tc>
          <w:tcPr>
            <w:tcW w:w="4815" w:type="dxa"/>
            <w:shd w:val="clear" w:color="auto" w:fill="FDE9D9" w:themeFill="accent6" w:themeFillTint="33"/>
            <w:vAlign w:val="bottom"/>
          </w:tcPr>
          <w:p w:rsidR="00AE0A88" w:rsidRPr="009F154C" w:rsidRDefault="00AE0A88"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Evaluation Report</w:t>
            </w:r>
          </w:p>
        </w:tc>
        <w:tc>
          <w:tcPr>
            <w:tcW w:w="850"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I-R-A</w:t>
            </w:r>
          </w:p>
        </w:tc>
        <w:tc>
          <w:tcPr>
            <w:tcW w:w="851"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I-R</w:t>
            </w:r>
          </w:p>
        </w:tc>
        <w:tc>
          <w:tcPr>
            <w:tcW w:w="850"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851"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799" w:type="dxa"/>
            <w:shd w:val="clear" w:color="auto" w:fill="C2D69B" w:themeFill="accent3" w:themeFillTint="99"/>
          </w:tcPr>
          <w:p w:rsidR="00AE0A88" w:rsidRPr="009F154C" w:rsidRDefault="00B2071C"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P</w:t>
            </w:r>
          </w:p>
        </w:tc>
      </w:tr>
      <w:tr w:rsidR="00AE0A88" w:rsidRPr="009F154C" w:rsidTr="007C4F52">
        <w:tc>
          <w:tcPr>
            <w:tcW w:w="4815" w:type="dxa"/>
            <w:shd w:val="clear" w:color="auto" w:fill="FDE9D9" w:themeFill="accent6" w:themeFillTint="33"/>
            <w:vAlign w:val="bottom"/>
          </w:tcPr>
          <w:p w:rsidR="00AE0A88" w:rsidRPr="009F154C" w:rsidRDefault="00AE0A88"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Contract Management</w:t>
            </w:r>
          </w:p>
        </w:tc>
        <w:tc>
          <w:tcPr>
            <w:tcW w:w="850"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I-R-C</w:t>
            </w:r>
          </w:p>
        </w:tc>
        <w:tc>
          <w:tcPr>
            <w:tcW w:w="851"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P</w:t>
            </w:r>
          </w:p>
        </w:tc>
        <w:tc>
          <w:tcPr>
            <w:tcW w:w="850" w:type="dxa"/>
            <w:shd w:val="clear" w:color="auto" w:fill="C2D69B" w:themeFill="accent3" w:themeFillTint="99"/>
          </w:tcPr>
          <w:p w:rsidR="00AE0A88" w:rsidRPr="009F154C" w:rsidRDefault="00B2071C"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I</w:t>
            </w:r>
          </w:p>
        </w:tc>
        <w:tc>
          <w:tcPr>
            <w:tcW w:w="851" w:type="dxa"/>
            <w:shd w:val="clear" w:color="auto" w:fill="C2D69B" w:themeFill="accent3" w:themeFillTint="99"/>
          </w:tcPr>
          <w:p w:rsidR="00AE0A88" w:rsidRPr="009F154C" w:rsidRDefault="00B2071C" w:rsidP="00AE0A88">
            <w:pPr>
              <w:spacing w:line="360" w:lineRule="auto"/>
              <w:jc w:val="both"/>
              <w:rPr>
                <w:rFonts w:ascii="Times New Roman" w:hAnsi="Times New Roman" w:cs="Times New Roman"/>
                <w:sz w:val="20"/>
                <w:lang w:val="en-TT"/>
              </w:rPr>
            </w:pPr>
            <w:r w:rsidRPr="009F154C">
              <w:rPr>
                <w:rFonts w:ascii="Times New Roman" w:hAnsi="Times New Roman" w:cs="Times New Roman"/>
                <w:sz w:val="20"/>
                <w:lang w:val="en-TT"/>
              </w:rPr>
              <w:t>I-C</w:t>
            </w:r>
          </w:p>
        </w:tc>
        <w:tc>
          <w:tcPr>
            <w:tcW w:w="799"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r>
      <w:tr w:rsidR="00AE0A88" w:rsidRPr="009F154C" w:rsidTr="007C4F52">
        <w:tc>
          <w:tcPr>
            <w:tcW w:w="4815" w:type="dxa"/>
            <w:shd w:val="clear" w:color="auto" w:fill="FDE9D9" w:themeFill="accent6" w:themeFillTint="33"/>
            <w:vAlign w:val="bottom"/>
          </w:tcPr>
          <w:p w:rsidR="00AE0A88" w:rsidRPr="009F154C" w:rsidRDefault="00AE0A88" w:rsidP="00B2071C">
            <w:pPr>
              <w:widowControl w:val="0"/>
              <w:autoSpaceDE w:val="0"/>
              <w:autoSpaceDN w:val="0"/>
              <w:adjustRightInd w:val="0"/>
              <w:spacing w:line="360" w:lineRule="auto"/>
              <w:ind w:left="159"/>
              <w:rPr>
                <w:rFonts w:ascii="Times New Roman" w:hAnsi="Times New Roman" w:cs="Times New Roman"/>
                <w:sz w:val="20"/>
              </w:rPr>
            </w:pPr>
            <w:r w:rsidRPr="009F154C">
              <w:rPr>
                <w:rFonts w:ascii="Times New Roman" w:hAnsi="Times New Roman" w:cs="Times New Roman"/>
                <w:sz w:val="20"/>
              </w:rPr>
              <w:t>Procurement Records</w:t>
            </w:r>
            <w:r w:rsidR="00B2071C" w:rsidRPr="009F154C">
              <w:rPr>
                <w:rFonts w:ascii="Times New Roman" w:hAnsi="Times New Roman" w:cs="Times New Roman"/>
                <w:sz w:val="20"/>
              </w:rPr>
              <w:t xml:space="preserve"> Management</w:t>
            </w:r>
          </w:p>
        </w:tc>
        <w:tc>
          <w:tcPr>
            <w:tcW w:w="850"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I-R</w:t>
            </w:r>
          </w:p>
        </w:tc>
        <w:tc>
          <w:tcPr>
            <w:tcW w:w="851" w:type="dxa"/>
            <w:shd w:val="clear" w:color="auto" w:fill="C2D69B" w:themeFill="accent3" w:themeFillTint="99"/>
            <w:vAlign w:val="bottom"/>
          </w:tcPr>
          <w:p w:rsidR="00AE0A88" w:rsidRPr="009F154C" w:rsidRDefault="00B2071C" w:rsidP="00AE0A88">
            <w:pPr>
              <w:widowControl w:val="0"/>
              <w:autoSpaceDE w:val="0"/>
              <w:autoSpaceDN w:val="0"/>
              <w:adjustRightInd w:val="0"/>
              <w:rPr>
                <w:rFonts w:ascii="Times New Roman" w:hAnsi="Times New Roman" w:cs="Times New Roman"/>
                <w:sz w:val="20"/>
              </w:rPr>
            </w:pPr>
            <w:r w:rsidRPr="009F154C">
              <w:rPr>
                <w:rFonts w:ascii="Times New Roman" w:hAnsi="Times New Roman" w:cs="Times New Roman"/>
                <w:sz w:val="20"/>
              </w:rPr>
              <w:t>P</w:t>
            </w:r>
          </w:p>
        </w:tc>
        <w:tc>
          <w:tcPr>
            <w:tcW w:w="850"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851"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c>
          <w:tcPr>
            <w:tcW w:w="799" w:type="dxa"/>
            <w:shd w:val="clear" w:color="auto" w:fill="C2D69B" w:themeFill="accent3" w:themeFillTint="99"/>
          </w:tcPr>
          <w:p w:rsidR="00AE0A88" w:rsidRPr="009F154C" w:rsidRDefault="00AE0A88" w:rsidP="00AE0A88">
            <w:pPr>
              <w:spacing w:line="360" w:lineRule="auto"/>
              <w:jc w:val="both"/>
              <w:rPr>
                <w:rFonts w:ascii="Times New Roman" w:hAnsi="Times New Roman" w:cs="Times New Roman"/>
                <w:sz w:val="20"/>
                <w:lang w:val="en-TT"/>
              </w:rPr>
            </w:pPr>
          </w:p>
        </w:tc>
      </w:tr>
    </w:tbl>
    <w:p w:rsidR="00945EE0" w:rsidRPr="009F154C" w:rsidRDefault="00945EE0" w:rsidP="001411F3">
      <w:pPr>
        <w:spacing w:line="360" w:lineRule="auto"/>
        <w:jc w:val="both"/>
        <w:rPr>
          <w:rFonts w:ascii="Times New Roman" w:hAnsi="Times New Roman" w:cs="Times New Roman"/>
          <w:sz w:val="6"/>
          <w:szCs w:val="24"/>
          <w:lang w:val="en-TT"/>
        </w:rPr>
      </w:pPr>
    </w:p>
    <w:p w:rsidR="004E783B" w:rsidRPr="009F154C" w:rsidRDefault="004E783B" w:rsidP="00A9494D">
      <w:pPr>
        <w:spacing w:after="0" w:line="360" w:lineRule="auto"/>
        <w:jc w:val="both"/>
        <w:rPr>
          <w:rFonts w:ascii="Times New Roman" w:hAnsi="Times New Roman" w:cs="Times New Roman"/>
          <w:sz w:val="2"/>
          <w:szCs w:val="24"/>
          <w:lang w:val="en-TT"/>
        </w:rPr>
      </w:pPr>
    </w:p>
    <w:tbl>
      <w:tblPr>
        <w:tblStyle w:val="TableGrid"/>
        <w:tblW w:w="9067" w:type="dxa"/>
        <w:tblLook w:val="04A0" w:firstRow="1" w:lastRow="0" w:firstColumn="1" w:lastColumn="0" w:noHBand="0" w:noVBand="1"/>
      </w:tblPr>
      <w:tblGrid>
        <w:gridCol w:w="3823"/>
        <w:gridCol w:w="992"/>
        <w:gridCol w:w="3260"/>
        <w:gridCol w:w="992"/>
      </w:tblGrid>
      <w:tr w:rsidR="004E783B" w:rsidRPr="009F154C" w:rsidTr="00A9494D">
        <w:tc>
          <w:tcPr>
            <w:tcW w:w="4815" w:type="dxa"/>
            <w:gridSpan w:val="2"/>
            <w:shd w:val="clear" w:color="auto" w:fill="0F243E" w:themeFill="text2" w:themeFillShade="80"/>
          </w:tcPr>
          <w:p w:rsidR="004E783B" w:rsidRPr="006F61AC" w:rsidRDefault="004E783B" w:rsidP="009F3F62">
            <w:pPr>
              <w:spacing w:line="360" w:lineRule="auto"/>
              <w:jc w:val="center"/>
              <w:rPr>
                <w:rFonts w:ascii="Times New Roman" w:hAnsi="Times New Roman" w:cs="Times New Roman"/>
                <w:b/>
                <w:sz w:val="18"/>
                <w:szCs w:val="16"/>
              </w:rPr>
            </w:pPr>
            <w:r w:rsidRPr="006F61AC">
              <w:rPr>
                <w:rFonts w:ascii="Times New Roman" w:hAnsi="Times New Roman" w:cs="Times New Roman"/>
                <w:b/>
                <w:sz w:val="18"/>
                <w:szCs w:val="16"/>
              </w:rPr>
              <w:t>LEDGEND</w:t>
            </w:r>
          </w:p>
        </w:tc>
        <w:tc>
          <w:tcPr>
            <w:tcW w:w="4252" w:type="dxa"/>
            <w:gridSpan w:val="2"/>
            <w:shd w:val="clear" w:color="auto" w:fill="0F243E" w:themeFill="text2" w:themeFillShade="80"/>
          </w:tcPr>
          <w:p w:rsidR="004E783B" w:rsidRPr="006F61AC" w:rsidRDefault="004E783B" w:rsidP="009F3F62">
            <w:pPr>
              <w:spacing w:line="360" w:lineRule="auto"/>
              <w:jc w:val="center"/>
              <w:rPr>
                <w:rFonts w:ascii="Times New Roman" w:hAnsi="Times New Roman" w:cs="Times New Roman"/>
                <w:b/>
                <w:sz w:val="18"/>
                <w:szCs w:val="16"/>
              </w:rPr>
            </w:pPr>
            <w:r w:rsidRPr="006F61AC">
              <w:rPr>
                <w:rFonts w:ascii="Times New Roman" w:hAnsi="Times New Roman" w:cs="Times New Roman"/>
                <w:b/>
                <w:sz w:val="18"/>
                <w:szCs w:val="16"/>
              </w:rPr>
              <w:t>LEDGEND</w:t>
            </w:r>
          </w:p>
        </w:tc>
      </w:tr>
      <w:tr w:rsidR="00096172" w:rsidRPr="009F154C" w:rsidTr="007C4F52">
        <w:tc>
          <w:tcPr>
            <w:tcW w:w="3823"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Primary Function</w:t>
            </w:r>
          </w:p>
        </w:tc>
        <w:tc>
          <w:tcPr>
            <w:tcW w:w="992"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P</w:t>
            </w:r>
          </w:p>
        </w:tc>
        <w:tc>
          <w:tcPr>
            <w:tcW w:w="3260"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rPr>
            </w:pPr>
            <w:r w:rsidRPr="009F154C">
              <w:rPr>
                <w:rFonts w:ascii="Times New Roman" w:hAnsi="Times New Roman" w:cs="Times New Roman"/>
                <w:sz w:val="16"/>
                <w:szCs w:val="16"/>
              </w:rPr>
              <w:t>Program Coordinator</w:t>
            </w:r>
          </w:p>
        </w:tc>
        <w:tc>
          <w:tcPr>
            <w:tcW w:w="992"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rPr>
            </w:pPr>
            <w:r w:rsidRPr="009F154C">
              <w:rPr>
                <w:rFonts w:ascii="Times New Roman" w:hAnsi="Times New Roman" w:cs="Times New Roman"/>
                <w:sz w:val="16"/>
                <w:szCs w:val="16"/>
              </w:rPr>
              <w:t>PC</w:t>
            </w:r>
          </w:p>
        </w:tc>
      </w:tr>
      <w:tr w:rsidR="00096172" w:rsidRPr="009F154C" w:rsidTr="007C4F52">
        <w:tc>
          <w:tcPr>
            <w:tcW w:w="3823"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Contributor</w:t>
            </w:r>
          </w:p>
        </w:tc>
        <w:tc>
          <w:tcPr>
            <w:tcW w:w="992"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C</w:t>
            </w:r>
          </w:p>
        </w:tc>
        <w:tc>
          <w:tcPr>
            <w:tcW w:w="3260"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Procurement Specialist</w:t>
            </w:r>
          </w:p>
        </w:tc>
        <w:tc>
          <w:tcPr>
            <w:tcW w:w="992"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PS</w:t>
            </w:r>
          </w:p>
        </w:tc>
      </w:tr>
      <w:tr w:rsidR="00096172" w:rsidRPr="009F154C" w:rsidTr="007C4F52">
        <w:tc>
          <w:tcPr>
            <w:tcW w:w="3823"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Input Required</w:t>
            </w:r>
          </w:p>
        </w:tc>
        <w:tc>
          <w:tcPr>
            <w:tcW w:w="992"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I</w:t>
            </w:r>
          </w:p>
        </w:tc>
        <w:tc>
          <w:tcPr>
            <w:tcW w:w="3260"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 xml:space="preserve">Financial </w:t>
            </w:r>
            <w:r w:rsidR="00B17B63">
              <w:rPr>
                <w:rFonts w:ascii="Times New Roman" w:hAnsi="Times New Roman" w:cs="Times New Roman"/>
                <w:sz w:val="16"/>
                <w:szCs w:val="16"/>
                <w:lang w:val="en-TT"/>
              </w:rPr>
              <w:t>Specialist</w:t>
            </w:r>
          </w:p>
        </w:tc>
        <w:tc>
          <w:tcPr>
            <w:tcW w:w="992"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F</w:t>
            </w:r>
            <w:r w:rsidR="00715BF6">
              <w:rPr>
                <w:rFonts w:ascii="Times New Roman" w:hAnsi="Times New Roman" w:cs="Times New Roman"/>
                <w:sz w:val="16"/>
                <w:szCs w:val="16"/>
                <w:lang w:val="en-TT"/>
              </w:rPr>
              <w:t>S</w:t>
            </w:r>
          </w:p>
        </w:tc>
      </w:tr>
      <w:tr w:rsidR="00096172" w:rsidRPr="009F154C" w:rsidTr="007C4F52">
        <w:tc>
          <w:tcPr>
            <w:tcW w:w="3823"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Review</w:t>
            </w:r>
          </w:p>
        </w:tc>
        <w:tc>
          <w:tcPr>
            <w:tcW w:w="992"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R</w:t>
            </w:r>
          </w:p>
        </w:tc>
        <w:tc>
          <w:tcPr>
            <w:tcW w:w="3260"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Technical Team</w:t>
            </w:r>
          </w:p>
        </w:tc>
        <w:tc>
          <w:tcPr>
            <w:tcW w:w="992"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TT</w:t>
            </w:r>
          </w:p>
        </w:tc>
      </w:tr>
      <w:tr w:rsidR="00096172" w:rsidRPr="009F154C" w:rsidTr="007C4F52">
        <w:tc>
          <w:tcPr>
            <w:tcW w:w="3823"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rPr>
              <w:t>Approval</w:t>
            </w:r>
          </w:p>
        </w:tc>
        <w:tc>
          <w:tcPr>
            <w:tcW w:w="992" w:type="dxa"/>
            <w:shd w:val="clear" w:color="auto" w:fill="FDE9D9" w:themeFill="accent6" w:themeFillTint="33"/>
          </w:tcPr>
          <w:p w:rsidR="00096172" w:rsidRPr="009F154C" w:rsidRDefault="00096172"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A</w:t>
            </w:r>
          </w:p>
        </w:tc>
        <w:tc>
          <w:tcPr>
            <w:tcW w:w="3260"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Evaluation Committee</w:t>
            </w:r>
          </w:p>
        </w:tc>
        <w:tc>
          <w:tcPr>
            <w:tcW w:w="992" w:type="dxa"/>
            <w:shd w:val="clear" w:color="auto" w:fill="C2D69B" w:themeFill="accent3" w:themeFillTint="99"/>
          </w:tcPr>
          <w:p w:rsidR="00096172" w:rsidRPr="009F154C" w:rsidRDefault="004E783B" w:rsidP="001411F3">
            <w:pPr>
              <w:spacing w:line="360" w:lineRule="auto"/>
              <w:jc w:val="both"/>
              <w:rPr>
                <w:rFonts w:ascii="Times New Roman" w:hAnsi="Times New Roman" w:cs="Times New Roman"/>
                <w:sz w:val="16"/>
                <w:szCs w:val="16"/>
                <w:lang w:val="en-TT"/>
              </w:rPr>
            </w:pPr>
            <w:r w:rsidRPr="009F154C">
              <w:rPr>
                <w:rFonts w:ascii="Times New Roman" w:hAnsi="Times New Roman" w:cs="Times New Roman"/>
                <w:sz w:val="16"/>
                <w:szCs w:val="16"/>
                <w:lang w:val="en-TT"/>
              </w:rPr>
              <w:t>EC</w:t>
            </w:r>
          </w:p>
        </w:tc>
      </w:tr>
    </w:tbl>
    <w:p w:rsidR="002719D8" w:rsidRDefault="002719D8" w:rsidP="00A9494D">
      <w:pPr>
        <w:jc w:val="both"/>
        <w:rPr>
          <w:rFonts w:ascii="Times New Roman" w:eastAsia="Times New Roman" w:hAnsi="Times New Roman" w:cs="Times New Roman"/>
          <w:b/>
          <w:sz w:val="24"/>
          <w:szCs w:val="24"/>
        </w:rPr>
      </w:pPr>
      <w:bookmarkStart w:id="66" w:name="_Hlk522782490"/>
    </w:p>
    <w:p w:rsidR="00C65985" w:rsidRPr="00C65985" w:rsidRDefault="00C34B61" w:rsidP="002719D8">
      <w:pPr>
        <w:shd w:val="clear" w:color="auto" w:fill="0F243E" w:themeFill="text2" w:themeFillShade="80"/>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6.3</w:t>
      </w:r>
      <w:r w:rsidR="000348A5">
        <w:rPr>
          <w:rFonts w:ascii="Times New Roman" w:eastAsia="Times New Roman" w:hAnsi="Times New Roman" w:cs="Times New Roman"/>
          <w:b/>
          <w:sz w:val="24"/>
          <w:szCs w:val="24"/>
        </w:rPr>
        <w:t xml:space="preserve"> </w:t>
      </w:r>
      <w:r w:rsidR="00C65985" w:rsidRPr="00C65985">
        <w:rPr>
          <w:rFonts w:ascii="Times New Roman" w:eastAsia="Times New Roman" w:hAnsi="Times New Roman" w:cs="Times New Roman"/>
          <w:b/>
          <w:sz w:val="24"/>
          <w:szCs w:val="24"/>
        </w:rPr>
        <w:t>Procurement Plan</w:t>
      </w:r>
    </w:p>
    <w:bookmarkEnd w:id="66"/>
    <w:p w:rsidR="00C65985" w:rsidRPr="00C65985" w:rsidRDefault="00C65985" w:rsidP="001411F3">
      <w:pPr>
        <w:spacing w:after="120" w:line="360" w:lineRule="auto"/>
        <w:jc w:val="both"/>
        <w:rPr>
          <w:rFonts w:ascii="Times New Roman" w:eastAsia="Times New Roman" w:hAnsi="Times New Roman" w:cs="Times New Roman"/>
          <w:sz w:val="24"/>
          <w:szCs w:val="24"/>
        </w:rPr>
      </w:pPr>
      <w:r w:rsidRPr="00C65985">
        <w:rPr>
          <w:rFonts w:ascii="Times New Roman" w:eastAsia="Times New Roman" w:hAnsi="Times New Roman" w:cs="Times New Roman"/>
          <w:sz w:val="24"/>
          <w:szCs w:val="24"/>
        </w:rPr>
        <w:t>The Procurement Plan (PP) is the administrative plann</w:t>
      </w:r>
      <w:r w:rsidR="00646F00">
        <w:rPr>
          <w:rFonts w:ascii="Times New Roman" w:eastAsia="Times New Roman" w:hAnsi="Times New Roman" w:cs="Times New Roman"/>
          <w:sz w:val="24"/>
          <w:szCs w:val="24"/>
        </w:rPr>
        <w:t xml:space="preserve">ing tool that will allow </w:t>
      </w:r>
      <w:r w:rsidR="0068573C">
        <w:rPr>
          <w:rFonts w:ascii="Times New Roman" w:eastAsia="Times New Roman" w:hAnsi="Times New Roman" w:cs="Times New Roman"/>
          <w:sz w:val="24"/>
          <w:szCs w:val="24"/>
        </w:rPr>
        <w:t xml:space="preserve">GPL and GEA </w:t>
      </w:r>
      <w:r w:rsidR="00796CE9">
        <w:rPr>
          <w:rFonts w:ascii="Times New Roman" w:eastAsia="Times New Roman" w:hAnsi="Times New Roman" w:cs="Times New Roman"/>
          <w:sz w:val="24"/>
          <w:szCs w:val="24"/>
        </w:rPr>
        <w:t xml:space="preserve">through </w:t>
      </w:r>
      <w:r w:rsidR="002D2A2A">
        <w:rPr>
          <w:rFonts w:ascii="Times New Roman" w:eastAsia="Times New Roman" w:hAnsi="Times New Roman" w:cs="Times New Roman"/>
          <w:sz w:val="24"/>
          <w:szCs w:val="24"/>
        </w:rPr>
        <w:t>its respective</w:t>
      </w:r>
      <w:r w:rsidR="00796CE9">
        <w:rPr>
          <w:rFonts w:ascii="Times New Roman" w:eastAsia="Times New Roman" w:hAnsi="Times New Roman" w:cs="Times New Roman"/>
          <w:sz w:val="24"/>
          <w:szCs w:val="24"/>
        </w:rPr>
        <w:t xml:space="preserve"> </w:t>
      </w:r>
      <w:r w:rsidR="00177D92">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00B47B0F">
        <w:rPr>
          <w:rFonts w:ascii="Times New Roman" w:eastAsia="Times New Roman" w:hAnsi="Times New Roman" w:cs="Times New Roman"/>
          <w:sz w:val="24"/>
          <w:szCs w:val="24"/>
        </w:rPr>
        <w:t xml:space="preserve"> </w:t>
      </w:r>
      <w:r w:rsidRPr="00C65985">
        <w:rPr>
          <w:rFonts w:ascii="Times New Roman" w:eastAsia="Times New Roman" w:hAnsi="Times New Roman" w:cs="Times New Roman"/>
          <w:sz w:val="24"/>
          <w:szCs w:val="24"/>
        </w:rPr>
        <w:t>to formulate and agree with the Bank</w:t>
      </w:r>
      <w:r w:rsidR="009152B3">
        <w:rPr>
          <w:rFonts w:ascii="Times New Roman" w:eastAsia="Times New Roman" w:hAnsi="Times New Roman" w:cs="Times New Roman"/>
          <w:sz w:val="24"/>
          <w:szCs w:val="24"/>
        </w:rPr>
        <w:t xml:space="preserve"> on</w:t>
      </w:r>
      <w:r w:rsidRPr="00C65985">
        <w:rPr>
          <w:rFonts w:ascii="Times New Roman" w:eastAsia="Times New Roman" w:hAnsi="Times New Roman" w:cs="Times New Roman"/>
          <w:sz w:val="24"/>
          <w:szCs w:val="24"/>
        </w:rPr>
        <w:t xml:space="preserve"> the procurement of consulting firms, individual consultants, goods, works, and non-consulting services necessary for the fulfillment</w:t>
      </w:r>
      <w:r w:rsidR="009152B3">
        <w:rPr>
          <w:rFonts w:ascii="Times New Roman" w:eastAsia="Times New Roman" w:hAnsi="Times New Roman" w:cs="Times New Roman"/>
          <w:sz w:val="24"/>
          <w:szCs w:val="24"/>
        </w:rPr>
        <w:t xml:space="preserve"> of the objectives of the</w:t>
      </w:r>
      <w:r w:rsidR="0094122A">
        <w:rPr>
          <w:rFonts w:ascii="Times New Roman" w:eastAsia="Times New Roman" w:hAnsi="Times New Roman" w:cs="Times New Roman"/>
          <w:sz w:val="24"/>
          <w:szCs w:val="24"/>
        </w:rPr>
        <w:t xml:space="preserve"> </w:t>
      </w:r>
      <w:r w:rsidR="00854A50">
        <w:rPr>
          <w:rFonts w:ascii="Times New Roman" w:eastAsia="Times New Roman" w:hAnsi="Times New Roman" w:cs="Times New Roman"/>
          <w:sz w:val="24"/>
          <w:szCs w:val="24"/>
        </w:rPr>
        <w:t>Pro</w:t>
      </w:r>
      <w:r w:rsidR="00177D92">
        <w:rPr>
          <w:rFonts w:ascii="Times New Roman" w:eastAsia="Times New Roman" w:hAnsi="Times New Roman" w:cs="Times New Roman"/>
          <w:sz w:val="24"/>
          <w:szCs w:val="24"/>
        </w:rPr>
        <w:t>gram</w:t>
      </w:r>
      <w:r w:rsidRPr="00C65985">
        <w:rPr>
          <w:rFonts w:ascii="Times New Roman" w:eastAsia="Times New Roman" w:hAnsi="Times New Roman" w:cs="Times New Roman"/>
          <w:sz w:val="24"/>
          <w:szCs w:val="24"/>
        </w:rPr>
        <w:t xml:space="preserve">. Its formulation allows for the necessary programming of procurement processes to achieve the results set out in the </w:t>
      </w:r>
      <w:r w:rsidR="00E66D18">
        <w:rPr>
          <w:rFonts w:ascii="Times New Roman" w:eastAsia="Times New Roman" w:hAnsi="Times New Roman" w:cs="Times New Roman"/>
          <w:sz w:val="24"/>
          <w:szCs w:val="24"/>
        </w:rPr>
        <w:t>AOP</w:t>
      </w:r>
      <w:r w:rsidRPr="00C65985">
        <w:rPr>
          <w:rFonts w:ascii="Times New Roman" w:eastAsia="Times New Roman" w:hAnsi="Times New Roman" w:cs="Times New Roman"/>
          <w:sz w:val="24"/>
          <w:szCs w:val="24"/>
        </w:rPr>
        <w:t>.</w:t>
      </w:r>
      <w:r w:rsidR="00C34B61">
        <w:rPr>
          <w:rFonts w:ascii="Times New Roman" w:eastAsia="Times New Roman" w:hAnsi="Times New Roman" w:cs="Times New Roman"/>
          <w:sz w:val="24"/>
          <w:szCs w:val="24"/>
        </w:rPr>
        <w:t xml:space="preserve"> </w:t>
      </w:r>
      <w:r w:rsidRPr="00C65985">
        <w:rPr>
          <w:rFonts w:ascii="Times New Roman" w:eastAsia="Times New Roman" w:hAnsi="Times New Roman" w:cs="Times New Roman"/>
          <w:sz w:val="24"/>
          <w:szCs w:val="24"/>
        </w:rPr>
        <w:t xml:space="preserve">The </w:t>
      </w:r>
      <w:r w:rsidR="001411F3">
        <w:rPr>
          <w:rFonts w:ascii="Times New Roman" w:eastAsia="Times New Roman" w:hAnsi="Times New Roman" w:cs="Times New Roman"/>
          <w:sz w:val="24"/>
          <w:szCs w:val="24"/>
        </w:rPr>
        <w:t>PP</w:t>
      </w:r>
      <w:r w:rsidRPr="00C65985">
        <w:rPr>
          <w:rFonts w:ascii="Times New Roman" w:eastAsia="Times New Roman" w:hAnsi="Times New Roman" w:cs="Times New Roman"/>
          <w:sz w:val="24"/>
          <w:szCs w:val="24"/>
        </w:rPr>
        <w:t xml:space="preserve"> will be prepared by the Procurement </w:t>
      </w:r>
      <w:r w:rsidR="00177D92">
        <w:rPr>
          <w:rFonts w:ascii="Times New Roman" w:eastAsia="Times New Roman" w:hAnsi="Times New Roman" w:cs="Times New Roman"/>
          <w:sz w:val="24"/>
          <w:szCs w:val="24"/>
        </w:rPr>
        <w:t>Specialist</w:t>
      </w:r>
      <w:r w:rsidR="00031EA7" w:rsidRPr="00C65985">
        <w:rPr>
          <w:rFonts w:ascii="Times New Roman" w:eastAsia="Times New Roman" w:hAnsi="Times New Roman" w:cs="Times New Roman"/>
          <w:sz w:val="24"/>
          <w:szCs w:val="24"/>
        </w:rPr>
        <w:t xml:space="preserve"> </w:t>
      </w:r>
      <w:r w:rsidRPr="00C65985">
        <w:rPr>
          <w:rFonts w:ascii="Times New Roman" w:eastAsia="Times New Roman" w:hAnsi="Times New Roman" w:cs="Times New Roman"/>
          <w:sz w:val="24"/>
          <w:szCs w:val="24"/>
        </w:rPr>
        <w:t xml:space="preserve">and shall receive the Bank’s non-objection prior to the commencement of any procurement process included in the PP. The </w:t>
      </w:r>
      <w:r w:rsidR="00177D92">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00EC073D">
        <w:rPr>
          <w:rFonts w:ascii="Times New Roman" w:eastAsia="Times New Roman" w:hAnsi="Times New Roman" w:cs="Times New Roman"/>
          <w:sz w:val="24"/>
          <w:szCs w:val="24"/>
        </w:rPr>
        <w:t>s</w:t>
      </w:r>
      <w:r w:rsidR="00796CE9">
        <w:rPr>
          <w:rFonts w:ascii="Times New Roman" w:eastAsia="Times New Roman" w:hAnsi="Times New Roman" w:cs="Times New Roman"/>
          <w:sz w:val="24"/>
          <w:szCs w:val="24"/>
        </w:rPr>
        <w:t xml:space="preserve"> through the P</w:t>
      </w:r>
      <w:r w:rsidR="00177D92">
        <w:rPr>
          <w:rFonts w:ascii="Times New Roman" w:eastAsia="Times New Roman" w:hAnsi="Times New Roman" w:cs="Times New Roman"/>
          <w:sz w:val="24"/>
          <w:szCs w:val="24"/>
        </w:rPr>
        <w:t>rocurement Specialist</w:t>
      </w:r>
      <w:r w:rsidR="00EC073D">
        <w:rPr>
          <w:rFonts w:ascii="Times New Roman" w:eastAsia="Times New Roman" w:hAnsi="Times New Roman" w:cs="Times New Roman"/>
          <w:sz w:val="24"/>
          <w:szCs w:val="24"/>
        </w:rPr>
        <w:t>s</w:t>
      </w:r>
      <w:r w:rsidR="00796CE9">
        <w:rPr>
          <w:rFonts w:ascii="Times New Roman" w:eastAsia="Times New Roman" w:hAnsi="Times New Roman" w:cs="Times New Roman"/>
          <w:sz w:val="24"/>
          <w:szCs w:val="24"/>
        </w:rPr>
        <w:t xml:space="preserve"> </w:t>
      </w:r>
      <w:r w:rsidR="00C227B7">
        <w:rPr>
          <w:rFonts w:ascii="Times New Roman" w:eastAsia="Times New Roman" w:hAnsi="Times New Roman" w:cs="Times New Roman"/>
          <w:sz w:val="24"/>
          <w:szCs w:val="24"/>
        </w:rPr>
        <w:t>will</w:t>
      </w:r>
      <w:r w:rsidR="00796CE9">
        <w:rPr>
          <w:rFonts w:ascii="Times New Roman" w:eastAsia="Times New Roman" w:hAnsi="Times New Roman" w:cs="Times New Roman"/>
          <w:sz w:val="24"/>
          <w:szCs w:val="24"/>
        </w:rPr>
        <w:t xml:space="preserve"> update the PP</w:t>
      </w:r>
      <w:r w:rsidR="0012524C">
        <w:rPr>
          <w:rFonts w:ascii="Times New Roman" w:eastAsia="Times New Roman" w:hAnsi="Times New Roman" w:cs="Times New Roman"/>
          <w:sz w:val="24"/>
          <w:szCs w:val="24"/>
        </w:rPr>
        <w:t xml:space="preserve"> at least</w:t>
      </w:r>
      <w:r w:rsidRPr="00C65985">
        <w:rPr>
          <w:rFonts w:ascii="Times New Roman" w:eastAsia="Times New Roman" w:hAnsi="Times New Roman" w:cs="Times New Roman"/>
          <w:sz w:val="24"/>
          <w:szCs w:val="24"/>
        </w:rPr>
        <w:t xml:space="preserve"> annually or as needed throughout the duration of the Pr</w:t>
      </w:r>
      <w:r w:rsidR="00177D92">
        <w:rPr>
          <w:rFonts w:ascii="Times New Roman" w:eastAsia="Times New Roman" w:hAnsi="Times New Roman" w:cs="Times New Roman"/>
          <w:sz w:val="24"/>
          <w:szCs w:val="24"/>
        </w:rPr>
        <w:t>ogram</w:t>
      </w:r>
      <w:r w:rsidR="0012524C">
        <w:rPr>
          <w:rFonts w:ascii="Times New Roman" w:eastAsia="Times New Roman" w:hAnsi="Times New Roman" w:cs="Times New Roman"/>
          <w:sz w:val="24"/>
          <w:szCs w:val="24"/>
        </w:rPr>
        <w:t>.</w:t>
      </w:r>
      <w:r w:rsidRPr="00C65985">
        <w:rPr>
          <w:rFonts w:ascii="Times New Roman" w:eastAsia="Times New Roman" w:hAnsi="Times New Roman" w:cs="Times New Roman"/>
          <w:sz w:val="24"/>
          <w:szCs w:val="24"/>
        </w:rPr>
        <w:t xml:space="preserve"> </w:t>
      </w:r>
      <w:r w:rsidR="0012524C">
        <w:rPr>
          <w:rFonts w:ascii="Times New Roman" w:eastAsia="Times New Roman" w:hAnsi="Times New Roman" w:cs="Times New Roman"/>
          <w:sz w:val="24"/>
          <w:szCs w:val="24"/>
        </w:rPr>
        <w:t>A</w:t>
      </w:r>
      <w:r w:rsidRPr="00C65985">
        <w:rPr>
          <w:rFonts w:ascii="Times New Roman" w:eastAsia="Times New Roman" w:hAnsi="Times New Roman" w:cs="Times New Roman"/>
          <w:sz w:val="24"/>
          <w:szCs w:val="24"/>
        </w:rPr>
        <w:t xml:space="preserve">ny modification to the PP </w:t>
      </w:r>
      <w:r w:rsidR="00C227B7">
        <w:rPr>
          <w:rFonts w:ascii="Times New Roman" w:eastAsia="Times New Roman" w:hAnsi="Times New Roman" w:cs="Times New Roman"/>
          <w:sz w:val="24"/>
          <w:szCs w:val="24"/>
        </w:rPr>
        <w:t>will</w:t>
      </w:r>
      <w:r w:rsidRPr="00C65985">
        <w:rPr>
          <w:rFonts w:ascii="Times New Roman" w:eastAsia="Times New Roman" w:hAnsi="Times New Roman" w:cs="Times New Roman"/>
          <w:sz w:val="24"/>
          <w:szCs w:val="24"/>
        </w:rPr>
        <w:t xml:space="preserve"> be submitted to th</w:t>
      </w:r>
      <w:r w:rsidR="001870E7">
        <w:rPr>
          <w:rFonts w:ascii="Times New Roman" w:eastAsia="Times New Roman" w:hAnsi="Times New Roman" w:cs="Times New Roman"/>
          <w:sz w:val="24"/>
          <w:szCs w:val="24"/>
        </w:rPr>
        <w:t>e Bank for review and approval.</w:t>
      </w:r>
      <w:r w:rsidR="00CA0AEE">
        <w:rPr>
          <w:rFonts w:ascii="Times New Roman" w:eastAsia="Times New Roman" w:hAnsi="Times New Roman" w:cs="Times New Roman"/>
          <w:sz w:val="24"/>
          <w:szCs w:val="24"/>
        </w:rPr>
        <w:t xml:space="preserve"> </w:t>
      </w:r>
      <w:r w:rsidRPr="00C65985">
        <w:rPr>
          <w:rFonts w:ascii="Times New Roman" w:eastAsia="Times New Roman" w:hAnsi="Times New Roman" w:cs="Times New Roman"/>
          <w:sz w:val="24"/>
          <w:szCs w:val="24"/>
        </w:rPr>
        <w:t xml:space="preserve">The </w:t>
      </w:r>
      <w:r w:rsidR="001411F3">
        <w:rPr>
          <w:rFonts w:ascii="Times New Roman" w:eastAsia="Times New Roman" w:hAnsi="Times New Roman" w:cs="Times New Roman"/>
          <w:sz w:val="24"/>
          <w:szCs w:val="24"/>
        </w:rPr>
        <w:t>PP</w:t>
      </w:r>
      <w:r w:rsidRPr="00C65985">
        <w:rPr>
          <w:rFonts w:ascii="Times New Roman" w:eastAsia="Times New Roman" w:hAnsi="Times New Roman" w:cs="Times New Roman"/>
          <w:sz w:val="24"/>
          <w:szCs w:val="24"/>
        </w:rPr>
        <w:t xml:space="preserve"> </w:t>
      </w:r>
      <w:r w:rsidR="001411F3">
        <w:rPr>
          <w:rFonts w:ascii="Times New Roman" w:eastAsia="Times New Roman" w:hAnsi="Times New Roman" w:cs="Times New Roman"/>
          <w:sz w:val="24"/>
          <w:szCs w:val="24"/>
        </w:rPr>
        <w:t>will contain</w:t>
      </w:r>
      <w:r w:rsidRPr="00C65985">
        <w:rPr>
          <w:rFonts w:ascii="Times New Roman" w:eastAsia="Times New Roman" w:hAnsi="Times New Roman" w:cs="Times New Roman"/>
          <w:sz w:val="24"/>
          <w:szCs w:val="24"/>
        </w:rPr>
        <w:t xml:space="preserve"> </w:t>
      </w:r>
      <w:r w:rsidR="00236F2A">
        <w:rPr>
          <w:rFonts w:ascii="Times New Roman" w:eastAsia="Times New Roman" w:hAnsi="Times New Roman" w:cs="Times New Roman"/>
          <w:sz w:val="24"/>
          <w:szCs w:val="24"/>
        </w:rPr>
        <w:t xml:space="preserve">inter alia </w:t>
      </w:r>
      <w:r w:rsidRPr="00C65985">
        <w:rPr>
          <w:rFonts w:ascii="Times New Roman" w:eastAsia="Times New Roman" w:hAnsi="Times New Roman" w:cs="Times New Roman"/>
          <w:sz w:val="24"/>
          <w:szCs w:val="24"/>
        </w:rPr>
        <w:t>the following information:</w:t>
      </w:r>
    </w:p>
    <w:p w:rsidR="00C65985" w:rsidRPr="00C65985" w:rsidRDefault="00C65985" w:rsidP="00371511">
      <w:pPr>
        <w:numPr>
          <w:ilvl w:val="0"/>
          <w:numId w:val="7"/>
        </w:numPr>
        <w:spacing w:before="200" w:after="120" w:line="360" w:lineRule="auto"/>
        <w:contextualSpacing/>
        <w:jc w:val="both"/>
        <w:rPr>
          <w:rFonts w:ascii="Times New Roman" w:eastAsia="Times New Roman" w:hAnsi="Times New Roman" w:cs="Times New Roman"/>
          <w:sz w:val="24"/>
          <w:szCs w:val="24"/>
        </w:rPr>
      </w:pPr>
      <w:r w:rsidRPr="00C65985">
        <w:rPr>
          <w:rFonts w:ascii="Times New Roman" w:eastAsia="Times New Roman" w:hAnsi="Times New Roman" w:cs="Times New Roman"/>
          <w:sz w:val="24"/>
          <w:szCs w:val="24"/>
        </w:rPr>
        <w:t xml:space="preserve">A brief description of the goods, works and service required to execute the </w:t>
      </w:r>
      <w:r w:rsidR="00854A50">
        <w:rPr>
          <w:rFonts w:ascii="Times New Roman" w:eastAsia="Times New Roman" w:hAnsi="Times New Roman" w:cs="Times New Roman"/>
          <w:sz w:val="24"/>
          <w:szCs w:val="24"/>
        </w:rPr>
        <w:t>Pro</w:t>
      </w:r>
      <w:r w:rsidR="00177D92">
        <w:rPr>
          <w:rFonts w:ascii="Times New Roman" w:eastAsia="Times New Roman" w:hAnsi="Times New Roman" w:cs="Times New Roman"/>
          <w:sz w:val="24"/>
          <w:szCs w:val="24"/>
        </w:rPr>
        <w:t>gram</w:t>
      </w:r>
      <w:r w:rsidR="00854A50">
        <w:rPr>
          <w:rFonts w:ascii="Times New Roman" w:eastAsia="Times New Roman" w:hAnsi="Times New Roman" w:cs="Times New Roman"/>
          <w:sz w:val="24"/>
          <w:szCs w:val="24"/>
        </w:rPr>
        <w:t xml:space="preserve">; </w:t>
      </w:r>
    </w:p>
    <w:p w:rsidR="00CA0AEE" w:rsidRDefault="00C65985" w:rsidP="00CA0AEE">
      <w:pPr>
        <w:numPr>
          <w:ilvl w:val="0"/>
          <w:numId w:val="7"/>
        </w:numPr>
        <w:spacing w:before="200" w:after="120" w:line="360" w:lineRule="auto"/>
        <w:contextualSpacing/>
        <w:jc w:val="both"/>
        <w:rPr>
          <w:rFonts w:ascii="Times New Roman" w:eastAsia="Times New Roman" w:hAnsi="Times New Roman" w:cs="Times New Roman"/>
          <w:sz w:val="24"/>
          <w:szCs w:val="24"/>
        </w:rPr>
      </w:pPr>
      <w:r w:rsidRPr="00C65985">
        <w:rPr>
          <w:rFonts w:ascii="Times New Roman" w:eastAsia="Times New Roman" w:hAnsi="Times New Roman" w:cs="Times New Roman"/>
          <w:sz w:val="24"/>
          <w:szCs w:val="24"/>
        </w:rPr>
        <w:t>The estimated amounts of the different tenders for bids, under which t</w:t>
      </w:r>
      <w:r w:rsidR="001411F3">
        <w:rPr>
          <w:rFonts w:ascii="Times New Roman" w:eastAsia="Times New Roman" w:hAnsi="Times New Roman" w:cs="Times New Roman"/>
          <w:sz w:val="24"/>
          <w:szCs w:val="24"/>
        </w:rPr>
        <w:t>he procurements will be grouped</w:t>
      </w:r>
      <w:r w:rsidR="00854A50">
        <w:rPr>
          <w:rFonts w:ascii="Times New Roman" w:eastAsia="Times New Roman" w:hAnsi="Times New Roman" w:cs="Times New Roman"/>
          <w:sz w:val="24"/>
          <w:szCs w:val="24"/>
        </w:rPr>
        <w:t>;</w:t>
      </w:r>
    </w:p>
    <w:p w:rsidR="00E34BDC" w:rsidRPr="00CA0AEE" w:rsidRDefault="00C65985" w:rsidP="00CA0AEE">
      <w:pPr>
        <w:numPr>
          <w:ilvl w:val="0"/>
          <w:numId w:val="7"/>
        </w:numPr>
        <w:spacing w:before="200" w:after="120" w:line="360" w:lineRule="auto"/>
        <w:contextualSpacing/>
        <w:jc w:val="both"/>
        <w:rPr>
          <w:rFonts w:ascii="Times New Roman" w:eastAsia="Times New Roman" w:hAnsi="Times New Roman" w:cs="Times New Roman"/>
          <w:sz w:val="24"/>
          <w:szCs w:val="24"/>
        </w:rPr>
      </w:pPr>
      <w:r w:rsidRPr="00CA0AEE">
        <w:rPr>
          <w:rFonts w:ascii="Times New Roman" w:eastAsia="Times New Roman" w:hAnsi="Times New Roman" w:cs="Times New Roman"/>
          <w:sz w:val="24"/>
          <w:szCs w:val="24"/>
        </w:rPr>
        <w:t xml:space="preserve">The source of financing and the procurement method anticipated for each bid, </w:t>
      </w:r>
      <w:proofErr w:type="gramStart"/>
      <w:r w:rsidRPr="00CA0AEE">
        <w:rPr>
          <w:rFonts w:ascii="Times New Roman" w:eastAsia="Times New Roman" w:hAnsi="Times New Roman" w:cs="Times New Roman"/>
          <w:sz w:val="24"/>
          <w:szCs w:val="24"/>
        </w:rPr>
        <w:t>on the basis of</w:t>
      </w:r>
      <w:proofErr w:type="gramEnd"/>
      <w:r w:rsidRPr="00CA0AEE">
        <w:rPr>
          <w:rFonts w:ascii="Times New Roman" w:eastAsia="Times New Roman" w:hAnsi="Times New Roman" w:cs="Times New Roman"/>
          <w:sz w:val="24"/>
          <w:szCs w:val="24"/>
        </w:rPr>
        <w:t xml:space="preserve"> the norms established for the</w:t>
      </w:r>
      <w:r w:rsidR="001411F3" w:rsidRPr="00CA0AEE">
        <w:rPr>
          <w:rFonts w:ascii="Times New Roman" w:eastAsia="Times New Roman" w:hAnsi="Times New Roman" w:cs="Times New Roman"/>
          <w:sz w:val="24"/>
          <w:szCs w:val="24"/>
        </w:rPr>
        <w:t xml:space="preserve"> various methods of procurement</w:t>
      </w:r>
      <w:r w:rsidR="00854A50" w:rsidRPr="00CA0AEE">
        <w:rPr>
          <w:rFonts w:ascii="Times New Roman" w:eastAsia="Times New Roman" w:hAnsi="Times New Roman" w:cs="Times New Roman"/>
          <w:sz w:val="24"/>
          <w:szCs w:val="24"/>
        </w:rPr>
        <w:t xml:space="preserve">; and </w:t>
      </w:r>
    </w:p>
    <w:p w:rsidR="00C65985" w:rsidRPr="00E34BDC" w:rsidRDefault="00C65985" w:rsidP="00371511">
      <w:pPr>
        <w:numPr>
          <w:ilvl w:val="0"/>
          <w:numId w:val="7"/>
        </w:numPr>
        <w:spacing w:before="200" w:after="120" w:line="360" w:lineRule="auto"/>
        <w:contextualSpacing/>
        <w:jc w:val="both"/>
        <w:rPr>
          <w:rFonts w:ascii="Times New Roman" w:eastAsia="Times New Roman" w:hAnsi="Times New Roman" w:cs="Times New Roman"/>
          <w:sz w:val="24"/>
          <w:szCs w:val="24"/>
        </w:rPr>
      </w:pPr>
      <w:r w:rsidRPr="00E34BDC">
        <w:rPr>
          <w:rFonts w:ascii="Times New Roman" w:eastAsia="Times New Roman" w:hAnsi="Times New Roman" w:cs="Times New Roman"/>
          <w:sz w:val="24"/>
          <w:szCs w:val="24"/>
        </w:rPr>
        <w:t xml:space="preserve">The estimated dates for the publication of the </w:t>
      </w:r>
      <w:r w:rsidR="00827032">
        <w:rPr>
          <w:rFonts w:ascii="Times New Roman" w:eastAsia="Times New Roman" w:hAnsi="Times New Roman" w:cs="Times New Roman"/>
          <w:sz w:val="24"/>
          <w:szCs w:val="24"/>
        </w:rPr>
        <w:t xml:space="preserve">procurement notices and subsequent estimated dates for bid opening, evaluation, </w:t>
      </w:r>
      <w:r w:rsidR="00051EDF">
        <w:rPr>
          <w:rFonts w:ascii="Times New Roman" w:eastAsia="Times New Roman" w:hAnsi="Times New Roman" w:cs="Times New Roman"/>
          <w:sz w:val="24"/>
          <w:szCs w:val="24"/>
        </w:rPr>
        <w:t>submission</w:t>
      </w:r>
      <w:r w:rsidR="00827032">
        <w:rPr>
          <w:rFonts w:ascii="Times New Roman" w:eastAsia="Times New Roman" w:hAnsi="Times New Roman" w:cs="Times New Roman"/>
          <w:sz w:val="24"/>
          <w:szCs w:val="24"/>
        </w:rPr>
        <w:t xml:space="preserve"> of non-objection requests</w:t>
      </w:r>
      <w:r w:rsidR="00051EDF">
        <w:rPr>
          <w:rFonts w:ascii="Times New Roman" w:eastAsia="Times New Roman" w:hAnsi="Times New Roman" w:cs="Times New Roman"/>
          <w:sz w:val="24"/>
          <w:szCs w:val="24"/>
        </w:rPr>
        <w:t>, contract signing</w:t>
      </w:r>
      <w:r w:rsidR="00051EDF" w:rsidRPr="00E34BDC">
        <w:rPr>
          <w:rFonts w:ascii="Times New Roman" w:eastAsia="Times New Roman" w:hAnsi="Times New Roman" w:cs="Times New Roman"/>
          <w:sz w:val="24"/>
          <w:szCs w:val="24"/>
        </w:rPr>
        <w:t xml:space="preserve"> </w:t>
      </w:r>
      <w:r w:rsidR="00051EDF">
        <w:rPr>
          <w:rFonts w:ascii="Times New Roman" w:eastAsia="Times New Roman" w:hAnsi="Times New Roman" w:cs="Times New Roman"/>
          <w:sz w:val="24"/>
          <w:szCs w:val="24"/>
        </w:rPr>
        <w:t>and completion of contract.</w:t>
      </w:r>
    </w:p>
    <w:p w:rsidR="005435AB" w:rsidRDefault="00C65985" w:rsidP="001870E7">
      <w:pPr>
        <w:spacing w:after="120" w:line="360" w:lineRule="auto"/>
        <w:jc w:val="both"/>
        <w:rPr>
          <w:rFonts w:ascii="Times New Roman" w:eastAsia="Times New Roman" w:hAnsi="Times New Roman" w:cs="Times New Roman"/>
          <w:sz w:val="24"/>
          <w:szCs w:val="24"/>
        </w:rPr>
      </w:pPr>
      <w:r w:rsidRPr="00C65985">
        <w:rPr>
          <w:rFonts w:ascii="Times New Roman" w:eastAsia="Times New Roman" w:hAnsi="Times New Roman" w:cs="Times New Roman"/>
          <w:sz w:val="24"/>
          <w:szCs w:val="24"/>
        </w:rPr>
        <w:t xml:space="preserve">The </w:t>
      </w:r>
      <w:r w:rsidR="00177D92">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004E636E">
        <w:rPr>
          <w:rFonts w:ascii="Times New Roman" w:eastAsia="Times New Roman" w:hAnsi="Times New Roman" w:cs="Times New Roman"/>
          <w:sz w:val="24"/>
          <w:szCs w:val="24"/>
        </w:rPr>
        <w:t>s</w:t>
      </w:r>
      <w:r w:rsidR="00796CE9">
        <w:rPr>
          <w:rFonts w:ascii="Times New Roman" w:eastAsia="Times New Roman" w:hAnsi="Times New Roman" w:cs="Times New Roman"/>
          <w:sz w:val="24"/>
          <w:szCs w:val="24"/>
        </w:rPr>
        <w:t xml:space="preserve"> </w:t>
      </w:r>
      <w:r w:rsidRPr="00C65985">
        <w:rPr>
          <w:rFonts w:ascii="Times New Roman" w:eastAsia="Times New Roman" w:hAnsi="Times New Roman" w:cs="Times New Roman"/>
          <w:sz w:val="24"/>
          <w:szCs w:val="24"/>
        </w:rPr>
        <w:t xml:space="preserve">will </w:t>
      </w:r>
      <w:r w:rsidR="00615811">
        <w:rPr>
          <w:rFonts w:ascii="Times New Roman" w:eastAsia="Times New Roman" w:hAnsi="Times New Roman" w:cs="Times New Roman"/>
          <w:sz w:val="24"/>
          <w:szCs w:val="24"/>
        </w:rPr>
        <w:t xml:space="preserve">only </w:t>
      </w:r>
      <w:r w:rsidRPr="00C65985">
        <w:rPr>
          <w:rFonts w:ascii="Times New Roman" w:eastAsia="Times New Roman" w:hAnsi="Times New Roman" w:cs="Times New Roman"/>
          <w:sz w:val="24"/>
          <w:szCs w:val="24"/>
        </w:rPr>
        <w:t>undertake procurement activit</w:t>
      </w:r>
      <w:r w:rsidR="00615811">
        <w:rPr>
          <w:rFonts w:ascii="Times New Roman" w:eastAsia="Times New Roman" w:hAnsi="Times New Roman" w:cs="Times New Roman"/>
          <w:sz w:val="24"/>
          <w:szCs w:val="24"/>
        </w:rPr>
        <w:t xml:space="preserve">ies that are listed in the </w:t>
      </w:r>
      <w:r w:rsidR="004E636E">
        <w:rPr>
          <w:rFonts w:ascii="Times New Roman" w:eastAsia="Times New Roman" w:hAnsi="Times New Roman" w:cs="Times New Roman"/>
          <w:sz w:val="24"/>
          <w:szCs w:val="24"/>
        </w:rPr>
        <w:t>PP</w:t>
      </w:r>
      <w:r w:rsidR="00615811">
        <w:rPr>
          <w:rFonts w:ascii="Times New Roman" w:eastAsia="Times New Roman" w:hAnsi="Times New Roman" w:cs="Times New Roman"/>
          <w:sz w:val="24"/>
          <w:szCs w:val="24"/>
        </w:rPr>
        <w:t xml:space="preserve"> and have received their respective non-objection</w:t>
      </w:r>
      <w:r w:rsidR="009F3316">
        <w:rPr>
          <w:rFonts w:ascii="Times New Roman" w:eastAsia="Times New Roman" w:hAnsi="Times New Roman" w:cs="Times New Roman"/>
          <w:sz w:val="24"/>
          <w:szCs w:val="24"/>
        </w:rPr>
        <w:t xml:space="preserve">. </w:t>
      </w:r>
      <w:r w:rsidR="00021BAA" w:rsidRPr="00021BAA">
        <w:rPr>
          <w:rFonts w:ascii="Times New Roman" w:eastAsia="Times New Roman" w:hAnsi="Times New Roman" w:cs="Times New Roman"/>
          <w:sz w:val="24"/>
          <w:szCs w:val="24"/>
        </w:rPr>
        <w:t>The finalized plan will be uploaded in Procurement Plan Execution System (</w:t>
      </w:r>
      <w:r w:rsidR="00820CBC" w:rsidRPr="00021BAA">
        <w:rPr>
          <w:rFonts w:ascii="Times New Roman" w:eastAsia="Times New Roman" w:hAnsi="Times New Roman" w:cs="Times New Roman"/>
          <w:sz w:val="24"/>
          <w:szCs w:val="24"/>
        </w:rPr>
        <w:t>SEPA) and</w:t>
      </w:r>
      <w:r w:rsidR="00021BAA" w:rsidRPr="00021BAA">
        <w:rPr>
          <w:rFonts w:ascii="Times New Roman" w:eastAsia="Times New Roman" w:hAnsi="Times New Roman" w:cs="Times New Roman"/>
          <w:sz w:val="24"/>
          <w:szCs w:val="24"/>
        </w:rPr>
        <w:t xml:space="preserve"> the Bank’s website for viewing by the public</w:t>
      </w:r>
      <w:r w:rsidR="00820CBC">
        <w:rPr>
          <w:rFonts w:ascii="Times New Roman" w:eastAsia="Times New Roman" w:hAnsi="Times New Roman" w:cs="Times New Roman"/>
          <w:sz w:val="24"/>
          <w:szCs w:val="24"/>
        </w:rPr>
        <w:t xml:space="preserve"> </w:t>
      </w:r>
    </w:p>
    <w:p w:rsidR="005435AB" w:rsidRPr="005435AB" w:rsidRDefault="00C34B61" w:rsidP="002719D8">
      <w:pPr>
        <w:shd w:val="clear" w:color="auto" w:fill="0F243E" w:themeFill="text2" w:themeFillShade="80"/>
        <w:spacing w:after="120" w:line="360" w:lineRule="auto"/>
        <w:jc w:val="both"/>
        <w:rPr>
          <w:rFonts w:ascii="Times New Roman" w:hAnsi="Times New Roman" w:cs="Times New Roman"/>
          <w:b/>
          <w:sz w:val="24"/>
          <w:szCs w:val="24"/>
        </w:rPr>
      </w:pPr>
      <w:bookmarkStart w:id="67" w:name="_Hlk522782497"/>
      <w:r>
        <w:rPr>
          <w:rFonts w:ascii="Times New Roman" w:hAnsi="Times New Roman" w:cs="Times New Roman"/>
          <w:b/>
          <w:sz w:val="24"/>
          <w:szCs w:val="24"/>
        </w:rPr>
        <w:t xml:space="preserve">6.4 </w:t>
      </w:r>
      <w:r w:rsidR="005435AB" w:rsidRPr="005435AB">
        <w:rPr>
          <w:rFonts w:ascii="Times New Roman" w:hAnsi="Times New Roman" w:cs="Times New Roman"/>
          <w:b/>
          <w:sz w:val="24"/>
          <w:szCs w:val="24"/>
        </w:rPr>
        <w:t>Procurement Methods</w:t>
      </w:r>
    </w:p>
    <w:p w:rsidR="006747DA" w:rsidRDefault="0042482F" w:rsidP="001870E7">
      <w:pPr>
        <w:spacing w:after="120" w:line="360" w:lineRule="auto"/>
        <w:jc w:val="both"/>
        <w:rPr>
          <w:rFonts w:ascii="Times New Roman" w:eastAsia="Times New Roman" w:hAnsi="Times New Roman" w:cs="Times New Roman"/>
          <w:sz w:val="24"/>
          <w:szCs w:val="24"/>
        </w:rPr>
      </w:pPr>
      <w:bookmarkStart w:id="68" w:name="_Toc396310080"/>
      <w:bookmarkEnd w:id="67"/>
      <w:r w:rsidRPr="009673C2">
        <w:rPr>
          <w:rFonts w:ascii="Times New Roman" w:eastAsia="Times New Roman" w:hAnsi="Times New Roman" w:cs="Times New Roman"/>
          <w:sz w:val="24"/>
          <w:szCs w:val="24"/>
        </w:rPr>
        <w:t xml:space="preserve">All procurement processes to be done under the </w:t>
      </w:r>
      <w:r w:rsidR="00854A50">
        <w:rPr>
          <w:rFonts w:ascii="Times New Roman" w:eastAsia="Times New Roman" w:hAnsi="Times New Roman" w:cs="Times New Roman"/>
          <w:sz w:val="24"/>
          <w:szCs w:val="24"/>
        </w:rPr>
        <w:t>Pro</w:t>
      </w:r>
      <w:r w:rsidR="00177D92">
        <w:rPr>
          <w:rFonts w:ascii="Times New Roman" w:eastAsia="Times New Roman" w:hAnsi="Times New Roman" w:cs="Times New Roman"/>
          <w:sz w:val="24"/>
          <w:szCs w:val="24"/>
        </w:rPr>
        <w:t>gram</w:t>
      </w:r>
      <w:r w:rsidR="00854A50">
        <w:rPr>
          <w:rFonts w:ascii="Times New Roman" w:eastAsia="Times New Roman" w:hAnsi="Times New Roman" w:cs="Times New Roman"/>
          <w:sz w:val="24"/>
          <w:szCs w:val="24"/>
        </w:rPr>
        <w:t xml:space="preserve"> </w:t>
      </w:r>
      <w:r w:rsidR="00C227B7">
        <w:rPr>
          <w:rFonts w:ascii="Times New Roman" w:eastAsia="Times New Roman" w:hAnsi="Times New Roman" w:cs="Times New Roman"/>
          <w:sz w:val="24"/>
          <w:szCs w:val="24"/>
        </w:rPr>
        <w:t>will</w:t>
      </w:r>
      <w:r w:rsidRPr="009673C2">
        <w:rPr>
          <w:rFonts w:ascii="Times New Roman" w:eastAsia="Times New Roman" w:hAnsi="Times New Roman" w:cs="Times New Roman"/>
          <w:sz w:val="24"/>
          <w:szCs w:val="24"/>
        </w:rPr>
        <w:t xml:space="preserve"> be part of the approved </w:t>
      </w:r>
      <w:r w:rsidR="001870E7">
        <w:rPr>
          <w:rFonts w:ascii="Times New Roman" w:eastAsia="Times New Roman" w:hAnsi="Times New Roman" w:cs="Times New Roman"/>
          <w:sz w:val="24"/>
          <w:szCs w:val="24"/>
        </w:rPr>
        <w:t>PP</w:t>
      </w:r>
      <w:r w:rsidRPr="009673C2">
        <w:rPr>
          <w:rFonts w:ascii="Times New Roman" w:eastAsia="Times New Roman" w:hAnsi="Times New Roman" w:cs="Times New Roman"/>
          <w:sz w:val="24"/>
          <w:szCs w:val="24"/>
        </w:rPr>
        <w:t xml:space="preserve"> prior to t</w:t>
      </w:r>
      <w:r w:rsidR="009C5E6A">
        <w:rPr>
          <w:rFonts w:ascii="Times New Roman" w:eastAsia="Times New Roman" w:hAnsi="Times New Roman" w:cs="Times New Roman"/>
          <w:sz w:val="24"/>
          <w:szCs w:val="24"/>
        </w:rPr>
        <w:t xml:space="preserve">he commencement of the process. </w:t>
      </w:r>
      <w:r w:rsidR="001870E7">
        <w:rPr>
          <w:rFonts w:ascii="Times New Roman" w:eastAsia="Times New Roman" w:hAnsi="Times New Roman" w:cs="Times New Roman"/>
          <w:sz w:val="24"/>
          <w:szCs w:val="24"/>
        </w:rPr>
        <w:t>The s</w:t>
      </w:r>
      <w:r w:rsidR="009673C2" w:rsidRPr="009673C2">
        <w:rPr>
          <w:rFonts w:ascii="Times New Roman" w:eastAsia="Times New Roman" w:hAnsi="Times New Roman" w:cs="Times New Roman"/>
          <w:sz w:val="24"/>
          <w:szCs w:val="24"/>
        </w:rPr>
        <w:t xml:space="preserve">election methods used in the execution of the </w:t>
      </w:r>
      <w:r w:rsidR="00854A50">
        <w:rPr>
          <w:rFonts w:ascii="Times New Roman" w:eastAsia="Times New Roman" w:hAnsi="Times New Roman" w:cs="Times New Roman"/>
          <w:sz w:val="24"/>
          <w:szCs w:val="24"/>
        </w:rPr>
        <w:t>P</w:t>
      </w:r>
      <w:r w:rsidR="009673C2" w:rsidRPr="009673C2">
        <w:rPr>
          <w:rFonts w:ascii="Times New Roman" w:eastAsia="Times New Roman" w:hAnsi="Times New Roman" w:cs="Times New Roman"/>
          <w:sz w:val="24"/>
          <w:szCs w:val="24"/>
        </w:rPr>
        <w:t>roject will be in accordance with the Bank’s policies and considering the I</w:t>
      </w:r>
      <w:r w:rsidR="00635E73">
        <w:rPr>
          <w:rFonts w:ascii="Times New Roman" w:eastAsia="Times New Roman" w:hAnsi="Times New Roman" w:cs="Times New Roman"/>
          <w:sz w:val="24"/>
          <w:szCs w:val="24"/>
        </w:rPr>
        <w:t>DB and thresholds on</w:t>
      </w:r>
      <w:r w:rsidR="009673C2" w:rsidRPr="009673C2">
        <w:rPr>
          <w:rFonts w:ascii="Times New Roman" w:eastAsia="Times New Roman" w:hAnsi="Times New Roman" w:cs="Times New Roman"/>
          <w:sz w:val="24"/>
          <w:szCs w:val="24"/>
        </w:rPr>
        <w:t xml:space="preserve"> the Procurement of Goods and Works and Selection of Consulting Services</w:t>
      </w:r>
      <w:r w:rsidR="00796CE9">
        <w:rPr>
          <w:rFonts w:ascii="Times New Roman" w:eastAsia="Times New Roman" w:hAnsi="Times New Roman" w:cs="Times New Roman"/>
          <w:sz w:val="24"/>
          <w:szCs w:val="24"/>
        </w:rPr>
        <w:t xml:space="preserve"> </w:t>
      </w:r>
      <w:r w:rsidR="00796CE9" w:rsidRPr="00796CE9">
        <w:rPr>
          <w:rFonts w:ascii="Times New Roman" w:eastAsia="Times New Roman" w:hAnsi="Times New Roman" w:cs="Times New Roman"/>
          <w:sz w:val="24"/>
          <w:szCs w:val="24"/>
        </w:rPr>
        <w:t>(See Table 6.1).</w:t>
      </w:r>
    </w:p>
    <w:p w:rsidR="004E636E" w:rsidRDefault="004E636E" w:rsidP="001870E7">
      <w:pPr>
        <w:spacing w:after="120" w:line="360" w:lineRule="auto"/>
        <w:jc w:val="both"/>
        <w:rPr>
          <w:rFonts w:ascii="Times New Roman" w:eastAsia="Times New Roman" w:hAnsi="Times New Roman" w:cs="Times New Roman"/>
          <w:sz w:val="24"/>
          <w:szCs w:val="24"/>
        </w:rPr>
      </w:pPr>
    </w:p>
    <w:p w:rsidR="004E636E" w:rsidRDefault="004E636E" w:rsidP="001870E7">
      <w:pPr>
        <w:spacing w:after="120" w:line="360" w:lineRule="auto"/>
        <w:jc w:val="both"/>
        <w:rPr>
          <w:rFonts w:ascii="Times New Roman" w:eastAsia="Times New Roman" w:hAnsi="Times New Roman" w:cs="Times New Roman"/>
          <w:sz w:val="24"/>
          <w:szCs w:val="24"/>
        </w:rPr>
      </w:pPr>
    </w:p>
    <w:p w:rsidR="004E636E" w:rsidRDefault="004E636E" w:rsidP="001870E7">
      <w:pPr>
        <w:spacing w:after="120" w:line="360" w:lineRule="auto"/>
        <w:jc w:val="both"/>
        <w:rPr>
          <w:rFonts w:ascii="Times New Roman" w:eastAsia="Times New Roman" w:hAnsi="Times New Roman" w:cs="Times New Roman"/>
          <w:sz w:val="24"/>
          <w:szCs w:val="24"/>
        </w:rPr>
      </w:pPr>
    </w:p>
    <w:p w:rsidR="004E636E" w:rsidRDefault="004E636E" w:rsidP="001870E7">
      <w:pPr>
        <w:spacing w:after="120" w:line="360" w:lineRule="auto"/>
        <w:jc w:val="both"/>
        <w:rPr>
          <w:rFonts w:ascii="Times New Roman" w:eastAsia="Times New Roman" w:hAnsi="Times New Roman" w:cs="Times New Roman"/>
          <w:sz w:val="24"/>
          <w:szCs w:val="24"/>
        </w:rPr>
      </w:pPr>
    </w:p>
    <w:p w:rsidR="00177D92" w:rsidRPr="00177D92" w:rsidRDefault="00C34B61" w:rsidP="00177D92">
      <w:pPr>
        <w:spacing w:after="0" w:line="360" w:lineRule="auto"/>
        <w:jc w:val="center"/>
        <w:rPr>
          <w:rFonts w:ascii="Times New Roman" w:eastAsia="Times New Roman" w:hAnsi="Times New Roman" w:cs="Times New Roman"/>
          <w:b/>
          <w:bCs/>
          <w:iCs/>
          <w:sz w:val="24"/>
          <w:szCs w:val="24"/>
        </w:rPr>
      </w:pPr>
      <w:bookmarkStart w:id="69" w:name="_Toc399404058"/>
      <w:bookmarkStart w:id="70" w:name="_Hlk522783034"/>
      <w:r w:rsidRPr="00C34B61">
        <w:rPr>
          <w:rFonts w:ascii="Times New Roman" w:eastAsia="Times New Roman" w:hAnsi="Times New Roman" w:cs="Times New Roman"/>
          <w:b/>
          <w:bCs/>
          <w:iCs/>
          <w:sz w:val="24"/>
          <w:szCs w:val="24"/>
        </w:rPr>
        <w:lastRenderedPageBreak/>
        <w:t>Table 6.</w:t>
      </w:r>
      <w:r w:rsidR="00050B3F">
        <w:rPr>
          <w:rFonts w:ascii="Times New Roman" w:eastAsia="Times New Roman" w:hAnsi="Times New Roman" w:cs="Times New Roman"/>
          <w:b/>
          <w:bCs/>
          <w:iCs/>
          <w:sz w:val="24"/>
          <w:szCs w:val="24"/>
        </w:rPr>
        <w:t>2</w:t>
      </w:r>
      <w:r w:rsidRPr="00C34B61">
        <w:rPr>
          <w:rFonts w:ascii="Times New Roman" w:eastAsia="Times New Roman" w:hAnsi="Times New Roman" w:cs="Times New Roman"/>
          <w:b/>
          <w:bCs/>
          <w:iCs/>
          <w:sz w:val="24"/>
          <w:szCs w:val="24"/>
        </w:rPr>
        <w:t>: Thresholds for the Procurement of Goods and Works and Selection of Consulting Services (US$000’s)</w:t>
      </w:r>
      <w:bookmarkEnd w:id="69"/>
    </w:p>
    <w:tbl>
      <w:tblPr>
        <w:tblpPr w:leftFromText="187" w:rightFromText="187" w:vertAnchor="text" w:horzAnchor="margin"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170"/>
        <w:gridCol w:w="1980"/>
        <w:gridCol w:w="1797"/>
        <w:gridCol w:w="1821"/>
      </w:tblGrid>
      <w:tr w:rsidR="00177D92" w:rsidRPr="00C260C3" w:rsidTr="00B878C7">
        <w:tc>
          <w:tcPr>
            <w:tcW w:w="8118" w:type="dxa"/>
            <w:gridSpan w:val="5"/>
            <w:shd w:val="clear" w:color="auto" w:fill="0F243E" w:themeFill="text2" w:themeFillShade="80"/>
          </w:tcPr>
          <w:bookmarkEnd w:id="70"/>
          <w:p w:rsidR="00177D92" w:rsidRPr="00177D92" w:rsidRDefault="00177D92" w:rsidP="00C263A0">
            <w:pPr>
              <w:jc w:val="center"/>
              <w:rPr>
                <w:rFonts w:ascii="Times New Roman" w:hAnsi="Times New Roman" w:cs="Times New Roman"/>
                <w:b/>
                <w:bCs/>
              </w:rPr>
            </w:pPr>
            <w:r w:rsidRPr="00177D92">
              <w:rPr>
                <w:rFonts w:ascii="Times New Roman" w:hAnsi="Times New Roman" w:cs="Times New Roman"/>
                <w:b/>
              </w:rPr>
              <w:t>THRESHOLDS</w:t>
            </w:r>
          </w:p>
        </w:tc>
      </w:tr>
      <w:tr w:rsidR="00177D92" w:rsidRPr="00C260C3" w:rsidTr="00B878C7">
        <w:tc>
          <w:tcPr>
            <w:tcW w:w="2520" w:type="dxa"/>
            <w:gridSpan w:val="2"/>
            <w:shd w:val="clear" w:color="auto" w:fill="DBE5F1" w:themeFill="accent1" w:themeFillTint="33"/>
          </w:tcPr>
          <w:p w:rsidR="00177D92" w:rsidRPr="00093F77" w:rsidRDefault="00177D92" w:rsidP="00177D92">
            <w:pPr>
              <w:spacing w:after="0" w:line="240" w:lineRule="auto"/>
              <w:jc w:val="center"/>
              <w:rPr>
                <w:rFonts w:ascii="Times New Roman" w:hAnsi="Times New Roman" w:cs="Times New Roman"/>
                <w:b/>
                <w:sz w:val="18"/>
              </w:rPr>
            </w:pPr>
            <w:r w:rsidRPr="00093F77">
              <w:rPr>
                <w:rFonts w:ascii="Times New Roman" w:hAnsi="Times New Roman" w:cs="Times New Roman"/>
                <w:b/>
                <w:bCs/>
                <w:sz w:val="18"/>
              </w:rPr>
              <w:t>International Competitive Bidding Threshold*</w:t>
            </w:r>
          </w:p>
        </w:tc>
        <w:tc>
          <w:tcPr>
            <w:tcW w:w="3777" w:type="dxa"/>
            <w:gridSpan w:val="2"/>
            <w:shd w:val="clear" w:color="auto" w:fill="DBE5F1" w:themeFill="accent1" w:themeFillTint="33"/>
          </w:tcPr>
          <w:p w:rsidR="00177D92" w:rsidRPr="00093F77" w:rsidRDefault="00177D92" w:rsidP="00177D92">
            <w:pPr>
              <w:spacing w:after="0" w:line="240" w:lineRule="auto"/>
              <w:jc w:val="center"/>
              <w:rPr>
                <w:rFonts w:ascii="Times New Roman" w:hAnsi="Times New Roman" w:cs="Times New Roman"/>
                <w:b/>
                <w:sz w:val="18"/>
              </w:rPr>
            </w:pPr>
            <w:r w:rsidRPr="00093F77">
              <w:rPr>
                <w:rFonts w:ascii="Times New Roman" w:hAnsi="Times New Roman" w:cs="Times New Roman"/>
                <w:b/>
                <w:bCs/>
                <w:sz w:val="18"/>
              </w:rPr>
              <w:t>National Competitive Bidding Range **</w:t>
            </w:r>
          </w:p>
          <w:p w:rsidR="00177D92" w:rsidRPr="00093F77" w:rsidRDefault="00177D92" w:rsidP="00177D92">
            <w:pPr>
              <w:spacing w:after="0" w:line="240" w:lineRule="auto"/>
              <w:jc w:val="center"/>
              <w:rPr>
                <w:rFonts w:ascii="Times New Roman" w:hAnsi="Times New Roman" w:cs="Times New Roman"/>
                <w:b/>
                <w:sz w:val="18"/>
              </w:rPr>
            </w:pPr>
            <w:r w:rsidRPr="00093F77">
              <w:rPr>
                <w:rFonts w:ascii="Times New Roman" w:hAnsi="Times New Roman" w:cs="Times New Roman"/>
                <w:b/>
                <w:bCs/>
                <w:sz w:val="18"/>
              </w:rPr>
              <w:t>(Complex Works and non-common goods)</w:t>
            </w:r>
          </w:p>
        </w:tc>
        <w:tc>
          <w:tcPr>
            <w:tcW w:w="1821" w:type="dxa"/>
            <w:shd w:val="clear" w:color="auto" w:fill="DBE5F1" w:themeFill="accent1" w:themeFillTint="33"/>
          </w:tcPr>
          <w:p w:rsidR="00177D92" w:rsidRPr="00093F77" w:rsidRDefault="00177D92" w:rsidP="00177D92">
            <w:pPr>
              <w:spacing w:after="0" w:line="240" w:lineRule="auto"/>
              <w:jc w:val="center"/>
              <w:rPr>
                <w:rFonts w:ascii="Times New Roman" w:hAnsi="Times New Roman" w:cs="Times New Roman"/>
                <w:b/>
                <w:sz w:val="18"/>
              </w:rPr>
            </w:pPr>
            <w:r w:rsidRPr="00093F77">
              <w:rPr>
                <w:rFonts w:ascii="Times New Roman" w:hAnsi="Times New Roman" w:cs="Times New Roman"/>
                <w:b/>
                <w:bCs/>
                <w:sz w:val="18"/>
              </w:rPr>
              <w:t>Consulting Services</w:t>
            </w:r>
          </w:p>
        </w:tc>
      </w:tr>
      <w:tr w:rsidR="00177D92" w:rsidRPr="00C260C3" w:rsidTr="00B878C7">
        <w:tc>
          <w:tcPr>
            <w:tcW w:w="1350" w:type="dxa"/>
            <w:shd w:val="clear" w:color="auto" w:fill="DBE5F1" w:themeFill="accent1" w:themeFillTint="33"/>
            <w:vAlign w:val="center"/>
          </w:tcPr>
          <w:p w:rsidR="00177D92" w:rsidRPr="00177D92" w:rsidRDefault="00177D92" w:rsidP="00177D92">
            <w:pPr>
              <w:spacing w:after="0" w:line="240" w:lineRule="auto"/>
              <w:jc w:val="center"/>
              <w:rPr>
                <w:rFonts w:ascii="Times New Roman" w:hAnsi="Times New Roman" w:cs="Times New Roman"/>
                <w:sz w:val="18"/>
              </w:rPr>
            </w:pPr>
            <w:r w:rsidRPr="00177D92">
              <w:rPr>
                <w:rFonts w:ascii="Times New Roman" w:hAnsi="Times New Roman" w:cs="Times New Roman"/>
                <w:sz w:val="18"/>
              </w:rPr>
              <w:t>Works</w:t>
            </w:r>
          </w:p>
        </w:tc>
        <w:tc>
          <w:tcPr>
            <w:tcW w:w="1170" w:type="dxa"/>
            <w:shd w:val="clear" w:color="auto" w:fill="DBE5F1" w:themeFill="accent1" w:themeFillTint="33"/>
            <w:vAlign w:val="center"/>
          </w:tcPr>
          <w:p w:rsidR="00177D92" w:rsidRPr="00177D92" w:rsidRDefault="00177D92" w:rsidP="00177D92">
            <w:pPr>
              <w:spacing w:after="0" w:line="240" w:lineRule="auto"/>
              <w:jc w:val="center"/>
              <w:rPr>
                <w:rFonts w:ascii="Times New Roman" w:hAnsi="Times New Roman" w:cs="Times New Roman"/>
                <w:sz w:val="18"/>
              </w:rPr>
            </w:pPr>
            <w:r w:rsidRPr="00177D92">
              <w:rPr>
                <w:rFonts w:ascii="Times New Roman" w:hAnsi="Times New Roman" w:cs="Times New Roman"/>
                <w:sz w:val="18"/>
              </w:rPr>
              <w:t>Goods</w:t>
            </w:r>
          </w:p>
        </w:tc>
        <w:tc>
          <w:tcPr>
            <w:tcW w:w="1980" w:type="dxa"/>
            <w:shd w:val="clear" w:color="auto" w:fill="DBE5F1" w:themeFill="accent1" w:themeFillTint="33"/>
            <w:vAlign w:val="center"/>
          </w:tcPr>
          <w:p w:rsidR="00177D92" w:rsidRPr="00177D92" w:rsidRDefault="00177D92" w:rsidP="00177D92">
            <w:pPr>
              <w:spacing w:after="0" w:line="240" w:lineRule="auto"/>
              <w:jc w:val="center"/>
              <w:rPr>
                <w:rFonts w:ascii="Times New Roman" w:hAnsi="Times New Roman" w:cs="Times New Roman"/>
                <w:sz w:val="18"/>
              </w:rPr>
            </w:pPr>
            <w:r w:rsidRPr="00177D92">
              <w:rPr>
                <w:rFonts w:ascii="Times New Roman" w:hAnsi="Times New Roman" w:cs="Times New Roman"/>
                <w:sz w:val="18"/>
              </w:rPr>
              <w:t>Works</w:t>
            </w:r>
          </w:p>
        </w:tc>
        <w:tc>
          <w:tcPr>
            <w:tcW w:w="1797" w:type="dxa"/>
            <w:shd w:val="clear" w:color="auto" w:fill="DBE5F1" w:themeFill="accent1" w:themeFillTint="33"/>
            <w:vAlign w:val="center"/>
          </w:tcPr>
          <w:p w:rsidR="00177D92" w:rsidRPr="00177D92" w:rsidRDefault="00177D92" w:rsidP="00177D92">
            <w:pPr>
              <w:spacing w:after="0" w:line="240" w:lineRule="auto"/>
              <w:jc w:val="center"/>
              <w:rPr>
                <w:rFonts w:ascii="Times New Roman" w:hAnsi="Times New Roman" w:cs="Times New Roman"/>
                <w:sz w:val="18"/>
              </w:rPr>
            </w:pPr>
            <w:r w:rsidRPr="00177D92">
              <w:rPr>
                <w:rFonts w:ascii="Times New Roman" w:hAnsi="Times New Roman" w:cs="Times New Roman"/>
                <w:sz w:val="18"/>
              </w:rPr>
              <w:t>Goods</w:t>
            </w:r>
          </w:p>
        </w:tc>
        <w:tc>
          <w:tcPr>
            <w:tcW w:w="1821" w:type="dxa"/>
            <w:shd w:val="clear" w:color="auto" w:fill="DBE5F1" w:themeFill="accent1" w:themeFillTint="33"/>
            <w:vAlign w:val="center"/>
          </w:tcPr>
          <w:tbl>
            <w:tblPr>
              <w:tblW w:w="0" w:type="auto"/>
              <w:tblBorders>
                <w:top w:val="nil"/>
                <w:left w:val="nil"/>
                <w:bottom w:val="nil"/>
                <w:right w:val="nil"/>
              </w:tblBorders>
              <w:tblLook w:val="0000" w:firstRow="0" w:lastRow="0" w:firstColumn="0" w:lastColumn="0" w:noHBand="0" w:noVBand="0"/>
            </w:tblPr>
            <w:tblGrid>
              <w:gridCol w:w="1605"/>
            </w:tblGrid>
            <w:tr w:rsidR="00177D92" w:rsidRPr="00177D92" w:rsidTr="00C263A0">
              <w:trPr>
                <w:trHeight w:val="266"/>
              </w:trPr>
              <w:tc>
                <w:tcPr>
                  <w:tcW w:w="0" w:type="auto"/>
                </w:tcPr>
                <w:p w:rsidR="00177D92" w:rsidRPr="00177D92" w:rsidRDefault="00177D92" w:rsidP="009C4196">
                  <w:pPr>
                    <w:framePr w:hSpace="187" w:wrap="around" w:vAnchor="text" w:hAnchor="margin" w:xAlign="center" w:y="1"/>
                    <w:spacing w:after="0" w:line="240" w:lineRule="auto"/>
                    <w:suppressOverlap/>
                    <w:jc w:val="center"/>
                    <w:rPr>
                      <w:rFonts w:ascii="Times New Roman" w:hAnsi="Times New Roman" w:cs="Times New Roman"/>
                      <w:sz w:val="18"/>
                    </w:rPr>
                  </w:pPr>
                  <w:r w:rsidRPr="00177D92">
                    <w:rPr>
                      <w:rFonts w:ascii="Times New Roman" w:hAnsi="Times New Roman" w:cs="Times New Roman"/>
                      <w:sz w:val="18"/>
                    </w:rPr>
                    <w:t>International Short List</w:t>
                  </w:r>
                </w:p>
              </w:tc>
            </w:tr>
          </w:tbl>
          <w:p w:rsidR="00177D92" w:rsidRPr="00177D92" w:rsidRDefault="00177D92" w:rsidP="00177D92">
            <w:pPr>
              <w:spacing w:after="0" w:line="240" w:lineRule="auto"/>
              <w:jc w:val="center"/>
              <w:rPr>
                <w:rFonts w:ascii="Times New Roman" w:hAnsi="Times New Roman" w:cs="Times New Roman"/>
                <w:sz w:val="18"/>
              </w:rPr>
            </w:pPr>
          </w:p>
        </w:tc>
      </w:tr>
      <w:tr w:rsidR="00177D92" w:rsidRPr="00C260C3" w:rsidTr="00B878C7">
        <w:trPr>
          <w:trHeight w:val="212"/>
        </w:trPr>
        <w:tc>
          <w:tcPr>
            <w:tcW w:w="1350" w:type="dxa"/>
            <w:shd w:val="clear" w:color="auto" w:fill="DBE5F1" w:themeFill="accent1" w:themeFillTint="33"/>
            <w:vAlign w:val="center"/>
          </w:tcPr>
          <w:p w:rsidR="00177D92" w:rsidRPr="00177D92" w:rsidRDefault="00B878C7" w:rsidP="00B878C7">
            <w:pPr>
              <w:spacing w:after="0" w:line="360" w:lineRule="auto"/>
              <w:jc w:val="center"/>
              <w:rPr>
                <w:rFonts w:ascii="Times New Roman" w:hAnsi="Times New Roman" w:cs="Times New Roman"/>
                <w:sz w:val="18"/>
              </w:rPr>
            </w:pPr>
            <w:r>
              <w:rPr>
                <w:rFonts w:ascii="Times New Roman" w:hAnsi="Times New Roman" w:cs="Times New Roman"/>
                <w:sz w:val="18"/>
              </w:rPr>
              <w:t>&gt;</w:t>
            </w:r>
            <w:r w:rsidR="00177D92" w:rsidRPr="00177D92">
              <w:rPr>
                <w:rFonts w:ascii="Times New Roman" w:hAnsi="Times New Roman" w:cs="Times New Roman"/>
                <w:sz w:val="18"/>
              </w:rPr>
              <w:t>1,000,000</w:t>
            </w:r>
          </w:p>
        </w:tc>
        <w:tc>
          <w:tcPr>
            <w:tcW w:w="1170" w:type="dxa"/>
            <w:shd w:val="clear" w:color="auto" w:fill="DBE5F1" w:themeFill="accent1" w:themeFillTint="33"/>
            <w:vAlign w:val="center"/>
          </w:tcPr>
          <w:p w:rsidR="00177D92" w:rsidRPr="00177D92" w:rsidRDefault="00B878C7" w:rsidP="00B878C7">
            <w:pPr>
              <w:spacing w:after="0" w:line="360" w:lineRule="auto"/>
              <w:jc w:val="center"/>
              <w:rPr>
                <w:rFonts w:ascii="Times New Roman" w:hAnsi="Times New Roman" w:cs="Times New Roman"/>
                <w:sz w:val="18"/>
              </w:rPr>
            </w:pPr>
            <w:r>
              <w:rPr>
                <w:rFonts w:ascii="Times New Roman" w:hAnsi="Times New Roman" w:cs="Times New Roman"/>
                <w:sz w:val="18"/>
              </w:rPr>
              <w:t>&gt;</w:t>
            </w:r>
            <w:r w:rsidR="00177D92" w:rsidRPr="00177D92">
              <w:rPr>
                <w:rFonts w:ascii="Times New Roman" w:hAnsi="Times New Roman" w:cs="Times New Roman"/>
                <w:sz w:val="18"/>
              </w:rPr>
              <w:t>100,000</w:t>
            </w:r>
          </w:p>
        </w:tc>
        <w:tc>
          <w:tcPr>
            <w:tcW w:w="1980" w:type="dxa"/>
            <w:shd w:val="clear" w:color="auto" w:fill="DBE5F1" w:themeFill="accent1" w:themeFillTint="33"/>
            <w:vAlign w:val="center"/>
          </w:tcPr>
          <w:p w:rsidR="00177D92" w:rsidRPr="00177D92" w:rsidRDefault="00862AEA" w:rsidP="00177D92">
            <w:pPr>
              <w:spacing w:after="0" w:line="360" w:lineRule="auto"/>
              <w:jc w:val="center"/>
              <w:rPr>
                <w:rFonts w:ascii="Times New Roman" w:hAnsi="Times New Roman" w:cs="Times New Roman"/>
                <w:sz w:val="18"/>
              </w:rPr>
            </w:pPr>
            <w:r>
              <w:rPr>
                <w:rFonts w:ascii="Times New Roman" w:hAnsi="Times New Roman" w:cs="Times New Roman"/>
                <w:sz w:val="18"/>
              </w:rPr>
              <w:t>&lt;</w:t>
            </w:r>
            <w:r w:rsidR="00177D92" w:rsidRPr="00177D92">
              <w:rPr>
                <w:rFonts w:ascii="Times New Roman" w:hAnsi="Times New Roman" w:cs="Times New Roman"/>
                <w:sz w:val="18"/>
              </w:rPr>
              <w:t>1,000,000</w:t>
            </w:r>
          </w:p>
        </w:tc>
        <w:tc>
          <w:tcPr>
            <w:tcW w:w="1797" w:type="dxa"/>
            <w:shd w:val="clear" w:color="auto" w:fill="DBE5F1" w:themeFill="accent1" w:themeFillTint="33"/>
            <w:vAlign w:val="center"/>
          </w:tcPr>
          <w:tbl>
            <w:tblPr>
              <w:tblW w:w="0" w:type="auto"/>
              <w:tblBorders>
                <w:top w:val="nil"/>
                <w:left w:val="nil"/>
                <w:bottom w:val="nil"/>
                <w:right w:val="nil"/>
              </w:tblBorders>
              <w:tblLook w:val="0000" w:firstRow="0" w:lastRow="0" w:firstColumn="0" w:lastColumn="0" w:noHBand="0" w:noVBand="0"/>
            </w:tblPr>
            <w:tblGrid>
              <w:gridCol w:w="1218"/>
            </w:tblGrid>
            <w:tr w:rsidR="00177D92" w:rsidRPr="00177D92" w:rsidTr="00C263A0">
              <w:trPr>
                <w:trHeight w:val="99"/>
              </w:trPr>
              <w:tc>
                <w:tcPr>
                  <w:tcW w:w="0" w:type="auto"/>
                </w:tcPr>
                <w:p w:rsidR="00177D92" w:rsidRPr="00177D92" w:rsidRDefault="00B878C7" w:rsidP="00B878C7">
                  <w:pPr>
                    <w:framePr w:hSpace="187" w:wrap="around" w:vAnchor="text" w:hAnchor="margin" w:xAlign="center" w:y="1"/>
                    <w:spacing w:after="0" w:line="360" w:lineRule="auto"/>
                    <w:suppressOverlap/>
                    <w:jc w:val="center"/>
                    <w:rPr>
                      <w:rFonts w:ascii="Times New Roman" w:hAnsi="Times New Roman" w:cs="Times New Roman"/>
                      <w:sz w:val="18"/>
                    </w:rPr>
                  </w:pPr>
                  <w:r>
                    <w:rPr>
                      <w:rFonts w:ascii="Times New Roman" w:hAnsi="Times New Roman" w:cs="Times New Roman"/>
                      <w:sz w:val="18"/>
                    </w:rPr>
                    <w:t xml:space="preserve">       </w:t>
                  </w:r>
                  <w:r w:rsidR="00862AEA">
                    <w:rPr>
                      <w:rFonts w:ascii="Times New Roman" w:hAnsi="Times New Roman" w:cs="Times New Roman"/>
                      <w:sz w:val="18"/>
                    </w:rPr>
                    <w:t>&lt;</w:t>
                  </w:r>
                  <w:r w:rsidR="00177D92" w:rsidRPr="00177D92">
                    <w:rPr>
                      <w:rFonts w:ascii="Times New Roman" w:hAnsi="Times New Roman" w:cs="Times New Roman"/>
                      <w:sz w:val="18"/>
                    </w:rPr>
                    <w:t>100,000</w:t>
                  </w:r>
                </w:p>
              </w:tc>
            </w:tr>
          </w:tbl>
          <w:p w:rsidR="00177D92" w:rsidRPr="00177D92" w:rsidRDefault="00177D92" w:rsidP="00177D92">
            <w:pPr>
              <w:spacing w:after="0" w:line="360" w:lineRule="auto"/>
              <w:jc w:val="center"/>
              <w:rPr>
                <w:rFonts w:ascii="Times New Roman" w:hAnsi="Times New Roman" w:cs="Times New Roman"/>
                <w:sz w:val="18"/>
              </w:rPr>
            </w:pPr>
          </w:p>
        </w:tc>
        <w:tc>
          <w:tcPr>
            <w:tcW w:w="1821" w:type="dxa"/>
            <w:shd w:val="clear" w:color="auto" w:fill="DBE5F1" w:themeFill="accent1" w:themeFillTint="33"/>
            <w:vAlign w:val="center"/>
          </w:tcPr>
          <w:tbl>
            <w:tblPr>
              <w:tblW w:w="0" w:type="auto"/>
              <w:tblBorders>
                <w:top w:val="nil"/>
                <w:left w:val="nil"/>
                <w:bottom w:val="nil"/>
                <w:right w:val="nil"/>
              </w:tblBorders>
              <w:tblLook w:val="0000" w:firstRow="0" w:lastRow="0" w:firstColumn="0" w:lastColumn="0" w:noHBand="0" w:noVBand="0"/>
            </w:tblPr>
            <w:tblGrid>
              <w:gridCol w:w="1263"/>
            </w:tblGrid>
            <w:tr w:rsidR="00177D92" w:rsidRPr="00177D92" w:rsidTr="00C263A0">
              <w:trPr>
                <w:trHeight w:val="99"/>
              </w:trPr>
              <w:tc>
                <w:tcPr>
                  <w:tcW w:w="0" w:type="auto"/>
                </w:tcPr>
                <w:p w:rsidR="00177D92" w:rsidRPr="00177D92" w:rsidRDefault="00B878C7" w:rsidP="00B878C7">
                  <w:pPr>
                    <w:framePr w:hSpace="187" w:wrap="around" w:vAnchor="text" w:hAnchor="margin" w:xAlign="center" w:y="1"/>
                    <w:spacing w:after="0" w:line="360" w:lineRule="auto"/>
                    <w:suppressOverlap/>
                    <w:jc w:val="center"/>
                    <w:rPr>
                      <w:rFonts w:ascii="Times New Roman" w:hAnsi="Times New Roman" w:cs="Times New Roman"/>
                      <w:sz w:val="18"/>
                    </w:rPr>
                  </w:pPr>
                  <w:r>
                    <w:rPr>
                      <w:rFonts w:ascii="Times New Roman" w:hAnsi="Times New Roman" w:cs="Times New Roman"/>
                      <w:sz w:val="18"/>
                    </w:rPr>
                    <w:t xml:space="preserve">        &gt;</w:t>
                  </w:r>
                  <w:r w:rsidR="00177D92" w:rsidRPr="00177D92">
                    <w:rPr>
                      <w:rFonts w:ascii="Times New Roman" w:hAnsi="Times New Roman" w:cs="Times New Roman"/>
                      <w:sz w:val="18"/>
                    </w:rPr>
                    <w:t>100,000</w:t>
                  </w:r>
                </w:p>
              </w:tc>
            </w:tr>
          </w:tbl>
          <w:p w:rsidR="00177D92" w:rsidRPr="00177D92" w:rsidRDefault="00177D92" w:rsidP="00177D92">
            <w:pPr>
              <w:spacing w:after="0" w:line="360" w:lineRule="auto"/>
              <w:jc w:val="center"/>
              <w:rPr>
                <w:rFonts w:ascii="Times New Roman" w:hAnsi="Times New Roman" w:cs="Times New Roman"/>
                <w:sz w:val="18"/>
              </w:rPr>
            </w:pPr>
          </w:p>
        </w:tc>
      </w:tr>
    </w:tbl>
    <w:p w:rsidR="00177D92" w:rsidRDefault="00177D92" w:rsidP="00177D92">
      <w:pPr>
        <w:widowControl w:val="0"/>
        <w:spacing w:before="13" w:after="0" w:line="240" w:lineRule="auto"/>
        <w:ind w:right="-20"/>
        <w:rPr>
          <w:rFonts w:ascii="Times New Roman" w:eastAsia="Arial" w:hAnsi="Times New Roman" w:cs="Times New Roman"/>
          <w:sz w:val="17"/>
          <w:szCs w:val="17"/>
        </w:rPr>
      </w:pPr>
    </w:p>
    <w:p w:rsidR="00177D92" w:rsidRDefault="00177D92" w:rsidP="00177D92">
      <w:pPr>
        <w:spacing w:after="0" w:line="360" w:lineRule="auto"/>
        <w:ind w:left="851" w:hanging="131"/>
        <w:jc w:val="both"/>
        <w:rPr>
          <w:rFonts w:ascii="Times New Roman" w:hAnsi="Times New Roman" w:cs="Times New Roman"/>
          <w:sz w:val="18"/>
        </w:rPr>
      </w:pPr>
      <w:r w:rsidRPr="00177D92">
        <w:rPr>
          <w:rFonts w:ascii="Times New Roman" w:hAnsi="Times New Roman" w:cs="Times New Roman"/>
          <w:sz w:val="18"/>
        </w:rPr>
        <w:t xml:space="preserve">* When procuring simple works and common goods and their amount is under the International Competitive </w:t>
      </w:r>
    </w:p>
    <w:p w:rsidR="00177D92" w:rsidRPr="00177D92" w:rsidRDefault="00177D92" w:rsidP="00177D92">
      <w:pPr>
        <w:spacing w:after="0" w:line="360" w:lineRule="auto"/>
        <w:ind w:left="851" w:hanging="131"/>
        <w:jc w:val="both"/>
        <w:rPr>
          <w:rFonts w:ascii="Times New Roman" w:hAnsi="Times New Roman" w:cs="Times New Roman"/>
          <w:sz w:val="18"/>
        </w:rPr>
      </w:pPr>
      <w:r>
        <w:rPr>
          <w:rFonts w:ascii="Times New Roman" w:hAnsi="Times New Roman" w:cs="Times New Roman"/>
          <w:sz w:val="18"/>
        </w:rPr>
        <w:t xml:space="preserve">    </w:t>
      </w:r>
      <w:r w:rsidRPr="00177D92">
        <w:rPr>
          <w:rFonts w:ascii="Times New Roman" w:hAnsi="Times New Roman" w:cs="Times New Roman"/>
          <w:sz w:val="18"/>
        </w:rPr>
        <w:t xml:space="preserve">Bidding thresholds, Shopping may be used. </w:t>
      </w:r>
    </w:p>
    <w:p w:rsidR="00177D92" w:rsidRDefault="00177D92" w:rsidP="00177D92">
      <w:pPr>
        <w:spacing w:after="0" w:line="360" w:lineRule="auto"/>
        <w:ind w:left="993" w:hanging="273"/>
        <w:jc w:val="both"/>
        <w:rPr>
          <w:rFonts w:ascii="Times New Roman" w:hAnsi="Times New Roman" w:cs="Times New Roman"/>
          <w:sz w:val="18"/>
        </w:rPr>
      </w:pPr>
      <w:r w:rsidRPr="00177D92">
        <w:rPr>
          <w:rFonts w:ascii="Times New Roman" w:hAnsi="Times New Roman" w:cs="Times New Roman"/>
          <w:sz w:val="18"/>
        </w:rPr>
        <w:t xml:space="preserve">** When procuring complex works and non-common goods with amounts under the NCB range, Shopping </w:t>
      </w:r>
    </w:p>
    <w:p w:rsidR="00177D92" w:rsidRPr="00177D92" w:rsidRDefault="00177D92" w:rsidP="00177D92">
      <w:pPr>
        <w:spacing w:after="0" w:line="360" w:lineRule="auto"/>
        <w:ind w:left="993" w:hanging="273"/>
        <w:jc w:val="both"/>
        <w:rPr>
          <w:rFonts w:ascii="Times New Roman" w:hAnsi="Times New Roman" w:cs="Times New Roman"/>
          <w:sz w:val="18"/>
        </w:rPr>
      </w:pPr>
      <w:r>
        <w:rPr>
          <w:rFonts w:ascii="Times New Roman" w:hAnsi="Times New Roman" w:cs="Times New Roman"/>
          <w:sz w:val="18"/>
        </w:rPr>
        <w:t xml:space="preserve">      </w:t>
      </w:r>
      <w:r w:rsidRPr="00177D92">
        <w:rPr>
          <w:rFonts w:ascii="Times New Roman" w:hAnsi="Times New Roman" w:cs="Times New Roman"/>
          <w:sz w:val="18"/>
        </w:rPr>
        <w:t>shall be used</w:t>
      </w:r>
      <w:r w:rsidR="004E636E">
        <w:rPr>
          <w:rFonts w:ascii="Times New Roman" w:hAnsi="Times New Roman" w:cs="Times New Roman"/>
          <w:sz w:val="18"/>
        </w:rPr>
        <w:t>.</w:t>
      </w:r>
    </w:p>
    <w:p w:rsidR="00D07453" w:rsidRPr="00177D92" w:rsidRDefault="00D07453" w:rsidP="00177D92">
      <w:pPr>
        <w:widowControl w:val="0"/>
        <w:spacing w:after="0" w:line="240" w:lineRule="auto"/>
        <w:ind w:right="-20"/>
        <w:rPr>
          <w:rFonts w:ascii="Times New Roman" w:eastAsia="Arial" w:hAnsi="Times New Roman" w:cs="Times New Roman"/>
          <w:sz w:val="4"/>
          <w:szCs w:val="4"/>
        </w:rPr>
      </w:pPr>
    </w:p>
    <w:p w:rsidR="00110AE0" w:rsidRPr="004008CA" w:rsidRDefault="00C34B61" w:rsidP="00177D92">
      <w:pPr>
        <w:keepNext/>
        <w:keepLines/>
        <w:tabs>
          <w:tab w:val="left" w:pos="567"/>
        </w:tabs>
        <w:spacing w:after="0"/>
        <w:jc w:val="both"/>
        <w:outlineLvl w:val="2"/>
        <w:rPr>
          <w:rFonts w:ascii="Times New Roman" w:eastAsia="Calibri" w:hAnsi="Times New Roman" w:cs="Times New Roman"/>
          <w:b/>
          <w:bCs/>
          <w:sz w:val="24"/>
          <w:szCs w:val="24"/>
        </w:rPr>
      </w:pPr>
      <w:bookmarkStart w:id="71" w:name="_Toc298761351"/>
      <w:bookmarkStart w:id="72" w:name="_Toc396310081"/>
      <w:bookmarkStart w:id="73" w:name="_Toc399156180"/>
      <w:bookmarkStart w:id="74" w:name="_Toc399405426"/>
      <w:bookmarkEnd w:id="68"/>
      <w:r>
        <w:rPr>
          <w:rFonts w:ascii="Times New Roman" w:eastAsia="Calibri" w:hAnsi="Times New Roman" w:cs="Times New Roman"/>
          <w:b/>
          <w:bCs/>
          <w:sz w:val="24"/>
          <w:szCs w:val="24"/>
        </w:rPr>
        <w:t>6.4</w:t>
      </w:r>
      <w:r w:rsidR="00110AE0" w:rsidRPr="004008CA">
        <w:rPr>
          <w:rFonts w:ascii="Times New Roman" w:eastAsia="Calibri" w:hAnsi="Times New Roman" w:cs="Times New Roman"/>
          <w:b/>
          <w:bCs/>
          <w:sz w:val="24"/>
          <w:szCs w:val="24"/>
        </w:rPr>
        <w:t xml:space="preserve">.1 </w:t>
      </w:r>
      <w:r w:rsidR="00EF0F73" w:rsidRPr="00EF0F73">
        <w:rPr>
          <w:rFonts w:ascii="Times New Roman" w:eastAsia="Calibri" w:hAnsi="Times New Roman" w:cs="Times New Roman"/>
          <w:b/>
          <w:bCs/>
          <w:sz w:val="24"/>
          <w:szCs w:val="24"/>
        </w:rPr>
        <w:t xml:space="preserve">Preparation of Bid Documents for Procurement of </w:t>
      </w:r>
      <w:r w:rsidR="00110AE0" w:rsidRPr="004008CA">
        <w:rPr>
          <w:rFonts w:ascii="Times New Roman" w:eastAsia="Calibri" w:hAnsi="Times New Roman" w:cs="Times New Roman"/>
          <w:b/>
          <w:bCs/>
          <w:sz w:val="24"/>
          <w:szCs w:val="24"/>
        </w:rPr>
        <w:t>Works and Goods</w:t>
      </w:r>
      <w:bookmarkEnd w:id="71"/>
      <w:bookmarkEnd w:id="72"/>
      <w:r w:rsidR="00110AE0" w:rsidRPr="004008CA">
        <w:rPr>
          <w:rFonts w:ascii="Times New Roman" w:eastAsia="Calibri" w:hAnsi="Times New Roman" w:cs="Times New Roman"/>
          <w:b/>
          <w:bCs/>
          <w:sz w:val="24"/>
          <w:szCs w:val="24"/>
        </w:rPr>
        <w:t xml:space="preserve"> </w:t>
      </w:r>
    </w:p>
    <w:p w:rsidR="001870E7" w:rsidRDefault="001870E7" w:rsidP="001870E7">
      <w:pPr>
        <w:spacing w:after="0" w:line="240" w:lineRule="auto"/>
        <w:jc w:val="both"/>
        <w:rPr>
          <w:rFonts w:ascii="Cambria" w:eastAsia="Calibri" w:hAnsi="Cambria" w:cs="Times New Roman"/>
          <w:b/>
          <w:bCs/>
          <w:sz w:val="24"/>
          <w:szCs w:val="24"/>
        </w:rPr>
      </w:pPr>
    </w:p>
    <w:p w:rsidR="00110AE0" w:rsidRPr="001870E7" w:rsidRDefault="00D1381E" w:rsidP="00177D92">
      <w:pPr>
        <w:spacing w:after="0" w:line="360" w:lineRule="auto"/>
        <w:jc w:val="both"/>
        <w:rPr>
          <w:rFonts w:ascii="Times New Roman" w:eastAsia="Times New Roman" w:hAnsi="Times New Roman" w:cs="Times New Roman"/>
          <w:sz w:val="24"/>
          <w:szCs w:val="24"/>
        </w:rPr>
      </w:pPr>
      <w:r w:rsidRPr="001870E7">
        <w:rPr>
          <w:rFonts w:ascii="Times New Roman" w:eastAsia="Times New Roman" w:hAnsi="Times New Roman" w:cs="Times New Roman"/>
          <w:sz w:val="24"/>
          <w:szCs w:val="24"/>
        </w:rPr>
        <w:t xml:space="preserve">The bidding documents will be prepared </w:t>
      </w:r>
      <w:r w:rsidR="00796CE9">
        <w:rPr>
          <w:rFonts w:ascii="Times New Roman" w:eastAsia="Times New Roman" w:hAnsi="Times New Roman" w:cs="Times New Roman"/>
          <w:sz w:val="24"/>
          <w:szCs w:val="24"/>
        </w:rPr>
        <w:t xml:space="preserve">by the </w:t>
      </w:r>
      <w:r w:rsidR="00177D92">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Pr="001870E7">
        <w:rPr>
          <w:rFonts w:ascii="Times New Roman" w:eastAsia="Times New Roman" w:hAnsi="Times New Roman" w:cs="Times New Roman"/>
          <w:sz w:val="24"/>
          <w:szCs w:val="24"/>
        </w:rPr>
        <w:t xml:space="preserve"> then </w:t>
      </w:r>
      <w:r w:rsidR="00E66D18">
        <w:rPr>
          <w:rFonts w:ascii="Times New Roman" w:eastAsia="Times New Roman" w:hAnsi="Times New Roman" w:cs="Times New Roman"/>
          <w:sz w:val="24"/>
          <w:szCs w:val="24"/>
        </w:rPr>
        <w:t>sent to the Bank for ex-ante no-</w:t>
      </w:r>
      <w:r w:rsidRPr="001870E7">
        <w:rPr>
          <w:rFonts w:ascii="Times New Roman" w:eastAsia="Times New Roman" w:hAnsi="Times New Roman" w:cs="Times New Roman"/>
          <w:sz w:val="24"/>
          <w:szCs w:val="24"/>
        </w:rPr>
        <w:t xml:space="preserve">objection. </w:t>
      </w:r>
      <w:r w:rsidR="00110AE0" w:rsidRPr="001870E7">
        <w:rPr>
          <w:rFonts w:ascii="Times New Roman" w:eastAsia="Calibri" w:hAnsi="Times New Roman" w:cs="Times New Roman"/>
          <w:sz w:val="24"/>
          <w:szCs w:val="24"/>
        </w:rPr>
        <w:t xml:space="preserve">Procurement methods through which </w:t>
      </w:r>
      <w:r w:rsidR="004F73BD" w:rsidRPr="001870E7">
        <w:rPr>
          <w:rFonts w:ascii="Times New Roman" w:eastAsia="Calibri" w:hAnsi="Times New Roman" w:cs="Times New Roman"/>
          <w:sz w:val="24"/>
          <w:szCs w:val="24"/>
        </w:rPr>
        <w:t xml:space="preserve">Goods and </w:t>
      </w:r>
      <w:r w:rsidR="00110AE0" w:rsidRPr="001870E7">
        <w:rPr>
          <w:rFonts w:ascii="Times New Roman" w:eastAsia="Calibri" w:hAnsi="Times New Roman" w:cs="Times New Roman"/>
          <w:sz w:val="24"/>
          <w:szCs w:val="24"/>
        </w:rPr>
        <w:t>Works can be contracted are</w:t>
      </w:r>
      <w:r w:rsidR="001870E7">
        <w:rPr>
          <w:rFonts w:ascii="Times New Roman" w:eastAsia="Calibri" w:hAnsi="Times New Roman" w:cs="Times New Roman"/>
          <w:sz w:val="24"/>
          <w:szCs w:val="24"/>
        </w:rPr>
        <w:t xml:space="preserve"> as follows:</w:t>
      </w:r>
      <w:r w:rsidR="00110AE0" w:rsidRPr="001870E7">
        <w:rPr>
          <w:rFonts w:ascii="Times New Roman" w:eastAsia="Calibri" w:hAnsi="Times New Roman" w:cs="Times New Roman"/>
          <w:sz w:val="24"/>
          <w:szCs w:val="24"/>
        </w:rPr>
        <w:t xml:space="preserve"> </w:t>
      </w:r>
    </w:p>
    <w:p w:rsidR="00110AE0" w:rsidRPr="007C404E" w:rsidRDefault="00110AE0" w:rsidP="00177D92">
      <w:pPr>
        <w:pStyle w:val="ListParagraph"/>
        <w:numPr>
          <w:ilvl w:val="0"/>
          <w:numId w:val="9"/>
        </w:numPr>
        <w:tabs>
          <w:tab w:val="left" w:pos="1134"/>
          <w:tab w:val="right" w:leader="underscore" w:pos="8549"/>
        </w:tabs>
        <w:spacing w:after="0" w:line="360" w:lineRule="auto"/>
        <w:ind w:left="714" w:hanging="357"/>
        <w:rPr>
          <w:szCs w:val="24"/>
        </w:rPr>
      </w:pPr>
      <w:r w:rsidRPr="007C404E">
        <w:rPr>
          <w:iCs/>
          <w:szCs w:val="24"/>
        </w:rPr>
        <w:t>International Competitive Bidding (ICB)</w:t>
      </w:r>
      <w:r w:rsidR="00CE73C8">
        <w:rPr>
          <w:iCs/>
          <w:szCs w:val="24"/>
        </w:rPr>
        <w:t>;</w:t>
      </w:r>
      <w:r w:rsidRPr="007C404E">
        <w:rPr>
          <w:szCs w:val="24"/>
        </w:rPr>
        <w:t xml:space="preserve"> </w:t>
      </w:r>
    </w:p>
    <w:p w:rsidR="00110AE0" w:rsidRPr="007C404E" w:rsidRDefault="00110AE0" w:rsidP="00371511">
      <w:pPr>
        <w:pStyle w:val="ListParagraph"/>
        <w:numPr>
          <w:ilvl w:val="0"/>
          <w:numId w:val="9"/>
        </w:numPr>
        <w:tabs>
          <w:tab w:val="left" w:pos="1134"/>
          <w:tab w:val="right" w:leader="underscore" w:pos="8549"/>
        </w:tabs>
        <w:spacing w:before="200" w:after="0" w:line="360" w:lineRule="auto"/>
        <w:rPr>
          <w:szCs w:val="24"/>
        </w:rPr>
      </w:pPr>
      <w:r w:rsidRPr="007C404E">
        <w:rPr>
          <w:iCs/>
          <w:szCs w:val="24"/>
        </w:rPr>
        <w:t>Limited International Bidding (LIB)</w:t>
      </w:r>
      <w:r w:rsidR="00E36A30">
        <w:rPr>
          <w:szCs w:val="24"/>
        </w:rPr>
        <w:t>;</w:t>
      </w:r>
    </w:p>
    <w:p w:rsidR="00110AE0" w:rsidRPr="007C404E" w:rsidRDefault="00110AE0" w:rsidP="00371511">
      <w:pPr>
        <w:pStyle w:val="ListParagraph"/>
        <w:numPr>
          <w:ilvl w:val="0"/>
          <w:numId w:val="9"/>
        </w:numPr>
        <w:tabs>
          <w:tab w:val="left" w:pos="1134"/>
          <w:tab w:val="right" w:leader="underscore" w:pos="8549"/>
        </w:tabs>
        <w:spacing w:before="200" w:after="0" w:line="360" w:lineRule="auto"/>
        <w:rPr>
          <w:szCs w:val="24"/>
        </w:rPr>
      </w:pPr>
      <w:r w:rsidRPr="007C404E">
        <w:rPr>
          <w:iCs/>
          <w:szCs w:val="24"/>
        </w:rPr>
        <w:t>National Competitive Bidding (NCB)</w:t>
      </w:r>
      <w:r w:rsidR="00E36A30">
        <w:rPr>
          <w:iCs/>
          <w:szCs w:val="24"/>
        </w:rPr>
        <w:t>;</w:t>
      </w:r>
    </w:p>
    <w:p w:rsidR="00110AE0" w:rsidRPr="00A740D5" w:rsidRDefault="00110AE0" w:rsidP="00371511">
      <w:pPr>
        <w:pStyle w:val="ListParagraph"/>
        <w:numPr>
          <w:ilvl w:val="0"/>
          <w:numId w:val="9"/>
        </w:numPr>
        <w:tabs>
          <w:tab w:val="left" w:pos="1134"/>
          <w:tab w:val="right" w:leader="underscore" w:pos="8549"/>
        </w:tabs>
        <w:spacing w:before="200" w:after="0" w:line="360" w:lineRule="auto"/>
        <w:rPr>
          <w:szCs w:val="24"/>
        </w:rPr>
      </w:pPr>
      <w:r w:rsidRPr="007C404E">
        <w:rPr>
          <w:iCs/>
          <w:szCs w:val="24"/>
        </w:rPr>
        <w:t>Shopping</w:t>
      </w:r>
      <w:r w:rsidRPr="007C404E">
        <w:rPr>
          <w:szCs w:val="24"/>
        </w:rPr>
        <w:t xml:space="preserve"> </w:t>
      </w:r>
      <w:r w:rsidRPr="007C404E">
        <w:rPr>
          <w:iCs/>
          <w:szCs w:val="24"/>
        </w:rPr>
        <w:t>or Price Comparison (PC)</w:t>
      </w:r>
      <w:r w:rsidR="00E36A30">
        <w:rPr>
          <w:iCs/>
          <w:szCs w:val="24"/>
        </w:rPr>
        <w:t>;</w:t>
      </w:r>
    </w:p>
    <w:p w:rsidR="00B53F07" w:rsidRPr="00B53F07" w:rsidRDefault="00A740D5" w:rsidP="00371511">
      <w:pPr>
        <w:pStyle w:val="ListParagraph"/>
        <w:numPr>
          <w:ilvl w:val="0"/>
          <w:numId w:val="9"/>
        </w:numPr>
        <w:tabs>
          <w:tab w:val="left" w:pos="1134"/>
          <w:tab w:val="right" w:leader="underscore" w:pos="8549"/>
        </w:tabs>
        <w:spacing w:before="200" w:after="0" w:line="360" w:lineRule="auto"/>
        <w:rPr>
          <w:szCs w:val="24"/>
        </w:rPr>
      </w:pPr>
      <w:r>
        <w:rPr>
          <w:iCs/>
          <w:szCs w:val="24"/>
        </w:rPr>
        <w:t>Direct Contracting (DC)</w:t>
      </w:r>
      <w:bookmarkStart w:id="75" w:name="Force_Account"/>
      <w:bookmarkStart w:id="76" w:name="_Toc364483419"/>
      <w:bookmarkStart w:id="77" w:name="_Toc289438138"/>
      <w:r w:rsidR="00E36A30">
        <w:rPr>
          <w:iCs/>
          <w:szCs w:val="24"/>
        </w:rPr>
        <w:t>; and</w:t>
      </w:r>
    </w:p>
    <w:p w:rsidR="00B53F07" w:rsidRPr="00635E73" w:rsidRDefault="00B53F07" w:rsidP="00371511">
      <w:pPr>
        <w:pStyle w:val="ListParagraph"/>
        <w:numPr>
          <w:ilvl w:val="0"/>
          <w:numId w:val="9"/>
        </w:numPr>
        <w:tabs>
          <w:tab w:val="left" w:pos="1134"/>
          <w:tab w:val="right" w:leader="underscore" w:pos="8549"/>
        </w:tabs>
        <w:spacing w:before="200" w:after="0" w:line="360" w:lineRule="auto"/>
        <w:rPr>
          <w:iCs/>
          <w:szCs w:val="24"/>
        </w:rPr>
      </w:pPr>
      <w:r w:rsidRPr="00635E73">
        <w:rPr>
          <w:iCs/>
          <w:szCs w:val="24"/>
        </w:rPr>
        <w:t>Force Account</w:t>
      </w:r>
      <w:bookmarkEnd w:id="75"/>
      <w:r w:rsidRPr="00635E73">
        <w:rPr>
          <w:iCs/>
          <w:szCs w:val="24"/>
        </w:rPr>
        <w:fldChar w:fldCharType="begin"/>
      </w:r>
      <w:r w:rsidRPr="00635E73">
        <w:rPr>
          <w:iCs/>
          <w:szCs w:val="24"/>
        </w:rPr>
        <w:instrText>ADVANCE \D 4.0</w:instrText>
      </w:r>
      <w:r w:rsidRPr="00635E73">
        <w:rPr>
          <w:iCs/>
          <w:szCs w:val="24"/>
        </w:rPr>
        <w:fldChar w:fldCharType="end"/>
      </w:r>
      <w:bookmarkEnd w:id="76"/>
      <w:bookmarkEnd w:id="77"/>
    </w:p>
    <w:p w:rsidR="00215A89" w:rsidRDefault="00EF0F73" w:rsidP="006A00DB">
      <w:pPr>
        <w:tabs>
          <w:tab w:val="left" w:pos="1134"/>
          <w:tab w:val="right" w:leader="underscore" w:pos="8549"/>
        </w:tabs>
        <w:spacing w:before="200" w:after="0" w:line="360" w:lineRule="auto"/>
        <w:contextualSpacing/>
        <w:jc w:val="both"/>
        <w:rPr>
          <w:rFonts w:ascii="Times New Roman" w:eastAsia="Calibri" w:hAnsi="Times New Roman" w:cs="Times New Roman"/>
          <w:sz w:val="24"/>
          <w:szCs w:val="24"/>
        </w:rPr>
      </w:pPr>
      <w:r w:rsidRPr="00EF0F73">
        <w:rPr>
          <w:rFonts w:ascii="Times New Roman" w:eastAsia="Calibri" w:hAnsi="Times New Roman" w:cs="Times New Roman"/>
          <w:sz w:val="24"/>
          <w:szCs w:val="24"/>
        </w:rPr>
        <w:t>The Bank’s standard documents for the procurement of goods and works</w:t>
      </w:r>
      <w:r>
        <w:rPr>
          <w:rFonts w:ascii="Times New Roman" w:eastAsia="Calibri" w:hAnsi="Times New Roman" w:cs="Times New Roman"/>
          <w:sz w:val="24"/>
          <w:szCs w:val="24"/>
        </w:rPr>
        <w:t xml:space="preserve"> </w:t>
      </w:r>
      <w:r w:rsidRPr="00EF0F73">
        <w:rPr>
          <w:rFonts w:ascii="Times New Roman" w:eastAsia="Calibri" w:hAnsi="Times New Roman" w:cs="Times New Roman"/>
          <w:sz w:val="24"/>
          <w:szCs w:val="24"/>
        </w:rPr>
        <w:t>will be used as the basi</w:t>
      </w:r>
      <w:r w:rsidR="00C34B61">
        <w:rPr>
          <w:rFonts w:ascii="Times New Roman" w:eastAsia="Calibri" w:hAnsi="Times New Roman" w:cs="Times New Roman"/>
          <w:sz w:val="24"/>
          <w:szCs w:val="24"/>
        </w:rPr>
        <w:t>s of any Bid Documents required.</w:t>
      </w:r>
    </w:p>
    <w:p w:rsidR="00C34B61" w:rsidRPr="00AC24F0" w:rsidRDefault="00C34B61" w:rsidP="006A00DB">
      <w:pPr>
        <w:tabs>
          <w:tab w:val="left" w:pos="1134"/>
          <w:tab w:val="right" w:leader="underscore" w:pos="8549"/>
        </w:tabs>
        <w:spacing w:before="200" w:after="0" w:line="360" w:lineRule="auto"/>
        <w:contextualSpacing/>
        <w:jc w:val="both"/>
        <w:rPr>
          <w:rFonts w:ascii="Times New Roman" w:eastAsia="Calibri" w:hAnsi="Times New Roman" w:cs="Times New Roman"/>
          <w:sz w:val="24"/>
          <w:szCs w:val="24"/>
        </w:rPr>
      </w:pPr>
    </w:p>
    <w:p w:rsidR="00E662E6" w:rsidRPr="00E662E6" w:rsidRDefault="00C34B61" w:rsidP="00D447BC">
      <w:pPr>
        <w:ind w:left="567" w:hanging="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w:t>
      </w:r>
      <w:r w:rsidR="00787194" w:rsidRPr="00615811">
        <w:rPr>
          <w:rFonts w:ascii="Times New Roman" w:eastAsia="Times New Roman" w:hAnsi="Times New Roman" w:cs="Times New Roman"/>
          <w:b/>
          <w:sz w:val="24"/>
          <w:szCs w:val="24"/>
        </w:rPr>
        <w:t>.</w:t>
      </w:r>
      <w:r w:rsidR="009C5E6A" w:rsidRPr="00615811">
        <w:rPr>
          <w:rFonts w:ascii="Times New Roman" w:eastAsia="Times New Roman" w:hAnsi="Times New Roman" w:cs="Times New Roman"/>
          <w:b/>
          <w:sz w:val="24"/>
          <w:szCs w:val="24"/>
        </w:rPr>
        <w:t>2</w:t>
      </w:r>
      <w:r w:rsidR="009A20BF" w:rsidRPr="00615811">
        <w:rPr>
          <w:rFonts w:ascii="Times New Roman" w:eastAsia="Times New Roman" w:hAnsi="Times New Roman" w:cs="Times New Roman"/>
          <w:b/>
          <w:sz w:val="24"/>
          <w:szCs w:val="24"/>
        </w:rPr>
        <w:t xml:space="preserve"> </w:t>
      </w:r>
      <w:r w:rsidR="00E662E6" w:rsidRPr="00615811">
        <w:rPr>
          <w:rFonts w:ascii="Times New Roman" w:eastAsia="Times New Roman" w:hAnsi="Times New Roman" w:cs="Times New Roman"/>
          <w:b/>
          <w:sz w:val="24"/>
          <w:szCs w:val="24"/>
        </w:rPr>
        <w:t xml:space="preserve">Preparation of Bid Documents for Procurement of </w:t>
      </w:r>
      <w:r w:rsidR="002E44EA" w:rsidRPr="00615811">
        <w:rPr>
          <w:rFonts w:ascii="Times New Roman" w:eastAsia="Times New Roman" w:hAnsi="Times New Roman" w:cs="Times New Roman"/>
          <w:b/>
          <w:sz w:val="24"/>
          <w:szCs w:val="24"/>
        </w:rPr>
        <w:t>Contractors/</w:t>
      </w:r>
      <w:r w:rsidR="00E662E6" w:rsidRPr="00615811">
        <w:rPr>
          <w:rFonts w:ascii="Times New Roman" w:eastAsia="Times New Roman" w:hAnsi="Times New Roman" w:cs="Times New Roman"/>
          <w:b/>
          <w:sz w:val="24"/>
          <w:szCs w:val="24"/>
        </w:rPr>
        <w:t>Consultants’</w:t>
      </w:r>
      <w:r w:rsidR="00E662E6" w:rsidRPr="00422FB3">
        <w:rPr>
          <w:rFonts w:ascii="Times New Roman" w:eastAsia="Times New Roman" w:hAnsi="Times New Roman" w:cs="Times New Roman"/>
          <w:b/>
          <w:sz w:val="32"/>
          <w:szCs w:val="24"/>
        </w:rPr>
        <w:t xml:space="preserve"> </w:t>
      </w:r>
      <w:r w:rsidR="00E662E6" w:rsidRPr="00E662E6">
        <w:rPr>
          <w:rFonts w:ascii="Times New Roman" w:eastAsia="Times New Roman" w:hAnsi="Times New Roman" w:cs="Times New Roman"/>
          <w:b/>
          <w:sz w:val="24"/>
          <w:szCs w:val="24"/>
        </w:rPr>
        <w:t>Services</w:t>
      </w:r>
      <w:bookmarkEnd w:id="73"/>
      <w:bookmarkEnd w:id="74"/>
    </w:p>
    <w:p w:rsidR="00796CE9" w:rsidRDefault="00E662E6" w:rsidP="008B3BD8">
      <w:pPr>
        <w:spacing w:after="120" w:line="360" w:lineRule="auto"/>
        <w:jc w:val="both"/>
        <w:rPr>
          <w:rFonts w:ascii="Times New Roman" w:eastAsia="Times New Roman" w:hAnsi="Times New Roman" w:cs="Times New Roman"/>
          <w:sz w:val="24"/>
          <w:szCs w:val="24"/>
        </w:rPr>
      </w:pPr>
      <w:r w:rsidRPr="00E662E6">
        <w:rPr>
          <w:rFonts w:ascii="Times New Roman" w:eastAsia="Times New Roman" w:hAnsi="Times New Roman" w:cs="Times New Roman"/>
          <w:sz w:val="24"/>
          <w:szCs w:val="24"/>
        </w:rPr>
        <w:t>The bidding documents for</w:t>
      </w:r>
      <w:r w:rsidR="002370FE">
        <w:rPr>
          <w:rFonts w:ascii="Times New Roman" w:eastAsia="Times New Roman" w:hAnsi="Times New Roman" w:cs="Times New Roman"/>
          <w:sz w:val="24"/>
          <w:szCs w:val="24"/>
        </w:rPr>
        <w:t xml:space="preserve"> the procurement of </w:t>
      </w:r>
      <w:r w:rsidR="002E44EA">
        <w:rPr>
          <w:rFonts w:ascii="Times New Roman" w:eastAsia="Times New Roman" w:hAnsi="Times New Roman" w:cs="Times New Roman"/>
          <w:sz w:val="24"/>
          <w:szCs w:val="24"/>
        </w:rPr>
        <w:t>contractors/</w:t>
      </w:r>
      <w:r w:rsidR="002370FE">
        <w:rPr>
          <w:rFonts w:ascii="Times New Roman" w:eastAsia="Times New Roman" w:hAnsi="Times New Roman" w:cs="Times New Roman"/>
          <w:sz w:val="24"/>
          <w:szCs w:val="24"/>
        </w:rPr>
        <w:t>consultant</w:t>
      </w:r>
      <w:r w:rsidRPr="00E662E6">
        <w:rPr>
          <w:rFonts w:ascii="Times New Roman" w:eastAsia="Times New Roman" w:hAnsi="Times New Roman" w:cs="Times New Roman"/>
          <w:sz w:val="24"/>
          <w:szCs w:val="24"/>
        </w:rPr>
        <w:t xml:space="preserve"> services will be prepared </w:t>
      </w:r>
      <w:r w:rsidR="00796CE9">
        <w:rPr>
          <w:rFonts w:ascii="Times New Roman" w:eastAsia="Times New Roman" w:hAnsi="Times New Roman" w:cs="Times New Roman"/>
          <w:sz w:val="24"/>
          <w:szCs w:val="24"/>
        </w:rPr>
        <w:t xml:space="preserve">by the </w:t>
      </w:r>
      <w:r w:rsidR="00177D92">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00796CE9">
        <w:rPr>
          <w:rFonts w:ascii="Times New Roman" w:eastAsia="Times New Roman" w:hAnsi="Times New Roman" w:cs="Times New Roman"/>
          <w:sz w:val="24"/>
          <w:szCs w:val="24"/>
        </w:rPr>
        <w:t xml:space="preserve"> </w:t>
      </w:r>
      <w:r w:rsidRPr="00E662E6">
        <w:rPr>
          <w:rFonts w:ascii="Times New Roman" w:eastAsia="Times New Roman" w:hAnsi="Times New Roman" w:cs="Times New Roman"/>
          <w:sz w:val="24"/>
          <w:szCs w:val="24"/>
        </w:rPr>
        <w:t xml:space="preserve">and then </w:t>
      </w:r>
      <w:r w:rsidR="00E66D18">
        <w:rPr>
          <w:rFonts w:ascii="Times New Roman" w:eastAsia="Times New Roman" w:hAnsi="Times New Roman" w:cs="Times New Roman"/>
          <w:sz w:val="24"/>
          <w:szCs w:val="24"/>
        </w:rPr>
        <w:t>sent to the Bank for ex-ante no-</w:t>
      </w:r>
      <w:r w:rsidRPr="00E662E6">
        <w:rPr>
          <w:rFonts w:ascii="Times New Roman" w:eastAsia="Times New Roman" w:hAnsi="Times New Roman" w:cs="Times New Roman"/>
          <w:sz w:val="24"/>
          <w:szCs w:val="24"/>
        </w:rPr>
        <w:t>objection. The Bank’s Standard request for proposals (</w:t>
      </w:r>
      <w:proofErr w:type="gramStart"/>
      <w:r w:rsidR="006E61A8" w:rsidRPr="00E662E6">
        <w:rPr>
          <w:rFonts w:ascii="Times New Roman" w:eastAsia="Times New Roman" w:hAnsi="Times New Roman" w:cs="Times New Roman"/>
          <w:sz w:val="24"/>
          <w:szCs w:val="24"/>
        </w:rPr>
        <w:t>July</w:t>
      </w:r>
      <w:r w:rsidR="008F4DED">
        <w:rPr>
          <w:rFonts w:ascii="Times New Roman" w:eastAsia="Times New Roman" w:hAnsi="Times New Roman" w:cs="Times New Roman"/>
          <w:sz w:val="24"/>
          <w:szCs w:val="24"/>
        </w:rPr>
        <w:t>,</w:t>
      </w:r>
      <w:proofErr w:type="gramEnd"/>
      <w:r w:rsidRPr="00E662E6">
        <w:rPr>
          <w:rFonts w:ascii="Times New Roman" w:eastAsia="Times New Roman" w:hAnsi="Times New Roman" w:cs="Times New Roman"/>
          <w:sz w:val="24"/>
          <w:szCs w:val="24"/>
        </w:rPr>
        <w:t xml:space="preserve"> 2013) and the Simplified form of Contract for Consulting Services Small Assignments (June, 2013) will be used for the procurement of consultant services pursuant </w:t>
      </w:r>
      <w:r w:rsidR="00796CE9">
        <w:rPr>
          <w:rFonts w:ascii="Times New Roman" w:eastAsia="Times New Roman" w:hAnsi="Times New Roman" w:cs="Times New Roman"/>
          <w:sz w:val="24"/>
          <w:szCs w:val="24"/>
        </w:rPr>
        <w:t xml:space="preserve">to </w:t>
      </w:r>
      <w:r w:rsidR="00796CE9" w:rsidRPr="00E662E6">
        <w:rPr>
          <w:rFonts w:ascii="Times New Roman" w:eastAsia="Times New Roman" w:hAnsi="Times New Roman" w:cs="Times New Roman"/>
          <w:sz w:val="24"/>
          <w:szCs w:val="24"/>
        </w:rPr>
        <w:t>the</w:t>
      </w:r>
      <w:r w:rsidRPr="00E662E6">
        <w:rPr>
          <w:rFonts w:ascii="Times New Roman" w:eastAsia="Times New Roman" w:hAnsi="Times New Roman" w:cs="Times New Roman"/>
          <w:sz w:val="24"/>
          <w:szCs w:val="24"/>
        </w:rPr>
        <w:t xml:space="preserve"> Policy for Selecting and Contracting Consultants financed by the Inter-American Development Bank</w:t>
      </w:r>
      <w:r w:rsidR="009A20BF">
        <w:rPr>
          <w:rFonts w:ascii="Times New Roman" w:eastAsia="Times New Roman" w:hAnsi="Times New Roman" w:cs="Times New Roman"/>
          <w:sz w:val="24"/>
          <w:szCs w:val="24"/>
        </w:rPr>
        <w:t xml:space="preserve"> (GN-2350-9).</w:t>
      </w:r>
    </w:p>
    <w:p w:rsidR="003B4142" w:rsidRDefault="009673C2" w:rsidP="008B3BD8">
      <w:pPr>
        <w:spacing w:after="120" w:line="360" w:lineRule="auto"/>
        <w:jc w:val="both"/>
        <w:rPr>
          <w:rFonts w:ascii="Times New Roman" w:eastAsia="Times New Roman" w:hAnsi="Times New Roman" w:cs="Times New Roman"/>
          <w:sz w:val="24"/>
          <w:szCs w:val="24"/>
        </w:rPr>
      </w:pPr>
      <w:r w:rsidRPr="009673C2">
        <w:rPr>
          <w:rFonts w:ascii="Times New Roman" w:eastAsia="Times New Roman" w:hAnsi="Times New Roman" w:cs="Times New Roman"/>
          <w:sz w:val="24"/>
          <w:szCs w:val="24"/>
        </w:rPr>
        <w:lastRenderedPageBreak/>
        <w:t xml:space="preserve">The procurement of consulting services will be </w:t>
      </w:r>
      <w:r w:rsidR="005F6D6A">
        <w:rPr>
          <w:rFonts w:ascii="Times New Roman" w:eastAsia="Times New Roman" w:hAnsi="Times New Roman" w:cs="Times New Roman"/>
          <w:sz w:val="24"/>
          <w:szCs w:val="24"/>
        </w:rPr>
        <w:t xml:space="preserve">carried out </w:t>
      </w:r>
      <w:r w:rsidRPr="009673C2">
        <w:rPr>
          <w:rFonts w:ascii="Times New Roman" w:eastAsia="Times New Roman" w:hAnsi="Times New Roman" w:cs="Times New Roman"/>
          <w:sz w:val="24"/>
          <w:szCs w:val="24"/>
        </w:rPr>
        <w:t>according to the Bank</w:t>
      </w:r>
      <w:r w:rsidR="002370FE">
        <w:rPr>
          <w:rFonts w:ascii="Times New Roman" w:eastAsia="Times New Roman" w:hAnsi="Times New Roman" w:cs="Times New Roman"/>
          <w:sz w:val="24"/>
          <w:szCs w:val="24"/>
        </w:rPr>
        <w:t>’s</w:t>
      </w:r>
      <w:r w:rsidRPr="009673C2">
        <w:rPr>
          <w:rFonts w:ascii="Times New Roman" w:eastAsia="Times New Roman" w:hAnsi="Times New Roman" w:cs="Times New Roman"/>
          <w:sz w:val="24"/>
          <w:szCs w:val="24"/>
        </w:rPr>
        <w:t xml:space="preserve"> Policy for the Procurement of Consultants (GN-2350-9). Methods of selection that can be used for Consultant’s services are: </w:t>
      </w:r>
    </w:p>
    <w:p w:rsidR="003B4142" w:rsidRPr="00BD18E7" w:rsidRDefault="009673C2" w:rsidP="00724429">
      <w:pPr>
        <w:pStyle w:val="ListParagraph"/>
        <w:numPr>
          <w:ilvl w:val="0"/>
          <w:numId w:val="13"/>
        </w:numPr>
        <w:spacing w:after="120" w:line="360" w:lineRule="auto"/>
        <w:rPr>
          <w:rFonts w:eastAsia="Times New Roman"/>
          <w:szCs w:val="24"/>
        </w:rPr>
      </w:pPr>
      <w:r w:rsidRPr="00BD18E7">
        <w:rPr>
          <w:rFonts w:eastAsia="Times New Roman"/>
          <w:szCs w:val="24"/>
        </w:rPr>
        <w:t>Quality-and-Cost-Based Selection (QCBS);</w:t>
      </w:r>
    </w:p>
    <w:p w:rsidR="003B4142" w:rsidRPr="00BD18E7" w:rsidRDefault="009673C2" w:rsidP="00724429">
      <w:pPr>
        <w:pStyle w:val="ListParagraph"/>
        <w:numPr>
          <w:ilvl w:val="0"/>
          <w:numId w:val="13"/>
        </w:numPr>
        <w:spacing w:after="120" w:line="360" w:lineRule="auto"/>
        <w:rPr>
          <w:rFonts w:eastAsia="Times New Roman"/>
          <w:szCs w:val="24"/>
        </w:rPr>
      </w:pPr>
      <w:r w:rsidRPr="00BD18E7">
        <w:rPr>
          <w:rFonts w:eastAsia="Times New Roman"/>
          <w:szCs w:val="24"/>
        </w:rPr>
        <w:t>Quality-Based Selection (QBS);</w:t>
      </w:r>
    </w:p>
    <w:p w:rsidR="003B4142" w:rsidRPr="00BD18E7" w:rsidRDefault="009673C2" w:rsidP="00724429">
      <w:pPr>
        <w:pStyle w:val="ListParagraph"/>
        <w:numPr>
          <w:ilvl w:val="0"/>
          <w:numId w:val="13"/>
        </w:numPr>
        <w:spacing w:after="120" w:line="360" w:lineRule="auto"/>
        <w:rPr>
          <w:rFonts w:eastAsia="Times New Roman"/>
          <w:szCs w:val="24"/>
        </w:rPr>
      </w:pPr>
      <w:r w:rsidRPr="00BD18E7">
        <w:rPr>
          <w:rFonts w:eastAsia="Times New Roman"/>
          <w:szCs w:val="24"/>
        </w:rPr>
        <w:t xml:space="preserve">Selection under a Fixed Budget (FBS); </w:t>
      </w:r>
    </w:p>
    <w:p w:rsidR="003B4142" w:rsidRPr="00BD18E7" w:rsidRDefault="009673C2" w:rsidP="00724429">
      <w:pPr>
        <w:pStyle w:val="ListParagraph"/>
        <w:numPr>
          <w:ilvl w:val="0"/>
          <w:numId w:val="13"/>
        </w:numPr>
        <w:spacing w:after="120" w:line="360" w:lineRule="auto"/>
        <w:rPr>
          <w:rFonts w:eastAsia="Times New Roman"/>
          <w:szCs w:val="24"/>
        </w:rPr>
      </w:pPr>
      <w:r w:rsidRPr="00BD18E7">
        <w:rPr>
          <w:rFonts w:eastAsia="Times New Roman"/>
          <w:szCs w:val="24"/>
        </w:rPr>
        <w:t xml:space="preserve">Least-Cost Selection (LCS); </w:t>
      </w:r>
      <w:r w:rsidR="00C33EA9" w:rsidRPr="00BD18E7">
        <w:rPr>
          <w:rFonts w:eastAsia="Times New Roman"/>
          <w:szCs w:val="24"/>
        </w:rPr>
        <w:t>and</w:t>
      </w:r>
    </w:p>
    <w:p w:rsidR="000F5544" w:rsidRPr="00200C4B" w:rsidRDefault="009673C2" w:rsidP="00724429">
      <w:pPr>
        <w:pStyle w:val="ListParagraph"/>
        <w:numPr>
          <w:ilvl w:val="0"/>
          <w:numId w:val="13"/>
        </w:numPr>
        <w:spacing w:after="120" w:line="360" w:lineRule="auto"/>
        <w:rPr>
          <w:rFonts w:eastAsia="Times New Roman"/>
          <w:szCs w:val="24"/>
        </w:rPr>
      </w:pPr>
      <w:r w:rsidRPr="00BD18E7">
        <w:rPr>
          <w:rFonts w:eastAsia="Times New Roman"/>
          <w:szCs w:val="24"/>
        </w:rPr>
        <w:t xml:space="preserve">Selection Based on Consultants’ Qualifications (CQS). </w:t>
      </w:r>
    </w:p>
    <w:p w:rsidR="00796CE9" w:rsidRPr="00796CE9" w:rsidRDefault="00C34B61" w:rsidP="00D447BC">
      <w:pPr>
        <w:spacing w:after="120" w:line="360" w:lineRule="auto"/>
        <w:ind w:left="567" w:hanging="567"/>
        <w:rPr>
          <w:rFonts w:ascii="Times New Roman" w:eastAsia="Times New Roman" w:hAnsi="Times New Roman" w:cs="Times New Roman"/>
          <w:b/>
          <w:sz w:val="24"/>
          <w:szCs w:val="24"/>
        </w:rPr>
      </w:pPr>
      <w:r>
        <w:rPr>
          <w:rFonts w:ascii="Times New Roman" w:eastAsia="Times New Roman" w:hAnsi="Times New Roman" w:cs="Times New Roman"/>
          <w:b/>
          <w:sz w:val="24"/>
          <w:szCs w:val="24"/>
        </w:rPr>
        <w:t>6.4</w:t>
      </w:r>
      <w:r w:rsidR="00796CE9" w:rsidRPr="00796CE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3</w:t>
      </w:r>
      <w:r w:rsidR="00796CE9" w:rsidRPr="00796CE9">
        <w:rPr>
          <w:rFonts w:ascii="Times New Roman" w:eastAsia="Times New Roman" w:hAnsi="Times New Roman" w:cs="Times New Roman"/>
          <w:b/>
          <w:sz w:val="24"/>
          <w:szCs w:val="24"/>
        </w:rPr>
        <w:t xml:space="preserve"> Preparation of Bid Documents for Procurement of Contractors/Consultants’ Services</w:t>
      </w:r>
    </w:p>
    <w:p w:rsidR="00BD18E7" w:rsidRDefault="00796CE9" w:rsidP="000F5544">
      <w:pPr>
        <w:spacing w:after="120" w:line="360" w:lineRule="auto"/>
        <w:rPr>
          <w:rFonts w:ascii="Times New Roman" w:eastAsia="Times New Roman" w:hAnsi="Times New Roman" w:cs="Times New Roman"/>
          <w:sz w:val="24"/>
          <w:szCs w:val="24"/>
          <w:lang w:val="en-TT"/>
        </w:rPr>
      </w:pPr>
      <w:r w:rsidRPr="00796CE9">
        <w:rPr>
          <w:rFonts w:ascii="Times New Roman" w:eastAsia="Times New Roman" w:hAnsi="Times New Roman" w:cs="Times New Roman"/>
          <w:sz w:val="24"/>
          <w:szCs w:val="24"/>
          <w:lang w:val="en-TT"/>
        </w:rPr>
        <w:t>For individual consultants, the procurement procedures shall foll</w:t>
      </w:r>
      <w:r>
        <w:rPr>
          <w:rFonts w:ascii="Times New Roman" w:eastAsia="Times New Roman" w:hAnsi="Times New Roman" w:cs="Times New Roman"/>
          <w:sz w:val="24"/>
          <w:szCs w:val="24"/>
          <w:lang w:val="en-TT"/>
        </w:rPr>
        <w:t>ow the provisions mentioned in C</w:t>
      </w:r>
      <w:r w:rsidRPr="00796CE9">
        <w:rPr>
          <w:rFonts w:ascii="Times New Roman" w:eastAsia="Times New Roman" w:hAnsi="Times New Roman" w:cs="Times New Roman"/>
          <w:sz w:val="24"/>
          <w:szCs w:val="24"/>
          <w:lang w:val="en-TT"/>
        </w:rPr>
        <w:t>hapter 5 of GN-2350-9.</w:t>
      </w: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050B3F" w:rsidRDefault="00050B3F"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Pr="00F53B1D" w:rsidRDefault="004832E5" w:rsidP="002719D8">
      <w:pPr>
        <w:shd w:val="clear" w:color="auto" w:fill="0F243E" w:themeFill="text2" w:themeFillShade="80"/>
        <w:spacing w:after="120" w:line="360" w:lineRule="auto"/>
        <w:jc w:val="both"/>
        <w:rPr>
          <w:rFonts w:ascii="Times New Roman" w:eastAsia="Times New Roman" w:hAnsi="Times New Roman" w:cs="Times New Roman"/>
          <w:b/>
          <w:color w:val="FFFFFF" w:themeColor="background1"/>
          <w:sz w:val="24"/>
          <w:szCs w:val="24"/>
        </w:rPr>
      </w:pPr>
      <w:r>
        <w:rPr>
          <w:rFonts w:ascii="Times New Roman" w:eastAsia="Times New Roman" w:hAnsi="Times New Roman" w:cs="Times New Roman"/>
          <w:b/>
          <w:color w:val="FFFFFF" w:themeColor="background1"/>
          <w:sz w:val="24"/>
          <w:szCs w:val="24"/>
        </w:rPr>
        <w:lastRenderedPageBreak/>
        <w:t>6</w:t>
      </w:r>
      <w:r w:rsidR="00E95779">
        <w:rPr>
          <w:rFonts w:ascii="Times New Roman" w:eastAsia="Times New Roman" w:hAnsi="Times New Roman" w:cs="Times New Roman"/>
          <w:b/>
          <w:color w:val="FFFFFF" w:themeColor="background1"/>
          <w:sz w:val="24"/>
          <w:szCs w:val="24"/>
        </w:rPr>
        <w:t>.5</w:t>
      </w:r>
      <w:r w:rsidR="00E95779" w:rsidRPr="00F53B1D">
        <w:rPr>
          <w:rFonts w:ascii="Times New Roman" w:eastAsia="Times New Roman" w:hAnsi="Times New Roman" w:cs="Times New Roman"/>
          <w:b/>
          <w:color w:val="FFFFFF" w:themeColor="background1"/>
          <w:sz w:val="24"/>
          <w:szCs w:val="24"/>
        </w:rPr>
        <w:t xml:space="preserve"> Procurement </w:t>
      </w:r>
      <w:r w:rsidR="00E95779">
        <w:rPr>
          <w:rFonts w:ascii="Times New Roman" w:eastAsia="Times New Roman" w:hAnsi="Times New Roman" w:cs="Times New Roman"/>
          <w:b/>
          <w:color w:val="FFFFFF" w:themeColor="background1"/>
          <w:sz w:val="24"/>
          <w:szCs w:val="24"/>
        </w:rPr>
        <w:t>Work Flow</w:t>
      </w:r>
    </w:p>
    <w:p w:rsidR="00E95779" w:rsidRPr="009F154C" w:rsidRDefault="00E95779" w:rsidP="004832E5">
      <w:pPr>
        <w:spacing w:after="120" w:line="360" w:lineRule="auto"/>
        <w:jc w:val="both"/>
        <w:rPr>
          <w:rFonts w:ascii="Times New Roman" w:eastAsia="Times New Roman" w:hAnsi="Times New Roman" w:cs="Times New Roman"/>
          <w:sz w:val="24"/>
          <w:szCs w:val="24"/>
        </w:rPr>
      </w:pPr>
      <w:r w:rsidRPr="009F154C">
        <w:rPr>
          <w:rFonts w:ascii="Times New Roman" w:eastAsia="Times New Roman" w:hAnsi="Times New Roman" w:cs="Times New Roman"/>
          <w:sz w:val="24"/>
          <w:szCs w:val="24"/>
        </w:rPr>
        <w:t xml:space="preserve">Tables </w:t>
      </w:r>
      <w:r w:rsidR="00F0191A">
        <w:rPr>
          <w:rFonts w:ascii="Times New Roman" w:eastAsia="Times New Roman" w:hAnsi="Times New Roman" w:cs="Times New Roman"/>
          <w:sz w:val="24"/>
          <w:szCs w:val="24"/>
        </w:rPr>
        <w:t>6</w:t>
      </w:r>
      <w:r w:rsidRPr="009F154C">
        <w:rPr>
          <w:rFonts w:ascii="Times New Roman" w:eastAsia="Times New Roman" w:hAnsi="Times New Roman" w:cs="Times New Roman"/>
          <w:sz w:val="24"/>
          <w:szCs w:val="24"/>
        </w:rPr>
        <w:t>.</w:t>
      </w:r>
      <w:r w:rsidR="00F0191A">
        <w:rPr>
          <w:rFonts w:ascii="Times New Roman" w:eastAsia="Times New Roman" w:hAnsi="Times New Roman" w:cs="Times New Roman"/>
          <w:sz w:val="24"/>
          <w:szCs w:val="24"/>
        </w:rPr>
        <w:t>3</w:t>
      </w:r>
      <w:r w:rsidRPr="009F154C">
        <w:rPr>
          <w:rFonts w:ascii="Times New Roman" w:eastAsia="Times New Roman" w:hAnsi="Times New Roman" w:cs="Times New Roman"/>
          <w:sz w:val="24"/>
          <w:szCs w:val="24"/>
        </w:rPr>
        <w:t>,</w:t>
      </w:r>
      <w:r w:rsidR="00F0191A">
        <w:rPr>
          <w:rFonts w:ascii="Times New Roman" w:eastAsia="Times New Roman" w:hAnsi="Times New Roman" w:cs="Times New Roman"/>
          <w:sz w:val="24"/>
          <w:szCs w:val="24"/>
        </w:rPr>
        <w:t xml:space="preserve"> 6</w:t>
      </w:r>
      <w:r w:rsidRPr="009F154C">
        <w:rPr>
          <w:rFonts w:ascii="Times New Roman" w:eastAsia="Times New Roman" w:hAnsi="Times New Roman" w:cs="Times New Roman"/>
          <w:sz w:val="24"/>
          <w:szCs w:val="24"/>
        </w:rPr>
        <w:t>.</w:t>
      </w:r>
      <w:r w:rsidR="00F0191A">
        <w:rPr>
          <w:rFonts w:ascii="Times New Roman" w:eastAsia="Times New Roman" w:hAnsi="Times New Roman" w:cs="Times New Roman"/>
          <w:sz w:val="24"/>
          <w:szCs w:val="24"/>
        </w:rPr>
        <w:t>4</w:t>
      </w:r>
      <w:r w:rsidRPr="009F154C">
        <w:rPr>
          <w:rFonts w:ascii="Times New Roman" w:eastAsia="Times New Roman" w:hAnsi="Times New Roman" w:cs="Times New Roman"/>
          <w:sz w:val="24"/>
          <w:szCs w:val="24"/>
        </w:rPr>
        <w:t xml:space="preserve"> and </w:t>
      </w:r>
      <w:r w:rsidR="00F0191A">
        <w:rPr>
          <w:rFonts w:ascii="Times New Roman" w:eastAsia="Times New Roman" w:hAnsi="Times New Roman" w:cs="Times New Roman"/>
          <w:sz w:val="24"/>
          <w:szCs w:val="24"/>
        </w:rPr>
        <w:t>6</w:t>
      </w:r>
      <w:r w:rsidRPr="009F154C">
        <w:rPr>
          <w:rFonts w:ascii="Times New Roman" w:eastAsia="Times New Roman" w:hAnsi="Times New Roman" w:cs="Times New Roman"/>
          <w:sz w:val="24"/>
          <w:szCs w:val="24"/>
        </w:rPr>
        <w:t>.</w:t>
      </w:r>
      <w:r w:rsidR="00F0191A">
        <w:rPr>
          <w:rFonts w:ascii="Times New Roman" w:eastAsia="Times New Roman" w:hAnsi="Times New Roman" w:cs="Times New Roman"/>
          <w:sz w:val="24"/>
          <w:szCs w:val="24"/>
        </w:rPr>
        <w:t>5</w:t>
      </w:r>
      <w:r w:rsidRPr="009F154C">
        <w:rPr>
          <w:rFonts w:ascii="Times New Roman" w:eastAsia="Times New Roman" w:hAnsi="Times New Roman" w:cs="Times New Roman"/>
          <w:sz w:val="24"/>
          <w:szCs w:val="24"/>
        </w:rPr>
        <w:t xml:space="preserve"> demonstrate the workflow that will be followed by the </w:t>
      </w:r>
      <w:r w:rsidR="00F0191A">
        <w:rPr>
          <w:rFonts w:ascii="Times New Roman" w:eastAsia="Times New Roman" w:hAnsi="Times New Roman" w:cs="Times New Roman"/>
          <w:sz w:val="24"/>
          <w:szCs w:val="24"/>
        </w:rPr>
        <w:t>P</w:t>
      </w:r>
      <w:r w:rsidR="00715BF6">
        <w:rPr>
          <w:rFonts w:ascii="Times New Roman" w:eastAsia="Times New Roman" w:hAnsi="Times New Roman" w:cs="Times New Roman"/>
          <w:sz w:val="24"/>
          <w:szCs w:val="24"/>
        </w:rPr>
        <w:t>C</w:t>
      </w:r>
      <w:r w:rsidR="00F0191A">
        <w:rPr>
          <w:rFonts w:ascii="Times New Roman" w:eastAsia="Times New Roman" w:hAnsi="Times New Roman" w:cs="Times New Roman"/>
          <w:sz w:val="24"/>
          <w:szCs w:val="24"/>
        </w:rPr>
        <w:t>Us</w:t>
      </w:r>
      <w:r w:rsidRPr="009F154C">
        <w:rPr>
          <w:rFonts w:ascii="Times New Roman" w:eastAsia="Times New Roman" w:hAnsi="Times New Roman" w:cs="Times New Roman"/>
          <w:sz w:val="24"/>
          <w:szCs w:val="24"/>
        </w:rPr>
        <w:t xml:space="preserve"> and the </w:t>
      </w:r>
      <w:r w:rsidR="00F0191A">
        <w:rPr>
          <w:rFonts w:ascii="Times New Roman" w:eastAsia="Times New Roman" w:hAnsi="Times New Roman" w:cs="Times New Roman"/>
          <w:sz w:val="24"/>
          <w:szCs w:val="24"/>
        </w:rPr>
        <w:t xml:space="preserve"> </w:t>
      </w:r>
      <w:r w:rsidRPr="009F154C">
        <w:rPr>
          <w:rFonts w:ascii="Times New Roman" w:eastAsia="Times New Roman" w:hAnsi="Times New Roman" w:cs="Times New Roman"/>
          <w:sz w:val="24"/>
          <w:szCs w:val="24"/>
        </w:rPr>
        <w:t xml:space="preserve"> when conducting the procurement processes under the Pr</w:t>
      </w:r>
      <w:r w:rsidR="00F0191A">
        <w:rPr>
          <w:rFonts w:ascii="Times New Roman" w:eastAsia="Times New Roman" w:hAnsi="Times New Roman" w:cs="Times New Roman"/>
          <w:sz w:val="24"/>
          <w:szCs w:val="24"/>
        </w:rPr>
        <w:t>ogram</w:t>
      </w:r>
      <w:r w:rsidRPr="009F154C">
        <w:rPr>
          <w:rFonts w:ascii="Times New Roman" w:eastAsia="Times New Roman" w:hAnsi="Times New Roman" w:cs="Times New Roman"/>
          <w:sz w:val="24"/>
          <w:szCs w:val="24"/>
        </w:rPr>
        <w:t>.</w:t>
      </w:r>
    </w:p>
    <w:p w:rsidR="004832E5" w:rsidRPr="00311780" w:rsidRDefault="004832E5" w:rsidP="00311780">
      <w:pPr>
        <w:widowControl w:val="0"/>
        <w:autoSpaceDE w:val="0"/>
        <w:autoSpaceDN w:val="0"/>
        <w:adjustRightInd w:val="0"/>
        <w:spacing w:after="0" w:line="360" w:lineRule="auto"/>
        <w:jc w:val="center"/>
        <w:rPr>
          <w:rFonts w:ascii="Times New Roman" w:hAnsi="Times New Roman" w:cs="Times New Roman"/>
          <w:sz w:val="24"/>
        </w:rPr>
      </w:pPr>
      <w:bookmarkStart w:id="78" w:name="_Hlk528262921"/>
      <w:r w:rsidRPr="00311780">
        <w:rPr>
          <w:rFonts w:ascii="Times New Roman" w:hAnsi="Times New Roman" w:cs="Times New Roman"/>
          <w:b/>
          <w:bCs/>
          <w:iCs/>
          <w:sz w:val="24"/>
        </w:rPr>
        <w:t xml:space="preserve">Table </w:t>
      </w:r>
      <w:r w:rsidR="009F154C" w:rsidRPr="00311780">
        <w:rPr>
          <w:rFonts w:ascii="Times New Roman" w:hAnsi="Times New Roman" w:cs="Times New Roman"/>
          <w:b/>
          <w:bCs/>
          <w:iCs/>
          <w:sz w:val="24"/>
        </w:rPr>
        <w:t>6.3</w:t>
      </w:r>
      <w:r w:rsidR="002E40A2">
        <w:rPr>
          <w:rFonts w:ascii="Times New Roman" w:hAnsi="Times New Roman" w:cs="Times New Roman"/>
          <w:b/>
          <w:bCs/>
          <w:iCs/>
          <w:sz w:val="24"/>
        </w:rPr>
        <w:t xml:space="preserve">: </w:t>
      </w:r>
      <w:r w:rsidRPr="00311780">
        <w:rPr>
          <w:rFonts w:ascii="Times New Roman" w:hAnsi="Times New Roman" w:cs="Times New Roman"/>
          <w:b/>
          <w:bCs/>
          <w:iCs/>
          <w:sz w:val="24"/>
        </w:rPr>
        <w:t>Workflows for the Procurement of Goods, Works</w:t>
      </w:r>
      <w:r w:rsidR="00D260EA" w:rsidRPr="00311780">
        <w:rPr>
          <w:rFonts w:ascii="Times New Roman" w:hAnsi="Times New Roman" w:cs="Times New Roman"/>
          <w:b/>
          <w:bCs/>
          <w:iCs/>
          <w:sz w:val="24"/>
        </w:rPr>
        <w:t xml:space="preserve"> - </w:t>
      </w:r>
      <w:r w:rsidRPr="00311780">
        <w:rPr>
          <w:rFonts w:ascii="Times New Roman" w:hAnsi="Times New Roman" w:cs="Times New Roman"/>
          <w:b/>
          <w:bCs/>
          <w:iCs/>
          <w:sz w:val="24"/>
        </w:rPr>
        <w:t>ICB and NCB</w:t>
      </w:r>
    </w:p>
    <w:tbl>
      <w:tblPr>
        <w:tblW w:w="5189"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2267"/>
        <w:gridCol w:w="2835"/>
        <w:gridCol w:w="2126"/>
      </w:tblGrid>
      <w:tr w:rsidR="004832E5" w:rsidRPr="009F154C" w:rsidTr="002719D8">
        <w:trPr>
          <w:tblHeader/>
        </w:trPr>
        <w:tc>
          <w:tcPr>
            <w:tcW w:w="1137" w:type="pct"/>
            <w:shd w:val="clear" w:color="auto" w:fill="0F243E" w:themeFill="text2" w:themeFillShade="80"/>
            <w:vAlign w:val="center"/>
          </w:tcPr>
          <w:bookmarkEnd w:id="78"/>
          <w:p w:rsidR="004832E5" w:rsidRPr="00107C84" w:rsidRDefault="004832E5" w:rsidP="003A77CE">
            <w:pPr>
              <w:spacing w:after="0" w:line="240" w:lineRule="auto"/>
              <w:jc w:val="center"/>
              <w:rPr>
                <w:rFonts w:ascii="Times New Roman" w:hAnsi="Times New Roman" w:cs="Times New Roman"/>
                <w:b/>
                <w:sz w:val="20"/>
                <w:szCs w:val="18"/>
              </w:rPr>
            </w:pPr>
            <w:r w:rsidRPr="00107C84">
              <w:rPr>
                <w:rFonts w:ascii="Times New Roman" w:hAnsi="Times New Roman" w:cs="Times New Roman"/>
                <w:b/>
                <w:sz w:val="20"/>
                <w:szCs w:val="18"/>
              </w:rPr>
              <w:t>Process</w:t>
            </w:r>
          </w:p>
        </w:tc>
        <w:tc>
          <w:tcPr>
            <w:tcW w:w="1211" w:type="pct"/>
            <w:shd w:val="clear" w:color="auto" w:fill="0F243E" w:themeFill="text2" w:themeFillShade="80"/>
            <w:vAlign w:val="center"/>
          </w:tcPr>
          <w:p w:rsidR="004832E5" w:rsidRPr="00107C84" w:rsidRDefault="004832E5" w:rsidP="003A77CE">
            <w:pPr>
              <w:spacing w:after="0" w:line="240" w:lineRule="auto"/>
              <w:jc w:val="center"/>
              <w:rPr>
                <w:rFonts w:ascii="Times New Roman" w:hAnsi="Times New Roman" w:cs="Times New Roman"/>
                <w:b/>
                <w:sz w:val="20"/>
                <w:szCs w:val="18"/>
              </w:rPr>
            </w:pPr>
            <w:r w:rsidRPr="00107C84">
              <w:rPr>
                <w:rFonts w:ascii="Times New Roman" w:hAnsi="Times New Roman" w:cs="Times New Roman"/>
                <w:b/>
                <w:sz w:val="20"/>
                <w:szCs w:val="18"/>
              </w:rPr>
              <w:t>Document/Mode</w:t>
            </w:r>
          </w:p>
        </w:tc>
        <w:tc>
          <w:tcPr>
            <w:tcW w:w="1515" w:type="pct"/>
            <w:shd w:val="clear" w:color="auto" w:fill="0F243E" w:themeFill="text2" w:themeFillShade="80"/>
            <w:vAlign w:val="center"/>
          </w:tcPr>
          <w:p w:rsidR="004832E5" w:rsidRPr="00107C84" w:rsidRDefault="004832E5" w:rsidP="003A77CE">
            <w:pPr>
              <w:spacing w:after="0" w:line="240" w:lineRule="auto"/>
              <w:jc w:val="center"/>
              <w:rPr>
                <w:rFonts w:ascii="Times New Roman" w:hAnsi="Times New Roman" w:cs="Times New Roman"/>
                <w:b/>
                <w:sz w:val="20"/>
                <w:szCs w:val="18"/>
              </w:rPr>
            </w:pPr>
            <w:r w:rsidRPr="00107C84">
              <w:rPr>
                <w:rFonts w:ascii="Times New Roman" w:hAnsi="Times New Roman" w:cs="Times New Roman"/>
                <w:b/>
                <w:sz w:val="20"/>
                <w:szCs w:val="18"/>
              </w:rPr>
              <w:t>Details</w:t>
            </w:r>
          </w:p>
        </w:tc>
        <w:tc>
          <w:tcPr>
            <w:tcW w:w="1136" w:type="pct"/>
            <w:shd w:val="clear" w:color="auto" w:fill="0F243E" w:themeFill="text2" w:themeFillShade="80"/>
            <w:vAlign w:val="center"/>
          </w:tcPr>
          <w:p w:rsidR="004832E5" w:rsidRPr="00107C84" w:rsidRDefault="004832E5" w:rsidP="003A77CE">
            <w:pPr>
              <w:spacing w:after="0" w:line="240" w:lineRule="auto"/>
              <w:jc w:val="center"/>
              <w:rPr>
                <w:rFonts w:ascii="Times New Roman" w:hAnsi="Times New Roman" w:cs="Times New Roman"/>
                <w:b/>
                <w:sz w:val="20"/>
                <w:szCs w:val="18"/>
              </w:rPr>
            </w:pPr>
            <w:r w:rsidRPr="00107C84">
              <w:rPr>
                <w:rFonts w:ascii="Times New Roman" w:hAnsi="Times New Roman" w:cs="Times New Roman"/>
                <w:b/>
                <w:sz w:val="20"/>
                <w:szCs w:val="18"/>
              </w:rPr>
              <w:t>Responsibility</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Submission of request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Memo</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Scope of works, Bill of quantities, Specifications, Drawings, Identifiable </w:t>
            </w:r>
            <w:r w:rsidR="00107C84" w:rsidRPr="008F6E61">
              <w:rPr>
                <w:rFonts w:ascii="Times New Roman" w:hAnsi="Times New Roman" w:cs="Times New Roman"/>
                <w:sz w:val="20"/>
                <w:szCs w:val="18"/>
              </w:rPr>
              <w:t>Cost, Centre</w:t>
            </w:r>
            <w:r w:rsidRPr="008F6E61">
              <w:rPr>
                <w:rFonts w:ascii="Times New Roman" w:hAnsi="Times New Roman" w:cs="Times New Roman"/>
                <w:sz w:val="20"/>
                <w:szCs w:val="18"/>
              </w:rPr>
              <w:t xml:space="preserve"> /Account code, Source of funding, Authorized approval, Justification</w:t>
            </w:r>
          </w:p>
        </w:tc>
        <w:tc>
          <w:tcPr>
            <w:tcW w:w="1136" w:type="pct"/>
            <w:vAlign w:val="center"/>
          </w:tcPr>
          <w:p w:rsidR="004832E5" w:rsidRPr="008F6E61" w:rsidRDefault="00107C84"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Program Coordinator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Preparation of Tender Document</w:t>
            </w:r>
            <w:r w:rsidR="00130C40" w:rsidRPr="008F6E61">
              <w:rPr>
                <w:sz w:val="20"/>
                <w:szCs w:val="18"/>
              </w:rPr>
              <w:t xml:space="preserve"> and </w:t>
            </w:r>
            <w:r w:rsidRPr="008F6E61">
              <w:rPr>
                <w:sz w:val="20"/>
                <w:szCs w:val="18"/>
              </w:rPr>
              <w:t>Preparation of advertisement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IDB Standard bidding document </w:t>
            </w:r>
          </w:p>
          <w:p w:rsidR="004832E5" w:rsidRPr="008F6E61" w:rsidRDefault="00130C40"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And </w:t>
            </w:r>
            <w:r w:rsidR="004832E5" w:rsidRPr="008F6E61">
              <w:rPr>
                <w:rFonts w:ascii="Times New Roman" w:hAnsi="Times New Roman" w:cs="Times New Roman"/>
                <w:sz w:val="20"/>
                <w:szCs w:val="18"/>
              </w:rPr>
              <w:t>Specific Procurement Notice (SPN)</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ICB or NCB as specified in the PP and in line with thresholds OR QCBS/QBS/FBS/LCS/CQS</w:t>
            </w:r>
          </w:p>
          <w:p w:rsidR="004832E5" w:rsidRPr="008F6E61" w:rsidRDefault="00D260EA"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a</w:t>
            </w:r>
            <w:r w:rsidR="00130C40" w:rsidRPr="008F6E61">
              <w:rPr>
                <w:rFonts w:ascii="Times New Roman" w:hAnsi="Times New Roman" w:cs="Times New Roman"/>
                <w:sz w:val="20"/>
                <w:szCs w:val="18"/>
              </w:rPr>
              <w:t>nd</w:t>
            </w:r>
            <w:r w:rsidRPr="008F6E61">
              <w:rPr>
                <w:rFonts w:ascii="Times New Roman" w:hAnsi="Times New Roman" w:cs="Times New Roman"/>
                <w:sz w:val="20"/>
                <w:szCs w:val="18"/>
              </w:rPr>
              <w:t xml:space="preserve"> </w:t>
            </w:r>
            <w:r w:rsidR="004832E5" w:rsidRPr="008F6E61">
              <w:rPr>
                <w:rFonts w:ascii="Times New Roman" w:hAnsi="Times New Roman" w:cs="Times New Roman"/>
                <w:sz w:val="20"/>
                <w:szCs w:val="18"/>
              </w:rPr>
              <w:t>SPN Template</w:t>
            </w:r>
          </w:p>
        </w:tc>
        <w:tc>
          <w:tcPr>
            <w:tcW w:w="1136" w:type="pct"/>
            <w:vAlign w:val="center"/>
          </w:tcPr>
          <w:p w:rsidR="004832E5" w:rsidRPr="008F6E61" w:rsidRDefault="00107C84"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 Program Coordinator </w:t>
            </w:r>
            <w:r w:rsidR="004832E5" w:rsidRPr="008F6E61">
              <w:rPr>
                <w:rFonts w:ascii="Times New Roman" w:hAnsi="Times New Roman" w:cs="Times New Roman"/>
                <w:sz w:val="20"/>
                <w:szCs w:val="18"/>
              </w:rPr>
              <w:t xml:space="preserve">/ Procurement </w:t>
            </w:r>
            <w:r w:rsidR="00111FE8" w:rsidRPr="008F6E61">
              <w:rPr>
                <w:rFonts w:ascii="Times New Roman" w:hAnsi="Times New Roman" w:cs="Times New Roman"/>
                <w:sz w:val="20"/>
                <w:szCs w:val="18"/>
              </w:rPr>
              <w:t>Specialist</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Review of tender Document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Bidding Document</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Procurement</w:t>
            </w:r>
            <w:r w:rsidR="00111FE8" w:rsidRPr="008F6E61">
              <w:rPr>
                <w:rFonts w:ascii="Times New Roman" w:hAnsi="Times New Roman" w:cs="Times New Roman"/>
                <w:sz w:val="20"/>
                <w:szCs w:val="18"/>
              </w:rPr>
              <w:t xml:space="preserve"> Specialist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w:t>
            </w:r>
            <w:r w:rsidR="00107C84" w:rsidRPr="008F6E61">
              <w:rPr>
                <w:rFonts w:ascii="Times New Roman" w:hAnsi="Times New Roman" w:cs="Times New Roman"/>
                <w:sz w:val="20"/>
                <w:szCs w:val="18"/>
              </w:rPr>
              <w:t>Program Coordinator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No Objection to Tender Document and SPN from IDB</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Official Letter by Authorized signatory</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Bidding Document, SPN and all other relevant documentation if deemed necessary.</w:t>
            </w: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Authorized signature, but not the financial officer.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Issue of bidding document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Register, email</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Bidder, project name, ID, date, receipt No., etc.</w:t>
            </w:r>
          </w:p>
        </w:tc>
        <w:tc>
          <w:tcPr>
            <w:tcW w:w="1136" w:type="pct"/>
            <w:vAlign w:val="center"/>
          </w:tcPr>
          <w:p w:rsidR="004832E5" w:rsidRPr="008F6E61" w:rsidRDefault="00715BF6" w:rsidP="0077748B">
            <w:pPr>
              <w:spacing w:after="0" w:line="240" w:lineRule="auto"/>
              <w:rPr>
                <w:rFonts w:ascii="Times New Roman" w:hAnsi="Times New Roman" w:cs="Times New Roman"/>
                <w:sz w:val="20"/>
                <w:szCs w:val="18"/>
              </w:rPr>
            </w:pPr>
            <w:r w:rsidRPr="00715BF6">
              <w:rPr>
                <w:rFonts w:ascii="Times New Roman" w:hAnsi="Times New Roman" w:cs="Times New Roman"/>
                <w:sz w:val="20"/>
                <w:szCs w:val="18"/>
              </w:rPr>
              <w:t>Program Coordinator / Procurement Specialist</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Bid Opening</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Minutes</w:t>
            </w:r>
            <w:r w:rsidR="003A77CE" w:rsidRPr="008F6E61">
              <w:rPr>
                <w:rFonts w:ascii="Times New Roman" w:hAnsi="Times New Roman" w:cs="Times New Roman"/>
                <w:sz w:val="20"/>
                <w:szCs w:val="18"/>
              </w:rPr>
              <w:t xml:space="preserve"> of Meeting</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Procurement </w:t>
            </w:r>
            <w:r w:rsidR="00111FE8" w:rsidRPr="008F6E61">
              <w:rPr>
                <w:rFonts w:ascii="Times New Roman" w:hAnsi="Times New Roman" w:cs="Times New Roman"/>
                <w:sz w:val="20"/>
                <w:szCs w:val="18"/>
              </w:rPr>
              <w:t xml:space="preserve">Specialist </w:t>
            </w:r>
            <w:r w:rsidRPr="008F6E61">
              <w:rPr>
                <w:rFonts w:ascii="Times New Roman" w:hAnsi="Times New Roman" w:cs="Times New Roman"/>
                <w:sz w:val="20"/>
                <w:szCs w:val="18"/>
              </w:rPr>
              <w:t xml:space="preserve">/ </w:t>
            </w:r>
            <w:r w:rsidR="00107C84" w:rsidRPr="008F6E61">
              <w:rPr>
                <w:rFonts w:ascii="Times New Roman" w:hAnsi="Times New Roman" w:cs="Times New Roman"/>
                <w:sz w:val="20"/>
                <w:szCs w:val="18"/>
              </w:rPr>
              <w:t>Program Coordinator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No Objection to Evaluation Committee by IDB</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Official Letter by Authorized signatory</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Names and designation of Evaluation Committee</w:t>
            </w: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Procurement </w:t>
            </w:r>
            <w:r w:rsidR="00111FE8" w:rsidRPr="008F6E61">
              <w:rPr>
                <w:rFonts w:ascii="Times New Roman" w:hAnsi="Times New Roman" w:cs="Times New Roman"/>
                <w:sz w:val="20"/>
                <w:szCs w:val="18"/>
              </w:rPr>
              <w:t xml:space="preserve">Specialist </w:t>
            </w:r>
            <w:r w:rsidRPr="008F6E61">
              <w:rPr>
                <w:rFonts w:ascii="Times New Roman" w:hAnsi="Times New Roman" w:cs="Times New Roman"/>
                <w:sz w:val="20"/>
                <w:szCs w:val="18"/>
              </w:rPr>
              <w:t>/ Project Manager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Evaluation of tender</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Evaluation Report</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Evaluation Committee / Procurement </w:t>
            </w:r>
            <w:r w:rsidR="00111FE8" w:rsidRPr="008F6E61">
              <w:rPr>
                <w:rFonts w:ascii="Times New Roman" w:hAnsi="Times New Roman" w:cs="Times New Roman"/>
                <w:sz w:val="20"/>
                <w:szCs w:val="18"/>
              </w:rPr>
              <w:t>Specialist</w:t>
            </w:r>
            <w:r w:rsidRPr="008F6E61">
              <w:rPr>
                <w:rFonts w:ascii="Times New Roman" w:hAnsi="Times New Roman" w:cs="Times New Roman"/>
                <w:sz w:val="20"/>
                <w:szCs w:val="18"/>
              </w:rPr>
              <w:t xml:space="preserve"> (but not as member of the evaluation committee)</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No Objection to Evaluation Report and draft contract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Official Letter by Authorized signatory</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Bid Document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Evaluation Report with recommendation of award</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Bids received</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Draft contract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All other documents such as clarifications, etc.</w:t>
            </w: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Procurement </w:t>
            </w:r>
            <w:r w:rsidR="00111FE8" w:rsidRPr="008F6E61">
              <w:rPr>
                <w:rFonts w:ascii="Times New Roman" w:hAnsi="Times New Roman" w:cs="Times New Roman"/>
                <w:sz w:val="20"/>
                <w:szCs w:val="18"/>
              </w:rPr>
              <w:t>Specialist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w:t>
            </w:r>
            <w:r w:rsidR="00107C84" w:rsidRPr="008F6E61">
              <w:rPr>
                <w:rFonts w:ascii="Times New Roman" w:hAnsi="Times New Roman" w:cs="Times New Roman"/>
                <w:sz w:val="20"/>
                <w:szCs w:val="18"/>
              </w:rPr>
              <w:t xml:space="preserve"> Program Coordinator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 xml:space="preserve">Award of Contract </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Letter of award by the Pr</w:t>
            </w:r>
            <w:r w:rsidR="00637C64" w:rsidRPr="008F6E61">
              <w:rPr>
                <w:rFonts w:ascii="Times New Roman" w:hAnsi="Times New Roman" w:cs="Times New Roman"/>
                <w:sz w:val="20"/>
                <w:szCs w:val="18"/>
              </w:rPr>
              <w:t>ogram Coordinator</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Contractor, amount, etc.</w:t>
            </w: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Procurement </w:t>
            </w:r>
            <w:r w:rsidR="00111FE8" w:rsidRPr="008F6E61">
              <w:rPr>
                <w:rFonts w:ascii="Times New Roman" w:hAnsi="Times New Roman" w:cs="Times New Roman"/>
                <w:sz w:val="20"/>
                <w:szCs w:val="18"/>
              </w:rPr>
              <w:t>Specialist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w:t>
            </w:r>
            <w:r w:rsidR="00107C84" w:rsidRPr="008F6E61">
              <w:rPr>
                <w:rFonts w:ascii="Times New Roman" w:hAnsi="Times New Roman" w:cs="Times New Roman"/>
                <w:sz w:val="20"/>
                <w:szCs w:val="18"/>
              </w:rPr>
              <w:t xml:space="preserve"> Program Coordinator</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Notification of award to bidders</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Letter of acceptance/unsuccessful bid by the </w:t>
            </w:r>
            <w:r w:rsidR="00637C64" w:rsidRPr="008F6E61">
              <w:rPr>
                <w:rFonts w:ascii="Times New Roman" w:hAnsi="Times New Roman" w:cs="Times New Roman"/>
                <w:sz w:val="20"/>
                <w:szCs w:val="18"/>
              </w:rPr>
              <w:t>Program Coordinator</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Name of bidder, name of project, Project ID</w:t>
            </w:r>
          </w:p>
        </w:tc>
        <w:tc>
          <w:tcPr>
            <w:tcW w:w="1136" w:type="pct"/>
            <w:vAlign w:val="center"/>
          </w:tcPr>
          <w:p w:rsidR="004832E5" w:rsidRPr="008F6E61" w:rsidRDefault="00C0671C" w:rsidP="0077748B">
            <w:pPr>
              <w:spacing w:after="0" w:line="240" w:lineRule="auto"/>
              <w:rPr>
                <w:rFonts w:ascii="Times New Roman" w:hAnsi="Times New Roman" w:cs="Times New Roman"/>
                <w:sz w:val="20"/>
                <w:szCs w:val="18"/>
              </w:rPr>
            </w:pPr>
            <w:r w:rsidRPr="00C0671C">
              <w:rPr>
                <w:rFonts w:ascii="Times New Roman" w:hAnsi="Times New Roman" w:cs="Times New Roman"/>
                <w:sz w:val="20"/>
                <w:szCs w:val="18"/>
              </w:rPr>
              <w:t>Program Coordinator / Procurement Specialist</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Agreement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Draft Contract</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A system generated number is provided to the contract before its signature.</w:t>
            </w:r>
          </w:p>
        </w:tc>
        <w:tc>
          <w:tcPr>
            <w:tcW w:w="1136" w:type="pct"/>
            <w:vAlign w:val="center"/>
          </w:tcPr>
          <w:p w:rsidR="004832E5" w:rsidRPr="008F6E61" w:rsidRDefault="00C0671C" w:rsidP="0077748B">
            <w:pPr>
              <w:spacing w:after="0" w:line="240" w:lineRule="auto"/>
              <w:rPr>
                <w:rFonts w:ascii="Times New Roman" w:hAnsi="Times New Roman" w:cs="Times New Roman"/>
                <w:sz w:val="20"/>
                <w:szCs w:val="18"/>
              </w:rPr>
            </w:pPr>
            <w:r w:rsidRPr="00C0671C">
              <w:rPr>
                <w:rFonts w:ascii="Times New Roman" w:hAnsi="Times New Roman" w:cs="Times New Roman"/>
                <w:sz w:val="20"/>
                <w:szCs w:val="18"/>
              </w:rPr>
              <w:t>Program Coordinator / Procurement Specialist</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Issue of Contract</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Signed Contract, relevant Bonds and Insurances</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A contract minor or major is created in oracle PO module using the approved agreement.</w:t>
            </w:r>
          </w:p>
        </w:tc>
        <w:tc>
          <w:tcPr>
            <w:tcW w:w="1136" w:type="pct"/>
            <w:vAlign w:val="center"/>
          </w:tcPr>
          <w:p w:rsidR="004832E5" w:rsidRPr="008F6E61" w:rsidRDefault="00C0671C" w:rsidP="0077748B">
            <w:pPr>
              <w:spacing w:after="0" w:line="240" w:lineRule="auto"/>
              <w:rPr>
                <w:rFonts w:ascii="Times New Roman" w:hAnsi="Times New Roman" w:cs="Times New Roman"/>
                <w:sz w:val="20"/>
                <w:szCs w:val="18"/>
              </w:rPr>
            </w:pPr>
            <w:r w:rsidRPr="00C0671C">
              <w:rPr>
                <w:rFonts w:ascii="Times New Roman" w:hAnsi="Times New Roman" w:cs="Times New Roman"/>
                <w:sz w:val="20"/>
                <w:szCs w:val="18"/>
              </w:rPr>
              <w:t>Program Coordinator / Procurement Specialist</w:t>
            </w:r>
          </w:p>
        </w:tc>
      </w:tr>
      <w:tr w:rsidR="004832E5" w:rsidRPr="009F154C" w:rsidTr="003A77CE">
        <w:tc>
          <w:tcPr>
            <w:tcW w:w="1137" w:type="pct"/>
            <w:vAlign w:val="center"/>
          </w:tcPr>
          <w:p w:rsidR="004832E5" w:rsidRPr="008F6E61" w:rsidRDefault="004832E5" w:rsidP="00725479">
            <w:pPr>
              <w:pStyle w:val="ListParagraph"/>
              <w:numPr>
                <w:ilvl w:val="0"/>
                <w:numId w:val="40"/>
              </w:numPr>
              <w:spacing w:after="0" w:line="240" w:lineRule="auto"/>
              <w:jc w:val="left"/>
              <w:rPr>
                <w:sz w:val="20"/>
                <w:szCs w:val="18"/>
              </w:rPr>
            </w:pPr>
            <w:r w:rsidRPr="008F6E61">
              <w:rPr>
                <w:sz w:val="20"/>
                <w:szCs w:val="18"/>
              </w:rPr>
              <w:t>Request to IDB for PRISM number</w:t>
            </w:r>
          </w:p>
        </w:tc>
        <w:tc>
          <w:tcPr>
            <w:tcW w:w="1211"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Official Letter by Authorized signatory</w:t>
            </w:r>
          </w:p>
        </w:tc>
        <w:tc>
          <w:tcPr>
            <w:tcW w:w="1515"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Letter of request and signed contract</w:t>
            </w:r>
          </w:p>
        </w:tc>
        <w:tc>
          <w:tcPr>
            <w:tcW w:w="1136" w:type="pct"/>
            <w:vAlign w:val="center"/>
          </w:tcPr>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 xml:space="preserve">Procurement </w:t>
            </w:r>
            <w:r w:rsidR="00111FE8" w:rsidRPr="008F6E61">
              <w:rPr>
                <w:rFonts w:ascii="Times New Roman" w:hAnsi="Times New Roman" w:cs="Times New Roman"/>
                <w:sz w:val="20"/>
                <w:szCs w:val="18"/>
              </w:rPr>
              <w:t>Specialist</w:t>
            </w:r>
          </w:p>
          <w:p w:rsidR="004832E5" w:rsidRPr="008F6E61" w:rsidRDefault="004832E5" w:rsidP="0077748B">
            <w:pPr>
              <w:spacing w:after="0" w:line="240" w:lineRule="auto"/>
              <w:rPr>
                <w:rFonts w:ascii="Times New Roman" w:hAnsi="Times New Roman" w:cs="Times New Roman"/>
                <w:sz w:val="20"/>
                <w:szCs w:val="18"/>
              </w:rPr>
            </w:pPr>
            <w:r w:rsidRPr="008F6E61">
              <w:rPr>
                <w:rFonts w:ascii="Times New Roman" w:hAnsi="Times New Roman" w:cs="Times New Roman"/>
                <w:sz w:val="20"/>
                <w:szCs w:val="18"/>
              </w:rPr>
              <w:t>/</w:t>
            </w:r>
            <w:r w:rsidR="00107C84" w:rsidRPr="008F6E61">
              <w:rPr>
                <w:rFonts w:ascii="Times New Roman" w:hAnsi="Times New Roman" w:cs="Times New Roman"/>
                <w:sz w:val="20"/>
                <w:szCs w:val="18"/>
              </w:rPr>
              <w:t xml:space="preserve"> Program Coordinator</w:t>
            </w:r>
          </w:p>
        </w:tc>
      </w:tr>
    </w:tbl>
    <w:p w:rsidR="00D260EA" w:rsidRPr="009F154C" w:rsidRDefault="00D260EA" w:rsidP="00B66FB9">
      <w:pPr>
        <w:rPr>
          <w:rFonts w:ascii="Times New Roman" w:hAnsi="Times New Roman" w:cs="Times New Roman"/>
          <w:b/>
          <w:bCs/>
          <w:i/>
          <w:iCs/>
        </w:rPr>
      </w:pPr>
    </w:p>
    <w:p w:rsidR="00B66FB9" w:rsidRPr="00311780" w:rsidRDefault="00B66FB9" w:rsidP="00311780">
      <w:pPr>
        <w:spacing w:after="0" w:line="360" w:lineRule="auto"/>
        <w:jc w:val="center"/>
        <w:rPr>
          <w:rFonts w:ascii="Times New Roman" w:hAnsi="Times New Roman" w:cs="Times New Roman"/>
          <w:sz w:val="24"/>
          <w:szCs w:val="24"/>
        </w:rPr>
      </w:pPr>
      <w:bookmarkStart w:id="79" w:name="_Hlk528262940"/>
      <w:r w:rsidRPr="00311780">
        <w:rPr>
          <w:rFonts w:ascii="Times New Roman" w:hAnsi="Times New Roman" w:cs="Times New Roman"/>
          <w:b/>
          <w:bCs/>
          <w:iCs/>
          <w:sz w:val="24"/>
          <w:szCs w:val="24"/>
        </w:rPr>
        <w:lastRenderedPageBreak/>
        <w:t xml:space="preserve">Table </w:t>
      </w:r>
      <w:r w:rsidR="002E40A2">
        <w:rPr>
          <w:rFonts w:ascii="Times New Roman" w:hAnsi="Times New Roman" w:cs="Times New Roman"/>
          <w:b/>
          <w:bCs/>
          <w:iCs/>
          <w:sz w:val="24"/>
          <w:szCs w:val="24"/>
        </w:rPr>
        <w:t xml:space="preserve">6.4: </w:t>
      </w:r>
      <w:r w:rsidRPr="00311780">
        <w:rPr>
          <w:rFonts w:ascii="Times New Roman" w:hAnsi="Times New Roman" w:cs="Times New Roman"/>
          <w:b/>
          <w:bCs/>
          <w:iCs/>
          <w:sz w:val="24"/>
          <w:szCs w:val="24"/>
        </w:rPr>
        <w:t xml:space="preserve">Procurement of Goods and Works </w:t>
      </w:r>
      <w:r w:rsidR="00311780">
        <w:rPr>
          <w:rFonts w:ascii="Times New Roman" w:hAnsi="Times New Roman" w:cs="Times New Roman"/>
          <w:b/>
          <w:bCs/>
          <w:iCs/>
          <w:sz w:val="24"/>
          <w:szCs w:val="24"/>
        </w:rPr>
        <w:t xml:space="preserve">- </w:t>
      </w:r>
      <w:r w:rsidRPr="00311780">
        <w:rPr>
          <w:rFonts w:ascii="Times New Roman" w:hAnsi="Times New Roman" w:cs="Times New Roman"/>
          <w:b/>
          <w:bCs/>
          <w:iCs/>
          <w:sz w:val="24"/>
          <w:szCs w:val="24"/>
        </w:rPr>
        <w:t>Shopping</w:t>
      </w:r>
    </w:p>
    <w:tbl>
      <w:tblPr>
        <w:tblW w:w="5189"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8"/>
        <w:gridCol w:w="2268"/>
        <w:gridCol w:w="2835"/>
        <w:gridCol w:w="2126"/>
      </w:tblGrid>
      <w:tr w:rsidR="00B66FB9" w:rsidRPr="00637C64" w:rsidTr="002719D8">
        <w:trPr>
          <w:tblHeader/>
        </w:trPr>
        <w:tc>
          <w:tcPr>
            <w:tcW w:w="1137" w:type="pct"/>
            <w:shd w:val="clear" w:color="auto" w:fill="0F243E" w:themeFill="text2" w:themeFillShade="80"/>
            <w:vAlign w:val="center"/>
          </w:tcPr>
          <w:bookmarkEnd w:id="79"/>
          <w:p w:rsidR="00B66FB9" w:rsidRPr="00637C64" w:rsidRDefault="00B66FB9" w:rsidP="00637C64">
            <w:pPr>
              <w:spacing w:after="0" w:line="240" w:lineRule="auto"/>
              <w:jc w:val="center"/>
              <w:rPr>
                <w:rFonts w:ascii="Times New Roman" w:hAnsi="Times New Roman" w:cs="Times New Roman"/>
                <w:b/>
                <w:sz w:val="20"/>
                <w:szCs w:val="20"/>
              </w:rPr>
            </w:pPr>
            <w:r w:rsidRPr="00637C64">
              <w:rPr>
                <w:rFonts w:ascii="Times New Roman" w:hAnsi="Times New Roman" w:cs="Times New Roman"/>
                <w:b/>
                <w:sz w:val="20"/>
                <w:szCs w:val="20"/>
              </w:rPr>
              <w:t>Process</w:t>
            </w:r>
          </w:p>
        </w:tc>
        <w:tc>
          <w:tcPr>
            <w:tcW w:w="1212" w:type="pct"/>
            <w:shd w:val="clear" w:color="auto" w:fill="0F243E" w:themeFill="text2" w:themeFillShade="80"/>
            <w:vAlign w:val="center"/>
          </w:tcPr>
          <w:p w:rsidR="00B66FB9" w:rsidRPr="00637C64" w:rsidRDefault="00B66FB9" w:rsidP="00637C64">
            <w:pPr>
              <w:spacing w:after="0" w:line="240" w:lineRule="auto"/>
              <w:jc w:val="center"/>
              <w:rPr>
                <w:rFonts w:ascii="Times New Roman" w:hAnsi="Times New Roman" w:cs="Times New Roman"/>
                <w:b/>
                <w:sz w:val="20"/>
                <w:szCs w:val="20"/>
              </w:rPr>
            </w:pPr>
            <w:r w:rsidRPr="00637C64">
              <w:rPr>
                <w:rFonts w:ascii="Times New Roman" w:hAnsi="Times New Roman" w:cs="Times New Roman"/>
                <w:b/>
                <w:sz w:val="20"/>
                <w:szCs w:val="20"/>
              </w:rPr>
              <w:t>Document/Mode</w:t>
            </w:r>
          </w:p>
        </w:tc>
        <w:tc>
          <w:tcPr>
            <w:tcW w:w="1515" w:type="pct"/>
            <w:shd w:val="clear" w:color="auto" w:fill="0F243E" w:themeFill="text2" w:themeFillShade="80"/>
            <w:vAlign w:val="center"/>
          </w:tcPr>
          <w:p w:rsidR="00B66FB9" w:rsidRPr="00637C64" w:rsidRDefault="00B66FB9" w:rsidP="00637C64">
            <w:pPr>
              <w:spacing w:after="0" w:line="240" w:lineRule="auto"/>
              <w:jc w:val="center"/>
              <w:rPr>
                <w:rFonts w:ascii="Times New Roman" w:hAnsi="Times New Roman" w:cs="Times New Roman"/>
                <w:b/>
                <w:sz w:val="20"/>
                <w:szCs w:val="20"/>
              </w:rPr>
            </w:pPr>
            <w:r w:rsidRPr="00637C64">
              <w:rPr>
                <w:rFonts w:ascii="Times New Roman" w:hAnsi="Times New Roman" w:cs="Times New Roman"/>
                <w:b/>
                <w:sz w:val="20"/>
                <w:szCs w:val="20"/>
              </w:rPr>
              <w:t>Details</w:t>
            </w:r>
          </w:p>
        </w:tc>
        <w:tc>
          <w:tcPr>
            <w:tcW w:w="1136" w:type="pct"/>
            <w:shd w:val="clear" w:color="auto" w:fill="0F243E" w:themeFill="text2" w:themeFillShade="80"/>
            <w:vAlign w:val="center"/>
          </w:tcPr>
          <w:p w:rsidR="00B66FB9" w:rsidRPr="00637C64" w:rsidRDefault="00B66FB9" w:rsidP="00637C64">
            <w:pPr>
              <w:spacing w:after="0" w:line="240" w:lineRule="auto"/>
              <w:jc w:val="center"/>
              <w:rPr>
                <w:rFonts w:ascii="Times New Roman" w:hAnsi="Times New Roman" w:cs="Times New Roman"/>
                <w:b/>
                <w:sz w:val="20"/>
                <w:szCs w:val="20"/>
              </w:rPr>
            </w:pPr>
            <w:r w:rsidRPr="00637C64">
              <w:rPr>
                <w:rFonts w:ascii="Times New Roman" w:hAnsi="Times New Roman" w:cs="Times New Roman"/>
                <w:b/>
                <w:sz w:val="20"/>
                <w:szCs w:val="20"/>
              </w:rPr>
              <w:t>Responsibility</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Submission of request</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Memo</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p>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 xml:space="preserve">Date, Description, Specifications, Quantities, Identifiable </w:t>
            </w:r>
            <w:r w:rsidR="00637C64" w:rsidRPr="0064198C">
              <w:rPr>
                <w:rFonts w:ascii="Times New Roman" w:hAnsi="Times New Roman" w:cs="Times New Roman"/>
                <w:sz w:val="20"/>
                <w:szCs w:val="20"/>
              </w:rPr>
              <w:t>Cost, Centre</w:t>
            </w:r>
            <w:r w:rsidRPr="0064198C">
              <w:rPr>
                <w:rFonts w:ascii="Times New Roman" w:hAnsi="Times New Roman" w:cs="Times New Roman"/>
                <w:sz w:val="20"/>
                <w:szCs w:val="20"/>
              </w:rPr>
              <w:t xml:space="preserve"> /Account code, Source of funding, Authorized approval, Justification</w:t>
            </w:r>
          </w:p>
        </w:tc>
        <w:tc>
          <w:tcPr>
            <w:tcW w:w="1136" w:type="pct"/>
            <w:vAlign w:val="center"/>
          </w:tcPr>
          <w:p w:rsidR="00B66FB9" w:rsidRPr="0064198C" w:rsidRDefault="0064198C"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Program Coordinator</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No Objection to Shopping and shortlisted suppliers</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Official Letter by Authorized signatory</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Justification, shortlisted suppliers, description and specifications</w:t>
            </w:r>
          </w:p>
        </w:tc>
        <w:tc>
          <w:tcPr>
            <w:tcW w:w="1136" w:type="pct"/>
            <w:vAlign w:val="center"/>
          </w:tcPr>
          <w:p w:rsidR="0064198C" w:rsidRPr="0064198C" w:rsidRDefault="0064198C"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Procurement Specialist</w:t>
            </w:r>
          </w:p>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w:t>
            </w:r>
            <w:r w:rsidR="0064198C" w:rsidRPr="0064198C">
              <w:rPr>
                <w:rFonts w:ascii="Times New Roman" w:hAnsi="Times New Roman" w:cs="Times New Roman"/>
                <w:sz w:val="20"/>
                <w:szCs w:val="18"/>
              </w:rPr>
              <w:t xml:space="preserve"> </w:t>
            </w:r>
            <w:r w:rsidR="0064198C" w:rsidRPr="0064198C">
              <w:rPr>
                <w:rFonts w:ascii="Times New Roman" w:hAnsi="Times New Roman" w:cs="Times New Roman"/>
                <w:sz w:val="20"/>
                <w:szCs w:val="20"/>
              </w:rPr>
              <w:t>Program Coordinator</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 xml:space="preserve">Request for quotations </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Letter to shortlisted suppliers</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Date, potential supplier, Description, quantities, and specifications, country of manufacturer, brand, validity date, deadline for submission, availability/stock, and estimated delivery time.</w:t>
            </w:r>
          </w:p>
        </w:tc>
        <w:tc>
          <w:tcPr>
            <w:tcW w:w="1136"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Procurement Officer</w:t>
            </w:r>
          </w:p>
          <w:p w:rsidR="00B66FB9" w:rsidRPr="0064198C" w:rsidRDefault="00B66FB9" w:rsidP="0064198C">
            <w:pPr>
              <w:spacing w:after="0" w:line="240" w:lineRule="auto"/>
              <w:rPr>
                <w:rFonts w:ascii="Times New Roman" w:hAnsi="Times New Roman" w:cs="Times New Roman"/>
                <w:sz w:val="20"/>
                <w:szCs w:val="20"/>
              </w:rPr>
            </w:pP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Receipt and acceptance of quotations</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Quotation (letter or email)</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Same as above.</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Evaluation of quotations</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Bid sheet</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Price (cost and VAT), required specifications, delivery time, quality, warranty, delivery service.</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Selection</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Comments on bid sheet</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Recommendation by Procurement Officer and endorsement by Procurement Director</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No Objection to selected supplier and drat contract</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Official Letter by Authorized signatory</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Selected supplier, compliance with requirements and conditions for delivery, draft contract</w:t>
            </w:r>
          </w:p>
        </w:tc>
        <w:tc>
          <w:tcPr>
            <w:tcW w:w="1136"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Director of Procurement</w:t>
            </w:r>
          </w:p>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w:t>
            </w:r>
            <w:r w:rsidR="0064198C" w:rsidRPr="0064198C">
              <w:rPr>
                <w:rFonts w:ascii="Times New Roman" w:hAnsi="Times New Roman" w:cs="Times New Roman"/>
                <w:sz w:val="20"/>
                <w:szCs w:val="18"/>
              </w:rPr>
              <w:t xml:space="preserve"> </w:t>
            </w:r>
            <w:r w:rsidR="0064198C" w:rsidRPr="0064198C">
              <w:rPr>
                <w:rFonts w:ascii="Times New Roman" w:hAnsi="Times New Roman" w:cs="Times New Roman"/>
                <w:sz w:val="20"/>
                <w:szCs w:val="20"/>
              </w:rPr>
              <w:t>Program Coordinator</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Agreement</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Draft Contract</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This is also entered in Oracle for approval. A system generated number is provided</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Issue of Contract</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Signed Contract, relevant Bonds and Insurances</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A contract minor or major is created in oracle PO module using the approved agreement.</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9F154C" w:rsidTr="00637C64">
        <w:tc>
          <w:tcPr>
            <w:tcW w:w="1137" w:type="pct"/>
            <w:vAlign w:val="center"/>
          </w:tcPr>
          <w:p w:rsidR="00B66FB9" w:rsidRPr="0064198C" w:rsidRDefault="00B66FB9" w:rsidP="00725479">
            <w:pPr>
              <w:pStyle w:val="ListParagraph"/>
              <w:numPr>
                <w:ilvl w:val="0"/>
                <w:numId w:val="41"/>
              </w:numPr>
              <w:spacing w:after="0" w:line="240" w:lineRule="auto"/>
              <w:jc w:val="left"/>
              <w:rPr>
                <w:sz w:val="20"/>
                <w:szCs w:val="20"/>
              </w:rPr>
            </w:pPr>
            <w:r w:rsidRPr="0064198C">
              <w:rPr>
                <w:sz w:val="20"/>
                <w:szCs w:val="20"/>
              </w:rPr>
              <w:t>Request to IDB for PRISM number</w:t>
            </w:r>
          </w:p>
        </w:tc>
        <w:tc>
          <w:tcPr>
            <w:tcW w:w="1212"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Official Letter by Authorized signatory</w:t>
            </w:r>
          </w:p>
        </w:tc>
        <w:tc>
          <w:tcPr>
            <w:tcW w:w="1515" w:type="pct"/>
            <w:vAlign w:val="center"/>
          </w:tcPr>
          <w:p w:rsidR="00B66FB9" w:rsidRPr="0064198C" w:rsidRDefault="00B66FB9" w:rsidP="0064198C">
            <w:pPr>
              <w:spacing w:after="0" w:line="240" w:lineRule="auto"/>
              <w:rPr>
                <w:rFonts w:ascii="Times New Roman" w:hAnsi="Times New Roman" w:cs="Times New Roman"/>
                <w:sz w:val="20"/>
                <w:szCs w:val="20"/>
              </w:rPr>
            </w:pPr>
            <w:r w:rsidRPr="0064198C">
              <w:rPr>
                <w:rFonts w:ascii="Times New Roman" w:hAnsi="Times New Roman" w:cs="Times New Roman"/>
                <w:sz w:val="20"/>
                <w:szCs w:val="20"/>
              </w:rPr>
              <w:t>Letter of request and signed contract</w:t>
            </w:r>
          </w:p>
        </w:tc>
        <w:tc>
          <w:tcPr>
            <w:tcW w:w="1136" w:type="pct"/>
            <w:vAlign w:val="center"/>
          </w:tcPr>
          <w:p w:rsidR="00B66FB9" w:rsidRPr="0064198C" w:rsidRDefault="00C0671C" w:rsidP="0064198C">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bl>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E95779" w:rsidRDefault="00E95779" w:rsidP="000F5544">
      <w:pPr>
        <w:spacing w:after="120" w:line="360" w:lineRule="auto"/>
        <w:rPr>
          <w:rFonts w:ascii="Times New Roman" w:eastAsia="Times New Roman" w:hAnsi="Times New Roman" w:cs="Times New Roman"/>
          <w:sz w:val="24"/>
          <w:szCs w:val="24"/>
          <w:lang w:val="en-TT"/>
        </w:rPr>
      </w:pPr>
    </w:p>
    <w:p w:rsidR="00637C64" w:rsidRDefault="00637C64" w:rsidP="000F5544">
      <w:pPr>
        <w:spacing w:after="120" w:line="360" w:lineRule="auto"/>
        <w:rPr>
          <w:rFonts w:ascii="Times New Roman" w:eastAsia="Times New Roman" w:hAnsi="Times New Roman" w:cs="Times New Roman"/>
          <w:sz w:val="24"/>
          <w:szCs w:val="24"/>
          <w:lang w:val="en-TT"/>
        </w:rPr>
      </w:pPr>
    </w:p>
    <w:p w:rsidR="00794673" w:rsidRPr="00794673" w:rsidRDefault="00794673" w:rsidP="00794673">
      <w:pPr>
        <w:rPr>
          <w:lang w:val="en-TT"/>
        </w:rPr>
      </w:pPr>
    </w:p>
    <w:p w:rsidR="00B66FB9" w:rsidRPr="00311780" w:rsidRDefault="00B66FB9" w:rsidP="00311780">
      <w:pPr>
        <w:pStyle w:val="Caption"/>
        <w:keepNext/>
        <w:shd w:val="clear" w:color="auto" w:fill="FFFFFF" w:themeFill="background1"/>
        <w:spacing w:after="0" w:line="360" w:lineRule="auto"/>
        <w:jc w:val="center"/>
        <w:rPr>
          <w:rFonts w:ascii="Times New Roman" w:hAnsi="Times New Roman"/>
          <w:color w:val="auto"/>
          <w:sz w:val="24"/>
          <w:szCs w:val="24"/>
        </w:rPr>
      </w:pPr>
      <w:bookmarkStart w:id="80" w:name="_Hlk528263028"/>
      <w:r w:rsidRPr="00311780">
        <w:rPr>
          <w:rFonts w:ascii="Times New Roman" w:hAnsi="Times New Roman"/>
          <w:color w:val="auto"/>
          <w:sz w:val="24"/>
          <w:szCs w:val="24"/>
        </w:rPr>
        <w:lastRenderedPageBreak/>
        <w:t xml:space="preserve">Table </w:t>
      </w:r>
      <w:r w:rsidR="002E40A2">
        <w:rPr>
          <w:rFonts w:ascii="Times New Roman" w:hAnsi="Times New Roman"/>
          <w:color w:val="auto"/>
          <w:sz w:val="24"/>
          <w:szCs w:val="24"/>
        </w:rPr>
        <w:t xml:space="preserve">6.5: </w:t>
      </w:r>
      <w:r w:rsidRPr="00311780">
        <w:rPr>
          <w:rFonts w:ascii="Times New Roman" w:hAnsi="Times New Roman"/>
          <w:color w:val="auto"/>
          <w:sz w:val="24"/>
          <w:szCs w:val="24"/>
        </w:rPr>
        <w:t>Workflows for the Selection and Recruitment of Services</w:t>
      </w:r>
    </w:p>
    <w:tbl>
      <w:tblPr>
        <w:tblW w:w="5189"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0"/>
        <w:gridCol w:w="2268"/>
        <w:gridCol w:w="2549"/>
        <w:gridCol w:w="2410"/>
      </w:tblGrid>
      <w:tr w:rsidR="002E40A2" w:rsidRPr="00311780" w:rsidTr="002719D8">
        <w:trPr>
          <w:tblHeader/>
        </w:trPr>
        <w:tc>
          <w:tcPr>
            <w:tcW w:w="1138" w:type="pct"/>
            <w:shd w:val="clear" w:color="auto" w:fill="0F243E" w:themeFill="text2" w:themeFillShade="80"/>
            <w:vAlign w:val="center"/>
          </w:tcPr>
          <w:bookmarkEnd w:id="80"/>
          <w:p w:rsidR="00B66FB9" w:rsidRPr="00311780" w:rsidRDefault="00B66FB9" w:rsidP="00311780">
            <w:pPr>
              <w:spacing w:after="0" w:line="240" w:lineRule="auto"/>
              <w:jc w:val="center"/>
              <w:rPr>
                <w:rFonts w:ascii="Times New Roman" w:hAnsi="Times New Roman" w:cs="Times New Roman"/>
                <w:b/>
                <w:sz w:val="20"/>
                <w:szCs w:val="20"/>
              </w:rPr>
            </w:pPr>
            <w:r w:rsidRPr="00311780">
              <w:rPr>
                <w:rFonts w:ascii="Times New Roman" w:hAnsi="Times New Roman" w:cs="Times New Roman"/>
                <w:b/>
                <w:sz w:val="20"/>
                <w:szCs w:val="20"/>
              </w:rPr>
              <w:t>Process</w:t>
            </w:r>
          </w:p>
        </w:tc>
        <w:tc>
          <w:tcPr>
            <w:tcW w:w="1212" w:type="pct"/>
            <w:shd w:val="clear" w:color="auto" w:fill="0F243E" w:themeFill="text2" w:themeFillShade="80"/>
            <w:vAlign w:val="center"/>
          </w:tcPr>
          <w:p w:rsidR="00B66FB9" w:rsidRPr="00311780" w:rsidRDefault="00B66FB9" w:rsidP="00311780">
            <w:pPr>
              <w:spacing w:after="0" w:line="240" w:lineRule="auto"/>
              <w:jc w:val="center"/>
              <w:rPr>
                <w:rFonts w:ascii="Times New Roman" w:hAnsi="Times New Roman" w:cs="Times New Roman"/>
                <w:b/>
                <w:sz w:val="20"/>
                <w:szCs w:val="20"/>
              </w:rPr>
            </w:pPr>
            <w:r w:rsidRPr="00311780">
              <w:rPr>
                <w:rFonts w:ascii="Times New Roman" w:hAnsi="Times New Roman" w:cs="Times New Roman"/>
                <w:b/>
                <w:sz w:val="20"/>
                <w:szCs w:val="20"/>
              </w:rPr>
              <w:t>Document/Mode</w:t>
            </w:r>
          </w:p>
        </w:tc>
        <w:tc>
          <w:tcPr>
            <w:tcW w:w="1362" w:type="pct"/>
            <w:shd w:val="clear" w:color="auto" w:fill="0F243E" w:themeFill="text2" w:themeFillShade="80"/>
            <w:vAlign w:val="center"/>
          </w:tcPr>
          <w:p w:rsidR="00B66FB9" w:rsidRPr="00311780" w:rsidRDefault="00B66FB9" w:rsidP="00311780">
            <w:pPr>
              <w:spacing w:after="0" w:line="240" w:lineRule="auto"/>
              <w:jc w:val="center"/>
              <w:rPr>
                <w:rFonts w:ascii="Times New Roman" w:hAnsi="Times New Roman" w:cs="Times New Roman"/>
                <w:b/>
                <w:sz w:val="20"/>
                <w:szCs w:val="20"/>
              </w:rPr>
            </w:pPr>
            <w:r w:rsidRPr="00311780">
              <w:rPr>
                <w:rFonts w:ascii="Times New Roman" w:hAnsi="Times New Roman" w:cs="Times New Roman"/>
                <w:b/>
                <w:sz w:val="20"/>
                <w:szCs w:val="20"/>
              </w:rPr>
              <w:t>Details</w:t>
            </w:r>
          </w:p>
        </w:tc>
        <w:tc>
          <w:tcPr>
            <w:tcW w:w="1288" w:type="pct"/>
            <w:shd w:val="clear" w:color="auto" w:fill="0F243E" w:themeFill="text2" w:themeFillShade="80"/>
            <w:vAlign w:val="center"/>
          </w:tcPr>
          <w:p w:rsidR="00B66FB9" w:rsidRPr="00311780" w:rsidRDefault="00B66FB9" w:rsidP="00311780">
            <w:pPr>
              <w:spacing w:after="0" w:line="240" w:lineRule="auto"/>
              <w:jc w:val="center"/>
              <w:rPr>
                <w:rFonts w:ascii="Times New Roman" w:hAnsi="Times New Roman" w:cs="Times New Roman"/>
                <w:b/>
                <w:sz w:val="20"/>
                <w:szCs w:val="20"/>
              </w:rPr>
            </w:pPr>
            <w:r w:rsidRPr="00311780">
              <w:rPr>
                <w:rFonts w:ascii="Times New Roman" w:hAnsi="Times New Roman" w:cs="Times New Roman"/>
                <w:b/>
                <w:sz w:val="20"/>
                <w:szCs w:val="20"/>
              </w:rPr>
              <w:t>Responsibility</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Submission of request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Memo</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Scope of works, Terms of References, Identifiable </w:t>
            </w:r>
            <w:r w:rsidR="00043EBF" w:rsidRPr="00043EBF">
              <w:rPr>
                <w:rFonts w:ascii="Times New Roman" w:hAnsi="Times New Roman" w:cs="Times New Roman"/>
                <w:sz w:val="20"/>
                <w:szCs w:val="20"/>
              </w:rPr>
              <w:t>Cost, Centre</w:t>
            </w:r>
            <w:r w:rsidRPr="00043EBF">
              <w:rPr>
                <w:rFonts w:ascii="Times New Roman" w:hAnsi="Times New Roman" w:cs="Times New Roman"/>
                <w:sz w:val="20"/>
                <w:szCs w:val="20"/>
              </w:rPr>
              <w:t xml:space="preserve"> /Account code, Source of funding, Authorized approval, Justification</w:t>
            </w:r>
          </w:p>
        </w:tc>
        <w:tc>
          <w:tcPr>
            <w:tcW w:w="1288" w:type="pct"/>
            <w:vAlign w:val="center"/>
          </w:tcPr>
          <w:p w:rsidR="00B66FB9" w:rsidRPr="00043EBF" w:rsidRDefault="00043EBF"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 xml:space="preserve">Preparation of RFP Document </w:t>
            </w:r>
            <w:r w:rsidR="00043EBF" w:rsidRPr="00043EBF">
              <w:rPr>
                <w:sz w:val="20"/>
                <w:szCs w:val="20"/>
              </w:rPr>
              <w:t>and Preparation</w:t>
            </w:r>
            <w:r w:rsidRPr="00043EBF">
              <w:rPr>
                <w:sz w:val="20"/>
                <w:szCs w:val="20"/>
              </w:rPr>
              <w:t xml:space="preserve"> of advertisement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IDB Standard bidding document </w:t>
            </w:r>
            <w:r w:rsidR="00043EBF" w:rsidRPr="00043EBF">
              <w:rPr>
                <w:rFonts w:ascii="Times New Roman" w:hAnsi="Times New Roman" w:cs="Times New Roman"/>
                <w:sz w:val="20"/>
                <w:szCs w:val="20"/>
              </w:rPr>
              <w:t xml:space="preserve">and </w:t>
            </w:r>
            <w:r w:rsidRPr="00043EBF">
              <w:rPr>
                <w:rFonts w:ascii="Times New Roman" w:hAnsi="Times New Roman" w:cs="Times New Roman"/>
                <w:sz w:val="20"/>
                <w:szCs w:val="20"/>
              </w:rPr>
              <w:t>Specific Procurement Notice (SPN)</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ICB or NCB depending on the amount; QCBS/QBS/FBS/LCS/CQS</w:t>
            </w:r>
          </w:p>
          <w:p w:rsidR="00B66FB9" w:rsidRPr="00043EBF" w:rsidRDefault="00043EBF"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and </w:t>
            </w:r>
            <w:r w:rsidR="00B66FB9" w:rsidRPr="00043EBF">
              <w:rPr>
                <w:rFonts w:ascii="Times New Roman" w:hAnsi="Times New Roman" w:cs="Times New Roman"/>
                <w:sz w:val="20"/>
                <w:szCs w:val="20"/>
              </w:rPr>
              <w:t>REoI Template</w:t>
            </w:r>
          </w:p>
        </w:tc>
        <w:tc>
          <w:tcPr>
            <w:tcW w:w="1288" w:type="pct"/>
            <w:vAlign w:val="center"/>
          </w:tcPr>
          <w:p w:rsidR="00B66FB9" w:rsidRPr="00043EBF" w:rsidRDefault="00C0671C" w:rsidP="00043EBF">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 xml:space="preserve">Program Coordinator / Procurement Specialist </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Review of RFP Document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RFP</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p>
        </w:tc>
        <w:tc>
          <w:tcPr>
            <w:tcW w:w="1288"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Procurement Officer</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w:t>
            </w:r>
            <w:r w:rsidR="00043EBF" w:rsidRPr="00043EBF">
              <w:rPr>
                <w:rFonts w:ascii="Times New Roman" w:hAnsi="Times New Roman" w:cs="Times New Roman"/>
                <w:sz w:val="20"/>
                <w:szCs w:val="20"/>
              </w:rPr>
              <w:t xml:space="preserve"> 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No Objection to RFP Document and REoI from IDB</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Official Letter by Authorized signatory</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RFP, REoI and all other relevant documentation if deemed necessary.</w:t>
            </w:r>
          </w:p>
        </w:tc>
        <w:tc>
          <w:tcPr>
            <w:tcW w:w="1288"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Authorized signature, </w:t>
            </w:r>
            <w:r w:rsidRPr="00043EBF">
              <w:rPr>
                <w:rFonts w:ascii="Times New Roman" w:hAnsi="Times New Roman" w:cs="Times New Roman"/>
                <w:i/>
                <w:sz w:val="20"/>
                <w:szCs w:val="20"/>
              </w:rPr>
              <w:t>but not the financial officer.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Issue of RFP document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Register, email</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Bidder, project name, ID, date, receipt No., etc.</w:t>
            </w:r>
          </w:p>
        </w:tc>
        <w:tc>
          <w:tcPr>
            <w:tcW w:w="1288" w:type="pct"/>
            <w:vAlign w:val="center"/>
          </w:tcPr>
          <w:p w:rsidR="00B66FB9" w:rsidRPr="00043EBF" w:rsidRDefault="00C0671C" w:rsidP="00043EBF">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Bid Opening</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Minutes</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 </w:t>
            </w:r>
            <w:r w:rsidR="00043EBF" w:rsidRPr="00043EBF">
              <w:rPr>
                <w:rFonts w:ascii="Times New Roman" w:hAnsi="Times New Roman" w:cs="Times New Roman"/>
                <w:sz w:val="20"/>
                <w:szCs w:val="20"/>
              </w:rPr>
              <w:t>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No Objection to Evaluation Committee by IDB</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Official Letter by Authorized signatory</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Names and designation of Evaluation Committee</w:t>
            </w: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 </w:t>
            </w:r>
            <w:r w:rsidR="00043EBF" w:rsidRPr="00043EBF">
              <w:rPr>
                <w:rFonts w:ascii="Times New Roman" w:hAnsi="Times New Roman" w:cs="Times New Roman"/>
                <w:sz w:val="20"/>
                <w:szCs w:val="20"/>
              </w:rPr>
              <w:t>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Evaluation of the technical proposal</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Evaluation Report</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p>
        </w:tc>
        <w:tc>
          <w:tcPr>
            <w:tcW w:w="1288"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Evaluation Committee / Procurement Officer (but not as member of the evaluation committee)</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 xml:space="preserve">No-Objection to the evaluation report </w:t>
            </w:r>
          </w:p>
        </w:tc>
        <w:tc>
          <w:tcPr>
            <w:tcW w:w="1212" w:type="pct"/>
            <w:vAlign w:val="center"/>
          </w:tcPr>
          <w:p w:rsidR="00B66FB9" w:rsidRPr="00043EBF" w:rsidRDefault="00043EBF"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Evaluation Report</w:t>
            </w:r>
            <w:r w:rsidR="00B66FB9" w:rsidRPr="00043EBF">
              <w:rPr>
                <w:rFonts w:ascii="Times New Roman" w:hAnsi="Times New Roman" w:cs="Times New Roman"/>
                <w:sz w:val="20"/>
                <w:szCs w:val="20"/>
              </w:rPr>
              <w:t xml:space="preserve"> </w:t>
            </w:r>
            <w:r w:rsidRPr="00043EBF">
              <w:rPr>
                <w:rFonts w:ascii="Times New Roman" w:hAnsi="Times New Roman" w:cs="Times New Roman"/>
                <w:sz w:val="20"/>
                <w:szCs w:val="20"/>
              </w:rPr>
              <w:t>copy</w:t>
            </w:r>
            <w:r w:rsidR="00B66FB9" w:rsidRPr="00043EBF">
              <w:rPr>
                <w:rFonts w:ascii="Times New Roman" w:hAnsi="Times New Roman" w:cs="Times New Roman"/>
                <w:sz w:val="20"/>
                <w:szCs w:val="20"/>
              </w:rPr>
              <w:t xml:space="preserve"> of the received technical proposals</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 </w:t>
            </w:r>
            <w:r w:rsidR="00043EBF" w:rsidRPr="00043EBF">
              <w:rPr>
                <w:rFonts w:ascii="Times New Roman" w:hAnsi="Times New Roman" w:cs="Times New Roman"/>
                <w:sz w:val="20"/>
                <w:szCs w:val="20"/>
              </w:rPr>
              <w:t>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Evaluation of the financial proposals</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Evaluation </w:t>
            </w:r>
            <w:r w:rsidR="002E40A2">
              <w:rPr>
                <w:rFonts w:ascii="Times New Roman" w:hAnsi="Times New Roman" w:cs="Times New Roman"/>
                <w:sz w:val="20"/>
                <w:szCs w:val="20"/>
              </w:rPr>
              <w:t>R</w:t>
            </w:r>
            <w:r w:rsidRPr="00043EBF">
              <w:rPr>
                <w:rFonts w:ascii="Times New Roman" w:hAnsi="Times New Roman" w:cs="Times New Roman"/>
                <w:sz w:val="20"/>
                <w:szCs w:val="20"/>
              </w:rPr>
              <w:t>eport</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Finalization of the evaluation and formulation of the recommendation for award</w:t>
            </w:r>
          </w:p>
        </w:tc>
        <w:tc>
          <w:tcPr>
            <w:tcW w:w="1288" w:type="pct"/>
            <w:vAlign w:val="center"/>
          </w:tcPr>
          <w:p w:rsidR="002E40A2" w:rsidRPr="00311780" w:rsidRDefault="00B66FB9" w:rsidP="002E40A2">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Evaluation Committee / </w:t>
            </w:r>
            <w:r w:rsidR="002E40A2" w:rsidRPr="00311780">
              <w:rPr>
                <w:rFonts w:ascii="Times New Roman" w:hAnsi="Times New Roman" w:cs="Times New Roman"/>
                <w:sz w:val="20"/>
                <w:szCs w:val="20"/>
              </w:rPr>
              <w:t>Procurement Specialist</w:t>
            </w:r>
          </w:p>
          <w:p w:rsidR="00B66FB9" w:rsidRPr="00043EBF"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 xml:space="preserve"> </w:t>
            </w:r>
            <w:r w:rsidR="00B66FB9" w:rsidRPr="00043EBF">
              <w:rPr>
                <w:rFonts w:ascii="Times New Roman" w:hAnsi="Times New Roman" w:cs="Times New Roman"/>
                <w:sz w:val="20"/>
                <w:szCs w:val="20"/>
              </w:rPr>
              <w:t>(but not as member of the evaluation</w:t>
            </w:r>
            <w:r>
              <w:rPr>
                <w:rFonts w:ascii="Times New Roman" w:hAnsi="Times New Roman" w:cs="Times New Roman"/>
                <w:sz w:val="20"/>
                <w:szCs w:val="20"/>
              </w:rPr>
              <w:t xml:space="preserve"> </w:t>
            </w:r>
            <w:r w:rsidR="00B66FB9" w:rsidRPr="00043EBF">
              <w:rPr>
                <w:rFonts w:ascii="Times New Roman" w:hAnsi="Times New Roman" w:cs="Times New Roman"/>
                <w:sz w:val="20"/>
                <w:szCs w:val="20"/>
              </w:rPr>
              <w:t>committee)</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No Objection to Evaluation Report and draft contract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Official Letter by Authorized signatory</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Bid Document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Evaluation Report with recommendation of award</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Bids received</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Draft contract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All other documents such as clarifications, etc.</w:t>
            </w: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w:t>
            </w:r>
            <w:r w:rsidR="00043EBF" w:rsidRPr="00043EBF">
              <w:rPr>
                <w:rFonts w:ascii="Times New Roman" w:hAnsi="Times New Roman" w:cs="Times New Roman"/>
                <w:sz w:val="20"/>
                <w:szCs w:val="20"/>
              </w:rPr>
              <w:t xml:space="preserve"> 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 xml:space="preserve">Award of Contract </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 xml:space="preserve">Letter of award by the </w:t>
            </w:r>
            <w:r w:rsidR="002E40A2">
              <w:rPr>
                <w:rFonts w:ascii="Times New Roman" w:hAnsi="Times New Roman" w:cs="Times New Roman"/>
                <w:sz w:val="20"/>
                <w:szCs w:val="20"/>
              </w:rPr>
              <w:t>Program Coordinator</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Contractor, amount, etc.</w:t>
            </w: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w:t>
            </w:r>
            <w:r w:rsidR="00043EBF" w:rsidRPr="00043EBF">
              <w:rPr>
                <w:rFonts w:ascii="Times New Roman" w:hAnsi="Times New Roman" w:cs="Times New Roman"/>
                <w:sz w:val="20"/>
                <w:szCs w:val="20"/>
              </w:rPr>
              <w:t xml:space="preserve"> Program Coordinator</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Notification of award to bidders</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Letter of acceptance/unsuccessful bid by the Project Manager</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Name of bidder, name of project, Project ID</w:t>
            </w:r>
          </w:p>
        </w:tc>
        <w:tc>
          <w:tcPr>
            <w:tcW w:w="1288" w:type="pct"/>
            <w:vAlign w:val="center"/>
          </w:tcPr>
          <w:p w:rsidR="00B66FB9" w:rsidRPr="00043EBF" w:rsidRDefault="00C0671C" w:rsidP="00043EBF">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 xml:space="preserve">Program Coordinator / Procurement Specialist </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Agreement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Draft Contract</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A system generated number is provided to the contract before its signature.</w:t>
            </w:r>
          </w:p>
        </w:tc>
        <w:tc>
          <w:tcPr>
            <w:tcW w:w="1288" w:type="pct"/>
            <w:vAlign w:val="center"/>
          </w:tcPr>
          <w:p w:rsidR="00B66FB9" w:rsidRPr="00043EBF" w:rsidRDefault="00C0671C" w:rsidP="00043EBF">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 xml:space="preserve">Program Coordinator / Procurement Specialist </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Issue of Contract</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Signed Contract, relevant Bonds and Insurances</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A contract minor or major is created in oracle PO module using the approved agreement.</w:t>
            </w:r>
          </w:p>
        </w:tc>
        <w:tc>
          <w:tcPr>
            <w:tcW w:w="1288" w:type="pct"/>
            <w:vAlign w:val="center"/>
          </w:tcPr>
          <w:p w:rsidR="00B66FB9" w:rsidRPr="00043EBF" w:rsidRDefault="00C0671C" w:rsidP="00043EBF">
            <w:pPr>
              <w:spacing w:after="0" w:line="240" w:lineRule="auto"/>
              <w:rPr>
                <w:rFonts w:ascii="Times New Roman" w:hAnsi="Times New Roman" w:cs="Times New Roman"/>
                <w:sz w:val="20"/>
                <w:szCs w:val="20"/>
              </w:rPr>
            </w:pPr>
            <w:r w:rsidRPr="00C0671C">
              <w:rPr>
                <w:rFonts w:ascii="Times New Roman" w:hAnsi="Times New Roman" w:cs="Times New Roman"/>
                <w:sz w:val="20"/>
                <w:szCs w:val="20"/>
              </w:rPr>
              <w:t>Program Coordinator / Procurement Specialist</w:t>
            </w:r>
          </w:p>
        </w:tc>
      </w:tr>
      <w:tr w:rsidR="00B66FB9" w:rsidRPr="00311780" w:rsidTr="002E40A2">
        <w:tc>
          <w:tcPr>
            <w:tcW w:w="1138" w:type="pct"/>
            <w:vAlign w:val="center"/>
          </w:tcPr>
          <w:p w:rsidR="00B66FB9" w:rsidRPr="00043EBF" w:rsidRDefault="00B66FB9" w:rsidP="00725479">
            <w:pPr>
              <w:pStyle w:val="ListParagraph"/>
              <w:numPr>
                <w:ilvl w:val="0"/>
                <w:numId w:val="42"/>
              </w:numPr>
              <w:spacing w:after="0" w:line="240" w:lineRule="auto"/>
              <w:jc w:val="left"/>
              <w:rPr>
                <w:sz w:val="20"/>
                <w:szCs w:val="20"/>
              </w:rPr>
            </w:pPr>
            <w:r w:rsidRPr="00043EBF">
              <w:rPr>
                <w:sz w:val="20"/>
                <w:szCs w:val="20"/>
              </w:rPr>
              <w:t>Request to IDB for PRISM number</w:t>
            </w:r>
          </w:p>
        </w:tc>
        <w:tc>
          <w:tcPr>
            <w:tcW w:w="121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Official Letter by Authorized signatory</w:t>
            </w:r>
          </w:p>
        </w:tc>
        <w:tc>
          <w:tcPr>
            <w:tcW w:w="1362" w:type="pct"/>
            <w:vAlign w:val="center"/>
          </w:tcPr>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Letter of request and signed contract</w:t>
            </w:r>
          </w:p>
        </w:tc>
        <w:tc>
          <w:tcPr>
            <w:tcW w:w="1288" w:type="pct"/>
            <w:vAlign w:val="center"/>
          </w:tcPr>
          <w:p w:rsidR="002E40A2" w:rsidRPr="002E40A2" w:rsidRDefault="002E40A2" w:rsidP="002E40A2">
            <w:pPr>
              <w:spacing w:after="0" w:line="240" w:lineRule="auto"/>
              <w:rPr>
                <w:rFonts w:ascii="Times New Roman" w:hAnsi="Times New Roman" w:cs="Times New Roman"/>
                <w:sz w:val="20"/>
                <w:szCs w:val="20"/>
              </w:rPr>
            </w:pPr>
            <w:r w:rsidRPr="002E40A2">
              <w:rPr>
                <w:rFonts w:ascii="Times New Roman" w:hAnsi="Times New Roman" w:cs="Times New Roman"/>
                <w:sz w:val="20"/>
                <w:szCs w:val="20"/>
              </w:rPr>
              <w:t>Procurement Specialist</w:t>
            </w:r>
          </w:p>
          <w:p w:rsidR="00B66FB9" w:rsidRPr="00043EBF" w:rsidRDefault="00B66FB9" w:rsidP="00043EBF">
            <w:pPr>
              <w:spacing w:after="0" w:line="240" w:lineRule="auto"/>
              <w:rPr>
                <w:rFonts w:ascii="Times New Roman" w:hAnsi="Times New Roman" w:cs="Times New Roman"/>
                <w:sz w:val="20"/>
                <w:szCs w:val="20"/>
              </w:rPr>
            </w:pPr>
            <w:r w:rsidRPr="00043EBF">
              <w:rPr>
                <w:rFonts w:ascii="Times New Roman" w:hAnsi="Times New Roman" w:cs="Times New Roman"/>
                <w:sz w:val="20"/>
                <w:szCs w:val="20"/>
              </w:rPr>
              <w:t>/</w:t>
            </w:r>
            <w:r w:rsidR="00043EBF" w:rsidRPr="00043EBF">
              <w:rPr>
                <w:rFonts w:ascii="Times New Roman" w:hAnsi="Times New Roman" w:cs="Times New Roman"/>
                <w:sz w:val="20"/>
                <w:szCs w:val="20"/>
              </w:rPr>
              <w:t xml:space="preserve"> Program Coordinator</w:t>
            </w:r>
          </w:p>
        </w:tc>
      </w:tr>
    </w:tbl>
    <w:p w:rsidR="0042482F" w:rsidRPr="00BE788A" w:rsidRDefault="0080031D" w:rsidP="002719D8">
      <w:pPr>
        <w:shd w:val="clear" w:color="auto" w:fill="0F243E" w:themeFill="text2" w:themeFillShade="80"/>
        <w:jc w:val="both"/>
        <w:rPr>
          <w:rFonts w:ascii="Times New Roman" w:eastAsia="Times New Roman" w:hAnsi="Times New Roman" w:cs="Times New Roman"/>
          <w:b/>
          <w:sz w:val="24"/>
          <w:szCs w:val="24"/>
        </w:rPr>
      </w:pPr>
      <w:bookmarkStart w:id="81" w:name="_Hlk522782509"/>
      <w:r>
        <w:rPr>
          <w:rFonts w:ascii="Times New Roman" w:eastAsia="Times New Roman" w:hAnsi="Times New Roman" w:cs="Times New Roman"/>
          <w:b/>
          <w:sz w:val="24"/>
          <w:szCs w:val="24"/>
        </w:rPr>
        <w:lastRenderedPageBreak/>
        <w:t>6.</w:t>
      </w:r>
      <w:r w:rsidR="00794673">
        <w:rPr>
          <w:rFonts w:ascii="Times New Roman" w:eastAsia="Times New Roman" w:hAnsi="Times New Roman" w:cs="Times New Roman"/>
          <w:b/>
          <w:sz w:val="24"/>
          <w:szCs w:val="24"/>
        </w:rPr>
        <w:t>6</w:t>
      </w:r>
      <w:r w:rsidR="009A20BF">
        <w:rPr>
          <w:rFonts w:ascii="Times New Roman" w:eastAsia="Times New Roman" w:hAnsi="Times New Roman" w:cs="Times New Roman"/>
          <w:b/>
          <w:sz w:val="24"/>
          <w:szCs w:val="24"/>
        </w:rPr>
        <w:t xml:space="preserve"> </w:t>
      </w:r>
      <w:r w:rsidR="0042482F" w:rsidRPr="00BE788A">
        <w:rPr>
          <w:rFonts w:ascii="Times New Roman" w:eastAsia="Times New Roman" w:hAnsi="Times New Roman" w:cs="Times New Roman"/>
          <w:b/>
          <w:sz w:val="24"/>
          <w:szCs w:val="24"/>
        </w:rPr>
        <w:t xml:space="preserve">Advertising of Procurement Processes </w:t>
      </w:r>
    </w:p>
    <w:bookmarkEnd w:id="81"/>
    <w:p w:rsidR="00C34B61" w:rsidRPr="007D0853" w:rsidRDefault="009673C2" w:rsidP="007D0853">
      <w:pPr>
        <w:autoSpaceDE w:val="0"/>
        <w:autoSpaceDN w:val="0"/>
        <w:adjustRightInd w:val="0"/>
        <w:spacing w:after="120" w:line="360" w:lineRule="auto"/>
        <w:jc w:val="both"/>
        <w:rPr>
          <w:rFonts w:ascii="Times New Roman" w:eastAsia="Times New Roman" w:hAnsi="Times New Roman" w:cs="Times New Roman"/>
          <w:sz w:val="24"/>
          <w:szCs w:val="24"/>
        </w:rPr>
      </w:pPr>
      <w:r w:rsidRPr="009673C2">
        <w:rPr>
          <w:rFonts w:ascii="Times New Roman" w:eastAsia="Times New Roman" w:hAnsi="Times New Roman" w:cs="Times New Roman"/>
          <w:sz w:val="24"/>
          <w:szCs w:val="24"/>
        </w:rPr>
        <w:t>Advertising is an important element of the procurement process, to enable broad participation of eligible bidders and publicize the various procurement processes to be performed under the</w:t>
      </w:r>
      <w:r w:rsidR="0094122A">
        <w:rPr>
          <w:rFonts w:ascii="Times New Roman" w:eastAsia="Times New Roman" w:hAnsi="Times New Roman" w:cs="Times New Roman"/>
          <w:sz w:val="24"/>
          <w:szCs w:val="24"/>
        </w:rPr>
        <w:t xml:space="preserve"> </w:t>
      </w:r>
      <w:r w:rsidR="00683FC3">
        <w:rPr>
          <w:rFonts w:ascii="Times New Roman" w:eastAsia="Times New Roman" w:hAnsi="Times New Roman" w:cs="Times New Roman"/>
          <w:sz w:val="24"/>
          <w:szCs w:val="24"/>
        </w:rPr>
        <w:t>Pro</w:t>
      </w:r>
      <w:r w:rsidR="00161A42">
        <w:rPr>
          <w:rFonts w:ascii="Times New Roman" w:eastAsia="Times New Roman" w:hAnsi="Times New Roman" w:cs="Times New Roman"/>
          <w:sz w:val="24"/>
          <w:szCs w:val="24"/>
        </w:rPr>
        <w:t>gram</w:t>
      </w:r>
      <w:r w:rsidRPr="009673C2">
        <w:rPr>
          <w:rFonts w:ascii="Times New Roman" w:eastAsia="Times New Roman" w:hAnsi="Times New Roman" w:cs="Times New Roman"/>
          <w:sz w:val="24"/>
          <w:szCs w:val="24"/>
        </w:rPr>
        <w:t>. Advertising will be performed according to the IDB Procurement Policies GN-2349-9, and GN2350-9.</w:t>
      </w:r>
      <w:r w:rsidR="007D669E" w:rsidRPr="009673C2">
        <w:rPr>
          <w:rFonts w:ascii="Times New Roman" w:eastAsia="Times New Roman" w:hAnsi="Times New Roman" w:cs="Times New Roman"/>
          <w:sz w:val="24"/>
          <w:szCs w:val="24"/>
        </w:rPr>
        <w:t xml:space="preserve"> </w:t>
      </w:r>
      <w:r w:rsidRPr="009673C2">
        <w:rPr>
          <w:rFonts w:ascii="Times New Roman" w:eastAsia="Times New Roman" w:hAnsi="Times New Roman" w:cs="Times New Roman"/>
          <w:sz w:val="24"/>
          <w:szCs w:val="24"/>
        </w:rPr>
        <w:t xml:space="preserve">The </w:t>
      </w:r>
      <w:r w:rsidR="00597C46">
        <w:rPr>
          <w:rFonts w:ascii="Times New Roman" w:eastAsia="Times New Roman" w:hAnsi="Times New Roman" w:cs="Times New Roman"/>
          <w:sz w:val="24"/>
          <w:szCs w:val="24"/>
        </w:rPr>
        <w:t>P</w:t>
      </w:r>
      <w:r w:rsidR="00E06BEC">
        <w:rPr>
          <w:rFonts w:ascii="Times New Roman" w:eastAsia="Times New Roman" w:hAnsi="Times New Roman" w:cs="Times New Roman"/>
          <w:sz w:val="24"/>
          <w:szCs w:val="24"/>
        </w:rPr>
        <w:t>C</w:t>
      </w:r>
      <w:r w:rsidR="00597C46">
        <w:rPr>
          <w:rFonts w:ascii="Times New Roman" w:eastAsia="Times New Roman" w:hAnsi="Times New Roman" w:cs="Times New Roman"/>
          <w:sz w:val="24"/>
          <w:szCs w:val="24"/>
        </w:rPr>
        <w:t>U</w:t>
      </w:r>
      <w:r w:rsidR="00161A42">
        <w:rPr>
          <w:rFonts w:ascii="Times New Roman" w:eastAsia="Times New Roman" w:hAnsi="Times New Roman" w:cs="Times New Roman"/>
          <w:sz w:val="24"/>
          <w:szCs w:val="24"/>
        </w:rPr>
        <w:t>s</w:t>
      </w:r>
      <w:r w:rsidR="00236F2A">
        <w:rPr>
          <w:rFonts w:ascii="Times New Roman" w:eastAsia="Times New Roman" w:hAnsi="Times New Roman" w:cs="Times New Roman"/>
          <w:sz w:val="24"/>
          <w:szCs w:val="24"/>
        </w:rPr>
        <w:t xml:space="preserve"> will establish a </w:t>
      </w:r>
      <w:bookmarkStart w:id="82" w:name="_Hlk523134815"/>
      <w:r w:rsidRPr="009673C2">
        <w:rPr>
          <w:rFonts w:ascii="Times New Roman" w:eastAsia="Times New Roman" w:hAnsi="Times New Roman" w:cs="Times New Roman"/>
          <w:sz w:val="24"/>
          <w:szCs w:val="24"/>
        </w:rPr>
        <w:t xml:space="preserve">General Procurement Notice (GPN) </w:t>
      </w:r>
      <w:r w:rsidR="00236F2A">
        <w:rPr>
          <w:rFonts w:ascii="Times New Roman" w:eastAsia="Times New Roman" w:hAnsi="Times New Roman" w:cs="Times New Roman"/>
          <w:sz w:val="24"/>
          <w:szCs w:val="24"/>
        </w:rPr>
        <w:t xml:space="preserve">in United Nations Development Business (UNDB) </w:t>
      </w:r>
      <w:bookmarkEnd w:id="82"/>
      <w:r w:rsidR="00236F2A">
        <w:rPr>
          <w:rFonts w:ascii="Times New Roman" w:eastAsia="Times New Roman" w:hAnsi="Times New Roman" w:cs="Times New Roman"/>
          <w:sz w:val="24"/>
          <w:szCs w:val="24"/>
        </w:rPr>
        <w:t xml:space="preserve">Online upon approval of the </w:t>
      </w:r>
      <w:r w:rsidR="00161A42">
        <w:rPr>
          <w:rFonts w:ascii="Times New Roman" w:eastAsia="Times New Roman" w:hAnsi="Times New Roman" w:cs="Times New Roman"/>
          <w:sz w:val="24"/>
          <w:szCs w:val="24"/>
        </w:rPr>
        <w:t>Program</w:t>
      </w:r>
      <w:r w:rsidR="00236F2A">
        <w:rPr>
          <w:rFonts w:ascii="Times New Roman" w:eastAsia="Times New Roman" w:hAnsi="Times New Roman" w:cs="Times New Roman"/>
          <w:sz w:val="24"/>
          <w:szCs w:val="24"/>
        </w:rPr>
        <w:t xml:space="preserve"> to generally indicate the categories of </w:t>
      </w:r>
      <w:r w:rsidRPr="009673C2">
        <w:rPr>
          <w:rFonts w:ascii="Times New Roman" w:eastAsia="Times New Roman" w:hAnsi="Times New Roman" w:cs="Times New Roman"/>
          <w:sz w:val="24"/>
          <w:szCs w:val="24"/>
        </w:rPr>
        <w:t xml:space="preserve">major procurements to be made ​​under the </w:t>
      </w:r>
      <w:r w:rsidR="001069E1">
        <w:rPr>
          <w:rFonts w:ascii="Times New Roman" w:eastAsia="Times New Roman" w:hAnsi="Times New Roman" w:cs="Times New Roman"/>
          <w:sz w:val="24"/>
          <w:szCs w:val="24"/>
        </w:rPr>
        <w:t>Pro</w:t>
      </w:r>
      <w:r w:rsidR="00161A42">
        <w:rPr>
          <w:rFonts w:ascii="Times New Roman" w:eastAsia="Times New Roman" w:hAnsi="Times New Roman" w:cs="Times New Roman"/>
          <w:sz w:val="24"/>
          <w:szCs w:val="24"/>
        </w:rPr>
        <w:t>gram</w:t>
      </w:r>
      <w:r w:rsidR="001069E1">
        <w:rPr>
          <w:rFonts w:ascii="Times New Roman" w:eastAsia="Times New Roman" w:hAnsi="Times New Roman" w:cs="Times New Roman"/>
          <w:sz w:val="24"/>
          <w:szCs w:val="24"/>
        </w:rPr>
        <w:t xml:space="preserve"> </w:t>
      </w:r>
      <w:r w:rsidR="00EB1290">
        <w:rPr>
          <w:rFonts w:ascii="Times New Roman" w:eastAsia="Times New Roman" w:hAnsi="Times New Roman" w:cs="Times New Roman"/>
          <w:sz w:val="24"/>
          <w:szCs w:val="24"/>
        </w:rPr>
        <w:t xml:space="preserve">over the </w:t>
      </w:r>
      <w:r w:rsidRPr="009673C2">
        <w:rPr>
          <w:rFonts w:ascii="Times New Roman" w:eastAsia="Times New Roman" w:hAnsi="Times New Roman" w:cs="Times New Roman"/>
          <w:sz w:val="24"/>
          <w:szCs w:val="24"/>
        </w:rPr>
        <w:t xml:space="preserve">life </w:t>
      </w:r>
      <w:r w:rsidR="00EB1290">
        <w:rPr>
          <w:rFonts w:ascii="Times New Roman" w:eastAsia="Times New Roman" w:hAnsi="Times New Roman" w:cs="Times New Roman"/>
          <w:sz w:val="24"/>
          <w:szCs w:val="24"/>
        </w:rPr>
        <w:t xml:space="preserve">of the </w:t>
      </w:r>
      <w:r w:rsidR="00161A42">
        <w:rPr>
          <w:rFonts w:ascii="Times New Roman" w:eastAsia="Times New Roman" w:hAnsi="Times New Roman" w:cs="Times New Roman"/>
          <w:sz w:val="24"/>
          <w:szCs w:val="24"/>
        </w:rPr>
        <w:t>Program</w:t>
      </w:r>
      <w:r w:rsidR="00EB1290">
        <w:rPr>
          <w:rFonts w:ascii="Times New Roman" w:eastAsia="Times New Roman" w:hAnsi="Times New Roman" w:cs="Times New Roman"/>
          <w:sz w:val="24"/>
          <w:szCs w:val="24"/>
        </w:rPr>
        <w:t>.</w:t>
      </w:r>
      <w:r w:rsidRPr="009673C2">
        <w:rPr>
          <w:rFonts w:ascii="Times New Roman" w:eastAsia="Times New Roman" w:hAnsi="Times New Roman" w:cs="Times New Roman"/>
          <w:sz w:val="24"/>
          <w:szCs w:val="24"/>
        </w:rPr>
        <w:t xml:space="preserve"> </w:t>
      </w:r>
      <w:r w:rsidR="00EB1290">
        <w:rPr>
          <w:rFonts w:ascii="Times New Roman" w:eastAsia="Times New Roman" w:hAnsi="Times New Roman" w:cs="Times New Roman"/>
          <w:sz w:val="24"/>
          <w:szCs w:val="24"/>
        </w:rPr>
        <w:t>All procurement by ICB shall be</w:t>
      </w:r>
      <w:r w:rsidRPr="009673C2">
        <w:rPr>
          <w:rFonts w:ascii="Times New Roman" w:eastAsia="Times New Roman" w:hAnsi="Times New Roman" w:cs="Times New Roman"/>
          <w:sz w:val="24"/>
          <w:szCs w:val="24"/>
        </w:rPr>
        <w:t xml:space="preserve"> published in Development Business (UNDB Online) as well as in a newspaper of national circulation. </w:t>
      </w:r>
      <w:r w:rsidR="00EB1290">
        <w:rPr>
          <w:rFonts w:ascii="Times New Roman" w:eastAsia="Times New Roman" w:hAnsi="Times New Roman" w:cs="Times New Roman"/>
          <w:sz w:val="24"/>
          <w:szCs w:val="24"/>
        </w:rPr>
        <w:t>Procurement subject to NCB will be published in a local newspaper of national circulation.</w:t>
      </w:r>
      <w:r w:rsidRPr="009673C2">
        <w:rPr>
          <w:rFonts w:ascii="Times New Roman" w:eastAsia="Times New Roman" w:hAnsi="Times New Roman" w:cs="Times New Roman"/>
          <w:sz w:val="24"/>
          <w:szCs w:val="24"/>
        </w:rPr>
        <w:t xml:space="preserve"> </w:t>
      </w:r>
      <w:r w:rsidR="00EB1290">
        <w:rPr>
          <w:rFonts w:ascii="Times New Roman" w:eastAsia="Times New Roman" w:hAnsi="Times New Roman" w:cs="Times New Roman"/>
          <w:sz w:val="24"/>
          <w:szCs w:val="24"/>
        </w:rPr>
        <w:t>The</w:t>
      </w:r>
      <w:r w:rsidRPr="009673C2">
        <w:rPr>
          <w:rFonts w:ascii="Times New Roman" w:eastAsia="Times New Roman" w:hAnsi="Times New Roman" w:cs="Times New Roman"/>
          <w:sz w:val="24"/>
          <w:szCs w:val="24"/>
        </w:rPr>
        <w:t xml:space="preserve"> </w:t>
      </w:r>
      <w:r w:rsidR="00177D92">
        <w:rPr>
          <w:rFonts w:ascii="Times New Roman" w:eastAsia="Times New Roman" w:hAnsi="Times New Roman" w:cs="Times New Roman"/>
          <w:sz w:val="24"/>
          <w:szCs w:val="24"/>
        </w:rPr>
        <w:t>P</w:t>
      </w:r>
      <w:r w:rsidR="00E06BEC">
        <w:rPr>
          <w:rFonts w:ascii="Times New Roman" w:eastAsia="Times New Roman" w:hAnsi="Times New Roman" w:cs="Times New Roman"/>
          <w:sz w:val="24"/>
          <w:szCs w:val="24"/>
        </w:rPr>
        <w:t>C</w:t>
      </w:r>
      <w:r w:rsidR="00177D92">
        <w:rPr>
          <w:rFonts w:ascii="Times New Roman" w:eastAsia="Times New Roman" w:hAnsi="Times New Roman" w:cs="Times New Roman"/>
          <w:sz w:val="24"/>
          <w:szCs w:val="24"/>
        </w:rPr>
        <w:t>U</w:t>
      </w:r>
      <w:r w:rsidR="00F0191A">
        <w:rPr>
          <w:rFonts w:ascii="Times New Roman" w:eastAsia="Times New Roman" w:hAnsi="Times New Roman" w:cs="Times New Roman"/>
          <w:sz w:val="24"/>
          <w:szCs w:val="24"/>
        </w:rPr>
        <w:t>s</w:t>
      </w:r>
      <w:r w:rsidRPr="009673C2">
        <w:rPr>
          <w:rFonts w:ascii="Times New Roman" w:eastAsia="Times New Roman" w:hAnsi="Times New Roman" w:cs="Times New Roman"/>
          <w:sz w:val="24"/>
          <w:szCs w:val="24"/>
        </w:rPr>
        <w:t xml:space="preserve"> will also publish</w:t>
      </w:r>
      <w:r w:rsidR="00EB1290">
        <w:rPr>
          <w:rFonts w:ascii="Times New Roman" w:eastAsia="Times New Roman" w:hAnsi="Times New Roman" w:cs="Times New Roman"/>
          <w:sz w:val="24"/>
          <w:szCs w:val="24"/>
        </w:rPr>
        <w:t xml:space="preserve"> opportunities on</w:t>
      </w:r>
      <w:r w:rsidRPr="009673C2">
        <w:rPr>
          <w:rFonts w:ascii="Times New Roman" w:eastAsia="Times New Roman" w:hAnsi="Times New Roman" w:cs="Times New Roman"/>
          <w:sz w:val="24"/>
          <w:szCs w:val="24"/>
        </w:rPr>
        <w:t xml:space="preserve"> the SPN on the website </w:t>
      </w:r>
      <w:r w:rsidR="00603CC6">
        <w:rPr>
          <w:rFonts w:ascii="Times New Roman" w:eastAsia="Times New Roman" w:hAnsi="Times New Roman" w:cs="Times New Roman"/>
          <w:sz w:val="24"/>
          <w:szCs w:val="24"/>
        </w:rPr>
        <w:t xml:space="preserve">of </w:t>
      </w:r>
      <w:r w:rsidR="00161A42">
        <w:rPr>
          <w:rFonts w:ascii="Times New Roman" w:eastAsia="Times New Roman" w:hAnsi="Times New Roman" w:cs="Times New Roman"/>
          <w:sz w:val="24"/>
          <w:szCs w:val="24"/>
        </w:rPr>
        <w:t>GP</w:t>
      </w:r>
      <w:r w:rsidR="0032643C">
        <w:rPr>
          <w:rFonts w:ascii="Times New Roman" w:eastAsia="Times New Roman" w:hAnsi="Times New Roman" w:cs="Times New Roman"/>
          <w:sz w:val="24"/>
          <w:szCs w:val="24"/>
        </w:rPr>
        <w:t xml:space="preserve">L </w:t>
      </w:r>
      <w:r w:rsidR="00161A42">
        <w:rPr>
          <w:rFonts w:ascii="Times New Roman" w:eastAsia="Times New Roman" w:hAnsi="Times New Roman" w:cs="Times New Roman"/>
          <w:sz w:val="24"/>
          <w:szCs w:val="24"/>
        </w:rPr>
        <w:t xml:space="preserve">and GEA </w:t>
      </w:r>
      <w:r w:rsidR="00C34B61">
        <w:rPr>
          <w:rFonts w:ascii="Times New Roman" w:eastAsia="Times New Roman" w:hAnsi="Times New Roman" w:cs="Times New Roman"/>
          <w:sz w:val="24"/>
          <w:szCs w:val="24"/>
        </w:rPr>
        <w:t>and</w:t>
      </w:r>
      <w:r w:rsidR="00031EA7">
        <w:rPr>
          <w:rFonts w:ascii="Times New Roman" w:eastAsia="Times New Roman" w:hAnsi="Times New Roman" w:cs="Times New Roman"/>
          <w:sz w:val="24"/>
          <w:szCs w:val="24"/>
        </w:rPr>
        <w:t xml:space="preserve">/or the </w:t>
      </w:r>
      <w:r w:rsidR="00161A42">
        <w:rPr>
          <w:rFonts w:ascii="Times New Roman" w:eastAsia="Times New Roman" w:hAnsi="Times New Roman" w:cs="Times New Roman"/>
          <w:sz w:val="24"/>
          <w:szCs w:val="24"/>
        </w:rPr>
        <w:t>CRG’s</w:t>
      </w:r>
      <w:r w:rsidR="00C34B61">
        <w:rPr>
          <w:rFonts w:ascii="Times New Roman" w:eastAsia="Times New Roman" w:hAnsi="Times New Roman" w:cs="Times New Roman"/>
          <w:sz w:val="24"/>
          <w:szCs w:val="24"/>
        </w:rPr>
        <w:t xml:space="preserve"> website.</w:t>
      </w:r>
    </w:p>
    <w:p w:rsidR="00796CE9" w:rsidRPr="00796CE9" w:rsidRDefault="00C34B61" w:rsidP="002719D8">
      <w:pPr>
        <w:shd w:val="clear" w:color="auto" w:fill="0F243E" w:themeFill="text2" w:themeFillShade="80"/>
        <w:spacing w:after="120" w:line="360" w:lineRule="auto"/>
        <w:jc w:val="both"/>
        <w:rPr>
          <w:rFonts w:ascii="Times New Roman" w:eastAsia="Times New Roman" w:hAnsi="Times New Roman" w:cs="Times New Roman"/>
          <w:b/>
          <w:sz w:val="24"/>
          <w:szCs w:val="24"/>
        </w:rPr>
      </w:pPr>
      <w:bookmarkStart w:id="83" w:name="_Hlk522782516"/>
      <w:r>
        <w:rPr>
          <w:rFonts w:ascii="Times New Roman" w:eastAsia="Times New Roman" w:hAnsi="Times New Roman" w:cs="Times New Roman"/>
          <w:b/>
          <w:sz w:val="24"/>
          <w:szCs w:val="24"/>
        </w:rPr>
        <w:t>6.</w:t>
      </w:r>
      <w:r w:rsidR="00794673">
        <w:rPr>
          <w:rFonts w:ascii="Times New Roman" w:eastAsia="Times New Roman" w:hAnsi="Times New Roman" w:cs="Times New Roman"/>
          <w:b/>
          <w:sz w:val="24"/>
          <w:szCs w:val="24"/>
        </w:rPr>
        <w:t>7</w:t>
      </w:r>
      <w:r w:rsidR="00796CE9" w:rsidRPr="00796CE9">
        <w:rPr>
          <w:rFonts w:ascii="Times New Roman" w:eastAsia="Times New Roman" w:hAnsi="Times New Roman" w:cs="Times New Roman"/>
          <w:b/>
          <w:sz w:val="24"/>
          <w:szCs w:val="24"/>
        </w:rPr>
        <w:t xml:space="preserve"> </w:t>
      </w:r>
      <w:r w:rsidR="00796CE9" w:rsidRPr="00796CE9">
        <w:rPr>
          <w:rFonts w:ascii="Times New Roman" w:eastAsia="Times New Roman" w:hAnsi="Times New Roman" w:cs="Times New Roman"/>
          <w:b/>
          <w:sz w:val="24"/>
          <w:szCs w:val="24"/>
          <w:lang w:val="x-none"/>
        </w:rPr>
        <w:t>Mis</w:t>
      </w:r>
      <w:r w:rsidR="00796CE9" w:rsidRPr="00796CE9">
        <w:rPr>
          <w:rFonts w:ascii="Times New Roman" w:eastAsia="Times New Roman" w:hAnsi="Times New Roman" w:cs="Times New Roman"/>
          <w:b/>
          <w:sz w:val="24"/>
          <w:szCs w:val="24"/>
        </w:rPr>
        <w:t>-</w:t>
      </w:r>
      <w:r w:rsidR="00796CE9" w:rsidRPr="00796CE9">
        <w:rPr>
          <w:rFonts w:ascii="Times New Roman" w:eastAsia="Times New Roman" w:hAnsi="Times New Roman" w:cs="Times New Roman"/>
          <w:b/>
          <w:sz w:val="24"/>
          <w:szCs w:val="24"/>
          <w:lang w:val="x-none"/>
        </w:rPr>
        <w:t xml:space="preserve">procurement </w:t>
      </w:r>
    </w:p>
    <w:bookmarkEnd w:id="83"/>
    <w:p w:rsidR="00796CE9" w:rsidRDefault="00796CE9">
      <w:pPr>
        <w:spacing w:after="120" w:line="360" w:lineRule="auto"/>
        <w:jc w:val="both"/>
        <w:rPr>
          <w:rFonts w:ascii="Times New Roman" w:eastAsia="Times New Roman" w:hAnsi="Times New Roman" w:cs="Times New Roman"/>
          <w:sz w:val="24"/>
          <w:szCs w:val="24"/>
        </w:rPr>
      </w:pPr>
      <w:r w:rsidRPr="00796CE9">
        <w:rPr>
          <w:rFonts w:ascii="Times New Roman" w:eastAsia="Times New Roman" w:hAnsi="Times New Roman" w:cs="Times New Roman"/>
          <w:sz w:val="24"/>
          <w:szCs w:val="24"/>
        </w:rPr>
        <w:t>In accordance with the IDB’s Procurement Po</w:t>
      </w:r>
      <w:r w:rsidR="004C4D88">
        <w:rPr>
          <w:rFonts w:ascii="Times New Roman" w:eastAsia="Times New Roman" w:hAnsi="Times New Roman" w:cs="Times New Roman"/>
          <w:sz w:val="24"/>
          <w:szCs w:val="24"/>
        </w:rPr>
        <w:t>licies applicable to the Pr</w:t>
      </w:r>
      <w:r w:rsidR="00177D92">
        <w:rPr>
          <w:rFonts w:ascii="Times New Roman" w:eastAsia="Times New Roman" w:hAnsi="Times New Roman" w:cs="Times New Roman"/>
          <w:sz w:val="24"/>
          <w:szCs w:val="24"/>
        </w:rPr>
        <w:t>ogram</w:t>
      </w:r>
      <w:r w:rsidRPr="00796CE9">
        <w:rPr>
          <w:rFonts w:ascii="Times New Roman" w:eastAsia="Times New Roman" w:hAnsi="Times New Roman" w:cs="Times New Roman"/>
          <w:sz w:val="24"/>
          <w:szCs w:val="24"/>
        </w:rPr>
        <w:t>, the IDB will not finance expenditures for goods, works, consulting and non-consulting services which have not been procured in accordance with the Bank Procurement Policies and as the approved PP. In suc</w:t>
      </w:r>
      <w:r>
        <w:rPr>
          <w:rFonts w:ascii="Times New Roman" w:eastAsia="Times New Roman" w:hAnsi="Times New Roman" w:cs="Times New Roman"/>
          <w:sz w:val="24"/>
          <w:szCs w:val="24"/>
        </w:rPr>
        <w:t>h cases, the Bank will declare M</w:t>
      </w:r>
      <w:r w:rsidRPr="00796CE9">
        <w:rPr>
          <w:rFonts w:ascii="Times New Roman" w:eastAsia="Times New Roman" w:hAnsi="Times New Roman" w:cs="Times New Roman"/>
          <w:sz w:val="24"/>
          <w:szCs w:val="24"/>
        </w:rPr>
        <w:t>is-</w:t>
      </w:r>
      <w:r w:rsidRPr="00E06BEC">
        <w:rPr>
          <w:rFonts w:ascii="Times New Roman" w:eastAsia="Times New Roman" w:hAnsi="Times New Roman" w:cs="Times New Roman"/>
          <w:b/>
          <w:sz w:val="24"/>
          <w:szCs w:val="24"/>
        </w:rPr>
        <w:t xml:space="preserve">procurement </w:t>
      </w:r>
      <w:r w:rsidRPr="00E06BEC">
        <w:rPr>
          <w:rFonts w:ascii="Times New Roman" w:eastAsia="Times New Roman" w:hAnsi="Times New Roman" w:cs="Times New Roman"/>
          <w:b/>
          <w:sz w:val="24"/>
          <w:szCs w:val="24"/>
          <w:lang w:val="en-TT"/>
        </w:rPr>
        <w:t>(See Para.1.12 of the IDB Guidelines on Procuremen</w:t>
      </w:r>
      <w:r w:rsidRPr="00E06BEC">
        <w:rPr>
          <w:rFonts w:ascii="Times New Roman" w:eastAsia="Times New Roman" w:hAnsi="Times New Roman" w:cs="Times New Roman"/>
          <w:sz w:val="24"/>
          <w:szCs w:val="24"/>
          <w:lang w:val="en-TT"/>
        </w:rPr>
        <w:t>t</w:t>
      </w:r>
      <w:r w:rsidR="00E06BEC" w:rsidRPr="00E06BEC">
        <w:rPr>
          <w:rFonts w:ascii="Times New Roman" w:eastAsia="Times New Roman" w:hAnsi="Times New Roman" w:cs="Times New Roman"/>
          <w:sz w:val="24"/>
          <w:szCs w:val="24"/>
          <w:lang w:val="en-TT"/>
        </w:rPr>
        <w:t>)</w:t>
      </w:r>
      <w:r w:rsidR="00E06BEC">
        <w:rPr>
          <w:rFonts w:ascii="Times New Roman" w:eastAsia="Times New Roman" w:hAnsi="Times New Roman" w:cs="Times New Roman"/>
          <w:sz w:val="24"/>
          <w:szCs w:val="24"/>
          <w:lang w:val="en-TT"/>
        </w:rPr>
        <w:t>,</w:t>
      </w:r>
      <w:r w:rsidRPr="00796CE9">
        <w:rPr>
          <w:rFonts w:ascii="Times New Roman" w:eastAsia="Times New Roman" w:hAnsi="Times New Roman" w:cs="Times New Roman"/>
          <w:sz w:val="24"/>
          <w:szCs w:val="24"/>
        </w:rPr>
        <w:t xml:space="preserve"> and the portion of the loan allocated to the goods and works that have been</w:t>
      </w:r>
      <w:r>
        <w:rPr>
          <w:rFonts w:ascii="Times New Roman" w:eastAsia="Times New Roman" w:hAnsi="Times New Roman" w:cs="Times New Roman"/>
          <w:sz w:val="24"/>
          <w:szCs w:val="24"/>
        </w:rPr>
        <w:t xml:space="preserve"> M</w:t>
      </w:r>
      <w:r w:rsidRPr="00796CE9">
        <w:rPr>
          <w:rFonts w:ascii="Times New Roman" w:eastAsia="Times New Roman" w:hAnsi="Times New Roman" w:cs="Times New Roman"/>
          <w:sz w:val="24"/>
          <w:szCs w:val="24"/>
        </w:rPr>
        <w:t>is-procured will be cancelled.</w:t>
      </w:r>
    </w:p>
    <w:p w:rsidR="00BE788A" w:rsidRPr="009A20BF" w:rsidRDefault="0080031D" w:rsidP="002719D8">
      <w:pPr>
        <w:shd w:val="clear" w:color="auto" w:fill="0F243E" w:themeFill="text2" w:themeFillShade="80"/>
        <w:autoSpaceDE w:val="0"/>
        <w:autoSpaceDN w:val="0"/>
        <w:adjustRightInd w:val="0"/>
        <w:jc w:val="both"/>
        <w:rPr>
          <w:rFonts w:ascii="Times New Roman" w:eastAsia="Times New Roman" w:hAnsi="Times New Roman" w:cs="Times New Roman"/>
          <w:b/>
          <w:sz w:val="24"/>
          <w:szCs w:val="24"/>
        </w:rPr>
      </w:pPr>
      <w:bookmarkStart w:id="84" w:name="_Hlk522782540"/>
      <w:r>
        <w:rPr>
          <w:rFonts w:ascii="Times New Roman" w:eastAsia="Times New Roman" w:hAnsi="Times New Roman" w:cs="Times New Roman"/>
          <w:b/>
          <w:sz w:val="24"/>
          <w:szCs w:val="24"/>
        </w:rPr>
        <w:t>6.</w:t>
      </w:r>
      <w:r w:rsidR="00794673">
        <w:rPr>
          <w:rFonts w:ascii="Times New Roman" w:eastAsia="Times New Roman" w:hAnsi="Times New Roman" w:cs="Times New Roman"/>
          <w:b/>
          <w:sz w:val="24"/>
          <w:szCs w:val="24"/>
        </w:rPr>
        <w:t>8</w:t>
      </w:r>
      <w:r w:rsidR="009A20BF" w:rsidRPr="009A20BF">
        <w:rPr>
          <w:rFonts w:ascii="Times New Roman" w:eastAsia="Times New Roman" w:hAnsi="Times New Roman" w:cs="Times New Roman"/>
          <w:b/>
          <w:sz w:val="24"/>
          <w:szCs w:val="24"/>
        </w:rPr>
        <w:t xml:space="preserve"> </w:t>
      </w:r>
      <w:r w:rsidR="00BE788A" w:rsidRPr="009A20BF">
        <w:rPr>
          <w:rFonts w:ascii="Times New Roman" w:eastAsia="Times New Roman" w:hAnsi="Times New Roman" w:cs="Times New Roman"/>
          <w:b/>
          <w:sz w:val="24"/>
          <w:szCs w:val="24"/>
        </w:rPr>
        <w:t xml:space="preserve">Procurement Monitoring </w:t>
      </w:r>
      <w:r w:rsidR="00A75021">
        <w:rPr>
          <w:rFonts w:ascii="Times New Roman" w:eastAsia="Times New Roman" w:hAnsi="Times New Roman" w:cs="Times New Roman"/>
          <w:b/>
          <w:sz w:val="24"/>
          <w:szCs w:val="24"/>
        </w:rPr>
        <w:t xml:space="preserve"> </w:t>
      </w:r>
      <w:r w:rsidR="00BE788A" w:rsidRPr="009A20BF">
        <w:rPr>
          <w:rFonts w:ascii="Times New Roman" w:eastAsia="Times New Roman" w:hAnsi="Times New Roman" w:cs="Times New Roman"/>
          <w:b/>
          <w:sz w:val="24"/>
          <w:szCs w:val="24"/>
        </w:rPr>
        <w:t xml:space="preserve"> </w:t>
      </w:r>
    </w:p>
    <w:bookmarkEnd w:id="84"/>
    <w:p w:rsidR="00225298" w:rsidRDefault="00177D92" w:rsidP="00796CE9">
      <w:pPr>
        <w:autoSpaceDE w:val="0"/>
        <w:autoSpaceDN w:val="0"/>
        <w:adjustRightInd w:val="0"/>
        <w:spacing w:after="120" w:line="360" w:lineRule="auto"/>
        <w:jc w:val="both"/>
        <w:rPr>
          <w:rFonts w:ascii="Times New Roman" w:eastAsia="Times New Roman" w:hAnsi="Times New Roman" w:cs="Times New Roman"/>
          <w:sz w:val="24"/>
          <w:szCs w:val="24"/>
          <w:lang w:val="en-TT"/>
        </w:rPr>
      </w:pPr>
      <w:r w:rsidRPr="009673C2">
        <w:rPr>
          <w:rFonts w:ascii="Times New Roman" w:eastAsia="Times New Roman" w:hAnsi="Times New Roman" w:cs="Times New Roman"/>
          <w:sz w:val="24"/>
          <w:szCs w:val="24"/>
        </w:rPr>
        <w:t>Procurement of goods</w:t>
      </w:r>
      <w:r w:rsidR="00193396">
        <w:rPr>
          <w:rFonts w:ascii="Times New Roman" w:eastAsia="Times New Roman" w:hAnsi="Times New Roman" w:cs="Times New Roman"/>
          <w:sz w:val="24"/>
          <w:szCs w:val="24"/>
        </w:rPr>
        <w:t>,</w:t>
      </w:r>
      <w:r w:rsidR="009673C2" w:rsidRPr="009673C2">
        <w:rPr>
          <w:rFonts w:ascii="Times New Roman" w:eastAsia="Times New Roman" w:hAnsi="Times New Roman" w:cs="Times New Roman"/>
          <w:sz w:val="24"/>
          <w:szCs w:val="24"/>
        </w:rPr>
        <w:t xml:space="preserve"> </w:t>
      </w:r>
      <w:r w:rsidRPr="009673C2">
        <w:rPr>
          <w:rFonts w:ascii="Times New Roman" w:eastAsia="Times New Roman" w:hAnsi="Times New Roman" w:cs="Times New Roman"/>
          <w:sz w:val="24"/>
          <w:szCs w:val="24"/>
        </w:rPr>
        <w:t>works,</w:t>
      </w:r>
      <w:r w:rsidR="009673C2" w:rsidRPr="009673C2">
        <w:rPr>
          <w:rFonts w:ascii="Times New Roman" w:eastAsia="Times New Roman" w:hAnsi="Times New Roman" w:cs="Times New Roman"/>
          <w:sz w:val="24"/>
          <w:szCs w:val="24"/>
        </w:rPr>
        <w:t xml:space="preserve"> and consulting services will be reviewed using </w:t>
      </w:r>
      <w:r w:rsidR="00796CE9">
        <w:rPr>
          <w:rFonts w:ascii="Times New Roman" w:eastAsia="Times New Roman" w:hAnsi="Times New Roman" w:cs="Times New Roman"/>
          <w:sz w:val="24"/>
          <w:szCs w:val="24"/>
        </w:rPr>
        <w:t xml:space="preserve">an </w:t>
      </w:r>
      <w:r w:rsidR="009673C2" w:rsidRPr="009673C2">
        <w:rPr>
          <w:rFonts w:ascii="Times New Roman" w:eastAsia="Times New Roman" w:hAnsi="Times New Roman" w:cs="Times New Roman"/>
          <w:sz w:val="24"/>
          <w:szCs w:val="24"/>
        </w:rPr>
        <w:t>ex-ante</w:t>
      </w:r>
      <w:r w:rsidR="00796CE9">
        <w:rPr>
          <w:rFonts w:ascii="Times New Roman" w:eastAsia="Times New Roman" w:hAnsi="Times New Roman" w:cs="Times New Roman"/>
          <w:sz w:val="24"/>
          <w:szCs w:val="24"/>
        </w:rPr>
        <w:t xml:space="preserve"> approach</w:t>
      </w:r>
      <w:r w:rsidR="00EB1290">
        <w:rPr>
          <w:rFonts w:ascii="Times New Roman" w:eastAsia="Times New Roman" w:hAnsi="Times New Roman" w:cs="Times New Roman"/>
          <w:sz w:val="24"/>
          <w:szCs w:val="24"/>
        </w:rPr>
        <w:t xml:space="preserve"> by the IDB</w:t>
      </w:r>
      <w:r w:rsidR="009673C2" w:rsidRPr="009673C2">
        <w:rPr>
          <w:rFonts w:ascii="Times New Roman" w:eastAsia="Times New Roman" w:hAnsi="Times New Roman" w:cs="Times New Roman"/>
          <w:sz w:val="24"/>
          <w:szCs w:val="24"/>
        </w:rPr>
        <w:t xml:space="preserve"> to ensure that the documents and selection procedures satisfy the IDB</w:t>
      </w:r>
      <w:r w:rsidR="002370FE">
        <w:rPr>
          <w:rFonts w:ascii="Times New Roman" w:eastAsia="Times New Roman" w:hAnsi="Times New Roman" w:cs="Times New Roman"/>
          <w:sz w:val="24"/>
          <w:szCs w:val="24"/>
        </w:rPr>
        <w:t>’s</w:t>
      </w:r>
      <w:r w:rsidR="009673C2" w:rsidRPr="009673C2">
        <w:rPr>
          <w:rFonts w:ascii="Times New Roman" w:eastAsia="Times New Roman" w:hAnsi="Times New Roman" w:cs="Times New Roman"/>
          <w:sz w:val="24"/>
          <w:szCs w:val="24"/>
        </w:rPr>
        <w:t xml:space="preserve"> policies and</w:t>
      </w:r>
      <w:r w:rsidR="00EB1290">
        <w:rPr>
          <w:rFonts w:ascii="Times New Roman" w:eastAsia="Times New Roman" w:hAnsi="Times New Roman" w:cs="Times New Roman"/>
          <w:sz w:val="24"/>
          <w:szCs w:val="24"/>
        </w:rPr>
        <w:t xml:space="preserve"> are consistent with</w:t>
      </w:r>
      <w:r w:rsidR="009673C2" w:rsidRPr="009673C2">
        <w:rPr>
          <w:rFonts w:ascii="Times New Roman" w:eastAsia="Times New Roman" w:hAnsi="Times New Roman" w:cs="Times New Roman"/>
          <w:sz w:val="24"/>
          <w:szCs w:val="24"/>
        </w:rPr>
        <w:t xml:space="preserve"> the approved procurement plan.</w:t>
      </w:r>
      <w:r w:rsidR="00C34B61">
        <w:rPr>
          <w:rFonts w:ascii="Times New Roman" w:eastAsia="Times New Roman" w:hAnsi="Times New Roman" w:cs="Times New Roman"/>
          <w:b/>
          <w:sz w:val="24"/>
          <w:szCs w:val="24"/>
        </w:rPr>
        <w:t xml:space="preserve"> </w:t>
      </w:r>
      <w:r w:rsidR="00796CE9" w:rsidRPr="00796CE9">
        <w:rPr>
          <w:rFonts w:ascii="Times New Roman" w:eastAsia="Times New Roman" w:hAnsi="Times New Roman" w:cs="Times New Roman"/>
          <w:sz w:val="24"/>
          <w:szCs w:val="24"/>
          <w:lang w:val="en-TT"/>
        </w:rPr>
        <w:t xml:space="preserve">Procurement processes are subject </w:t>
      </w:r>
      <w:r w:rsidR="00193396">
        <w:rPr>
          <w:rFonts w:ascii="Times New Roman" w:eastAsia="Times New Roman" w:hAnsi="Times New Roman" w:cs="Times New Roman"/>
          <w:sz w:val="24"/>
          <w:szCs w:val="24"/>
          <w:lang w:val="en-TT"/>
        </w:rPr>
        <w:t xml:space="preserve">to </w:t>
      </w:r>
      <w:r w:rsidR="00796CE9" w:rsidRPr="00796CE9">
        <w:rPr>
          <w:rFonts w:ascii="Times New Roman" w:eastAsia="Times New Roman" w:hAnsi="Times New Roman" w:cs="Times New Roman"/>
          <w:sz w:val="24"/>
          <w:szCs w:val="24"/>
          <w:lang w:val="en-TT"/>
        </w:rPr>
        <w:t>audit</w:t>
      </w:r>
      <w:r w:rsidR="00193396">
        <w:rPr>
          <w:rFonts w:ascii="Times New Roman" w:eastAsia="Times New Roman" w:hAnsi="Times New Roman" w:cs="Times New Roman"/>
          <w:sz w:val="24"/>
          <w:szCs w:val="24"/>
          <w:lang w:val="en-TT"/>
        </w:rPr>
        <w:t>s</w:t>
      </w:r>
      <w:r w:rsidR="00796CE9" w:rsidRPr="00796CE9">
        <w:rPr>
          <w:rFonts w:ascii="Times New Roman" w:eastAsia="Times New Roman" w:hAnsi="Times New Roman" w:cs="Times New Roman"/>
          <w:sz w:val="24"/>
          <w:szCs w:val="24"/>
          <w:lang w:val="en-TT"/>
        </w:rPr>
        <w:t xml:space="preserve"> by the Bank </w:t>
      </w:r>
      <w:r w:rsidR="006C74B6" w:rsidRPr="00796CE9">
        <w:rPr>
          <w:rFonts w:ascii="Times New Roman" w:eastAsia="Times New Roman" w:hAnsi="Times New Roman" w:cs="Times New Roman"/>
          <w:sz w:val="24"/>
          <w:szCs w:val="24"/>
          <w:lang w:val="en-TT"/>
        </w:rPr>
        <w:t>to</w:t>
      </w:r>
      <w:r w:rsidR="00796CE9">
        <w:rPr>
          <w:rFonts w:ascii="Times New Roman" w:eastAsia="Times New Roman" w:hAnsi="Times New Roman" w:cs="Times New Roman"/>
          <w:sz w:val="24"/>
          <w:szCs w:val="24"/>
          <w:lang w:val="en-TT"/>
        </w:rPr>
        <w:t xml:space="preserve"> ensure that the Project</w:t>
      </w:r>
      <w:r w:rsidR="00796CE9" w:rsidRPr="00796CE9">
        <w:rPr>
          <w:rFonts w:ascii="Times New Roman" w:eastAsia="Times New Roman" w:hAnsi="Times New Roman" w:cs="Times New Roman"/>
          <w:sz w:val="24"/>
          <w:szCs w:val="24"/>
          <w:lang w:val="en-TT"/>
        </w:rPr>
        <w:t xml:space="preserve"> has</w:t>
      </w:r>
      <w:r w:rsidR="00796CE9">
        <w:rPr>
          <w:rFonts w:ascii="Times New Roman" w:eastAsia="Times New Roman" w:hAnsi="Times New Roman" w:cs="Times New Roman"/>
          <w:sz w:val="24"/>
          <w:szCs w:val="24"/>
          <w:lang w:val="en-TT"/>
        </w:rPr>
        <w:t xml:space="preserve"> </w:t>
      </w:r>
      <w:r w:rsidR="00796CE9" w:rsidRPr="00796CE9">
        <w:rPr>
          <w:rFonts w:ascii="Times New Roman" w:eastAsia="Times New Roman" w:hAnsi="Times New Roman" w:cs="Times New Roman"/>
          <w:sz w:val="24"/>
          <w:szCs w:val="24"/>
          <w:lang w:val="en-TT"/>
        </w:rPr>
        <w:t>fulfilled all the procurement procedures stipulated in the</w:t>
      </w:r>
      <w:r w:rsidR="00161A42">
        <w:rPr>
          <w:rFonts w:ascii="Times New Roman" w:eastAsia="Times New Roman" w:hAnsi="Times New Roman" w:cs="Times New Roman"/>
          <w:sz w:val="24"/>
          <w:szCs w:val="24"/>
          <w:lang w:val="en-TT"/>
        </w:rPr>
        <w:t xml:space="preserve"> Loan</w:t>
      </w:r>
      <w:r w:rsidR="00193396">
        <w:rPr>
          <w:rFonts w:ascii="Times New Roman" w:eastAsia="Times New Roman" w:hAnsi="Times New Roman" w:cs="Times New Roman"/>
          <w:sz w:val="24"/>
          <w:szCs w:val="24"/>
          <w:lang w:val="en-TT"/>
        </w:rPr>
        <w:t xml:space="preserve"> </w:t>
      </w:r>
      <w:r>
        <w:rPr>
          <w:rFonts w:ascii="Times New Roman" w:eastAsia="Times New Roman" w:hAnsi="Times New Roman" w:cs="Times New Roman"/>
          <w:sz w:val="24"/>
          <w:szCs w:val="24"/>
          <w:lang w:val="en-TT"/>
        </w:rPr>
        <w:t>Agreement</w:t>
      </w:r>
      <w:r w:rsidR="00796CE9" w:rsidRPr="00796CE9">
        <w:rPr>
          <w:rFonts w:ascii="Times New Roman" w:eastAsia="Times New Roman" w:hAnsi="Times New Roman" w:cs="Times New Roman"/>
          <w:sz w:val="24"/>
          <w:szCs w:val="24"/>
          <w:lang w:val="en-TT"/>
        </w:rPr>
        <w:t xml:space="preserve">. </w:t>
      </w:r>
      <w:r w:rsidR="006C74B6">
        <w:rPr>
          <w:rFonts w:ascii="Times New Roman" w:eastAsia="Times New Roman" w:hAnsi="Times New Roman" w:cs="Times New Roman"/>
          <w:sz w:val="24"/>
          <w:szCs w:val="24"/>
          <w:lang w:val="en-TT"/>
        </w:rPr>
        <w:t>The P</w:t>
      </w:r>
      <w:r w:rsidR="00E06BEC">
        <w:rPr>
          <w:rFonts w:ascii="Times New Roman" w:eastAsia="Times New Roman" w:hAnsi="Times New Roman" w:cs="Times New Roman"/>
          <w:sz w:val="24"/>
          <w:szCs w:val="24"/>
          <w:lang w:val="en-TT"/>
        </w:rPr>
        <w:t>C</w:t>
      </w:r>
      <w:r w:rsidR="006C74B6">
        <w:rPr>
          <w:rFonts w:ascii="Times New Roman" w:eastAsia="Times New Roman" w:hAnsi="Times New Roman" w:cs="Times New Roman"/>
          <w:sz w:val="24"/>
          <w:szCs w:val="24"/>
          <w:lang w:val="en-TT"/>
        </w:rPr>
        <w:t>U</w:t>
      </w:r>
      <w:r w:rsidR="00161A42">
        <w:rPr>
          <w:rFonts w:ascii="Times New Roman" w:eastAsia="Times New Roman" w:hAnsi="Times New Roman" w:cs="Times New Roman"/>
          <w:sz w:val="24"/>
          <w:szCs w:val="24"/>
          <w:lang w:val="en-TT"/>
        </w:rPr>
        <w:t>s</w:t>
      </w:r>
      <w:r w:rsidR="00796CE9" w:rsidRPr="00796CE9">
        <w:rPr>
          <w:rFonts w:ascii="Times New Roman" w:eastAsia="Times New Roman" w:hAnsi="Times New Roman" w:cs="Times New Roman"/>
          <w:sz w:val="24"/>
          <w:szCs w:val="24"/>
          <w:lang w:val="en-TT"/>
        </w:rPr>
        <w:t xml:space="preserve"> will maintain adequate Procurement</w:t>
      </w:r>
      <w:r w:rsidR="00796CE9">
        <w:rPr>
          <w:rFonts w:ascii="Times New Roman" w:eastAsia="Times New Roman" w:hAnsi="Times New Roman" w:cs="Times New Roman"/>
          <w:sz w:val="24"/>
          <w:szCs w:val="24"/>
          <w:lang w:val="en-TT"/>
        </w:rPr>
        <w:t xml:space="preserve"> </w:t>
      </w:r>
      <w:r w:rsidR="00796CE9" w:rsidRPr="00796CE9">
        <w:rPr>
          <w:rFonts w:ascii="Times New Roman" w:eastAsia="Times New Roman" w:hAnsi="Times New Roman" w:cs="Times New Roman"/>
          <w:sz w:val="24"/>
          <w:szCs w:val="24"/>
          <w:lang w:val="en-TT"/>
        </w:rPr>
        <w:t>Records to reflect, in accordance with sound procurement practices (including related supervision, review and</w:t>
      </w:r>
      <w:r w:rsidR="00796CE9">
        <w:rPr>
          <w:rFonts w:ascii="Times New Roman" w:eastAsia="Times New Roman" w:hAnsi="Times New Roman" w:cs="Times New Roman"/>
          <w:sz w:val="24"/>
          <w:szCs w:val="24"/>
          <w:lang w:val="en-TT"/>
        </w:rPr>
        <w:t xml:space="preserve"> </w:t>
      </w:r>
      <w:r w:rsidR="00796CE9" w:rsidRPr="00796CE9">
        <w:rPr>
          <w:rFonts w:ascii="Times New Roman" w:eastAsia="Times New Roman" w:hAnsi="Times New Roman" w:cs="Times New Roman"/>
          <w:sz w:val="24"/>
          <w:szCs w:val="24"/>
          <w:lang w:val="en-TT"/>
        </w:rPr>
        <w:t>auditing), the procurement activities of the Program and ensure that all such Procurement Records evidencing</w:t>
      </w:r>
      <w:r w:rsidR="00796CE9">
        <w:rPr>
          <w:rFonts w:ascii="Times New Roman" w:eastAsia="Times New Roman" w:hAnsi="Times New Roman" w:cs="Times New Roman"/>
          <w:sz w:val="24"/>
          <w:szCs w:val="24"/>
          <w:lang w:val="en-TT"/>
        </w:rPr>
        <w:t xml:space="preserve"> </w:t>
      </w:r>
      <w:r w:rsidR="00796CE9" w:rsidRPr="00796CE9">
        <w:rPr>
          <w:rFonts w:ascii="Times New Roman" w:eastAsia="Times New Roman" w:hAnsi="Times New Roman" w:cs="Times New Roman"/>
          <w:sz w:val="24"/>
          <w:szCs w:val="24"/>
          <w:lang w:val="en-TT"/>
        </w:rPr>
        <w:t xml:space="preserve">such procurement activities are retained until at least </w:t>
      </w:r>
      <w:r w:rsidR="00796CE9" w:rsidRPr="00E06BEC">
        <w:rPr>
          <w:rFonts w:ascii="Times New Roman" w:eastAsia="Times New Roman" w:hAnsi="Times New Roman" w:cs="Times New Roman"/>
          <w:b/>
          <w:sz w:val="24"/>
          <w:szCs w:val="24"/>
          <w:lang w:val="en-TT"/>
        </w:rPr>
        <w:t>three (3) years</w:t>
      </w:r>
      <w:r w:rsidR="00796CE9" w:rsidRPr="00796CE9">
        <w:rPr>
          <w:rFonts w:ascii="Times New Roman" w:eastAsia="Times New Roman" w:hAnsi="Times New Roman" w:cs="Times New Roman"/>
          <w:sz w:val="24"/>
          <w:szCs w:val="24"/>
          <w:lang w:val="en-TT"/>
        </w:rPr>
        <w:t xml:space="preserve"> after the Closing Date.</w:t>
      </w:r>
      <w:r w:rsidR="00796CE9">
        <w:rPr>
          <w:rFonts w:ascii="Times New Roman" w:eastAsia="Times New Roman" w:hAnsi="Times New Roman" w:cs="Times New Roman"/>
          <w:sz w:val="24"/>
          <w:szCs w:val="24"/>
          <w:lang w:val="en-TT"/>
        </w:rPr>
        <w:t xml:space="preserve"> </w:t>
      </w:r>
    </w:p>
    <w:p w:rsidR="00225298" w:rsidRDefault="00225298" w:rsidP="00796CE9">
      <w:pPr>
        <w:autoSpaceDE w:val="0"/>
        <w:autoSpaceDN w:val="0"/>
        <w:adjustRightInd w:val="0"/>
        <w:spacing w:after="120" w:line="360" w:lineRule="auto"/>
        <w:jc w:val="both"/>
        <w:rPr>
          <w:rFonts w:ascii="Times New Roman" w:eastAsia="Times New Roman" w:hAnsi="Times New Roman" w:cs="Times New Roman"/>
          <w:sz w:val="24"/>
          <w:szCs w:val="24"/>
          <w:lang w:val="en-TT"/>
        </w:rPr>
      </w:pPr>
    </w:p>
    <w:p w:rsidR="00225298" w:rsidRDefault="00225298" w:rsidP="00796CE9">
      <w:pPr>
        <w:autoSpaceDE w:val="0"/>
        <w:autoSpaceDN w:val="0"/>
        <w:adjustRightInd w:val="0"/>
        <w:spacing w:after="120" w:line="360" w:lineRule="auto"/>
        <w:jc w:val="both"/>
        <w:rPr>
          <w:rFonts w:ascii="Times New Roman" w:eastAsia="Times New Roman" w:hAnsi="Times New Roman" w:cs="Times New Roman"/>
          <w:sz w:val="24"/>
          <w:szCs w:val="24"/>
          <w:lang w:val="en-TT"/>
        </w:rPr>
      </w:pPr>
    </w:p>
    <w:p w:rsidR="00225298" w:rsidRDefault="00225298" w:rsidP="00796CE9">
      <w:pPr>
        <w:autoSpaceDE w:val="0"/>
        <w:autoSpaceDN w:val="0"/>
        <w:adjustRightInd w:val="0"/>
        <w:spacing w:after="120" w:line="360" w:lineRule="auto"/>
        <w:jc w:val="both"/>
        <w:rPr>
          <w:rFonts w:ascii="Times New Roman" w:eastAsia="Times New Roman" w:hAnsi="Times New Roman" w:cs="Times New Roman"/>
          <w:sz w:val="24"/>
          <w:szCs w:val="24"/>
          <w:lang w:val="en-TT"/>
        </w:rPr>
      </w:pPr>
    </w:p>
    <w:p w:rsidR="00796CE9" w:rsidRPr="00796CE9" w:rsidRDefault="00796CE9" w:rsidP="00796CE9">
      <w:pPr>
        <w:autoSpaceDE w:val="0"/>
        <w:autoSpaceDN w:val="0"/>
        <w:adjustRightInd w:val="0"/>
        <w:spacing w:after="120" w:line="360" w:lineRule="auto"/>
        <w:jc w:val="both"/>
        <w:rPr>
          <w:rFonts w:ascii="Times New Roman" w:eastAsia="Times New Roman" w:hAnsi="Times New Roman" w:cs="Times New Roman"/>
          <w:sz w:val="24"/>
          <w:szCs w:val="24"/>
          <w:lang w:val="en-TT"/>
        </w:rPr>
      </w:pPr>
      <w:r w:rsidRPr="00796CE9">
        <w:rPr>
          <w:rFonts w:ascii="Times New Roman" w:eastAsia="Times New Roman" w:hAnsi="Times New Roman" w:cs="Times New Roman"/>
          <w:sz w:val="24"/>
          <w:szCs w:val="24"/>
          <w:lang w:val="en-TT"/>
        </w:rPr>
        <w:lastRenderedPageBreak/>
        <w:t xml:space="preserve">For the purposes of this </w:t>
      </w:r>
      <w:r w:rsidR="00402947">
        <w:rPr>
          <w:rFonts w:ascii="Times New Roman" w:eastAsia="Times New Roman" w:hAnsi="Times New Roman" w:cs="Times New Roman"/>
          <w:sz w:val="24"/>
          <w:szCs w:val="24"/>
          <w:lang w:val="en-TT"/>
        </w:rPr>
        <w:t>P</w:t>
      </w:r>
      <w:r w:rsidRPr="00796CE9">
        <w:rPr>
          <w:rFonts w:ascii="Times New Roman" w:eastAsia="Times New Roman" w:hAnsi="Times New Roman" w:cs="Times New Roman"/>
          <w:sz w:val="24"/>
          <w:szCs w:val="24"/>
          <w:lang w:val="en-TT"/>
        </w:rPr>
        <w:t>OM, Procurement Records refer to:</w:t>
      </w:r>
    </w:p>
    <w:p w:rsidR="00796CE9" w:rsidRPr="00796CE9" w:rsidRDefault="00796CE9" w:rsidP="00725479">
      <w:pPr>
        <w:pStyle w:val="ListParagraph"/>
        <w:numPr>
          <w:ilvl w:val="0"/>
          <w:numId w:val="21"/>
        </w:numPr>
        <w:autoSpaceDE w:val="0"/>
        <w:autoSpaceDN w:val="0"/>
        <w:adjustRightInd w:val="0"/>
        <w:spacing w:after="120" w:line="360" w:lineRule="auto"/>
        <w:rPr>
          <w:rFonts w:eastAsia="Times New Roman"/>
          <w:szCs w:val="24"/>
          <w:lang w:val="en-TT"/>
        </w:rPr>
      </w:pPr>
      <w:r w:rsidRPr="00796CE9">
        <w:rPr>
          <w:rFonts w:eastAsia="Times New Roman"/>
          <w:szCs w:val="24"/>
          <w:lang w:val="en-TT"/>
        </w:rPr>
        <w:t>With respect to procurement of goods</w:t>
      </w:r>
      <w:r w:rsidR="006C74B6">
        <w:rPr>
          <w:rFonts w:eastAsia="Times New Roman"/>
          <w:szCs w:val="24"/>
          <w:lang w:val="en-TT"/>
        </w:rPr>
        <w:t>, works</w:t>
      </w:r>
      <w:r w:rsidRPr="00796CE9">
        <w:rPr>
          <w:rFonts w:eastAsia="Times New Roman"/>
          <w:szCs w:val="24"/>
          <w:lang w:val="en-TT"/>
        </w:rPr>
        <w:t xml:space="preserve"> and non-consulting services: public notices of bidding</w:t>
      </w:r>
      <w:r>
        <w:rPr>
          <w:rFonts w:eastAsia="Times New Roman"/>
          <w:szCs w:val="24"/>
          <w:lang w:val="en-TT"/>
        </w:rPr>
        <w:t xml:space="preserve"> </w:t>
      </w:r>
      <w:r w:rsidRPr="00796CE9">
        <w:rPr>
          <w:rFonts w:eastAsia="Times New Roman"/>
          <w:szCs w:val="24"/>
          <w:lang w:val="en-TT"/>
        </w:rPr>
        <w:t>opportunities; bidding documents and addenda; bid opening information; bid evaluation reports; formal appeals by bidders and outcomes; signed contracts, addenda and amendments; records on claims and dispute resolution; and records of time taken to complete key steps in the process; and</w:t>
      </w:r>
    </w:p>
    <w:p w:rsidR="0032643C" w:rsidRPr="007D0853" w:rsidRDefault="00796CE9" w:rsidP="00725479">
      <w:pPr>
        <w:pStyle w:val="ListParagraph"/>
        <w:numPr>
          <w:ilvl w:val="0"/>
          <w:numId w:val="21"/>
        </w:numPr>
        <w:autoSpaceDE w:val="0"/>
        <w:autoSpaceDN w:val="0"/>
        <w:adjustRightInd w:val="0"/>
        <w:spacing w:after="120" w:line="360" w:lineRule="auto"/>
        <w:rPr>
          <w:rFonts w:eastAsia="Times New Roman"/>
          <w:szCs w:val="24"/>
          <w:lang w:val="en-TT"/>
        </w:rPr>
      </w:pPr>
      <w:r w:rsidRPr="00796CE9">
        <w:rPr>
          <w:rFonts w:eastAsia="Times New Roman"/>
          <w:szCs w:val="24"/>
          <w:lang w:val="en-TT"/>
        </w:rPr>
        <w:t>With respect to selection of consultants: public notices for expressions of interest; requests for proposals and addenda; technical and final evaluation reports; formal appeals by firms and related outcomes; signed contracts, addenda and amendments; records on claims and dispute resolution; and records of time taken to complete key steps.</w:t>
      </w:r>
    </w:p>
    <w:p w:rsidR="0032643C" w:rsidRPr="009A20BF" w:rsidRDefault="0032643C" w:rsidP="002719D8">
      <w:pPr>
        <w:shd w:val="clear" w:color="auto" w:fill="0F243E" w:themeFill="text2" w:themeFillShade="80"/>
        <w:autoSpaceDE w:val="0"/>
        <w:autoSpaceDN w:val="0"/>
        <w:adjustRightInd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794673">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 xml:space="preserve"> </w:t>
      </w:r>
      <w:r w:rsidRPr="009A20BF">
        <w:rPr>
          <w:rFonts w:ascii="Times New Roman" w:eastAsia="Times New Roman" w:hAnsi="Times New Roman" w:cs="Times New Roman"/>
          <w:b/>
          <w:sz w:val="24"/>
          <w:szCs w:val="24"/>
        </w:rPr>
        <w:t xml:space="preserve">Procurement </w:t>
      </w:r>
      <w:r>
        <w:rPr>
          <w:rFonts w:ascii="Times New Roman" w:eastAsia="Times New Roman" w:hAnsi="Times New Roman" w:cs="Times New Roman"/>
          <w:b/>
          <w:sz w:val="24"/>
          <w:szCs w:val="24"/>
        </w:rPr>
        <w:t xml:space="preserve">Evaluation </w:t>
      </w:r>
      <w:r w:rsidRPr="009A20BF">
        <w:rPr>
          <w:rFonts w:ascii="Times New Roman" w:eastAsia="Times New Roman" w:hAnsi="Times New Roman" w:cs="Times New Roman"/>
          <w:b/>
          <w:sz w:val="24"/>
          <w:szCs w:val="24"/>
        </w:rPr>
        <w:t xml:space="preserve"> </w:t>
      </w:r>
    </w:p>
    <w:p w:rsidR="0032643C" w:rsidRPr="0032643C" w:rsidRDefault="0032643C" w:rsidP="0032643C">
      <w:pPr>
        <w:autoSpaceDE w:val="0"/>
        <w:autoSpaceDN w:val="0"/>
        <w:adjustRightInd w:val="0"/>
        <w:spacing w:after="120" w:line="36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Pr="0032643C">
        <w:rPr>
          <w:rFonts w:ascii="Times New Roman" w:eastAsia="Times New Roman" w:hAnsi="Times New Roman" w:cs="Times New Roman"/>
          <w:b/>
          <w:sz w:val="24"/>
          <w:szCs w:val="24"/>
        </w:rPr>
        <w:t>.</w:t>
      </w:r>
      <w:r w:rsidR="00F0191A">
        <w:rPr>
          <w:rFonts w:ascii="Times New Roman" w:eastAsia="Times New Roman" w:hAnsi="Times New Roman" w:cs="Times New Roman"/>
          <w:b/>
          <w:sz w:val="24"/>
          <w:szCs w:val="24"/>
        </w:rPr>
        <w:t>9</w:t>
      </w:r>
      <w:r w:rsidRPr="0032643C">
        <w:rPr>
          <w:rFonts w:ascii="Times New Roman" w:eastAsia="Times New Roman" w:hAnsi="Times New Roman" w:cs="Times New Roman"/>
          <w:b/>
          <w:sz w:val="24"/>
          <w:szCs w:val="24"/>
        </w:rPr>
        <w:t>.1 Procurement Evaluation Stages</w:t>
      </w:r>
    </w:p>
    <w:p w:rsidR="0032643C" w:rsidRPr="0032643C" w:rsidRDefault="0032643C" w:rsidP="0032643C">
      <w:pPr>
        <w:autoSpaceDE w:val="0"/>
        <w:autoSpaceDN w:val="0"/>
        <w:adjustRightInd w:val="0"/>
        <w:spacing w:after="120" w:line="360" w:lineRule="auto"/>
        <w:contextualSpacing/>
        <w:jc w:val="both"/>
        <w:rPr>
          <w:rFonts w:ascii="Times New Roman" w:eastAsia="Times New Roman" w:hAnsi="Times New Roman" w:cs="Times New Roman"/>
          <w:sz w:val="24"/>
          <w:szCs w:val="24"/>
        </w:rPr>
      </w:pPr>
      <w:r w:rsidRPr="0032643C">
        <w:rPr>
          <w:rFonts w:ascii="Times New Roman" w:eastAsia="Times New Roman" w:hAnsi="Times New Roman" w:cs="Times New Roman"/>
          <w:sz w:val="24"/>
          <w:szCs w:val="24"/>
        </w:rPr>
        <w:t>In undertaking the Procurement activities of the Pr</w:t>
      </w:r>
      <w:r w:rsidR="00225298">
        <w:rPr>
          <w:rFonts w:ascii="Times New Roman" w:eastAsia="Times New Roman" w:hAnsi="Times New Roman" w:cs="Times New Roman"/>
          <w:sz w:val="24"/>
          <w:szCs w:val="24"/>
        </w:rPr>
        <w:t>ogram</w:t>
      </w:r>
      <w:r w:rsidRPr="0032643C">
        <w:rPr>
          <w:rFonts w:ascii="Times New Roman" w:eastAsia="Times New Roman" w:hAnsi="Times New Roman" w:cs="Times New Roman"/>
          <w:sz w:val="24"/>
          <w:szCs w:val="24"/>
        </w:rPr>
        <w:t>, procurement evaluations will be a key aspect of the project and will proceed through the following three stages:</w:t>
      </w:r>
    </w:p>
    <w:tbl>
      <w:tblPr>
        <w:tblStyle w:val="TableGrid4"/>
        <w:tblW w:w="9209" w:type="dxa"/>
        <w:tblLook w:val="04A0" w:firstRow="1" w:lastRow="0" w:firstColumn="1" w:lastColumn="0" w:noHBand="0" w:noVBand="1"/>
      </w:tblPr>
      <w:tblGrid>
        <w:gridCol w:w="1838"/>
        <w:gridCol w:w="7371"/>
      </w:tblGrid>
      <w:tr w:rsidR="0032643C" w:rsidRPr="0032643C" w:rsidTr="002719D8">
        <w:tc>
          <w:tcPr>
            <w:tcW w:w="1838" w:type="dxa"/>
            <w:shd w:val="clear" w:color="auto" w:fill="0F243E" w:themeFill="text2" w:themeFillShade="80"/>
          </w:tcPr>
          <w:p w:rsidR="0032643C" w:rsidRPr="0032643C" w:rsidRDefault="0032643C" w:rsidP="007D0853">
            <w:pPr>
              <w:autoSpaceDE w:val="0"/>
              <w:autoSpaceDN w:val="0"/>
              <w:adjustRightInd w:val="0"/>
              <w:spacing w:after="120" w:line="360" w:lineRule="auto"/>
              <w:contextualSpacing/>
              <w:jc w:val="center"/>
              <w:rPr>
                <w:rFonts w:ascii="Times New Roman" w:hAnsi="Times New Roman" w:cs="Times New Roman"/>
                <w:b/>
                <w:bCs/>
                <w:color w:val="FFFFFF"/>
              </w:rPr>
            </w:pPr>
            <w:r w:rsidRPr="0032643C">
              <w:rPr>
                <w:rFonts w:ascii="Times New Roman" w:hAnsi="Times New Roman" w:cs="Times New Roman"/>
                <w:b/>
                <w:bCs/>
                <w:color w:val="FFFFFF"/>
              </w:rPr>
              <w:t>STAGE</w:t>
            </w:r>
          </w:p>
        </w:tc>
        <w:tc>
          <w:tcPr>
            <w:tcW w:w="7371" w:type="dxa"/>
            <w:shd w:val="clear" w:color="auto" w:fill="0F243E" w:themeFill="text2" w:themeFillShade="80"/>
          </w:tcPr>
          <w:p w:rsidR="0032643C" w:rsidRPr="0032643C" w:rsidRDefault="0032643C" w:rsidP="007D0853">
            <w:pPr>
              <w:autoSpaceDE w:val="0"/>
              <w:autoSpaceDN w:val="0"/>
              <w:adjustRightInd w:val="0"/>
              <w:spacing w:after="120" w:line="360" w:lineRule="auto"/>
              <w:contextualSpacing/>
              <w:jc w:val="center"/>
              <w:rPr>
                <w:rFonts w:ascii="Times New Roman" w:hAnsi="Times New Roman" w:cs="Times New Roman"/>
                <w:b/>
                <w:color w:val="FFFFFF"/>
              </w:rPr>
            </w:pPr>
            <w:r w:rsidRPr="0032643C">
              <w:rPr>
                <w:rFonts w:ascii="Times New Roman" w:hAnsi="Times New Roman" w:cs="Times New Roman"/>
                <w:b/>
                <w:color w:val="FFFFFF"/>
              </w:rPr>
              <w:t>STAGE DESCRIPTION</w:t>
            </w:r>
          </w:p>
        </w:tc>
      </w:tr>
      <w:tr w:rsidR="0032643C" w:rsidRPr="0032643C" w:rsidTr="00225298">
        <w:tc>
          <w:tcPr>
            <w:tcW w:w="1838"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sz w:val="20"/>
                <w:szCs w:val="20"/>
              </w:rPr>
            </w:pPr>
            <w:r w:rsidRPr="00225298">
              <w:rPr>
                <w:rFonts w:ascii="Times New Roman" w:hAnsi="Times New Roman" w:cs="Times New Roman"/>
                <w:b/>
                <w:bCs/>
                <w:sz w:val="20"/>
                <w:szCs w:val="20"/>
                <w:lang w:val="en-TT"/>
              </w:rPr>
              <w:t>Examination</w:t>
            </w:r>
          </w:p>
        </w:tc>
        <w:tc>
          <w:tcPr>
            <w:tcW w:w="7371"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sz w:val="20"/>
                <w:szCs w:val="20"/>
              </w:rPr>
            </w:pPr>
            <w:r w:rsidRPr="00225298">
              <w:rPr>
                <w:rFonts w:ascii="Times New Roman" w:hAnsi="Times New Roman" w:cs="Times New Roman"/>
                <w:sz w:val="20"/>
                <w:szCs w:val="20"/>
                <w:lang w:val="en-TT"/>
              </w:rPr>
              <w:t>This stage serves to check whether bids/proposals are complete, properly signed, arithmetically correct and responsive to the invitation to tender. Only tenders that are deemed substantially responsive will be subsequently evaluated. The non-responsive bids are rejected.</w:t>
            </w:r>
          </w:p>
        </w:tc>
      </w:tr>
      <w:tr w:rsidR="0032643C" w:rsidRPr="0032643C" w:rsidTr="00225298">
        <w:tc>
          <w:tcPr>
            <w:tcW w:w="1838"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sz w:val="20"/>
                <w:szCs w:val="20"/>
              </w:rPr>
            </w:pPr>
            <w:r w:rsidRPr="00225298">
              <w:rPr>
                <w:rFonts w:ascii="Times New Roman" w:hAnsi="Times New Roman" w:cs="Times New Roman"/>
                <w:b/>
                <w:bCs/>
                <w:sz w:val="20"/>
                <w:szCs w:val="20"/>
                <w:lang w:val="en-TT"/>
              </w:rPr>
              <w:t>Evaluation</w:t>
            </w:r>
          </w:p>
        </w:tc>
        <w:tc>
          <w:tcPr>
            <w:tcW w:w="7371"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sz w:val="20"/>
                <w:szCs w:val="20"/>
              </w:rPr>
            </w:pPr>
            <w:r w:rsidRPr="00225298">
              <w:rPr>
                <w:rFonts w:ascii="Times New Roman" w:hAnsi="Times New Roman" w:cs="Times New Roman"/>
                <w:sz w:val="20"/>
                <w:szCs w:val="20"/>
                <w:lang w:val="en-TT"/>
              </w:rPr>
              <w:t>This stage serves to determine which is the most advantageous bid, considering price and other relevant factors depending on the procurement methodology being used and that are referred to in the bidding documents.  The objective is to secure goods/works/services at the most economical cost, or that most respond to the Pr</w:t>
            </w:r>
            <w:r w:rsidR="00225298">
              <w:rPr>
                <w:rFonts w:ascii="Times New Roman" w:hAnsi="Times New Roman" w:cs="Times New Roman"/>
                <w:sz w:val="20"/>
                <w:szCs w:val="20"/>
                <w:lang w:val="en-TT"/>
              </w:rPr>
              <w:t>ogram</w:t>
            </w:r>
            <w:r w:rsidRPr="00225298">
              <w:rPr>
                <w:rFonts w:ascii="Times New Roman" w:hAnsi="Times New Roman" w:cs="Times New Roman"/>
                <w:sz w:val="20"/>
                <w:szCs w:val="20"/>
                <w:lang w:val="en-TT"/>
              </w:rPr>
              <w:t>’s needs, depending on the selection method that is used. This phase of the process entails verification of price and other relevant factors such as time for completion, operating costs, efficiency, availability of service and spare parts, reliability of the proposed construction method, etc.</w:t>
            </w:r>
          </w:p>
        </w:tc>
      </w:tr>
      <w:tr w:rsidR="0032643C" w:rsidRPr="0032643C" w:rsidTr="00225298">
        <w:tc>
          <w:tcPr>
            <w:tcW w:w="1838"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bCs/>
                <w:sz w:val="20"/>
                <w:szCs w:val="20"/>
                <w:lang w:val="en-TT"/>
              </w:rPr>
            </w:pPr>
          </w:p>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b/>
                <w:sz w:val="20"/>
                <w:szCs w:val="20"/>
              </w:rPr>
            </w:pPr>
            <w:r w:rsidRPr="00225298">
              <w:rPr>
                <w:rFonts w:ascii="Times New Roman" w:hAnsi="Times New Roman" w:cs="Times New Roman"/>
                <w:b/>
                <w:bCs/>
                <w:sz w:val="20"/>
                <w:szCs w:val="20"/>
                <w:lang w:val="en-TT"/>
              </w:rPr>
              <w:t>Post-qualification</w:t>
            </w:r>
          </w:p>
        </w:tc>
        <w:tc>
          <w:tcPr>
            <w:tcW w:w="7371" w:type="dxa"/>
          </w:tcPr>
          <w:p w:rsidR="0032643C" w:rsidRPr="00225298" w:rsidRDefault="0032643C" w:rsidP="0032643C">
            <w:pPr>
              <w:autoSpaceDE w:val="0"/>
              <w:autoSpaceDN w:val="0"/>
              <w:adjustRightInd w:val="0"/>
              <w:spacing w:after="120" w:line="360" w:lineRule="auto"/>
              <w:contextualSpacing/>
              <w:jc w:val="both"/>
              <w:rPr>
                <w:rFonts w:ascii="Times New Roman" w:hAnsi="Times New Roman" w:cs="Times New Roman"/>
                <w:sz w:val="20"/>
                <w:szCs w:val="20"/>
              </w:rPr>
            </w:pPr>
            <w:r w:rsidRPr="00225298">
              <w:rPr>
                <w:rFonts w:ascii="Times New Roman" w:hAnsi="Times New Roman" w:cs="Times New Roman"/>
                <w:sz w:val="20"/>
                <w:szCs w:val="20"/>
                <w:lang w:val="en-TT"/>
              </w:rPr>
              <w:t xml:space="preserve">This stage serves to verify that the most advantageous bid is also made by a reliable and trustworthy supplier/firm/entity. Unless all tenderers are </w:t>
            </w:r>
            <w:r w:rsidR="00225298" w:rsidRPr="00225298">
              <w:rPr>
                <w:rFonts w:ascii="Times New Roman" w:hAnsi="Times New Roman" w:cs="Times New Roman"/>
                <w:sz w:val="20"/>
                <w:szCs w:val="20"/>
                <w:lang w:val="en-TT"/>
              </w:rPr>
              <w:t>prequalified,</w:t>
            </w:r>
            <w:r w:rsidRPr="00225298">
              <w:rPr>
                <w:rFonts w:ascii="Times New Roman" w:hAnsi="Times New Roman" w:cs="Times New Roman"/>
                <w:sz w:val="20"/>
                <w:szCs w:val="20"/>
                <w:lang w:val="en-TT"/>
              </w:rPr>
              <w:t xml:space="preserve"> and no reason exists to review their credentials before award, the </w:t>
            </w:r>
            <w:r w:rsidR="00225298">
              <w:rPr>
                <w:rFonts w:ascii="Times New Roman" w:hAnsi="Times New Roman" w:cs="Times New Roman"/>
                <w:sz w:val="20"/>
                <w:szCs w:val="20"/>
                <w:lang w:val="en-TT"/>
              </w:rPr>
              <w:t>P</w:t>
            </w:r>
            <w:r w:rsidR="00E06BEC">
              <w:rPr>
                <w:rFonts w:ascii="Times New Roman" w:hAnsi="Times New Roman" w:cs="Times New Roman"/>
                <w:sz w:val="20"/>
                <w:szCs w:val="20"/>
                <w:lang w:val="en-TT"/>
              </w:rPr>
              <w:t>C</w:t>
            </w:r>
            <w:r w:rsidR="00225298">
              <w:rPr>
                <w:rFonts w:ascii="Times New Roman" w:hAnsi="Times New Roman" w:cs="Times New Roman"/>
                <w:sz w:val="20"/>
                <w:szCs w:val="20"/>
                <w:lang w:val="en-TT"/>
              </w:rPr>
              <w:t>Us</w:t>
            </w:r>
            <w:r w:rsidRPr="00225298">
              <w:rPr>
                <w:rFonts w:ascii="Times New Roman" w:hAnsi="Times New Roman" w:cs="Times New Roman"/>
                <w:sz w:val="20"/>
                <w:szCs w:val="20"/>
                <w:lang w:val="en-TT"/>
              </w:rPr>
              <w:t xml:space="preserve"> will need to check, before formulating the recommendation to award, that the tenderer who has submitted the lowest evaluated bid also has the capacity to carry out the contract and/or the assignment. Verification entails review of: capacity, technical capability, product reputation, financial resources, parts and services, past performance and experience (size/complexity), personnel resources, equipment resources and litigation/arbitration history.</w:t>
            </w:r>
          </w:p>
        </w:tc>
      </w:tr>
    </w:tbl>
    <w:p w:rsidR="00225298" w:rsidRDefault="00225298" w:rsidP="0032643C">
      <w:pPr>
        <w:autoSpaceDE w:val="0"/>
        <w:autoSpaceDN w:val="0"/>
        <w:adjustRightInd w:val="0"/>
        <w:spacing w:after="120" w:line="360" w:lineRule="auto"/>
        <w:contextualSpacing/>
        <w:jc w:val="both"/>
        <w:rPr>
          <w:rFonts w:ascii="Times New Roman" w:eastAsia="Times New Roman" w:hAnsi="Times New Roman" w:cs="Times New Roman"/>
          <w:b/>
          <w:sz w:val="24"/>
          <w:szCs w:val="24"/>
        </w:rPr>
      </w:pPr>
    </w:p>
    <w:p w:rsidR="0032643C" w:rsidRPr="0032643C" w:rsidRDefault="0032643C" w:rsidP="0032643C">
      <w:pPr>
        <w:autoSpaceDE w:val="0"/>
        <w:autoSpaceDN w:val="0"/>
        <w:adjustRightInd w:val="0"/>
        <w:spacing w:after="120" w:line="360" w:lineRule="auto"/>
        <w:contextualSpacing/>
        <w:jc w:val="both"/>
        <w:rPr>
          <w:rFonts w:ascii="Times New Roman" w:eastAsia="Times New Roman" w:hAnsi="Times New Roman" w:cs="Times New Roman"/>
          <w:b/>
          <w:sz w:val="24"/>
          <w:szCs w:val="24"/>
        </w:rPr>
      </w:pPr>
      <w:r w:rsidRPr="007D0853">
        <w:rPr>
          <w:rFonts w:ascii="Times New Roman" w:eastAsia="Times New Roman" w:hAnsi="Times New Roman" w:cs="Times New Roman"/>
          <w:b/>
          <w:sz w:val="24"/>
          <w:szCs w:val="24"/>
        </w:rPr>
        <w:lastRenderedPageBreak/>
        <w:t>6</w:t>
      </w:r>
      <w:r w:rsidRPr="0032643C">
        <w:rPr>
          <w:rFonts w:ascii="Times New Roman" w:eastAsia="Times New Roman" w:hAnsi="Times New Roman" w:cs="Times New Roman"/>
          <w:b/>
          <w:sz w:val="24"/>
          <w:szCs w:val="24"/>
        </w:rPr>
        <w:t>.</w:t>
      </w:r>
      <w:r w:rsidR="00F0191A">
        <w:rPr>
          <w:rFonts w:ascii="Times New Roman" w:eastAsia="Times New Roman" w:hAnsi="Times New Roman" w:cs="Times New Roman"/>
          <w:b/>
          <w:sz w:val="24"/>
          <w:szCs w:val="24"/>
        </w:rPr>
        <w:t>9</w:t>
      </w:r>
      <w:r w:rsidRPr="0032643C">
        <w:rPr>
          <w:rFonts w:ascii="Times New Roman" w:eastAsia="Times New Roman" w:hAnsi="Times New Roman" w:cs="Times New Roman"/>
          <w:b/>
          <w:sz w:val="24"/>
          <w:szCs w:val="24"/>
        </w:rPr>
        <w:t>.2 Final Evaluation Report</w:t>
      </w:r>
    </w:p>
    <w:p w:rsidR="0032643C" w:rsidRPr="0032643C" w:rsidRDefault="0032643C" w:rsidP="0032643C">
      <w:pPr>
        <w:autoSpaceDE w:val="0"/>
        <w:autoSpaceDN w:val="0"/>
        <w:adjustRightInd w:val="0"/>
        <w:spacing w:after="120" w:line="360" w:lineRule="auto"/>
        <w:contextualSpacing/>
        <w:jc w:val="both"/>
        <w:rPr>
          <w:rFonts w:ascii="Times New Roman" w:eastAsia="Times New Roman" w:hAnsi="Times New Roman" w:cs="Times New Roman"/>
          <w:sz w:val="24"/>
          <w:szCs w:val="24"/>
        </w:rPr>
      </w:pPr>
      <w:r w:rsidRPr="0032643C">
        <w:rPr>
          <w:rFonts w:ascii="Times New Roman" w:eastAsia="Times New Roman" w:hAnsi="Times New Roman" w:cs="Times New Roman"/>
          <w:sz w:val="24"/>
          <w:szCs w:val="24"/>
        </w:rPr>
        <w:t>The final evaluation report will contain the following information:</w:t>
      </w:r>
    </w:p>
    <w:tbl>
      <w:tblPr>
        <w:tblStyle w:val="TableGrid4"/>
        <w:tblW w:w="0" w:type="auto"/>
        <w:tblLook w:val="04A0" w:firstRow="1" w:lastRow="0" w:firstColumn="1" w:lastColumn="0" w:noHBand="0" w:noVBand="1"/>
      </w:tblPr>
      <w:tblGrid>
        <w:gridCol w:w="9016"/>
      </w:tblGrid>
      <w:tr w:rsidR="0032643C" w:rsidRPr="0032643C" w:rsidTr="00141DE7">
        <w:tc>
          <w:tcPr>
            <w:tcW w:w="9016" w:type="dxa"/>
          </w:tcPr>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1:</w:t>
            </w:r>
            <w:r w:rsidRPr="0032643C">
              <w:rPr>
                <w:rFonts w:ascii="Times New Roman" w:hAnsi="Times New Roman" w:cs="Times New Roman"/>
                <w:szCs w:val="24"/>
              </w:rPr>
              <w:t xml:space="preserve">         Description of the goods/works/services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 xml:space="preserve">Section 2:         </w:t>
            </w:r>
            <w:r w:rsidRPr="0032643C">
              <w:rPr>
                <w:rFonts w:ascii="Times New Roman" w:hAnsi="Times New Roman" w:cs="Times New Roman"/>
                <w:szCs w:val="24"/>
              </w:rPr>
              <w:t>Description of the bidding process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3:</w:t>
            </w:r>
            <w:r w:rsidRPr="0032643C">
              <w:rPr>
                <w:rFonts w:ascii="Times New Roman" w:hAnsi="Times New Roman" w:cs="Times New Roman"/>
                <w:szCs w:val="24"/>
              </w:rPr>
              <w:t>         Constitution of the evaluation committee</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4:</w:t>
            </w:r>
            <w:r w:rsidRPr="0032643C">
              <w:rPr>
                <w:rFonts w:ascii="Times New Roman" w:hAnsi="Times New Roman" w:cs="Times New Roman"/>
                <w:szCs w:val="24"/>
              </w:rPr>
              <w:t>         Description of the bid submission and opening processes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5:</w:t>
            </w:r>
            <w:r w:rsidRPr="0032643C">
              <w:rPr>
                <w:rFonts w:ascii="Times New Roman" w:hAnsi="Times New Roman" w:cs="Times New Roman"/>
                <w:szCs w:val="24"/>
              </w:rPr>
              <w:t>         Analysis of the bid/proposal’s responsiveness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6:</w:t>
            </w:r>
            <w:r w:rsidRPr="0032643C">
              <w:rPr>
                <w:rFonts w:ascii="Times New Roman" w:hAnsi="Times New Roman" w:cs="Times New Roman"/>
                <w:szCs w:val="24"/>
              </w:rPr>
              <w:t>         Detailed technical evaluation of the bid/proposal</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7:</w:t>
            </w:r>
            <w:r w:rsidRPr="0032643C">
              <w:rPr>
                <w:rFonts w:ascii="Times New Roman" w:hAnsi="Times New Roman" w:cs="Times New Roman"/>
                <w:szCs w:val="24"/>
              </w:rPr>
              <w:t>         Verification of the post-qualification requirements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8:</w:t>
            </w:r>
            <w:r w:rsidRPr="0032643C">
              <w:rPr>
                <w:rFonts w:ascii="Times New Roman" w:hAnsi="Times New Roman" w:cs="Times New Roman"/>
                <w:szCs w:val="24"/>
              </w:rPr>
              <w:t>         Determination of the lowest-evaluated bid/proposal</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9:</w:t>
            </w:r>
            <w:r w:rsidRPr="0032643C">
              <w:rPr>
                <w:rFonts w:ascii="Times New Roman" w:hAnsi="Times New Roman" w:cs="Times New Roman"/>
                <w:szCs w:val="24"/>
              </w:rPr>
              <w:t>         Formulation of the recommendation for award</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Section 10:</w:t>
            </w:r>
            <w:r w:rsidRPr="0032643C">
              <w:rPr>
                <w:rFonts w:ascii="Times New Roman" w:hAnsi="Times New Roman" w:cs="Times New Roman"/>
                <w:szCs w:val="24"/>
              </w:rPr>
              <w:t>       Signature by all the members of the evaluation committee</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1:</w:t>
            </w:r>
            <w:r w:rsidRPr="0032643C">
              <w:rPr>
                <w:rFonts w:ascii="Times New Roman" w:hAnsi="Times New Roman" w:cs="Times New Roman"/>
                <w:szCs w:val="24"/>
              </w:rPr>
              <w:t xml:space="preserve"> Bank’s no-objection to launch the procurement process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2:</w:t>
            </w:r>
            <w:r w:rsidRPr="0032643C">
              <w:rPr>
                <w:rFonts w:ascii="Times New Roman" w:hAnsi="Times New Roman" w:cs="Times New Roman"/>
                <w:szCs w:val="24"/>
              </w:rPr>
              <w:t xml:space="preserve"> Copy of the SPN / Request for Manifestation of Interest</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3:</w:t>
            </w:r>
            <w:r w:rsidRPr="0032643C">
              <w:rPr>
                <w:rFonts w:ascii="Times New Roman" w:hAnsi="Times New Roman" w:cs="Times New Roman"/>
                <w:szCs w:val="24"/>
              </w:rPr>
              <w:t xml:space="preserve"> Bid opening minutes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4:</w:t>
            </w:r>
            <w:r w:rsidRPr="0032643C">
              <w:rPr>
                <w:rFonts w:ascii="Times New Roman" w:hAnsi="Times New Roman" w:cs="Times New Roman"/>
                <w:szCs w:val="24"/>
              </w:rPr>
              <w:t xml:space="preserve"> Preliminary examination of the bids</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5:</w:t>
            </w:r>
            <w:r w:rsidRPr="0032643C">
              <w:rPr>
                <w:rFonts w:ascii="Times New Roman" w:hAnsi="Times New Roman" w:cs="Times New Roman"/>
                <w:szCs w:val="24"/>
              </w:rPr>
              <w:t xml:space="preserve"> Country of origin</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r w:rsidRPr="0032643C">
              <w:rPr>
                <w:rFonts w:ascii="Times New Roman" w:hAnsi="Times New Roman" w:cs="Times New Roman"/>
                <w:bCs/>
                <w:szCs w:val="24"/>
              </w:rPr>
              <w:t>APPENDIX 6:</w:t>
            </w:r>
            <w:r w:rsidRPr="0032643C">
              <w:rPr>
                <w:rFonts w:ascii="Times New Roman" w:hAnsi="Times New Roman" w:cs="Times New Roman"/>
                <w:szCs w:val="24"/>
              </w:rPr>
              <w:t xml:space="preserve"> Evaluation of delivery schedule, if applicable.</w:t>
            </w:r>
          </w:p>
          <w:p w:rsidR="0032643C" w:rsidRPr="0032643C" w:rsidRDefault="0032643C" w:rsidP="0032643C">
            <w:pPr>
              <w:autoSpaceDE w:val="0"/>
              <w:autoSpaceDN w:val="0"/>
              <w:adjustRightInd w:val="0"/>
              <w:spacing w:after="120" w:line="360" w:lineRule="auto"/>
              <w:contextualSpacing/>
              <w:jc w:val="both"/>
              <w:rPr>
                <w:rFonts w:ascii="Times New Roman" w:hAnsi="Times New Roman" w:cs="Times New Roman"/>
                <w:szCs w:val="24"/>
              </w:rPr>
            </w:pPr>
          </w:p>
        </w:tc>
      </w:tr>
    </w:tbl>
    <w:p w:rsidR="0032643C" w:rsidRPr="0032643C" w:rsidRDefault="0032643C" w:rsidP="0032643C">
      <w:pPr>
        <w:autoSpaceDE w:val="0"/>
        <w:autoSpaceDN w:val="0"/>
        <w:adjustRightInd w:val="0"/>
        <w:spacing w:after="120" w:line="360" w:lineRule="auto"/>
        <w:contextualSpacing/>
        <w:jc w:val="both"/>
        <w:rPr>
          <w:rFonts w:ascii="Times New Roman" w:eastAsia="Times New Roman" w:hAnsi="Times New Roman" w:cs="Times New Roman"/>
          <w:sz w:val="24"/>
          <w:szCs w:val="24"/>
        </w:rPr>
      </w:pPr>
    </w:p>
    <w:p w:rsidR="0032643C" w:rsidRPr="0032643C" w:rsidRDefault="001B2F59" w:rsidP="0032643C">
      <w:pPr>
        <w:autoSpaceDE w:val="0"/>
        <w:autoSpaceDN w:val="0"/>
        <w:adjustRightInd w:val="0"/>
        <w:spacing w:after="12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Both GPL and GEA</w:t>
      </w:r>
      <w:r w:rsidR="0032643C" w:rsidRPr="0032643C">
        <w:rPr>
          <w:rFonts w:ascii="Times New Roman" w:eastAsia="Times New Roman" w:hAnsi="Times New Roman" w:cs="Times New Roman"/>
          <w:sz w:val="24"/>
          <w:szCs w:val="24"/>
        </w:rPr>
        <w:t xml:space="preserve"> through </w:t>
      </w:r>
      <w:r>
        <w:rPr>
          <w:rFonts w:ascii="Times New Roman" w:eastAsia="Times New Roman" w:hAnsi="Times New Roman" w:cs="Times New Roman"/>
          <w:sz w:val="24"/>
          <w:szCs w:val="24"/>
        </w:rPr>
        <w:t>its respective P</w:t>
      </w:r>
      <w:r w:rsidR="00E06BEC">
        <w:rPr>
          <w:rFonts w:ascii="Times New Roman" w:eastAsia="Times New Roman" w:hAnsi="Times New Roman" w:cs="Times New Roman"/>
          <w:sz w:val="24"/>
          <w:szCs w:val="24"/>
        </w:rPr>
        <w:t>C</w:t>
      </w:r>
      <w:r>
        <w:rPr>
          <w:rFonts w:ascii="Times New Roman" w:eastAsia="Times New Roman" w:hAnsi="Times New Roman" w:cs="Times New Roman"/>
          <w:sz w:val="24"/>
          <w:szCs w:val="24"/>
        </w:rPr>
        <w:t>U</w:t>
      </w:r>
      <w:r w:rsidR="009F48B8">
        <w:rPr>
          <w:rFonts w:ascii="Times New Roman" w:eastAsia="Times New Roman" w:hAnsi="Times New Roman" w:cs="Times New Roman"/>
          <w:sz w:val="24"/>
          <w:szCs w:val="24"/>
        </w:rPr>
        <w:t>s</w:t>
      </w:r>
      <w:r w:rsidR="0032643C" w:rsidRPr="0032643C">
        <w:rPr>
          <w:rFonts w:ascii="Times New Roman" w:eastAsia="Times New Roman" w:hAnsi="Times New Roman" w:cs="Times New Roman"/>
          <w:sz w:val="24"/>
          <w:szCs w:val="24"/>
        </w:rPr>
        <w:t xml:space="preserve"> will submit to the Bank a copy of the evaluation report for no-objection, along with the corresponding offers/proposals and all other relevant support documentation. The </w:t>
      </w:r>
      <w:r>
        <w:rPr>
          <w:rFonts w:ascii="Times New Roman" w:eastAsia="Times New Roman" w:hAnsi="Times New Roman" w:cs="Times New Roman"/>
          <w:sz w:val="24"/>
          <w:szCs w:val="24"/>
        </w:rPr>
        <w:t>P</w:t>
      </w:r>
      <w:r w:rsidR="00E06BEC">
        <w:rPr>
          <w:rFonts w:ascii="Times New Roman" w:eastAsia="Times New Roman" w:hAnsi="Times New Roman" w:cs="Times New Roman"/>
          <w:sz w:val="24"/>
          <w:szCs w:val="24"/>
        </w:rPr>
        <w:t>C</w:t>
      </w:r>
      <w:r>
        <w:rPr>
          <w:rFonts w:ascii="Times New Roman" w:eastAsia="Times New Roman" w:hAnsi="Times New Roman" w:cs="Times New Roman"/>
          <w:sz w:val="24"/>
          <w:szCs w:val="24"/>
        </w:rPr>
        <w:t>Us</w:t>
      </w:r>
      <w:r w:rsidR="0032643C" w:rsidRPr="0032643C">
        <w:rPr>
          <w:rFonts w:ascii="Times New Roman" w:eastAsia="Times New Roman" w:hAnsi="Times New Roman" w:cs="Times New Roman"/>
          <w:sz w:val="24"/>
          <w:szCs w:val="24"/>
        </w:rPr>
        <w:t xml:space="preserve"> will ensure that when negotiation is an option, the selected bidder will not: </w:t>
      </w:r>
    </w:p>
    <w:p w:rsidR="0032643C" w:rsidRPr="0032643C" w:rsidRDefault="0032643C" w:rsidP="00725479">
      <w:pPr>
        <w:numPr>
          <w:ilvl w:val="0"/>
          <w:numId w:val="38"/>
        </w:numPr>
        <w:autoSpaceDE w:val="0"/>
        <w:autoSpaceDN w:val="0"/>
        <w:adjustRightInd w:val="0"/>
        <w:spacing w:after="120" w:line="360" w:lineRule="auto"/>
        <w:contextualSpacing/>
        <w:jc w:val="both"/>
        <w:rPr>
          <w:rFonts w:ascii="Times New Roman" w:eastAsia="Times New Roman" w:hAnsi="Times New Roman" w:cs="Times New Roman"/>
          <w:sz w:val="24"/>
          <w:szCs w:val="24"/>
        </w:rPr>
      </w:pPr>
      <w:r w:rsidRPr="0032643C">
        <w:rPr>
          <w:rFonts w:ascii="Times New Roman" w:eastAsia="Times New Roman" w:hAnsi="Times New Roman" w:cs="Times New Roman"/>
          <w:sz w:val="24"/>
          <w:szCs w:val="24"/>
        </w:rPr>
        <w:t xml:space="preserve">be invited to reduce its prices; </w:t>
      </w:r>
    </w:p>
    <w:p w:rsidR="0032643C" w:rsidRPr="0032643C" w:rsidRDefault="0032643C" w:rsidP="00725479">
      <w:pPr>
        <w:numPr>
          <w:ilvl w:val="0"/>
          <w:numId w:val="38"/>
        </w:numPr>
        <w:autoSpaceDE w:val="0"/>
        <w:autoSpaceDN w:val="0"/>
        <w:adjustRightInd w:val="0"/>
        <w:spacing w:after="120" w:line="360" w:lineRule="auto"/>
        <w:contextualSpacing/>
        <w:jc w:val="both"/>
        <w:rPr>
          <w:rFonts w:ascii="Times New Roman" w:eastAsia="Times New Roman" w:hAnsi="Times New Roman" w:cs="Times New Roman"/>
          <w:sz w:val="24"/>
          <w:szCs w:val="24"/>
        </w:rPr>
      </w:pPr>
      <w:r w:rsidRPr="0032643C">
        <w:rPr>
          <w:rFonts w:ascii="Times New Roman" w:eastAsia="Times New Roman" w:hAnsi="Times New Roman" w:cs="Times New Roman"/>
          <w:sz w:val="24"/>
          <w:szCs w:val="24"/>
        </w:rPr>
        <w:t>invited to undertake work not specified in the bidding document; or</w:t>
      </w:r>
    </w:p>
    <w:p w:rsidR="0032643C" w:rsidRPr="0032643C" w:rsidRDefault="0032643C" w:rsidP="00725479">
      <w:pPr>
        <w:numPr>
          <w:ilvl w:val="0"/>
          <w:numId w:val="38"/>
        </w:numPr>
        <w:autoSpaceDE w:val="0"/>
        <w:autoSpaceDN w:val="0"/>
        <w:adjustRightInd w:val="0"/>
        <w:spacing w:after="120" w:line="360" w:lineRule="auto"/>
        <w:contextualSpacing/>
        <w:jc w:val="both"/>
        <w:rPr>
          <w:rFonts w:ascii="Times New Roman" w:eastAsia="Times New Roman" w:hAnsi="Times New Roman" w:cs="Times New Roman"/>
          <w:sz w:val="24"/>
          <w:szCs w:val="24"/>
        </w:rPr>
      </w:pPr>
      <w:r w:rsidRPr="0032643C">
        <w:rPr>
          <w:rFonts w:ascii="Times New Roman" w:eastAsia="Times New Roman" w:hAnsi="Times New Roman" w:cs="Times New Roman"/>
          <w:sz w:val="24"/>
          <w:szCs w:val="24"/>
        </w:rPr>
        <w:t xml:space="preserve">modify the bid. </w:t>
      </w:r>
    </w:p>
    <w:p w:rsidR="0032643C" w:rsidRDefault="0032643C" w:rsidP="0032643C">
      <w:pPr>
        <w:autoSpaceDE w:val="0"/>
        <w:autoSpaceDN w:val="0"/>
        <w:adjustRightInd w:val="0"/>
        <w:spacing w:after="120" w:line="360" w:lineRule="auto"/>
        <w:rPr>
          <w:rFonts w:ascii="Times New Roman" w:eastAsia="Times New Roman" w:hAnsi="Times New Roman" w:cs="Times New Roman"/>
          <w:szCs w:val="24"/>
          <w:lang w:val="en-TT"/>
        </w:rPr>
      </w:pPr>
    </w:p>
    <w:p w:rsidR="000F1B9C" w:rsidRDefault="000F1B9C" w:rsidP="0032643C">
      <w:pPr>
        <w:autoSpaceDE w:val="0"/>
        <w:autoSpaceDN w:val="0"/>
        <w:adjustRightInd w:val="0"/>
        <w:spacing w:after="120" w:line="360" w:lineRule="auto"/>
        <w:rPr>
          <w:rFonts w:ascii="Times New Roman" w:eastAsia="Times New Roman" w:hAnsi="Times New Roman" w:cs="Times New Roman"/>
          <w:szCs w:val="24"/>
          <w:lang w:val="en-TT"/>
        </w:rPr>
      </w:pPr>
    </w:p>
    <w:p w:rsidR="000F1B9C" w:rsidRDefault="000F1B9C" w:rsidP="0032643C">
      <w:pPr>
        <w:autoSpaceDE w:val="0"/>
        <w:autoSpaceDN w:val="0"/>
        <w:adjustRightInd w:val="0"/>
        <w:spacing w:after="120" w:line="360" w:lineRule="auto"/>
        <w:rPr>
          <w:rFonts w:ascii="Times New Roman" w:eastAsia="Times New Roman" w:hAnsi="Times New Roman" w:cs="Times New Roman"/>
          <w:szCs w:val="24"/>
          <w:lang w:val="en-TT"/>
        </w:rPr>
      </w:pPr>
    </w:p>
    <w:p w:rsidR="000F1B9C" w:rsidRPr="007D0853" w:rsidRDefault="000F1B9C" w:rsidP="0032643C">
      <w:pPr>
        <w:autoSpaceDE w:val="0"/>
        <w:autoSpaceDN w:val="0"/>
        <w:adjustRightInd w:val="0"/>
        <w:spacing w:after="120" w:line="360" w:lineRule="auto"/>
        <w:rPr>
          <w:rFonts w:ascii="Times New Roman" w:eastAsia="Times New Roman" w:hAnsi="Times New Roman" w:cs="Times New Roman"/>
          <w:szCs w:val="24"/>
          <w:lang w:val="en-TT"/>
        </w:rPr>
      </w:pPr>
    </w:p>
    <w:p w:rsidR="003908B5" w:rsidRPr="007D0853" w:rsidRDefault="0080031D" w:rsidP="002719D8">
      <w:pPr>
        <w:pStyle w:val="Heading2"/>
        <w:shd w:val="clear" w:color="auto" w:fill="0F243E" w:themeFill="text2" w:themeFillShade="80"/>
        <w:tabs>
          <w:tab w:val="left" w:pos="567"/>
        </w:tabs>
        <w:spacing w:after="120" w:line="360" w:lineRule="auto"/>
        <w:rPr>
          <w:rFonts w:ascii="Times New Roman" w:hAnsi="Times New Roman"/>
        </w:rPr>
      </w:pPr>
      <w:bookmarkStart w:id="85" w:name="_Hlk522782549"/>
      <w:r w:rsidRPr="007D0853">
        <w:rPr>
          <w:rFonts w:ascii="Times New Roman" w:hAnsi="Times New Roman"/>
        </w:rPr>
        <w:lastRenderedPageBreak/>
        <w:t>6.</w:t>
      </w:r>
      <w:r w:rsidR="00794673">
        <w:rPr>
          <w:rFonts w:ascii="Times New Roman" w:hAnsi="Times New Roman"/>
        </w:rPr>
        <w:t>10</w:t>
      </w:r>
      <w:r w:rsidR="009A20BF" w:rsidRPr="007D0853">
        <w:rPr>
          <w:rFonts w:ascii="Times New Roman" w:hAnsi="Times New Roman"/>
        </w:rPr>
        <w:t xml:space="preserve"> </w:t>
      </w:r>
      <w:r w:rsidR="003908B5" w:rsidRPr="007D0853">
        <w:rPr>
          <w:rFonts w:ascii="Times New Roman" w:hAnsi="Times New Roman"/>
        </w:rPr>
        <w:t>Obligations for Beneficiaries and Consultants</w:t>
      </w:r>
    </w:p>
    <w:bookmarkEnd w:id="85"/>
    <w:p w:rsidR="0032643C" w:rsidRPr="007D0853" w:rsidRDefault="003908B5" w:rsidP="0032643C">
      <w:pPr>
        <w:spacing w:line="360" w:lineRule="auto"/>
        <w:jc w:val="both"/>
        <w:rPr>
          <w:rFonts w:ascii="Times New Roman" w:eastAsia="Calibri" w:hAnsi="Times New Roman" w:cs="Times New Roman"/>
          <w:sz w:val="24"/>
        </w:rPr>
      </w:pPr>
      <w:r w:rsidRPr="007D0853">
        <w:rPr>
          <w:rFonts w:ascii="Times New Roman" w:hAnsi="Times New Roman" w:cs="Times New Roman"/>
          <w:sz w:val="24"/>
          <w:szCs w:val="24"/>
        </w:rPr>
        <w:t xml:space="preserve">The direct beneficiaries as well as consultants and any other institution that performs activities with IDB’s resources from the </w:t>
      </w:r>
      <w:r w:rsidR="00000C27" w:rsidRPr="007D0853">
        <w:rPr>
          <w:rFonts w:ascii="Times New Roman" w:hAnsi="Times New Roman" w:cs="Times New Roman"/>
          <w:sz w:val="24"/>
          <w:szCs w:val="24"/>
        </w:rPr>
        <w:t xml:space="preserve">Contract </w:t>
      </w:r>
      <w:r w:rsidR="00C34B61" w:rsidRPr="007D0853">
        <w:rPr>
          <w:rFonts w:ascii="Times New Roman" w:hAnsi="Times New Roman" w:cs="Times New Roman"/>
          <w:sz w:val="24"/>
          <w:szCs w:val="24"/>
        </w:rPr>
        <w:t xml:space="preserve">and administered by </w:t>
      </w:r>
      <w:r w:rsidR="008421FB" w:rsidRPr="007D0853">
        <w:rPr>
          <w:rFonts w:ascii="Times New Roman" w:hAnsi="Times New Roman" w:cs="Times New Roman"/>
          <w:sz w:val="24"/>
          <w:szCs w:val="24"/>
        </w:rPr>
        <w:t>GPL and GEA,</w:t>
      </w:r>
      <w:r w:rsidRPr="007D0853">
        <w:rPr>
          <w:rFonts w:ascii="Times New Roman" w:hAnsi="Times New Roman" w:cs="Times New Roman"/>
          <w:sz w:val="24"/>
          <w:szCs w:val="24"/>
        </w:rPr>
        <w:t xml:space="preserve"> must agree with the </w:t>
      </w:r>
      <w:r w:rsidR="00E34BDC" w:rsidRPr="007D0853">
        <w:rPr>
          <w:rFonts w:ascii="Times New Roman" w:hAnsi="Times New Roman" w:cs="Times New Roman"/>
          <w:sz w:val="24"/>
          <w:szCs w:val="24"/>
        </w:rPr>
        <w:t xml:space="preserve">Bank’s </w:t>
      </w:r>
      <w:r w:rsidR="00EB1290" w:rsidRPr="007D0853">
        <w:rPr>
          <w:rFonts w:ascii="Times New Roman" w:hAnsi="Times New Roman" w:cs="Times New Roman"/>
          <w:sz w:val="24"/>
          <w:szCs w:val="24"/>
        </w:rPr>
        <w:t>policies</w:t>
      </w:r>
      <w:r w:rsidRPr="007D0853">
        <w:rPr>
          <w:rFonts w:ascii="Times New Roman" w:hAnsi="Times New Roman" w:cs="Times New Roman"/>
          <w:sz w:val="24"/>
          <w:szCs w:val="24"/>
        </w:rPr>
        <w:t>, which will be incl</w:t>
      </w:r>
      <w:r w:rsidR="00B31BAA" w:rsidRPr="007D0853">
        <w:rPr>
          <w:rFonts w:ascii="Times New Roman" w:hAnsi="Times New Roman" w:cs="Times New Roman"/>
          <w:sz w:val="24"/>
          <w:szCs w:val="24"/>
        </w:rPr>
        <w:t>uded in the contract documents</w:t>
      </w:r>
      <w:r w:rsidR="007D0853" w:rsidRPr="007D0853">
        <w:rPr>
          <w:rFonts w:ascii="Times New Roman" w:hAnsi="Times New Roman" w:cs="Times New Roman"/>
          <w:sz w:val="24"/>
          <w:szCs w:val="24"/>
        </w:rPr>
        <w:t>:</w:t>
      </w:r>
    </w:p>
    <w:p w:rsidR="0032643C" w:rsidRPr="007D0853" w:rsidRDefault="0032643C" w:rsidP="00725479">
      <w:pPr>
        <w:numPr>
          <w:ilvl w:val="0"/>
          <w:numId w:val="39"/>
        </w:numPr>
        <w:spacing w:line="360" w:lineRule="auto"/>
        <w:jc w:val="both"/>
        <w:rPr>
          <w:rFonts w:ascii="Times New Roman" w:eastAsia="Calibri" w:hAnsi="Times New Roman" w:cs="Times New Roman"/>
          <w:sz w:val="24"/>
        </w:rPr>
      </w:pPr>
      <w:r w:rsidRPr="007D0853">
        <w:rPr>
          <w:rFonts w:ascii="Times New Roman" w:eastAsia="Calibri" w:hAnsi="Times New Roman" w:cs="Times New Roman"/>
          <w:sz w:val="24"/>
        </w:rPr>
        <w:t>Allow the Executing Agency, the Independent Audit Firm, and the Bank to examine the procedures for buying or contracting works, goods and services financed with Loan resources;</w:t>
      </w:r>
    </w:p>
    <w:p w:rsidR="0032643C" w:rsidRPr="007D0853" w:rsidRDefault="0032643C" w:rsidP="00725479">
      <w:pPr>
        <w:numPr>
          <w:ilvl w:val="0"/>
          <w:numId w:val="39"/>
        </w:numPr>
        <w:spacing w:line="360" w:lineRule="auto"/>
        <w:jc w:val="both"/>
        <w:rPr>
          <w:rFonts w:ascii="Times New Roman" w:eastAsia="Calibri" w:hAnsi="Times New Roman" w:cs="Times New Roman"/>
          <w:sz w:val="24"/>
        </w:rPr>
      </w:pPr>
      <w:r w:rsidRPr="007D0853">
        <w:rPr>
          <w:rFonts w:ascii="Times New Roman" w:eastAsia="Calibri" w:hAnsi="Times New Roman" w:cs="Times New Roman"/>
          <w:sz w:val="24"/>
        </w:rPr>
        <w:t xml:space="preserve">Provide assurance that all works, goods and services financed with Loan resources will be used exclusively </w:t>
      </w:r>
      <w:proofErr w:type="gramStart"/>
      <w:r w:rsidRPr="007D0853">
        <w:rPr>
          <w:rFonts w:ascii="Times New Roman" w:eastAsia="Calibri" w:hAnsi="Times New Roman" w:cs="Times New Roman"/>
          <w:sz w:val="24"/>
        </w:rPr>
        <w:t>for the purpose of</w:t>
      </w:r>
      <w:proofErr w:type="gramEnd"/>
      <w:r w:rsidRPr="007D0853">
        <w:rPr>
          <w:rFonts w:ascii="Times New Roman" w:eastAsia="Calibri" w:hAnsi="Times New Roman" w:cs="Times New Roman"/>
          <w:sz w:val="24"/>
        </w:rPr>
        <w:t xml:space="preserve"> the Pro</w:t>
      </w:r>
      <w:r w:rsidR="00B71CB1">
        <w:rPr>
          <w:rFonts w:ascii="Times New Roman" w:eastAsia="Calibri" w:hAnsi="Times New Roman" w:cs="Times New Roman"/>
          <w:sz w:val="24"/>
        </w:rPr>
        <w:t>gram</w:t>
      </w:r>
      <w:r w:rsidRPr="007D0853">
        <w:rPr>
          <w:rFonts w:ascii="Times New Roman" w:eastAsia="Calibri" w:hAnsi="Times New Roman" w:cs="Times New Roman"/>
          <w:sz w:val="24"/>
        </w:rPr>
        <w:t>. Once the Pro</w:t>
      </w:r>
      <w:r w:rsidR="00B71CB1">
        <w:rPr>
          <w:rFonts w:ascii="Times New Roman" w:eastAsia="Calibri" w:hAnsi="Times New Roman" w:cs="Times New Roman"/>
          <w:sz w:val="24"/>
        </w:rPr>
        <w:t>gram</w:t>
      </w:r>
      <w:r w:rsidRPr="007D0853">
        <w:rPr>
          <w:rFonts w:ascii="Times New Roman" w:eastAsia="Calibri" w:hAnsi="Times New Roman" w:cs="Times New Roman"/>
          <w:sz w:val="24"/>
        </w:rPr>
        <w:t xml:space="preserve"> has been completed, the construction machinery and equipment utilized in the execution of the </w:t>
      </w:r>
      <w:r w:rsidR="00690780">
        <w:rPr>
          <w:rFonts w:ascii="Times New Roman" w:eastAsia="Calibri" w:hAnsi="Times New Roman" w:cs="Times New Roman"/>
          <w:sz w:val="24"/>
        </w:rPr>
        <w:t xml:space="preserve">Program </w:t>
      </w:r>
      <w:r w:rsidRPr="007D0853">
        <w:rPr>
          <w:rFonts w:ascii="Times New Roman" w:eastAsia="Calibri" w:hAnsi="Times New Roman" w:cs="Times New Roman"/>
          <w:sz w:val="24"/>
        </w:rPr>
        <w:t>may be used for other purposes with the prior no</w:t>
      </w:r>
      <w:r w:rsidR="00690780">
        <w:rPr>
          <w:rFonts w:ascii="Times New Roman" w:eastAsia="Calibri" w:hAnsi="Times New Roman" w:cs="Times New Roman"/>
          <w:sz w:val="24"/>
        </w:rPr>
        <w:t>-</w:t>
      </w:r>
      <w:r w:rsidRPr="007D0853">
        <w:rPr>
          <w:rFonts w:ascii="Times New Roman" w:eastAsia="Calibri" w:hAnsi="Times New Roman" w:cs="Times New Roman"/>
          <w:sz w:val="24"/>
        </w:rPr>
        <w:t>objection of the Bank;</w:t>
      </w:r>
    </w:p>
    <w:p w:rsidR="0032643C" w:rsidRPr="00024545" w:rsidRDefault="0032643C" w:rsidP="00725479">
      <w:pPr>
        <w:numPr>
          <w:ilvl w:val="0"/>
          <w:numId w:val="39"/>
        </w:numPr>
        <w:spacing w:line="360" w:lineRule="auto"/>
        <w:jc w:val="both"/>
        <w:rPr>
          <w:rFonts w:ascii="Times New Roman" w:eastAsia="Calibri" w:hAnsi="Times New Roman" w:cs="Times New Roman"/>
          <w:sz w:val="24"/>
        </w:rPr>
      </w:pPr>
      <w:r w:rsidRPr="00024545">
        <w:rPr>
          <w:rFonts w:ascii="Times New Roman" w:eastAsia="Calibri" w:hAnsi="Times New Roman" w:cs="Times New Roman"/>
          <w:sz w:val="24"/>
        </w:rPr>
        <w:t>Present complete and accurate financial information required by the Bank regarding use of resources from the Loan;</w:t>
      </w:r>
    </w:p>
    <w:p w:rsidR="0032643C" w:rsidRPr="00024545" w:rsidRDefault="0032643C" w:rsidP="00725479">
      <w:pPr>
        <w:numPr>
          <w:ilvl w:val="0"/>
          <w:numId w:val="39"/>
        </w:numPr>
        <w:spacing w:line="360" w:lineRule="auto"/>
        <w:jc w:val="both"/>
        <w:rPr>
          <w:rFonts w:ascii="Times New Roman" w:eastAsia="Calibri" w:hAnsi="Times New Roman" w:cs="Times New Roman"/>
          <w:sz w:val="24"/>
        </w:rPr>
      </w:pPr>
      <w:r w:rsidRPr="00024545">
        <w:rPr>
          <w:rFonts w:ascii="Times New Roman" w:eastAsia="Calibri" w:hAnsi="Times New Roman" w:cs="Times New Roman"/>
          <w:sz w:val="24"/>
        </w:rPr>
        <w:t>Present complete and accurate financial information and results to consultan</w:t>
      </w:r>
      <w:r>
        <w:rPr>
          <w:rFonts w:ascii="Times New Roman" w:eastAsia="Calibri" w:hAnsi="Times New Roman" w:cs="Times New Roman"/>
          <w:sz w:val="24"/>
        </w:rPr>
        <w:t xml:space="preserve">ts hired to evaluate the </w:t>
      </w:r>
      <w:r w:rsidR="00690780" w:rsidRPr="00690780">
        <w:rPr>
          <w:rFonts w:ascii="Times New Roman" w:eastAsia="Calibri" w:hAnsi="Times New Roman" w:cs="Times New Roman"/>
          <w:sz w:val="24"/>
        </w:rPr>
        <w:t>Program</w:t>
      </w:r>
      <w:r w:rsidRPr="00024545">
        <w:rPr>
          <w:rFonts w:ascii="Times New Roman" w:eastAsia="Calibri" w:hAnsi="Times New Roman" w:cs="Times New Roman"/>
          <w:sz w:val="24"/>
        </w:rPr>
        <w:t xml:space="preserve"> or for other studies as required;</w:t>
      </w:r>
    </w:p>
    <w:p w:rsidR="0032643C" w:rsidRPr="00024545" w:rsidRDefault="0032643C" w:rsidP="00725479">
      <w:pPr>
        <w:numPr>
          <w:ilvl w:val="0"/>
          <w:numId w:val="39"/>
        </w:numPr>
        <w:spacing w:line="360" w:lineRule="auto"/>
        <w:jc w:val="both"/>
        <w:rPr>
          <w:rFonts w:ascii="Times New Roman" w:eastAsia="Calibri" w:hAnsi="Times New Roman" w:cs="Times New Roman"/>
          <w:sz w:val="24"/>
        </w:rPr>
      </w:pPr>
      <w:r w:rsidRPr="00024545">
        <w:rPr>
          <w:rFonts w:ascii="Times New Roman" w:eastAsia="Calibri" w:hAnsi="Times New Roman" w:cs="Times New Roman"/>
          <w:sz w:val="24"/>
        </w:rPr>
        <w:t>Adopt in agreement with legislation criteria the necessary mitigation measures to counteract negative environment effects from the Program activities;</w:t>
      </w:r>
    </w:p>
    <w:p w:rsidR="0032643C" w:rsidRPr="00024545" w:rsidRDefault="0032643C" w:rsidP="00725479">
      <w:pPr>
        <w:numPr>
          <w:ilvl w:val="0"/>
          <w:numId w:val="39"/>
        </w:numPr>
        <w:spacing w:line="360" w:lineRule="auto"/>
        <w:jc w:val="both"/>
        <w:rPr>
          <w:rFonts w:ascii="Times New Roman" w:eastAsia="Calibri" w:hAnsi="Times New Roman" w:cs="Times New Roman"/>
          <w:sz w:val="24"/>
        </w:rPr>
      </w:pPr>
      <w:r w:rsidRPr="00024545">
        <w:rPr>
          <w:rFonts w:ascii="Times New Roman" w:eastAsia="Calibri" w:hAnsi="Times New Roman" w:cs="Times New Roman"/>
          <w:sz w:val="24"/>
        </w:rPr>
        <w:t>Beneficiaries commit themselves to supervise the quality of works being built by contracting firms and financed with the Loan resources, as well as ensure compliance with environmental regulations;</w:t>
      </w:r>
    </w:p>
    <w:p w:rsidR="0032643C" w:rsidRDefault="0032643C" w:rsidP="00725479">
      <w:pPr>
        <w:numPr>
          <w:ilvl w:val="0"/>
          <w:numId w:val="39"/>
        </w:numPr>
        <w:spacing w:line="360" w:lineRule="auto"/>
        <w:jc w:val="both"/>
        <w:rPr>
          <w:rFonts w:ascii="Times New Roman" w:eastAsia="Calibri" w:hAnsi="Times New Roman" w:cs="Times New Roman"/>
          <w:sz w:val="24"/>
        </w:rPr>
      </w:pPr>
      <w:r w:rsidRPr="00024545">
        <w:rPr>
          <w:rFonts w:ascii="Times New Roman" w:eastAsia="Calibri" w:hAnsi="Times New Roman" w:cs="Times New Roman"/>
          <w:sz w:val="24"/>
        </w:rPr>
        <w:t>The firm is legally established in a country member of the IDB or the Consultant is a citizen or a bona fide resident (non-diplomatic) of a Bank member country.</w:t>
      </w: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Pr="006A56BC" w:rsidRDefault="003B0478" w:rsidP="0013160F">
      <w:pPr>
        <w:shd w:val="clear" w:color="auto" w:fill="0F243E" w:themeFill="text2" w:themeFillShade="80"/>
        <w:tabs>
          <w:tab w:val="left" w:pos="0"/>
          <w:tab w:val="left" w:pos="567"/>
        </w:tabs>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lastRenderedPageBreak/>
        <w:t>CHAPTER 7</w:t>
      </w:r>
    </w:p>
    <w:p w:rsidR="0013160F" w:rsidRPr="006A56BC" w:rsidRDefault="003B0478" w:rsidP="0013160F">
      <w:pPr>
        <w:shd w:val="clear" w:color="auto" w:fill="0F243E" w:themeFill="text2" w:themeFillShade="80"/>
        <w:tabs>
          <w:tab w:val="left" w:pos="0"/>
          <w:tab w:val="left" w:pos="567"/>
        </w:tabs>
        <w:spacing w:after="0" w:line="240" w:lineRule="auto"/>
        <w:jc w:val="center"/>
        <w:rPr>
          <w:rFonts w:ascii="Times New Roman" w:eastAsia="Calibri" w:hAnsi="Times New Roman" w:cs="Times New Roman"/>
          <w:b/>
          <w:sz w:val="40"/>
          <w:szCs w:val="40"/>
        </w:rPr>
      </w:pPr>
      <w:r>
        <w:rPr>
          <w:rFonts w:ascii="Times New Roman" w:eastAsia="Calibri" w:hAnsi="Times New Roman" w:cs="Times New Roman"/>
          <w:b/>
          <w:sz w:val="40"/>
          <w:szCs w:val="40"/>
        </w:rPr>
        <w:t>ENVIRONMENTAL AND SOCIAL MANAGEMENT PRINCIPLES</w:t>
      </w:r>
    </w:p>
    <w:p w:rsidR="0013160F" w:rsidRPr="004E7DAD" w:rsidRDefault="0013160F" w:rsidP="0013160F">
      <w:pPr>
        <w:tabs>
          <w:tab w:val="left" w:pos="0"/>
          <w:tab w:val="left" w:pos="567"/>
        </w:tabs>
        <w:spacing w:line="360" w:lineRule="auto"/>
        <w:jc w:val="both"/>
        <w:rPr>
          <w:rFonts w:ascii="Times New Roman" w:eastAsia="Calibri" w:hAnsi="Times New Roman" w:cs="Times New Roman"/>
          <w:sz w:val="16"/>
        </w:rPr>
      </w:pPr>
    </w:p>
    <w:p w:rsidR="00286C3D" w:rsidRPr="00B878C7" w:rsidRDefault="00AE1D9E" w:rsidP="00B878C7">
      <w:pPr>
        <w:shd w:val="clear" w:color="auto" w:fill="0F243E" w:themeFill="text2" w:themeFillShade="80"/>
        <w:spacing w:after="0" w:line="360" w:lineRule="auto"/>
        <w:jc w:val="both"/>
        <w:rPr>
          <w:rFonts w:ascii="Times New Roman" w:eastAsia="SimSun" w:hAnsi="Times New Roman" w:cs="Times New Roman"/>
          <w:b/>
          <w:sz w:val="24"/>
          <w:szCs w:val="24"/>
        </w:rPr>
      </w:pPr>
      <w:r w:rsidRPr="00B878C7">
        <w:rPr>
          <w:rFonts w:ascii="Times New Roman" w:eastAsia="SimSun" w:hAnsi="Times New Roman" w:cs="Times New Roman"/>
          <w:b/>
          <w:sz w:val="24"/>
          <w:szCs w:val="24"/>
        </w:rPr>
        <w:t>7.1</w:t>
      </w:r>
      <w:r w:rsidR="00B878C7">
        <w:rPr>
          <w:rFonts w:ascii="Times New Roman" w:eastAsia="SimSun" w:hAnsi="Times New Roman" w:cs="Times New Roman"/>
          <w:b/>
          <w:sz w:val="24"/>
          <w:szCs w:val="24"/>
        </w:rPr>
        <w:t xml:space="preserve"> </w:t>
      </w:r>
      <w:r w:rsidR="00286C3D" w:rsidRPr="00B878C7">
        <w:rPr>
          <w:rFonts w:ascii="Times New Roman" w:eastAsia="SimSun" w:hAnsi="Times New Roman" w:cs="Times New Roman"/>
          <w:b/>
          <w:sz w:val="24"/>
          <w:szCs w:val="24"/>
        </w:rPr>
        <w:t>Program Classification</w:t>
      </w:r>
    </w:p>
    <w:p w:rsidR="00B734F3" w:rsidRPr="004E7DAD" w:rsidRDefault="00B734F3" w:rsidP="00AE1D9E">
      <w:pPr>
        <w:spacing w:after="0" w:line="360" w:lineRule="auto"/>
        <w:jc w:val="both"/>
        <w:rPr>
          <w:rFonts w:ascii="Times New Roman" w:eastAsia="SimSun" w:hAnsi="Times New Roman" w:cs="Times New Roman"/>
          <w:sz w:val="8"/>
          <w:szCs w:val="24"/>
        </w:rPr>
      </w:pPr>
    </w:p>
    <w:p w:rsidR="00286C3D" w:rsidRDefault="00AE1D9E" w:rsidP="00AE1D9E">
      <w:pPr>
        <w:spacing w:after="0" w:line="360" w:lineRule="auto"/>
        <w:jc w:val="both"/>
        <w:rPr>
          <w:rFonts w:ascii="Times New Roman" w:eastAsia="SimSun" w:hAnsi="Times New Roman" w:cs="Times New Roman"/>
          <w:sz w:val="24"/>
          <w:szCs w:val="24"/>
        </w:rPr>
      </w:pPr>
      <w:r w:rsidRPr="00AE1D9E">
        <w:rPr>
          <w:rFonts w:ascii="Times New Roman" w:eastAsia="SimSun" w:hAnsi="Times New Roman" w:cs="Times New Roman"/>
          <w:sz w:val="24"/>
          <w:szCs w:val="24"/>
        </w:rPr>
        <w:t xml:space="preserve">In accordance with the IDB’s Policy OP-703, this </w:t>
      </w:r>
      <w:r w:rsidR="00286C3D">
        <w:rPr>
          <w:rFonts w:ascii="Times New Roman" w:eastAsia="SimSun" w:hAnsi="Times New Roman" w:cs="Times New Roman"/>
          <w:sz w:val="24"/>
          <w:szCs w:val="24"/>
        </w:rPr>
        <w:t xml:space="preserve">Program </w:t>
      </w:r>
      <w:r w:rsidRPr="00AE1D9E">
        <w:rPr>
          <w:rFonts w:ascii="Times New Roman" w:eastAsia="SimSun" w:hAnsi="Times New Roman" w:cs="Times New Roman"/>
          <w:sz w:val="24"/>
          <w:szCs w:val="24"/>
        </w:rPr>
        <w:t>is classified as Category “B”</w:t>
      </w:r>
      <w:r w:rsidR="00286C3D">
        <w:rPr>
          <w:rFonts w:ascii="Times New Roman" w:eastAsia="SimSun" w:hAnsi="Times New Roman" w:cs="Times New Roman"/>
          <w:sz w:val="24"/>
          <w:szCs w:val="24"/>
        </w:rPr>
        <w:t xml:space="preserve">. </w:t>
      </w:r>
    </w:p>
    <w:p w:rsidR="00286C3D" w:rsidRDefault="00286C3D" w:rsidP="00AE1D9E">
      <w:pPr>
        <w:spacing w:after="0" w:line="360" w:lineRule="auto"/>
        <w:jc w:val="both"/>
        <w:rPr>
          <w:rFonts w:ascii="Times New Roman" w:eastAsia="SimSun" w:hAnsi="Times New Roman" w:cs="Times New Roman"/>
          <w:sz w:val="24"/>
          <w:szCs w:val="24"/>
        </w:rPr>
      </w:pPr>
      <w:r>
        <w:rPr>
          <w:rFonts w:ascii="Times New Roman" w:eastAsia="SimSun" w:hAnsi="Times New Roman" w:cs="Times New Roman"/>
          <w:sz w:val="24"/>
          <w:szCs w:val="24"/>
        </w:rPr>
        <w:t>T</w:t>
      </w:r>
      <w:r w:rsidR="00AE1D9E" w:rsidRPr="00AE1D9E">
        <w:rPr>
          <w:rFonts w:ascii="Times New Roman" w:eastAsia="SimSun" w:hAnsi="Times New Roman" w:cs="Times New Roman"/>
          <w:sz w:val="24"/>
          <w:szCs w:val="24"/>
        </w:rPr>
        <w:t xml:space="preserve">he infrastructure development consists of the installation of three solar plants in the townships of Bartica, </w:t>
      </w:r>
      <w:proofErr w:type="spellStart"/>
      <w:r w:rsidR="00AE1D9E" w:rsidRPr="00AE1D9E">
        <w:rPr>
          <w:rFonts w:ascii="Times New Roman" w:eastAsia="SimSun" w:hAnsi="Times New Roman" w:cs="Times New Roman"/>
          <w:sz w:val="24"/>
          <w:szCs w:val="24"/>
        </w:rPr>
        <w:t>Madhia</w:t>
      </w:r>
      <w:proofErr w:type="spellEnd"/>
      <w:r w:rsidR="00AE1D9E" w:rsidRPr="00AE1D9E">
        <w:rPr>
          <w:rFonts w:ascii="Times New Roman" w:eastAsia="SimSun" w:hAnsi="Times New Roman" w:cs="Times New Roman"/>
          <w:sz w:val="24"/>
          <w:szCs w:val="24"/>
        </w:rPr>
        <w:t xml:space="preserve"> and Lethem (Component 1) and the installation of a new transmission line in Georgetown and upgrade of three related substations (Component 2). It is anticipated that the project will generate moderate impacts that could be easily mitigated by the implementation of the required mitigation measures. </w:t>
      </w:r>
      <w:r w:rsidR="004E7DAD">
        <w:rPr>
          <w:rFonts w:ascii="Times New Roman" w:eastAsia="SimSun" w:hAnsi="Times New Roman" w:cs="Times New Roman"/>
          <w:sz w:val="24"/>
          <w:szCs w:val="24"/>
        </w:rPr>
        <w:t xml:space="preserve"> </w:t>
      </w:r>
    </w:p>
    <w:p w:rsidR="00AE1D9E" w:rsidRPr="00AE1D9E" w:rsidRDefault="00AE1D9E" w:rsidP="00AE1D9E">
      <w:pPr>
        <w:spacing w:after="0" w:line="360" w:lineRule="auto"/>
        <w:jc w:val="both"/>
        <w:rPr>
          <w:rFonts w:ascii="Times New Roman" w:eastAsia="SimSun" w:hAnsi="Times New Roman" w:cs="Times New Roman"/>
          <w:sz w:val="2"/>
          <w:szCs w:val="24"/>
        </w:rPr>
      </w:pPr>
      <w:r w:rsidRPr="00AE1D9E">
        <w:rPr>
          <w:rFonts w:ascii="Times New Roman" w:eastAsia="SimSun" w:hAnsi="Times New Roman" w:cs="Times New Roman"/>
          <w:sz w:val="24"/>
          <w:szCs w:val="24"/>
        </w:rPr>
        <w:t xml:space="preserve"> </w:t>
      </w:r>
    </w:p>
    <w:p w:rsidR="0013160F" w:rsidRPr="00B878C7" w:rsidRDefault="00286C3D" w:rsidP="00B878C7">
      <w:pPr>
        <w:shd w:val="clear" w:color="auto" w:fill="0F243E" w:themeFill="text2" w:themeFillShade="80"/>
        <w:spacing w:after="0" w:line="360" w:lineRule="auto"/>
        <w:jc w:val="both"/>
        <w:rPr>
          <w:rFonts w:ascii="Times New Roman" w:eastAsia="SimSun" w:hAnsi="Times New Roman" w:cs="Times New Roman"/>
          <w:b/>
          <w:color w:val="FFFFFF" w:themeColor="background1"/>
          <w:sz w:val="24"/>
          <w:szCs w:val="24"/>
        </w:rPr>
      </w:pPr>
      <w:r w:rsidRPr="00B878C7">
        <w:rPr>
          <w:rFonts w:ascii="Times New Roman" w:eastAsia="SimSun" w:hAnsi="Times New Roman" w:cs="Times New Roman"/>
          <w:b/>
          <w:color w:val="FFFFFF" w:themeColor="background1"/>
          <w:sz w:val="24"/>
          <w:szCs w:val="24"/>
        </w:rPr>
        <w:t>7.</w:t>
      </w:r>
      <w:r w:rsidRPr="00B878C7">
        <w:rPr>
          <w:rFonts w:ascii="Times New Roman" w:eastAsia="SimSun" w:hAnsi="Times New Roman" w:cs="Times New Roman"/>
          <w:b/>
          <w:color w:val="FFFFFF" w:themeColor="background1"/>
          <w:sz w:val="24"/>
          <w:szCs w:val="24"/>
        </w:rPr>
        <w:t>2 E</w:t>
      </w:r>
      <w:r w:rsidR="004E7DAD">
        <w:rPr>
          <w:rFonts w:ascii="Times New Roman" w:eastAsia="SimSun" w:hAnsi="Times New Roman" w:cs="Times New Roman"/>
          <w:b/>
          <w:color w:val="FFFFFF" w:themeColor="background1"/>
          <w:sz w:val="24"/>
          <w:szCs w:val="24"/>
        </w:rPr>
        <w:t xml:space="preserve">nvironmental and </w:t>
      </w:r>
      <w:r w:rsidRPr="00B878C7">
        <w:rPr>
          <w:rFonts w:ascii="Times New Roman" w:eastAsia="SimSun" w:hAnsi="Times New Roman" w:cs="Times New Roman"/>
          <w:b/>
          <w:color w:val="FFFFFF" w:themeColor="background1"/>
          <w:sz w:val="24"/>
          <w:szCs w:val="24"/>
        </w:rPr>
        <w:t>S</w:t>
      </w:r>
      <w:r w:rsidR="004E7DAD">
        <w:rPr>
          <w:rFonts w:ascii="Times New Roman" w:eastAsia="SimSun" w:hAnsi="Times New Roman" w:cs="Times New Roman"/>
          <w:b/>
          <w:color w:val="FFFFFF" w:themeColor="background1"/>
          <w:sz w:val="24"/>
          <w:szCs w:val="24"/>
        </w:rPr>
        <w:t xml:space="preserve">ocial </w:t>
      </w:r>
      <w:r w:rsidRPr="00B878C7">
        <w:rPr>
          <w:rFonts w:ascii="Times New Roman" w:eastAsia="SimSun" w:hAnsi="Times New Roman" w:cs="Times New Roman"/>
          <w:b/>
          <w:color w:val="FFFFFF" w:themeColor="background1"/>
          <w:sz w:val="24"/>
          <w:szCs w:val="24"/>
        </w:rPr>
        <w:t>M</w:t>
      </w:r>
      <w:r w:rsidR="004E7DAD">
        <w:rPr>
          <w:rFonts w:ascii="Times New Roman" w:eastAsia="SimSun" w:hAnsi="Times New Roman" w:cs="Times New Roman"/>
          <w:b/>
          <w:color w:val="FFFFFF" w:themeColor="background1"/>
          <w:sz w:val="24"/>
          <w:szCs w:val="24"/>
        </w:rPr>
        <w:t>anagement</w:t>
      </w:r>
      <w:r w:rsidRPr="00B878C7">
        <w:rPr>
          <w:rFonts w:ascii="Times New Roman" w:eastAsia="SimSun" w:hAnsi="Times New Roman" w:cs="Times New Roman"/>
          <w:b/>
          <w:color w:val="FFFFFF" w:themeColor="background1"/>
          <w:sz w:val="24"/>
          <w:szCs w:val="24"/>
        </w:rPr>
        <w:t xml:space="preserve"> Requirements</w:t>
      </w:r>
    </w:p>
    <w:p w:rsidR="00BA5EB8" w:rsidRPr="004E7DAD" w:rsidRDefault="00BA5EB8" w:rsidP="00BA5EB8">
      <w:pPr>
        <w:spacing w:before="120" w:after="120"/>
        <w:rPr>
          <w:rFonts w:ascii="Times New Roman" w:eastAsia="Times New Roman" w:hAnsi="Times New Roman" w:cs="Times New Roman"/>
          <w:color w:val="000000" w:themeColor="text1"/>
          <w:sz w:val="24"/>
          <w:szCs w:val="24"/>
        </w:rPr>
      </w:pPr>
      <w:r w:rsidRPr="004E7DAD">
        <w:rPr>
          <w:rFonts w:ascii="Times New Roman" w:eastAsia="Times New Roman" w:hAnsi="Times New Roman" w:cs="Times New Roman"/>
          <w:color w:val="000000" w:themeColor="text1"/>
          <w:sz w:val="24"/>
          <w:szCs w:val="24"/>
        </w:rPr>
        <w:t>T</w:t>
      </w:r>
      <w:r w:rsidRPr="004E7DAD">
        <w:rPr>
          <w:rFonts w:ascii="Times New Roman" w:eastAsia="Times New Roman" w:hAnsi="Times New Roman" w:cs="Times New Roman"/>
          <w:color w:val="000000" w:themeColor="text1"/>
          <w:sz w:val="24"/>
          <w:szCs w:val="24"/>
        </w:rPr>
        <w:t>he fulfillment of conditions related to social and environmental matters</w:t>
      </w:r>
      <w:r w:rsidRPr="004E7DAD">
        <w:rPr>
          <w:rFonts w:ascii="Times New Roman" w:eastAsia="Times New Roman" w:hAnsi="Times New Roman" w:cs="Times New Roman"/>
          <w:color w:val="000000" w:themeColor="text1"/>
          <w:sz w:val="24"/>
          <w:szCs w:val="24"/>
        </w:rPr>
        <w:t xml:space="preserve"> are as follows</w:t>
      </w:r>
    </w:p>
    <w:p w:rsidR="0013160F" w:rsidRPr="004E7DAD" w:rsidRDefault="0013160F" w:rsidP="00AE1D9E">
      <w:pPr>
        <w:pStyle w:val="ListParagraph"/>
        <w:numPr>
          <w:ilvl w:val="0"/>
          <w:numId w:val="50"/>
        </w:numPr>
        <w:spacing w:before="120" w:after="120" w:line="360" w:lineRule="auto"/>
        <w:rPr>
          <w:rFonts w:eastAsia="Times New Roman"/>
          <w:color w:val="000000" w:themeColor="text1"/>
          <w:szCs w:val="24"/>
          <w:lang w:val="en"/>
        </w:rPr>
      </w:pPr>
      <w:r w:rsidRPr="004E7DAD">
        <w:rPr>
          <w:rFonts w:eastAsia="Times New Roman"/>
          <w:color w:val="000000" w:themeColor="text1"/>
          <w:szCs w:val="24"/>
          <w:lang w:val="en"/>
        </w:rPr>
        <w:t>Prior to the start of the respective works of the Program, the respective Executing Agency must provide evidence that: (</w:t>
      </w:r>
      <w:proofErr w:type="spellStart"/>
      <w:r w:rsidRPr="004E7DAD">
        <w:rPr>
          <w:rFonts w:eastAsia="Times New Roman"/>
          <w:color w:val="000000" w:themeColor="text1"/>
          <w:szCs w:val="24"/>
          <w:lang w:val="en"/>
        </w:rPr>
        <w:t>i</w:t>
      </w:r>
      <w:proofErr w:type="spellEnd"/>
      <w:r w:rsidRPr="004E7DAD">
        <w:rPr>
          <w:rFonts w:eastAsia="Times New Roman"/>
          <w:color w:val="000000" w:themeColor="text1"/>
          <w:szCs w:val="24"/>
          <w:lang w:val="en"/>
        </w:rPr>
        <w:t>) Stakeholder Engagement Plans, Grievance Readdress Mechanisms (internal and external</w:t>
      </w:r>
      <w:r w:rsidRPr="004E7DAD">
        <w:rPr>
          <w:rFonts w:eastAsia="Times New Roman"/>
          <w:color w:val="000000" w:themeColor="text1"/>
          <w:szCs w:val="24"/>
        </w:rPr>
        <w:t xml:space="preserve">) </w:t>
      </w:r>
      <w:r w:rsidRPr="004E7DAD">
        <w:rPr>
          <w:rFonts w:eastAsia="Times New Roman"/>
          <w:color w:val="000000" w:themeColor="text1"/>
          <w:szCs w:val="24"/>
          <w:lang w:val="en"/>
        </w:rPr>
        <w:t>are implemented for both Components; (ii) proper hazardous waste disposal sites have been identified for both Components; (iii) all sites are inspected for presence of archeological findings;</w:t>
      </w:r>
    </w:p>
    <w:p w:rsidR="0013160F" w:rsidRPr="004E7DAD" w:rsidRDefault="0013160F" w:rsidP="00AE1D9E">
      <w:pPr>
        <w:pStyle w:val="ListParagraph"/>
        <w:numPr>
          <w:ilvl w:val="0"/>
          <w:numId w:val="50"/>
        </w:numPr>
        <w:spacing w:before="120" w:after="120" w:line="360" w:lineRule="auto"/>
        <w:rPr>
          <w:rFonts w:eastAsia="Times New Roman"/>
          <w:color w:val="000000" w:themeColor="text1"/>
          <w:szCs w:val="24"/>
          <w:lang w:val="en"/>
        </w:rPr>
      </w:pPr>
      <w:r w:rsidRPr="004E7DAD">
        <w:rPr>
          <w:rFonts w:eastAsia="Times New Roman"/>
          <w:color w:val="000000" w:themeColor="text1"/>
          <w:szCs w:val="24"/>
          <w:lang w:val="en"/>
        </w:rPr>
        <w:t>Any substantive changes to the ESHS Plans shall be in writing and approved by the Bank in a manner consistent with the Bank's environmental and social safeguards policies.</w:t>
      </w:r>
    </w:p>
    <w:p w:rsidR="0013160F" w:rsidRPr="004E7DAD" w:rsidRDefault="0013160F" w:rsidP="00AE1D9E">
      <w:pPr>
        <w:pStyle w:val="ListParagraph"/>
        <w:numPr>
          <w:ilvl w:val="0"/>
          <w:numId w:val="50"/>
        </w:numPr>
        <w:spacing w:before="120" w:after="120" w:line="360" w:lineRule="auto"/>
        <w:rPr>
          <w:rFonts w:eastAsia="Times New Roman"/>
          <w:color w:val="000000" w:themeColor="text1"/>
          <w:szCs w:val="24"/>
          <w:lang w:val="en"/>
        </w:rPr>
      </w:pPr>
      <w:r w:rsidRPr="004E7DAD">
        <w:rPr>
          <w:rFonts w:eastAsia="Times New Roman"/>
          <w:color w:val="000000" w:themeColor="text1"/>
          <w:szCs w:val="24"/>
          <w:lang w:val="en"/>
        </w:rPr>
        <w:t xml:space="preserve">With respect to the Project and Associated Facilities, if any, the Executing Agencies shall notify the Bank in writing within ten (10) days of any (1) potential or actual material noncompliance with the environmental and social requirements; (2) accidents, incidents or other significant events [e.g. spills, fires, discharges of hazardous substances]; (3) significant actual or imminent social conflicts; (4) ESHS regulatory action such as government inspections and regulatory reports and action, significant changes, judicial and arbitral claims, etc.; or (5) any newly identified environmental and social risks and impacts, that may affect the environmental and social aspects of the Project and of its Associated Facilities, if any, in each case such notice shall include actions taken or proposed with respect to such events.  </w:t>
      </w:r>
    </w:p>
    <w:p w:rsidR="0013160F" w:rsidRPr="004E7DAD" w:rsidRDefault="004E7DAD" w:rsidP="00AE1D9E">
      <w:pPr>
        <w:spacing w:line="360" w:lineRule="auto"/>
        <w:jc w:val="both"/>
        <w:rPr>
          <w:rFonts w:ascii="Times New Roman" w:eastAsia="Calibri" w:hAnsi="Times New Roman" w:cs="Times New Roman"/>
          <w:color w:val="000000" w:themeColor="text1"/>
          <w:sz w:val="24"/>
          <w:szCs w:val="24"/>
        </w:rPr>
      </w:pPr>
      <w:r w:rsidRPr="004E7DAD">
        <w:rPr>
          <w:rFonts w:ascii="Times New Roman" w:eastAsia="Times New Roman" w:hAnsi="Times New Roman" w:cs="Times New Roman"/>
          <w:color w:val="000000" w:themeColor="text1"/>
          <w:sz w:val="24"/>
          <w:szCs w:val="24"/>
          <w:lang w:val="en"/>
        </w:rPr>
        <w:t xml:space="preserve">Note: </w:t>
      </w:r>
      <w:r w:rsidR="0013160F" w:rsidRPr="004E7DAD">
        <w:rPr>
          <w:rFonts w:ascii="Times New Roman" w:eastAsia="Times New Roman" w:hAnsi="Times New Roman" w:cs="Times New Roman"/>
          <w:color w:val="000000" w:themeColor="text1"/>
          <w:sz w:val="24"/>
          <w:szCs w:val="24"/>
          <w:lang w:val="en"/>
        </w:rPr>
        <w:t xml:space="preserve">The </w:t>
      </w:r>
      <w:r w:rsidRPr="004E7DAD">
        <w:rPr>
          <w:rFonts w:ascii="Times New Roman" w:eastAsia="Times New Roman" w:hAnsi="Times New Roman" w:cs="Times New Roman"/>
          <w:color w:val="000000" w:themeColor="text1"/>
          <w:sz w:val="24"/>
          <w:szCs w:val="24"/>
          <w:lang w:val="en"/>
        </w:rPr>
        <w:t>EA</w:t>
      </w:r>
      <w:r w:rsidR="0013160F" w:rsidRPr="004E7DAD">
        <w:rPr>
          <w:rFonts w:ascii="Times New Roman" w:eastAsia="Times New Roman" w:hAnsi="Times New Roman" w:cs="Times New Roman"/>
          <w:color w:val="000000" w:themeColor="text1"/>
          <w:sz w:val="24"/>
          <w:szCs w:val="24"/>
          <w:lang w:val="en"/>
        </w:rPr>
        <w:t xml:space="preserve"> shall each prepare and present to the Bank’s satisfaction, an ESHS Compliance Report (ESCR), in the form and content to be agreed upon with the Bank as part of the semester/biannual progress report and until two years after construction is completed</w:t>
      </w: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Default="0013160F" w:rsidP="0013160F">
      <w:pPr>
        <w:spacing w:line="360" w:lineRule="auto"/>
        <w:jc w:val="both"/>
        <w:rPr>
          <w:rFonts w:ascii="Times New Roman" w:eastAsia="Calibri" w:hAnsi="Times New Roman" w:cs="Times New Roman"/>
          <w:sz w:val="24"/>
        </w:rPr>
      </w:pPr>
    </w:p>
    <w:p w:rsidR="0013160F" w:rsidRPr="00690780" w:rsidRDefault="0013160F" w:rsidP="0013160F">
      <w:pPr>
        <w:spacing w:line="360" w:lineRule="auto"/>
        <w:jc w:val="both"/>
        <w:rPr>
          <w:rFonts w:ascii="Times New Roman" w:eastAsia="Calibri" w:hAnsi="Times New Roman" w:cs="Times New Roman"/>
          <w:sz w:val="24"/>
        </w:rPr>
        <w:sectPr w:rsidR="0013160F" w:rsidRPr="00690780" w:rsidSect="00141DE7">
          <w:headerReference w:type="even" r:id="rId17"/>
          <w:headerReference w:type="default" r:id="rId18"/>
          <w:footerReference w:type="default" r:id="rId19"/>
          <w:headerReference w:type="first" r:id="rId20"/>
          <w:pgSz w:w="11906" w:h="16838"/>
          <w:pgMar w:top="1440" w:right="1440" w:bottom="1440" w:left="1440" w:header="680" w:footer="708" w:gutter="0"/>
          <w:cols w:space="708"/>
          <w:titlePg/>
          <w:docGrid w:linePitch="360"/>
        </w:sectPr>
      </w:pPr>
    </w:p>
    <w:p w:rsidR="009A20BF" w:rsidRPr="006A56BC" w:rsidRDefault="00CE4DB6" w:rsidP="002719D8">
      <w:pPr>
        <w:shd w:val="clear" w:color="auto" w:fill="0F243E" w:themeFill="text2" w:themeFillShade="80"/>
        <w:tabs>
          <w:tab w:val="left" w:pos="0"/>
          <w:tab w:val="left" w:pos="567"/>
        </w:tabs>
        <w:spacing w:after="0" w:line="240" w:lineRule="auto"/>
        <w:jc w:val="center"/>
        <w:rPr>
          <w:rFonts w:ascii="Times New Roman" w:eastAsia="Calibri" w:hAnsi="Times New Roman" w:cs="Times New Roman"/>
          <w:b/>
          <w:sz w:val="40"/>
          <w:szCs w:val="40"/>
        </w:rPr>
      </w:pPr>
      <w:bookmarkStart w:id="86" w:name="_Toc399156186"/>
      <w:bookmarkStart w:id="87" w:name="_Toc399405432"/>
      <w:bookmarkStart w:id="88" w:name="_Hlk528831986"/>
      <w:r w:rsidRPr="006A56BC">
        <w:rPr>
          <w:rFonts w:ascii="Times New Roman" w:eastAsia="Calibri" w:hAnsi="Times New Roman" w:cs="Times New Roman"/>
          <w:b/>
          <w:sz w:val="40"/>
          <w:szCs w:val="40"/>
        </w:rPr>
        <w:lastRenderedPageBreak/>
        <w:t xml:space="preserve">CHAPTER </w:t>
      </w:r>
      <w:r w:rsidR="003B0478">
        <w:rPr>
          <w:rFonts w:ascii="Times New Roman" w:eastAsia="Calibri" w:hAnsi="Times New Roman" w:cs="Times New Roman"/>
          <w:b/>
          <w:sz w:val="40"/>
          <w:szCs w:val="40"/>
        </w:rPr>
        <w:t>8</w:t>
      </w:r>
    </w:p>
    <w:p w:rsidR="009A20BF" w:rsidRPr="006A56BC" w:rsidRDefault="009A20BF" w:rsidP="002719D8">
      <w:pPr>
        <w:shd w:val="clear" w:color="auto" w:fill="0F243E" w:themeFill="text2" w:themeFillShade="80"/>
        <w:tabs>
          <w:tab w:val="left" w:pos="0"/>
          <w:tab w:val="left" w:pos="567"/>
        </w:tabs>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REPORTING, MONITORING</w:t>
      </w:r>
      <w:r w:rsidR="00E33466">
        <w:rPr>
          <w:rFonts w:ascii="Times New Roman" w:eastAsia="Calibri" w:hAnsi="Times New Roman" w:cs="Times New Roman"/>
          <w:b/>
          <w:sz w:val="40"/>
          <w:szCs w:val="40"/>
        </w:rPr>
        <w:t>, AUDITING</w:t>
      </w:r>
    </w:p>
    <w:p w:rsidR="00CE4DB6" w:rsidRPr="006A56BC" w:rsidRDefault="00CE4DB6" w:rsidP="002719D8">
      <w:pPr>
        <w:shd w:val="clear" w:color="auto" w:fill="0F243E" w:themeFill="text2" w:themeFillShade="80"/>
        <w:tabs>
          <w:tab w:val="left" w:pos="0"/>
          <w:tab w:val="left" w:pos="567"/>
        </w:tabs>
        <w:spacing w:after="0" w:line="240" w:lineRule="auto"/>
        <w:jc w:val="center"/>
        <w:rPr>
          <w:rFonts w:ascii="Times New Roman" w:eastAsia="Calibri" w:hAnsi="Times New Roman" w:cs="Times New Roman"/>
          <w:b/>
          <w:sz w:val="40"/>
          <w:szCs w:val="40"/>
        </w:rPr>
      </w:pPr>
      <w:r w:rsidRPr="006A56BC">
        <w:rPr>
          <w:rFonts w:ascii="Times New Roman" w:eastAsia="Calibri" w:hAnsi="Times New Roman" w:cs="Times New Roman"/>
          <w:b/>
          <w:sz w:val="40"/>
          <w:szCs w:val="40"/>
        </w:rPr>
        <w:t>AND EVALUATION</w:t>
      </w:r>
      <w:bookmarkEnd w:id="86"/>
      <w:bookmarkEnd w:id="87"/>
    </w:p>
    <w:p w:rsidR="00CE4DB6" w:rsidRDefault="00CE4DB6" w:rsidP="00D8369B">
      <w:pPr>
        <w:tabs>
          <w:tab w:val="left" w:pos="0"/>
          <w:tab w:val="left" w:pos="567"/>
        </w:tabs>
        <w:spacing w:line="360" w:lineRule="auto"/>
        <w:jc w:val="both"/>
        <w:rPr>
          <w:rFonts w:ascii="Times New Roman" w:eastAsia="Calibri" w:hAnsi="Times New Roman" w:cs="Times New Roman"/>
          <w:sz w:val="24"/>
        </w:rPr>
      </w:pPr>
    </w:p>
    <w:p w:rsidR="00CE4DB6" w:rsidRPr="009A20BF" w:rsidRDefault="003B0478" w:rsidP="002719D8">
      <w:pPr>
        <w:shd w:val="clear" w:color="auto" w:fill="0F243E" w:themeFill="text2" w:themeFillShade="80"/>
        <w:tabs>
          <w:tab w:val="left" w:pos="0"/>
          <w:tab w:val="left" w:pos="567"/>
        </w:tabs>
        <w:spacing w:line="360" w:lineRule="auto"/>
        <w:jc w:val="both"/>
        <w:rPr>
          <w:rFonts w:ascii="Times New Roman" w:eastAsia="Calibri" w:hAnsi="Times New Roman" w:cs="Times New Roman"/>
          <w:b/>
          <w:sz w:val="24"/>
        </w:rPr>
      </w:pPr>
      <w:bookmarkStart w:id="89" w:name="_Hlk522782570"/>
      <w:bookmarkEnd w:id="88"/>
      <w:r>
        <w:rPr>
          <w:rFonts w:ascii="Times New Roman" w:eastAsia="Calibri" w:hAnsi="Times New Roman" w:cs="Times New Roman"/>
          <w:b/>
          <w:sz w:val="24"/>
        </w:rPr>
        <w:t>8</w:t>
      </w:r>
      <w:r w:rsidR="009A20BF" w:rsidRPr="009A20BF">
        <w:rPr>
          <w:rFonts w:ascii="Times New Roman" w:eastAsia="Calibri" w:hAnsi="Times New Roman" w:cs="Times New Roman"/>
          <w:b/>
          <w:sz w:val="24"/>
        </w:rPr>
        <w:t xml:space="preserve">.1 </w:t>
      </w:r>
      <w:r w:rsidR="00CE4DB6" w:rsidRPr="009A20BF">
        <w:rPr>
          <w:rFonts w:ascii="Times New Roman" w:eastAsia="Calibri" w:hAnsi="Times New Roman" w:cs="Times New Roman"/>
          <w:b/>
          <w:sz w:val="24"/>
        </w:rPr>
        <w:t>Reporting</w:t>
      </w:r>
    </w:p>
    <w:bookmarkEnd w:id="89"/>
    <w:p w:rsidR="00ED2415" w:rsidRPr="0000025B" w:rsidRDefault="001B08B1" w:rsidP="0000025B">
      <w:pPr>
        <w:tabs>
          <w:tab w:val="left" w:pos="0"/>
          <w:tab w:val="left" w:pos="567"/>
        </w:tabs>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GPL and GEA </w:t>
      </w:r>
      <w:r w:rsidR="003C03B1" w:rsidRPr="0000025B">
        <w:rPr>
          <w:rFonts w:ascii="Times New Roman" w:hAnsi="Times New Roman" w:cs="Times New Roman"/>
          <w:sz w:val="24"/>
          <w:szCs w:val="24"/>
        </w:rPr>
        <w:t xml:space="preserve">through </w:t>
      </w:r>
      <w:r>
        <w:rPr>
          <w:rFonts w:ascii="Times New Roman" w:hAnsi="Times New Roman" w:cs="Times New Roman"/>
          <w:sz w:val="24"/>
          <w:szCs w:val="24"/>
        </w:rPr>
        <w:t>its respective</w:t>
      </w:r>
      <w:r w:rsidR="003C03B1" w:rsidRPr="0000025B">
        <w:rPr>
          <w:rFonts w:ascii="Times New Roman" w:hAnsi="Times New Roman" w:cs="Times New Roman"/>
          <w:sz w:val="24"/>
          <w:szCs w:val="24"/>
        </w:rPr>
        <w:t xml:space="preserve"> </w:t>
      </w:r>
      <w:r w:rsidR="00601193">
        <w:rPr>
          <w:rFonts w:ascii="Times New Roman" w:hAnsi="Times New Roman" w:cs="Times New Roman"/>
          <w:sz w:val="24"/>
          <w:szCs w:val="24"/>
        </w:rPr>
        <w:t>P</w:t>
      </w:r>
      <w:r w:rsidR="00CD746A">
        <w:rPr>
          <w:rFonts w:ascii="Times New Roman" w:hAnsi="Times New Roman" w:cs="Times New Roman"/>
          <w:sz w:val="24"/>
          <w:szCs w:val="24"/>
        </w:rPr>
        <w:t>C</w:t>
      </w:r>
      <w:r w:rsidR="00601193">
        <w:rPr>
          <w:rFonts w:ascii="Times New Roman" w:hAnsi="Times New Roman" w:cs="Times New Roman"/>
          <w:sz w:val="24"/>
          <w:szCs w:val="24"/>
        </w:rPr>
        <w:t>U</w:t>
      </w:r>
      <w:r>
        <w:rPr>
          <w:rFonts w:ascii="Times New Roman" w:hAnsi="Times New Roman" w:cs="Times New Roman"/>
          <w:sz w:val="24"/>
          <w:szCs w:val="24"/>
        </w:rPr>
        <w:t>s</w:t>
      </w:r>
      <w:r w:rsidR="00C34B61">
        <w:rPr>
          <w:rFonts w:ascii="Times New Roman" w:hAnsi="Times New Roman" w:cs="Times New Roman"/>
          <w:sz w:val="24"/>
          <w:szCs w:val="24"/>
        </w:rPr>
        <w:t xml:space="preserve"> </w:t>
      </w:r>
      <w:r w:rsidR="00C227B7" w:rsidRPr="0000025B">
        <w:rPr>
          <w:rFonts w:ascii="Times New Roman" w:hAnsi="Times New Roman" w:cs="Times New Roman"/>
          <w:sz w:val="24"/>
          <w:szCs w:val="24"/>
        </w:rPr>
        <w:t>will</w:t>
      </w:r>
      <w:r w:rsidR="00D8369B" w:rsidRPr="0000025B">
        <w:rPr>
          <w:rFonts w:ascii="Times New Roman" w:hAnsi="Times New Roman" w:cs="Times New Roman"/>
          <w:sz w:val="24"/>
          <w:szCs w:val="24"/>
        </w:rPr>
        <w:t xml:space="preserve"> present to the Bank </w:t>
      </w:r>
      <w:r w:rsidR="00683FC3">
        <w:rPr>
          <w:rFonts w:ascii="Times New Roman" w:hAnsi="Times New Roman" w:cs="Times New Roman"/>
          <w:sz w:val="24"/>
          <w:szCs w:val="24"/>
        </w:rPr>
        <w:t>Pro</w:t>
      </w:r>
      <w:r w:rsidR="00601193">
        <w:rPr>
          <w:rFonts w:ascii="Times New Roman" w:hAnsi="Times New Roman" w:cs="Times New Roman"/>
          <w:sz w:val="24"/>
          <w:szCs w:val="24"/>
        </w:rPr>
        <w:t>gram</w:t>
      </w:r>
      <w:r w:rsidR="00683FC3">
        <w:rPr>
          <w:rFonts w:ascii="Times New Roman" w:hAnsi="Times New Roman" w:cs="Times New Roman"/>
          <w:sz w:val="24"/>
          <w:szCs w:val="24"/>
        </w:rPr>
        <w:t xml:space="preserve"> </w:t>
      </w:r>
      <w:r w:rsidR="0000025B" w:rsidRPr="0000025B">
        <w:rPr>
          <w:rFonts w:ascii="Times New Roman" w:hAnsi="Times New Roman" w:cs="Times New Roman"/>
          <w:sz w:val="24"/>
          <w:szCs w:val="24"/>
        </w:rPr>
        <w:t>Execution Reports and Financial Reports</w:t>
      </w:r>
      <w:r w:rsidR="0000025B">
        <w:rPr>
          <w:rFonts w:ascii="Times New Roman" w:hAnsi="Times New Roman" w:cs="Times New Roman"/>
          <w:sz w:val="24"/>
          <w:szCs w:val="24"/>
        </w:rPr>
        <w:t>.</w:t>
      </w:r>
    </w:p>
    <w:p w:rsidR="00CE4DB6" w:rsidRDefault="003B0478" w:rsidP="002719D8">
      <w:pPr>
        <w:shd w:val="clear" w:color="auto" w:fill="0F243E" w:themeFill="text2" w:themeFillShade="80"/>
        <w:tabs>
          <w:tab w:val="left" w:pos="0"/>
          <w:tab w:val="left" w:pos="567"/>
        </w:tabs>
        <w:spacing w:line="360" w:lineRule="auto"/>
        <w:jc w:val="both"/>
        <w:rPr>
          <w:rFonts w:ascii="Times New Roman" w:eastAsia="Calibri" w:hAnsi="Times New Roman" w:cs="Times New Roman"/>
          <w:b/>
          <w:sz w:val="24"/>
        </w:rPr>
      </w:pPr>
      <w:bookmarkStart w:id="90" w:name="_Hlk522782576"/>
      <w:r>
        <w:rPr>
          <w:rFonts w:ascii="Times New Roman" w:eastAsia="Calibri" w:hAnsi="Times New Roman" w:cs="Times New Roman"/>
          <w:b/>
          <w:sz w:val="24"/>
        </w:rPr>
        <w:t>8</w:t>
      </w:r>
      <w:r w:rsidR="009A20BF">
        <w:rPr>
          <w:rFonts w:ascii="Times New Roman" w:eastAsia="Calibri" w:hAnsi="Times New Roman" w:cs="Times New Roman"/>
          <w:b/>
          <w:sz w:val="24"/>
        </w:rPr>
        <w:t xml:space="preserve">.2 </w:t>
      </w:r>
      <w:r w:rsidR="00970AC5" w:rsidRPr="00970AC5">
        <w:rPr>
          <w:rFonts w:ascii="Times New Roman" w:eastAsia="Calibri" w:hAnsi="Times New Roman" w:cs="Times New Roman"/>
          <w:b/>
          <w:sz w:val="24"/>
        </w:rPr>
        <w:t xml:space="preserve">Summary of IDB Reporting Requirements  </w:t>
      </w:r>
    </w:p>
    <w:bookmarkEnd w:id="90"/>
    <w:p w:rsidR="00970AC5" w:rsidRPr="0000025B" w:rsidRDefault="001B08B1" w:rsidP="0000025B">
      <w:pPr>
        <w:tabs>
          <w:tab w:val="left" w:pos="0"/>
          <w:tab w:val="left" w:pos="567"/>
        </w:tabs>
        <w:spacing w:line="360" w:lineRule="auto"/>
        <w:jc w:val="both"/>
        <w:rPr>
          <w:rFonts w:ascii="Times New Roman" w:eastAsia="Calibri" w:hAnsi="Times New Roman" w:cs="Times New Roman"/>
          <w:sz w:val="24"/>
        </w:rPr>
      </w:pPr>
      <w:r>
        <w:rPr>
          <w:rFonts w:ascii="Times New Roman" w:eastAsia="Calibri" w:hAnsi="Times New Roman" w:cs="Times New Roman"/>
          <w:sz w:val="24"/>
        </w:rPr>
        <w:t>GPL and GEA</w:t>
      </w:r>
      <w:r w:rsidR="00C34B61">
        <w:rPr>
          <w:rFonts w:ascii="Times New Roman" w:eastAsia="Calibri" w:hAnsi="Times New Roman" w:cs="Times New Roman"/>
          <w:sz w:val="24"/>
        </w:rPr>
        <w:t xml:space="preserve"> through </w:t>
      </w:r>
      <w:r>
        <w:rPr>
          <w:rFonts w:ascii="Times New Roman" w:eastAsia="Calibri" w:hAnsi="Times New Roman" w:cs="Times New Roman"/>
          <w:sz w:val="24"/>
        </w:rPr>
        <w:t xml:space="preserve">its respective </w:t>
      </w:r>
      <w:r w:rsidR="00601193">
        <w:rPr>
          <w:rFonts w:ascii="Times New Roman" w:eastAsia="Calibri" w:hAnsi="Times New Roman" w:cs="Times New Roman"/>
          <w:sz w:val="24"/>
        </w:rPr>
        <w:t>P</w:t>
      </w:r>
      <w:r w:rsidR="00CD746A">
        <w:rPr>
          <w:rFonts w:ascii="Times New Roman" w:eastAsia="Calibri" w:hAnsi="Times New Roman" w:cs="Times New Roman"/>
          <w:sz w:val="24"/>
        </w:rPr>
        <w:t>C</w:t>
      </w:r>
      <w:r w:rsidR="00601193">
        <w:rPr>
          <w:rFonts w:ascii="Times New Roman" w:eastAsia="Calibri" w:hAnsi="Times New Roman" w:cs="Times New Roman"/>
          <w:sz w:val="24"/>
        </w:rPr>
        <w:t>U</w:t>
      </w:r>
      <w:r>
        <w:rPr>
          <w:rFonts w:ascii="Times New Roman" w:eastAsia="Calibri" w:hAnsi="Times New Roman" w:cs="Times New Roman"/>
          <w:sz w:val="24"/>
        </w:rPr>
        <w:t>s</w:t>
      </w:r>
      <w:r w:rsidR="0000025B">
        <w:rPr>
          <w:rFonts w:ascii="Times New Roman" w:eastAsia="Calibri" w:hAnsi="Times New Roman" w:cs="Times New Roman"/>
          <w:sz w:val="24"/>
        </w:rPr>
        <w:t xml:space="preserve"> will submit specific reports to the </w:t>
      </w:r>
      <w:r>
        <w:rPr>
          <w:rFonts w:ascii="Times New Roman" w:eastAsia="Calibri" w:hAnsi="Times New Roman" w:cs="Times New Roman"/>
          <w:sz w:val="24"/>
        </w:rPr>
        <w:t>Bank</w:t>
      </w:r>
      <w:r w:rsidR="0000025B">
        <w:rPr>
          <w:rFonts w:ascii="Times New Roman" w:eastAsia="Calibri" w:hAnsi="Times New Roman" w:cs="Times New Roman"/>
          <w:sz w:val="24"/>
        </w:rPr>
        <w:t xml:space="preserve"> in accordance with </w:t>
      </w:r>
      <w:r w:rsidR="00970AC5" w:rsidRPr="00C338B1">
        <w:rPr>
          <w:rFonts w:ascii="Times New Roman" w:eastAsia="Calibri" w:hAnsi="Times New Roman" w:cs="Times New Roman"/>
          <w:sz w:val="24"/>
        </w:rPr>
        <w:t xml:space="preserve">the </w:t>
      </w:r>
      <w:r>
        <w:rPr>
          <w:rFonts w:ascii="Times New Roman" w:eastAsia="Calibri" w:hAnsi="Times New Roman" w:cs="Times New Roman"/>
          <w:sz w:val="24"/>
        </w:rPr>
        <w:t>Bank</w:t>
      </w:r>
      <w:r w:rsidR="00970AC5" w:rsidRPr="00C338B1">
        <w:rPr>
          <w:rFonts w:ascii="Times New Roman" w:eastAsia="Calibri" w:hAnsi="Times New Roman" w:cs="Times New Roman"/>
          <w:sz w:val="24"/>
        </w:rPr>
        <w:t>’s reporting requi</w:t>
      </w:r>
      <w:r w:rsidR="00C338B1">
        <w:rPr>
          <w:rFonts w:ascii="Times New Roman" w:eastAsia="Calibri" w:hAnsi="Times New Roman" w:cs="Times New Roman"/>
          <w:sz w:val="24"/>
        </w:rPr>
        <w:t>rements</w:t>
      </w:r>
      <w:r w:rsidR="0000025B">
        <w:rPr>
          <w:rFonts w:ascii="Times New Roman" w:eastAsia="Calibri" w:hAnsi="Times New Roman" w:cs="Times New Roman"/>
          <w:sz w:val="24"/>
        </w:rPr>
        <w:t xml:space="preserve">. </w:t>
      </w:r>
    </w:p>
    <w:p w:rsidR="00970AC5" w:rsidRPr="00970AC5" w:rsidRDefault="003B0478" w:rsidP="002719D8">
      <w:pPr>
        <w:keepNext/>
        <w:keepLines/>
        <w:shd w:val="clear" w:color="auto" w:fill="0F243E" w:themeFill="text2" w:themeFillShade="80"/>
        <w:tabs>
          <w:tab w:val="left" w:pos="567"/>
        </w:tabs>
        <w:spacing w:after="120" w:line="360" w:lineRule="auto"/>
        <w:jc w:val="both"/>
        <w:outlineLvl w:val="1"/>
        <w:rPr>
          <w:rFonts w:ascii="Times New Roman" w:eastAsia="Times New Roman" w:hAnsi="Times New Roman" w:cs="Times New Roman"/>
          <w:b/>
          <w:bCs/>
          <w:sz w:val="24"/>
          <w:szCs w:val="24"/>
        </w:rPr>
      </w:pPr>
      <w:bookmarkStart w:id="91" w:name="_Toc396310097"/>
      <w:bookmarkStart w:id="92" w:name="_Hlk522782582"/>
      <w:r>
        <w:rPr>
          <w:rFonts w:ascii="Times New Roman" w:eastAsia="Times New Roman" w:hAnsi="Times New Roman" w:cs="Times New Roman"/>
          <w:b/>
          <w:bCs/>
          <w:sz w:val="24"/>
          <w:szCs w:val="24"/>
        </w:rPr>
        <w:t>8</w:t>
      </w:r>
      <w:r w:rsidR="00767946">
        <w:rPr>
          <w:rFonts w:ascii="Times New Roman" w:eastAsia="Times New Roman" w:hAnsi="Times New Roman" w:cs="Times New Roman"/>
          <w:b/>
          <w:bCs/>
          <w:sz w:val="24"/>
          <w:szCs w:val="24"/>
        </w:rPr>
        <w:t xml:space="preserve">.3 </w:t>
      </w:r>
      <w:r w:rsidR="00970AC5" w:rsidRPr="00970AC5">
        <w:rPr>
          <w:rFonts w:ascii="Times New Roman" w:eastAsia="Times New Roman" w:hAnsi="Times New Roman" w:cs="Times New Roman"/>
          <w:b/>
          <w:bCs/>
          <w:sz w:val="24"/>
          <w:szCs w:val="24"/>
        </w:rPr>
        <w:t>Monitoring</w:t>
      </w:r>
      <w:bookmarkEnd w:id="91"/>
    </w:p>
    <w:bookmarkEnd w:id="92"/>
    <w:p w:rsidR="00EB718B" w:rsidRDefault="001B08B1" w:rsidP="00687102">
      <w:pPr>
        <w:tabs>
          <w:tab w:val="left" w:pos="0"/>
          <w:tab w:val="left" w:pos="567"/>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GPL and GEA</w:t>
      </w:r>
      <w:r w:rsidR="003A1AC1">
        <w:rPr>
          <w:rFonts w:ascii="Times New Roman" w:eastAsia="Calibri" w:hAnsi="Times New Roman" w:cs="Times New Roman"/>
          <w:sz w:val="24"/>
          <w:szCs w:val="24"/>
        </w:rPr>
        <w:t xml:space="preserve"> </w:t>
      </w:r>
      <w:r w:rsidR="0000025B" w:rsidRPr="006A79AD">
        <w:rPr>
          <w:rFonts w:ascii="Times New Roman" w:eastAsia="Calibri" w:hAnsi="Times New Roman" w:cs="Times New Roman"/>
          <w:sz w:val="24"/>
          <w:szCs w:val="24"/>
        </w:rPr>
        <w:t xml:space="preserve">through </w:t>
      </w:r>
      <w:r>
        <w:rPr>
          <w:rFonts w:ascii="Times New Roman" w:eastAsia="Calibri" w:hAnsi="Times New Roman" w:cs="Times New Roman"/>
          <w:sz w:val="24"/>
          <w:szCs w:val="24"/>
        </w:rPr>
        <w:t xml:space="preserve">its respective </w:t>
      </w:r>
      <w:r w:rsidR="00601193">
        <w:rPr>
          <w:rFonts w:ascii="Times New Roman" w:eastAsia="Calibri" w:hAnsi="Times New Roman" w:cs="Times New Roman"/>
          <w:sz w:val="24"/>
          <w:szCs w:val="24"/>
        </w:rPr>
        <w:t>P</w:t>
      </w:r>
      <w:r w:rsidR="00CD746A">
        <w:rPr>
          <w:rFonts w:ascii="Times New Roman" w:eastAsia="Calibri" w:hAnsi="Times New Roman" w:cs="Times New Roman"/>
          <w:sz w:val="24"/>
          <w:szCs w:val="24"/>
        </w:rPr>
        <w:t>C</w:t>
      </w:r>
      <w:r w:rsidR="00601193">
        <w:rPr>
          <w:rFonts w:ascii="Times New Roman" w:eastAsia="Calibri" w:hAnsi="Times New Roman" w:cs="Times New Roman"/>
          <w:sz w:val="24"/>
          <w:szCs w:val="24"/>
        </w:rPr>
        <w:t>U</w:t>
      </w:r>
      <w:r w:rsidR="00820CBC">
        <w:rPr>
          <w:rFonts w:ascii="Times New Roman" w:eastAsia="Calibri" w:hAnsi="Times New Roman" w:cs="Times New Roman"/>
          <w:sz w:val="24"/>
          <w:szCs w:val="24"/>
        </w:rPr>
        <w:t>s</w:t>
      </w:r>
      <w:r w:rsidR="00970AC5" w:rsidRPr="006A79AD">
        <w:rPr>
          <w:rFonts w:ascii="Times New Roman" w:eastAsia="Calibri" w:hAnsi="Times New Roman" w:cs="Times New Roman"/>
          <w:sz w:val="24"/>
          <w:szCs w:val="24"/>
        </w:rPr>
        <w:t xml:space="preserve"> will be responsible for monitoring the</w:t>
      </w:r>
      <w:r w:rsidR="00683FC3">
        <w:rPr>
          <w:rFonts w:ascii="Times New Roman" w:eastAsia="Calibri" w:hAnsi="Times New Roman" w:cs="Times New Roman"/>
          <w:sz w:val="24"/>
          <w:szCs w:val="24"/>
        </w:rPr>
        <w:t xml:space="preserve"> Pr</w:t>
      </w:r>
      <w:r w:rsidR="00601193">
        <w:rPr>
          <w:rFonts w:ascii="Times New Roman" w:eastAsia="Calibri" w:hAnsi="Times New Roman" w:cs="Times New Roman"/>
          <w:sz w:val="24"/>
          <w:szCs w:val="24"/>
        </w:rPr>
        <w:t>ogram’s</w:t>
      </w:r>
      <w:r w:rsidR="00970AC5" w:rsidRPr="006A79AD">
        <w:rPr>
          <w:rFonts w:ascii="Times New Roman" w:eastAsia="Calibri" w:hAnsi="Times New Roman" w:cs="Times New Roman"/>
          <w:sz w:val="24"/>
          <w:szCs w:val="24"/>
        </w:rPr>
        <w:t xml:space="preserve"> performance and progress throughout the execution period. </w:t>
      </w:r>
      <w:r w:rsidR="00683FC3" w:rsidRPr="006A79AD">
        <w:rPr>
          <w:rFonts w:ascii="Times New Roman" w:eastAsia="Calibri" w:hAnsi="Times New Roman" w:cs="Times New Roman"/>
          <w:sz w:val="24"/>
          <w:szCs w:val="24"/>
        </w:rPr>
        <w:t>Pro</w:t>
      </w:r>
      <w:r w:rsidR="00601193">
        <w:rPr>
          <w:rFonts w:ascii="Times New Roman" w:eastAsia="Calibri" w:hAnsi="Times New Roman" w:cs="Times New Roman"/>
          <w:sz w:val="24"/>
          <w:szCs w:val="24"/>
        </w:rPr>
        <w:t>gram</w:t>
      </w:r>
      <w:r w:rsidR="00683FC3" w:rsidRPr="006A79AD">
        <w:rPr>
          <w:rFonts w:ascii="Times New Roman" w:eastAsia="Calibri" w:hAnsi="Times New Roman" w:cs="Times New Roman"/>
          <w:sz w:val="24"/>
          <w:szCs w:val="24"/>
        </w:rPr>
        <w:t xml:space="preserve"> </w:t>
      </w:r>
      <w:r w:rsidR="00970AC5" w:rsidRPr="006A79AD">
        <w:rPr>
          <w:rFonts w:ascii="Times New Roman" w:eastAsia="Calibri" w:hAnsi="Times New Roman" w:cs="Times New Roman"/>
          <w:sz w:val="24"/>
          <w:szCs w:val="24"/>
        </w:rPr>
        <w:t xml:space="preserve">monitoring </w:t>
      </w:r>
      <w:r w:rsidR="00701E64">
        <w:rPr>
          <w:rFonts w:ascii="Times New Roman" w:eastAsia="Calibri" w:hAnsi="Times New Roman" w:cs="Times New Roman"/>
          <w:sz w:val="24"/>
          <w:szCs w:val="24"/>
        </w:rPr>
        <w:t>and evaluation will be based on the following:</w:t>
      </w:r>
    </w:p>
    <w:p w:rsidR="00701E64" w:rsidRDefault="00701E64" w:rsidP="00690780">
      <w:pPr>
        <w:pStyle w:val="ListParagraph"/>
        <w:numPr>
          <w:ilvl w:val="0"/>
          <w:numId w:val="11"/>
        </w:numPr>
        <w:tabs>
          <w:tab w:val="left" w:pos="0"/>
          <w:tab w:val="left" w:pos="567"/>
        </w:tabs>
        <w:spacing w:line="360" w:lineRule="auto"/>
        <w:rPr>
          <w:b/>
          <w:szCs w:val="24"/>
        </w:rPr>
      </w:pPr>
      <w:r w:rsidRPr="00701E64">
        <w:rPr>
          <w:b/>
          <w:szCs w:val="24"/>
        </w:rPr>
        <w:t>Pro</w:t>
      </w:r>
      <w:r w:rsidR="00601193">
        <w:rPr>
          <w:b/>
          <w:szCs w:val="24"/>
        </w:rPr>
        <w:t>gram</w:t>
      </w:r>
      <w:r w:rsidRPr="00701E64">
        <w:rPr>
          <w:b/>
          <w:szCs w:val="24"/>
        </w:rPr>
        <w:t xml:space="preserve"> Execution Plan</w:t>
      </w:r>
      <w:r w:rsidR="004C4D88">
        <w:rPr>
          <w:b/>
          <w:szCs w:val="24"/>
        </w:rPr>
        <w:t xml:space="preserve"> (PEP)</w:t>
      </w:r>
    </w:p>
    <w:p w:rsidR="00EB718B" w:rsidRPr="00701E64" w:rsidRDefault="00EB718B" w:rsidP="00690780">
      <w:pPr>
        <w:pStyle w:val="ListParagraph"/>
        <w:tabs>
          <w:tab w:val="left" w:pos="0"/>
          <w:tab w:val="left" w:pos="567"/>
        </w:tabs>
        <w:spacing w:line="360" w:lineRule="auto"/>
        <w:rPr>
          <w:b/>
          <w:szCs w:val="24"/>
        </w:rPr>
      </w:pPr>
      <w:r w:rsidRPr="00701E64">
        <w:rPr>
          <w:szCs w:val="24"/>
        </w:rPr>
        <w:t>The PEP</w:t>
      </w:r>
      <w:r w:rsidR="001049F9" w:rsidRPr="00701E64">
        <w:rPr>
          <w:szCs w:val="24"/>
        </w:rPr>
        <w:t>, which include a compreh</w:t>
      </w:r>
      <w:r w:rsidR="00701E64" w:rsidRPr="00701E64">
        <w:rPr>
          <w:szCs w:val="24"/>
        </w:rPr>
        <w:t>ensive planning of the Pro</w:t>
      </w:r>
      <w:r w:rsidR="00601193">
        <w:rPr>
          <w:szCs w:val="24"/>
        </w:rPr>
        <w:t>gram</w:t>
      </w:r>
      <w:r w:rsidR="00701E64" w:rsidRPr="00701E64">
        <w:rPr>
          <w:szCs w:val="24"/>
        </w:rPr>
        <w:t xml:space="preserve"> and associated risks, </w:t>
      </w:r>
      <w:r w:rsidR="001049F9" w:rsidRPr="00701E64">
        <w:rPr>
          <w:szCs w:val="24"/>
        </w:rPr>
        <w:t>the critical path of milestones or actions that must be taken to ensure that the</w:t>
      </w:r>
      <w:r w:rsidR="00601193">
        <w:rPr>
          <w:szCs w:val="24"/>
        </w:rPr>
        <w:t xml:space="preserve"> Investment Grant</w:t>
      </w:r>
      <w:r w:rsidR="001049F9" w:rsidRPr="00701E64">
        <w:rPr>
          <w:szCs w:val="24"/>
        </w:rPr>
        <w:t xml:space="preserve"> is disbursed within the period indicated and a detailed Financial Plan. The PE</w:t>
      </w:r>
      <w:r w:rsidR="004C4D88">
        <w:rPr>
          <w:szCs w:val="24"/>
        </w:rPr>
        <w:t>P shall be updated as necessary.</w:t>
      </w:r>
    </w:p>
    <w:p w:rsidR="00701E64" w:rsidRPr="00701E64" w:rsidRDefault="00701E64" w:rsidP="00690780">
      <w:pPr>
        <w:pStyle w:val="ListParagraph"/>
        <w:numPr>
          <w:ilvl w:val="0"/>
          <w:numId w:val="11"/>
        </w:numPr>
        <w:tabs>
          <w:tab w:val="left" w:pos="0"/>
          <w:tab w:val="left" w:pos="567"/>
        </w:tabs>
        <w:spacing w:line="360" w:lineRule="auto"/>
        <w:rPr>
          <w:b/>
          <w:szCs w:val="24"/>
        </w:rPr>
      </w:pPr>
      <w:r w:rsidRPr="00701E64">
        <w:rPr>
          <w:b/>
          <w:szCs w:val="24"/>
        </w:rPr>
        <w:t>Annual Operating Plan</w:t>
      </w:r>
      <w:r w:rsidR="004C4D88">
        <w:rPr>
          <w:b/>
          <w:szCs w:val="24"/>
        </w:rPr>
        <w:t xml:space="preserve"> (AOP)</w:t>
      </w:r>
    </w:p>
    <w:p w:rsidR="001049F9" w:rsidRPr="00A7752C" w:rsidRDefault="001049F9" w:rsidP="00690780">
      <w:pPr>
        <w:pStyle w:val="ListParagraph"/>
        <w:tabs>
          <w:tab w:val="left" w:pos="0"/>
          <w:tab w:val="left" w:pos="567"/>
        </w:tabs>
        <w:spacing w:line="360" w:lineRule="auto"/>
        <w:rPr>
          <w:szCs w:val="24"/>
        </w:rPr>
      </w:pPr>
      <w:r w:rsidRPr="00A7752C">
        <w:rPr>
          <w:szCs w:val="24"/>
        </w:rPr>
        <w:t xml:space="preserve">The AOP, which will be prepared each year by the </w:t>
      </w:r>
      <w:r w:rsidR="00601193">
        <w:rPr>
          <w:szCs w:val="24"/>
        </w:rPr>
        <w:t>PIU</w:t>
      </w:r>
      <w:r w:rsidR="007B097C">
        <w:rPr>
          <w:szCs w:val="24"/>
        </w:rPr>
        <w:t>s</w:t>
      </w:r>
      <w:r w:rsidRPr="00A7752C">
        <w:rPr>
          <w:szCs w:val="24"/>
        </w:rPr>
        <w:t xml:space="preserve"> </w:t>
      </w:r>
      <w:proofErr w:type="gramStart"/>
      <w:r w:rsidRPr="00A7752C">
        <w:rPr>
          <w:szCs w:val="24"/>
        </w:rPr>
        <w:t>on the basis of</w:t>
      </w:r>
      <w:proofErr w:type="gramEnd"/>
      <w:r w:rsidRPr="00A7752C">
        <w:rPr>
          <w:szCs w:val="24"/>
        </w:rPr>
        <w:t xml:space="preserve"> the PEP and presented to the Bank for its non-objection. The AOP will contain detailed </w:t>
      </w:r>
      <w:r w:rsidR="00601193">
        <w:rPr>
          <w:szCs w:val="24"/>
        </w:rPr>
        <w:t xml:space="preserve">Program </w:t>
      </w:r>
      <w:r w:rsidRPr="00A7752C">
        <w:rPr>
          <w:szCs w:val="24"/>
        </w:rPr>
        <w:t xml:space="preserve">execution activities, and for each activity it will detail annual goals, budget and implementation schedule. The first AOP will </w:t>
      </w:r>
      <w:r w:rsidR="00CD746A">
        <w:rPr>
          <w:szCs w:val="24"/>
        </w:rPr>
        <w:t xml:space="preserve">at least </w:t>
      </w:r>
      <w:r w:rsidRPr="00A7752C">
        <w:rPr>
          <w:szCs w:val="24"/>
        </w:rPr>
        <w:t>cover the Pr</w:t>
      </w:r>
      <w:r w:rsidR="00601193">
        <w:rPr>
          <w:szCs w:val="24"/>
        </w:rPr>
        <w:t>ogram’s</w:t>
      </w:r>
      <w:r w:rsidRPr="00A7752C">
        <w:rPr>
          <w:szCs w:val="24"/>
        </w:rPr>
        <w:t xml:space="preserve"> </w:t>
      </w:r>
      <w:r w:rsidRPr="00701E64">
        <w:rPr>
          <w:b/>
          <w:szCs w:val="24"/>
        </w:rPr>
        <w:t xml:space="preserve">first </w:t>
      </w:r>
      <w:r w:rsidR="004C4D88">
        <w:rPr>
          <w:b/>
          <w:szCs w:val="24"/>
        </w:rPr>
        <w:t xml:space="preserve">eighteen-month </w:t>
      </w:r>
      <w:r w:rsidRPr="00A7752C">
        <w:rPr>
          <w:szCs w:val="24"/>
        </w:rPr>
        <w:t>period</w:t>
      </w:r>
      <w:r w:rsidR="00601193">
        <w:rPr>
          <w:szCs w:val="24"/>
        </w:rPr>
        <w:t>.</w:t>
      </w:r>
    </w:p>
    <w:p w:rsidR="00701E64" w:rsidRPr="00701E64" w:rsidRDefault="00701E64" w:rsidP="00690780">
      <w:pPr>
        <w:pStyle w:val="ListParagraph"/>
        <w:numPr>
          <w:ilvl w:val="0"/>
          <w:numId w:val="11"/>
        </w:numPr>
        <w:tabs>
          <w:tab w:val="left" w:pos="0"/>
          <w:tab w:val="left" w:pos="567"/>
        </w:tabs>
        <w:spacing w:line="360" w:lineRule="auto"/>
        <w:rPr>
          <w:b/>
          <w:szCs w:val="24"/>
        </w:rPr>
      </w:pPr>
      <w:r w:rsidRPr="00701E64">
        <w:rPr>
          <w:b/>
          <w:szCs w:val="24"/>
        </w:rPr>
        <w:t>Results Matrix</w:t>
      </w:r>
      <w:r w:rsidR="00402947">
        <w:rPr>
          <w:b/>
          <w:szCs w:val="24"/>
        </w:rPr>
        <w:t xml:space="preserve"> (RM)</w:t>
      </w:r>
    </w:p>
    <w:p w:rsidR="00701E64" w:rsidRDefault="00093F77" w:rsidP="00690780">
      <w:pPr>
        <w:pStyle w:val="ListParagraph"/>
        <w:tabs>
          <w:tab w:val="left" w:pos="0"/>
          <w:tab w:val="left" w:pos="567"/>
        </w:tabs>
        <w:spacing w:line="360" w:lineRule="auto"/>
        <w:rPr>
          <w:szCs w:val="24"/>
        </w:rPr>
      </w:pPr>
      <w:r w:rsidRPr="00A7752C">
        <w:rPr>
          <w:szCs w:val="24"/>
        </w:rPr>
        <w:t>The Pro</w:t>
      </w:r>
      <w:r>
        <w:rPr>
          <w:szCs w:val="24"/>
        </w:rPr>
        <w:t>gram’s</w:t>
      </w:r>
      <w:r w:rsidRPr="00A7752C">
        <w:rPr>
          <w:szCs w:val="24"/>
        </w:rPr>
        <w:t xml:space="preserve"> Results Matrix</w:t>
      </w:r>
      <w:r w:rsidR="001049F9" w:rsidRPr="00A7752C">
        <w:rPr>
          <w:szCs w:val="24"/>
        </w:rPr>
        <w:t xml:space="preserve"> includes the indicators for the Pro</w:t>
      </w:r>
      <w:r w:rsidR="00601193">
        <w:rPr>
          <w:szCs w:val="24"/>
        </w:rPr>
        <w:t>gram’s</w:t>
      </w:r>
      <w:r w:rsidR="001049F9" w:rsidRPr="00A7752C">
        <w:rPr>
          <w:szCs w:val="24"/>
        </w:rPr>
        <w:t xml:space="preserve"> results with respective baselines and targets to achieve, outputs for each component, and the expected impact </w:t>
      </w:r>
      <w:r w:rsidR="004C4D88">
        <w:rPr>
          <w:szCs w:val="24"/>
        </w:rPr>
        <w:t>of the Pro</w:t>
      </w:r>
      <w:r w:rsidR="00601193">
        <w:rPr>
          <w:szCs w:val="24"/>
        </w:rPr>
        <w:t>gram</w:t>
      </w:r>
      <w:r w:rsidR="004C4D88">
        <w:rPr>
          <w:szCs w:val="24"/>
        </w:rPr>
        <w:t xml:space="preserve"> in the long term.</w:t>
      </w:r>
    </w:p>
    <w:p w:rsidR="00690780" w:rsidRPr="00690780" w:rsidRDefault="00690780" w:rsidP="00690780">
      <w:pPr>
        <w:pStyle w:val="ListParagraph"/>
        <w:tabs>
          <w:tab w:val="left" w:pos="0"/>
          <w:tab w:val="left" w:pos="567"/>
        </w:tabs>
        <w:spacing w:line="360" w:lineRule="auto"/>
        <w:rPr>
          <w:szCs w:val="24"/>
        </w:rPr>
      </w:pPr>
    </w:p>
    <w:p w:rsidR="00701E64" w:rsidRPr="00701E64" w:rsidRDefault="00701E64" w:rsidP="00724429">
      <w:pPr>
        <w:pStyle w:val="ListParagraph"/>
        <w:numPr>
          <w:ilvl w:val="0"/>
          <w:numId w:val="11"/>
        </w:numPr>
        <w:tabs>
          <w:tab w:val="left" w:pos="0"/>
          <w:tab w:val="left" w:pos="567"/>
        </w:tabs>
        <w:spacing w:line="360" w:lineRule="auto"/>
        <w:rPr>
          <w:b/>
          <w:szCs w:val="24"/>
        </w:rPr>
      </w:pPr>
      <w:r>
        <w:rPr>
          <w:b/>
          <w:szCs w:val="24"/>
        </w:rPr>
        <w:lastRenderedPageBreak/>
        <w:t>Semi-Annual Progress R</w:t>
      </w:r>
      <w:r w:rsidRPr="00701E64">
        <w:rPr>
          <w:b/>
          <w:szCs w:val="24"/>
        </w:rPr>
        <w:t xml:space="preserve">eports </w:t>
      </w:r>
    </w:p>
    <w:p w:rsidR="00C34B61" w:rsidRPr="003A1AC1" w:rsidRDefault="001049F9" w:rsidP="00701E64">
      <w:pPr>
        <w:pStyle w:val="ListParagraph"/>
        <w:tabs>
          <w:tab w:val="left" w:pos="0"/>
          <w:tab w:val="left" w:pos="567"/>
        </w:tabs>
        <w:spacing w:line="360" w:lineRule="auto"/>
        <w:rPr>
          <w:szCs w:val="24"/>
        </w:rPr>
      </w:pPr>
      <w:r w:rsidRPr="00A7752C">
        <w:rPr>
          <w:szCs w:val="24"/>
        </w:rPr>
        <w:t xml:space="preserve">Semi-annual progress reports, which should be presented to the Bank within (60) days following the end of each calendar semester </w:t>
      </w:r>
      <w:r w:rsidR="009A12C6" w:rsidRPr="00A7752C">
        <w:rPr>
          <w:szCs w:val="24"/>
        </w:rPr>
        <w:t xml:space="preserve">(every six months) </w:t>
      </w:r>
      <w:r w:rsidRPr="00A7752C">
        <w:rPr>
          <w:szCs w:val="24"/>
        </w:rPr>
        <w:t>during Pro</w:t>
      </w:r>
      <w:r w:rsidR="00601193">
        <w:rPr>
          <w:szCs w:val="24"/>
        </w:rPr>
        <w:t>gram</w:t>
      </w:r>
      <w:r w:rsidRPr="00A7752C">
        <w:rPr>
          <w:szCs w:val="24"/>
        </w:rPr>
        <w:t xml:space="preserve"> execution of the </w:t>
      </w:r>
      <w:r w:rsidR="00601193" w:rsidRPr="00A7752C">
        <w:rPr>
          <w:szCs w:val="24"/>
        </w:rPr>
        <w:t>AOP and</w:t>
      </w:r>
      <w:r w:rsidRPr="00A7752C">
        <w:rPr>
          <w:szCs w:val="24"/>
        </w:rPr>
        <w:t xml:space="preserve"> will include a financial report and the outcomes and outputs achieved in the execution of the AOP, </w:t>
      </w:r>
      <w:r w:rsidR="006D6D58" w:rsidRPr="00A7752C">
        <w:rPr>
          <w:szCs w:val="24"/>
        </w:rPr>
        <w:t>the Procurement Plan and the Project Results Matrix.</w:t>
      </w:r>
    </w:p>
    <w:p w:rsidR="006A79AD" w:rsidRPr="006A79AD" w:rsidRDefault="00861B4C" w:rsidP="00687102">
      <w:pPr>
        <w:tabs>
          <w:tab w:val="left" w:pos="0"/>
          <w:tab w:val="left" w:pos="567"/>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GPL and GEA</w:t>
      </w:r>
      <w:r w:rsidR="0038786A">
        <w:rPr>
          <w:rFonts w:ascii="Times New Roman" w:eastAsia="Calibri" w:hAnsi="Times New Roman" w:cs="Times New Roman"/>
          <w:sz w:val="24"/>
          <w:szCs w:val="24"/>
        </w:rPr>
        <w:t xml:space="preserve"> through </w:t>
      </w:r>
      <w:r>
        <w:rPr>
          <w:rFonts w:ascii="Times New Roman" w:eastAsia="Calibri" w:hAnsi="Times New Roman" w:cs="Times New Roman"/>
          <w:sz w:val="24"/>
          <w:szCs w:val="24"/>
        </w:rPr>
        <w:t>its respective</w:t>
      </w:r>
      <w:r w:rsidR="0038786A">
        <w:rPr>
          <w:rFonts w:ascii="Times New Roman" w:eastAsia="Calibri" w:hAnsi="Times New Roman" w:cs="Times New Roman"/>
          <w:sz w:val="24"/>
          <w:szCs w:val="24"/>
        </w:rPr>
        <w:t xml:space="preserve"> </w:t>
      </w:r>
      <w:r w:rsidR="00601193">
        <w:rPr>
          <w:rFonts w:ascii="Times New Roman" w:eastAsia="Calibri" w:hAnsi="Times New Roman" w:cs="Times New Roman"/>
          <w:sz w:val="24"/>
          <w:szCs w:val="24"/>
        </w:rPr>
        <w:t>P</w:t>
      </w:r>
      <w:r w:rsidR="00CD746A">
        <w:rPr>
          <w:rFonts w:ascii="Times New Roman" w:eastAsia="Calibri" w:hAnsi="Times New Roman" w:cs="Times New Roman"/>
          <w:sz w:val="24"/>
          <w:szCs w:val="24"/>
        </w:rPr>
        <w:t>C</w:t>
      </w:r>
      <w:r w:rsidR="00601193">
        <w:rPr>
          <w:rFonts w:ascii="Times New Roman" w:eastAsia="Calibri" w:hAnsi="Times New Roman" w:cs="Times New Roman"/>
          <w:sz w:val="24"/>
          <w:szCs w:val="24"/>
        </w:rPr>
        <w:t>U</w:t>
      </w:r>
      <w:r w:rsidR="001947DD">
        <w:rPr>
          <w:rFonts w:ascii="Times New Roman" w:eastAsia="Calibri" w:hAnsi="Times New Roman" w:cs="Times New Roman"/>
          <w:sz w:val="24"/>
          <w:szCs w:val="24"/>
        </w:rPr>
        <w:t>s</w:t>
      </w:r>
      <w:r w:rsidR="006A79AD" w:rsidRPr="006A79AD">
        <w:rPr>
          <w:rFonts w:ascii="Times New Roman" w:eastAsia="Calibri" w:hAnsi="Times New Roman" w:cs="Times New Roman"/>
          <w:sz w:val="24"/>
          <w:szCs w:val="24"/>
        </w:rPr>
        <w:t xml:space="preserve"> will use the </w:t>
      </w:r>
      <w:r w:rsidR="00683FC3">
        <w:rPr>
          <w:rFonts w:ascii="Times New Roman" w:eastAsia="Calibri" w:hAnsi="Times New Roman" w:cs="Times New Roman"/>
          <w:sz w:val="24"/>
          <w:szCs w:val="24"/>
        </w:rPr>
        <w:t xml:space="preserve">project </w:t>
      </w:r>
      <w:r w:rsidR="006A79AD" w:rsidRPr="006A79AD">
        <w:rPr>
          <w:rFonts w:ascii="Times New Roman" w:eastAsia="Calibri" w:hAnsi="Times New Roman" w:cs="Times New Roman"/>
          <w:sz w:val="24"/>
          <w:szCs w:val="24"/>
        </w:rPr>
        <w:t xml:space="preserve">supervision and monitoring system which will include: </w:t>
      </w:r>
    </w:p>
    <w:p w:rsidR="006A79AD" w:rsidRPr="00BD18E7" w:rsidRDefault="006A79AD" w:rsidP="00724429">
      <w:pPr>
        <w:pStyle w:val="ListParagraph"/>
        <w:numPr>
          <w:ilvl w:val="0"/>
          <w:numId w:val="14"/>
        </w:numPr>
        <w:spacing w:after="120" w:line="360" w:lineRule="auto"/>
        <w:rPr>
          <w:rFonts w:eastAsia="Times New Roman"/>
          <w:szCs w:val="24"/>
        </w:rPr>
      </w:pPr>
      <w:r w:rsidRPr="00BD18E7">
        <w:rPr>
          <w:rFonts w:eastAsia="Times New Roman"/>
          <w:szCs w:val="24"/>
        </w:rPr>
        <w:t xml:space="preserve">analysis of the </w:t>
      </w:r>
      <w:r w:rsidR="0038786A">
        <w:rPr>
          <w:rFonts w:eastAsia="Times New Roman"/>
          <w:szCs w:val="24"/>
        </w:rPr>
        <w:t>technical and financial reports</w:t>
      </w:r>
      <w:r w:rsidR="00CD746A">
        <w:rPr>
          <w:rFonts w:eastAsia="Times New Roman"/>
          <w:szCs w:val="24"/>
        </w:rPr>
        <w:t>;</w:t>
      </w:r>
      <w:r w:rsidRPr="00BD18E7">
        <w:rPr>
          <w:rFonts w:eastAsia="Times New Roman"/>
          <w:szCs w:val="24"/>
        </w:rPr>
        <w:t xml:space="preserve"> </w:t>
      </w:r>
    </w:p>
    <w:p w:rsidR="006A79AD" w:rsidRPr="00BD18E7" w:rsidRDefault="0038786A" w:rsidP="00724429">
      <w:pPr>
        <w:pStyle w:val="ListParagraph"/>
        <w:numPr>
          <w:ilvl w:val="0"/>
          <w:numId w:val="14"/>
        </w:numPr>
        <w:spacing w:after="120" w:line="360" w:lineRule="auto"/>
        <w:rPr>
          <w:rFonts w:eastAsia="Times New Roman"/>
          <w:szCs w:val="24"/>
        </w:rPr>
      </w:pPr>
      <w:r>
        <w:rPr>
          <w:rFonts w:eastAsia="Times New Roman"/>
          <w:szCs w:val="24"/>
        </w:rPr>
        <w:t>annual monitoring meetings</w:t>
      </w:r>
      <w:r w:rsidR="00CD746A">
        <w:rPr>
          <w:rFonts w:eastAsia="Times New Roman"/>
          <w:szCs w:val="24"/>
        </w:rPr>
        <w:t>;</w:t>
      </w:r>
    </w:p>
    <w:p w:rsidR="00EB718B" w:rsidRPr="00BD18E7" w:rsidRDefault="00601193" w:rsidP="00724429">
      <w:pPr>
        <w:pStyle w:val="ListParagraph"/>
        <w:numPr>
          <w:ilvl w:val="0"/>
          <w:numId w:val="14"/>
        </w:numPr>
        <w:spacing w:after="120" w:line="360" w:lineRule="auto"/>
        <w:rPr>
          <w:rFonts w:eastAsia="Times New Roman"/>
          <w:szCs w:val="24"/>
        </w:rPr>
      </w:pPr>
      <w:r w:rsidRPr="00BD18E7">
        <w:rPr>
          <w:rFonts w:eastAsia="Times New Roman"/>
          <w:szCs w:val="24"/>
        </w:rPr>
        <w:t>midterm evaluation</w:t>
      </w:r>
      <w:r w:rsidR="00EB718B" w:rsidRPr="00BD18E7">
        <w:rPr>
          <w:rFonts w:eastAsia="Times New Roman"/>
          <w:szCs w:val="24"/>
        </w:rPr>
        <w:t xml:space="preserve"> carried out by an independent external consultant upon fifty perc</w:t>
      </w:r>
      <w:r w:rsidR="0038786A">
        <w:rPr>
          <w:rFonts w:eastAsia="Times New Roman"/>
          <w:szCs w:val="24"/>
        </w:rPr>
        <w:t>ent (50%) of the loan resources</w:t>
      </w:r>
      <w:r w:rsidR="00CD746A">
        <w:rPr>
          <w:rFonts w:eastAsia="Times New Roman"/>
          <w:szCs w:val="24"/>
        </w:rPr>
        <w:t>; and</w:t>
      </w:r>
    </w:p>
    <w:p w:rsidR="0038786A" w:rsidRDefault="00EB718B" w:rsidP="00724429">
      <w:pPr>
        <w:pStyle w:val="ListParagraph"/>
        <w:numPr>
          <w:ilvl w:val="0"/>
          <w:numId w:val="14"/>
        </w:numPr>
        <w:spacing w:after="120" w:line="360" w:lineRule="auto"/>
        <w:rPr>
          <w:rFonts w:eastAsia="Times New Roman"/>
          <w:szCs w:val="24"/>
        </w:rPr>
      </w:pPr>
      <w:r w:rsidRPr="00BD18E7">
        <w:rPr>
          <w:rFonts w:eastAsia="Times New Roman"/>
          <w:szCs w:val="24"/>
        </w:rPr>
        <w:t>Final evaluation, carried out by an external consultant upon ninety perc</w:t>
      </w:r>
      <w:r w:rsidR="0038786A">
        <w:rPr>
          <w:rFonts w:eastAsia="Times New Roman"/>
          <w:szCs w:val="24"/>
        </w:rPr>
        <w:t>ent (90%) of the loan resources</w:t>
      </w:r>
      <w:r w:rsidR="00CD746A">
        <w:rPr>
          <w:rFonts w:eastAsia="Times New Roman"/>
          <w:szCs w:val="24"/>
        </w:rPr>
        <w:t>.</w:t>
      </w:r>
    </w:p>
    <w:p w:rsidR="006A79AD" w:rsidRPr="000905B6" w:rsidRDefault="006A79AD" w:rsidP="00601193">
      <w:pPr>
        <w:spacing w:after="120" w:line="360" w:lineRule="auto"/>
        <w:jc w:val="both"/>
        <w:rPr>
          <w:rFonts w:ascii="Times New Roman" w:eastAsia="Times New Roman" w:hAnsi="Times New Roman" w:cs="Times New Roman"/>
          <w:sz w:val="24"/>
          <w:szCs w:val="24"/>
        </w:rPr>
      </w:pPr>
      <w:r w:rsidRPr="0038786A">
        <w:rPr>
          <w:rFonts w:ascii="Times New Roman" w:eastAsia="Times New Roman" w:hAnsi="Times New Roman" w:cs="Times New Roman"/>
          <w:sz w:val="24"/>
          <w:szCs w:val="24"/>
        </w:rPr>
        <w:t xml:space="preserve">In addition, the system will include routine inspection visits normally carried by the </w:t>
      </w:r>
      <w:r w:rsidR="00861B4C">
        <w:rPr>
          <w:rFonts w:ascii="Times New Roman" w:eastAsia="Times New Roman" w:hAnsi="Times New Roman" w:cs="Times New Roman"/>
          <w:sz w:val="24"/>
          <w:szCs w:val="24"/>
        </w:rPr>
        <w:t>Bank</w:t>
      </w:r>
      <w:r w:rsidRPr="0038786A">
        <w:rPr>
          <w:rFonts w:ascii="Times New Roman" w:eastAsia="Times New Roman" w:hAnsi="Times New Roman" w:cs="Times New Roman"/>
          <w:sz w:val="24"/>
          <w:szCs w:val="24"/>
        </w:rPr>
        <w:t xml:space="preserve"> </w:t>
      </w:r>
      <w:r w:rsidR="00861B4C">
        <w:rPr>
          <w:rFonts w:ascii="Times New Roman" w:eastAsia="Times New Roman" w:hAnsi="Times New Roman" w:cs="Times New Roman"/>
          <w:sz w:val="24"/>
          <w:szCs w:val="24"/>
        </w:rPr>
        <w:t xml:space="preserve">Guyana </w:t>
      </w:r>
      <w:r w:rsidRPr="0038786A">
        <w:rPr>
          <w:rFonts w:ascii="Times New Roman" w:eastAsia="Times New Roman" w:hAnsi="Times New Roman" w:cs="Times New Roman"/>
          <w:sz w:val="24"/>
          <w:szCs w:val="24"/>
        </w:rPr>
        <w:t>Country Office</w:t>
      </w:r>
      <w:r w:rsidR="00DF0706" w:rsidRPr="0038786A">
        <w:rPr>
          <w:rFonts w:ascii="Times New Roman" w:eastAsia="Times New Roman" w:hAnsi="Times New Roman" w:cs="Times New Roman"/>
          <w:sz w:val="24"/>
          <w:szCs w:val="24"/>
        </w:rPr>
        <w:t xml:space="preserve"> and IDB Team in Washington DC</w:t>
      </w:r>
      <w:r w:rsidRPr="0038786A">
        <w:rPr>
          <w:rFonts w:ascii="Times New Roman" w:eastAsia="Times New Roman" w:hAnsi="Times New Roman" w:cs="Times New Roman"/>
          <w:sz w:val="24"/>
          <w:szCs w:val="24"/>
        </w:rPr>
        <w:t xml:space="preserve">. </w:t>
      </w:r>
      <w:r w:rsidR="00861B4C">
        <w:rPr>
          <w:rFonts w:ascii="Times New Roman" w:hAnsi="Times New Roman" w:cs="Times New Roman"/>
          <w:sz w:val="24"/>
          <w:szCs w:val="24"/>
        </w:rPr>
        <w:t>GPL and GEA</w:t>
      </w:r>
      <w:r w:rsidR="00701E64">
        <w:rPr>
          <w:rFonts w:ascii="Times New Roman" w:hAnsi="Times New Roman" w:cs="Times New Roman"/>
          <w:sz w:val="24"/>
          <w:szCs w:val="24"/>
        </w:rPr>
        <w:t xml:space="preserve"> through t</w:t>
      </w:r>
      <w:r w:rsidR="00861B4C">
        <w:rPr>
          <w:rFonts w:ascii="Times New Roman" w:hAnsi="Times New Roman" w:cs="Times New Roman"/>
          <w:sz w:val="24"/>
          <w:szCs w:val="24"/>
        </w:rPr>
        <w:t xml:space="preserve">its respective </w:t>
      </w:r>
      <w:r w:rsidR="00601193">
        <w:rPr>
          <w:rFonts w:ascii="Times New Roman" w:hAnsi="Times New Roman" w:cs="Times New Roman"/>
          <w:sz w:val="24"/>
          <w:szCs w:val="24"/>
        </w:rPr>
        <w:t>P</w:t>
      </w:r>
      <w:r w:rsidR="00CD746A">
        <w:rPr>
          <w:rFonts w:ascii="Times New Roman" w:hAnsi="Times New Roman" w:cs="Times New Roman"/>
          <w:sz w:val="24"/>
          <w:szCs w:val="24"/>
        </w:rPr>
        <w:t>C</w:t>
      </w:r>
      <w:r w:rsidR="00601193">
        <w:rPr>
          <w:rFonts w:ascii="Times New Roman" w:hAnsi="Times New Roman" w:cs="Times New Roman"/>
          <w:sz w:val="24"/>
          <w:szCs w:val="24"/>
        </w:rPr>
        <w:t>U</w:t>
      </w:r>
      <w:r w:rsidR="00861B4C">
        <w:rPr>
          <w:rFonts w:ascii="Times New Roman" w:hAnsi="Times New Roman" w:cs="Times New Roman"/>
          <w:sz w:val="24"/>
          <w:szCs w:val="24"/>
        </w:rPr>
        <w:t>s</w:t>
      </w:r>
      <w:r w:rsidRPr="006A79AD">
        <w:rPr>
          <w:rFonts w:ascii="Times New Roman" w:hAnsi="Times New Roman" w:cs="Times New Roman"/>
          <w:sz w:val="24"/>
          <w:szCs w:val="24"/>
        </w:rPr>
        <w:t xml:space="preserve"> will present semi</w:t>
      </w:r>
      <w:r w:rsidR="0038786A">
        <w:rPr>
          <w:rFonts w:ascii="Times New Roman" w:hAnsi="Times New Roman" w:cs="Times New Roman"/>
          <w:sz w:val="24"/>
          <w:szCs w:val="24"/>
        </w:rPr>
        <w:t>-</w:t>
      </w:r>
      <w:r w:rsidRPr="006A79AD">
        <w:rPr>
          <w:rFonts w:ascii="Times New Roman" w:hAnsi="Times New Roman" w:cs="Times New Roman"/>
          <w:sz w:val="24"/>
          <w:szCs w:val="24"/>
        </w:rPr>
        <w:t xml:space="preserve">annual </w:t>
      </w:r>
      <w:r w:rsidR="00C74176">
        <w:rPr>
          <w:rFonts w:ascii="Times New Roman" w:hAnsi="Times New Roman" w:cs="Times New Roman"/>
          <w:sz w:val="24"/>
          <w:szCs w:val="24"/>
        </w:rPr>
        <w:t xml:space="preserve">technical </w:t>
      </w:r>
      <w:r w:rsidRPr="006A79AD">
        <w:rPr>
          <w:rFonts w:ascii="Times New Roman" w:hAnsi="Times New Roman" w:cs="Times New Roman"/>
          <w:sz w:val="24"/>
          <w:szCs w:val="24"/>
        </w:rPr>
        <w:t xml:space="preserve">and financial progress reports. In addition, it will present </w:t>
      </w:r>
      <w:r w:rsidR="0038786A">
        <w:rPr>
          <w:rFonts w:ascii="Times New Roman" w:hAnsi="Times New Roman" w:cs="Times New Roman"/>
          <w:sz w:val="24"/>
          <w:szCs w:val="24"/>
        </w:rPr>
        <w:t>the following on an annual basis:</w:t>
      </w:r>
    </w:p>
    <w:p w:rsidR="006A79AD" w:rsidRPr="00BD18E7" w:rsidRDefault="0038786A" w:rsidP="00724429">
      <w:pPr>
        <w:pStyle w:val="ListParagraph"/>
        <w:numPr>
          <w:ilvl w:val="0"/>
          <w:numId w:val="15"/>
        </w:numPr>
        <w:spacing w:after="120" w:line="360" w:lineRule="auto"/>
        <w:rPr>
          <w:rFonts w:eastAsia="Times New Roman"/>
          <w:szCs w:val="24"/>
        </w:rPr>
      </w:pPr>
      <w:r>
        <w:rPr>
          <w:rFonts w:eastAsia="Times New Roman"/>
          <w:szCs w:val="24"/>
        </w:rPr>
        <w:t>A</w:t>
      </w:r>
      <w:r w:rsidR="006A79AD" w:rsidRPr="00BD18E7">
        <w:rPr>
          <w:rFonts w:eastAsia="Times New Roman"/>
          <w:szCs w:val="24"/>
        </w:rPr>
        <w:t>n asse</w:t>
      </w:r>
      <w:r>
        <w:rPr>
          <w:rFonts w:eastAsia="Times New Roman"/>
          <w:szCs w:val="24"/>
        </w:rPr>
        <w:t>ssment of the AOP for the year</w:t>
      </w:r>
      <w:r w:rsidR="00861B4C">
        <w:rPr>
          <w:rFonts w:eastAsia="Times New Roman"/>
          <w:szCs w:val="24"/>
        </w:rPr>
        <w:t>;</w:t>
      </w:r>
    </w:p>
    <w:p w:rsidR="006A79AD" w:rsidRPr="00BD18E7" w:rsidRDefault="0038786A" w:rsidP="00724429">
      <w:pPr>
        <w:pStyle w:val="ListParagraph"/>
        <w:numPr>
          <w:ilvl w:val="0"/>
          <w:numId w:val="15"/>
        </w:numPr>
        <w:spacing w:after="120" w:line="360" w:lineRule="auto"/>
        <w:rPr>
          <w:rFonts w:eastAsia="Times New Roman"/>
          <w:szCs w:val="24"/>
        </w:rPr>
      </w:pPr>
      <w:r>
        <w:rPr>
          <w:rFonts w:eastAsia="Times New Roman"/>
          <w:szCs w:val="24"/>
        </w:rPr>
        <w:t>Th</w:t>
      </w:r>
      <w:r w:rsidR="006A79AD" w:rsidRPr="00BD18E7">
        <w:rPr>
          <w:rFonts w:eastAsia="Times New Roman"/>
          <w:szCs w:val="24"/>
        </w:rPr>
        <w:t xml:space="preserve">e AOP for the upcoming year; and </w:t>
      </w:r>
    </w:p>
    <w:p w:rsidR="006A79AD" w:rsidRPr="00BD18E7" w:rsidRDefault="0038786A" w:rsidP="00724429">
      <w:pPr>
        <w:pStyle w:val="ListParagraph"/>
        <w:numPr>
          <w:ilvl w:val="0"/>
          <w:numId w:val="15"/>
        </w:numPr>
        <w:spacing w:after="120" w:line="360" w:lineRule="auto"/>
        <w:rPr>
          <w:rFonts w:eastAsia="Times New Roman"/>
          <w:szCs w:val="24"/>
        </w:rPr>
      </w:pPr>
      <w:r>
        <w:rPr>
          <w:rFonts w:eastAsia="Times New Roman"/>
          <w:szCs w:val="24"/>
        </w:rPr>
        <w:t>A</w:t>
      </w:r>
      <w:r w:rsidR="006A79AD" w:rsidRPr="00BD18E7">
        <w:rPr>
          <w:rFonts w:eastAsia="Times New Roman"/>
          <w:szCs w:val="24"/>
        </w:rPr>
        <w:t xml:space="preserve">udited financial statements.  </w:t>
      </w:r>
    </w:p>
    <w:p w:rsidR="0038786A" w:rsidRPr="000905B6" w:rsidRDefault="006A79AD" w:rsidP="00687102">
      <w:pPr>
        <w:tabs>
          <w:tab w:val="left" w:pos="0"/>
          <w:tab w:val="left" w:pos="567"/>
        </w:tabs>
        <w:spacing w:line="360" w:lineRule="auto"/>
        <w:jc w:val="both"/>
        <w:rPr>
          <w:rFonts w:ascii="Times New Roman" w:hAnsi="Times New Roman" w:cs="Times New Roman"/>
          <w:b/>
          <w:sz w:val="24"/>
          <w:szCs w:val="24"/>
        </w:rPr>
      </w:pPr>
      <w:r w:rsidRPr="006A79AD">
        <w:rPr>
          <w:rFonts w:ascii="Times New Roman" w:hAnsi="Times New Roman" w:cs="Times New Roman"/>
          <w:sz w:val="24"/>
          <w:szCs w:val="24"/>
        </w:rPr>
        <w:t>The information from these documents will serve as input for the annual monitoring meetings and inspection visits</w:t>
      </w:r>
      <w:r w:rsidRPr="006A79AD">
        <w:rPr>
          <w:rFonts w:ascii="Times New Roman" w:hAnsi="Times New Roman" w:cs="Times New Roman"/>
          <w:b/>
          <w:sz w:val="24"/>
          <w:szCs w:val="24"/>
        </w:rPr>
        <w:t>.</w:t>
      </w:r>
    </w:p>
    <w:p w:rsidR="00837906" w:rsidRPr="001D513F" w:rsidRDefault="003B0478" w:rsidP="00D447BC">
      <w:pPr>
        <w:tabs>
          <w:tab w:val="left" w:pos="0"/>
          <w:tab w:val="left" w:pos="567"/>
        </w:tabs>
        <w:spacing w:line="360" w:lineRule="auto"/>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8</w:t>
      </w:r>
      <w:r w:rsidR="00837906" w:rsidRPr="001D513F">
        <w:rPr>
          <w:rFonts w:ascii="Times New Roman" w:eastAsia="Times New Roman" w:hAnsi="Times New Roman" w:cs="Times New Roman"/>
          <w:b/>
          <w:snapToGrid w:val="0"/>
          <w:sz w:val="24"/>
          <w:szCs w:val="24"/>
        </w:rPr>
        <w:t>.3.1 Semi-Annual Progress Report</w:t>
      </w:r>
    </w:p>
    <w:p w:rsidR="00C31102" w:rsidRPr="004436AD" w:rsidRDefault="00837906" w:rsidP="00687102">
      <w:pPr>
        <w:tabs>
          <w:tab w:val="left" w:pos="0"/>
          <w:tab w:val="left" w:pos="567"/>
        </w:tabs>
        <w:spacing w:line="360" w:lineRule="auto"/>
        <w:jc w:val="both"/>
        <w:rPr>
          <w:rFonts w:ascii="Times New Roman" w:hAnsi="Times New Roman" w:cs="Times New Roman"/>
          <w:b/>
          <w:sz w:val="24"/>
          <w:szCs w:val="24"/>
        </w:rPr>
      </w:pPr>
      <w:r>
        <w:rPr>
          <w:rFonts w:ascii="Times New Roman" w:eastAsia="Times New Roman" w:hAnsi="Times New Roman" w:cs="Times New Roman"/>
          <w:snapToGrid w:val="0"/>
          <w:sz w:val="24"/>
          <w:szCs w:val="24"/>
        </w:rPr>
        <w:t>The Semi-An</w:t>
      </w:r>
      <w:r w:rsidR="0038786A">
        <w:rPr>
          <w:rFonts w:ascii="Times New Roman" w:eastAsia="Times New Roman" w:hAnsi="Times New Roman" w:cs="Times New Roman"/>
          <w:snapToGrid w:val="0"/>
          <w:sz w:val="24"/>
          <w:szCs w:val="24"/>
        </w:rPr>
        <w:t xml:space="preserve">nual Progress report addresses </w:t>
      </w:r>
      <w:r>
        <w:rPr>
          <w:rFonts w:ascii="Times New Roman" w:eastAsia="Times New Roman" w:hAnsi="Times New Roman" w:cs="Times New Roman"/>
          <w:snapToGrid w:val="0"/>
          <w:sz w:val="24"/>
          <w:szCs w:val="24"/>
        </w:rPr>
        <w:t>the</w:t>
      </w:r>
      <w:r w:rsidR="00C31102" w:rsidRPr="004436AD">
        <w:rPr>
          <w:rFonts w:ascii="Times New Roman" w:eastAsia="Times New Roman" w:hAnsi="Times New Roman" w:cs="Times New Roman"/>
          <w:snapToGrid w:val="0"/>
          <w:sz w:val="24"/>
          <w:szCs w:val="24"/>
        </w:rPr>
        <w:t xml:space="preserve"> implementation of the activities of the Pro</w:t>
      </w:r>
      <w:r w:rsidR="00601193">
        <w:rPr>
          <w:rFonts w:ascii="Times New Roman" w:eastAsia="Times New Roman" w:hAnsi="Times New Roman" w:cs="Times New Roman"/>
          <w:snapToGrid w:val="0"/>
          <w:sz w:val="24"/>
          <w:szCs w:val="24"/>
        </w:rPr>
        <w:t>gram</w:t>
      </w:r>
      <w:r w:rsidR="00C31102" w:rsidRPr="004436AD">
        <w:rPr>
          <w:rFonts w:ascii="Times New Roman" w:eastAsia="Times New Roman" w:hAnsi="Times New Roman" w:cs="Times New Roman"/>
          <w:snapToGrid w:val="0"/>
          <w:sz w:val="24"/>
          <w:szCs w:val="24"/>
        </w:rPr>
        <w:t xml:space="preserve"> within sixty (60) days after the end of each Semester. The cont</w:t>
      </w:r>
      <w:r w:rsidR="0038786A">
        <w:rPr>
          <w:rFonts w:ascii="Times New Roman" w:eastAsia="Times New Roman" w:hAnsi="Times New Roman" w:cs="Times New Roman"/>
          <w:snapToGrid w:val="0"/>
          <w:sz w:val="24"/>
          <w:szCs w:val="24"/>
        </w:rPr>
        <w:t>ent of the report</w:t>
      </w:r>
      <w:r w:rsidR="00C31102" w:rsidRPr="004436AD">
        <w:rPr>
          <w:rFonts w:ascii="Times New Roman" w:eastAsia="Times New Roman" w:hAnsi="Times New Roman" w:cs="Times New Roman"/>
          <w:snapToGrid w:val="0"/>
          <w:sz w:val="24"/>
          <w:szCs w:val="24"/>
        </w:rPr>
        <w:t xml:space="preserve"> will include the following elements: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descriptions of the executed activities per component; </w:t>
      </w:r>
    </w:p>
    <w:p w:rsidR="00C31102"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accounts of the contractors’, consultants’ and the supervision firm’s performances; </w:t>
      </w:r>
    </w:p>
    <w:p w:rsidR="00020A97" w:rsidRPr="00AC2165" w:rsidRDefault="00020A97" w:rsidP="00020A97">
      <w:pPr>
        <w:pStyle w:val="ListParagraph"/>
        <w:widowControl w:val="0"/>
        <w:spacing w:after="0" w:line="360" w:lineRule="auto"/>
        <w:ind w:left="360"/>
        <w:rPr>
          <w:rFonts w:eastAsia="Times New Roman"/>
          <w:snapToGrid w:val="0"/>
          <w:szCs w:val="24"/>
        </w:rPr>
      </w:pP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description of the procurement processes carried out during the reported period and any update to the procurement plan;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updated schedule of physical progress and disbursements;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level of compliance with the performance indicators; </w:t>
      </w:r>
    </w:p>
    <w:p w:rsidR="00C31102" w:rsidRPr="00646F00"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review of critical determinants of the socioeconomic feasibility of the</w:t>
      </w:r>
      <w:r w:rsidR="006A00DB">
        <w:rPr>
          <w:rFonts w:eastAsia="Times New Roman"/>
          <w:snapToGrid w:val="0"/>
          <w:szCs w:val="24"/>
        </w:rPr>
        <w:t xml:space="preserve"> </w:t>
      </w:r>
      <w:r>
        <w:rPr>
          <w:rFonts w:eastAsia="Times New Roman"/>
          <w:snapToGrid w:val="0"/>
          <w:szCs w:val="24"/>
        </w:rPr>
        <w:t>Pro</w:t>
      </w:r>
      <w:r w:rsidR="00601193">
        <w:rPr>
          <w:rFonts w:eastAsia="Times New Roman"/>
          <w:snapToGrid w:val="0"/>
          <w:szCs w:val="24"/>
        </w:rPr>
        <w:t>gram</w:t>
      </w:r>
      <w:r w:rsidRPr="00AC2165">
        <w:rPr>
          <w:rFonts w:eastAsia="Times New Roman"/>
          <w:snapToGrid w:val="0"/>
          <w:szCs w:val="24"/>
        </w:rPr>
        <w:t xml:space="preserve">, particularly actual investments costs; </w:t>
      </w:r>
    </w:p>
    <w:p w:rsidR="00C31102" w:rsidRPr="00646F00"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description of the elements that are affecting </w:t>
      </w:r>
      <w:r>
        <w:rPr>
          <w:rFonts w:eastAsia="Times New Roman"/>
          <w:snapToGrid w:val="0"/>
          <w:szCs w:val="24"/>
        </w:rPr>
        <w:t xml:space="preserve">the </w:t>
      </w:r>
      <w:r w:rsidR="003437C4">
        <w:rPr>
          <w:rFonts w:eastAsia="Times New Roman"/>
          <w:snapToGrid w:val="0"/>
          <w:szCs w:val="24"/>
        </w:rPr>
        <w:t>Program</w:t>
      </w:r>
      <w:r>
        <w:rPr>
          <w:rFonts w:eastAsia="Times New Roman"/>
          <w:snapToGrid w:val="0"/>
          <w:szCs w:val="24"/>
        </w:rPr>
        <w:t xml:space="preserve">’s </w:t>
      </w:r>
      <w:r w:rsidRPr="00AC2165">
        <w:rPr>
          <w:rFonts w:eastAsia="Times New Roman"/>
          <w:snapToGrid w:val="0"/>
          <w:szCs w:val="24"/>
        </w:rPr>
        <w:t xml:space="preserve">implementation, and identification and proposal of corrective measures;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identification of new risks / events that may potentially affect the future implementation of the</w:t>
      </w:r>
      <w:r w:rsidR="006A00DB">
        <w:rPr>
          <w:rFonts w:eastAsia="Times New Roman"/>
          <w:snapToGrid w:val="0"/>
          <w:szCs w:val="24"/>
        </w:rPr>
        <w:t xml:space="preserve"> </w:t>
      </w:r>
      <w:r w:rsidR="00701E64">
        <w:rPr>
          <w:rFonts w:eastAsia="Times New Roman"/>
          <w:snapToGrid w:val="0"/>
          <w:szCs w:val="24"/>
        </w:rPr>
        <w:t>Pro</w:t>
      </w:r>
      <w:r w:rsidR="00601193">
        <w:rPr>
          <w:rFonts w:eastAsia="Times New Roman"/>
          <w:snapToGrid w:val="0"/>
          <w:szCs w:val="24"/>
        </w:rPr>
        <w:t>gram</w:t>
      </w:r>
      <w:r w:rsidR="00701E64">
        <w:rPr>
          <w:rFonts w:eastAsia="Times New Roman"/>
          <w:snapToGrid w:val="0"/>
          <w:szCs w:val="24"/>
        </w:rPr>
        <w:t>,</w:t>
      </w:r>
      <w:r w:rsidRPr="00AC2165">
        <w:rPr>
          <w:rFonts w:eastAsia="Times New Roman"/>
          <w:snapToGrid w:val="0"/>
          <w:szCs w:val="24"/>
        </w:rPr>
        <w:t xml:space="preserve"> and update of the Matrices produced within the </w:t>
      </w:r>
      <w:r>
        <w:rPr>
          <w:rFonts w:eastAsia="Times New Roman"/>
          <w:snapToGrid w:val="0"/>
          <w:szCs w:val="24"/>
        </w:rPr>
        <w:t>Pro</w:t>
      </w:r>
      <w:r w:rsidR="00601193">
        <w:rPr>
          <w:rFonts w:eastAsia="Times New Roman"/>
          <w:snapToGrid w:val="0"/>
          <w:szCs w:val="24"/>
        </w:rPr>
        <w:t>gram</w:t>
      </w:r>
      <w:r>
        <w:rPr>
          <w:rFonts w:eastAsia="Times New Roman"/>
          <w:snapToGrid w:val="0"/>
          <w:szCs w:val="24"/>
        </w:rPr>
        <w:t xml:space="preserve">’s </w:t>
      </w:r>
      <w:r w:rsidRPr="00AC2165">
        <w:rPr>
          <w:rFonts w:eastAsia="Times New Roman"/>
          <w:snapToGrid w:val="0"/>
          <w:szCs w:val="24"/>
        </w:rPr>
        <w:t xml:space="preserve">Risk Management process;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execution plan to be completed in the following two </w:t>
      </w:r>
      <w:r w:rsidR="00601193" w:rsidRPr="00AC2165">
        <w:rPr>
          <w:rFonts w:eastAsia="Times New Roman"/>
          <w:snapToGrid w:val="0"/>
          <w:szCs w:val="24"/>
        </w:rPr>
        <w:t>six-month</w:t>
      </w:r>
      <w:r w:rsidRPr="00AC2165">
        <w:rPr>
          <w:rFonts w:eastAsia="Times New Roman"/>
          <w:snapToGrid w:val="0"/>
          <w:szCs w:val="24"/>
        </w:rPr>
        <w:t xml:space="preserve"> periods; </w:t>
      </w:r>
    </w:p>
    <w:p w:rsidR="00C31102" w:rsidRPr="00AC2165"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a summarized Pro</w:t>
      </w:r>
      <w:r w:rsidR="00601193">
        <w:rPr>
          <w:rFonts w:eastAsia="Times New Roman"/>
          <w:snapToGrid w:val="0"/>
          <w:szCs w:val="24"/>
        </w:rPr>
        <w:t>gram</w:t>
      </w:r>
      <w:r w:rsidRPr="00AC2165">
        <w:rPr>
          <w:rFonts w:eastAsia="Times New Roman"/>
          <w:snapToGrid w:val="0"/>
          <w:szCs w:val="24"/>
        </w:rPr>
        <w:t xml:space="preserve"> financial statement</w:t>
      </w:r>
      <w:r w:rsidR="00267783">
        <w:rPr>
          <w:rFonts w:eastAsia="Times New Roman"/>
          <w:snapToGrid w:val="0"/>
          <w:szCs w:val="24"/>
        </w:rPr>
        <w:t xml:space="preserve">; </w:t>
      </w:r>
      <w:r w:rsidRPr="00AC2165">
        <w:rPr>
          <w:rFonts w:eastAsia="Times New Roman"/>
          <w:snapToGrid w:val="0"/>
          <w:szCs w:val="24"/>
        </w:rPr>
        <w:t xml:space="preserve">and </w:t>
      </w:r>
    </w:p>
    <w:p w:rsidR="00C31102" w:rsidRDefault="00C31102" w:rsidP="00725479">
      <w:pPr>
        <w:pStyle w:val="ListParagraph"/>
        <w:widowControl w:val="0"/>
        <w:numPr>
          <w:ilvl w:val="0"/>
          <w:numId w:val="25"/>
        </w:numPr>
        <w:spacing w:after="0" w:line="360" w:lineRule="auto"/>
        <w:rPr>
          <w:rFonts w:eastAsia="Times New Roman"/>
          <w:snapToGrid w:val="0"/>
          <w:szCs w:val="24"/>
        </w:rPr>
      </w:pPr>
      <w:r w:rsidRPr="00AC2165">
        <w:rPr>
          <w:rFonts w:eastAsia="Times New Roman"/>
          <w:snapToGrid w:val="0"/>
          <w:szCs w:val="24"/>
        </w:rPr>
        <w:t xml:space="preserve">the estimated cash flow for the next two </w:t>
      </w:r>
      <w:r w:rsidR="00601193" w:rsidRPr="00AC2165">
        <w:rPr>
          <w:rFonts w:eastAsia="Times New Roman"/>
          <w:snapToGrid w:val="0"/>
          <w:szCs w:val="24"/>
        </w:rPr>
        <w:t>six-month</w:t>
      </w:r>
      <w:r w:rsidRPr="00AC2165">
        <w:rPr>
          <w:rFonts w:eastAsia="Times New Roman"/>
          <w:snapToGrid w:val="0"/>
          <w:szCs w:val="24"/>
        </w:rPr>
        <w:t xml:space="preserve"> periods</w:t>
      </w:r>
      <w:r w:rsidR="00981F22">
        <w:rPr>
          <w:rFonts w:eastAsia="Times New Roman"/>
          <w:snapToGrid w:val="0"/>
          <w:szCs w:val="24"/>
        </w:rPr>
        <w:t>.</w:t>
      </w:r>
    </w:p>
    <w:p w:rsidR="0038786A" w:rsidRDefault="0038786A" w:rsidP="0038786A">
      <w:pPr>
        <w:pStyle w:val="ListParagraph"/>
        <w:widowControl w:val="0"/>
        <w:spacing w:after="0" w:line="360" w:lineRule="auto"/>
        <w:ind w:left="1080"/>
        <w:rPr>
          <w:rFonts w:eastAsia="Times New Roman"/>
          <w:snapToGrid w:val="0"/>
          <w:szCs w:val="24"/>
        </w:rPr>
      </w:pPr>
    </w:p>
    <w:p w:rsidR="00007E95" w:rsidRPr="00257E95" w:rsidRDefault="006A79AD" w:rsidP="002719D8">
      <w:pPr>
        <w:shd w:val="clear" w:color="auto" w:fill="0F243E" w:themeFill="text2" w:themeFillShade="80"/>
        <w:tabs>
          <w:tab w:val="left" w:pos="0"/>
          <w:tab w:val="left" w:pos="567"/>
        </w:tabs>
        <w:spacing w:line="360" w:lineRule="auto"/>
        <w:jc w:val="both"/>
        <w:rPr>
          <w:rFonts w:ascii="Times New Roman" w:eastAsia="Times New Roman" w:hAnsi="Times New Roman" w:cs="Times New Roman"/>
          <w:b/>
          <w:bCs/>
          <w:sz w:val="24"/>
          <w:szCs w:val="24"/>
        </w:rPr>
      </w:pPr>
      <w:bookmarkStart w:id="93" w:name="_Hlk522782591"/>
      <w:r>
        <w:rPr>
          <w:rFonts w:ascii="Times New Roman" w:eastAsia="Calibri" w:hAnsi="Times New Roman" w:cs="Times New Roman"/>
          <w:sz w:val="24"/>
        </w:rPr>
        <w:t xml:space="preserve"> </w:t>
      </w:r>
      <w:bookmarkStart w:id="94" w:name="_Toc396310098"/>
      <w:r w:rsidR="003B0478">
        <w:rPr>
          <w:rFonts w:ascii="Times New Roman" w:eastAsia="Times New Roman" w:hAnsi="Times New Roman" w:cs="Times New Roman"/>
          <w:b/>
          <w:bCs/>
          <w:sz w:val="24"/>
          <w:szCs w:val="24"/>
        </w:rPr>
        <w:t>8</w:t>
      </w:r>
      <w:r w:rsidR="00767946">
        <w:rPr>
          <w:rFonts w:ascii="Times New Roman" w:eastAsia="Times New Roman" w:hAnsi="Times New Roman" w:cs="Times New Roman"/>
          <w:b/>
          <w:bCs/>
          <w:sz w:val="24"/>
          <w:szCs w:val="24"/>
        </w:rPr>
        <w:t xml:space="preserve">.4 </w:t>
      </w:r>
      <w:r w:rsidR="00AA638B" w:rsidRPr="00AA638B">
        <w:rPr>
          <w:rFonts w:ascii="Times New Roman" w:eastAsia="Times New Roman" w:hAnsi="Times New Roman" w:cs="Times New Roman"/>
          <w:b/>
          <w:bCs/>
          <w:sz w:val="24"/>
          <w:szCs w:val="24"/>
        </w:rPr>
        <w:t>Evaluation</w:t>
      </w:r>
      <w:bookmarkEnd w:id="94"/>
      <w:bookmarkEnd w:id="93"/>
    </w:p>
    <w:p w:rsidR="001F58FF" w:rsidRPr="001F58FF" w:rsidRDefault="003B0478" w:rsidP="001F58FF">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00257E95">
        <w:rPr>
          <w:rFonts w:ascii="Times New Roman" w:eastAsia="Calibri" w:hAnsi="Times New Roman" w:cs="Times New Roman"/>
          <w:b/>
          <w:sz w:val="24"/>
          <w:szCs w:val="24"/>
        </w:rPr>
        <w:t xml:space="preserve">.4.1 </w:t>
      </w:r>
      <w:r w:rsidR="001F58FF" w:rsidRPr="001F58FF">
        <w:rPr>
          <w:rFonts w:ascii="Times New Roman" w:eastAsia="Calibri" w:hAnsi="Times New Roman" w:cs="Times New Roman"/>
          <w:b/>
          <w:sz w:val="24"/>
          <w:szCs w:val="24"/>
        </w:rPr>
        <w:t>Mid-Term Evaluation</w:t>
      </w:r>
    </w:p>
    <w:p w:rsidR="00AA638B" w:rsidRPr="00AA638B" w:rsidRDefault="00AA638B" w:rsidP="00257E95">
      <w:pPr>
        <w:spacing w:after="0" w:line="360" w:lineRule="auto"/>
        <w:jc w:val="both"/>
        <w:rPr>
          <w:rFonts w:ascii="Times New Roman" w:eastAsia="Calibri" w:hAnsi="Times New Roman" w:cs="Times New Roman"/>
          <w:sz w:val="24"/>
          <w:szCs w:val="24"/>
        </w:rPr>
      </w:pPr>
      <w:r w:rsidRPr="00AA638B">
        <w:rPr>
          <w:rFonts w:ascii="Times New Roman" w:eastAsia="Calibri" w:hAnsi="Times New Roman" w:cs="Times New Roman"/>
          <w:sz w:val="24"/>
          <w:szCs w:val="24"/>
        </w:rPr>
        <w:t xml:space="preserve">Using </w:t>
      </w:r>
      <w:r w:rsidR="001069E1">
        <w:rPr>
          <w:rFonts w:ascii="Times New Roman" w:eastAsia="Calibri" w:hAnsi="Times New Roman" w:cs="Times New Roman"/>
          <w:sz w:val="24"/>
          <w:szCs w:val="24"/>
        </w:rPr>
        <w:t>the Pro</w:t>
      </w:r>
      <w:r w:rsidR="00D308C1">
        <w:rPr>
          <w:rFonts w:ascii="Times New Roman" w:eastAsia="Calibri" w:hAnsi="Times New Roman" w:cs="Times New Roman"/>
          <w:sz w:val="24"/>
          <w:szCs w:val="24"/>
        </w:rPr>
        <w:t>gram</w:t>
      </w:r>
      <w:r w:rsidR="001069E1">
        <w:rPr>
          <w:rFonts w:ascii="Times New Roman" w:eastAsia="Calibri" w:hAnsi="Times New Roman" w:cs="Times New Roman"/>
          <w:sz w:val="24"/>
          <w:szCs w:val="24"/>
        </w:rPr>
        <w:t xml:space="preserve">’s </w:t>
      </w:r>
      <w:r w:rsidRPr="00AA638B">
        <w:rPr>
          <w:rFonts w:ascii="Times New Roman" w:eastAsia="Calibri" w:hAnsi="Times New Roman" w:cs="Times New Roman"/>
          <w:sz w:val="24"/>
          <w:szCs w:val="24"/>
        </w:rPr>
        <w:t>resources, independent evaluators will be hired to conduct a mid</w:t>
      </w:r>
      <w:r w:rsidR="00234801">
        <w:rPr>
          <w:rFonts w:ascii="Times New Roman" w:eastAsia="Calibri" w:hAnsi="Times New Roman" w:cs="Times New Roman"/>
          <w:sz w:val="24"/>
          <w:szCs w:val="24"/>
        </w:rPr>
        <w:t>-</w:t>
      </w:r>
      <w:r w:rsidRPr="00AA638B">
        <w:rPr>
          <w:rFonts w:ascii="Times New Roman" w:eastAsia="Calibri" w:hAnsi="Times New Roman" w:cs="Times New Roman"/>
          <w:sz w:val="24"/>
          <w:szCs w:val="24"/>
        </w:rPr>
        <w:t>te</w:t>
      </w:r>
      <w:r w:rsidR="00234801">
        <w:rPr>
          <w:rFonts w:ascii="Times New Roman" w:eastAsia="Calibri" w:hAnsi="Times New Roman" w:cs="Times New Roman"/>
          <w:sz w:val="24"/>
          <w:szCs w:val="24"/>
        </w:rPr>
        <w:t>rm and final evaluation of the</w:t>
      </w:r>
      <w:r w:rsidR="00C208B9">
        <w:rPr>
          <w:rFonts w:ascii="Times New Roman" w:eastAsia="Calibri" w:hAnsi="Times New Roman" w:cs="Times New Roman"/>
          <w:sz w:val="24"/>
          <w:szCs w:val="24"/>
        </w:rPr>
        <w:t xml:space="preserve"> </w:t>
      </w:r>
      <w:r w:rsidR="001069E1">
        <w:rPr>
          <w:rFonts w:ascii="Times New Roman" w:eastAsia="Calibri" w:hAnsi="Times New Roman" w:cs="Times New Roman"/>
          <w:sz w:val="24"/>
          <w:szCs w:val="24"/>
        </w:rPr>
        <w:t>Project</w:t>
      </w:r>
      <w:r w:rsidR="00234801">
        <w:rPr>
          <w:rFonts w:ascii="Times New Roman" w:eastAsia="Calibri" w:hAnsi="Times New Roman" w:cs="Times New Roman"/>
          <w:sz w:val="24"/>
          <w:szCs w:val="24"/>
        </w:rPr>
        <w:t>.</w:t>
      </w:r>
      <w:r w:rsidR="00CD746A">
        <w:rPr>
          <w:rFonts w:ascii="Times New Roman" w:eastAsia="Calibri" w:hAnsi="Times New Roman" w:cs="Times New Roman"/>
          <w:sz w:val="24"/>
          <w:szCs w:val="24"/>
        </w:rPr>
        <w:t xml:space="preserve"> </w:t>
      </w:r>
      <w:r w:rsidR="00CD746A" w:rsidRPr="00CD746A">
        <w:rPr>
          <w:rFonts w:ascii="Times New Roman" w:eastAsia="Calibri" w:hAnsi="Times New Roman" w:cs="Times New Roman"/>
          <w:sz w:val="24"/>
          <w:szCs w:val="24"/>
        </w:rPr>
        <w:t>GEA and GPL will present a mid-term evaluation report to the Bank 60 days after the date on which 50% of the loan proceeds have been disbursed, or two (2) years after the first disbursement of the Loan, whichever occurs firs</w:t>
      </w:r>
      <w:r w:rsidR="00630037">
        <w:rPr>
          <w:rFonts w:ascii="Times New Roman" w:eastAsia="Calibri" w:hAnsi="Times New Roman" w:cs="Times New Roman"/>
          <w:sz w:val="24"/>
          <w:szCs w:val="24"/>
        </w:rPr>
        <w:t>t. T</w:t>
      </w:r>
      <w:r w:rsidR="00234801">
        <w:rPr>
          <w:rFonts w:ascii="Times New Roman" w:eastAsia="Calibri" w:hAnsi="Times New Roman" w:cs="Times New Roman"/>
          <w:sz w:val="24"/>
          <w:szCs w:val="24"/>
        </w:rPr>
        <w:t>he</w:t>
      </w:r>
      <w:r w:rsidRPr="00AA638B">
        <w:rPr>
          <w:rFonts w:ascii="Times New Roman" w:eastAsia="Calibri" w:hAnsi="Times New Roman" w:cs="Times New Roman"/>
          <w:sz w:val="24"/>
          <w:szCs w:val="24"/>
        </w:rPr>
        <w:t xml:space="preserve"> mid-term review </w:t>
      </w:r>
      <w:r w:rsidR="00234801">
        <w:rPr>
          <w:rFonts w:ascii="Times New Roman" w:eastAsia="Calibri" w:hAnsi="Times New Roman" w:cs="Times New Roman"/>
          <w:sz w:val="24"/>
          <w:szCs w:val="24"/>
        </w:rPr>
        <w:t>will</w:t>
      </w:r>
      <w:r w:rsidRPr="00AA638B">
        <w:rPr>
          <w:rFonts w:ascii="Times New Roman" w:eastAsia="Calibri" w:hAnsi="Times New Roman" w:cs="Times New Roman"/>
          <w:sz w:val="24"/>
          <w:szCs w:val="24"/>
        </w:rPr>
        <w:t xml:space="preserve"> take place with the help of an external consultant who will focus on, among other things: </w:t>
      </w:r>
    </w:p>
    <w:p w:rsidR="00AA638B" w:rsidRPr="00AA638B" w:rsidRDefault="00630037" w:rsidP="00371511">
      <w:pPr>
        <w:numPr>
          <w:ilvl w:val="0"/>
          <w:numId w:val="8"/>
        </w:numPr>
        <w:spacing w:after="12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1069E1">
        <w:rPr>
          <w:rFonts w:ascii="Times New Roman" w:eastAsia="Calibri" w:hAnsi="Times New Roman" w:cs="Times New Roman"/>
          <w:sz w:val="24"/>
          <w:szCs w:val="24"/>
        </w:rPr>
        <w:t xml:space="preserve">he </w:t>
      </w:r>
      <w:r w:rsidR="00AA638B" w:rsidRPr="00AA638B">
        <w:rPr>
          <w:rFonts w:ascii="Times New Roman" w:eastAsia="Calibri" w:hAnsi="Times New Roman" w:cs="Times New Roman"/>
          <w:sz w:val="24"/>
          <w:szCs w:val="24"/>
        </w:rPr>
        <w:t xml:space="preserve">level of progress in attaining the </w:t>
      </w:r>
      <w:r w:rsidR="00C34B61">
        <w:rPr>
          <w:rFonts w:ascii="Times New Roman" w:eastAsia="Calibri" w:hAnsi="Times New Roman" w:cs="Times New Roman"/>
          <w:sz w:val="24"/>
          <w:szCs w:val="24"/>
        </w:rPr>
        <w:t>Pro</w:t>
      </w:r>
      <w:r w:rsidR="00D308C1">
        <w:rPr>
          <w:rFonts w:ascii="Times New Roman" w:eastAsia="Calibri" w:hAnsi="Times New Roman" w:cs="Times New Roman"/>
          <w:sz w:val="24"/>
          <w:szCs w:val="24"/>
        </w:rPr>
        <w:t>gram</w:t>
      </w:r>
      <w:r w:rsidR="00C34B61">
        <w:rPr>
          <w:rFonts w:ascii="Times New Roman" w:eastAsia="Calibri" w:hAnsi="Times New Roman" w:cs="Times New Roman"/>
          <w:sz w:val="24"/>
          <w:szCs w:val="24"/>
        </w:rPr>
        <w:t xml:space="preserve">’s </w:t>
      </w:r>
      <w:r w:rsidR="00C34B61" w:rsidRPr="00AA638B">
        <w:rPr>
          <w:rFonts w:ascii="Times New Roman" w:eastAsia="Calibri" w:hAnsi="Times New Roman" w:cs="Times New Roman"/>
          <w:sz w:val="24"/>
          <w:szCs w:val="24"/>
        </w:rPr>
        <w:t>objectives</w:t>
      </w:r>
      <w:r w:rsidR="00AA638B" w:rsidRPr="00AA638B">
        <w:rPr>
          <w:rFonts w:ascii="Times New Roman" w:eastAsia="Calibri" w:hAnsi="Times New Roman" w:cs="Times New Roman"/>
          <w:sz w:val="24"/>
          <w:szCs w:val="24"/>
        </w:rPr>
        <w:t xml:space="preserve"> s</w:t>
      </w:r>
      <w:r w:rsidR="00A72F74">
        <w:rPr>
          <w:rFonts w:ascii="Times New Roman" w:eastAsia="Calibri" w:hAnsi="Times New Roman" w:cs="Times New Roman"/>
          <w:sz w:val="24"/>
          <w:szCs w:val="24"/>
        </w:rPr>
        <w:t>tated in the Results Framework</w:t>
      </w:r>
      <w:r w:rsidR="001069E1">
        <w:rPr>
          <w:rFonts w:ascii="Times New Roman" w:eastAsia="Calibri" w:hAnsi="Times New Roman" w:cs="Times New Roman"/>
          <w:sz w:val="24"/>
          <w:szCs w:val="24"/>
        </w:rPr>
        <w:t>;</w:t>
      </w:r>
    </w:p>
    <w:p w:rsidR="00AA638B" w:rsidRPr="00AA638B" w:rsidRDefault="00630037" w:rsidP="00371511">
      <w:pPr>
        <w:numPr>
          <w:ilvl w:val="0"/>
          <w:numId w:val="8"/>
        </w:numPr>
        <w:spacing w:after="12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1069E1">
        <w:rPr>
          <w:rFonts w:ascii="Times New Roman" w:eastAsia="Calibri" w:hAnsi="Times New Roman" w:cs="Times New Roman"/>
          <w:sz w:val="24"/>
          <w:szCs w:val="24"/>
        </w:rPr>
        <w:t xml:space="preserve">he </w:t>
      </w:r>
      <w:r w:rsidR="00AA638B" w:rsidRPr="00AA638B">
        <w:rPr>
          <w:rFonts w:ascii="Times New Roman" w:eastAsia="Calibri" w:hAnsi="Times New Roman" w:cs="Times New Roman"/>
          <w:sz w:val="24"/>
          <w:szCs w:val="24"/>
        </w:rPr>
        <w:t>level of acceptance of procedures developed under the</w:t>
      </w:r>
      <w:r w:rsidR="001069E1">
        <w:rPr>
          <w:rFonts w:ascii="Times New Roman" w:eastAsia="Calibri" w:hAnsi="Times New Roman" w:cs="Times New Roman"/>
          <w:sz w:val="24"/>
          <w:szCs w:val="24"/>
        </w:rPr>
        <w:t xml:space="preserve"> </w:t>
      </w:r>
      <w:r w:rsidR="00C34B61">
        <w:rPr>
          <w:rFonts w:ascii="Times New Roman" w:eastAsia="Calibri" w:hAnsi="Times New Roman" w:cs="Times New Roman"/>
          <w:sz w:val="24"/>
          <w:szCs w:val="24"/>
        </w:rPr>
        <w:t>Pro</w:t>
      </w:r>
      <w:r w:rsidR="00D308C1">
        <w:rPr>
          <w:rFonts w:ascii="Times New Roman" w:eastAsia="Calibri" w:hAnsi="Times New Roman" w:cs="Times New Roman"/>
          <w:sz w:val="24"/>
          <w:szCs w:val="24"/>
        </w:rPr>
        <w:t>gram</w:t>
      </w:r>
      <w:r w:rsidR="00C34B61">
        <w:rPr>
          <w:rFonts w:ascii="Times New Roman" w:eastAsia="Calibri" w:hAnsi="Times New Roman" w:cs="Times New Roman"/>
          <w:sz w:val="24"/>
          <w:szCs w:val="24"/>
        </w:rPr>
        <w:t>,</w:t>
      </w:r>
      <w:r w:rsidR="00AA638B" w:rsidRPr="00AA638B">
        <w:rPr>
          <w:rFonts w:ascii="Times New Roman" w:eastAsia="Calibri" w:hAnsi="Times New Roman" w:cs="Times New Roman"/>
          <w:sz w:val="24"/>
          <w:szCs w:val="24"/>
        </w:rPr>
        <w:t xml:space="preserve"> including environmental and social issues, on safeguards compliance, as well a</w:t>
      </w:r>
      <w:r w:rsidR="00A72F74">
        <w:rPr>
          <w:rFonts w:ascii="Times New Roman" w:eastAsia="Calibri" w:hAnsi="Times New Roman" w:cs="Times New Roman"/>
          <w:sz w:val="24"/>
          <w:szCs w:val="24"/>
        </w:rPr>
        <w:t>s ex-post economic assessments</w:t>
      </w:r>
      <w:r w:rsidR="001069E1">
        <w:rPr>
          <w:rFonts w:ascii="Times New Roman" w:eastAsia="Calibri" w:hAnsi="Times New Roman" w:cs="Times New Roman"/>
          <w:sz w:val="24"/>
          <w:szCs w:val="24"/>
        </w:rPr>
        <w:t>; and</w:t>
      </w:r>
    </w:p>
    <w:p w:rsidR="00B17185" w:rsidRDefault="00630037" w:rsidP="00371511">
      <w:pPr>
        <w:numPr>
          <w:ilvl w:val="0"/>
          <w:numId w:val="8"/>
        </w:numPr>
        <w:spacing w:after="12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t</w:t>
      </w:r>
      <w:r w:rsidR="0038786A">
        <w:rPr>
          <w:rFonts w:ascii="Times New Roman" w:eastAsia="Calibri" w:hAnsi="Times New Roman" w:cs="Times New Roman"/>
          <w:sz w:val="24"/>
          <w:szCs w:val="24"/>
        </w:rPr>
        <w:t>he</w:t>
      </w:r>
      <w:r w:rsidR="001069E1">
        <w:rPr>
          <w:rFonts w:ascii="Times New Roman" w:eastAsia="Calibri" w:hAnsi="Times New Roman" w:cs="Times New Roman"/>
          <w:sz w:val="24"/>
          <w:szCs w:val="24"/>
        </w:rPr>
        <w:t xml:space="preserve"> </w:t>
      </w:r>
      <w:r w:rsidR="00AA638B" w:rsidRPr="00AA638B">
        <w:rPr>
          <w:rFonts w:ascii="Times New Roman" w:eastAsia="Calibri" w:hAnsi="Times New Roman" w:cs="Times New Roman"/>
          <w:sz w:val="24"/>
          <w:szCs w:val="24"/>
        </w:rPr>
        <w:t xml:space="preserve">degree of effectiveness of the internal </w:t>
      </w:r>
      <w:r w:rsidR="0023189C">
        <w:rPr>
          <w:rFonts w:ascii="Times New Roman" w:eastAsia="Calibri" w:hAnsi="Times New Roman" w:cs="Times New Roman"/>
          <w:sz w:val="24"/>
          <w:szCs w:val="24"/>
        </w:rPr>
        <w:t xml:space="preserve">controls </w:t>
      </w:r>
      <w:r w:rsidR="00AA638B" w:rsidRPr="00AA638B">
        <w:rPr>
          <w:rFonts w:ascii="Times New Roman" w:eastAsia="Calibri" w:hAnsi="Times New Roman" w:cs="Times New Roman"/>
          <w:sz w:val="24"/>
          <w:szCs w:val="24"/>
        </w:rPr>
        <w:t>and the Bank’s monitoring and supervision sy</w:t>
      </w:r>
      <w:r w:rsidR="00A72F74">
        <w:rPr>
          <w:rFonts w:ascii="Times New Roman" w:eastAsia="Calibri" w:hAnsi="Times New Roman" w:cs="Times New Roman"/>
          <w:sz w:val="24"/>
          <w:szCs w:val="24"/>
        </w:rPr>
        <w:t>stem</w:t>
      </w:r>
      <w:r w:rsidR="001069E1">
        <w:rPr>
          <w:rFonts w:ascii="Times New Roman" w:eastAsia="Calibri" w:hAnsi="Times New Roman" w:cs="Times New Roman"/>
          <w:sz w:val="24"/>
          <w:szCs w:val="24"/>
        </w:rPr>
        <w:t>.</w:t>
      </w:r>
    </w:p>
    <w:p w:rsidR="0068380A" w:rsidRDefault="0068380A" w:rsidP="0068380A">
      <w:pPr>
        <w:spacing w:after="120" w:line="360" w:lineRule="auto"/>
        <w:ind w:left="720"/>
        <w:contextualSpacing/>
        <w:jc w:val="both"/>
        <w:rPr>
          <w:rFonts w:ascii="Times New Roman" w:eastAsia="Calibri" w:hAnsi="Times New Roman" w:cs="Times New Roman"/>
          <w:sz w:val="24"/>
          <w:szCs w:val="24"/>
        </w:rPr>
      </w:pPr>
    </w:p>
    <w:p w:rsidR="003437C4" w:rsidRDefault="003437C4" w:rsidP="001F58FF">
      <w:pPr>
        <w:spacing w:after="0" w:line="360" w:lineRule="auto"/>
        <w:jc w:val="both"/>
        <w:rPr>
          <w:rFonts w:ascii="Times New Roman" w:eastAsia="Calibri" w:hAnsi="Times New Roman" w:cs="Times New Roman"/>
          <w:sz w:val="24"/>
          <w:szCs w:val="24"/>
        </w:rPr>
      </w:pPr>
    </w:p>
    <w:p w:rsidR="001F58FF" w:rsidRPr="001F58FF" w:rsidRDefault="003B0478" w:rsidP="001F58FF">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r w:rsidR="00257E95">
        <w:rPr>
          <w:rFonts w:ascii="Times New Roman" w:eastAsia="Calibri" w:hAnsi="Times New Roman" w:cs="Times New Roman"/>
          <w:b/>
          <w:sz w:val="24"/>
          <w:szCs w:val="24"/>
        </w:rPr>
        <w:t>.4.2</w:t>
      </w:r>
      <w:r w:rsidR="00257E95" w:rsidRPr="001F58FF">
        <w:rPr>
          <w:rFonts w:ascii="Times New Roman" w:eastAsia="Calibri" w:hAnsi="Times New Roman" w:cs="Times New Roman"/>
          <w:b/>
          <w:sz w:val="24"/>
          <w:szCs w:val="24"/>
        </w:rPr>
        <w:t xml:space="preserve"> Final</w:t>
      </w:r>
      <w:r w:rsidR="001F58FF" w:rsidRPr="001F58FF">
        <w:rPr>
          <w:rFonts w:ascii="Times New Roman" w:eastAsia="Calibri" w:hAnsi="Times New Roman" w:cs="Times New Roman"/>
          <w:b/>
          <w:sz w:val="24"/>
          <w:szCs w:val="24"/>
        </w:rPr>
        <w:t xml:space="preserve"> Evaluation</w:t>
      </w:r>
    </w:p>
    <w:p w:rsidR="0068380A" w:rsidRPr="0068380A" w:rsidRDefault="00AA638B" w:rsidP="001F58FF">
      <w:pPr>
        <w:spacing w:after="0" w:line="360" w:lineRule="auto"/>
        <w:jc w:val="both"/>
        <w:rPr>
          <w:rFonts w:ascii="Times New Roman" w:eastAsia="Calibri" w:hAnsi="Times New Roman" w:cs="Times New Roman"/>
          <w:sz w:val="24"/>
          <w:szCs w:val="24"/>
        </w:rPr>
      </w:pPr>
      <w:r w:rsidRPr="00AA638B">
        <w:rPr>
          <w:rFonts w:ascii="Times New Roman" w:eastAsia="Calibri" w:hAnsi="Times New Roman" w:cs="Times New Roman"/>
          <w:sz w:val="24"/>
          <w:szCs w:val="24"/>
        </w:rPr>
        <w:t xml:space="preserve">The final evaluation, to be carried out with the </w:t>
      </w:r>
      <w:r w:rsidR="00A72F74">
        <w:rPr>
          <w:rFonts w:ascii="Times New Roman" w:eastAsia="Calibri" w:hAnsi="Times New Roman" w:cs="Times New Roman"/>
          <w:sz w:val="24"/>
          <w:szCs w:val="24"/>
        </w:rPr>
        <w:t xml:space="preserve">help of an external consultant will </w:t>
      </w:r>
      <w:r w:rsidRPr="00AA638B">
        <w:rPr>
          <w:rFonts w:ascii="Times New Roman" w:eastAsia="Calibri" w:hAnsi="Times New Roman" w:cs="Times New Roman"/>
          <w:sz w:val="24"/>
          <w:szCs w:val="24"/>
        </w:rPr>
        <w:t xml:space="preserve">take place </w:t>
      </w:r>
      <w:r w:rsidR="00630037">
        <w:rPr>
          <w:rFonts w:ascii="Times New Roman" w:eastAsia="Calibri" w:hAnsi="Times New Roman" w:cs="Times New Roman"/>
          <w:sz w:val="24"/>
          <w:szCs w:val="24"/>
        </w:rPr>
        <w:t xml:space="preserve">90 days after the date on which </w:t>
      </w:r>
      <w:r w:rsidRPr="00AA638B">
        <w:rPr>
          <w:rFonts w:ascii="Times New Roman" w:eastAsia="Calibri" w:hAnsi="Times New Roman" w:cs="Times New Roman"/>
          <w:sz w:val="24"/>
          <w:szCs w:val="24"/>
        </w:rPr>
        <w:t>90% of loan</w:t>
      </w:r>
      <w:r w:rsidR="0038786A">
        <w:rPr>
          <w:rFonts w:ascii="Times New Roman" w:eastAsia="Calibri" w:hAnsi="Times New Roman" w:cs="Times New Roman"/>
          <w:sz w:val="24"/>
          <w:szCs w:val="24"/>
        </w:rPr>
        <w:t xml:space="preserve"> resources have been </w:t>
      </w:r>
      <w:r w:rsidR="00630037">
        <w:rPr>
          <w:rFonts w:ascii="Times New Roman" w:eastAsia="Calibri" w:hAnsi="Times New Roman" w:cs="Times New Roman"/>
          <w:sz w:val="24"/>
          <w:szCs w:val="24"/>
        </w:rPr>
        <w:t>disbursed</w:t>
      </w:r>
      <w:r w:rsidR="0038786A">
        <w:rPr>
          <w:rFonts w:ascii="Times New Roman" w:eastAsia="Calibri" w:hAnsi="Times New Roman" w:cs="Times New Roman"/>
          <w:sz w:val="24"/>
          <w:szCs w:val="24"/>
        </w:rPr>
        <w:t xml:space="preserve">. </w:t>
      </w:r>
      <w:r w:rsidRPr="00AA638B">
        <w:rPr>
          <w:rFonts w:ascii="Times New Roman" w:eastAsia="Calibri" w:hAnsi="Times New Roman" w:cs="Times New Roman"/>
          <w:sz w:val="24"/>
          <w:szCs w:val="24"/>
        </w:rPr>
        <w:t>The result of this final evaluation will be used as</w:t>
      </w:r>
      <w:r w:rsidR="00A72F74">
        <w:rPr>
          <w:rFonts w:ascii="Times New Roman" w:eastAsia="Calibri" w:hAnsi="Times New Roman" w:cs="Times New Roman"/>
          <w:sz w:val="24"/>
          <w:szCs w:val="24"/>
        </w:rPr>
        <w:t xml:space="preserve"> an input for the </w:t>
      </w:r>
      <w:r w:rsidR="00683FC3">
        <w:rPr>
          <w:rFonts w:ascii="Times New Roman" w:eastAsia="Calibri" w:hAnsi="Times New Roman" w:cs="Times New Roman"/>
          <w:sz w:val="24"/>
          <w:szCs w:val="24"/>
        </w:rPr>
        <w:t>Pro</w:t>
      </w:r>
      <w:r w:rsidR="00D308C1">
        <w:rPr>
          <w:rFonts w:ascii="Times New Roman" w:eastAsia="Calibri" w:hAnsi="Times New Roman" w:cs="Times New Roman"/>
          <w:sz w:val="24"/>
          <w:szCs w:val="24"/>
        </w:rPr>
        <w:t>gram</w:t>
      </w:r>
      <w:r w:rsidR="006A00DB">
        <w:rPr>
          <w:rFonts w:ascii="Times New Roman" w:eastAsia="Calibri" w:hAnsi="Times New Roman" w:cs="Times New Roman"/>
          <w:sz w:val="24"/>
          <w:szCs w:val="24"/>
        </w:rPr>
        <w:t xml:space="preserve"> </w:t>
      </w:r>
      <w:r w:rsidR="00A72F74">
        <w:rPr>
          <w:rFonts w:ascii="Times New Roman" w:eastAsia="Calibri" w:hAnsi="Times New Roman" w:cs="Times New Roman"/>
          <w:sz w:val="24"/>
          <w:szCs w:val="24"/>
        </w:rPr>
        <w:t>Completion R</w:t>
      </w:r>
      <w:r w:rsidRPr="00AA638B">
        <w:rPr>
          <w:rFonts w:ascii="Times New Roman" w:eastAsia="Calibri" w:hAnsi="Times New Roman" w:cs="Times New Roman"/>
          <w:sz w:val="24"/>
          <w:szCs w:val="24"/>
        </w:rPr>
        <w:t>ep</w:t>
      </w:r>
      <w:r w:rsidR="00A72F74">
        <w:rPr>
          <w:rFonts w:ascii="Times New Roman" w:eastAsia="Calibri" w:hAnsi="Times New Roman" w:cs="Times New Roman"/>
          <w:sz w:val="24"/>
          <w:szCs w:val="24"/>
        </w:rPr>
        <w:t>ort to be prepared by the Bank.</w:t>
      </w:r>
      <w:r w:rsidR="0068380A">
        <w:rPr>
          <w:rFonts w:ascii="Times New Roman" w:eastAsia="Calibri" w:hAnsi="Times New Roman" w:cs="Times New Roman"/>
          <w:sz w:val="24"/>
          <w:szCs w:val="24"/>
        </w:rPr>
        <w:t xml:space="preserve"> At a minimum the final</w:t>
      </w:r>
      <w:r w:rsidR="0068380A" w:rsidRPr="0068380A">
        <w:rPr>
          <w:rFonts w:ascii="Times New Roman" w:eastAsia="Calibri" w:hAnsi="Times New Roman" w:cs="Times New Roman"/>
          <w:sz w:val="24"/>
          <w:szCs w:val="24"/>
        </w:rPr>
        <w:t xml:space="preserve"> evaluation will assess:</w:t>
      </w:r>
    </w:p>
    <w:p w:rsidR="0068380A" w:rsidRP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sidRPr="0068380A">
        <w:rPr>
          <w:rFonts w:ascii="Times New Roman" w:eastAsia="Calibri" w:hAnsi="Times New Roman" w:cs="Times New Roman"/>
          <w:sz w:val="24"/>
          <w:szCs w:val="24"/>
        </w:rPr>
        <w:t xml:space="preserve">degree of attainment of program objectives in relation to plans, and reasons for any variances; </w:t>
      </w:r>
    </w:p>
    <w:p w:rsidR="0068380A" w:rsidRP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w:t>
      </w:r>
      <w:r w:rsidRPr="0068380A">
        <w:rPr>
          <w:rFonts w:ascii="Times New Roman" w:eastAsia="Calibri" w:hAnsi="Times New Roman" w:cs="Times New Roman"/>
          <w:sz w:val="24"/>
          <w:szCs w:val="24"/>
        </w:rPr>
        <w:t xml:space="preserve">level of attainment of the economic benefits; </w:t>
      </w:r>
    </w:p>
    <w:p w:rsidR="0068380A" w:rsidRP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sidRPr="0068380A">
        <w:rPr>
          <w:rFonts w:ascii="Times New Roman" w:eastAsia="Calibri" w:hAnsi="Times New Roman" w:cs="Times New Roman"/>
          <w:sz w:val="24"/>
          <w:szCs w:val="24"/>
        </w:rPr>
        <w:t xml:space="preserve">the organization established for program execution; </w:t>
      </w:r>
    </w:p>
    <w:p w:rsidR="0068380A" w:rsidRP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sidRPr="0068380A">
        <w:rPr>
          <w:rFonts w:ascii="Times New Roman" w:eastAsia="Calibri" w:hAnsi="Times New Roman" w:cs="Times New Roman"/>
          <w:sz w:val="24"/>
          <w:szCs w:val="24"/>
        </w:rPr>
        <w:t xml:space="preserve">implementation and acceptance of procedures and systems developed through the program; </w:t>
      </w:r>
    </w:p>
    <w:p w:rsid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sidRPr="0068380A">
        <w:rPr>
          <w:rFonts w:ascii="Times New Roman" w:eastAsia="Calibri" w:hAnsi="Times New Roman" w:cs="Times New Roman"/>
          <w:sz w:val="24"/>
          <w:szCs w:val="24"/>
        </w:rPr>
        <w:t xml:space="preserve">sustainability of the activities funded under the program, paying special attention to the GPL’s operation and maintenance capacity and; </w:t>
      </w:r>
    </w:p>
    <w:p w:rsidR="0068380A" w:rsidRDefault="0068380A" w:rsidP="00725479">
      <w:pPr>
        <w:numPr>
          <w:ilvl w:val="0"/>
          <w:numId w:val="37"/>
        </w:numPr>
        <w:spacing w:after="0" w:line="360" w:lineRule="auto"/>
        <w:ind w:left="714" w:hanging="357"/>
        <w:jc w:val="both"/>
        <w:rPr>
          <w:rFonts w:ascii="Times New Roman" w:eastAsia="Calibri" w:hAnsi="Times New Roman" w:cs="Times New Roman"/>
          <w:sz w:val="24"/>
          <w:szCs w:val="24"/>
        </w:rPr>
      </w:pPr>
      <w:r w:rsidRPr="0068380A">
        <w:rPr>
          <w:rFonts w:ascii="Times New Roman" w:eastAsia="Calibri" w:hAnsi="Times New Roman" w:cs="Times New Roman"/>
          <w:sz w:val="24"/>
          <w:szCs w:val="24"/>
        </w:rPr>
        <w:t xml:space="preserve">lessons learned that could be applied to future </w:t>
      </w:r>
      <w:r w:rsidR="004F40E2">
        <w:rPr>
          <w:rFonts w:ascii="Times New Roman" w:eastAsia="Calibri" w:hAnsi="Times New Roman" w:cs="Times New Roman"/>
          <w:sz w:val="24"/>
          <w:szCs w:val="24"/>
        </w:rPr>
        <w:t>Programs</w:t>
      </w:r>
    </w:p>
    <w:p w:rsidR="001947DD" w:rsidRPr="0068380A" w:rsidRDefault="001947DD" w:rsidP="001947DD">
      <w:pPr>
        <w:spacing w:after="0" w:line="360" w:lineRule="auto"/>
        <w:ind w:left="714"/>
        <w:jc w:val="both"/>
        <w:rPr>
          <w:rFonts w:ascii="Times New Roman" w:eastAsia="Calibri" w:hAnsi="Times New Roman" w:cs="Times New Roman"/>
          <w:sz w:val="24"/>
          <w:szCs w:val="24"/>
        </w:rPr>
      </w:pPr>
    </w:p>
    <w:p w:rsidR="00007E95" w:rsidRPr="00007E95" w:rsidRDefault="003B0478" w:rsidP="00D447BC">
      <w:pPr>
        <w:autoSpaceDE w:val="0"/>
        <w:autoSpaceDN w:val="0"/>
        <w:adjustRightInd w:val="0"/>
        <w:spacing w:after="120" w:line="360" w:lineRule="auto"/>
        <w:jc w:val="both"/>
        <w:rPr>
          <w:rFonts w:ascii="Times New Roman" w:hAnsi="Times New Roman" w:cs="Times New Roman"/>
          <w:b/>
          <w:sz w:val="24"/>
          <w:szCs w:val="24"/>
          <w:lang w:val="en-TT"/>
        </w:rPr>
      </w:pPr>
      <w:r>
        <w:rPr>
          <w:rFonts w:ascii="Times New Roman" w:hAnsi="Times New Roman" w:cs="Times New Roman"/>
          <w:b/>
          <w:sz w:val="24"/>
          <w:szCs w:val="24"/>
          <w:lang w:val="en-TT"/>
        </w:rPr>
        <w:t>8</w:t>
      </w:r>
      <w:r w:rsidR="002D3394">
        <w:rPr>
          <w:rFonts w:ascii="Times New Roman" w:hAnsi="Times New Roman" w:cs="Times New Roman"/>
          <w:b/>
          <w:sz w:val="24"/>
          <w:szCs w:val="24"/>
          <w:lang w:val="en-TT"/>
        </w:rPr>
        <w:t>.4.</w:t>
      </w:r>
      <w:r w:rsidR="00257E95">
        <w:rPr>
          <w:rFonts w:ascii="Times New Roman" w:hAnsi="Times New Roman" w:cs="Times New Roman"/>
          <w:b/>
          <w:sz w:val="24"/>
          <w:szCs w:val="24"/>
          <w:lang w:val="en-TT"/>
        </w:rPr>
        <w:t>3</w:t>
      </w:r>
      <w:r w:rsidR="002D3394">
        <w:rPr>
          <w:rFonts w:ascii="Times New Roman" w:hAnsi="Times New Roman" w:cs="Times New Roman"/>
          <w:b/>
          <w:sz w:val="24"/>
          <w:szCs w:val="24"/>
          <w:lang w:val="en-TT"/>
        </w:rPr>
        <w:t xml:space="preserve"> </w:t>
      </w:r>
      <w:r w:rsidR="00007E95" w:rsidRPr="00007E95">
        <w:rPr>
          <w:rFonts w:ascii="Times New Roman" w:hAnsi="Times New Roman" w:cs="Times New Roman"/>
          <w:b/>
          <w:sz w:val="24"/>
          <w:szCs w:val="24"/>
          <w:lang w:val="en-TT"/>
        </w:rPr>
        <w:t>Evaluation Methodology</w:t>
      </w:r>
    </w:p>
    <w:p w:rsidR="00007E95" w:rsidRPr="00D308C1" w:rsidRDefault="00CE1B21" w:rsidP="00D308C1">
      <w:pPr>
        <w:autoSpaceDE w:val="0"/>
        <w:autoSpaceDN w:val="0"/>
        <w:adjustRightInd w:val="0"/>
        <w:spacing w:after="120" w:line="360" w:lineRule="auto"/>
        <w:jc w:val="both"/>
        <w:rPr>
          <w:rFonts w:ascii="Times New Roman" w:hAnsi="Times New Roman" w:cs="Times New Roman"/>
          <w:sz w:val="24"/>
          <w:szCs w:val="24"/>
          <w:lang w:val="en-TT"/>
        </w:rPr>
      </w:pPr>
      <w:r>
        <w:rPr>
          <w:rFonts w:ascii="Times New Roman" w:hAnsi="Times New Roman" w:cs="Times New Roman"/>
          <w:sz w:val="24"/>
          <w:szCs w:val="24"/>
          <w:lang w:val="en-TT"/>
        </w:rPr>
        <w:t xml:space="preserve">A mixed method evaluation </w:t>
      </w:r>
      <w:r w:rsidR="00807663">
        <w:rPr>
          <w:rFonts w:ascii="Times New Roman" w:hAnsi="Times New Roman" w:cs="Times New Roman"/>
          <w:sz w:val="24"/>
          <w:szCs w:val="24"/>
          <w:lang w:val="en-TT"/>
        </w:rPr>
        <w:t xml:space="preserve">methodology of the Program will be undertaken. The </w:t>
      </w:r>
      <w:r w:rsidR="001F58FF">
        <w:rPr>
          <w:rFonts w:ascii="Times New Roman" w:hAnsi="Times New Roman" w:cs="Times New Roman"/>
          <w:sz w:val="24"/>
          <w:szCs w:val="24"/>
          <w:lang w:val="en-TT"/>
        </w:rPr>
        <w:t>main evaluation</w:t>
      </w:r>
      <w:r w:rsidR="00007E95">
        <w:rPr>
          <w:rFonts w:ascii="Times New Roman" w:hAnsi="Times New Roman" w:cs="Times New Roman"/>
          <w:sz w:val="24"/>
          <w:szCs w:val="24"/>
          <w:lang w:val="en-TT"/>
        </w:rPr>
        <w:t xml:space="preserve"> question</w:t>
      </w:r>
      <w:r w:rsidR="00807663">
        <w:rPr>
          <w:rFonts w:ascii="Times New Roman" w:hAnsi="Times New Roman" w:cs="Times New Roman"/>
          <w:sz w:val="24"/>
          <w:szCs w:val="24"/>
          <w:lang w:val="en-TT"/>
        </w:rPr>
        <w:t>s</w:t>
      </w:r>
      <w:r w:rsidR="00007E95" w:rsidRPr="00007E95">
        <w:rPr>
          <w:rFonts w:ascii="Times New Roman" w:hAnsi="Times New Roman" w:cs="Times New Roman"/>
          <w:sz w:val="24"/>
          <w:szCs w:val="24"/>
          <w:lang w:val="en-TT"/>
        </w:rPr>
        <w:t xml:space="preserve"> </w:t>
      </w:r>
      <w:r w:rsidR="00807663">
        <w:rPr>
          <w:rFonts w:ascii="Times New Roman" w:hAnsi="Times New Roman" w:cs="Times New Roman"/>
          <w:sz w:val="24"/>
          <w:szCs w:val="24"/>
          <w:lang w:val="en-TT"/>
        </w:rPr>
        <w:t xml:space="preserve">will </w:t>
      </w:r>
      <w:r w:rsidR="00007E95" w:rsidRPr="00007E95">
        <w:rPr>
          <w:rFonts w:ascii="Times New Roman" w:hAnsi="Times New Roman" w:cs="Times New Roman"/>
          <w:sz w:val="24"/>
          <w:szCs w:val="24"/>
          <w:lang w:val="en-TT"/>
        </w:rPr>
        <w:t>relat</w:t>
      </w:r>
      <w:r w:rsidR="00807663">
        <w:rPr>
          <w:rFonts w:ascii="Times New Roman" w:hAnsi="Times New Roman" w:cs="Times New Roman"/>
          <w:sz w:val="24"/>
          <w:szCs w:val="24"/>
          <w:lang w:val="en-TT"/>
        </w:rPr>
        <w:t>e</w:t>
      </w:r>
      <w:r w:rsidR="00007E95" w:rsidRPr="00007E95">
        <w:rPr>
          <w:rFonts w:ascii="Times New Roman" w:hAnsi="Times New Roman" w:cs="Times New Roman"/>
          <w:sz w:val="24"/>
          <w:szCs w:val="24"/>
          <w:lang w:val="en-TT"/>
        </w:rPr>
        <w:t xml:space="preserve"> to the </w:t>
      </w:r>
      <w:r w:rsidR="004F40E2">
        <w:rPr>
          <w:rFonts w:ascii="Times New Roman" w:hAnsi="Times New Roman" w:cs="Times New Roman"/>
          <w:sz w:val="24"/>
          <w:szCs w:val="24"/>
          <w:lang w:val="en-TT"/>
        </w:rPr>
        <w:t xml:space="preserve">relevance, </w:t>
      </w:r>
      <w:r w:rsidR="00007E95" w:rsidRPr="00007E95">
        <w:rPr>
          <w:rFonts w:ascii="Times New Roman" w:hAnsi="Times New Roman" w:cs="Times New Roman"/>
          <w:sz w:val="24"/>
          <w:szCs w:val="24"/>
          <w:lang w:val="en-TT"/>
        </w:rPr>
        <w:t>effectiveness</w:t>
      </w:r>
      <w:r w:rsidR="0068380A">
        <w:rPr>
          <w:rFonts w:ascii="Times New Roman" w:hAnsi="Times New Roman" w:cs="Times New Roman"/>
          <w:sz w:val="24"/>
          <w:szCs w:val="24"/>
          <w:lang w:val="en-TT"/>
        </w:rPr>
        <w:t>, efficiency, impact, sustainability and utility</w:t>
      </w:r>
      <w:r w:rsidR="00007E95" w:rsidRPr="00007E95">
        <w:rPr>
          <w:rFonts w:ascii="Times New Roman" w:hAnsi="Times New Roman" w:cs="Times New Roman"/>
          <w:sz w:val="24"/>
          <w:szCs w:val="24"/>
          <w:lang w:val="en-TT"/>
        </w:rPr>
        <w:t xml:space="preserve"> of the </w:t>
      </w:r>
      <w:r>
        <w:rPr>
          <w:rFonts w:ascii="Times New Roman" w:hAnsi="Times New Roman" w:cs="Times New Roman"/>
          <w:sz w:val="24"/>
          <w:szCs w:val="24"/>
          <w:lang w:val="en-TT"/>
        </w:rPr>
        <w:t>Program</w:t>
      </w:r>
      <w:r w:rsidR="00D308C1">
        <w:rPr>
          <w:rFonts w:ascii="Times New Roman" w:hAnsi="Times New Roman" w:cs="Times New Roman"/>
          <w:sz w:val="24"/>
          <w:szCs w:val="24"/>
          <w:lang w:val="en-TT"/>
        </w:rPr>
        <w:t xml:space="preserve"> </w:t>
      </w:r>
      <w:r w:rsidR="00007E95" w:rsidRPr="00007E95">
        <w:rPr>
          <w:rFonts w:ascii="Times New Roman" w:hAnsi="Times New Roman" w:cs="Times New Roman"/>
          <w:sz w:val="24"/>
          <w:szCs w:val="24"/>
          <w:lang w:val="en-TT"/>
        </w:rPr>
        <w:t>implemented</w:t>
      </w:r>
      <w:r w:rsidR="00807663">
        <w:rPr>
          <w:rFonts w:ascii="Times New Roman" w:hAnsi="Times New Roman" w:cs="Times New Roman"/>
          <w:sz w:val="24"/>
          <w:szCs w:val="24"/>
          <w:lang w:val="en-TT"/>
        </w:rPr>
        <w:t>.</w:t>
      </w:r>
      <w:r w:rsidR="00007E95" w:rsidRPr="00007E95">
        <w:rPr>
          <w:rFonts w:ascii="Times New Roman" w:hAnsi="Times New Roman" w:cs="Times New Roman"/>
          <w:sz w:val="24"/>
          <w:szCs w:val="24"/>
          <w:lang w:val="en-TT"/>
        </w:rPr>
        <w:t xml:space="preserve"> </w:t>
      </w:r>
      <w:r w:rsidR="00D308C1">
        <w:rPr>
          <w:rFonts w:ascii="Times New Roman" w:hAnsi="Times New Roman" w:cs="Times New Roman"/>
          <w:sz w:val="24"/>
          <w:szCs w:val="24"/>
          <w:lang w:val="en-TT"/>
        </w:rPr>
        <w:t xml:space="preserve"> </w:t>
      </w:r>
    </w:p>
    <w:p w:rsidR="00AA638B" w:rsidRPr="00AA638B" w:rsidRDefault="003B0478" w:rsidP="002719D8">
      <w:pPr>
        <w:keepNext/>
        <w:keepLines/>
        <w:shd w:val="clear" w:color="auto" w:fill="0F243E" w:themeFill="text2" w:themeFillShade="80"/>
        <w:tabs>
          <w:tab w:val="left" w:pos="567"/>
        </w:tabs>
        <w:spacing w:after="0" w:line="360" w:lineRule="auto"/>
        <w:jc w:val="both"/>
        <w:outlineLvl w:val="1"/>
        <w:rPr>
          <w:rFonts w:ascii="Times New Roman" w:eastAsia="Times New Roman" w:hAnsi="Times New Roman" w:cs="Times New Roman"/>
          <w:b/>
          <w:bCs/>
          <w:sz w:val="24"/>
          <w:szCs w:val="24"/>
        </w:rPr>
      </w:pPr>
      <w:bookmarkStart w:id="95" w:name="_Toc396310099"/>
      <w:bookmarkStart w:id="96" w:name="_Hlk522782601"/>
      <w:r>
        <w:rPr>
          <w:rFonts w:ascii="Times New Roman" w:eastAsia="Times New Roman" w:hAnsi="Times New Roman" w:cs="Times New Roman"/>
          <w:b/>
          <w:bCs/>
          <w:sz w:val="24"/>
          <w:szCs w:val="24"/>
        </w:rPr>
        <w:t>8</w:t>
      </w:r>
      <w:r w:rsidR="00767946">
        <w:rPr>
          <w:rFonts w:ascii="Times New Roman" w:eastAsia="Times New Roman" w:hAnsi="Times New Roman" w:cs="Times New Roman"/>
          <w:b/>
          <w:bCs/>
          <w:sz w:val="24"/>
          <w:szCs w:val="24"/>
        </w:rPr>
        <w:t xml:space="preserve">.5 </w:t>
      </w:r>
      <w:r w:rsidR="00AA638B" w:rsidRPr="00AA638B">
        <w:rPr>
          <w:rFonts w:ascii="Times New Roman" w:eastAsia="Times New Roman" w:hAnsi="Times New Roman" w:cs="Times New Roman"/>
          <w:b/>
          <w:bCs/>
          <w:sz w:val="24"/>
          <w:szCs w:val="24"/>
        </w:rPr>
        <w:t>Auditing</w:t>
      </w:r>
      <w:bookmarkEnd w:id="95"/>
      <w:r w:rsidR="00AA638B" w:rsidRPr="00AA638B">
        <w:rPr>
          <w:rFonts w:ascii="Times New Roman" w:eastAsia="Times New Roman" w:hAnsi="Times New Roman" w:cs="Times New Roman"/>
          <w:b/>
          <w:bCs/>
          <w:sz w:val="24"/>
          <w:szCs w:val="24"/>
        </w:rPr>
        <w:t xml:space="preserve">  </w:t>
      </w:r>
    </w:p>
    <w:p w:rsidR="00981543" w:rsidRPr="00D5783C" w:rsidRDefault="003B0478" w:rsidP="00981543">
      <w:pPr>
        <w:keepNext/>
        <w:keepLines/>
        <w:tabs>
          <w:tab w:val="left" w:pos="567"/>
        </w:tabs>
        <w:spacing w:before="200" w:after="0"/>
        <w:jc w:val="both"/>
        <w:outlineLvl w:val="2"/>
        <w:rPr>
          <w:rFonts w:ascii="Times New Roman" w:eastAsia="Times New Roman" w:hAnsi="Times New Roman" w:cs="Times New Roman"/>
          <w:b/>
          <w:bCs/>
          <w:sz w:val="24"/>
          <w:szCs w:val="24"/>
        </w:rPr>
      </w:pPr>
      <w:bookmarkStart w:id="97" w:name="_Toc396310100"/>
      <w:bookmarkEnd w:id="96"/>
      <w:r>
        <w:rPr>
          <w:rFonts w:ascii="Times New Roman" w:eastAsia="Times New Roman" w:hAnsi="Times New Roman" w:cs="Times New Roman"/>
          <w:b/>
          <w:bCs/>
          <w:sz w:val="24"/>
          <w:szCs w:val="24"/>
        </w:rPr>
        <w:t>8</w:t>
      </w:r>
      <w:r w:rsidR="00767946" w:rsidRPr="00D5783C">
        <w:rPr>
          <w:rFonts w:ascii="Times New Roman" w:eastAsia="Times New Roman" w:hAnsi="Times New Roman" w:cs="Times New Roman"/>
          <w:b/>
          <w:bCs/>
          <w:sz w:val="24"/>
          <w:szCs w:val="24"/>
        </w:rPr>
        <w:t>.5</w:t>
      </w:r>
      <w:r w:rsidR="00AA638B" w:rsidRPr="00D5783C">
        <w:rPr>
          <w:rFonts w:ascii="Times New Roman" w:eastAsia="Times New Roman" w:hAnsi="Times New Roman" w:cs="Times New Roman"/>
          <w:b/>
          <w:bCs/>
          <w:sz w:val="24"/>
          <w:szCs w:val="24"/>
        </w:rPr>
        <w:t>.1 External Audit</w:t>
      </w:r>
      <w:bookmarkEnd w:id="97"/>
    </w:p>
    <w:p w:rsidR="00767946" w:rsidRPr="00A95C34" w:rsidRDefault="00767946" w:rsidP="00767946">
      <w:pPr>
        <w:keepNext/>
        <w:keepLines/>
        <w:tabs>
          <w:tab w:val="left" w:pos="567"/>
        </w:tabs>
        <w:spacing w:before="200" w:after="0" w:line="240" w:lineRule="auto"/>
        <w:contextualSpacing/>
        <w:jc w:val="both"/>
        <w:outlineLvl w:val="2"/>
        <w:rPr>
          <w:rFonts w:ascii="Times New Roman" w:eastAsia="Times New Roman" w:hAnsi="Times New Roman" w:cs="Times New Roman"/>
          <w:b/>
          <w:bCs/>
          <w:sz w:val="16"/>
          <w:szCs w:val="16"/>
        </w:rPr>
      </w:pPr>
    </w:p>
    <w:p w:rsidR="00AA638B" w:rsidRDefault="005F6D6A" w:rsidP="00932F00">
      <w:pPr>
        <w:tabs>
          <w:tab w:val="left" w:pos="-1440"/>
          <w:tab w:val="left" w:pos="-720"/>
          <w:tab w:val="left" w:pos="567"/>
          <w:tab w:val="left" w:pos="720"/>
          <w:tab w:val="left" w:pos="1320"/>
          <w:tab w:val="left" w:pos="2160"/>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Any </w:t>
      </w:r>
      <w:r w:rsidR="006A79AD" w:rsidRPr="00D5783C">
        <w:rPr>
          <w:rFonts w:ascii="Times New Roman" w:eastAsia="Calibri" w:hAnsi="Times New Roman" w:cs="Times New Roman"/>
          <w:sz w:val="24"/>
          <w:szCs w:val="24"/>
        </w:rPr>
        <w:t xml:space="preserve">external audit </w:t>
      </w:r>
      <w:r>
        <w:rPr>
          <w:rFonts w:ascii="Times New Roman" w:eastAsia="Calibri" w:hAnsi="Times New Roman" w:cs="Times New Roman"/>
          <w:sz w:val="24"/>
          <w:szCs w:val="24"/>
        </w:rPr>
        <w:t xml:space="preserve">which is to be carried out </w:t>
      </w:r>
      <w:r w:rsidR="006A79AD" w:rsidRPr="00D5783C">
        <w:rPr>
          <w:rFonts w:ascii="Times New Roman" w:eastAsia="Calibri" w:hAnsi="Times New Roman" w:cs="Times New Roman"/>
          <w:sz w:val="24"/>
          <w:szCs w:val="24"/>
        </w:rPr>
        <w:t>will be performed by a firm of independent auditors acceptable to the Bank</w:t>
      </w:r>
      <w:r>
        <w:rPr>
          <w:rFonts w:ascii="Times New Roman" w:eastAsia="Calibri" w:hAnsi="Times New Roman" w:cs="Times New Roman"/>
          <w:sz w:val="24"/>
          <w:szCs w:val="24"/>
        </w:rPr>
        <w:t xml:space="preserve"> and</w:t>
      </w:r>
      <w:r w:rsidR="006A79AD" w:rsidRPr="00D5783C">
        <w:rPr>
          <w:rFonts w:ascii="Times New Roman" w:eastAsia="Calibri" w:hAnsi="Times New Roman" w:cs="Times New Roman"/>
          <w:sz w:val="24"/>
          <w:szCs w:val="24"/>
        </w:rPr>
        <w:t xml:space="preserve"> in accordance with International Accounting and Reporting Standards, and present to the Bank´s satisfaction such information as may be requested by the Bank</w:t>
      </w:r>
      <w:r>
        <w:rPr>
          <w:rFonts w:ascii="Times New Roman" w:eastAsia="Calibri" w:hAnsi="Times New Roman" w:cs="Times New Roman"/>
          <w:sz w:val="24"/>
          <w:szCs w:val="24"/>
        </w:rPr>
        <w:t xml:space="preserve"> </w:t>
      </w:r>
      <w:r w:rsidR="006A79AD" w:rsidRPr="00D5783C">
        <w:rPr>
          <w:rFonts w:ascii="Times New Roman" w:eastAsia="Calibri" w:hAnsi="Times New Roman" w:cs="Times New Roman"/>
          <w:sz w:val="24"/>
          <w:szCs w:val="24"/>
        </w:rPr>
        <w:t>related to the independent auditors whose services have been engaged.</w:t>
      </w:r>
      <w:r w:rsidR="00932F00">
        <w:rPr>
          <w:rFonts w:ascii="Times New Roman" w:eastAsia="Calibri" w:hAnsi="Times New Roman" w:cs="Times New Roman"/>
          <w:sz w:val="24"/>
          <w:szCs w:val="24"/>
        </w:rPr>
        <w:t xml:space="preserve"> </w:t>
      </w:r>
      <w:r w:rsidR="00BF5652">
        <w:rPr>
          <w:rFonts w:ascii="Times New Roman" w:eastAsia="Calibri" w:hAnsi="Times New Roman" w:cs="Times New Roman"/>
          <w:sz w:val="24"/>
          <w:szCs w:val="24"/>
        </w:rPr>
        <w:t>GPL and GEA</w:t>
      </w:r>
      <w:r w:rsidR="00B83A54">
        <w:rPr>
          <w:rFonts w:ascii="Times New Roman" w:eastAsia="Calibri" w:hAnsi="Times New Roman" w:cs="Times New Roman"/>
          <w:sz w:val="24"/>
          <w:szCs w:val="24"/>
        </w:rPr>
        <w:t xml:space="preserve"> through </w:t>
      </w:r>
      <w:r w:rsidR="00BF5652">
        <w:rPr>
          <w:rFonts w:ascii="Times New Roman" w:eastAsia="Calibri" w:hAnsi="Times New Roman" w:cs="Times New Roman"/>
          <w:sz w:val="24"/>
          <w:szCs w:val="24"/>
        </w:rPr>
        <w:t xml:space="preserve">its respective </w:t>
      </w:r>
      <w:r w:rsidR="00D308C1">
        <w:rPr>
          <w:rFonts w:ascii="Times New Roman" w:eastAsia="Calibri" w:hAnsi="Times New Roman" w:cs="Times New Roman"/>
          <w:sz w:val="24"/>
          <w:szCs w:val="24"/>
        </w:rPr>
        <w:t>P</w:t>
      </w:r>
      <w:r w:rsidR="00630037">
        <w:rPr>
          <w:rFonts w:ascii="Times New Roman" w:eastAsia="Calibri" w:hAnsi="Times New Roman" w:cs="Times New Roman"/>
          <w:sz w:val="24"/>
          <w:szCs w:val="24"/>
        </w:rPr>
        <w:t>C</w:t>
      </w:r>
      <w:r w:rsidR="00D308C1">
        <w:rPr>
          <w:rFonts w:ascii="Times New Roman" w:eastAsia="Calibri" w:hAnsi="Times New Roman" w:cs="Times New Roman"/>
          <w:sz w:val="24"/>
          <w:szCs w:val="24"/>
        </w:rPr>
        <w:t>U</w:t>
      </w:r>
      <w:r w:rsidR="00BF5652">
        <w:rPr>
          <w:rFonts w:ascii="Times New Roman" w:eastAsia="Calibri" w:hAnsi="Times New Roman" w:cs="Times New Roman"/>
          <w:sz w:val="24"/>
          <w:szCs w:val="24"/>
        </w:rPr>
        <w:t>s</w:t>
      </w:r>
      <w:r w:rsidR="00B83A54">
        <w:rPr>
          <w:rFonts w:ascii="Times New Roman" w:eastAsia="Calibri" w:hAnsi="Times New Roman" w:cs="Times New Roman"/>
          <w:sz w:val="24"/>
          <w:szCs w:val="24"/>
        </w:rPr>
        <w:t xml:space="preserve"> </w:t>
      </w:r>
      <w:r w:rsidR="00D5783C">
        <w:rPr>
          <w:rFonts w:ascii="Times New Roman" w:eastAsia="Calibri" w:hAnsi="Times New Roman" w:cs="Times New Roman"/>
          <w:sz w:val="24"/>
          <w:szCs w:val="24"/>
        </w:rPr>
        <w:t xml:space="preserve">will be responsible for </w:t>
      </w:r>
      <w:r w:rsidR="00D5783C" w:rsidRPr="00D5783C">
        <w:rPr>
          <w:rFonts w:ascii="Times New Roman" w:eastAsia="Calibri" w:hAnsi="Times New Roman" w:cs="Times New Roman"/>
          <w:sz w:val="24"/>
          <w:szCs w:val="24"/>
        </w:rPr>
        <w:t>contracting</w:t>
      </w:r>
      <w:r>
        <w:rPr>
          <w:rFonts w:ascii="Times New Roman" w:eastAsia="Calibri" w:hAnsi="Times New Roman" w:cs="Times New Roman"/>
          <w:sz w:val="24"/>
          <w:szCs w:val="24"/>
        </w:rPr>
        <w:t xml:space="preserve"> </w:t>
      </w:r>
      <w:r w:rsidR="00D5783C" w:rsidRPr="00D5783C">
        <w:rPr>
          <w:rFonts w:ascii="Times New Roman" w:eastAsia="Calibri" w:hAnsi="Times New Roman" w:cs="Times New Roman"/>
          <w:sz w:val="24"/>
          <w:szCs w:val="24"/>
        </w:rPr>
        <w:t>the</w:t>
      </w:r>
      <w:r w:rsidR="00AA638B" w:rsidRPr="00D5783C">
        <w:rPr>
          <w:rFonts w:ascii="Times New Roman" w:eastAsia="Calibri" w:hAnsi="Times New Roman" w:cs="Times New Roman"/>
          <w:sz w:val="24"/>
          <w:szCs w:val="24"/>
        </w:rPr>
        <w:t xml:space="preserve"> independent auditor, which will be selected and hired in accordance with the procedures and terms of reference agreed upon with the Ban</w:t>
      </w:r>
      <w:r w:rsidR="0032581C">
        <w:rPr>
          <w:rFonts w:ascii="Times New Roman" w:eastAsia="Calibri" w:hAnsi="Times New Roman" w:cs="Times New Roman"/>
          <w:sz w:val="24"/>
          <w:szCs w:val="24"/>
        </w:rPr>
        <w:t>k</w:t>
      </w:r>
      <w:r w:rsidR="00AA638B" w:rsidRPr="00D5783C">
        <w:rPr>
          <w:rFonts w:ascii="Times New Roman" w:eastAsia="Calibri" w:hAnsi="Times New Roman" w:cs="Times New Roman"/>
          <w:sz w:val="24"/>
          <w:szCs w:val="24"/>
        </w:rPr>
        <w:t xml:space="preserve">. The cost of the audits will be financed with </w:t>
      </w:r>
      <w:r w:rsidR="001069E1">
        <w:rPr>
          <w:rFonts w:ascii="Times New Roman" w:eastAsia="Calibri" w:hAnsi="Times New Roman" w:cs="Times New Roman"/>
          <w:sz w:val="24"/>
          <w:szCs w:val="24"/>
        </w:rPr>
        <w:t>the Pro</w:t>
      </w:r>
      <w:r w:rsidR="00D308C1">
        <w:rPr>
          <w:rFonts w:ascii="Times New Roman" w:eastAsia="Calibri" w:hAnsi="Times New Roman" w:cs="Times New Roman"/>
          <w:sz w:val="24"/>
          <w:szCs w:val="24"/>
        </w:rPr>
        <w:t>gram</w:t>
      </w:r>
      <w:r w:rsidR="001069E1">
        <w:rPr>
          <w:rFonts w:ascii="Times New Roman" w:eastAsia="Calibri" w:hAnsi="Times New Roman" w:cs="Times New Roman"/>
          <w:sz w:val="24"/>
          <w:szCs w:val="24"/>
        </w:rPr>
        <w:t xml:space="preserve">’s </w:t>
      </w:r>
      <w:r w:rsidR="00AA638B" w:rsidRPr="00D5783C">
        <w:rPr>
          <w:rFonts w:ascii="Times New Roman" w:eastAsia="Calibri" w:hAnsi="Times New Roman" w:cs="Times New Roman"/>
          <w:sz w:val="24"/>
          <w:szCs w:val="24"/>
        </w:rPr>
        <w:t xml:space="preserve">resources. </w:t>
      </w:r>
    </w:p>
    <w:p w:rsidR="00257E95" w:rsidRDefault="00257E95" w:rsidP="00932F00">
      <w:pPr>
        <w:tabs>
          <w:tab w:val="left" w:pos="-1440"/>
          <w:tab w:val="left" w:pos="-720"/>
          <w:tab w:val="left" w:pos="567"/>
          <w:tab w:val="left" w:pos="720"/>
          <w:tab w:val="left" w:pos="1320"/>
          <w:tab w:val="left" w:pos="2160"/>
        </w:tabs>
        <w:spacing w:line="360" w:lineRule="auto"/>
        <w:jc w:val="both"/>
        <w:rPr>
          <w:rFonts w:ascii="Times New Roman" w:eastAsia="Calibri" w:hAnsi="Times New Roman" w:cs="Times New Roman"/>
          <w:sz w:val="24"/>
          <w:szCs w:val="24"/>
        </w:rPr>
      </w:pPr>
    </w:p>
    <w:p w:rsidR="001F37DE" w:rsidRDefault="001F37DE" w:rsidP="00BF5652">
      <w:pPr>
        <w:spacing w:after="0" w:line="360" w:lineRule="auto"/>
        <w:jc w:val="both"/>
        <w:rPr>
          <w:rFonts w:ascii="Times New Roman" w:eastAsia="Calibri" w:hAnsi="Times New Roman" w:cs="Times New Roman"/>
          <w:sz w:val="24"/>
          <w:szCs w:val="24"/>
        </w:rPr>
      </w:pPr>
      <w:bookmarkStart w:id="98" w:name="_Toc396310101"/>
    </w:p>
    <w:p w:rsidR="00BF5652" w:rsidRDefault="003B0478" w:rsidP="00BF5652">
      <w:pPr>
        <w:spacing w:after="0"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8</w:t>
      </w:r>
      <w:r w:rsidR="00767946" w:rsidRPr="00D5783C">
        <w:rPr>
          <w:rFonts w:ascii="Times New Roman" w:eastAsia="Times New Roman" w:hAnsi="Times New Roman" w:cs="Times New Roman"/>
          <w:b/>
          <w:bCs/>
          <w:sz w:val="24"/>
          <w:szCs w:val="24"/>
        </w:rPr>
        <w:t>.5</w:t>
      </w:r>
      <w:r w:rsidR="00B60FCE">
        <w:rPr>
          <w:rFonts w:ascii="Times New Roman" w:eastAsia="Times New Roman" w:hAnsi="Times New Roman" w:cs="Times New Roman"/>
          <w:b/>
          <w:bCs/>
          <w:sz w:val="24"/>
          <w:szCs w:val="24"/>
        </w:rPr>
        <w:t xml:space="preserve">.2 </w:t>
      </w:r>
      <w:r w:rsidR="006A79AD" w:rsidRPr="00D5783C">
        <w:rPr>
          <w:rFonts w:ascii="Times New Roman" w:eastAsia="Times New Roman" w:hAnsi="Times New Roman" w:cs="Times New Roman"/>
          <w:b/>
          <w:bCs/>
          <w:sz w:val="24"/>
          <w:szCs w:val="24"/>
        </w:rPr>
        <w:t>Internal</w:t>
      </w:r>
      <w:r w:rsidR="00AA638B" w:rsidRPr="00D5783C">
        <w:rPr>
          <w:rFonts w:ascii="Times New Roman" w:eastAsia="Times New Roman" w:hAnsi="Times New Roman" w:cs="Times New Roman"/>
          <w:b/>
          <w:bCs/>
          <w:sz w:val="24"/>
          <w:szCs w:val="24"/>
        </w:rPr>
        <w:t xml:space="preserve"> Audit</w:t>
      </w:r>
      <w:bookmarkEnd w:id="98"/>
      <w:r w:rsidR="00AA638B" w:rsidRPr="00D5783C">
        <w:rPr>
          <w:rFonts w:ascii="Times New Roman" w:eastAsia="Times New Roman" w:hAnsi="Times New Roman" w:cs="Times New Roman"/>
          <w:b/>
          <w:bCs/>
          <w:sz w:val="24"/>
          <w:szCs w:val="24"/>
        </w:rPr>
        <w:t xml:space="preserve"> </w:t>
      </w:r>
    </w:p>
    <w:p w:rsidR="00D5783C" w:rsidRPr="00BF5652" w:rsidRDefault="00BF5652" w:rsidP="00BF5652">
      <w:pPr>
        <w:spacing w:after="0" w:line="360" w:lineRule="auto"/>
        <w:jc w:val="both"/>
        <w:rPr>
          <w:rFonts w:ascii="Times New Roman" w:eastAsia="Times New Roman" w:hAnsi="Times New Roman" w:cs="Times New Roman"/>
          <w:b/>
          <w:bCs/>
          <w:sz w:val="24"/>
          <w:szCs w:val="24"/>
        </w:rPr>
      </w:pPr>
      <w:r>
        <w:rPr>
          <w:rFonts w:ascii="Times New Roman" w:eastAsia="Calibri" w:hAnsi="Times New Roman" w:cs="Times New Roman"/>
          <w:sz w:val="24"/>
          <w:szCs w:val="24"/>
        </w:rPr>
        <w:t>GPL and GEA through its respective P</w:t>
      </w:r>
      <w:r w:rsidR="00630037">
        <w:rPr>
          <w:rFonts w:ascii="Times New Roman" w:eastAsia="Calibri" w:hAnsi="Times New Roman" w:cs="Times New Roman"/>
          <w:sz w:val="24"/>
          <w:szCs w:val="24"/>
        </w:rPr>
        <w:t>C</w:t>
      </w:r>
      <w:r>
        <w:rPr>
          <w:rFonts w:ascii="Times New Roman" w:eastAsia="Calibri" w:hAnsi="Times New Roman" w:cs="Times New Roman"/>
          <w:sz w:val="24"/>
          <w:szCs w:val="24"/>
        </w:rPr>
        <w:t>Us</w:t>
      </w:r>
      <w:r w:rsidR="000905B6">
        <w:rPr>
          <w:rFonts w:ascii="Times New Roman" w:eastAsia="Calibri" w:hAnsi="Times New Roman" w:cs="Times New Roman"/>
          <w:sz w:val="24"/>
          <w:szCs w:val="24"/>
        </w:rPr>
        <w:t xml:space="preserve"> </w:t>
      </w:r>
      <w:r w:rsidR="00A95C34" w:rsidRPr="004436AD">
        <w:rPr>
          <w:rFonts w:ascii="Times New Roman" w:eastAsia="Calibri" w:hAnsi="Times New Roman" w:cs="Times New Roman"/>
          <w:sz w:val="24"/>
          <w:szCs w:val="24"/>
        </w:rPr>
        <w:t>will</w:t>
      </w:r>
      <w:r w:rsidR="00AA638B" w:rsidRPr="004436AD">
        <w:rPr>
          <w:rFonts w:ascii="Times New Roman" w:eastAsia="Calibri" w:hAnsi="Times New Roman" w:cs="Times New Roman"/>
          <w:sz w:val="24"/>
          <w:szCs w:val="24"/>
        </w:rPr>
        <w:t xml:space="preserve"> establish an internal control system which should provide reasonable assurance</w:t>
      </w:r>
      <w:r w:rsidR="00AA638B" w:rsidRPr="004436AD">
        <w:rPr>
          <w:rFonts w:ascii="Times New Roman" w:eastAsia="Calibri" w:hAnsi="Times New Roman" w:cs="Times New Roman"/>
          <w:spacing w:val="6"/>
          <w:sz w:val="24"/>
          <w:szCs w:val="24"/>
        </w:rPr>
        <w:t xml:space="preserve"> </w:t>
      </w:r>
      <w:r w:rsidR="00D5783C" w:rsidRPr="004436AD">
        <w:rPr>
          <w:rFonts w:ascii="Times New Roman" w:eastAsia="Calibri" w:hAnsi="Times New Roman" w:cs="Times New Roman"/>
          <w:sz w:val="24"/>
          <w:szCs w:val="24"/>
        </w:rPr>
        <w:t xml:space="preserve">that: </w:t>
      </w:r>
    </w:p>
    <w:p w:rsidR="00AA638B" w:rsidRPr="004436AD" w:rsidRDefault="00B83A54" w:rsidP="00725479">
      <w:pPr>
        <w:numPr>
          <w:ilvl w:val="0"/>
          <w:numId w:val="30"/>
        </w:numPr>
        <w:tabs>
          <w:tab w:val="left" w:pos="0"/>
        </w:tabs>
        <w:spacing w:after="0" w:line="360" w:lineRule="auto"/>
        <w:contextualSpacing/>
        <w:jc w:val="both"/>
        <w:rPr>
          <w:rFonts w:ascii="Times New Roman" w:eastAsia="Calibri" w:hAnsi="Times New Roman" w:cs="Times New Roman"/>
          <w:spacing w:val="-4"/>
          <w:sz w:val="24"/>
          <w:szCs w:val="24"/>
        </w:rPr>
      </w:pPr>
      <w:r w:rsidRPr="004436AD">
        <w:rPr>
          <w:rFonts w:ascii="Times New Roman" w:eastAsia="Calibri" w:hAnsi="Times New Roman" w:cs="Times New Roman"/>
          <w:sz w:val="24"/>
          <w:szCs w:val="24"/>
        </w:rPr>
        <w:t xml:space="preserve">The </w:t>
      </w:r>
      <w:r w:rsidRPr="004436AD">
        <w:rPr>
          <w:rFonts w:ascii="Times New Roman" w:eastAsia="Calibri" w:hAnsi="Times New Roman" w:cs="Times New Roman"/>
          <w:spacing w:val="1"/>
          <w:sz w:val="24"/>
          <w:szCs w:val="24"/>
        </w:rPr>
        <w:t>Pro</w:t>
      </w:r>
      <w:r w:rsidR="00D308C1">
        <w:rPr>
          <w:rFonts w:ascii="Times New Roman" w:eastAsia="Calibri" w:hAnsi="Times New Roman" w:cs="Times New Roman"/>
          <w:spacing w:val="1"/>
          <w:sz w:val="24"/>
          <w:szCs w:val="24"/>
        </w:rPr>
        <w:t>gram</w:t>
      </w:r>
      <w:r w:rsidRPr="004436AD">
        <w:rPr>
          <w:rFonts w:ascii="Times New Roman" w:eastAsia="Calibri" w:hAnsi="Times New Roman" w:cs="Times New Roman"/>
          <w:spacing w:val="1"/>
          <w:sz w:val="24"/>
          <w:szCs w:val="24"/>
        </w:rPr>
        <w:t>’s</w:t>
      </w:r>
      <w:r w:rsidR="001069E1" w:rsidRPr="004436AD">
        <w:rPr>
          <w:rFonts w:ascii="Times New Roman" w:eastAsia="Calibri" w:hAnsi="Times New Roman" w:cs="Times New Roman"/>
          <w:sz w:val="24"/>
          <w:szCs w:val="24"/>
        </w:rPr>
        <w:t xml:space="preserve"> </w:t>
      </w:r>
      <w:r w:rsidR="00AA638B" w:rsidRPr="004436AD">
        <w:rPr>
          <w:rFonts w:ascii="Times New Roman" w:eastAsia="Calibri" w:hAnsi="Times New Roman" w:cs="Times New Roman"/>
          <w:sz w:val="24"/>
          <w:szCs w:val="24"/>
        </w:rPr>
        <w:t>funds</w:t>
      </w:r>
      <w:r w:rsidR="00AA638B" w:rsidRPr="004436AD">
        <w:rPr>
          <w:rFonts w:ascii="Times New Roman" w:eastAsia="Calibri" w:hAnsi="Times New Roman" w:cs="Times New Roman"/>
          <w:spacing w:val="44"/>
          <w:sz w:val="24"/>
          <w:szCs w:val="24"/>
        </w:rPr>
        <w:t xml:space="preserve"> </w:t>
      </w:r>
      <w:r w:rsidR="00AA638B" w:rsidRPr="004436AD">
        <w:rPr>
          <w:rFonts w:ascii="Times New Roman" w:eastAsia="Calibri" w:hAnsi="Times New Roman" w:cs="Times New Roman"/>
          <w:sz w:val="24"/>
          <w:szCs w:val="24"/>
        </w:rPr>
        <w:t>are</w:t>
      </w:r>
      <w:r w:rsidR="00AA638B" w:rsidRPr="004436AD">
        <w:rPr>
          <w:rFonts w:ascii="Times New Roman" w:eastAsia="Calibri" w:hAnsi="Times New Roman" w:cs="Times New Roman"/>
          <w:spacing w:val="29"/>
          <w:sz w:val="24"/>
          <w:szCs w:val="24"/>
        </w:rPr>
        <w:t xml:space="preserve"> </w:t>
      </w:r>
      <w:r w:rsidR="00AA638B" w:rsidRPr="004436AD">
        <w:rPr>
          <w:rFonts w:ascii="Times New Roman" w:eastAsia="Calibri" w:hAnsi="Times New Roman" w:cs="Times New Roman"/>
          <w:sz w:val="24"/>
          <w:szCs w:val="24"/>
        </w:rPr>
        <w:t>used</w:t>
      </w:r>
      <w:r w:rsidR="00AA638B" w:rsidRPr="004436AD">
        <w:rPr>
          <w:rFonts w:ascii="Times New Roman" w:eastAsia="Calibri" w:hAnsi="Times New Roman" w:cs="Times New Roman"/>
          <w:spacing w:val="25"/>
          <w:sz w:val="24"/>
          <w:szCs w:val="24"/>
        </w:rPr>
        <w:t xml:space="preserve"> </w:t>
      </w:r>
      <w:r w:rsidRPr="004436AD">
        <w:rPr>
          <w:rFonts w:ascii="Times New Roman" w:eastAsia="Calibri" w:hAnsi="Times New Roman" w:cs="Times New Roman"/>
          <w:sz w:val="24"/>
          <w:szCs w:val="24"/>
        </w:rPr>
        <w:t>for its</w:t>
      </w:r>
      <w:r w:rsidR="00AA638B" w:rsidRPr="004436AD">
        <w:rPr>
          <w:rFonts w:ascii="Times New Roman" w:eastAsia="Calibri" w:hAnsi="Times New Roman" w:cs="Times New Roman"/>
          <w:spacing w:val="15"/>
          <w:sz w:val="24"/>
          <w:szCs w:val="24"/>
        </w:rPr>
        <w:t xml:space="preserve"> </w:t>
      </w:r>
      <w:r w:rsidRPr="004436AD">
        <w:rPr>
          <w:rFonts w:ascii="Times New Roman" w:eastAsia="Calibri" w:hAnsi="Times New Roman" w:cs="Times New Roman"/>
          <w:sz w:val="24"/>
          <w:szCs w:val="24"/>
        </w:rPr>
        <w:t xml:space="preserve">intended </w:t>
      </w:r>
      <w:r w:rsidRPr="004436AD">
        <w:rPr>
          <w:rFonts w:ascii="Times New Roman" w:eastAsia="Calibri" w:hAnsi="Times New Roman" w:cs="Times New Roman"/>
          <w:spacing w:val="16"/>
          <w:sz w:val="24"/>
          <w:szCs w:val="24"/>
        </w:rPr>
        <w:t>purpose</w:t>
      </w:r>
      <w:r w:rsidRPr="004436AD">
        <w:rPr>
          <w:rFonts w:ascii="Times New Roman" w:eastAsia="Calibri" w:hAnsi="Times New Roman" w:cs="Times New Roman"/>
          <w:sz w:val="24"/>
          <w:szCs w:val="24"/>
        </w:rPr>
        <w:t xml:space="preserve"> </w:t>
      </w:r>
      <w:r w:rsidRPr="004436AD">
        <w:rPr>
          <w:rFonts w:ascii="Times New Roman" w:eastAsia="Calibri" w:hAnsi="Times New Roman" w:cs="Times New Roman"/>
          <w:spacing w:val="1"/>
          <w:sz w:val="24"/>
          <w:szCs w:val="24"/>
        </w:rPr>
        <w:t>and</w:t>
      </w:r>
      <w:r w:rsidR="00AA638B" w:rsidRPr="004436AD">
        <w:rPr>
          <w:rFonts w:ascii="Times New Roman" w:eastAsia="Calibri" w:hAnsi="Times New Roman" w:cs="Times New Roman"/>
          <w:spacing w:val="34"/>
          <w:sz w:val="24"/>
          <w:szCs w:val="24"/>
        </w:rPr>
        <w:t xml:space="preserve"> </w:t>
      </w:r>
      <w:r w:rsidR="00D308C1">
        <w:rPr>
          <w:rFonts w:ascii="Times New Roman" w:eastAsia="Calibri" w:hAnsi="Times New Roman" w:cs="Times New Roman"/>
          <w:sz w:val="24"/>
          <w:szCs w:val="24"/>
        </w:rPr>
        <w:t xml:space="preserve">program </w:t>
      </w:r>
      <w:r w:rsidR="000905B6">
        <w:rPr>
          <w:rFonts w:ascii="Times New Roman" w:eastAsia="Calibri" w:hAnsi="Times New Roman" w:cs="Times New Roman"/>
          <w:sz w:val="24"/>
          <w:szCs w:val="24"/>
        </w:rPr>
        <w:t>development</w:t>
      </w:r>
      <w:r w:rsidR="00932F00" w:rsidRPr="004436AD">
        <w:rPr>
          <w:rFonts w:ascii="Times New Roman" w:eastAsia="Calibri" w:hAnsi="Times New Roman" w:cs="Times New Roman"/>
          <w:sz w:val="24"/>
          <w:szCs w:val="24"/>
        </w:rPr>
        <w:t xml:space="preserve"> </w:t>
      </w:r>
      <w:r w:rsidR="00AA638B" w:rsidRPr="004436AD">
        <w:rPr>
          <w:rFonts w:ascii="Times New Roman" w:eastAsia="Calibri" w:hAnsi="Times New Roman" w:cs="Times New Roman"/>
          <w:sz w:val="24"/>
          <w:szCs w:val="24"/>
        </w:rPr>
        <w:t>objectives,</w:t>
      </w:r>
      <w:r w:rsidR="00AA638B" w:rsidRPr="004436AD">
        <w:rPr>
          <w:rFonts w:ascii="Times New Roman" w:eastAsia="Calibri" w:hAnsi="Times New Roman" w:cs="Times New Roman"/>
          <w:spacing w:val="3"/>
          <w:sz w:val="24"/>
          <w:szCs w:val="24"/>
        </w:rPr>
        <w:t xml:space="preserve"> </w:t>
      </w:r>
      <w:r w:rsidR="00AA638B" w:rsidRPr="004436AD">
        <w:rPr>
          <w:rFonts w:ascii="Times New Roman" w:eastAsia="Calibri" w:hAnsi="Times New Roman" w:cs="Times New Roman"/>
          <w:sz w:val="24"/>
          <w:szCs w:val="24"/>
        </w:rPr>
        <w:t>with</w:t>
      </w:r>
      <w:r w:rsidR="00AA638B" w:rsidRPr="004436AD">
        <w:rPr>
          <w:rFonts w:ascii="Times New Roman" w:eastAsia="Calibri" w:hAnsi="Times New Roman" w:cs="Times New Roman"/>
          <w:spacing w:val="42"/>
          <w:sz w:val="24"/>
          <w:szCs w:val="24"/>
        </w:rPr>
        <w:t xml:space="preserve"> </w:t>
      </w:r>
      <w:r w:rsidR="00AA638B" w:rsidRPr="004436AD">
        <w:rPr>
          <w:rFonts w:ascii="Times New Roman" w:eastAsia="Calibri" w:hAnsi="Times New Roman" w:cs="Times New Roman"/>
          <w:sz w:val="24"/>
          <w:szCs w:val="24"/>
        </w:rPr>
        <w:t>special</w:t>
      </w:r>
      <w:r w:rsidR="00AA638B" w:rsidRPr="004436AD">
        <w:rPr>
          <w:rFonts w:ascii="Times New Roman" w:eastAsia="Calibri" w:hAnsi="Times New Roman" w:cs="Times New Roman"/>
          <w:spacing w:val="-4"/>
          <w:sz w:val="24"/>
          <w:szCs w:val="24"/>
        </w:rPr>
        <w:t xml:space="preserve"> </w:t>
      </w:r>
      <w:r w:rsidR="00932F00" w:rsidRPr="004436AD">
        <w:rPr>
          <w:rFonts w:ascii="Times New Roman" w:eastAsia="Calibri" w:hAnsi="Times New Roman" w:cs="Times New Roman"/>
          <w:sz w:val="24"/>
          <w:szCs w:val="24"/>
        </w:rPr>
        <w:t xml:space="preserve">attention </w:t>
      </w:r>
      <w:r w:rsidR="00932F00" w:rsidRPr="004436AD">
        <w:rPr>
          <w:rFonts w:ascii="Times New Roman" w:eastAsia="Calibri" w:hAnsi="Times New Roman" w:cs="Times New Roman"/>
          <w:spacing w:val="7"/>
          <w:sz w:val="24"/>
          <w:szCs w:val="24"/>
        </w:rPr>
        <w:t>given</w:t>
      </w:r>
      <w:r w:rsidR="00AA638B" w:rsidRPr="004436AD">
        <w:rPr>
          <w:rFonts w:ascii="Times New Roman" w:eastAsia="Calibri" w:hAnsi="Times New Roman" w:cs="Times New Roman"/>
          <w:spacing w:val="15"/>
          <w:sz w:val="24"/>
          <w:szCs w:val="24"/>
        </w:rPr>
        <w:t xml:space="preserve"> </w:t>
      </w:r>
      <w:r w:rsidR="00AA638B" w:rsidRPr="004436AD">
        <w:rPr>
          <w:rFonts w:ascii="Times New Roman" w:eastAsia="Calibri" w:hAnsi="Times New Roman" w:cs="Times New Roman"/>
          <w:sz w:val="24"/>
          <w:szCs w:val="24"/>
        </w:rPr>
        <w:t>to</w:t>
      </w:r>
      <w:r w:rsidR="00AA638B" w:rsidRPr="004436AD">
        <w:rPr>
          <w:rFonts w:ascii="Times New Roman" w:eastAsia="Calibri" w:hAnsi="Times New Roman" w:cs="Times New Roman"/>
          <w:spacing w:val="29"/>
          <w:sz w:val="24"/>
          <w:szCs w:val="24"/>
        </w:rPr>
        <w:t xml:space="preserve"> </w:t>
      </w:r>
      <w:r w:rsidR="00AA638B" w:rsidRPr="004436AD">
        <w:rPr>
          <w:rFonts w:ascii="Times New Roman" w:eastAsia="Calibri" w:hAnsi="Times New Roman" w:cs="Times New Roman"/>
          <w:sz w:val="24"/>
          <w:szCs w:val="24"/>
        </w:rPr>
        <w:t>the</w:t>
      </w:r>
      <w:r w:rsidR="00AA638B" w:rsidRPr="004436AD">
        <w:rPr>
          <w:rFonts w:ascii="Times New Roman" w:eastAsia="Calibri" w:hAnsi="Times New Roman" w:cs="Times New Roman"/>
          <w:spacing w:val="29"/>
          <w:sz w:val="24"/>
          <w:szCs w:val="24"/>
        </w:rPr>
        <w:t xml:space="preserve"> </w:t>
      </w:r>
      <w:r w:rsidR="00AA638B" w:rsidRPr="004436AD">
        <w:rPr>
          <w:rFonts w:ascii="Times New Roman" w:eastAsia="Calibri" w:hAnsi="Times New Roman" w:cs="Times New Roman"/>
          <w:sz w:val="24"/>
          <w:szCs w:val="24"/>
        </w:rPr>
        <w:t>principles</w:t>
      </w:r>
      <w:r w:rsidR="00AA638B" w:rsidRPr="004436AD">
        <w:rPr>
          <w:rFonts w:ascii="Times New Roman" w:eastAsia="Calibri" w:hAnsi="Times New Roman" w:cs="Times New Roman"/>
          <w:spacing w:val="21"/>
          <w:sz w:val="24"/>
          <w:szCs w:val="24"/>
        </w:rPr>
        <w:t xml:space="preserve"> </w:t>
      </w:r>
      <w:r w:rsidR="00AA638B" w:rsidRPr="004436AD">
        <w:rPr>
          <w:rFonts w:ascii="Times New Roman" w:eastAsia="Calibri" w:hAnsi="Times New Roman" w:cs="Times New Roman"/>
          <w:sz w:val="24"/>
          <w:szCs w:val="24"/>
        </w:rPr>
        <w:t>of</w:t>
      </w:r>
      <w:r w:rsidR="00AA638B" w:rsidRPr="004436AD">
        <w:rPr>
          <w:rFonts w:ascii="Times New Roman" w:eastAsia="Calibri" w:hAnsi="Times New Roman" w:cs="Times New Roman"/>
          <w:spacing w:val="23"/>
          <w:sz w:val="24"/>
          <w:szCs w:val="24"/>
        </w:rPr>
        <w:t xml:space="preserve"> </w:t>
      </w:r>
      <w:r w:rsidR="00AA638B" w:rsidRPr="004436AD">
        <w:rPr>
          <w:rFonts w:ascii="Times New Roman" w:eastAsia="Calibri" w:hAnsi="Times New Roman" w:cs="Times New Roman"/>
          <w:sz w:val="24"/>
          <w:szCs w:val="24"/>
        </w:rPr>
        <w:t>economy</w:t>
      </w:r>
      <w:r w:rsidR="00AA638B" w:rsidRPr="004436AD">
        <w:rPr>
          <w:rFonts w:ascii="Times New Roman" w:eastAsia="Calibri" w:hAnsi="Times New Roman" w:cs="Times New Roman"/>
          <w:spacing w:val="28"/>
          <w:sz w:val="24"/>
          <w:szCs w:val="24"/>
        </w:rPr>
        <w:t xml:space="preserve"> </w:t>
      </w:r>
      <w:r w:rsidR="00AA638B" w:rsidRPr="004436AD">
        <w:rPr>
          <w:rFonts w:ascii="Times New Roman" w:eastAsia="Calibri" w:hAnsi="Times New Roman" w:cs="Times New Roman"/>
          <w:sz w:val="24"/>
          <w:szCs w:val="24"/>
        </w:rPr>
        <w:t>and</w:t>
      </w:r>
      <w:r w:rsidR="00AA638B" w:rsidRPr="004436AD">
        <w:rPr>
          <w:rFonts w:ascii="Times New Roman" w:eastAsia="Calibri" w:hAnsi="Times New Roman" w:cs="Times New Roman"/>
          <w:spacing w:val="11"/>
          <w:sz w:val="24"/>
          <w:szCs w:val="24"/>
        </w:rPr>
        <w:t xml:space="preserve"> </w:t>
      </w:r>
      <w:r w:rsidR="00A95C34" w:rsidRPr="004436AD">
        <w:rPr>
          <w:rFonts w:ascii="Times New Roman" w:eastAsia="Calibri" w:hAnsi="Times New Roman" w:cs="Times New Roman"/>
          <w:sz w:val="24"/>
          <w:szCs w:val="24"/>
        </w:rPr>
        <w:t>efficiency</w:t>
      </w:r>
      <w:r w:rsidR="001069E1" w:rsidRPr="004436AD">
        <w:rPr>
          <w:rFonts w:ascii="Times New Roman" w:eastAsia="Calibri" w:hAnsi="Times New Roman" w:cs="Times New Roman"/>
          <w:sz w:val="24"/>
          <w:szCs w:val="24"/>
        </w:rPr>
        <w:t>;</w:t>
      </w:r>
      <w:r w:rsidR="00AA638B" w:rsidRPr="004436AD">
        <w:rPr>
          <w:rFonts w:ascii="Times New Roman" w:eastAsia="Calibri" w:hAnsi="Times New Roman" w:cs="Times New Roman"/>
          <w:sz w:val="24"/>
          <w:szCs w:val="24"/>
        </w:rPr>
        <w:t xml:space="preserve"> </w:t>
      </w:r>
    </w:p>
    <w:p w:rsidR="006A79AD" w:rsidRPr="004436AD" w:rsidRDefault="006A79AD" w:rsidP="00725479">
      <w:pPr>
        <w:numPr>
          <w:ilvl w:val="0"/>
          <w:numId w:val="30"/>
        </w:numPr>
        <w:tabs>
          <w:tab w:val="left" w:pos="0"/>
        </w:tabs>
        <w:spacing w:after="0" w:line="360" w:lineRule="auto"/>
        <w:contextualSpacing/>
        <w:jc w:val="both"/>
        <w:rPr>
          <w:rFonts w:ascii="Times New Roman" w:eastAsia="Calibri" w:hAnsi="Times New Roman" w:cs="Times New Roman"/>
          <w:spacing w:val="-4"/>
          <w:sz w:val="24"/>
          <w:szCs w:val="24"/>
        </w:rPr>
      </w:pPr>
      <w:r w:rsidRPr="004436AD">
        <w:rPr>
          <w:rFonts w:ascii="Times New Roman" w:eastAsia="Calibri" w:hAnsi="Times New Roman" w:cs="Times New Roman"/>
          <w:sz w:val="24"/>
          <w:szCs w:val="24"/>
        </w:rPr>
        <w:t xml:space="preserve">The </w:t>
      </w:r>
      <w:r w:rsidR="001069E1" w:rsidRPr="004436AD">
        <w:rPr>
          <w:rFonts w:ascii="Times New Roman" w:eastAsia="Calibri" w:hAnsi="Times New Roman" w:cs="Times New Roman"/>
          <w:sz w:val="24"/>
          <w:szCs w:val="24"/>
        </w:rPr>
        <w:t>Pro</w:t>
      </w:r>
      <w:r w:rsidR="00D308C1">
        <w:rPr>
          <w:rFonts w:ascii="Times New Roman" w:eastAsia="Calibri" w:hAnsi="Times New Roman" w:cs="Times New Roman"/>
          <w:sz w:val="24"/>
          <w:szCs w:val="24"/>
        </w:rPr>
        <w:t>gram</w:t>
      </w:r>
      <w:r w:rsidR="001069E1" w:rsidRPr="004436AD">
        <w:rPr>
          <w:rFonts w:ascii="Times New Roman" w:eastAsia="Calibri" w:hAnsi="Times New Roman" w:cs="Times New Roman"/>
          <w:sz w:val="24"/>
          <w:szCs w:val="24"/>
        </w:rPr>
        <w:t xml:space="preserve">’s </w:t>
      </w:r>
      <w:r w:rsidRPr="004436AD">
        <w:rPr>
          <w:rFonts w:ascii="Times New Roman" w:eastAsia="Calibri" w:hAnsi="Times New Roman" w:cs="Times New Roman"/>
          <w:sz w:val="24"/>
          <w:szCs w:val="24"/>
        </w:rPr>
        <w:t>assets are properly safeguarded</w:t>
      </w:r>
      <w:r w:rsidR="001069E1" w:rsidRPr="004436AD">
        <w:rPr>
          <w:rFonts w:ascii="Times New Roman" w:eastAsia="Calibri" w:hAnsi="Times New Roman" w:cs="Times New Roman"/>
          <w:sz w:val="24"/>
          <w:szCs w:val="24"/>
        </w:rPr>
        <w:t>;</w:t>
      </w:r>
    </w:p>
    <w:p w:rsidR="00AA638B" w:rsidRPr="00D308C1" w:rsidRDefault="00D308C1" w:rsidP="00725479">
      <w:pPr>
        <w:numPr>
          <w:ilvl w:val="0"/>
          <w:numId w:val="30"/>
        </w:numPr>
        <w:tabs>
          <w:tab w:val="left" w:pos="0"/>
        </w:tabs>
        <w:spacing w:after="0" w:line="360" w:lineRule="auto"/>
        <w:contextualSpacing/>
        <w:jc w:val="both"/>
        <w:rPr>
          <w:rFonts w:ascii="Times New Roman" w:eastAsia="Calibri" w:hAnsi="Times New Roman" w:cs="Times New Roman"/>
          <w:spacing w:val="-4"/>
          <w:sz w:val="24"/>
          <w:szCs w:val="24"/>
        </w:rPr>
      </w:pPr>
      <w:r w:rsidRPr="004436AD">
        <w:rPr>
          <w:rFonts w:ascii="Times New Roman" w:eastAsia="Calibri" w:hAnsi="Times New Roman" w:cs="Times New Roman"/>
          <w:sz w:val="24"/>
          <w:szCs w:val="24"/>
        </w:rPr>
        <w:t>The Pro</w:t>
      </w:r>
      <w:r>
        <w:rPr>
          <w:rFonts w:ascii="Times New Roman" w:eastAsia="Calibri" w:hAnsi="Times New Roman" w:cs="Times New Roman"/>
          <w:sz w:val="24"/>
          <w:szCs w:val="24"/>
        </w:rPr>
        <w:t>gram</w:t>
      </w:r>
      <w:r w:rsidRPr="004436AD">
        <w:rPr>
          <w:rFonts w:ascii="Times New Roman" w:eastAsia="Calibri" w:hAnsi="Times New Roman" w:cs="Times New Roman"/>
          <w:sz w:val="24"/>
          <w:szCs w:val="24"/>
        </w:rPr>
        <w:t xml:space="preserve">’s </w:t>
      </w:r>
      <w:r>
        <w:rPr>
          <w:rFonts w:ascii="Times New Roman" w:eastAsia="Calibri" w:hAnsi="Times New Roman" w:cs="Times New Roman"/>
          <w:sz w:val="24"/>
          <w:szCs w:val="24"/>
        </w:rPr>
        <w:t>transactions, decisions, and activities are properly authorized and documented; and</w:t>
      </w:r>
    </w:p>
    <w:p w:rsidR="00837906" w:rsidRPr="00BF369F" w:rsidRDefault="001069E1" w:rsidP="00725479">
      <w:pPr>
        <w:numPr>
          <w:ilvl w:val="0"/>
          <w:numId w:val="30"/>
        </w:numPr>
        <w:tabs>
          <w:tab w:val="left" w:pos="0"/>
        </w:tabs>
        <w:spacing w:after="0" w:line="360" w:lineRule="auto"/>
        <w:contextualSpacing/>
        <w:jc w:val="both"/>
        <w:rPr>
          <w:rFonts w:ascii="Times New Roman" w:eastAsia="Calibri" w:hAnsi="Times New Roman" w:cs="Times New Roman"/>
          <w:spacing w:val="-4"/>
          <w:sz w:val="24"/>
          <w:szCs w:val="24"/>
        </w:rPr>
      </w:pPr>
      <w:r w:rsidRPr="004436AD">
        <w:rPr>
          <w:rFonts w:ascii="Times New Roman" w:eastAsia="Calibri" w:hAnsi="Times New Roman" w:cs="Times New Roman"/>
          <w:sz w:val="24"/>
          <w:szCs w:val="24"/>
        </w:rPr>
        <w:t xml:space="preserve">The </w:t>
      </w:r>
      <w:r w:rsidR="00AA638B" w:rsidRPr="004436AD">
        <w:rPr>
          <w:rFonts w:ascii="Times New Roman" w:eastAsia="Calibri" w:hAnsi="Times New Roman" w:cs="Times New Roman"/>
          <w:sz w:val="24"/>
          <w:szCs w:val="24"/>
        </w:rPr>
        <w:t>Pro</w:t>
      </w:r>
      <w:r w:rsidR="00D308C1">
        <w:rPr>
          <w:rFonts w:ascii="Times New Roman" w:eastAsia="Calibri" w:hAnsi="Times New Roman" w:cs="Times New Roman"/>
          <w:sz w:val="24"/>
          <w:szCs w:val="24"/>
        </w:rPr>
        <w:t>gram’s</w:t>
      </w:r>
      <w:r w:rsidR="00AA638B" w:rsidRPr="004436AD">
        <w:rPr>
          <w:rFonts w:ascii="Times New Roman" w:eastAsia="Calibri" w:hAnsi="Times New Roman" w:cs="Times New Roman"/>
          <w:sz w:val="24"/>
          <w:szCs w:val="24"/>
        </w:rPr>
        <w:t xml:space="preserve"> </w:t>
      </w:r>
      <w:r w:rsidR="00AA638B" w:rsidRPr="004436AD">
        <w:rPr>
          <w:rFonts w:ascii="Times New Roman" w:eastAsia="Calibri" w:hAnsi="Times New Roman" w:cs="Times New Roman"/>
          <w:spacing w:val="7"/>
          <w:sz w:val="24"/>
          <w:szCs w:val="24"/>
        </w:rPr>
        <w:t>trans</w:t>
      </w:r>
      <w:r w:rsidR="00AA638B" w:rsidRPr="004436AD">
        <w:rPr>
          <w:rFonts w:ascii="Times New Roman" w:eastAsia="Calibri" w:hAnsi="Times New Roman" w:cs="Times New Roman"/>
          <w:spacing w:val="28"/>
          <w:sz w:val="24"/>
          <w:szCs w:val="24"/>
        </w:rPr>
        <w:t>a</w:t>
      </w:r>
      <w:r w:rsidR="00AA638B" w:rsidRPr="004436AD">
        <w:rPr>
          <w:rFonts w:ascii="Times New Roman" w:eastAsia="Calibri" w:hAnsi="Times New Roman" w:cs="Times New Roman"/>
          <w:spacing w:val="7"/>
          <w:sz w:val="24"/>
          <w:szCs w:val="24"/>
        </w:rPr>
        <w:t>cti</w:t>
      </w:r>
      <w:r w:rsidR="00AA638B" w:rsidRPr="004436AD">
        <w:rPr>
          <w:rFonts w:ascii="Times New Roman" w:eastAsia="Calibri" w:hAnsi="Times New Roman" w:cs="Times New Roman"/>
          <w:spacing w:val="11"/>
          <w:sz w:val="24"/>
          <w:szCs w:val="24"/>
        </w:rPr>
        <w:t>o</w:t>
      </w:r>
      <w:r w:rsidR="00AA638B" w:rsidRPr="004436AD">
        <w:rPr>
          <w:rFonts w:ascii="Times New Roman" w:eastAsia="Calibri" w:hAnsi="Times New Roman" w:cs="Times New Roman"/>
          <w:spacing w:val="7"/>
          <w:sz w:val="24"/>
          <w:szCs w:val="24"/>
        </w:rPr>
        <w:t>ns</w:t>
      </w:r>
      <w:r w:rsidR="00AA638B" w:rsidRPr="004436AD">
        <w:rPr>
          <w:rFonts w:ascii="Times New Roman" w:eastAsia="Calibri" w:hAnsi="Times New Roman" w:cs="Times New Roman"/>
          <w:spacing w:val="49"/>
          <w:sz w:val="24"/>
          <w:szCs w:val="24"/>
        </w:rPr>
        <w:t xml:space="preserve"> </w:t>
      </w:r>
      <w:r w:rsidR="00AA638B" w:rsidRPr="004436AD">
        <w:rPr>
          <w:rFonts w:ascii="Times New Roman" w:eastAsia="Calibri" w:hAnsi="Times New Roman" w:cs="Times New Roman"/>
          <w:sz w:val="24"/>
          <w:szCs w:val="24"/>
        </w:rPr>
        <w:t>are</w:t>
      </w:r>
      <w:r w:rsidR="00AA638B" w:rsidRPr="004436AD">
        <w:rPr>
          <w:rFonts w:ascii="Times New Roman" w:eastAsia="Calibri" w:hAnsi="Times New Roman" w:cs="Times New Roman"/>
          <w:spacing w:val="24"/>
          <w:sz w:val="24"/>
          <w:szCs w:val="24"/>
        </w:rPr>
        <w:t xml:space="preserve"> </w:t>
      </w:r>
      <w:r w:rsidR="00AA638B" w:rsidRPr="004436AD">
        <w:rPr>
          <w:rFonts w:ascii="Times New Roman" w:eastAsia="Calibri" w:hAnsi="Times New Roman" w:cs="Times New Roman"/>
          <w:sz w:val="24"/>
          <w:szCs w:val="24"/>
        </w:rPr>
        <w:t>executed</w:t>
      </w:r>
      <w:r w:rsidR="00AA638B" w:rsidRPr="004436AD">
        <w:rPr>
          <w:rFonts w:ascii="Times New Roman" w:eastAsia="Calibri" w:hAnsi="Times New Roman" w:cs="Times New Roman"/>
          <w:spacing w:val="27"/>
          <w:sz w:val="24"/>
          <w:szCs w:val="24"/>
        </w:rPr>
        <w:t xml:space="preserve"> </w:t>
      </w:r>
      <w:r w:rsidR="00AA638B" w:rsidRPr="004436AD">
        <w:rPr>
          <w:rFonts w:ascii="Times New Roman" w:eastAsia="Calibri" w:hAnsi="Times New Roman" w:cs="Times New Roman"/>
          <w:sz w:val="24"/>
          <w:szCs w:val="24"/>
        </w:rPr>
        <w:t>in</w:t>
      </w:r>
      <w:r w:rsidR="00AA638B" w:rsidRPr="004436AD">
        <w:rPr>
          <w:rFonts w:ascii="Times New Roman" w:eastAsia="Calibri" w:hAnsi="Times New Roman" w:cs="Times New Roman"/>
          <w:spacing w:val="35"/>
          <w:sz w:val="24"/>
          <w:szCs w:val="24"/>
        </w:rPr>
        <w:t xml:space="preserve"> </w:t>
      </w:r>
      <w:r w:rsidR="00AA638B" w:rsidRPr="004436AD">
        <w:rPr>
          <w:rFonts w:ascii="Times New Roman" w:eastAsia="Calibri" w:hAnsi="Times New Roman" w:cs="Times New Roman"/>
          <w:sz w:val="24"/>
          <w:szCs w:val="24"/>
        </w:rPr>
        <w:t>accordance</w:t>
      </w:r>
      <w:r w:rsidR="00AA638B" w:rsidRPr="004436AD">
        <w:rPr>
          <w:rFonts w:ascii="Times New Roman" w:eastAsia="Calibri" w:hAnsi="Times New Roman" w:cs="Times New Roman"/>
          <w:spacing w:val="15"/>
          <w:sz w:val="24"/>
          <w:szCs w:val="24"/>
        </w:rPr>
        <w:t xml:space="preserve"> </w:t>
      </w:r>
      <w:r w:rsidR="00AA638B" w:rsidRPr="004436AD">
        <w:rPr>
          <w:rFonts w:ascii="Times New Roman" w:eastAsia="Calibri" w:hAnsi="Times New Roman" w:cs="Times New Roman"/>
          <w:sz w:val="24"/>
          <w:szCs w:val="24"/>
        </w:rPr>
        <w:t xml:space="preserve">with </w:t>
      </w:r>
      <w:r w:rsidR="00AA638B" w:rsidRPr="004436AD">
        <w:rPr>
          <w:rFonts w:ascii="Times New Roman" w:eastAsia="Calibri" w:hAnsi="Times New Roman" w:cs="Times New Roman"/>
          <w:spacing w:val="5"/>
          <w:sz w:val="24"/>
          <w:szCs w:val="24"/>
        </w:rPr>
        <w:t>the</w:t>
      </w:r>
      <w:r w:rsidR="00AA638B" w:rsidRPr="004436AD">
        <w:rPr>
          <w:rFonts w:ascii="Times New Roman" w:eastAsia="Calibri" w:hAnsi="Times New Roman" w:cs="Times New Roman"/>
          <w:spacing w:val="39"/>
          <w:sz w:val="24"/>
          <w:szCs w:val="24"/>
        </w:rPr>
        <w:t xml:space="preserve"> </w:t>
      </w:r>
      <w:r w:rsidR="00AA638B" w:rsidRPr="004436AD">
        <w:rPr>
          <w:rFonts w:ascii="Times New Roman" w:eastAsia="Calibri" w:hAnsi="Times New Roman" w:cs="Times New Roman"/>
          <w:sz w:val="24"/>
          <w:szCs w:val="24"/>
        </w:rPr>
        <w:t>established</w:t>
      </w:r>
      <w:r w:rsidR="00AA638B" w:rsidRPr="004436AD">
        <w:rPr>
          <w:rFonts w:ascii="Times New Roman" w:eastAsia="Calibri" w:hAnsi="Times New Roman" w:cs="Times New Roman"/>
          <w:spacing w:val="29"/>
          <w:sz w:val="24"/>
          <w:szCs w:val="24"/>
        </w:rPr>
        <w:t xml:space="preserve"> </w:t>
      </w:r>
      <w:r w:rsidR="00AA638B" w:rsidRPr="004436AD">
        <w:rPr>
          <w:rFonts w:ascii="Times New Roman" w:eastAsia="Calibri" w:hAnsi="Times New Roman" w:cs="Times New Roman"/>
          <w:sz w:val="24"/>
          <w:szCs w:val="24"/>
        </w:rPr>
        <w:t>policies</w:t>
      </w:r>
      <w:r w:rsidR="00AA638B" w:rsidRPr="004436AD">
        <w:rPr>
          <w:rFonts w:ascii="Times New Roman" w:eastAsia="Calibri" w:hAnsi="Times New Roman" w:cs="Times New Roman"/>
          <w:spacing w:val="36"/>
          <w:sz w:val="24"/>
          <w:szCs w:val="24"/>
        </w:rPr>
        <w:t xml:space="preserve"> </w:t>
      </w:r>
      <w:r w:rsidR="00AA638B" w:rsidRPr="004436AD">
        <w:rPr>
          <w:rFonts w:ascii="Times New Roman" w:eastAsia="Calibri" w:hAnsi="Times New Roman" w:cs="Times New Roman"/>
          <w:sz w:val="24"/>
          <w:szCs w:val="24"/>
        </w:rPr>
        <w:t>and</w:t>
      </w:r>
      <w:r w:rsidR="00AA638B" w:rsidRPr="004436AD">
        <w:rPr>
          <w:rFonts w:ascii="Times New Roman" w:eastAsia="Calibri" w:hAnsi="Times New Roman" w:cs="Times New Roman"/>
          <w:spacing w:val="31"/>
          <w:sz w:val="24"/>
          <w:szCs w:val="24"/>
        </w:rPr>
        <w:t xml:space="preserve"> </w:t>
      </w:r>
      <w:r w:rsidR="00AA638B" w:rsidRPr="004436AD">
        <w:rPr>
          <w:rFonts w:ascii="Times New Roman" w:eastAsia="Calibri" w:hAnsi="Times New Roman" w:cs="Times New Roman"/>
          <w:sz w:val="24"/>
          <w:szCs w:val="24"/>
        </w:rPr>
        <w:t>procedures</w:t>
      </w:r>
      <w:r w:rsidR="004E6B5E" w:rsidRPr="004436AD">
        <w:rPr>
          <w:rFonts w:ascii="Times New Roman" w:eastAsia="Calibri" w:hAnsi="Times New Roman" w:cs="Times New Roman"/>
          <w:sz w:val="24"/>
          <w:szCs w:val="24"/>
        </w:rPr>
        <w:t xml:space="preserve"> of the Bank as prescribed in the </w:t>
      </w:r>
      <w:r w:rsidR="00BF5652">
        <w:rPr>
          <w:rFonts w:ascii="Times New Roman" w:eastAsia="Calibri" w:hAnsi="Times New Roman" w:cs="Times New Roman"/>
          <w:sz w:val="24"/>
          <w:szCs w:val="24"/>
        </w:rPr>
        <w:t xml:space="preserve">Loan </w:t>
      </w:r>
      <w:r w:rsidR="00D308C1">
        <w:rPr>
          <w:rFonts w:ascii="Times New Roman" w:eastAsia="Calibri" w:hAnsi="Times New Roman" w:cs="Times New Roman"/>
          <w:sz w:val="24"/>
          <w:szCs w:val="24"/>
        </w:rPr>
        <w:t>Agreement.</w:t>
      </w:r>
    </w:p>
    <w:p w:rsidR="00FB610E" w:rsidRDefault="00FB610E" w:rsidP="00BF369F">
      <w:pPr>
        <w:tabs>
          <w:tab w:val="left" w:pos="0"/>
        </w:tabs>
        <w:spacing w:after="0" w:line="360" w:lineRule="auto"/>
        <w:contextualSpacing/>
        <w:jc w:val="both"/>
        <w:rPr>
          <w:rFonts w:ascii="Times New Roman" w:eastAsia="Calibri" w:hAnsi="Times New Roman" w:cs="Times New Roman"/>
          <w:sz w:val="24"/>
          <w:szCs w:val="24"/>
        </w:rPr>
      </w:pPr>
    </w:p>
    <w:p w:rsidR="00BF369F" w:rsidRPr="00BF369F" w:rsidRDefault="003B0478" w:rsidP="002719D8">
      <w:pPr>
        <w:shd w:val="clear" w:color="auto" w:fill="0F243E" w:themeFill="text2" w:themeFillShade="80"/>
        <w:tabs>
          <w:tab w:val="left" w:pos="0"/>
        </w:tabs>
        <w:spacing w:after="0" w:line="360" w:lineRule="auto"/>
        <w:contextualSpacing/>
        <w:jc w:val="both"/>
        <w:rPr>
          <w:rFonts w:ascii="Times New Roman" w:eastAsia="Calibri" w:hAnsi="Times New Roman" w:cs="Times New Roman"/>
          <w:b/>
          <w:sz w:val="24"/>
          <w:szCs w:val="24"/>
        </w:rPr>
      </w:pPr>
      <w:bookmarkStart w:id="99" w:name="_Hlk522782608"/>
      <w:r>
        <w:rPr>
          <w:rFonts w:ascii="Times New Roman" w:eastAsia="Calibri" w:hAnsi="Times New Roman" w:cs="Times New Roman"/>
          <w:b/>
          <w:sz w:val="24"/>
          <w:szCs w:val="24"/>
        </w:rPr>
        <w:t>8</w:t>
      </w:r>
      <w:r w:rsidR="00BF369F">
        <w:rPr>
          <w:rFonts w:ascii="Times New Roman" w:eastAsia="Calibri" w:hAnsi="Times New Roman" w:cs="Times New Roman"/>
          <w:b/>
          <w:sz w:val="24"/>
          <w:szCs w:val="24"/>
        </w:rPr>
        <w:t xml:space="preserve">.6 </w:t>
      </w:r>
      <w:r w:rsidR="00BF369F" w:rsidRPr="00BF369F">
        <w:rPr>
          <w:rFonts w:ascii="Times New Roman" w:eastAsia="Calibri" w:hAnsi="Times New Roman" w:cs="Times New Roman"/>
          <w:b/>
          <w:sz w:val="24"/>
          <w:szCs w:val="24"/>
        </w:rPr>
        <w:t xml:space="preserve">Summary of IDB Reporting Requirements  </w:t>
      </w:r>
    </w:p>
    <w:bookmarkEnd w:id="99"/>
    <w:p w:rsidR="00BF369F" w:rsidRDefault="00BF369F" w:rsidP="00BF369F">
      <w:pPr>
        <w:tabs>
          <w:tab w:val="left" w:pos="0"/>
        </w:tabs>
        <w:spacing w:after="0" w:line="240" w:lineRule="auto"/>
        <w:jc w:val="both"/>
        <w:rPr>
          <w:rFonts w:ascii="Times New Roman" w:eastAsia="Calibri" w:hAnsi="Times New Roman" w:cs="Times New Roman"/>
          <w:sz w:val="24"/>
          <w:szCs w:val="24"/>
        </w:rPr>
      </w:pPr>
    </w:p>
    <w:p w:rsidR="00807937" w:rsidRPr="00807937" w:rsidRDefault="003B0478" w:rsidP="007A5E64">
      <w:pPr>
        <w:tabs>
          <w:tab w:val="left" w:pos="0"/>
        </w:tabs>
        <w:spacing w:after="0"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00807937" w:rsidRPr="00807937">
        <w:rPr>
          <w:rFonts w:ascii="Times New Roman" w:eastAsia="Calibri" w:hAnsi="Times New Roman" w:cs="Times New Roman"/>
          <w:b/>
          <w:sz w:val="24"/>
          <w:szCs w:val="24"/>
        </w:rPr>
        <w:t>.6.1 General Program Reports</w:t>
      </w:r>
    </w:p>
    <w:p w:rsidR="00BF369F" w:rsidRDefault="00BF369F" w:rsidP="007A5E64">
      <w:pPr>
        <w:tabs>
          <w:tab w:val="left" w:pos="0"/>
        </w:tabs>
        <w:spacing w:after="0" w:line="360" w:lineRule="auto"/>
        <w:contextualSpacing/>
        <w:jc w:val="both"/>
        <w:rPr>
          <w:rFonts w:ascii="Times New Roman" w:eastAsia="Calibri" w:hAnsi="Times New Roman" w:cs="Times New Roman"/>
          <w:sz w:val="24"/>
          <w:szCs w:val="24"/>
        </w:rPr>
      </w:pPr>
      <w:r w:rsidRPr="00BF369F">
        <w:rPr>
          <w:rFonts w:ascii="Times New Roman" w:eastAsia="Calibri" w:hAnsi="Times New Roman" w:cs="Times New Roman"/>
          <w:sz w:val="24"/>
          <w:szCs w:val="24"/>
        </w:rPr>
        <w:t>The summary of the IDB’s reporting requi</w:t>
      </w:r>
      <w:r>
        <w:rPr>
          <w:rFonts w:ascii="Times New Roman" w:eastAsia="Calibri" w:hAnsi="Times New Roman" w:cs="Times New Roman"/>
          <w:sz w:val="24"/>
          <w:szCs w:val="24"/>
        </w:rPr>
        <w:t xml:space="preserve">rements </w:t>
      </w:r>
      <w:r w:rsidR="002D3394">
        <w:rPr>
          <w:rFonts w:ascii="Times New Roman" w:eastAsia="Calibri" w:hAnsi="Times New Roman" w:cs="Times New Roman"/>
          <w:sz w:val="24"/>
          <w:szCs w:val="24"/>
        </w:rPr>
        <w:t>for the Pro</w:t>
      </w:r>
      <w:r w:rsidR="007A5E64">
        <w:rPr>
          <w:rFonts w:ascii="Times New Roman" w:eastAsia="Calibri" w:hAnsi="Times New Roman" w:cs="Times New Roman"/>
          <w:sz w:val="24"/>
          <w:szCs w:val="24"/>
        </w:rPr>
        <w:t>gram</w:t>
      </w:r>
      <w:r w:rsidR="002D339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are </w:t>
      </w:r>
      <w:r w:rsidR="00AF1ED4">
        <w:rPr>
          <w:rFonts w:ascii="Times New Roman" w:eastAsia="Calibri" w:hAnsi="Times New Roman" w:cs="Times New Roman"/>
          <w:sz w:val="24"/>
          <w:szCs w:val="24"/>
        </w:rPr>
        <w:t xml:space="preserve">outlined </w:t>
      </w:r>
      <w:r>
        <w:rPr>
          <w:rFonts w:ascii="Times New Roman" w:eastAsia="Calibri" w:hAnsi="Times New Roman" w:cs="Times New Roman"/>
          <w:sz w:val="24"/>
          <w:szCs w:val="24"/>
        </w:rPr>
        <w:t xml:space="preserve">in </w:t>
      </w:r>
      <w:r w:rsidRPr="00BF369F">
        <w:rPr>
          <w:rFonts w:ascii="Times New Roman" w:eastAsia="Calibri" w:hAnsi="Times New Roman" w:cs="Times New Roman"/>
          <w:sz w:val="24"/>
          <w:szCs w:val="24"/>
        </w:rPr>
        <w:t xml:space="preserve">Table </w:t>
      </w:r>
      <w:r w:rsidR="0059479A">
        <w:rPr>
          <w:rFonts w:ascii="Times New Roman" w:eastAsia="Calibri" w:hAnsi="Times New Roman" w:cs="Times New Roman"/>
          <w:sz w:val="24"/>
          <w:szCs w:val="24"/>
        </w:rPr>
        <w:t>8</w:t>
      </w:r>
      <w:r>
        <w:rPr>
          <w:rFonts w:ascii="Times New Roman" w:eastAsia="Calibri" w:hAnsi="Times New Roman" w:cs="Times New Roman"/>
          <w:sz w:val="24"/>
          <w:szCs w:val="24"/>
        </w:rPr>
        <w:t>.</w:t>
      </w:r>
      <w:r w:rsidR="001C1AC9">
        <w:rPr>
          <w:rFonts w:ascii="Times New Roman" w:eastAsia="Calibri" w:hAnsi="Times New Roman" w:cs="Times New Roman"/>
          <w:sz w:val="24"/>
          <w:szCs w:val="24"/>
        </w:rPr>
        <w:t>1</w:t>
      </w:r>
      <w:r w:rsidRPr="00BF369F">
        <w:rPr>
          <w:rFonts w:ascii="Times New Roman" w:eastAsia="Calibri" w:hAnsi="Times New Roman" w:cs="Times New Roman"/>
          <w:sz w:val="24"/>
          <w:szCs w:val="24"/>
        </w:rPr>
        <w:t xml:space="preserve">.  </w:t>
      </w:r>
      <w:bookmarkStart w:id="100" w:name="_Hlk522783066"/>
    </w:p>
    <w:p w:rsidR="00AF1ED4" w:rsidRPr="00AF1ED4" w:rsidRDefault="00AF1ED4" w:rsidP="007A5E64">
      <w:pPr>
        <w:tabs>
          <w:tab w:val="left" w:pos="0"/>
        </w:tabs>
        <w:spacing w:after="0" w:line="360" w:lineRule="auto"/>
        <w:contextualSpacing/>
        <w:jc w:val="both"/>
        <w:rPr>
          <w:rFonts w:ascii="Times New Roman" w:eastAsia="Calibri" w:hAnsi="Times New Roman" w:cs="Times New Roman"/>
          <w:sz w:val="12"/>
          <w:szCs w:val="24"/>
        </w:rPr>
      </w:pPr>
    </w:p>
    <w:p w:rsidR="00BF369F" w:rsidRPr="00BF369F" w:rsidRDefault="00BF369F" w:rsidP="00BF369F">
      <w:pPr>
        <w:tabs>
          <w:tab w:val="left" w:pos="0"/>
        </w:tabs>
        <w:spacing w:after="0" w:line="360" w:lineRule="auto"/>
        <w:contextualSpacing/>
        <w:jc w:val="center"/>
        <w:rPr>
          <w:rFonts w:ascii="Times New Roman" w:eastAsia="Calibri" w:hAnsi="Times New Roman" w:cs="Times New Roman"/>
          <w:b/>
          <w:bCs/>
          <w:sz w:val="24"/>
          <w:szCs w:val="24"/>
        </w:rPr>
      </w:pPr>
      <w:bookmarkStart w:id="101" w:name="_Toc399404061"/>
      <w:r>
        <w:rPr>
          <w:rFonts w:ascii="Times New Roman" w:eastAsia="Calibri" w:hAnsi="Times New Roman" w:cs="Times New Roman"/>
          <w:b/>
          <w:bCs/>
          <w:sz w:val="24"/>
          <w:szCs w:val="24"/>
        </w:rPr>
        <w:t xml:space="preserve">Table </w:t>
      </w:r>
      <w:r w:rsidR="003B0478">
        <w:rPr>
          <w:rFonts w:ascii="Times New Roman" w:eastAsia="Calibri" w:hAnsi="Times New Roman" w:cs="Times New Roman"/>
          <w:b/>
          <w:bCs/>
          <w:sz w:val="24"/>
          <w:szCs w:val="24"/>
        </w:rPr>
        <w:t>8</w:t>
      </w:r>
      <w:r>
        <w:rPr>
          <w:rFonts w:ascii="Times New Roman" w:eastAsia="Calibri" w:hAnsi="Times New Roman" w:cs="Times New Roman"/>
          <w:b/>
          <w:bCs/>
          <w:sz w:val="24"/>
          <w:szCs w:val="24"/>
        </w:rPr>
        <w:t>.</w:t>
      </w:r>
      <w:r w:rsidR="001C1AC9">
        <w:rPr>
          <w:rFonts w:ascii="Times New Roman" w:eastAsia="Calibri" w:hAnsi="Times New Roman" w:cs="Times New Roman"/>
          <w:b/>
          <w:bCs/>
          <w:sz w:val="24"/>
          <w:szCs w:val="24"/>
        </w:rPr>
        <w:t>1</w:t>
      </w:r>
      <w:r w:rsidRPr="00BF369F">
        <w:rPr>
          <w:rFonts w:ascii="Times New Roman" w:eastAsia="Calibri" w:hAnsi="Times New Roman" w:cs="Times New Roman"/>
          <w:b/>
          <w:bCs/>
          <w:sz w:val="24"/>
          <w:szCs w:val="24"/>
        </w:rPr>
        <w:t>: Summary of IDB Reporting Requirements</w:t>
      </w:r>
      <w:bookmarkEnd w:id="101"/>
    </w:p>
    <w:tbl>
      <w:tblPr>
        <w:tblStyle w:val="LightGrid-Accent1"/>
        <w:tblW w:w="9923" w:type="dxa"/>
        <w:tblInd w:w="-294" w:type="dxa"/>
        <w:tblLayout w:type="fixed"/>
        <w:tblLook w:val="04A0" w:firstRow="1" w:lastRow="0" w:firstColumn="1" w:lastColumn="0" w:noHBand="0" w:noVBand="1"/>
      </w:tblPr>
      <w:tblGrid>
        <w:gridCol w:w="2219"/>
        <w:gridCol w:w="2460"/>
        <w:gridCol w:w="2976"/>
        <w:gridCol w:w="2268"/>
      </w:tblGrid>
      <w:tr w:rsidR="00BF369F" w:rsidRPr="00BF369F" w:rsidTr="002719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19" w:type="dxa"/>
            <w:shd w:val="clear" w:color="auto" w:fill="0F243E" w:themeFill="text2" w:themeFillShade="80"/>
          </w:tcPr>
          <w:bookmarkEnd w:id="100"/>
          <w:p w:rsidR="00BF369F" w:rsidRPr="00BF369F" w:rsidRDefault="00BF369F" w:rsidP="00BF369F">
            <w:pPr>
              <w:tabs>
                <w:tab w:val="left" w:pos="0"/>
              </w:tabs>
              <w:spacing w:line="360" w:lineRule="auto"/>
              <w:contextualSpacing/>
              <w:jc w:val="both"/>
              <w:rPr>
                <w:rFonts w:ascii="Times New Roman" w:eastAsia="Calibri" w:hAnsi="Times New Roman" w:cs="Times New Roman"/>
              </w:rPr>
            </w:pPr>
            <w:r w:rsidRPr="00BF369F">
              <w:rPr>
                <w:rFonts w:ascii="Times New Roman" w:eastAsia="Calibri" w:hAnsi="Times New Roman" w:cs="Times New Roman"/>
              </w:rPr>
              <w:t>Report Required</w:t>
            </w:r>
          </w:p>
        </w:tc>
        <w:tc>
          <w:tcPr>
            <w:tcW w:w="2460" w:type="dxa"/>
            <w:shd w:val="clear" w:color="auto" w:fill="0F243E" w:themeFill="text2" w:themeFillShade="80"/>
          </w:tcPr>
          <w:p w:rsidR="00BF369F" w:rsidRPr="00BF369F" w:rsidRDefault="00BF369F" w:rsidP="00BF369F">
            <w:pPr>
              <w:tabs>
                <w:tab w:val="left" w:pos="0"/>
              </w:tabs>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BF369F">
              <w:rPr>
                <w:rFonts w:ascii="Times New Roman" w:eastAsia="Calibri" w:hAnsi="Times New Roman" w:cs="Times New Roman"/>
              </w:rPr>
              <w:t>Frequency</w:t>
            </w:r>
          </w:p>
        </w:tc>
        <w:tc>
          <w:tcPr>
            <w:tcW w:w="2976" w:type="dxa"/>
            <w:shd w:val="clear" w:color="auto" w:fill="0F243E" w:themeFill="text2" w:themeFillShade="80"/>
          </w:tcPr>
          <w:p w:rsidR="00BF369F" w:rsidRPr="00BF369F" w:rsidRDefault="00BF369F" w:rsidP="00BF369F">
            <w:pPr>
              <w:tabs>
                <w:tab w:val="left" w:pos="0"/>
              </w:tabs>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BF369F">
              <w:rPr>
                <w:rFonts w:ascii="Times New Roman" w:eastAsia="Calibri" w:hAnsi="Times New Roman" w:cs="Times New Roman"/>
              </w:rPr>
              <w:t>Deadline</w:t>
            </w:r>
          </w:p>
        </w:tc>
        <w:tc>
          <w:tcPr>
            <w:tcW w:w="2268" w:type="dxa"/>
            <w:shd w:val="clear" w:color="auto" w:fill="0F243E" w:themeFill="text2" w:themeFillShade="80"/>
          </w:tcPr>
          <w:p w:rsidR="00BF369F" w:rsidRPr="00BF369F" w:rsidRDefault="00BF369F" w:rsidP="00BF369F">
            <w:pPr>
              <w:tabs>
                <w:tab w:val="left" w:pos="0"/>
              </w:tabs>
              <w:spacing w:line="360" w:lineRule="auto"/>
              <w:contextualSpacing/>
              <w:jc w:val="both"/>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BF369F">
              <w:rPr>
                <w:rFonts w:ascii="Times New Roman" w:eastAsia="Calibri" w:hAnsi="Times New Roman" w:cs="Times New Roman"/>
              </w:rPr>
              <w:t>Agency/Individual Responsible</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Annual Operations Plan</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Annual</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November of each year of execution</w:t>
            </w:r>
          </w:p>
        </w:tc>
        <w:tc>
          <w:tcPr>
            <w:tcW w:w="2268" w:type="dxa"/>
            <w:shd w:val="clear" w:color="auto" w:fill="DBE5F1" w:themeFill="accent1" w:themeFillTint="33"/>
          </w:tcPr>
          <w:p w:rsidR="00BF369F" w:rsidRPr="00791EC4" w:rsidRDefault="00FB610E"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GPL and GEA through</w:t>
            </w:r>
            <w:r w:rsidR="00E66BFB" w:rsidRPr="00791EC4">
              <w:rPr>
                <w:rFonts w:ascii="Times New Roman" w:eastAsia="Calibri" w:hAnsi="Times New Roman" w:cs="Times New Roman"/>
                <w:sz w:val="20"/>
                <w:szCs w:val="20"/>
              </w:rPr>
              <w:t xml:space="preserve"> its respective PC</w:t>
            </w:r>
            <w:r w:rsidR="004020E2" w:rsidRPr="00791EC4">
              <w:rPr>
                <w:rFonts w:ascii="Times New Roman" w:eastAsia="Calibri" w:hAnsi="Times New Roman" w:cs="Times New Roman"/>
                <w:sz w:val="20"/>
                <w:szCs w:val="20"/>
              </w:rPr>
              <w:t>s</w:t>
            </w:r>
            <w:r w:rsidRPr="00791EC4">
              <w:rPr>
                <w:rFonts w:ascii="Times New Roman" w:eastAsia="Calibri" w:hAnsi="Times New Roman" w:cs="Times New Roman"/>
                <w:sz w:val="20"/>
                <w:szCs w:val="20"/>
              </w:rPr>
              <w:t xml:space="preserve"> </w:t>
            </w:r>
            <w:r w:rsidR="00E66BFB" w:rsidRPr="00791EC4">
              <w:rPr>
                <w:rFonts w:ascii="Times New Roman" w:eastAsia="Calibri" w:hAnsi="Times New Roman" w:cs="Times New Roman"/>
                <w:sz w:val="20"/>
                <w:szCs w:val="20"/>
              </w:rPr>
              <w:t xml:space="preserve"> </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 xml:space="preserve">Updated Procurement Plan </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Annual</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time of requesting disbursements</w:t>
            </w:r>
          </w:p>
        </w:tc>
        <w:tc>
          <w:tcPr>
            <w:tcW w:w="2268" w:type="dxa"/>
            <w:shd w:val="clear" w:color="auto" w:fill="DBE5F1" w:themeFill="accent1" w:themeFillTint="33"/>
          </w:tcPr>
          <w:p w:rsidR="00BF369F" w:rsidRPr="00791EC4" w:rsidRDefault="00E66BFB"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 xml:space="preserve">GPL and GEA through its respective PC </w:t>
            </w:r>
            <w:r w:rsidR="004020E2" w:rsidRPr="00791EC4">
              <w:rPr>
                <w:rFonts w:ascii="Times New Roman" w:eastAsia="Calibri" w:hAnsi="Times New Roman" w:cs="Times New Roman"/>
                <w:sz w:val="20"/>
                <w:szCs w:val="20"/>
              </w:rPr>
              <w:t>s</w:t>
            </w:r>
            <w:r w:rsidRPr="00791EC4">
              <w:rPr>
                <w:rFonts w:ascii="Times New Roman" w:eastAsia="Calibri" w:hAnsi="Times New Roman" w:cs="Times New Roman"/>
                <w:sz w:val="20"/>
                <w:szCs w:val="20"/>
              </w:rPr>
              <w:t xml:space="preserve"> </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Semi-annual Progress Report</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Semi-annual</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Report Due within 30 days after close of semester.</w:t>
            </w:r>
          </w:p>
        </w:tc>
        <w:tc>
          <w:tcPr>
            <w:tcW w:w="2268" w:type="dxa"/>
            <w:shd w:val="clear" w:color="auto" w:fill="DBE5F1" w:themeFill="accent1" w:themeFillTint="33"/>
          </w:tcPr>
          <w:p w:rsidR="00BF369F" w:rsidRPr="00791EC4" w:rsidRDefault="00E66BFB"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 xml:space="preserve">GPL and GEA through its respective PC </w:t>
            </w:r>
            <w:r w:rsidR="004020E2" w:rsidRPr="00791EC4">
              <w:rPr>
                <w:rFonts w:ascii="Times New Roman" w:eastAsia="Calibri" w:hAnsi="Times New Roman" w:cs="Times New Roman"/>
                <w:sz w:val="20"/>
                <w:szCs w:val="20"/>
              </w:rPr>
              <w:t>s</w:t>
            </w:r>
            <w:r w:rsidRPr="00791EC4">
              <w:rPr>
                <w:rFonts w:ascii="Times New Roman" w:eastAsia="Calibri" w:hAnsi="Times New Roman" w:cs="Times New Roman"/>
                <w:sz w:val="20"/>
                <w:szCs w:val="20"/>
              </w:rPr>
              <w:t xml:space="preserve"> </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Semi-annual Maintenance Plan from January to June</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Semi-annual</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Report Due within 30 days after close of semester.</w:t>
            </w:r>
          </w:p>
        </w:tc>
        <w:tc>
          <w:tcPr>
            <w:tcW w:w="2268" w:type="dxa"/>
            <w:shd w:val="clear" w:color="auto" w:fill="DBE5F1" w:themeFill="accent1" w:themeFillTint="33"/>
          </w:tcPr>
          <w:p w:rsidR="00BF369F" w:rsidRPr="00791EC4" w:rsidRDefault="00093F77"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P</w:t>
            </w:r>
            <w:r w:rsidR="00E66BFB" w:rsidRPr="00791EC4">
              <w:rPr>
                <w:rFonts w:ascii="Times New Roman" w:eastAsia="Calibri" w:hAnsi="Times New Roman" w:cs="Times New Roman"/>
                <w:sz w:val="20"/>
                <w:szCs w:val="20"/>
              </w:rPr>
              <w:t>EUs’ PC</w:t>
            </w:r>
            <w:r w:rsidR="004020E2" w:rsidRPr="00791EC4">
              <w:rPr>
                <w:rFonts w:ascii="Times New Roman" w:eastAsia="Calibri" w:hAnsi="Times New Roman" w:cs="Times New Roman"/>
                <w:sz w:val="20"/>
                <w:szCs w:val="20"/>
              </w:rPr>
              <w:t>s</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Financial Reports</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time of requesting disbursements</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time of requesting disbursements</w:t>
            </w:r>
          </w:p>
        </w:tc>
        <w:tc>
          <w:tcPr>
            <w:tcW w:w="2268" w:type="dxa"/>
            <w:shd w:val="clear" w:color="auto" w:fill="DBE5F1" w:themeFill="accent1" w:themeFillTint="33"/>
          </w:tcPr>
          <w:p w:rsidR="00BF369F" w:rsidRPr="00791EC4" w:rsidRDefault="00E66BFB"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GPL and GEA through its respective PC</w:t>
            </w:r>
            <w:r w:rsidR="004020E2" w:rsidRPr="00791EC4">
              <w:rPr>
                <w:rFonts w:ascii="Times New Roman" w:eastAsia="Calibri" w:hAnsi="Times New Roman" w:cs="Times New Roman"/>
                <w:sz w:val="20"/>
                <w:szCs w:val="20"/>
              </w:rPr>
              <w:t>s</w:t>
            </w:r>
            <w:r w:rsidRPr="00791EC4">
              <w:rPr>
                <w:rFonts w:ascii="Times New Roman" w:eastAsia="Calibri" w:hAnsi="Times New Roman" w:cs="Times New Roman"/>
                <w:sz w:val="20"/>
                <w:szCs w:val="20"/>
              </w:rPr>
              <w:t xml:space="preserve">  </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Audited Financial Statements of the project accounts</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 xml:space="preserve">Report Due within120 days after </w:t>
            </w:r>
            <w:r w:rsidR="0032581C" w:rsidRPr="00791EC4">
              <w:rPr>
                <w:rFonts w:ascii="Times New Roman" w:eastAsia="Calibri" w:hAnsi="Times New Roman" w:cs="Times New Roman"/>
                <w:sz w:val="20"/>
                <w:szCs w:val="20"/>
                <w:lang w:val="en-AU"/>
              </w:rPr>
              <w:t>the end of each fiscal year.</w:t>
            </w:r>
          </w:p>
        </w:tc>
        <w:tc>
          <w:tcPr>
            <w:tcW w:w="2268" w:type="dxa"/>
            <w:shd w:val="clear" w:color="auto" w:fill="DBE5F1" w:themeFill="accent1" w:themeFillTint="33"/>
          </w:tcPr>
          <w:p w:rsidR="00BF369F" w:rsidRPr="00791EC4" w:rsidRDefault="00093F77"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P</w:t>
            </w:r>
            <w:r w:rsidR="00630037">
              <w:rPr>
                <w:rFonts w:ascii="Times New Roman" w:eastAsia="Calibri" w:hAnsi="Times New Roman" w:cs="Times New Roman"/>
                <w:sz w:val="20"/>
                <w:szCs w:val="20"/>
              </w:rPr>
              <w:t>C</w:t>
            </w:r>
            <w:r w:rsidR="00CB675C" w:rsidRPr="00791EC4">
              <w:rPr>
                <w:rFonts w:ascii="Times New Roman" w:eastAsia="Calibri" w:hAnsi="Times New Roman" w:cs="Times New Roman"/>
                <w:sz w:val="20"/>
                <w:szCs w:val="20"/>
              </w:rPr>
              <w:t>Us</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 xml:space="preserve">Audited </w:t>
            </w:r>
            <w:r w:rsidR="000905B6" w:rsidRPr="00791EC4">
              <w:rPr>
                <w:rFonts w:ascii="Times New Roman" w:eastAsia="Calibri" w:hAnsi="Times New Roman" w:cs="Times New Roman"/>
                <w:sz w:val="20"/>
                <w:szCs w:val="20"/>
                <w:lang w:val="en-AU"/>
              </w:rPr>
              <w:t xml:space="preserve">Financial Statements of the </w:t>
            </w:r>
            <w:r w:rsidR="004020E2" w:rsidRPr="00791EC4">
              <w:rPr>
                <w:rFonts w:ascii="Times New Roman" w:eastAsia="Calibri" w:hAnsi="Times New Roman" w:cs="Times New Roman"/>
                <w:sz w:val="20"/>
                <w:szCs w:val="20"/>
                <w:lang w:val="en-AU"/>
              </w:rPr>
              <w:t>GP</w:t>
            </w:r>
            <w:r w:rsidR="00791EC4">
              <w:rPr>
                <w:rFonts w:ascii="Times New Roman" w:eastAsia="Calibri" w:hAnsi="Times New Roman" w:cs="Times New Roman"/>
                <w:sz w:val="20"/>
                <w:szCs w:val="20"/>
                <w:lang w:val="en-AU"/>
              </w:rPr>
              <w:t>L</w:t>
            </w:r>
            <w:r w:rsidR="004020E2" w:rsidRPr="00791EC4">
              <w:rPr>
                <w:rFonts w:ascii="Times New Roman" w:eastAsia="Calibri" w:hAnsi="Times New Roman" w:cs="Times New Roman"/>
                <w:sz w:val="20"/>
                <w:szCs w:val="20"/>
                <w:lang w:val="en-AU"/>
              </w:rPr>
              <w:t xml:space="preserve"> and GEA</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p>
        </w:tc>
        <w:tc>
          <w:tcPr>
            <w:tcW w:w="2976" w:type="dxa"/>
            <w:shd w:val="clear" w:color="auto" w:fill="DBE5F1" w:themeFill="accent1" w:themeFillTint="33"/>
          </w:tcPr>
          <w:p w:rsidR="00BF369F" w:rsidRPr="00791EC4" w:rsidRDefault="0032581C"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lang w:val="en-AU"/>
              </w:rPr>
              <w:t>Report Due within120 days after the end of each fiscal year.</w:t>
            </w:r>
          </w:p>
        </w:tc>
        <w:tc>
          <w:tcPr>
            <w:tcW w:w="2268" w:type="dxa"/>
            <w:shd w:val="clear" w:color="auto" w:fill="DBE5F1" w:themeFill="accent1" w:themeFillTint="33"/>
          </w:tcPr>
          <w:p w:rsidR="00BF369F" w:rsidRPr="00791EC4" w:rsidRDefault="00CB675C"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P</w:t>
            </w:r>
            <w:r w:rsidR="000A2AC5">
              <w:rPr>
                <w:rFonts w:ascii="Times New Roman" w:eastAsia="Calibri" w:hAnsi="Times New Roman" w:cs="Times New Roman"/>
                <w:sz w:val="20"/>
                <w:szCs w:val="20"/>
              </w:rPr>
              <w:t>C</w:t>
            </w:r>
            <w:r w:rsidRPr="00791EC4">
              <w:rPr>
                <w:rFonts w:ascii="Times New Roman" w:eastAsia="Calibri" w:hAnsi="Times New Roman" w:cs="Times New Roman"/>
                <w:sz w:val="20"/>
                <w:szCs w:val="20"/>
              </w:rPr>
              <w:t>Us</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lastRenderedPageBreak/>
              <w:t>Annual Audited Financial Statements</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Annual</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To be submitted to the Bank within120 days at the end of each fiscal year, beginning with the fiscal year in which the first project expenditures were incurred</w:t>
            </w:r>
          </w:p>
        </w:tc>
        <w:tc>
          <w:tcPr>
            <w:tcW w:w="2268" w:type="dxa"/>
            <w:shd w:val="clear" w:color="auto" w:fill="DBE5F1" w:themeFill="accent1" w:themeFillTint="33"/>
          </w:tcPr>
          <w:p w:rsidR="00BF369F" w:rsidRPr="00791EC4" w:rsidRDefault="00E66BFB"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GPL and GEA through its respective PC</w:t>
            </w:r>
            <w:r w:rsidR="004020E2" w:rsidRPr="00791EC4">
              <w:rPr>
                <w:rFonts w:ascii="Times New Roman" w:eastAsia="Calibri" w:hAnsi="Times New Roman" w:cs="Times New Roman"/>
                <w:sz w:val="20"/>
                <w:szCs w:val="20"/>
              </w:rPr>
              <w:t>s</w:t>
            </w:r>
            <w:r w:rsidRPr="00791EC4">
              <w:rPr>
                <w:rFonts w:ascii="Times New Roman" w:eastAsia="Calibri" w:hAnsi="Times New Roman" w:cs="Times New Roman"/>
                <w:sz w:val="20"/>
                <w:szCs w:val="20"/>
              </w:rPr>
              <w:t xml:space="preserve">  </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Mid-term evaluation</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Once during the execution of the Program</w:t>
            </w:r>
          </w:p>
        </w:tc>
        <w:tc>
          <w:tcPr>
            <w:tcW w:w="2976" w:type="dxa"/>
            <w:shd w:val="clear" w:color="auto" w:fill="DBE5F1" w:themeFill="accent1" w:themeFillTint="33"/>
          </w:tcPr>
          <w:p w:rsidR="00BF369F" w:rsidRPr="00791EC4" w:rsidRDefault="00093F77"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2</w:t>
            </w:r>
            <w:r w:rsidR="00BF369F" w:rsidRPr="00791EC4">
              <w:rPr>
                <w:rFonts w:ascii="Times New Roman" w:eastAsia="Calibri" w:hAnsi="Times New Roman" w:cs="Times New Roman"/>
                <w:sz w:val="20"/>
                <w:szCs w:val="20"/>
              </w:rPr>
              <w:t xml:space="preserve"> years after the first disbursement</w:t>
            </w:r>
          </w:p>
        </w:tc>
        <w:tc>
          <w:tcPr>
            <w:tcW w:w="2268"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Independent consultant</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Final Evaluation</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end of the Program</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3 months before the last disbursement is made</w:t>
            </w:r>
          </w:p>
        </w:tc>
        <w:tc>
          <w:tcPr>
            <w:tcW w:w="2268"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Independent consultant</w:t>
            </w:r>
          </w:p>
        </w:tc>
      </w:tr>
      <w:tr w:rsidR="00BF369F" w:rsidRPr="00BF369F" w:rsidTr="00791E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Inspection Visit Report</w:t>
            </w:r>
          </w:p>
        </w:tc>
        <w:tc>
          <w:tcPr>
            <w:tcW w:w="2460" w:type="dxa"/>
            <w:shd w:val="clear" w:color="auto" w:fill="DBE5F1" w:themeFill="accent1" w:themeFillTint="33"/>
          </w:tcPr>
          <w:p w:rsidR="00BF369F" w:rsidRPr="00791EC4" w:rsidRDefault="00B7034C"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Frequency to be determined by the bank after assessing the fiduciary risk</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p>
        </w:tc>
        <w:tc>
          <w:tcPr>
            <w:tcW w:w="2268" w:type="dxa"/>
            <w:shd w:val="clear" w:color="auto" w:fill="DBE5F1" w:themeFill="accent1" w:themeFillTint="33"/>
          </w:tcPr>
          <w:p w:rsidR="00BF369F" w:rsidRPr="00791EC4" w:rsidRDefault="00BF369F" w:rsidP="00791EC4">
            <w:pPr>
              <w:tabs>
                <w:tab w:val="left" w:pos="0"/>
              </w:tabs>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IDB</w:t>
            </w:r>
          </w:p>
        </w:tc>
      </w:tr>
      <w:tr w:rsidR="00BF369F" w:rsidRPr="00BF369F" w:rsidTr="00791E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9" w:type="dxa"/>
            <w:shd w:val="clear" w:color="auto" w:fill="DBE5F1" w:themeFill="accent1" w:themeFillTint="33"/>
          </w:tcPr>
          <w:p w:rsidR="00BF369F" w:rsidRPr="00791EC4" w:rsidRDefault="00BF369F" w:rsidP="00791EC4">
            <w:pPr>
              <w:tabs>
                <w:tab w:val="left" w:pos="0"/>
              </w:tabs>
              <w:spacing w:line="360" w:lineRule="auto"/>
              <w:jc w:val="both"/>
              <w:rPr>
                <w:rFonts w:ascii="Times New Roman" w:eastAsia="Calibri" w:hAnsi="Times New Roman" w:cs="Times New Roman"/>
                <w:sz w:val="20"/>
                <w:szCs w:val="20"/>
              </w:rPr>
            </w:pPr>
            <w:r w:rsidRPr="00791EC4">
              <w:rPr>
                <w:rFonts w:ascii="Times New Roman" w:eastAsia="Calibri" w:hAnsi="Times New Roman" w:cs="Times New Roman"/>
                <w:sz w:val="20"/>
                <w:szCs w:val="20"/>
              </w:rPr>
              <w:t>Program Completion Report</w:t>
            </w:r>
          </w:p>
        </w:tc>
        <w:tc>
          <w:tcPr>
            <w:tcW w:w="2460"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end of the Program</w:t>
            </w:r>
          </w:p>
        </w:tc>
        <w:tc>
          <w:tcPr>
            <w:tcW w:w="2976"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At the end of the Program</w:t>
            </w:r>
          </w:p>
        </w:tc>
        <w:tc>
          <w:tcPr>
            <w:tcW w:w="2268" w:type="dxa"/>
            <w:shd w:val="clear" w:color="auto" w:fill="DBE5F1" w:themeFill="accent1" w:themeFillTint="33"/>
          </w:tcPr>
          <w:p w:rsidR="00BF369F" w:rsidRPr="00791EC4" w:rsidRDefault="00BF369F" w:rsidP="00791EC4">
            <w:pPr>
              <w:tabs>
                <w:tab w:val="left" w:pos="0"/>
              </w:tabs>
              <w:spacing w:line="360" w:lineRule="auto"/>
              <w:jc w:val="both"/>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0"/>
                <w:szCs w:val="20"/>
              </w:rPr>
            </w:pPr>
            <w:r w:rsidRPr="00791EC4">
              <w:rPr>
                <w:rFonts w:ascii="Times New Roman" w:eastAsia="Calibri" w:hAnsi="Times New Roman" w:cs="Times New Roman"/>
                <w:sz w:val="20"/>
                <w:szCs w:val="20"/>
              </w:rPr>
              <w:t>Independent consultant</w:t>
            </w:r>
          </w:p>
        </w:tc>
      </w:tr>
    </w:tbl>
    <w:p w:rsidR="00511B5E" w:rsidRDefault="00511B5E" w:rsidP="00BF369F">
      <w:pPr>
        <w:tabs>
          <w:tab w:val="left" w:pos="0"/>
        </w:tabs>
        <w:spacing w:after="0" w:line="360" w:lineRule="auto"/>
        <w:contextualSpacing/>
        <w:jc w:val="both"/>
        <w:rPr>
          <w:rFonts w:ascii="Times New Roman" w:eastAsia="Calibri" w:hAnsi="Times New Roman" w:cs="Times New Roman"/>
          <w:spacing w:val="-4"/>
          <w:sz w:val="24"/>
          <w:szCs w:val="24"/>
        </w:rPr>
      </w:pPr>
    </w:p>
    <w:p w:rsidR="00807937" w:rsidRPr="00807937" w:rsidRDefault="003B0478" w:rsidP="00807937">
      <w:pPr>
        <w:tabs>
          <w:tab w:val="left" w:pos="0"/>
        </w:tabs>
        <w:spacing w:after="0" w:line="360" w:lineRule="auto"/>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00807937" w:rsidRPr="00807937">
        <w:rPr>
          <w:rFonts w:ascii="Times New Roman" w:eastAsia="Calibri" w:hAnsi="Times New Roman" w:cs="Times New Roman"/>
          <w:b/>
          <w:sz w:val="24"/>
          <w:szCs w:val="24"/>
        </w:rPr>
        <w:t>.6.</w:t>
      </w:r>
      <w:r w:rsidR="00807937">
        <w:rPr>
          <w:rFonts w:ascii="Times New Roman" w:eastAsia="Calibri" w:hAnsi="Times New Roman" w:cs="Times New Roman"/>
          <w:b/>
          <w:sz w:val="24"/>
          <w:szCs w:val="24"/>
        </w:rPr>
        <w:t>2</w:t>
      </w:r>
      <w:r w:rsidR="00807937" w:rsidRPr="00807937">
        <w:rPr>
          <w:rFonts w:ascii="Times New Roman" w:eastAsia="Calibri" w:hAnsi="Times New Roman" w:cs="Times New Roman"/>
          <w:b/>
          <w:sz w:val="24"/>
          <w:szCs w:val="24"/>
        </w:rPr>
        <w:t xml:space="preserve"> </w:t>
      </w:r>
      <w:r w:rsidR="00807937">
        <w:rPr>
          <w:rFonts w:ascii="Times New Roman" w:eastAsia="Calibri" w:hAnsi="Times New Roman" w:cs="Times New Roman"/>
          <w:b/>
          <w:sz w:val="24"/>
          <w:szCs w:val="24"/>
        </w:rPr>
        <w:t>Supplementary</w:t>
      </w:r>
      <w:r w:rsidR="00807937" w:rsidRPr="00807937">
        <w:rPr>
          <w:rFonts w:ascii="Times New Roman" w:eastAsia="Calibri" w:hAnsi="Times New Roman" w:cs="Times New Roman"/>
          <w:b/>
          <w:sz w:val="24"/>
          <w:szCs w:val="24"/>
        </w:rPr>
        <w:t xml:space="preserve"> Program Reports</w:t>
      </w:r>
    </w:p>
    <w:p w:rsidR="005A2F6A" w:rsidRDefault="005A2F6A" w:rsidP="005A2F6A">
      <w:pPr>
        <w:tabs>
          <w:tab w:val="left" w:pos="0"/>
        </w:tabs>
        <w:spacing w:after="0" w:line="360" w:lineRule="auto"/>
        <w:contextualSpacing/>
        <w:jc w:val="both"/>
        <w:rPr>
          <w:rFonts w:ascii="Times New Roman" w:eastAsia="Calibri" w:hAnsi="Times New Roman" w:cs="Times New Roman"/>
          <w:spacing w:val="-4"/>
          <w:sz w:val="24"/>
          <w:szCs w:val="24"/>
        </w:rPr>
      </w:pPr>
      <w:r w:rsidRPr="005A2F6A">
        <w:rPr>
          <w:rFonts w:ascii="Times New Roman" w:eastAsia="Calibri" w:hAnsi="Times New Roman" w:cs="Times New Roman"/>
          <w:spacing w:val="-4"/>
          <w:sz w:val="24"/>
          <w:szCs w:val="24"/>
        </w:rPr>
        <w:t>In addition to the principal IDB</w:t>
      </w:r>
      <w:r w:rsidR="001F37DE">
        <w:rPr>
          <w:rFonts w:ascii="Times New Roman" w:eastAsia="Calibri" w:hAnsi="Times New Roman" w:cs="Times New Roman"/>
          <w:spacing w:val="-4"/>
          <w:sz w:val="24"/>
          <w:szCs w:val="24"/>
        </w:rPr>
        <w:t>’s</w:t>
      </w:r>
      <w:r w:rsidRPr="005A2F6A">
        <w:rPr>
          <w:rFonts w:ascii="Times New Roman" w:eastAsia="Calibri" w:hAnsi="Times New Roman" w:cs="Times New Roman"/>
          <w:spacing w:val="-4"/>
          <w:sz w:val="24"/>
          <w:szCs w:val="24"/>
        </w:rPr>
        <w:t xml:space="preserve"> reporting requirements</w:t>
      </w:r>
      <w:r>
        <w:rPr>
          <w:rFonts w:ascii="Times New Roman" w:eastAsia="Calibri" w:hAnsi="Times New Roman" w:cs="Times New Roman"/>
          <w:spacing w:val="-4"/>
          <w:sz w:val="24"/>
          <w:szCs w:val="24"/>
        </w:rPr>
        <w:t xml:space="preserve">, Table </w:t>
      </w:r>
      <w:r w:rsidR="0059479A">
        <w:rPr>
          <w:rFonts w:ascii="Times New Roman" w:eastAsia="Calibri" w:hAnsi="Times New Roman" w:cs="Times New Roman"/>
          <w:spacing w:val="-4"/>
          <w:sz w:val="24"/>
          <w:szCs w:val="24"/>
        </w:rPr>
        <w:t>8</w:t>
      </w:r>
      <w:r>
        <w:rPr>
          <w:rFonts w:ascii="Times New Roman" w:eastAsia="Calibri" w:hAnsi="Times New Roman" w:cs="Times New Roman"/>
          <w:spacing w:val="-4"/>
          <w:sz w:val="24"/>
          <w:szCs w:val="24"/>
        </w:rPr>
        <w:t>.2 identifies</w:t>
      </w:r>
      <w:r w:rsidRPr="005A2F6A">
        <w:rPr>
          <w:rFonts w:ascii="Times New Roman" w:eastAsia="Calibri" w:hAnsi="Times New Roman" w:cs="Times New Roman"/>
          <w:spacing w:val="-4"/>
          <w:sz w:val="24"/>
          <w:szCs w:val="24"/>
        </w:rPr>
        <w:t xml:space="preserve"> the</w:t>
      </w:r>
      <w:r w:rsidR="0051362A">
        <w:rPr>
          <w:rFonts w:ascii="Times New Roman" w:eastAsia="Calibri" w:hAnsi="Times New Roman" w:cs="Times New Roman"/>
          <w:spacing w:val="-4"/>
          <w:sz w:val="24"/>
          <w:szCs w:val="24"/>
        </w:rPr>
        <w:t xml:space="preserve"> supplementary </w:t>
      </w:r>
      <w:r w:rsidRPr="005A2F6A">
        <w:rPr>
          <w:rFonts w:ascii="Times New Roman" w:eastAsia="Calibri" w:hAnsi="Times New Roman" w:cs="Times New Roman"/>
          <w:spacing w:val="-4"/>
          <w:sz w:val="24"/>
          <w:szCs w:val="24"/>
        </w:rPr>
        <w:t xml:space="preserve">reports </w:t>
      </w:r>
      <w:r w:rsidR="0051362A">
        <w:rPr>
          <w:rFonts w:ascii="Times New Roman" w:eastAsia="Calibri" w:hAnsi="Times New Roman" w:cs="Times New Roman"/>
          <w:spacing w:val="-4"/>
          <w:sz w:val="24"/>
          <w:szCs w:val="24"/>
        </w:rPr>
        <w:t>that will be</w:t>
      </w:r>
      <w:r w:rsidRPr="005A2F6A">
        <w:rPr>
          <w:rFonts w:ascii="Times New Roman" w:eastAsia="Calibri" w:hAnsi="Times New Roman" w:cs="Times New Roman"/>
          <w:spacing w:val="-4"/>
          <w:sz w:val="24"/>
          <w:szCs w:val="24"/>
        </w:rPr>
        <w:t xml:space="preserve"> prepared during</w:t>
      </w:r>
      <w:r w:rsidR="0051362A">
        <w:rPr>
          <w:rFonts w:ascii="Times New Roman" w:eastAsia="Calibri" w:hAnsi="Times New Roman" w:cs="Times New Roman"/>
          <w:spacing w:val="-4"/>
          <w:sz w:val="24"/>
          <w:szCs w:val="24"/>
        </w:rPr>
        <w:t xml:space="preserve"> the</w:t>
      </w:r>
      <w:r w:rsidRPr="005A2F6A">
        <w:rPr>
          <w:rFonts w:ascii="Times New Roman" w:eastAsia="Calibri" w:hAnsi="Times New Roman" w:cs="Times New Roman"/>
          <w:spacing w:val="-4"/>
          <w:sz w:val="24"/>
          <w:szCs w:val="24"/>
        </w:rPr>
        <w:t xml:space="preserve"> execution of the </w:t>
      </w:r>
      <w:r w:rsidR="0051362A">
        <w:rPr>
          <w:rFonts w:ascii="Times New Roman" w:eastAsia="Calibri" w:hAnsi="Times New Roman" w:cs="Times New Roman"/>
          <w:spacing w:val="-4"/>
          <w:sz w:val="24"/>
          <w:szCs w:val="24"/>
        </w:rPr>
        <w:t>P</w:t>
      </w:r>
      <w:r w:rsidRPr="005A2F6A">
        <w:rPr>
          <w:rFonts w:ascii="Times New Roman" w:eastAsia="Calibri" w:hAnsi="Times New Roman" w:cs="Times New Roman"/>
          <w:spacing w:val="-4"/>
          <w:sz w:val="24"/>
          <w:szCs w:val="24"/>
        </w:rPr>
        <w:t>rogram</w:t>
      </w:r>
      <w:r w:rsidR="0051362A">
        <w:rPr>
          <w:rFonts w:ascii="Times New Roman" w:eastAsia="Calibri" w:hAnsi="Times New Roman" w:cs="Times New Roman"/>
          <w:spacing w:val="-4"/>
          <w:sz w:val="24"/>
          <w:szCs w:val="24"/>
        </w:rPr>
        <w:t>.</w:t>
      </w:r>
    </w:p>
    <w:p w:rsidR="0051362A" w:rsidRPr="0051362A" w:rsidRDefault="0051362A" w:rsidP="005A2F6A">
      <w:pPr>
        <w:tabs>
          <w:tab w:val="left" w:pos="0"/>
        </w:tabs>
        <w:spacing w:after="0" w:line="360" w:lineRule="auto"/>
        <w:contextualSpacing/>
        <w:jc w:val="both"/>
        <w:rPr>
          <w:rFonts w:ascii="Times New Roman" w:eastAsia="Calibri" w:hAnsi="Times New Roman" w:cs="Times New Roman"/>
          <w:spacing w:val="-4"/>
          <w:sz w:val="10"/>
          <w:szCs w:val="24"/>
        </w:rPr>
      </w:pPr>
    </w:p>
    <w:p w:rsidR="005A2F6A" w:rsidRPr="005A2F6A" w:rsidRDefault="005A2F6A" w:rsidP="005A2F6A">
      <w:pPr>
        <w:tabs>
          <w:tab w:val="left" w:pos="0"/>
        </w:tabs>
        <w:spacing w:after="0" w:line="360" w:lineRule="auto"/>
        <w:contextualSpacing/>
        <w:jc w:val="center"/>
        <w:rPr>
          <w:rFonts w:ascii="Times New Roman" w:eastAsia="Calibri" w:hAnsi="Times New Roman" w:cs="Times New Roman"/>
          <w:b/>
          <w:bCs/>
          <w:spacing w:val="-4"/>
          <w:sz w:val="24"/>
          <w:szCs w:val="24"/>
        </w:rPr>
      </w:pPr>
      <w:bookmarkStart w:id="102" w:name="_Hlk528263085"/>
      <w:r w:rsidRPr="005A2F6A">
        <w:rPr>
          <w:rFonts w:ascii="Times New Roman" w:eastAsia="Calibri" w:hAnsi="Times New Roman" w:cs="Times New Roman"/>
          <w:b/>
          <w:bCs/>
          <w:spacing w:val="-4"/>
          <w:sz w:val="24"/>
          <w:szCs w:val="24"/>
        </w:rPr>
        <w:t xml:space="preserve">Table </w:t>
      </w:r>
      <w:r w:rsidR="003B0478">
        <w:rPr>
          <w:rFonts w:ascii="Times New Roman" w:eastAsia="Calibri" w:hAnsi="Times New Roman" w:cs="Times New Roman"/>
          <w:b/>
          <w:bCs/>
          <w:spacing w:val="-4"/>
          <w:sz w:val="24"/>
          <w:szCs w:val="24"/>
        </w:rPr>
        <w:t>8</w:t>
      </w:r>
      <w:r w:rsidRPr="005A2F6A">
        <w:rPr>
          <w:rFonts w:ascii="Times New Roman" w:eastAsia="Calibri" w:hAnsi="Times New Roman" w:cs="Times New Roman"/>
          <w:b/>
          <w:bCs/>
          <w:spacing w:val="-4"/>
          <w:sz w:val="24"/>
          <w:szCs w:val="24"/>
        </w:rPr>
        <w:t>.</w:t>
      </w:r>
      <w:r>
        <w:rPr>
          <w:rFonts w:ascii="Times New Roman" w:eastAsia="Calibri" w:hAnsi="Times New Roman" w:cs="Times New Roman"/>
          <w:b/>
          <w:bCs/>
          <w:spacing w:val="-4"/>
          <w:sz w:val="24"/>
          <w:szCs w:val="24"/>
        </w:rPr>
        <w:t>2</w:t>
      </w:r>
      <w:r w:rsidRPr="005A2F6A">
        <w:rPr>
          <w:rFonts w:ascii="Times New Roman" w:eastAsia="Calibri" w:hAnsi="Times New Roman" w:cs="Times New Roman"/>
          <w:b/>
          <w:bCs/>
          <w:spacing w:val="-4"/>
          <w:sz w:val="24"/>
          <w:szCs w:val="24"/>
        </w:rPr>
        <w:t xml:space="preserve">: </w:t>
      </w:r>
      <w:r>
        <w:rPr>
          <w:rFonts w:ascii="Times New Roman" w:eastAsia="Calibri" w:hAnsi="Times New Roman" w:cs="Times New Roman"/>
          <w:b/>
          <w:bCs/>
          <w:spacing w:val="-4"/>
          <w:sz w:val="24"/>
          <w:szCs w:val="24"/>
        </w:rPr>
        <w:t>Supplementary</w:t>
      </w:r>
      <w:r w:rsidRPr="005A2F6A">
        <w:rPr>
          <w:rFonts w:ascii="Times New Roman" w:eastAsia="Calibri" w:hAnsi="Times New Roman" w:cs="Times New Roman"/>
          <w:b/>
          <w:bCs/>
          <w:spacing w:val="-4"/>
          <w:sz w:val="24"/>
          <w:szCs w:val="24"/>
        </w:rPr>
        <w:t xml:space="preserve"> Report</w:t>
      </w:r>
      <w:r>
        <w:rPr>
          <w:rFonts w:ascii="Times New Roman" w:eastAsia="Calibri" w:hAnsi="Times New Roman" w:cs="Times New Roman"/>
          <w:b/>
          <w:bCs/>
          <w:spacing w:val="-4"/>
          <w:sz w:val="24"/>
          <w:szCs w:val="24"/>
        </w:rPr>
        <w:t>s</w:t>
      </w:r>
    </w:p>
    <w:tbl>
      <w:tblPr>
        <w:tblStyle w:val="TableGrid"/>
        <w:tblW w:w="9923" w:type="dxa"/>
        <w:tblInd w:w="-289" w:type="dxa"/>
        <w:tblLook w:val="04A0" w:firstRow="1" w:lastRow="0" w:firstColumn="1" w:lastColumn="0" w:noHBand="0" w:noVBand="1"/>
      </w:tblPr>
      <w:tblGrid>
        <w:gridCol w:w="3828"/>
        <w:gridCol w:w="3119"/>
        <w:gridCol w:w="2976"/>
      </w:tblGrid>
      <w:tr w:rsidR="00CD3C04" w:rsidRPr="00807937" w:rsidTr="002719D8">
        <w:tc>
          <w:tcPr>
            <w:tcW w:w="3828" w:type="dxa"/>
            <w:shd w:val="clear" w:color="auto" w:fill="0F243E" w:themeFill="text2" w:themeFillShade="80"/>
          </w:tcPr>
          <w:bookmarkEnd w:id="102"/>
          <w:p w:rsidR="00CD3C04" w:rsidRPr="00807937" w:rsidRDefault="00CD3C04" w:rsidP="005A2F6A">
            <w:pPr>
              <w:tabs>
                <w:tab w:val="left" w:pos="0"/>
              </w:tabs>
              <w:spacing w:line="360" w:lineRule="auto"/>
              <w:contextualSpacing/>
              <w:jc w:val="center"/>
              <w:rPr>
                <w:rFonts w:ascii="Times New Roman" w:eastAsia="Calibri" w:hAnsi="Times New Roman" w:cs="Times New Roman"/>
                <w:b/>
                <w:spacing w:val="-4"/>
                <w:sz w:val="24"/>
                <w:szCs w:val="24"/>
              </w:rPr>
            </w:pPr>
            <w:r w:rsidRPr="00807937">
              <w:rPr>
                <w:rFonts w:ascii="Times New Roman" w:eastAsia="Calibri" w:hAnsi="Times New Roman" w:cs="Times New Roman"/>
                <w:b/>
                <w:spacing w:val="-4"/>
                <w:sz w:val="24"/>
                <w:szCs w:val="24"/>
              </w:rPr>
              <w:t>Report</w:t>
            </w:r>
            <w:r w:rsidR="00807937" w:rsidRPr="00807937">
              <w:rPr>
                <w:rFonts w:ascii="Times New Roman" w:eastAsia="Calibri" w:hAnsi="Times New Roman" w:cs="Times New Roman"/>
                <w:b/>
                <w:spacing w:val="-4"/>
                <w:sz w:val="24"/>
                <w:szCs w:val="24"/>
              </w:rPr>
              <w:t xml:space="preserve"> Type</w:t>
            </w:r>
          </w:p>
        </w:tc>
        <w:tc>
          <w:tcPr>
            <w:tcW w:w="3119" w:type="dxa"/>
            <w:shd w:val="clear" w:color="auto" w:fill="0F243E" w:themeFill="text2" w:themeFillShade="80"/>
          </w:tcPr>
          <w:p w:rsidR="00CD3C04" w:rsidRPr="00807937" w:rsidRDefault="00807937" w:rsidP="005A2F6A">
            <w:pPr>
              <w:tabs>
                <w:tab w:val="left" w:pos="0"/>
              </w:tabs>
              <w:spacing w:line="360" w:lineRule="auto"/>
              <w:contextualSpacing/>
              <w:jc w:val="center"/>
              <w:rPr>
                <w:rFonts w:ascii="Times New Roman" w:eastAsia="Calibri" w:hAnsi="Times New Roman" w:cs="Times New Roman"/>
                <w:b/>
                <w:spacing w:val="-4"/>
                <w:sz w:val="24"/>
                <w:szCs w:val="24"/>
              </w:rPr>
            </w:pPr>
            <w:r w:rsidRPr="00807937">
              <w:rPr>
                <w:rFonts w:ascii="Times New Roman" w:eastAsia="Calibri" w:hAnsi="Times New Roman" w:cs="Times New Roman"/>
                <w:b/>
                <w:spacing w:val="-4"/>
                <w:sz w:val="24"/>
                <w:szCs w:val="24"/>
              </w:rPr>
              <w:t>Submission Period</w:t>
            </w:r>
          </w:p>
        </w:tc>
        <w:tc>
          <w:tcPr>
            <w:tcW w:w="2976" w:type="dxa"/>
            <w:shd w:val="clear" w:color="auto" w:fill="0F243E" w:themeFill="text2" w:themeFillShade="80"/>
          </w:tcPr>
          <w:p w:rsidR="00CD3C04" w:rsidRPr="00807937" w:rsidRDefault="00CD3C04" w:rsidP="005A2F6A">
            <w:pPr>
              <w:tabs>
                <w:tab w:val="left" w:pos="0"/>
              </w:tabs>
              <w:spacing w:line="360" w:lineRule="auto"/>
              <w:contextualSpacing/>
              <w:jc w:val="center"/>
              <w:rPr>
                <w:rFonts w:ascii="Times New Roman" w:eastAsia="Calibri" w:hAnsi="Times New Roman" w:cs="Times New Roman"/>
                <w:b/>
                <w:spacing w:val="-4"/>
                <w:sz w:val="24"/>
                <w:szCs w:val="24"/>
              </w:rPr>
            </w:pPr>
            <w:r w:rsidRPr="00807937">
              <w:rPr>
                <w:rFonts w:ascii="Times New Roman" w:eastAsia="Calibri" w:hAnsi="Times New Roman" w:cs="Times New Roman"/>
                <w:b/>
                <w:spacing w:val="-4"/>
                <w:sz w:val="24"/>
                <w:szCs w:val="24"/>
              </w:rPr>
              <w:t>Responsibility</w:t>
            </w:r>
            <w:r w:rsidR="005A2F6A">
              <w:rPr>
                <w:rFonts w:ascii="Times New Roman" w:eastAsia="Calibri" w:hAnsi="Times New Roman" w:cs="Times New Roman"/>
                <w:b/>
                <w:spacing w:val="-4"/>
                <w:sz w:val="24"/>
                <w:szCs w:val="24"/>
              </w:rPr>
              <w:t xml:space="preserve"> </w:t>
            </w:r>
          </w:p>
        </w:tc>
      </w:tr>
      <w:tr w:rsidR="00CD3C04" w:rsidTr="0051362A">
        <w:tc>
          <w:tcPr>
            <w:tcW w:w="3828"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hAnsi="Times New Roman" w:cs="Times New Roman"/>
                <w:sz w:val="20"/>
                <w:szCs w:val="20"/>
              </w:rPr>
              <w:t>Monthly Program Status Report</w:t>
            </w:r>
          </w:p>
        </w:tc>
        <w:tc>
          <w:tcPr>
            <w:tcW w:w="3119"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hAnsi="Times New Roman" w:cs="Times New Roman"/>
                <w:sz w:val="20"/>
                <w:szCs w:val="20"/>
              </w:rPr>
              <w:t xml:space="preserve">As agreed to by key </w:t>
            </w:r>
            <w:r w:rsidR="0051362A" w:rsidRPr="00791EC4">
              <w:rPr>
                <w:rFonts w:ascii="Times New Roman" w:hAnsi="Times New Roman" w:cs="Times New Roman"/>
                <w:sz w:val="20"/>
                <w:szCs w:val="20"/>
              </w:rPr>
              <w:t>P</w:t>
            </w:r>
            <w:r w:rsidRPr="00791EC4">
              <w:rPr>
                <w:rFonts w:ascii="Times New Roman" w:hAnsi="Times New Roman" w:cs="Times New Roman"/>
                <w:sz w:val="20"/>
                <w:szCs w:val="20"/>
              </w:rPr>
              <w:t>rogram stakeholders</w:t>
            </w:r>
          </w:p>
        </w:tc>
        <w:tc>
          <w:tcPr>
            <w:tcW w:w="2976"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eastAsia="Calibri" w:hAnsi="Times New Roman" w:cs="Times New Roman"/>
                <w:spacing w:val="-4"/>
                <w:sz w:val="20"/>
                <w:szCs w:val="20"/>
              </w:rPr>
              <w:t>Program Coordinator</w:t>
            </w:r>
          </w:p>
        </w:tc>
      </w:tr>
      <w:tr w:rsidR="00CD3C04" w:rsidTr="0051362A">
        <w:tc>
          <w:tcPr>
            <w:tcW w:w="3828"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eastAsia="Calibri" w:hAnsi="Times New Roman" w:cs="Times New Roman"/>
                <w:spacing w:val="-4"/>
                <w:sz w:val="20"/>
                <w:szCs w:val="20"/>
              </w:rPr>
              <w:t>Monthly Program Coordinat</w:t>
            </w:r>
            <w:r w:rsidR="00AF1ED4" w:rsidRPr="00791EC4">
              <w:rPr>
                <w:rFonts w:ascii="Times New Roman" w:eastAsia="Calibri" w:hAnsi="Times New Roman" w:cs="Times New Roman"/>
                <w:spacing w:val="-4"/>
                <w:sz w:val="20"/>
                <w:szCs w:val="20"/>
              </w:rPr>
              <w:t>ion</w:t>
            </w:r>
            <w:r w:rsidRPr="00791EC4">
              <w:rPr>
                <w:rFonts w:ascii="Times New Roman" w:eastAsia="Calibri" w:hAnsi="Times New Roman" w:cs="Times New Roman"/>
                <w:spacing w:val="-4"/>
                <w:sz w:val="20"/>
                <w:szCs w:val="20"/>
              </w:rPr>
              <w:t xml:space="preserve"> Meeting</w:t>
            </w:r>
          </w:p>
        </w:tc>
        <w:tc>
          <w:tcPr>
            <w:tcW w:w="3119"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eastAsia="Calibri" w:hAnsi="Times New Roman" w:cs="Times New Roman"/>
                <w:spacing w:val="-4"/>
                <w:sz w:val="20"/>
                <w:szCs w:val="20"/>
              </w:rPr>
              <w:t xml:space="preserve">As agreed to by key </w:t>
            </w:r>
            <w:r w:rsidR="0051362A" w:rsidRPr="00791EC4">
              <w:rPr>
                <w:rFonts w:ascii="Times New Roman" w:eastAsia="Calibri" w:hAnsi="Times New Roman" w:cs="Times New Roman"/>
                <w:spacing w:val="-4"/>
                <w:sz w:val="20"/>
                <w:szCs w:val="20"/>
              </w:rPr>
              <w:t>P</w:t>
            </w:r>
            <w:r w:rsidRPr="00791EC4">
              <w:rPr>
                <w:rFonts w:ascii="Times New Roman" w:eastAsia="Calibri" w:hAnsi="Times New Roman" w:cs="Times New Roman"/>
                <w:spacing w:val="-4"/>
                <w:sz w:val="20"/>
                <w:szCs w:val="20"/>
              </w:rPr>
              <w:t>rogram stakeholders</w:t>
            </w:r>
          </w:p>
        </w:tc>
        <w:tc>
          <w:tcPr>
            <w:tcW w:w="2976" w:type="dxa"/>
            <w:shd w:val="clear" w:color="auto" w:fill="DBE5F1" w:themeFill="accent1" w:themeFillTint="33"/>
          </w:tcPr>
          <w:p w:rsidR="00CD3C04" w:rsidRPr="00791EC4" w:rsidRDefault="00807937" w:rsidP="005A2F6A">
            <w:pPr>
              <w:tabs>
                <w:tab w:val="left" w:pos="0"/>
              </w:tabs>
              <w:spacing w:line="360" w:lineRule="auto"/>
              <w:contextualSpacing/>
              <w:rPr>
                <w:rFonts w:ascii="Times New Roman" w:eastAsia="Calibri" w:hAnsi="Times New Roman" w:cs="Times New Roman"/>
                <w:spacing w:val="-4"/>
                <w:sz w:val="20"/>
                <w:szCs w:val="20"/>
              </w:rPr>
            </w:pPr>
            <w:r w:rsidRPr="00791EC4">
              <w:rPr>
                <w:rFonts w:ascii="Times New Roman" w:eastAsia="Calibri" w:hAnsi="Times New Roman" w:cs="Times New Roman"/>
                <w:spacing w:val="-4"/>
                <w:sz w:val="20"/>
                <w:szCs w:val="20"/>
              </w:rPr>
              <w:t>Program Coordinator</w:t>
            </w:r>
          </w:p>
        </w:tc>
      </w:tr>
    </w:tbl>
    <w:p w:rsidR="00CD3C04" w:rsidRDefault="00CD3C04" w:rsidP="00BF369F">
      <w:pPr>
        <w:tabs>
          <w:tab w:val="left" w:pos="0"/>
        </w:tabs>
        <w:spacing w:after="0" w:line="360" w:lineRule="auto"/>
        <w:contextualSpacing/>
        <w:jc w:val="both"/>
        <w:rPr>
          <w:rFonts w:ascii="Times New Roman" w:eastAsia="Calibri" w:hAnsi="Times New Roman" w:cs="Times New Roman"/>
          <w:spacing w:val="-4"/>
          <w:sz w:val="24"/>
          <w:szCs w:val="24"/>
        </w:rPr>
      </w:pPr>
    </w:p>
    <w:p w:rsidR="0051362A" w:rsidRPr="003B0478" w:rsidRDefault="0051362A" w:rsidP="00BF369F">
      <w:pPr>
        <w:tabs>
          <w:tab w:val="left" w:pos="0"/>
        </w:tabs>
        <w:spacing w:after="0" w:line="360" w:lineRule="auto"/>
        <w:contextualSpacing/>
        <w:jc w:val="both"/>
        <w:rPr>
          <w:rFonts w:ascii="Times New Roman" w:eastAsia="Calibri" w:hAnsi="Times New Roman" w:cs="Times New Roman"/>
          <w:spacing w:val="-4"/>
          <w:sz w:val="18"/>
          <w:szCs w:val="24"/>
        </w:rPr>
      </w:pPr>
    </w:p>
    <w:p w:rsidR="00AB05E1" w:rsidRDefault="0045368F" w:rsidP="002719D8">
      <w:pPr>
        <w:shd w:val="clear" w:color="auto" w:fill="0F243E" w:themeFill="text2" w:themeFillShade="80"/>
        <w:tabs>
          <w:tab w:val="left" w:pos="0"/>
          <w:tab w:val="left" w:pos="567"/>
        </w:tabs>
        <w:spacing w:line="360" w:lineRule="auto"/>
        <w:rPr>
          <w:rFonts w:ascii="Times New Roman" w:hAnsi="Times New Roman" w:cs="Times New Roman"/>
          <w:b/>
          <w:sz w:val="24"/>
          <w:szCs w:val="24"/>
        </w:rPr>
      </w:pPr>
      <w:bookmarkStart w:id="103" w:name="_Hlk522782615"/>
      <w:r>
        <w:rPr>
          <w:rFonts w:ascii="Times New Roman" w:hAnsi="Times New Roman" w:cs="Times New Roman"/>
          <w:b/>
          <w:sz w:val="24"/>
          <w:szCs w:val="24"/>
        </w:rPr>
        <w:t>8</w:t>
      </w:r>
      <w:r w:rsidR="00D447BC">
        <w:rPr>
          <w:rFonts w:ascii="Times New Roman" w:hAnsi="Times New Roman" w:cs="Times New Roman"/>
          <w:b/>
          <w:sz w:val="24"/>
          <w:szCs w:val="24"/>
        </w:rPr>
        <w:t>.7</w:t>
      </w:r>
      <w:r w:rsidR="002F6429">
        <w:rPr>
          <w:rFonts w:ascii="Times New Roman" w:hAnsi="Times New Roman" w:cs="Times New Roman"/>
          <w:b/>
          <w:sz w:val="24"/>
          <w:szCs w:val="24"/>
        </w:rPr>
        <w:t xml:space="preserve"> </w:t>
      </w:r>
      <w:r w:rsidR="00B60FCE">
        <w:rPr>
          <w:rFonts w:ascii="Times New Roman" w:hAnsi="Times New Roman" w:cs="Times New Roman"/>
          <w:b/>
          <w:sz w:val="24"/>
          <w:szCs w:val="24"/>
        </w:rPr>
        <w:t>Budget for Monitoring, Evaluation and Auditing</w:t>
      </w:r>
    </w:p>
    <w:bookmarkEnd w:id="103"/>
    <w:p w:rsidR="008D0437" w:rsidRPr="003B0478" w:rsidRDefault="001C1AC9" w:rsidP="009E741B">
      <w:pPr>
        <w:tabs>
          <w:tab w:val="left" w:pos="0"/>
          <w:tab w:val="left" w:pos="567"/>
        </w:tabs>
        <w:spacing w:line="360" w:lineRule="auto"/>
        <w:jc w:val="both"/>
        <w:rPr>
          <w:rFonts w:ascii="Times New Roman" w:eastAsia="Calibri" w:hAnsi="Times New Roman" w:cs="Times New Roman"/>
          <w:color w:val="000000" w:themeColor="text1"/>
          <w:sz w:val="24"/>
        </w:rPr>
      </w:pPr>
      <w:r w:rsidRPr="003B0478">
        <w:rPr>
          <w:rFonts w:ascii="Times New Roman" w:eastAsia="Calibri" w:hAnsi="Times New Roman" w:cs="Times New Roman"/>
          <w:color w:val="000000" w:themeColor="text1"/>
          <w:sz w:val="24"/>
        </w:rPr>
        <w:t>A</w:t>
      </w:r>
      <w:r w:rsidR="00B60FCE" w:rsidRPr="003B0478">
        <w:rPr>
          <w:rFonts w:ascii="Times New Roman" w:eastAsia="Calibri" w:hAnsi="Times New Roman" w:cs="Times New Roman"/>
          <w:color w:val="000000" w:themeColor="text1"/>
          <w:sz w:val="24"/>
        </w:rPr>
        <w:t xml:space="preserve"> budget </w:t>
      </w:r>
      <w:r w:rsidR="00193346" w:rsidRPr="003B0478">
        <w:rPr>
          <w:rFonts w:ascii="Times New Roman" w:eastAsia="Calibri" w:hAnsi="Times New Roman" w:cs="Times New Roman"/>
          <w:color w:val="000000" w:themeColor="text1"/>
          <w:sz w:val="24"/>
        </w:rPr>
        <w:t xml:space="preserve">of </w:t>
      </w:r>
      <w:r w:rsidR="00590C46" w:rsidRPr="003B0478">
        <w:rPr>
          <w:rFonts w:ascii="Times New Roman" w:eastAsia="Calibri" w:hAnsi="Times New Roman" w:cs="Times New Roman"/>
          <w:color w:val="000000" w:themeColor="text1"/>
          <w:sz w:val="24"/>
        </w:rPr>
        <w:t>$1</w:t>
      </w:r>
      <w:r w:rsidR="0030110B" w:rsidRPr="003B0478">
        <w:rPr>
          <w:rFonts w:ascii="Times New Roman" w:eastAsia="Calibri" w:hAnsi="Times New Roman" w:cs="Times New Roman"/>
          <w:color w:val="000000" w:themeColor="text1"/>
          <w:sz w:val="24"/>
        </w:rPr>
        <w:t>8</w:t>
      </w:r>
      <w:r w:rsidR="00590C46" w:rsidRPr="003B0478">
        <w:rPr>
          <w:rFonts w:ascii="Times New Roman" w:eastAsia="Calibri" w:hAnsi="Times New Roman" w:cs="Times New Roman"/>
          <w:color w:val="000000" w:themeColor="text1"/>
          <w:sz w:val="24"/>
        </w:rPr>
        <w:t xml:space="preserve">0,000.00 </w:t>
      </w:r>
      <w:r w:rsidR="00D308C1" w:rsidRPr="003B0478">
        <w:rPr>
          <w:rFonts w:ascii="Times New Roman" w:eastAsia="Calibri" w:hAnsi="Times New Roman" w:cs="Times New Roman"/>
          <w:color w:val="000000" w:themeColor="text1"/>
          <w:sz w:val="24"/>
        </w:rPr>
        <w:t xml:space="preserve">has been </w:t>
      </w:r>
      <w:r w:rsidR="00B60FCE" w:rsidRPr="003B0478">
        <w:rPr>
          <w:rFonts w:ascii="Times New Roman" w:eastAsia="Calibri" w:hAnsi="Times New Roman" w:cs="Times New Roman"/>
          <w:color w:val="000000" w:themeColor="text1"/>
          <w:sz w:val="24"/>
        </w:rPr>
        <w:t xml:space="preserve">assigned to </w:t>
      </w:r>
      <w:r w:rsidR="00D308C1" w:rsidRPr="003B0478">
        <w:rPr>
          <w:rFonts w:ascii="Times New Roman" w:eastAsia="Calibri" w:hAnsi="Times New Roman" w:cs="Times New Roman"/>
          <w:color w:val="000000" w:themeColor="text1"/>
          <w:sz w:val="24"/>
        </w:rPr>
        <w:t xml:space="preserve">undertake the </w:t>
      </w:r>
      <w:r w:rsidR="00B60FCE" w:rsidRPr="003B0478">
        <w:rPr>
          <w:rFonts w:ascii="Times New Roman" w:eastAsia="Calibri" w:hAnsi="Times New Roman" w:cs="Times New Roman"/>
          <w:color w:val="000000" w:themeColor="text1"/>
          <w:sz w:val="24"/>
        </w:rPr>
        <w:t>monitoring, evaluation</w:t>
      </w:r>
      <w:r w:rsidR="0030110B" w:rsidRPr="003B0478">
        <w:rPr>
          <w:rFonts w:ascii="Times New Roman" w:eastAsia="Calibri" w:hAnsi="Times New Roman" w:cs="Times New Roman"/>
          <w:color w:val="000000" w:themeColor="text1"/>
          <w:sz w:val="24"/>
        </w:rPr>
        <w:t xml:space="preserve"> activities of the Progra</w:t>
      </w:r>
      <w:r w:rsidR="00725479" w:rsidRPr="003B0478">
        <w:rPr>
          <w:rFonts w:ascii="Times New Roman" w:eastAsia="Calibri" w:hAnsi="Times New Roman" w:cs="Times New Roman"/>
          <w:color w:val="000000" w:themeColor="text1"/>
          <w:sz w:val="24"/>
        </w:rPr>
        <w:t xml:space="preserve">m </w:t>
      </w:r>
      <w:r w:rsidR="0030110B" w:rsidRPr="003B0478">
        <w:rPr>
          <w:rFonts w:ascii="Times New Roman" w:eastAsia="Calibri" w:hAnsi="Times New Roman" w:cs="Times New Roman"/>
          <w:color w:val="000000" w:themeColor="text1"/>
          <w:sz w:val="24"/>
        </w:rPr>
        <w:t>and a budget of $120,000.00 has been assigned to undertake the</w:t>
      </w:r>
      <w:r w:rsidR="00B60FCE" w:rsidRPr="003B0478">
        <w:rPr>
          <w:rFonts w:ascii="Times New Roman" w:eastAsia="Calibri" w:hAnsi="Times New Roman" w:cs="Times New Roman"/>
          <w:color w:val="000000" w:themeColor="text1"/>
          <w:sz w:val="24"/>
        </w:rPr>
        <w:t xml:space="preserve"> auditing</w:t>
      </w:r>
      <w:r w:rsidR="00193346" w:rsidRPr="003B0478">
        <w:rPr>
          <w:rFonts w:ascii="Times New Roman" w:eastAsia="Calibri" w:hAnsi="Times New Roman" w:cs="Times New Roman"/>
          <w:color w:val="000000" w:themeColor="text1"/>
          <w:sz w:val="24"/>
        </w:rPr>
        <w:t xml:space="preserve"> activities</w:t>
      </w:r>
      <w:r w:rsidR="00B60FCE" w:rsidRPr="003B0478">
        <w:rPr>
          <w:rFonts w:ascii="Times New Roman" w:eastAsia="Calibri" w:hAnsi="Times New Roman" w:cs="Times New Roman"/>
          <w:color w:val="000000" w:themeColor="text1"/>
          <w:sz w:val="24"/>
        </w:rPr>
        <w:t xml:space="preserve"> </w:t>
      </w:r>
      <w:r w:rsidR="00D308C1" w:rsidRPr="003B0478">
        <w:rPr>
          <w:rFonts w:ascii="Times New Roman" w:eastAsia="Calibri" w:hAnsi="Times New Roman" w:cs="Times New Roman"/>
          <w:color w:val="000000" w:themeColor="text1"/>
          <w:sz w:val="24"/>
        </w:rPr>
        <w:t>of the Program</w:t>
      </w:r>
      <w:r w:rsidR="004020E2" w:rsidRPr="003B0478">
        <w:rPr>
          <w:rFonts w:ascii="Times New Roman" w:eastAsia="Calibri" w:hAnsi="Times New Roman" w:cs="Times New Roman"/>
          <w:color w:val="000000" w:themeColor="text1"/>
          <w:sz w:val="24"/>
        </w:rPr>
        <w:t>.</w:t>
      </w:r>
    </w:p>
    <w:p w:rsidR="004D715F" w:rsidRPr="004D715F" w:rsidRDefault="004D715F" w:rsidP="003B0478">
      <w:pPr>
        <w:tabs>
          <w:tab w:val="left" w:pos="0"/>
          <w:tab w:val="left" w:pos="567"/>
        </w:tabs>
        <w:spacing w:line="360" w:lineRule="auto"/>
        <w:rPr>
          <w:rFonts w:ascii="Times New Roman" w:eastAsia="Calibri" w:hAnsi="Times New Roman" w:cs="Times New Roman"/>
          <w:b/>
          <w:sz w:val="56"/>
        </w:rPr>
      </w:pPr>
    </w:p>
    <w:sectPr w:rsidR="004D715F" w:rsidRPr="004D715F" w:rsidSect="00436963">
      <w:headerReference w:type="even" r:id="rId21"/>
      <w:headerReference w:type="default" r:id="rId22"/>
      <w:footerReference w:type="default" r:id="rId23"/>
      <w:headerReference w:type="first" r:id="rId24"/>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196" w:rsidRDefault="009C4196" w:rsidP="00495593">
      <w:pPr>
        <w:spacing w:after="0" w:line="240" w:lineRule="auto"/>
      </w:pPr>
      <w:r>
        <w:separator/>
      </w:r>
    </w:p>
  </w:endnote>
  <w:endnote w:type="continuationSeparator" w:id="0">
    <w:p w:rsidR="009C4196" w:rsidRDefault="009C4196" w:rsidP="00495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Gotham Book">
    <w:altName w:val="Arial"/>
    <w:panose1 w:val="00000000000000000000"/>
    <w:charset w:val="00"/>
    <w:family w:val="modern"/>
    <w:notTrueType/>
    <w:pitch w:val="variable"/>
    <w:sig w:usb0="A10000FF" w:usb1="4000005B" w:usb2="00000000" w:usb3="00000000" w:csb0="0000009B" w:csb1="00000000"/>
  </w:font>
  <w:font w:name="Microsoft Yi Baiti">
    <w:panose1 w:val="03000500000000000000"/>
    <w:charset w:val="00"/>
    <w:family w:val="script"/>
    <w:pitch w:val="variable"/>
    <w:sig w:usb0="80000003" w:usb1="00010402" w:usb2="00080002"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8334628"/>
      <w:docPartObj>
        <w:docPartGallery w:val="Page Numbers (Bottom of Page)"/>
        <w:docPartUnique/>
      </w:docPartObj>
    </w:sdtPr>
    <w:sdtContent>
      <w:p w:rsidR="009C4196" w:rsidRDefault="009C4196">
        <w:pPr>
          <w:pStyle w:val="Footer"/>
          <w:jc w:val="right"/>
        </w:pPr>
        <w:r>
          <w:t xml:space="preserve">Page | </w:t>
        </w:r>
        <w:r>
          <w:fldChar w:fldCharType="begin"/>
        </w:r>
        <w:r>
          <w:instrText xml:space="preserve"> PAGE   \* MERGEFORMAT </w:instrText>
        </w:r>
        <w:r>
          <w:fldChar w:fldCharType="separate"/>
        </w:r>
        <w:r>
          <w:rPr>
            <w:noProof/>
          </w:rPr>
          <w:t>14</w:t>
        </w:r>
        <w:r>
          <w:rPr>
            <w:noProof/>
          </w:rPr>
          <w:fldChar w:fldCharType="end"/>
        </w:r>
        <w:r>
          <w:t xml:space="preserve"> </w:t>
        </w:r>
      </w:p>
    </w:sdtContent>
  </w:sdt>
  <w:p w:rsidR="009C4196" w:rsidRDefault="009C4196">
    <w:pPr>
      <w:pStyle w:val="Footer"/>
    </w:pPr>
  </w:p>
  <w:p w:rsidR="009C4196" w:rsidRDefault="009C419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667688"/>
      <w:docPartObj>
        <w:docPartGallery w:val="Page Numbers (Bottom of Page)"/>
        <w:docPartUnique/>
      </w:docPartObj>
    </w:sdtPr>
    <w:sdtEndPr>
      <w:rPr>
        <w:color w:val="7F7F7F" w:themeColor="background1" w:themeShade="7F"/>
        <w:spacing w:val="60"/>
      </w:rPr>
    </w:sdtEndPr>
    <w:sdtContent>
      <w:p w:rsidR="009C4196" w:rsidRDefault="009C419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rsidR="009C4196" w:rsidRDefault="009C41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201250"/>
      <w:docPartObj>
        <w:docPartGallery w:val="Page Numbers (Bottom of Page)"/>
        <w:docPartUnique/>
      </w:docPartObj>
    </w:sdtPr>
    <w:sdtEndPr>
      <w:rPr>
        <w:color w:val="7F7F7F" w:themeColor="background1" w:themeShade="7F"/>
        <w:spacing w:val="60"/>
      </w:rPr>
    </w:sdtEndPr>
    <w:sdtContent>
      <w:p w:rsidR="009C4196" w:rsidRDefault="009C419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261F3A">
          <w:rPr>
            <w:b/>
            <w:bCs/>
            <w:noProof/>
          </w:rPr>
          <w:t>12</w:t>
        </w:r>
        <w:r>
          <w:rPr>
            <w:b/>
            <w:bCs/>
            <w:noProof/>
          </w:rPr>
          <w:fldChar w:fldCharType="end"/>
        </w:r>
        <w:r>
          <w:rPr>
            <w:b/>
            <w:bCs/>
          </w:rPr>
          <w:t xml:space="preserve"> | </w:t>
        </w:r>
        <w:r>
          <w:rPr>
            <w:color w:val="7F7F7F" w:themeColor="background1" w:themeShade="7F"/>
            <w:spacing w:val="60"/>
          </w:rPr>
          <w:t>Page</w:t>
        </w:r>
      </w:p>
    </w:sdtContent>
  </w:sdt>
  <w:p w:rsidR="009C4196" w:rsidRDefault="009C41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4429011"/>
      <w:docPartObj>
        <w:docPartGallery w:val="Page Numbers (Bottom of Page)"/>
        <w:docPartUnique/>
      </w:docPartObj>
    </w:sdtPr>
    <w:sdtContent>
      <w:p w:rsidR="009C4196" w:rsidRDefault="009C4196">
        <w:pPr>
          <w:pStyle w:val="Footer"/>
          <w:jc w:val="right"/>
        </w:pPr>
        <w:r>
          <w:t xml:space="preserve">Page | </w:t>
        </w:r>
        <w:r>
          <w:fldChar w:fldCharType="begin"/>
        </w:r>
        <w:r>
          <w:instrText xml:space="preserve"> PAGE   \* MERGEFORMAT </w:instrText>
        </w:r>
        <w:r>
          <w:fldChar w:fldCharType="separate"/>
        </w:r>
        <w:r>
          <w:rPr>
            <w:noProof/>
          </w:rPr>
          <w:t>29</w:t>
        </w:r>
        <w:r>
          <w:rPr>
            <w:noProof/>
          </w:rPr>
          <w:fldChar w:fldCharType="end"/>
        </w:r>
        <w:r>
          <w:t xml:space="preserve"> </w:t>
        </w:r>
      </w:p>
    </w:sdtContent>
  </w:sdt>
  <w:p w:rsidR="009C4196" w:rsidRDefault="009C4196">
    <w:pPr>
      <w:pStyle w:val="Footer"/>
    </w:pPr>
  </w:p>
  <w:p w:rsidR="009C4196" w:rsidRDefault="009C41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196" w:rsidRDefault="009C4196" w:rsidP="00495593">
      <w:pPr>
        <w:spacing w:after="0" w:line="240" w:lineRule="auto"/>
      </w:pPr>
      <w:r>
        <w:separator/>
      </w:r>
    </w:p>
  </w:footnote>
  <w:footnote w:type="continuationSeparator" w:id="0">
    <w:p w:rsidR="009C4196" w:rsidRDefault="009C4196" w:rsidP="00495593">
      <w:pPr>
        <w:spacing w:after="0" w:line="240" w:lineRule="auto"/>
      </w:pPr>
      <w:r>
        <w:continuationSeparator/>
      </w:r>
    </w:p>
  </w:footnote>
  <w:footnote w:id="1">
    <w:p w:rsidR="009C4196" w:rsidRPr="00CE3F21" w:rsidRDefault="009C4196" w:rsidP="00CE3F21">
      <w:pPr>
        <w:spacing w:after="0" w:line="240" w:lineRule="auto"/>
        <w:jc w:val="both"/>
        <w:rPr>
          <w:rFonts w:ascii="Times New Roman" w:eastAsia="Calibri" w:hAnsi="Times New Roman" w:cs="Times New Roman"/>
          <w:bCs/>
          <w:sz w:val="18"/>
          <w:szCs w:val="18"/>
          <w:lang w:val="en-TT"/>
        </w:rPr>
      </w:pPr>
      <w:r w:rsidRPr="00CE3F21">
        <w:rPr>
          <w:rStyle w:val="FootnoteReference"/>
          <w:sz w:val="18"/>
          <w:szCs w:val="18"/>
        </w:rPr>
        <w:footnoteRef/>
      </w:r>
      <w:r w:rsidRPr="00CE3F21">
        <w:rPr>
          <w:sz w:val="18"/>
          <w:szCs w:val="18"/>
        </w:rPr>
        <w:t xml:space="preserve"> </w:t>
      </w:r>
      <w:r w:rsidRPr="00CE3F21">
        <w:rPr>
          <w:rFonts w:ascii="Times New Roman" w:hAnsi="Times New Roman" w:cs="Times New Roman"/>
          <w:sz w:val="18"/>
          <w:szCs w:val="18"/>
        </w:rPr>
        <w:t xml:space="preserve">Excerpts from </w:t>
      </w:r>
      <w:r w:rsidRPr="00CE3F21">
        <w:rPr>
          <w:rFonts w:ascii="Times New Roman" w:eastAsia="Calibri" w:hAnsi="Times New Roman" w:cs="Times New Roman"/>
          <w:bCs/>
          <w:sz w:val="18"/>
          <w:szCs w:val="18"/>
          <w:lang w:val="en-TT"/>
        </w:rPr>
        <w:t>Project Profile, 2017</w:t>
      </w:r>
    </w:p>
  </w:footnote>
  <w:footnote w:id="2">
    <w:p w:rsidR="009C4196" w:rsidRPr="00CE3F21" w:rsidRDefault="009C4196" w:rsidP="00CE3F21">
      <w:pPr>
        <w:pStyle w:val="FootnoteText"/>
        <w:jc w:val="both"/>
        <w:rPr>
          <w:rFonts w:ascii="Times New Roman" w:hAnsi="Times New Roman" w:cs="Times New Roman"/>
          <w:sz w:val="18"/>
          <w:szCs w:val="18"/>
        </w:rPr>
      </w:pPr>
      <w:r w:rsidRPr="00CE3F21">
        <w:rPr>
          <w:rStyle w:val="FootnoteReference"/>
          <w:rFonts w:ascii="Times New Roman" w:hAnsi="Times New Roman" w:cs="Times New Roman"/>
          <w:sz w:val="18"/>
          <w:szCs w:val="18"/>
        </w:rPr>
        <w:footnoteRef/>
      </w:r>
      <w:r w:rsidRPr="00CE3F21">
        <w:rPr>
          <w:rFonts w:ascii="Times New Roman" w:hAnsi="Times New Roman" w:cs="Times New Roman"/>
          <w:sz w:val="18"/>
          <w:szCs w:val="18"/>
        </w:rPr>
        <w:t xml:space="preserve"> Average annual growth of around 5.8% per annum.</w:t>
      </w:r>
    </w:p>
  </w:footnote>
  <w:footnote w:id="3">
    <w:p w:rsidR="009C4196" w:rsidRPr="00CE3F21" w:rsidRDefault="009C4196" w:rsidP="00CE3F21">
      <w:pPr>
        <w:pStyle w:val="FootnoteText"/>
        <w:jc w:val="both"/>
        <w:rPr>
          <w:rFonts w:ascii="Times New Roman" w:hAnsi="Times New Roman" w:cs="Times New Roman"/>
          <w:sz w:val="18"/>
          <w:szCs w:val="18"/>
        </w:rPr>
      </w:pPr>
      <w:r w:rsidRPr="00CE3F21">
        <w:rPr>
          <w:rStyle w:val="FootnoteReference"/>
          <w:rFonts w:ascii="Times New Roman" w:hAnsi="Times New Roman" w:cs="Times New Roman"/>
          <w:sz w:val="18"/>
          <w:szCs w:val="18"/>
        </w:rPr>
        <w:footnoteRef/>
      </w:r>
      <w:r w:rsidRPr="00CE3F21">
        <w:rPr>
          <w:rFonts w:ascii="Times New Roman" w:hAnsi="Times New Roman" w:cs="Times New Roman"/>
          <w:sz w:val="18"/>
          <w:szCs w:val="18"/>
        </w:rPr>
        <w:t xml:space="preserve"> Framework of the Guyana GSDS and Financing Mechanisms. The UNDP is elaborating a detailed operational plan for the GSDS. </w:t>
      </w:r>
      <w:hyperlink r:id="rId1" w:history="1">
        <w:r w:rsidRPr="00CE3F21">
          <w:rPr>
            <w:rStyle w:val="Hyperlink"/>
            <w:rFonts w:ascii="Times New Roman" w:hAnsi="Times New Roman" w:cs="Times New Roman"/>
            <w:color w:val="auto"/>
            <w:sz w:val="18"/>
            <w:szCs w:val="18"/>
          </w:rPr>
          <w:t>https://motp.gov.gy/index.php/notices/policies/2016-framework-for-guyana-green-state-development-strategy</w:t>
        </w:r>
      </w:hyperlink>
    </w:p>
  </w:footnote>
  <w:footnote w:id="4">
    <w:p w:rsidR="009C4196" w:rsidRPr="00CE3F21" w:rsidRDefault="009C4196" w:rsidP="00CE3F21">
      <w:pPr>
        <w:pStyle w:val="FootnoteText"/>
        <w:jc w:val="both"/>
        <w:rPr>
          <w:rFonts w:ascii="Times New Roman" w:hAnsi="Times New Roman" w:cs="Times New Roman"/>
          <w:sz w:val="18"/>
          <w:szCs w:val="18"/>
        </w:rPr>
      </w:pPr>
      <w:r w:rsidRPr="00CE3F21">
        <w:rPr>
          <w:rStyle w:val="FootnoteReference"/>
          <w:rFonts w:ascii="Times New Roman" w:hAnsi="Times New Roman" w:cs="Times New Roman"/>
          <w:sz w:val="18"/>
          <w:szCs w:val="18"/>
        </w:rPr>
        <w:footnoteRef/>
      </w:r>
      <w:r w:rsidRPr="00CE3F21">
        <w:rPr>
          <w:rFonts w:ascii="Times New Roman" w:hAnsi="Times New Roman" w:cs="Times New Roman"/>
          <w:sz w:val="18"/>
          <w:szCs w:val="18"/>
        </w:rPr>
        <w:t xml:space="preserve"> Guyana has extensive hydropower potential estimated at 7600MW, a solar radiation of about 5 kWh/m</w:t>
      </w:r>
      <w:r w:rsidRPr="00CE3F21">
        <w:rPr>
          <w:rFonts w:ascii="Times New Roman" w:hAnsi="Times New Roman" w:cs="Times New Roman"/>
          <w:sz w:val="18"/>
          <w:szCs w:val="18"/>
          <w:vertAlign w:val="superscript"/>
        </w:rPr>
        <w:t>2</w:t>
      </w:r>
      <w:r w:rsidRPr="00CE3F21">
        <w:rPr>
          <w:rFonts w:ascii="Times New Roman" w:hAnsi="Times New Roman" w:cs="Times New Roman"/>
          <w:sz w:val="18"/>
          <w:szCs w:val="18"/>
        </w:rPr>
        <w:t xml:space="preserve">/d on horizontal surface on average. The country is also planning to introduce wind measuring studies. </w:t>
      </w:r>
    </w:p>
  </w:footnote>
  <w:footnote w:id="5">
    <w:p w:rsidR="009C4196" w:rsidRPr="00CE3F21" w:rsidRDefault="009C4196" w:rsidP="00CE3F21">
      <w:pPr>
        <w:pStyle w:val="FootnoteText"/>
        <w:jc w:val="both"/>
        <w:rPr>
          <w:rFonts w:ascii="Times New Roman" w:hAnsi="Times New Roman" w:cs="Times New Roman"/>
        </w:rPr>
      </w:pPr>
      <w:r w:rsidRPr="00CE3F21">
        <w:rPr>
          <w:rStyle w:val="FootnoteReference"/>
          <w:rFonts w:ascii="Times New Roman" w:hAnsi="Times New Roman" w:cs="Times New Roman"/>
          <w:sz w:val="18"/>
          <w:szCs w:val="18"/>
        </w:rPr>
        <w:footnoteRef/>
      </w:r>
      <w:r w:rsidRPr="00CE3F21">
        <w:rPr>
          <w:rStyle w:val="FootnoteReference"/>
          <w:rFonts w:ascii="Times New Roman" w:hAnsi="Times New Roman" w:cs="Times New Roman"/>
          <w:sz w:val="18"/>
          <w:szCs w:val="18"/>
        </w:rPr>
        <w:t xml:space="preserve">  </w:t>
      </w:r>
      <w:r w:rsidRPr="00CE3F21">
        <w:rPr>
          <w:rFonts w:ascii="Times New Roman" w:hAnsi="Times New Roman" w:cs="Times New Roman"/>
          <w:sz w:val="18"/>
          <w:szCs w:val="18"/>
        </w:rPr>
        <w:t xml:space="preserve">In the townships such as Lethem (450 kilometers distant from Georgetown) and Mahdia (200 kilometers distant from Georgetown) transportation of bulk fuels is done mainly by boats and it becomes very difficult during the rainy season, leading townships with power shortage to their customers. </w:t>
      </w:r>
    </w:p>
  </w:footnote>
  <w:footnote w:id="6">
    <w:p w:rsidR="009C4196" w:rsidRPr="006375C9" w:rsidRDefault="009C4196">
      <w:pPr>
        <w:pStyle w:val="FootnoteText"/>
        <w:rPr>
          <w:rFonts w:ascii="Times New Roman" w:hAnsi="Times New Roman" w:cs="Times New Roman"/>
          <w:lang w:val="en-TT"/>
        </w:rPr>
      </w:pPr>
      <w:r w:rsidRPr="006375C9">
        <w:rPr>
          <w:rStyle w:val="FootnoteReference"/>
          <w:rFonts w:ascii="Times New Roman" w:hAnsi="Times New Roman" w:cs="Times New Roman"/>
        </w:rPr>
        <w:footnoteRef/>
      </w:r>
      <w:r w:rsidRPr="006375C9">
        <w:rPr>
          <w:rFonts w:ascii="Times New Roman" w:hAnsi="Times New Roman" w:cs="Times New Roman"/>
        </w:rPr>
        <w:t xml:space="preserve"> </w:t>
      </w:r>
      <w:r w:rsidRPr="006375C9">
        <w:rPr>
          <w:rFonts w:ascii="Times New Roman" w:hAnsi="Times New Roman" w:cs="Times New Roman"/>
          <w:lang w:val="en-TT"/>
        </w:rPr>
        <w:t xml:space="preserve">See Appendix 1 for </w:t>
      </w:r>
      <w:r>
        <w:rPr>
          <w:rFonts w:ascii="Times New Roman" w:hAnsi="Times New Roman" w:cs="Times New Roman"/>
          <w:lang w:val="en-TT"/>
        </w:rPr>
        <w:t>d</w:t>
      </w:r>
      <w:r w:rsidRPr="006375C9">
        <w:rPr>
          <w:rFonts w:ascii="Times New Roman" w:hAnsi="Times New Roman" w:cs="Times New Roman"/>
          <w:lang w:val="en-TT"/>
        </w:rPr>
        <w:t>etailed Stakeholder Engagement Mapping and Strategies</w:t>
      </w:r>
    </w:p>
  </w:footnote>
  <w:footnote w:id="7">
    <w:p w:rsidR="009C4196" w:rsidRPr="00086FC4" w:rsidRDefault="009C4196" w:rsidP="002F4611">
      <w:pPr>
        <w:pStyle w:val="FootnoteText"/>
        <w:ind w:left="360" w:hanging="360"/>
        <w:rPr>
          <w:rFonts w:ascii="Times New Roman" w:hAnsi="Times New Roman" w:cs="Times New Roman"/>
          <w:sz w:val="18"/>
          <w:szCs w:val="18"/>
        </w:rPr>
      </w:pPr>
      <w:r w:rsidRPr="00086FC4">
        <w:rPr>
          <w:rStyle w:val="FootnoteReference"/>
          <w:rFonts w:ascii="Times New Roman" w:hAnsi="Times New Roman" w:cs="Times New Roman"/>
          <w:sz w:val="18"/>
          <w:szCs w:val="18"/>
        </w:rPr>
        <w:footnoteRef/>
      </w:r>
      <w:r w:rsidRPr="00086FC4">
        <w:rPr>
          <w:rFonts w:ascii="Times New Roman" w:hAnsi="Times New Roman" w:cs="Times New Roman"/>
          <w:sz w:val="18"/>
          <w:szCs w:val="18"/>
        </w:rPr>
        <w:t xml:space="preserve"> </w:t>
      </w:r>
      <w:r w:rsidRPr="00086FC4">
        <w:rPr>
          <w:rFonts w:ascii="Times New Roman" w:hAnsi="Times New Roman" w:cs="Times New Roman"/>
          <w:sz w:val="18"/>
          <w:szCs w:val="18"/>
        </w:rPr>
        <w:tab/>
      </w:r>
      <w:r w:rsidRPr="0001342A">
        <w:rPr>
          <w:rFonts w:ascii="Times New Roman" w:hAnsi="Times New Roman" w:cs="Times New Roman"/>
          <w:sz w:val="16"/>
          <w:szCs w:val="18"/>
        </w:rPr>
        <w:t>(</w:t>
      </w:r>
      <w:r w:rsidRPr="0001342A">
        <w:rPr>
          <w:rFonts w:ascii="Times New Roman" w:hAnsi="Times New Roman" w:cs="Times New Roman"/>
          <w:bCs/>
          <w:sz w:val="16"/>
          <w:szCs w:val="18"/>
          <w:lang w:val="en"/>
        </w:rPr>
        <w:t>3238/OC-GY,3239/BL-GY</w:t>
      </w:r>
      <w:r w:rsidRPr="0001342A">
        <w:rPr>
          <w:rFonts w:ascii="Times New Roman" w:hAnsi="Times New Roman" w:cs="Times New Roman"/>
          <w:sz w:val="16"/>
          <w:szCs w:val="18"/>
        </w:rPr>
        <w:t xml:space="preserve"> and </w:t>
      </w:r>
      <w:r w:rsidRPr="0001342A">
        <w:rPr>
          <w:rFonts w:ascii="Times New Roman" w:hAnsi="Times New Roman" w:cs="Times New Roman"/>
          <w:bCs/>
          <w:sz w:val="16"/>
          <w:szCs w:val="18"/>
          <w:lang w:val="en"/>
        </w:rPr>
        <w:t>GRT/EX-14519-GY</w:t>
      </w:r>
      <w:r w:rsidRPr="0001342A">
        <w:rPr>
          <w:rFonts w:ascii="Times New Roman" w:hAnsi="Times New Roman" w:cs="Times New Roman"/>
          <w:sz w:val="16"/>
          <w:szCs w:val="18"/>
        </w:rPr>
        <w:t>)</w:t>
      </w:r>
    </w:p>
  </w:footnote>
  <w:footnote w:id="8">
    <w:p w:rsidR="009C4196" w:rsidRPr="004F2E55" w:rsidRDefault="009C4196">
      <w:pPr>
        <w:pStyle w:val="FootnoteText"/>
        <w:rPr>
          <w:rFonts w:ascii="Times New Roman" w:hAnsi="Times New Roman" w:cs="Times New Roman"/>
          <w:lang w:val="en-TT"/>
        </w:rPr>
      </w:pPr>
      <w:r w:rsidRPr="004F2E55">
        <w:rPr>
          <w:rStyle w:val="FootnoteReference"/>
          <w:rFonts w:ascii="Times New Roman" w:hAnsi="Times New Roman" w:cs="Times New Roman"/>
        </w:rPr>
        <w:footnoteRef/>
      </w:r>
      <w:r w:rsidRPr="004F2E55">
        <w:rPr>
          <w:rFonts w:ascii="Times New Roman" w:hAnsi="Times New Roman" w:cs="Times New Roman"/>
        </w:rPr>
        <w:t xml:space="preserve"> </w:t>
      </w:r>
      <w:r w:rsidRPr="004F2E55">
        <w:rPr>
          <w:rFonts w:ascii="Times New Roman" w:hAnsi="Times New Roman" w:cs="Times New Roman"/>
          <w:lang w:val="en-TT"/>
        </w:rPr>
        <w:t>The Bank will provide the P</w:t>
      </w:r>
      <w:r>
        <w:rPr>
          <w:rFonts w:ascii="Times New Roman" w:hAnsi="Times New Roman" w:cs="Times New Roman"/>
          <w:lang w:val="en-TT"/>
        </w:rPr>
        <w:t>C</w:t>
      </w:r>
      <w:r w:rsidRPr="004F2E55">
        <w:rPr>
          <w:rFonts w:ascii="Times New Roman" w:hAnsi="Times New Roman" w:cs="Times New Roman"/>
          <w:lang w:val="en-TT"/>
        </w:rPr>
        <w:t>U with a list of audit firms.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16" o:spid="_x0000_s102402" type="#_x0000_t136" style="position:absolute;margin-left:0;margin-top:0;width:258pt;height:117pt;rotation:315;z-index:-251655168;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17" o:spid="_x0000_s102403" type="#_x0000_t136" style="position:absolute;margin-left:0;margin-top:0;width:258pt;height:117pt;rotation:315;z-index:-251653120;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15" o:spid="_x0000_s102401" type="#_x0000_t136" style="position:absolute;margin-left:0;margin-top:0;width:258pt;height:117pt;rotation:315;z-index:-251657216;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19" o:spid="_x0000_s102405" type="#_x0000_t136" style="position:absolute;margin-left:0;margin-top:0;width:258pt;height:117pt;rotation:315;z-index:-251649024;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20" o:spid="_x0000_s102406" type="#_x0000_t136" style="position:absolute;margin-left:0;margin-top:0;width:258pt;height:117pt;rotation:315;z-index:-251646976;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18" o:spid="_x0000_s102404" type="#_x0000_t136" style="position:absolute;margin-left:0;margin-top:0;width:258pt;height:117pt;rotation:315;z-index:-251651072;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22" o:spid="_x0000_s102408" type="#_x0000_t136" style="position:absolute;margin-left:0;margin-top:0;width:258pt;height:117pt;rotation:315;z-index:-251642880;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23" o:spid="_x0000_s102409" type="#_x0000_t136" style="position:absolute;margin-left:0;margin-top:0;width:258pt;height:117pt;rotation:315;z-index:-251640832;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DAB" w:rsidRDefault="00AE0D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1521" o:spid="_x0000_s102407" type="#_x0000_t136" style="position:absolute;margin-left:0;margin-top:0;width:258pt;height:117pt;rotation:315;z-index:-251644928;mso-position-horizontal:center;mso-position-horizontal-relative:margin;mso-position-vertical:center;mso-position-vertical-relative:margin" o:allowincell="f" fillcolor="silver" stroked="f">
          <v:fill opacity=".5"/>
          <v:textpath style="font-family:&quot;Calibri&quot;;font-size:96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2FACE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C926A5"/>
    <w:multiLevelType w:val="hybridMultilevel"/>
    <w:tmpl w:val="849CE3D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 w15:restartNumberingAfterBreak="0">
    <w:nsid w:val="02244753"/>
    <w:multiLevelType w:val="hybridMultilevel"/>
    <w:tmpl w:val="53AC3F26"/>
    <w:lvl w:ilvl="0" w:tplc="4718D314">
      <w:start w:val="1"/>
      <w:numFmt w:val="lowerRoman"/>
      <w:lvlText w:val="(%1)"/>
      <w:lvlJc w:val="left"/>
      <w:pPr>
        <w:ind w:left="1080" w:hanging="72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 w15:restartNumberingAfterBreak="0">
    <w:nsid w:val="03365626"/>
    <w:multiLevelType w:val="hybridMultilevel"/>
    <w:tmpl w:val="5322D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C2229"/>
    <w:multiLevelType w:val="hybridMultilevel"/>
    <w:tmpl w:val="75468A62"/>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5" w15:restartNumberingAfterBreak="0">
    <w:nsid w:val="0B0D199E"/>
    <w:multiLevelType w:val="hybridMultilevel"/>
    <w:tmpl w:val="7BFE24D8"/>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15:restartNumberingAfterBreak="0">
    <w:nsid w:val="0B1A22BD"/>
    <w:multiLevelType w:val="hybridMultilevel"/>
    <w:tmpl w:val="D33890B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15:restartNumberingAfterBreak="0">
    <w:nsid w:val="0E6C7C3F"/>
    <w:multiLevelType w:val="hybridMultilevel"/>
    <w:tmpl w:val="B3681E06"/>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8" w15:restartNumberingAfterBreak="0">
    <w:nsid w:val="13391A7B"/>
    <w:multiLevelType w:val="hybridMultilevel"/>
    <w:tmpl w:val="42E8487A"/>
    <w:lvl w:ilvl="0" w:tplc="B204EF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0A4CCB"/>
    <w:multiLevelType w:val="hybridMultilevel"/>
    <w:tmpl w:val="3B3CD7C4"/>
    <w:lvl w:ilvl="0" w:tplc="2C090011">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0" w15:restartNumberingAfterBreak="0">
    <w:nsid w:val="16F90573"/>
    <w:multiLevelType w:val="hybridMultilevel"/>
    <w:tmpl w:val="21C60A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554B18"/>
    <w:multiLevelType w:val="hybridMultilevel"/>
    <w:tmpl w:val="5232B3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EF23A2"/>
    <w:multiLevelType w:val="multilevel"/>
    <w:tmpl w:val="5994EF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2A4D75D6"/>
    <w:multiLevelType w:val="hybridMultilevel"/>
    <w:tmpl w:val="81C6232A"/>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4" w15:restartNumberingAfterBreak="0">
    <w:nsid w:val="2BAE718B"/>
    <w:multiLevelType w:val="hybridMultilevel"/>
    <w:tmpl w:val="707CABAC"/>
    <w:lvl w:ilvl="0" w:tplc="2C090001">
      <w:start w:val="1"/>
      <w:numFmt w:val="bullet"/>
      <w:lvlText w:val=""/>
      <w:lvlJc w:val="left"/>
      <w:pPr>
        <w:ind w:left="720" w:hanging="360"/>
      </w:pPr>
      <w:rPr>
        <w:rFonts w:ascii="Symbol" w:hAnsi="Symbol"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19E44DC"/>
    <w:multiLevelType w:val="hybridMultilevel"/>
    <w:tmpl w:val="F3E43ACA"/>
    <w:lvl w:ilvl="0" w:tplc="2C090019">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6" w15:restartNumberingAfterBreak="0">
    <w:nsid w:val="331C7771"/>
    <w:multiLevelType w:val="multilevel"/>
    <w:tmpl w:val="252EB7EE"/>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9B32A3"/>
    <w:multiLevelType w:val="hybridMultilevel"/>
    <w:tmpl w:val="CCF6A51C"/>
    <w:lvl w:ilvl="0" w:tplc="2C090001">
      <w:start w:val="1"/>
      <w:numFmt w:val="bullet"/>
      <w:lvlText w:val=""/>
      <w:lvlJc w:val="left"/>
      <w:pPr>
        <w:ind w:left="1080" w:hanging="360"/>
      </w:pPr>
      <w:rPr>
        <w:rFonts w:ascii="Symbol" w:hAnsi="Symbol"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8" w15:restartNumberingAfterBreak="0">
    <w:nsid w:val="39A81266"/>
    <w:multiLevelType w:val="hybridMultilevel"/>
    <w:tmpl w:val="0D444662"/>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9" w15:restartNumberingAfterBreak="0">
    <w:nsid w:val="3CBB2160"/>
    <w:multiLevelType w:val="hybridMultilevel"/>
    <w:tmpl w:val="4CA4816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0" w15:restartNumberingAfterBreak="0">
    <w:nsid w:val="3D6042F4"/>
    <w:multiLevelType w:val="hybridMultilevel"/>
    <w:tmpl w:val="563E0C56"/>
    <w:lvl w:ilvl="0" w:tplc="81CC0D56">
      <w:start w:val="1"/>
      <w:numFmt w:val="decimal"/>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1" w15:restartNumberingAfterBreak="0">
    <w:nsid w:val="3DF062E9"/>
    <w:multiLevelType w:val="hybridMultilevel"/>
    <w:tmpl w:val="86D40CA4"/>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2" w15:restartNumberingAfterBreak="0">
    <w:nsid w:val="3EB43A6B"/>
    <w:multiLevelType w:val="hybridMultilevel"/>
    <w:tmpl w:val="B9AC96CA"/>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3" w15:restartNumberingAfterBreak="0">
    <w:nsid w:val="44681619"/>
    <w:multiLevelType w:val="hybridMultilevel"/>
    <w:tmpl w:val="C7467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2B31CD"/>
    <w:multiLevelType w:val="hybridMultilevel"/>
    <w:tmpl w:val="9190E022"/>
    <w:lvl w:ilvl="0" w:tplc="2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189461A"/>
    <w:multiLevelType w:val="hybridMultilevel"/>
    <w:tmpl w:val="536E13F2"/>
    <w:lvl w:ilvl="0" w:tplc="2C090001">
      <w:start w:val="1"/>
      <w:numFmt w:val="bullet"/>
      <w:lvlText w:val=""/>
      <w:lvlJc w:val="left"/>
      <w:pPr>
        <w:ind w:left="1080" w:hanging="360"/>
      </w:pPr>
      <w:rPr>
        <w:rFonts w:ascii="Symbol" w:hAnsi="Symbol"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6" w15:restartNumberingAfterBreak="0">
    <w:nsid w:val="539C60C8"/>
    <w:multiLevelType w:val="hybridMultilevel"/>
    <w:tmpl w:val="5DB67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B2395"/>
    <w:multiLevelType w:val="hybridMultilevel"/>
    <w:tmpl w:val="81065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721FDB"/>
    <w:multiLevelType w:val="hybridMultilevel"/>
    <w:tmpl w:val="59546E70"/>
    <w:lvl w:ilvl="0" w:tplc="B204EF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A3831"/>
    <w:multiLevelType w:val="hybridMultilevel"/>
    <w:tmpl w:val="C49AD95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0" w15:restartNumberingAfterBreak="0">
    <w:nsid w:val="5F29777B"/>
    <w:multiLevelType w:val="hybridMultilevel"/>
    <w:tmpl w:val="F1CE1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16609F"/>
    <w:multiLevelType w:val="hybridMultilevel"/>
    <w:tmpl w:val="BE426356"/>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2" w15:restartNumberingAfterBreak="0">
    <w:nsid w:val="61647C32"/>
    <w:multiLevelType w:val="hybridMultilevel"/>
    <w:tmpl w:val="F7983434"/>
    <w:lvl w:ilvl="0" w:tplc="6C149718">
      <w:start w:val="1"/>
      <w:numFmt w:val="bullet"/>
      <w:lvlText w:val=""/>
      <w:lvlJc w:val="left"/>
      <w:pPr>
        <w:ind w:left="720" w:hanging="360"/>
      </w:pPr>
      <w:rPr>
        <w:rFonts w:ascii="Symbol" w:hAnsi="Symbol" w:hint="default"/>
      </w:rPr>
    </w:lvl>
    <w:lvl w:ilvl="1" w:tplc="DCCC3B34">
      <w:numFmt w:val="bullet"/>
      <w:lvlText w:val="•"/>
      <w:lvlJc w:val="left"/>
      <w:pPr>
        <w:ind w:left="1440" w:hanging="360"/>
      </w:pPr>
      <w:rPr>
        <w:rFonts w:ascii="Times New Roman" w:eastAsia="Calibri" w:hAnsi="Times New Roman" w:cs="Times New Roman" w:hint="default"/>
      </w:rPr>
    </w:lvl>
    <w:lvl w:ilvl="2" w:tplc="A6348C00">
      <w:start w:val="1"/>
      <w:numFmt w:val="bullet"/>
      <w:lvlText w:val=""/>
      <w:lvlJc w:val="left"/>
      <w:pPr>
        <w:ind w:left="2160" w:hanging="360"/>
      </w:pPr>
      <w:rPr>
        <w:rFonts w:ascii="Symbol" w:hAnsi="Symbol" w:hint="default"/>
      </w:rPr>
    </w:lvl>
    <w:lvl w:ilvl="3" w:tplc="3CFAC3C8" w:tentative="1">
      <w:start w:val="1"/>
      <w:numFmt w:val="bullet"/>
      <w:lvlText w:val=""/>
      <w:lvlJc w:val="left"/>
      <w:pPr>
        <w:ind w:left="2880" w:hanging="360"/>
      </w:pPr>
      <w:rPr>
        <w:rFonts w:ascii="Symbol" w:hAnsi="Symbol" w:hint="default"/>
      </w:rPr>
    </w:lvl>
    <w:lvl w:ilvl="4" w:tplc="726C205E" w:tentative="1">
      <w:start w:val="1"/>
      <w:numFmt w:val="bullet"/>
      <w:lvlText w:val="o"/>
      <w:lvlJc w:val="left"/>
      <w:pPr>
        <w:ind w:left="3600" w:hanging="360"/>
      </w:pPr>
      <w:rPr>
        <w:rFonts w:ascii="Courier New" w:hAnsi="Courier New" w:cs="Courier New" w:hint="default"/>
      </w:rPr>
    </w:lvl>
    <w:lvl w:ilvl="5" w:tplc="0C8E2576" w:tentative="1">
      <w:start w:val="1"/>
      <w:numFmt w:val="bullet"/>
      <w:lvlText w:val=""/>
      <w:lvlJc w:val="left"/>
      <w:pPr>
        <w:ind w:left="4320" w:hanging="360"/>
      </w:pPr>
      <w:rPr>
        <w:rFonts w:ascii="Wingdings" w:hAnsi="Wingdings" w:hint="default"/>
      </w:rPr>
    </w:lvl>
    <w:lvl w:ilvl="6" w:tplc="62D4D02E" w:tentative="1">
      <w:start w:val="1"/>
      <w:numFmt w:val="bullet"/>
      <w:lvlText w:val=""/>
      <w:lvlJc w:val="left"/>
      <w:pPr>
        <w:ind w:left="5040" w:hanging="360"/>
      </w:pPr>
      <w:rPr>
        <w:rFonts w:ascii="Symbol" w:hAnsi="Symbol" w:hint="default"/>
      </w:rPr>
    </w:lvl>
    <w:lvl w:ilvl="7" w:tplc="0E3A21C2" w:tentative="1">
      <w:start w:val="1"/>
      <w:numFmt w:val="bullet"/>
      <w:lvlText w:val="o"/>
      <w:lvlJc w:val="left"/>
      <w:pPr>
        <w:ind w:left="5760" w:hanging="360"/>
      </w:pPr>
      <w:rPr>
        <w:rFonts w:ascii="Courier New" w:hAnsi="Courier New" w:cs="Courier New" w:hint="default"/>
      </w:rPr>
    </w:lvl>
    <w:lvl w:ilvl="8" w:tplc="58B6AB8E" w:tentative="1">
      <w:start w:val="1"/>
      <w:numFmt w:val="bullet"/>
      <w:lvlText w:val=""/>
      <w:lvlJc w:val="left"/>
      <w:pPr>
        <w:ind w:left="6480" w:hanging="360"/>
      </w:pPr>
      <w:rPr>
        <w:rFonts w:ascii="Wingdings" w:hAnsi="Wingdings" w:hint="default"/>
      </w:rPr>
    </w:lvl>
  </w:abstractNum>
  <w:abstractNum w:abstractNumId="33" w15:restartNumberingAfterBreak="0">
    <w:nsid w:val="62C2787D"/>
    <w:multiLevelType w:val="hybridMultilevel"/>
    <w:tmpl w:val="3F5E575E"/>
    <w:lvl w:ilvl="0" w:tplc="0409000F">
      <w:start w:val="1"/>
      <w:numFmt w:val="decimal"/>
      <w:lvlText w:val="%1."/>
      <w:lvlJc w:val="left"/>
      <w:pPr>
        <w:ind w:left="480" w:hanging="360"/>
      </w:pPr>
      <w:rPr>
        <w:rFonts w:hint="default"/>
      </w:rPr>
    </w:lvl>
    <w:lvl w:ilvl="1" w:tplc="2C090019" w:tentative="1">
      <w:start w:val="1"/>
      <w:numFmt w:val="lowerLetter"/>
      <w:lvlText w:val="%2."/>
      <w:lvlJc w:val="left"/>
      <w:pPr>
        <w:ind w:left="1500" w:hanging="360"/>
      </w:pPr>
    </w:lvl>
    <w:lvl w:ilvl="2" w:tplc="2C09001B" w:tentative="1">
      <w:start w:val="1"/>
      <w:numFmt w:val="lowerRoman"/>
      <w:lvlText w:val="%3."/>
      <w:lvlJc w:val="right"/>
      <w:pPr>
        <w:ind w:left="2220" w:hanging="180"/>
      </w:pPr>
    </w:lvl>
    <w:lvl w:ilvl="3" w:tplc="2C09000F" w:tentative="1">
      <w:start w:val="1"/>
      <w:numFmt w:val="decimal"/>
      <w:lvlText w:val="%4."/>
      <w:lvlJc w:val="left"/>
      <w:pPr>
        <w:ind w:left="2940" w:hanging="360"/>
      </w:pPr>
    </w:lvl>
    <w:lvl w:ilvl="4" w:tplc="2C090019" w:tentative="1">
      <w:start w:val="1"/>
      <w:numFmt w:val="lowerLetter"/>
      <w:lvlText w:val="%5."/>
      <w:lvlJc w:val="left"/>
      <w:pPr>
        <w:ind w:left="3660" w:hanging="360"/>
      </w:pPr>
    </w:lvl>
    <w:lvl w:ilvl="5" w:tplc="2C09001B" w:tentative="1">
      <w:start w:val="1"/>
      <w:numFmt w:val="lowerRoman"/>
      <w:lvlText w:val="%6."/>
      <w:lvlJc w:val="right"/>
      <w:pPr>
        <w:ind w:left="4380" w:hanging="180"/>
      </w:pPr>
    </w:lvl>
    <w:lvl w:ilvl="6" w:tplc="2C09000F" w:tentative="1">
      <w:start w:val="1"/>
      <w:numFmt w:val="decimal"/>
      <w:lvlText w:val="%7."/>
      <w:lvlJc w:val="left"/>
      <w:pPr>
        <w:ind w:left="5100" w:hanging="360"/>
      </w:pPr>
    </w:lvl>
    <w:lvl w:ilvl="7" w:tplc="2C090019" w:tentative="1">
      <w:start w:val="1"/>
      <w:numFmt w:val="lowerLetter"/>
      <w:lvlText w:val="%8."/>
      <w:lvlJc w:val="left"/>
      <w:pPr>
        <w:ind w:left="5820" w:hanging="360"/>
      </w:pPr>
    </w:lvl>
    <w:lvl w:ilvl="8" w:tplc="2C09001B" w:tentative="1">
      <w:start w:val="1"/>
      <w:numFmt w:val="lowerRoman"/>
      <w:lvlText w:val="%9."/>
      <w:lvlJc w:val="right"/>
      <w:pPr>
        <w:ind w:left="6540" w:hanging="180"/>
      </w:pPr>
    </w:lvl>
  </w:abstractNum>
  <w:abstractNum w:abstractNumId="34" w15:restartNumberingAfterBreak="0">
    <w:nsid w:val="653B604D"/>
    <w:multiLevelType w:val="hybridMultilevel"/>
    <w:tmpl w:val="C580625C"/>
    <w:lvl w:ilvl="0" w:tplc="B204EF20">
      <w:start w:val="1"/>
      <w:numFmt w:val="decimal"/>
      <w:lvlText w:val="%1."/>
      <w:lvlJc w:val="left"/>
      <w:pPr>
        <w:ind w:left="1080" w:hanging="720"/>
      </w:pPr>
      <w:rPr>
        <w:rFonts w:hint="default"/>
      </w:rPr>
    </w:lvl>
    <w:lvl w:ilvl="1" w:tplc="EED4000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A653A"/>
    <w:multiLevelType w:val="hybridMultilevel"/>
    <w:tmpl w:val="BE426356"/>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6" w15:restartNumberingAfterBreak="0">
    <w:nsid w:val="65C874F2"/>
    <w:multiLevelType w:val="hybridMultilevel"/>
    <w:tmpl w:val="7BFE24D8"/>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7" w15:restartNumberingAfterBreak="0">
    <w:nsid w:val="668F4975"/>
    <w:multiLevelType w:val="hybridMultilevel"/>
    <w:tmpl w:val="816ECFD4"/>
    <w:lvl w:ilvl="0" w:tplc="2C090001">
      <w:start w:val="1"/>
      <w:numFmt w:val="bullet"/>
      <w:lvlText w:val=""/>
      <w:lvlJc w:val="left"/>
      <w:pPr>
        <w:ind w:left="720" w:hanging="360"/>
      </w:pPr>
      <w:rPr>
        <w:rFonts w:ascii="Symbol" w:hAnsi="Symbol" w:hint="default"/>
        <w:b w:val="0"/>
      </w:r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677F488A"/>
    <w:multiLevelType w:val="hybridMultilevel"/>
    <w:tmpl w:val="D340C38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9" w15:restartNumberingAfterBreak="0">
    <w:nsid w:val="69AF1F5F"/>
    <w:multiLevelType w:val="hybridMultilevel"/>
    <w:tmpl w:val="C7467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756BBA"/>
    <w:multiLevelType w:val="hybridMultilevel"/>
    <w:tmpl w:val="1AD6C3A0"/>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1" w15:restartNumberingAfterBreak="0">
    <w:nsid w:val="6C3627FB"/>
    <w:multiLevelType w:val="hybridMultilevel"/>
    <w:tmpl w:val="C7467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773105"/>
    <w:multiLevelType w:val="hybridMultilevel"/>
    <w:tmpl w:val="79202730"/>
    <w:lvl w:ilvl="0" w:tplc="A1D63B58">
      <w:start w:val="1"/>
      <w:numFmt w:val="bullet"/>
      <w:lvlText w:val=""/>
      <w:lvlJc w:val="left"/>
      <w:pPr>
        <w:ind w:left="720" w:hanging="360"/>
      </w:pPr>
      <w:rPr>
        <w:rFonts w:ascii="Symbol" w:hAnsi="Symbol" w:hint="default"/>
      </w:rPr>
    </w:lvl>
    <w:lvl w:ilvl="1" w:tplc="30FE04DC">
      <w:start w:val="1"/>
      <w:numFmt w:val="bullet"/>
      <w:lvlText w:val="o"/>
      <w:lvlJc w:val="left"/>
      <w:pPr>
        <w:ind w:left="1440" w:hanging="360"/>
      </w:pPr>
      <w:rPr>
        <w:rFonts w:ascii="Courier New" w:hAnsi="Courier New" w:hint="default"/>
      </w:rPr>
    </w:lvl>
    <w:lvl w:ilvl="2" w:tplc="B7FE0602">
      <w:start w:val="1"/>
      <w:numFmt w:val="bullet"/>
      <w:lvlText w:val=""/>
      <w:lvlJc w:val="left"/>
      <w:pPr>
        <w:ind w:left="2160" w:hanging="360"/>
      </w:pPr>
      <w:rPr>
        <w:rFonts w:ascii="Wingdings" w:hAnsi="Wingdings" w:hint="default"/>
      </w:rPr>
    </w:lvl>
    <w:lvl w:ilvl="3" w:tplc="EFBC98A4">
      <w:start w:val="1"/>
      <w:numFmt w:val="bullet"/>
      <w:lvlText w:val=""/>
      <w:lvlJc w:val="left"/>
      <w:pPr>
        <w:ind w:left="2880" w:hanging="360"/>
      </w:pPr>
      <w:rPr>
        <w:rFonts w:ascii="Symbol" w:hAnsi="Symbol" w:hint="default"/>
      </w:rPr>
    </w:lvl>
    <w:lvl w:ilvl="4" w:tplc="64B86278">
      <w:start w:val="1"/>
      <w:numFmt w:val="bullet"/>
      <w:lvlText w:val="o"/>
      <w:lvlJc w:val="left"/>
      <w:pPr>
        <w:ind w:left="3600" w:hanging="360"/>
      </w:pPr>
      <w:rPr>
        <w:rFonts w:ascii="Courier New" w:hAnsi="Courier New" w:hint="default"/>
      </w:rPr>
    </w:lvl>
    <w:lvl w:ilvl="5" w:tplc="FA32FDE4">
      <w:start w:val="1"/>
      <w:numFmt w:val="bullet"/>
      <w:lvlText w:val=""/>
      <w:lvlJc w:val="left"/>
      <w:pPr>
        <w:ind w:left="4320" w:hanging="360"/>
      </w:pPr>
      <w:rPr>
        <w:rFonts w:ascii="Wingdings" w:hAnsi="Wingdings" w:hint="default"/>
      </w:rPr>
    </w:lvl>
    <w:lvl w:ilvl="6" w:tplc="C0A86664">
      <w:start w:val="1"/>
      <w:numFmt w:val="bullet"/>
      <w:lvlText w:val=""/>
      <w:lvlJc w:val="left"/>
      <w:pPr>
        <w:ind w:left="5040" w:hanging="360"/>
      </w:pPr>
      <w:rPr>
        <w:rFonts w:ascii="Symbol" w:hAnsi="Symbol" w:hint="default"/>
      </w:rPr>
    </w:lvl>
    <w:lvl w:ilvl="7" w:tplc="723C0934">
      <w:start w:val="1"/>
      <w:numFmt w:val="bullet"/>
      <w:lvlText w:val="o"/>
      <w:lvlJc w:val="left"/>
      <w:pPr>
        <w:ind w:left="5760" w:hanging="360"/>
      </w:pPr>
      <w:rPr>
        <w:rFonts w:ascii="Courier New" w:hAnsi="Courier New" w:hint="default"/>
      </w:rPr>
    </w:lvl>
    <w:lvl w:ilvl="8" w:tplc="745092A0">
      <w:start w:val="1"/>
      <w:numFmt w:val="bullet"/>
      <w:lvlText w:val=""/>
      <w:lvlJc w:val="left"/>
      <w:pPr>
        <w:ind w:left="6480" w:hanging="360"/>
      </w:pPr>
      <w:rPr>
        <w:rFonts w:ascii="Wingdings" w:hAnsi="Wingdings" w:hint="default"/>
      </w:rPr>
    </w:lvl>
  </w:abstractNum>
  <w:abstractNum w:abstractNumId="43" w15:restartNumberingAfterBreak="0">
    <w:nsid w:val="6F7D70EC"/>
    <w:multiLevelType w:val="hybridMultilevel"/>
    <w:tmpl w:val="D5B2A628"/>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4" w15:restartNumberingAfterBreak="0">
    <w:nsid w:val="6FB70AD1"/>
    <w:multiLevelType w:val="hybridMultilevel"/>
    <w:tmpl w:val="6B4E0FDE"/>
    <w:lvl w:ilvl="0" w:tplc="2C090019">
      <w:start w:val="1"/>
      <w:numFmt w:val="lowerLetter"/>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45" w15:restartNumberingAfterBreak="0">
    <w:nsid w:val="724F05D2"/>
    <w:multiLevelType w:val="hybridMultilevel"/>
    <w:tmpl w:val="080E45B6"/>
    <w:lvl w:ilvl="0" w:tplc="2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C47630"/>
    <w:multiLevelType w:val="hybridMultilevel"/>
    <w:tmpl w:val="BB986F7C"/>
    <w:lvl w:ilvl="0" w:tplc="0409000F">
      <w:start w:val="1"/>
      <w:numFmt w:val="decimal"/>
      <w:lvlText w:val="%1."/>
      <w:lvlJc w:val="left"/>
      <w:pPr>
        <w:ind w:left="720" w:hanging="360"/>
      </w:pPr>
      <w:rPr>
        <w:rFonts w:hint="default"/>
      </w:rPr>
    </w:lvl>
    <w:lvl w:ilvl="1" w:tplc="0742B432" w:tentative="1">
      <w:start w:val="1"/>
      <w:numFmt w:val="lowerLetter"/>
      <w:lvlText w:val="%2."/>
      <w:lvlJc w:val="left"/>
      <w:pPr>
        <w:ind w:left="1440" w:hanging="360"/>
      </w:pPr>
    </w:lvl>
    <w:lvl w:ilvl="2" w:tplc="5C20A062" w:tentative="1">
      <w:start w:val="1"/>
      <w:numFmt w:val="lowerRoman"/>
      <w:lvlText w:val="%3."/>
      <w:lvlJc w:val="right"/>
      <w:pPr>
        <w:ind w:left="2160" w:hanging="180"/>
      </w:pPr>
    </w:lvl>
    <w:lvl w:ilvl="3" w:tplc="50BA5B1A" w:tentative="1">
      <w:start w:val="1"/>
      <w:numFmt w:val="decimal"/>
      <w:lvlText w:val="%4."/>
      <w:lvlJc w:val="left"/>
      <w:pPr>
        <w:ind w:left="2880" w:hanging="360"/>
      </w:pPr>
    </w:lvl>
    <w:lvl w:ilvl="4" w:tplc="71BA6066" w:tentative="1">
      <w:start w:val="1"/>
      <w:numFmt w:val="lowerLetter"/>
      <w:lvlText w:val="%5."/>
      <w:lvlJc w:val="left"/>
      <w:pPr>
        <w:ind w:left="3600" w:hanging="360"/>
      </w:pPr>
    </w:lvl>
    <w:lvl w:ilvl="5" w:tplc="9364E420" w:tentative="1">
      <w:start w:val="1"/>
      <w:numFmt w:val="lowerRoman"/>
      <w:lvlText w:val="%6."/>
      <w:lvlJc w:val="right"/>
      <w:pPr>
        <w:ind w:left="4320" w:hanging="180"/>
      </w:pPr>
    </w:lvl>
    <w:lvl w:ilvl="6" w:tplc="56707E16" w:tentative="1">
      <w:start w:val="1"/>
      <w:numFmt w:val="decimal"/>
      <w:lvlText w:val="%7."/>
      <w:lvlJc w:val="left"/>
      <w:pPr>
        <w:ind w:left="5040" w:hanging="360"/>
      </w:pPr>
    </w:lvl>
    <w:lvl w:ilvl="7" w:tplc="8AF0AE6E" w:tentative="1">
      <w:start w:val="1"/>
      <w:numFmt w:val="lowerLetter"/>
      <w:lvlText w:val="%8."/>
      <w:lvlJc w:val="left"/>
      <w:pPr>
        <w:ind w:left="5760" w:hanging="360"/>
      </w:pPr>
    </w:lvl>
    <w:lvl w:ilvl="8" w:tplc="59BA9B60" w:tentative="1">
      <w:start w:val="1"/>
      <w:numFmt w:val="lowerRoman"/>
      <w:lvlText w:val="%9."/>
      <w:lvlJc w:val="right"/>
      <w:pPr>
        <w:ind w:left="6480" w:hanging="180"/>
      </w:pPr>
    </w:lvl>
  </w:abstractNum>
  <w:abstractNum w:abstractNumId="47" w15:restartNumberingAfterBreak="0">
    <w:nsid w:val="7AA43444"/>
    <w:multiLevelType w:val="hybridMultilevel"/>
    <w:tmpl w:val="A6188D6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48" w15:restartNumberingAfterBreak="0">
    <w:nsid w:val="7C3D77E5"/>
    <w:multiLevelType w:val="hybridMultilevel"/>
    <w:tmpl w:val="90C08A40"/>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9" w15:restartNumberingAfterBreak="0">
    <w:nsid w:val="7CBB760D"/>
    <w:multiLevelType w:val="hybridMultilevel"/>
    <w:tmpl w:val="83CA57F6"/>
    <w:lvl w:ilvl="0" w:tplc="2C09000F">
      <w:start w:val="1"/>
      <w:numFmt w:val="decimal"/>
      <w:lvlText w:val="%1."/>
      <w:lvlJc w:val="left"/>
      <w:pPr>
        <w:ind w:left="720" w:hanging="360"/>
      </w:pPr>
    </w:lvl>
    <w:lvl w:ilvl="1" w:tplc="2C090019">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50" w15:restartNumberingAfterBreak="0">
    <w:nsid w:val="7DDA65C9"/>
    <w:multiLevelType w:val="multilevel"/>
    <w:tmpl w:val="8E98F9D2"/>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3"/>
  </w:num>
  <w:num w:numId="3">
    <w:abstractNumId w:val="32"/>
  </w:num>
  <w:num w:numId="4">
    <w:abstractNumId w:val="16"/>
  </w:num>
  <w:num w:numId="5">
    <w:abstractNumId w:val="34"/>
  </w:num>
  <w:num w:numId="6">
    <w:abstractNumId w:val="8"/>
  </w:num>
  <w:num w:numId="7">
    <w:abstractNumId w:val="50"/>
  </w:num>
  <w:num w:numId="8">
    <w:abstractNumId w:val="46"/>
  </w:num>
  <w:num w:numId="9">
    <w:abstractNumId w:val="30"/>
  </w:num>
  <w:num w:numId="10">
    <w:abstractNumId w:val="26"/>
  </w:num>
  <w:num w:numId="11">
    <w:abstractNumId w:val="11"/>
  </w:num>
  <w:num w:numId="12">
    <w:abstractNumId w:val="0"/>
  </w:num>
  <w:num w:numId="13">
    <w:abstractNumId w:val="23"/>
  </w:num>
  <w:num w:numId="14">
    <w:abstractNumId w:val="41"/>
  </w:num>
  <w:num w:numId="15">
    <w:abstractNumId w:val="39"/>
  </w:num>
  <w:num w:numId="16">
    <w:abstractNumId w:val="28"/>
  </w:num>
  <w:num w:numId="17">
    <w:abstractNumId w:val="9"/>
  </w:num>
  <w:num w:numId="18">
    <w:abstractNumId w:val="45"/>
  </w:num>
  <w:num w:numId="19">
    <w:abstractNumId w:val="13"/>
  </w:num>
  <w:num w:numId="20">
    <w:abstractNumId w:val="6"/>
  </w:num>
  <w:num w:numId="21">
    <w:abstractNumId w:val="43"/>
  </w:num>
  <w:num w:numId="22">
    <w:abstractNumId w:val="35"/>
  </w:num>
  <w:num w:numId="23">
    <w:abstractNumId w:val="17"/>
  </w:num>
  <w:num w:numId="24">
    <w:abstractNumId w:val="25"/>
  </w:num>
  <w:num w:numId="25">
    <w:abstractNumId w:val="24"/>
  </w:num>
  <w:num w:numId="26">
    <w:abstractNumId w:val="19"/>
  </w:num>
  <w:num w:numId="27">
    <w:abstractNumId w:val="18"/>
  </w:num>
  <w:num w:numId="28">
    <w:abstractNumId w:val="37"/>
  </w:num>
  <w:num w:numId="29">
    <w:abstractNumId w:val="14"/>
  </w:num>
  <w:num w:numId="30">
    <w:abstractNumId w:val="33"/>
  </w:num>
  <w:num w:numId="31">
    <w:abstractNumId w:val="40"/>
  </w:num>
  <w:num w:numId="32">
    <w:abstractNumId w:val="1"/>
  </w:num>
  <w:num w:numId="33">
    <w:abstractNumId w:val="21"/>
  </w:num>
  <w:num w:numId="34">
    <w:abstractNumId w:val="7"/>
  </w:num>
  <w:num w:numId="35">
    <w:abstractNumId w:val="38"/>
  </w:num>
  <w:num w:numId="36">
    <w:abstractNumId w:val="29"/>
  </w:num>
  <w:num w:numId="37">
    <w:abstractNumId w:val="42"/>
  </w:num>
  <w:num w:numId="38">
    <w:abstractNumId w:val="2"/>
  </w:num>
  <w:num w:numId="39">
    <w:abstractNumId w:val="27"/>
  </w:num>
  <w:num w:numId="40">
    <w:abstractNumId w:val="22"/>
  </w:num>
  <w:num w:numId="41">
    <w:abstractNumId w:val="36"/>
  </w:num>
  <w:num w:numId="42">
    <w:abstractNumId w:val="5"/>
  </w:num>
  <w:num w:numId="43">
    <w:abstractNumId w:val="47"/>
  </w:num>
  <w:num w:numId="44">
    <w:abstractNumId w:val="31"/>
  </w:num>
  <w:num w:numId="45">
    <w:abstractNumId w:val="44"/>
  </w:num>
  <w:num w:numId="46">
    <w:abstractNumId w:val="15"/>
  </w:num>
  <w:num w:numId="47">
    <w:abstractNumId w:val="48"/>
  </w:num>
  <w:num w:numId="48">
    <w:abstractNumId w:val="20"/>
  </w:num>
  <w:num w:numId="49">
    <w:abstractNumId w:val="4"/>
  </w:num>
  <w:num w:numId="50">
    <w:abstractNumId w:val="10"/>
  </w:num>
  <w:num w:numId="51">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102410"/>
    <o:shapelayout v:ext="edit">
      <o:idmap v:ext="edit" data="100"/>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0B9"/>
    <w:rsid w:val="0000025B"/>
    <w:rsid w:val="00000C27"/>
    <w:rsid w:val="000017A8"/>
    <w:rsid w:val="00002C75"/>
    <w:rsid w:val="0000530B"/>
    <w:rsid w:val="00007E95"/>
    <w:rsid w:val="000105C0"/>
    <w:rsid w:val="0001342A"/>
    <w:rsid w:val="00013C09"/>
    <w:rsid w:val="00014F98"/>
    <w:rsid w:val="000158D7"/>
    <w:rsid w:val="00016489"/>
    <w:rsid w:val="00016BAE"/>
    <w:rsid w:val="00020A97"/>
    <w:rsid w:val="00021BAA"/>
    <w:rsid w:val="00023578"/>
    <w:rsid w:val="00023C17"/>
    <w:rsid w:val="00025B20"/>
    <w:rsid w:val="000271EF"/>
    <w:rsid w:val="00031EA7"/>
    <w:rsid w:val="000348A5"/>
    <w:rsid w:val="00036A22"/>
    <w:rsid w:val="00037457"/>
    <w:rsid w:val="00040000"/>
    <w:rsid w:val="000416A1"/>
    <w:rsid w:val="00043EBF"/>
    <w:rsid w:val="00044B68"/>
    <w:rsid w:val="00046CC4"/>
    <w:rsid w:val="000470BF"/>
    <w:rsid w:val="00047B9F"/>
    <w:rsid w:val="000500B6"/>
    <w:rsid w:val="00050B3F"/>
    <w:rsid w:val="00051EDF"/>
    <w:rsid w:val="000530F7"/>
    <w:rsid w:val="00055EBB"/>
    <w:rsid w:val="000577D2"/>
    <w:rsid w:val="00060B1B"/>
    <w:rsid w:val="000642BD"/>
    <w:rsid w:val="000655C2"/>
    <w:rsid w:val="0006674C"/>
    <w:rsid w:val="00070922"/>
    <w:rsid w:val="000729AA"/>
    <w:rsid w:val="00072DEA"/>
    <w:rsid w:val="000730C0"/>
    <w:rsid w:val="0007349A"/>
    <w:rsid w:val="0007465C"/>
    <w:rsid w:val="000748F0"/>
    <w:rsid w:val="000763E6"/>
    <w:rsid w:val="00076CB6"/>
    <w:rsid w:val="000802FA"/>
    <w:rsid w:val="00080AA9"/>
    <w:rsid w:val="00082C52"/>
    <w:rsid w:val="0008461D"/>
    <w:rsid w:val="000863CF"/>
    <w:rsid w:val="000865E9"/>
    <w:rsid w:val="00086FC4"/>
    <w:rsid w:val="000905B6"/>
    <w:rsid w:val="0009178F"/>
    <w:rsid w:val="0009295C"/>
    <w:rsid w:val="00093D6A"/>
    <w:rsid w:val="00093F77"/>
    <w:rsid w:val="0009585E"/>
    <w:rsid w:val="00095CFC"/>
    <w:rsid w:val="00096172"/>
    <w:rsid w:val="00097026"/>
    <w:rsid w:val="00097E89"/>
    <w:rsid w:val="000A2AC5"/>
    <w:rsid w:val="000B75EE"/>
    <w:rsid w:val="000B7692"/>
    <w:rsid w:val="000C09EF"/>
    <w:rsid w:val="000C1091"/>
    <w:rsid w:val="000C2178"/>
    <w:rsid w:val="000C318F"/>
    <w:rsid w:val="000C40A6"/>
    <w:rsid w:val="000C538F"/>
    <w:rsid w:val="000C5A00"/>
    <w:rsid w:val="000C7093"/>
    <w:rsid w:val="000D0164"/>
    <w:rsid w:val="000D0FB4"/>
    <w:rsid w:val="000D1D9C"/>
    <w:rsid w:val="000D1E94"/>
    <w:rsid w:val="000D2079"/>
    <w:rsid w:val="000D211F"/>
    <w:rsid w:val="000D3335"/>
    <w:rsid w:val="000D4732"/>
    <w:rsid w:val="000D4F74"/>
    <w:rsid w:val="000D5FFE"/>
    <w:rsid w:val="000D646E"/>
    <w:rsid w:val="000E1034"/>
    <w:rsid w:val="000E3A5E"/>
    <w:rsid w:val="000E4B37"/>
    <w:rsid w:val="000E6F3D"/>
    <w:rsid w:val="000F1B9C"/>
    <w:rsid w:val="000F5544"/>
    <w:rsid w:val="000F5C12"/>
    <w:rsid w:val="000F7495"/>
    <w:rsid w:val="000F78E6"/>
    <w:rsid w:val="0010041D"/>
    <w:rsid w:val="00101DC1"/>
    <w:rsid w:val="001049F9"/>
    <w:rsid w:val="00104AB0"/>
    <w:rsid w:val="00106944"/>
    <w:rsid w:val="001069E1"/>
    <w:rsid w:val="00107C84"/>
    <w:rsid w:val="00107CBA"/>
    <w:rsid w:val="00110AE0"/>
    <w:rsid w:val="001113E3"/>
    <w:rsid w:val="00111FE8"/>
    <w:rsid w:val="001120BB"/>
    <w:rsid w:val="0011259E"/>
    <w:rsid w:val="0011507D"/>
    <w:rsid w:val="00116962"/>
    <w:rsid w:val="00117002"/>
    <w:rsid w:val="00117F75"/>
    <w:rsid w:val="001202CF"/>
    <w:rsid w:val="00120DA6"/>
    <w:rsid w:val="0012195D"/>
    <w:rsid w:val="00122D25"/>
    <w:rsid w:val="00124794"/>
    <w:rsid w:val="00124CAC"/>
    <w:rsid w:val="0012524C"/>
    <w:rsid w:val="00126AF7"/>
    <w:rsid w:val="00127D00"/>
    <w:rsid w:val="0013013F"/>
    <w:rsid w:val="00130A17"/>
    <w:rsid w:val="00130C40"/>
    <w:rsid w:val="00130F00"/>
    <w:rsid w:val="0013160F"/>
    <w:rsid w:val="00132DB8"/>
    <w:rsid w:val="00133F72"/>
    <w:rsid w:val="00135190"/>
    <w:rsid w:val="00135B78"/>
    <w:rsid w:val="0014104A"/>
    <w:rsid w:val="001411F3"/>
    <w:rsid w:val="00141DE7"/>
    <w:rsid w:val="0014717A"/>
    <w:rsid w:val="0014748C"/>
    <w:rsid w:val="00147CB5"/>
    <w:rsid w:val="0015171A"/>
    <w:rsid w:val="00156EF6"/>
    <w:rsid w:val="001575F8"/>
    <w:rsid w:val="00160FB9"/>
    <w:rsid w:val="00161A42"/>
    <w:rsid w:val="0016275B"/>
    <w:rsid w:val="00162C86"/>
    <w:rsid w:val="00163E4D"/>
    <w:rsid w:val="00166900"/>
    <w:rsid w:val="0016710B"/>
    <w:rsid w:val="00170CED"/>
    <w:rsid w:val="001728F4"/>
    <w:rsid w:val="00174398"/>
    <w:rsid w:val="001746E1"/>
    <w:rsid w:val="0017540D"/>
    <w:rsid w:val="0017622B"/>
    <w:rsid w:val="001772B7"/>
    <w:rsid w:val="00177D92"/>
    <w:rsid w:val="00182B5A"/>
    <w:rsid w:val="00183BA4"/>
    <w:rsid w:val="001841F7"/>
    <w:rsid w:val="00184D0C"/>
    <w:rsid w:val="001853F3"/>
    <w:rsid w:val="0018562D"/>
    <w:rsid w:val="00186DC5"/>
    <w:rsid w:val="001870E7"/>
    <w:rsid w:val="0019120B"/>
    <w:rsid w:val="00193346"/>
    <w:rsid w:val="00193396"/>
    <w:rsid w:val="001947DD"/>
    <w:rsid w:val="0019676E"/>
    <w:rsid w:val="001A0F4D"/>
    <w:rsid w:val="001B08B1"/>
    <w:rsid w:val="001B0B9E"/>
    <w:rsid w:val="001B0F3E"/>
    <w:rsid w:val="001B2865"/>
    <w:rsid w:val="001B2F59"/>
    <w:rsid w:val="001B3295"/>
    <w:rsid w:val="001B55B0"/>
    <w:rsid w:val="001B608F"/>
    <w:rsid w:val="001B70B9"/>
    <w:rsid w:val="001B7842"/>
    <w:rsid w:val="001C0339"/>
    <w:rsid w:val="001C0B16"/>
    <w:rsid w:val="001C1AC9"/>
    <w:rsid w:val="001C4273"/>
    <w:rsid w:val="001C4864"/>
    <w:rsid w:val="001C4AE8"/>
    <w:rsid w:val="001C6907"/>
    <w:rsid w:val="001D09F7"/>
    <w:rsid w:val="001D0E39"/>
    <w:rsid w:val="001D3219"/>
    <w:rsid w:val="001D513F"/>
    <w:rsid w:val="001D6484"/>
    <w:rsid w:val="001E0968"/>
    <w:rsid w:val="001E0E05"/>
    <w:rsid w:val="001E1D94"/>
    <w:rsid w:val="001E2DEF"/>
    <w:rsid w:val="001E2EEC"/>
    <w:rsid w:val="001E341C"/>
    <w:rsid w:val="001E48CA"/>
    <w:rsid w:val="001E515D"/>
    <w:rsid w:val="001E6E34"/>
    <w:rsid w:val="001E7D78"/>
    <w:rsid w:val="001F003A"/>
    <w:rsid w:val="001F09AB"/>
    <w:rsid w:val="001F205A"/>
    <w:rsid w:val="001F2C9C"/>
    <w:rsid w:val="001F37DE"/>
    <w:rsid w:val="001F58FF"/>
    <w:rsid w:val="001F65C4"/>
    <w:rsid w:val="00200617"/>
    <w:rsid w:val="00200C4B"/>
    <w:rsid w:val="00201DAE"/>
    <w:rsid w:val="002031F9"/>
    <w:rsid w:val="00204CAC"/>
    <w:rsid w:val="00211608"/>
    <w:rsid w:val="00212F66"/>
    <w:rsid w:val="00215276"/>
    <w:rsid w:val="00215A89"/>
    <w:rsid w:val="002171AA"/>
    <w:rsid w:val="00217B44"/>
    <w:rsid w:val="00225298"/>
    <w:rsid w:val="00226552"/>
    <w:rsid w:val="00227F94"/>
    <w:rsid w:val="0023189C"/>
    <w:rsid w:val="00234801"/>
    <w:rsid w:val="0023509E"/>
    <w:rsid w:val="00236F2A"/>
    <w:rsid w:val="002370FE"/>
    <w:rsid w:val="00237A47"/>
    <w:rsid w:val="002425CE"/>
    <w:rsid w:val="00242AC9"/>
    <w:rsid w:val="00242DE0"/>
    <w:rsid w:val="0024522B"/>
    <w:rsid w:val="0024558D"/>
    <w:rsid w:val="002466DF"/>
    <w:rsid w:val="00246FAE"/>
    <w:rsid w:val="00247D93"/>
    <w:rsid w:val="00250E09"/>
    <w:rsid w:val="002514CC"/>
    <w:rsid w:val="00252EF9"/>
    <w:rsid w:val="0025322E"/>
    <w:rsid w:val="00256E76"/>
    <w:rsid w:val="002575AB"/>
    <w:rsid w:val="00257E95"/>
    <w:rsid w:val="002650A4"/>
    <w:rsid w:val="00265EA0"/>
    <w:rsid w:val="002668E5"/>
    <w:rsid w:val="00267783"/>
    <w:rsid w:val="002719D8"/>
    <w:rsid w:val="002734AB"/>
    <w:rsid w:val="0027510C"/>
    <w:rsid w:val="00276A75"/>
    <w:rsid w:val="0028151D"/>
    <w:rsid w:val="00281785"/>
    <w:rsid w:val="00284723"/>
    <w:rsid w:val="002847C8"/>
    <w:rsid w:val="00286C3D"/>
    <w:rsid w:val="00286E7D"/>
    <w:rsid w:val="00290180"/>
    <w:rsid w:val="00291873"/>
    <w:rsid w:val="00294338"/>
    <w:rsid w:val="00297F5D"/>
    <w:rsid w:val="002A56AE"/>
    <w:rsid w:val="002B17D8"/>
    <w:rsid w:val="002B1983"/>
    <w:rsid w:val="002B1BAF"/>
    <w:rsid w:val="002B339B"/>
    <w:rsid w:val="002B3F55"/>
    <w:rsid w:val="002B4B9A"/>
    <w:rsid w:val="002B4F01"/>
    <w:rsid w:val="002B6C73"/>
    <w:rsid w:val="002C347F"/>
    <w:rsid w:val="002C3628"/>
    <w:rsid w:val="002C5A57"/>
    <w:rsid w:val="002C6A62"/>
    <w:rsid w:val="002C7A15"/>
    <w:rsid w:val="002C7EEB"/>
    <w:rsid w:val="002D1B0D"/>
    <w:rsid w:val="002D2331"/>
    <w:rsid w:val="002D2A2A"/>
    <w:rsid w:val="002D3394"/>
    <w:rsid w:val="002D505F"/>
    <w:rsid w:val="002D5100"/>
    <w:rsid w:val="002D54F8"/>
    <w:rsid w:val="002D5E43"/>
    <w:rsid w:val="002D7626"/>
    <w:rsid w:val="002E03AC"/>
    <w:rsid w:val="002E05B7"/>
    <w:rsid w:val="002E08B0"/>
    <w:rsid w:val="002E1D34"/>
    <w:rsid w:val="002E2E3B"/>
    <w:rsid w:val="002E40A2"/>
    <w:rsid w:val="002E44EA"/>
    <w:rsid w:val="002E4EA3"/>
    <w:rsid w:val="002E63D3"/>
    <w:rsid w:val="002E7DB6"/>
    <w:rsid w:val="002F004A"/>
    <w:rsid w:val="002F0F84"/>
    <w:rsid w:val="002F1D8E"/>
    <w:rsid w:val="002F23B5"/>
    <w:rsid w:val="002F4611"/>
    <w:rsid w:val="002F6429"/>
    <w:rsid w:val="002F7F8A"/>
    <w:rsid w:val="0030110B"/>
    <w:rsid w:val="00301971"/>
    <w:rsid w:val="00302165"/>
    <w:rsid w:val="00305551"/>
    <w:rsid w:val="00307711"/>
    <w:rsid w:val="00311780"/>
    <w:rsid w:val="00316A9D"/>
    <w:rsid w:val="00316B53"/>
    <w:rsid w:val="003175D7"/>
    <w:rsid w:val="00317725"/>
    <w:rsid w:val="00317B6B"/>
    <w:rsid w:val="003212D3"/>
    <w:rsid w:val="00321467"/>
    <w:rsid w:val="0032195A"/>
    <w:rsid w:val="00323CDD"/>
    <w:rsid w:val="0032581C"/>
    <w:rsid w:val="00325FF1"/>
    <w:rsid w:val="0032643C"/>
    <w:rsid w:val="003300BC"/>
    <w:rsid w:val="0033185E"/>
    <w:rsid w:val="003322FB"/>
    <w:rsid w:val="003326C4"/>
    <w:rsid w:val="00332B16"/>
    <w:rsid w:val="003421C7"/>
    <w:rsid w:val="00342B21"/>
    <w:rsid w:val="00342F63"/>
    <w:rsid w:val="003430FF"/>
    <w:rsid w:val="003437C4"/>
    <w:rsid w:val="00345827"/>
    <w:rsid w:val="00346D86"/>
    <w:rsid w:val="003506AD"/>
    <w:rsid w:val="003519BF"/>
    <w:rsid w:val="003530B6"/>
    <w:rsid w:val="00354BE6"/>
    <w:rsid w:val="00354CCD"/>
    <w:rsid w:val="0035601A"/>
    <w:rsid w:val="00356484"/>
    <w:rsid w:val="003605DB"/>
    <w:rsid w:val="00360A2C"/>
    <w:rsid w:val="00361DD5"/>
    <w:rsid w:val="003626FB"/>
    <w:rsid w:val="00364315"/>
    <w:rsid w:val="00364FB5"/>
    <w:rsid w:val="00365BF3"/>
    <w:rsid w:val="00371511"/>
    <w:rsid w:val="00371E38"/>
    <w:rsid w:val="00374FCD"/>
    <w:rsid w:val="00375D87"/>
    <w:rsid w:val="00377897"/>
    <w:rsid w:val="0038072A"/>
    <w:rsid w:val="00381B94"/>
    <w:rsid w:val="0038291F"/>
    <w:rsid w:val="00385A1A"/>
    <w:rsid w:val="00386F6F"/>
    <w:rsid w:val="003872FE"/>
    <w:rsid w:val="0038786A"/>
    <w:rsid w:val="003908B5"/>
    <w:rsid w:val="00392C7D"/>
    <w:rsid w:val="00393694"/>
    <w:rsid w:val="0039397F"/>
    <w:rsid w:val="00395833"/>
    <w:rsid w:val="00395976"/>
    <w:rsid w:val="00395D93"/>
    <w:rsid w:val="003A0C9F"/>
    <w:rsid w:val="003A181C"/>
    <w:rsid w:val="003A1AC1"/>
    <w:rsid w:val="003A2863"/>
    <w:rsid w:val="003A331C"/>
    <w:rsid w:val="003A3897"/>
    <w:rsid w:val="003A38ED"/>
    <w:rsid w:val="003A48E8"/>
    <w:rsid w:val="003A649D"/>
    <w:rsid w:val="003A77CE"/>
    <w:rsid w:val="003B0478"/>
    <w:rsid w:val="003B07F7"/>
    <w:rsid w:val="003B2269"/>
    <w:rsid w:val="003B226C"/>
    <w:rsid w:val="003B2443"/>
    <w:rsid w:val="003B2E7C"/>
    <w:rsid w:val="003B3087"/>
    <w:rsid w:val="003B4142"/>
    <w:rsid w:val="003C03B1"/>
    <w:rsid w:val="003C100E"/>
    <w:rsid w:val="003C1926"/>
    <w:rsid w:val="003C28B6"/>
    <w:rsid w:val="003C49B0"/>
    <w:rsid w:val="003C6D50"/>
    <w:rsid w:val="003D04FE"/>
    <w:rsid w:val="003D3BEE"/>
    <w:rsid w:val="003D5907"/>
    <w:rsid w:val="003D6DCE"/>
    <w:rsid w:val="003D7D43"/>
    <w:rsid w:val="003E1803"/>
    <w:rsid w:val="003E1EF9"/>
    <w:rsid w:val="003E2D56"/>
    <w:rsid w:val="003E4CC1"/>
    <w:rsid w:val="003E501A"/>
    <w:rsid w:val="003F1644"/>
    <w:rsid w:val="003F259B"/>
    <w:rsid w:val="003F68AB"/>
    <w:rsid w:val="003F7FEA"/>
    <w:rsid w:val="004008CA"/>
    <w:rsid w:val="004020E2"/>
    <w:rsid w:val="00402947"/>
    <w:rsid w:val="00402E89"/>
    <w:rsid w:val="00403EA0"/>
    <w:rsid w:val="00403F7D"/>
    <w:rsid w:val="004044C1"/>
    <w:rsid w:val="00405259"/>
    <w:rsid w:val="004054F7"/>
    <w:rsid w:val="00405AC3"/>
    <w:rsid w:val="004060EB"/>
    <w:rsid w:val="0040626E"/>
    <w:rsid w:val="00406F1A"/>
    <w:rsid w:val="00407DDD"/>
    <w:rsid w:val="004116BE"/>
    <w:rsid w:val="00414588"/>
    <w:rsid w:val="00414F36"/>
    <w:rsid w:val="00416EB4"/>
    <w:rsid w:val="004200C7"/>
    <w:rsid w:val="004206BA"/>
    <w:rsid w:val="00420851"/>
    <w:rsid w:val="00420C30"/>
    <w:rsid w:val="00420D63"/>
    <w:rsid w:val="00421EB2"/>
    <w:rsid w:val="00422FB3"/>
    <w:rsid w:val="0042337D"/>
    <w:rsid w:val="004237F9"/>
    <w:rsid w:val="0042482F"/>
    <w:rsid w:val="00424E2E"/>
    <w:rsid w:val="004310E9"/>
    <w:rsid w:val="00431EE1"/>
    <w:rsid w:val="004323FB"/>
    <w:rsid w:val="00432DCB"/>
    <w:rsid w:val="0043647D"/>
    <w:rsid w:val="00436963"/>
    <w:rsid w:val="0043749C"/>
    <w:rsid w:val="00440AB0"/>
    <w:rsid w:val="004436AD"/>
    <w:rsid w:val="00446E49"/>
    <w:rsid w:val="0045030D"/>
    <w:rsid w:val="00451227"/>
    <w:rsid w:val="004513BA"/>
    <w:rsid w:val="004526DF"/>
    <w:rsid w:val="00453096"/>
    <w:rsid w:val="0045368F"/>
    <w:rsid w:val="00455FD7"/>
    <w:rsid w:val="00460BC9"/>
    <w:rsid w:val="00461B72"/>
    <w:rsid w:val="00463AA9"/>
    <w:rsid w:val="0046473C"/>
    <w:rsid w:val="00465C48"/>
    <w:rsid w:val="0046684C"/>
    <w:rsid w:val="004703D5"/>
    <w:rsid w:val="00470EBD"/>
    <w:rsid w:val="004746C5"/>
    <w:rsid w:val="00476338"/>
    <w:rsid w:val="00476916"/>
    <w:rsid w:val="00481B24"/>
    <w:rsid w:val="004832E5"/>
    <w:rsid w:val="0048411F"/>
    <w:rsid w:val="00485002"/>
    <w:rsid w:val="004917FB"/>
    <w:rsid w:val="00492250"/>
    <w:rsid w:val="00495593"/>
    <w:rsid w:val="00496DC8"/>
    <w:rsid w:val="0049776F"/>
    <w:rsid w:val="00497ABF"/>
    <w:rsid w:val="004A2222"/>
    <w:rsid w:val="004A2CBC"/>
    <w:rsid w:val="004A3091"/>
    <w:rsid w:val="004A550E"/>
    <w:rsid w:val="004A6412"/>
    <w:rsid w:val="004A68CA"/>
    <w:rsid w:val="004A72D0"/>
    <w:rsid w:val="004A7F3A"/>
    <w:rsid w:val="004B15F7"/>
    <w:rsid w:val="004B4CD7"/>
    <w:rsid w:val="004C003F"/>
    <w:rsid w:val="004C3403"/>
    <w:rsid w:val="004C49A7"/>
    <w:rsid w:val="004C49AF"/>
    <w:rsid w:val="004C4D88"/>
    <w:rsid w:val="004C5C8D"/>
    <w:rsid w:val="004D13CC"/>
    <w:rsid w:val="004D39ED"/>
    <w:rsid w:val="004D54AB"/>
    <w:rsid w:val="004D6630"/>
    <w:rsid w:val="004D715F"/>
    <w:rsid w:val="004E0B83"/>
    <w:rsid w:val="004E1333"/>
    <w:rsid w:val="004E16EC"/>
    <w:rsid w:val="004E3DB7"/>
    <w:rsid w:val="004E5B7E"/>
    <w:rsid w:val="004E5FF1"/>
    <w:rsid w:val="004E636E"/>
    <w:rsid w:val="004E6B5E"/>
    <w:rsid w:val="004E6C54"/>
    <w:rsid w:val="004E783B"/>
    <w:rsid w:val="004E7DAD"/>
    <w:rsid w:val="004F03F1"/>
    <w:rsid w:val="004F13FB"/>
    <w:rsid w:val="004F1BD5"/>
    <w:rsid w:val="004F2E55"/>
    <w:rsid w:val="004F40E2"/>
    <w:rsid w:val="004F68B8"/>
    <w:rsid w:val="004F73BD"/>
    <w:rsid w:val="004F7D5F"/>
    <w:rsid w:val="00500167"/>
    <w:rsid w:val="00504939"/>
    <w:rsid w:val="00504CF9"/>
    <w:rsid w:val="00505876"/>
    <w:rsid w:val="005078A4"/>
    <w:rsid w:val="00510BAD"/>
    <w:rsid w:val="0051139D"/>
    <w:rsid w:val="00511B5E"/>
    <w:rsid w:val="005134A1"/>
    <w:rsid w:val="0051362A"/>
    <w:rsid w:val="005145E2"/>
    <w:rsid w:val="005163B5"/>
    <w:rsid w:val="00517462"/>
    <w:rsid w:val="0051799E"/>
    <w:rsid w:val="0052490E"/>
    <w:rsid w:val="00525109"/>
    <w:rsid w:val="00530444"/>
    <w:rsid w:val="00530EAD"/>
    <w:rsid w:val="00533259"/>
    <w:rsid w:val="0053336C"/>
    <w:rsid w:val="005342B6"/>
    <w:rsid w:val="005344C9"/>
    <w:rsid w:val="005349AD"/>
    <w:rsid w:val="005353A3"/>
    <w:rsid w:val="005360B7"/>
    <w:rsid w:val="0054137F"/>
    <w:rsid w:val="005415E3"/>
    <w:rsid w:val="005416A8"/>
    <w:rsid w:val="00541B7B"/>
    <w:rsid w:val="00542C34"/>
    <w:rsid w:val="005435AB"/>
    <w:rsid w:val="005442E3"/>
    <w:rsid w:val="005468BF"/>
    <w:rsid w:val="0055069A"/>
    <w:rsid w:val="00550F7F"/>
    <w:rsid w:val="0055628D"/>
    <w:rsid w:val="00556403"/>
    <w:rsid w:val="00556FBE"/>
    <w:rsid w:val="005572BC"/>
    <w:rsid w:val="0055788C"/>
    <w:rsid w:val="005578FB"/>
    <w:rsid w:val="00563953"/>
    <w:rsid w:val="00564613"/>
    <w:rsid w:val="00566FF2"/>
    <w:rsid w:val="005675F4"/>
    <w:rsid w:val="00571B01"/>
    <w:rsid w:val="005724EC"/>
    <w:rsid w:val="00572D9D"/>
    <w:rsid w:val="0057358F"/>
    <w:rsid w:val="005746FF"/>
    <w:rsid w:val="005775A2"/>
    <w:rsid w:val="00577637"/>
    <w:rsid w:val="00581C57"/>
    <w:rsid w:val="00581D77"/>
    <w:rsid w:val="00583157"/>
    <w:rsid w:val="00583258"/>
    <w:rsid w:val="00584F96"/>
    <w:rsid w:val="00590C46"/>
    <w:rsid w:val="00591614"/>
    <w:rsid w:val="005922C0"/>
    <w:rsid w:val="0059479A"/>
    <w:rsid w:val="00594BB8"/>
    <w:rsid w:val="00594E1A"/>
    <w:rsid w:val="0059579F"/>
    <w:rsid w:val="00596423"/>
    <w:rsid w:val="005974CC"/>
    <w:rsid w:val="005976D8"/>
    <w:rsid w:val="00597C46"/>
    <w:rsid w:val="005A046D"/>
    <w:rsid w:val="005A0A76"/>
    <w:rsid w:val="005A15B4"/>
    <w:rsid w:val="005A2016"/>
    <w:rsid w:val="005A2F6A"/>
    <w:rsid w:val="005A45F3"/>
    <w:rsid w:val="005B0D86"/>
    <w:rsid w:val="005B191A"/>
    <w:rsid w:val="005B376E"/>
    <w:rsid w:val="005C0197"/>
    <w:rsid w:val="005C0685"/>
    <w:rsid w:val="005C3CF3"/>
    <w:rsid w:val="005C3DBC"/>
    <w:rsid w:val="005C6F9B"/>
    <w:rsid w:val="005C7E61"/>
    <w:rsid w:val="005D2CE8"/>
    <w:rsid w:val="005D4493"/>
    <w:rsid w:val="005D767C"/>
    <w:rsid w:val="005E10E9"/>
    <w:rsid w:val="005E28FB"/>
    <w:rsid w:val="005E39B1"/>
    <w:rsid w:val="005E5FD4"/>
    <w:rsid w:val="005E7838"/>
    <w:rsid w:val="005E7ACA"/>
    <w:rsid w:val="005F1942"/>
    <w:rsid w:val="005F207A"/>
    <w:rsid w:val="005F4B98"/>
    <w:rsid w:val="005F6D6A"/>
    <w:rsid w:val="00601193"/>
    <w:rsid w:val="00602110"/>
    <w:rsid w:val="006027B8"/>
    <w:rsid w:val="00603BDD"/>
    <w:rsid w:val="00603CC6"/>
    <w:rsid w:val="00604D02"/>
    <w:rsid w:val="00605FAA"/>
    <w:rsid w:val="00606625"/>
    <w:rsid w:val="00606E18"/>
    <w:rsid w:val="00613B34"/>
    <w:rsid w:val="006148CC"/>
    <w:rsid w:val="00615811"/>
    <w:rsid w:val="00617557"/>
    <w:rsid w:val="006179CA"/>
    <w:rsid w:val="00617B42"/>
    <w:rsid w:val="00617D1D"/>
    <w:rsid w:val="00620662"/>
    <w:rsid w:val="006239D2"/>
    <w:rsid w:val="00630037"/>
    <w:rsid w:val="00631899"/>
    <w:rsid w:val="00631C73"/>
    <w:rsid w:val="00632F30"/>
    <w:rsid w:val="006351B9"/>
    <w:rsid w:val="00635E73"/>
    <w:rsid w:val="006375C9"/>
    <w:rsid w:val="00637C64"/>
    <w:rsid w:val="0064198C"/>
    <w:rsid w:val="00644F6D"/>
    <w:rsid w:val="00646F00"/>
    <w:rsid w:val="00647485"/>
    <w:rsid w:val="00647BFC"/>
    <w:rsid w:val="0065054E"/>
    <w:rsid w:val="00652889"/>
    <w:rsid w:val="00653202"/>
    <w:rsid w:val="00653B36"/>
    <w:rsid w:val="00653E56"/>
    <w:rsid w:val="006557D2"/>
    <w:rsid w:val="00655D13"/>
    <w:rsid w:val="006564DC"/>
    <w:rsid w:val="006567F7"/>
    <w:rsid w:val="0065762D"/>
    <w:rsid w:val="006576AE"/>
    <w:rsid w:val="006634AE"/>
    <w:rsid w:val="006640D6"/>
    <w:rsid w:val="00664291"/>
    <w:rsid w:val="00667F41"/>
    <w:rsid w:val="00670A26"/>
    <w:rsid w:val="00670E16"/>
    <w:rsid w:val="00672E8C"/>
    <w:rsid w:val="00673B13"/>
    <w:rsid w:val="006747DA"/>
    <w:rsid w:val="00676EC5"/>
    <w:rsid w:val="00676F62"/>
    <w:rsid w:val="0068084E"/>
    <w:rsid w:val="00682DD6"/>
    <w:rsid w:val="006832F9"/>
    <w:rsid w:val="006836C8"/>
    <w:rsid w:val="0068380A"/>
    <w:rsid w:val="00683EC8"/>
    <w:rsid w:val="00683FC3"/>
    <w:rsid w:val="006841A6"/>
    <w:rsid w:val="00684575"/>
    <w:rsid w:val="0068573C"/>
    <w:rsid w:val="0068696A"/>
    <w:rsid w:val="00687102"/>
    <w:rsid w:val="00690780"/>
    <w:rsid w:val="0069228C"/>
    <w:rsid w:val="00694DF9"/>
    <w:rsid w:val="006A00DB"/>
    <w:rsid w:val="006A0391"/>
    <w:rsid w:val="006A3A44"/>
    <w:rsid w:val="006A40DF"/>
    <w:rsid w:val="006A56BC"/>
    <w:rsid w:val="006A79AD"/>
    <w:rsid w:val="006B0C3D"/>
    <w:rsid w:val="006B1D9A"/>
    <w:rsid w:val="006B2885"/>
    <w:rsid w:val="006B4015"/>
    <w:rsid w:val="006B56C0"/>
    <w:rsid w:val="006B6286"/>
    <w:rsid w:val="006B6C54"/>
    <w:rsid w:val="006C0990"/>
    <w:rsid w:val="006C429B"/>
    <w:rsid w:val="006C44C6"/>
    <w:rsid w:val="006C5EB4"/>
    <w:rsid w:val="006C6030"/>
    <w:rsid w:val="006C74B6"/>
    <w:rsid w:val="006D0591"/>
    <w:rsid w:val="006D0B6B"/>
    <w:rsid w:val="006D2487"/>
    <w:rsid w:val="006D2821"/>
    <w:rsid w:val="006D44FE"/>
    <w:rsid w:val="006D6D58"/>
    <w:rsid w:val="006D70B3"/>
    <w:rsid w:val="006D7656"/>
    <w:rsid w:val="006E0156"/>
    <w:rsid w:val="006E0193"/>
    <w:rsid w:val="006E076E"/>
    <w:rsid w:val="006E0DFA"/>
    <w:rsid w:val="006E1EB9"/>
    <w:rsid w:val="006E2690"/>
    <w:rsid w:val="006E4957"/>
    <w:rsid w:val="006E61A8"/>
    <w:rsid w:val="006E7EC8"/>
    <w:rsid w:val="006F1702"/>
    <w:rsid w:val="006F1D3D"/>
    <w:rsid w:val="006F2599"/>
    <w:rsid w:val="006F5891"/>
    <w:rsid w:val="006F61AC"/>
    <w:rsid w:val="00700BC1"/>
    <w:rsid w:val="007016DF"/>
    <w:rsid w:val="00701E64"/>
    <w:rsid w:val="007035D9"/>
    <w:rsid w:val="0070596D"/>
    <w:rsid w:val="00706987"/>
    <w:rsid w:val="00707FE3"/>
    <w:rsid w:val="0071027E"/>
    <w:rsid w:val="007109B0"/>
    <w:rsid w:val="007121A3"/>
    <w:rsid w:val="007142E5"/>
    <w:rsid w:val="00714CA0"/>
    <w:rsid w:val="007150A5"/>
    <w:rsid w:val="0071534B"/>
    <w:rsid w:val="00715BF6"/>
    <w:rsid w:val="007160C3"/>
    <w:rsid w:val="00720C06"/>
    <w:rsid w:val="00721446"/>
    <w:rsid w:val="00721B33"/>
    <w:rsid w:val="00722B23"/>
    <w:rsid w:val="007236B1"/>
    <w:rsid w:val="00724429"/>
    <w:rsid w:val="00725479"/>
    <w:rsid w:val="00725891"/>
    <w:rsid w:val="00727BE4"/>
    <w:rsid w:val="0073274B"/>
    <w:rsid w:val="00734E4D"/>
    <w:rsid w:val="00740A1F"/>
    <w:rsid w:val="00741093"/>
    <w:rsid w:val="00741871"/>
    <w:rsid w:val="007430FD"/>
    <w:rsid w:val="0074322D"/>
    <w:rsid w:val="007453E8"/>
    <w:rsid w:val="0075022A"/>
    <w:rsid w:val="007513C9"/>
    <w:rsid w:val="007516F2"/>
    <w:rsid w:val="00751E4C"/>
    <w:rsid w:val="007524CD"/>
    <w:rsid w:val="007526F1"/>
    <w:rsid w:val="0075304B"/>
    <w:rsid w:val="007534F5"/>
    <w:rsid w:val="00753F3A"/>
    <w:rsid w:val="007542AE"/>
    <w:rsid w:val="007563D4"/>
    <w:rsid w:val="00761A02"/>
    <w:rsid w:val="00767946"/>
    <w:rsid w:val="00767DBD"/>
    <w:rsid w:val="0077571E"/>
    <w:rsid w:val="00776A90"/>
    <w:rsid w:val="0077748B"/>
    <w:rsid w:val="00784415"/>
    <w:rsid w:val="0078667C"/>
    <w:rsid w:val="00786857"/>
    <w:rsid w:val="00787194"/>
    <w:rsid w:val="00790AD9"/>
    <w:rsid w:val="00790F49"/>
    <w:rsid w:val="00791A4A"/>
    <w:rsid w:val="00791EC4"/>
    <w:rsid w:val="00792BE0"/>
    <w:rsid w:val="00793A4F"/>
    <w:rsid w:val="00794673"/>
    <w:rsid w:val="007947D3"/>
    <w:rsid w:val="00794B2F"/>
    <w:rsid w:val="00794F6C"/>
    <w:rsid w:val="00796CE9"/>
    <w:rsid w:val="007A027C"/>
    <w:rsid w:val="007A37A7"/>
    <w:rsid w:val="007A3BE1"/>
    <w:rsid w:val="007A4F68"/>
    <w:rsid w:val="007A5E64"/>
    <w:rsid w:val="007A5E75"/>
    <w:rsid w:val="007A6FAD"/>
    <w:rsid w:val="007B097C"/>
    <w:rsid w:val="007B29EA"/>
    <w:rsid w:val="007B3529"/>
    <w:rsid w:val="007B36A0"/>
    <w:rsid w:val="007B5B50"/>
    <w:rsid w:val="007B6385"/>
    <w:rsid w:val="007B7813"/>
    <w:rsid w:val="007C08D8"/>
    <w:rsid w:val="007C28A3"/>
    <w:rsid w:val="007C3A36"/>
    <w:rsid w:val="007C404E"/>
    <w:rsid w:val="007C43F7"/>
    <w:rsid w:val="007C4F52"/>
    <w:rsid w:val="007C6767"/>
    <w:rsid w:val="007C71A5"/>
    <w:rsid w:val="007C74E6"/>
    <w:rsid w:val="007D046D"/>
    <w:rsid w:val="007D0853"/>
    <w:rsid w:val="007D0C1E"/>
    <w:rsid w:val="007D669E"/>
    <w:rsid w:val="007D7377"/>
    <w:rsid w:val="007E0720"/>
    <w:rsid w:val="007E1D8A"/>
    <w:rsid w:val="007E448A"/>
    <w:rsid w:val="007E4AA1"/>
    <w:rsid w:val="007E6F83"/>
    <w:rsid w:val="007E7BFE"/>
    <w:rsid w:val="007F1872"/>
    <w:rsid w:val="007F3268"/>
    <w:rsid w:val="007F57A1"/>
    <w:rsid w:val="007F613C"/>
    <w:rsid w:val="007F70D5"/>
    <w:rsid w:val="007F79D1"/>
    <w:rsid w:val="007F7FE8"/>
    <w:rsid w:val="0080031D"/>
    <w:rsid w:val="00800F35"/>
    <w:rsid w:val="00801089"/>
    <w:rsid w:val="00801C5A"/>
    <w:rsid w:val="00802C69"/>
    <w:rsid w:val="00803033"/>
    <w:rsid w:val="008032CE"/>
    <w:rsid w:val="00807663"/>
    <w:rsid w:val="00807937"/>
    <w:rsid w:val="008103DC"/>
    <w:rsid w:val="00811006"/>
    <w:rsid w:val="008115DE"/>
    <w:rsid w:val="00811964"/>
    <w:rsid w:val="00813470"/>
    <w:rsid w:val="00815B8E"/>
    <w:rsid w:val="0081616B"/>
    <w:rsid w:val="00817381"/>
    <w:rsid w:val="00817726"/>
    <w:rsid w:val="00817A60"/>
    <w:rsid w:val="00820CBC"/>
    <w:rsid w:val="008211A8"/>
    <w:rsid w:val="008238B3"/>
    <w:rsid w:val="008240DE"/>
    <w:rsid w:val="00825D1B"/>
    <w:rsid w:val="00826443"/>
    <w:rsid w:val="00827032"/>
    <w:rsid w:val="00827A06"/>
    <w:rsid w:val="00831EAC"/>
    <w:rsid w:val="0083208F"/>
    <w:rsid w:val="008340F4"/>
    <w:rsid w:val="00835535"/>
    <w:rsid w:val="00835B9B"/>
    <w:rsid w:val="00835C31"/>
    <w:rsid w:val="00836C92"/>
    <w:rsid w:val="00837906"/>
    <w:rsid w:val="00837CFB"/>
    <w:rsid w:val="008401C0"/>
    <w:rsid w:val="00841137"/>
    <w:rsid w:val="008421FB"/>
    <w:rsid w:val="00843037"/>
    <w:rsid w:val="00844386"/>
    <w:rsid w:val="00844F76"/>
    <w:rsid w:val="008451EE"/>
    <w:rsid w:val="00850145"/>
    <w:rsid w:val="00853566"/>
    <w:rsid w:val="00854A50"/>
    <w:rsid w:val="008557E7"/>
    <w:rsid w:val="00856304"/>
    <w:rsid w:val="00856D5C"/>
    <w:rsid w:val="00860A69"/>
    <w:rsid w:val="00861B4C"/>
    <w:rsid w:val="00861ED8"/>
    <w:rsid w:val="00862AEA"/>
    <w:rsid w:val="008631E5"/>
    <w:rsid w:val="008633EE"/>
    <w:rsid w:val="00863D5B"/>
    <w:rsid w:val="008657A1"/>
    <w:rsid w:val="00866AD8"/>
    <w:rsid w:val="008677D0"/>
    <w:rsid w:val="008718F5"/>
    <w:rsid w:val="00872841"/>
    <w:rsid w:val="0087284A"/>
    <w:rsid w:val="00872B30"/>
    <w:rsid w:val="0087451E"/>
    <w:rsid w:val="0087604A"/>
    <w:rsid w:val="008776EE"/>
    <w:rsid w:val="0088149A"/>
    <w:rsid w:val="00881D2D"/>
    <w:rsid w:val="00883FB5"/>
    <w:rsid w:val="00884CA8"/>
    <w:rsid w:val="00886299"/>
    <w:rsid w:val="008902C2"/>
    <w:rsid w:val="008927D0"/>
    <w:rsid w:val="0089285B"/>
    <w:rsid w:val="00892A16"/>
    <w:rsid w:val="00893049"/>
    <w:rsid w:val="00894105"/>
    <w:rsid w:val="0089427F"/>
    <w:rsid w:val="00894570"/>
    <w:rsid w:val="00894FA8"/>
    <w:rsid w:val="00895D48"/>
    <w:rsid w:val="008A005D"/>
    <w:rsid w:val="008A08F7"/>
    <w:rsid w:val="008A0CC6"/>
    <w:rsid w:val="008A11A0"/>
    <w:rsid w:val="008A1563"/>
    <w:rsid w:val="008A2BF7"/>
    <w:rsid w:val="008A3462"/>
    <w:rsid w:val="008A465E"/>
    <w:rsid w:val="008A46F5"/>
    <w:rsid w:val="008A4FBD"/>
    <w:rsid w:val="008A5E15"/>
    <w:rsid w:val="008A7B25"/>
    <w:rsid w:val="008B071B"/>
    <w:rsid w:val="008B0842"/>
    <w:rsid w:val="008B1599"/>
    <w:rsid w:val="008B2812"/>
    <w:rsid w:val="008B330C"/>
    <w:rsid w:val="008B36B1"/>
    <w:rsid w:val="008B3BD8"/>
    <w:rsid w:val="008B7DEE"/>
    <w:rsid w:val="008C07CE"/>
    <w:rsid w:val="008C0CE8"/>
    <w:rsid w:val="008C14F3"/>
    <w:rsid w:val="008C3A5C"/>
    <w:rsid w:val="008C47B1"/>
    <w:rsid w:val="008C4853"/>
    <w:rsid w:val="008C4D7B"/>
    <w:rsid w:val="008D041B"/>
    <w:rsid w:val="008D0437"/>
    <w:rsid w:val="008D4FB5"/>
    <w:rsid w:val="008D570E"/>
    <w:rsid w:val="008D5CE4"/>
    <w:rsid w:val="008D6FDD"/>
    <w:rsid w:val="008D7175"/>
    <w:rsid w:val="008E0652"/>
    <w:rsid w:val="008E222C"/>
    <w:rsid w:val="008E608B"/>
    <w:rsid w:val="008E69CF"/>
    <w:rsid w:val="008E6DB3"/>
    <w:rsid w:val="008E7575"/>
    <w:rsid w:val="008F1649"/>
    <w:rsid w:val="008F3682"/>
    <w:rsid w:val="008F404F"/>
    <w:rsid w:val="008F4DED"/>
    <w:rsid w:val="008F6E61"/>
    <w:rsid w:val="008F78F3"/>
    <w:rsid w:val="008F7C5B"/>
    <w:rsid w:val="00901647"/>
    <w:rsid w:val="0090280D"/>
    <w:rsid w:val="00903CB4"/>
    <w:rsid w:val="00904120"/>
    <w:rsid w:val="00904C41"/>
    <w:rsid w:val="00904E0A"/>
    <w:rsid w:val="00906D30"/>
    <w:rsid w:val="009074CE"/>
    <w:rsid w:val="00907F94"/>
    <w:rsid w:val="00913C6F"/>
    <w:rsid w:val="00914913"/>
    <w:rsid w:val="009152B3"/>
    <w:rsid w:val="00916C02"/>
    <w:rsid w:val="00922052"/>
    <w:rsid w:val="0092444A"/>
    <w:rsid w:val="00924BB0"/>
    <w:rsid w:val="00926129"/>
    <w:rsid w:val="0092617F"/>
    <w:rsid w:val="00932F00"/>
    <w:rsid w:val="00936CF0"/>
    <w:rsid w:val="0093738A"/>
    <w:rsid w:val="009374C6"/>
    <w:rsid w:val="00940DB7"/>
    <w:rsid w:val="0094122A"/>
    <w:rsid w:val="00943962"/>
    <w:rsid w:val="00944C37"/>
    <w:rsid w:val="00945EE0"/>
    <w:rsid w:val="009477A0"/>
    <w:rsid w:val="00947FDD"/>
    <w:rsid w:val="0095204B"/>
    <w:rsid w:val="009567DF"/>
    <w:rsid w:val="00956849"/>
    <w:rsid w:val="00964094"/>
    <w:rsid w:val="009658F4"/>
    <w:rsid w:val="009673C2"/>
    <w:rsid w:val="00970AC5"/>
    <w:rsid w:val="00971EB3"/>
    <w:rsid w:val="0097297A"/>
    <w:rsid w:val="00975273"/>
    <w:rsid w:val="0097529B"/>
    <w:rsid w:val="00976BE9"/>
    <w:rsid w:val="00980BF1"/>
    <w:rsid w:val="00981543"/>
    <w:rsid w:val="00981F22"/>
    <w:rsid w:val="009826D3"/>
    <w:rsid w:val="009831AE"/>
    <w:rsid w:val="0098360E"/>
    <w:rsid w:val="00983C7C"/>
    <w:rsid w:val="0099399A"/>
    <w:rsid w:val="00993BE0"/>
    <w:rsid w:val="00994619"/>
    <w:rsid w:val="00994B1C"/>
    <w:rsid w:val="00994F80"/>
    <w:rsid w:val="009962D9"/>
    <w:rsid w:val="00996331"/>
    <w:rsid w:val="00996648"/>
    <w:rsid w:val="0099757A"/>
    <w:rsid w:val="00997FBB"/>
    <w:rsid w:val="009A0ACE"/>
    <w:rsid w:val="009A0C19"/>
    <w:rsid w:val="009A0DF5"/>
    <w:rsid w:val="009A12C6"/>
    <w:rsid w:val="009A20BF"/>
    <w:rsid w:val="009A336E"/>
    <w:rsid w:val="009A3B32"/>
    <w:rsid w:val="009A4561"/>
    <w:rsid w:val="009A52A1"/>
    <w:rsid w:val="009A53D4"/>
    <w:rsid w:val="009A66D3"/>
    <w:rsid w:val="009A763F"/>
    <w:rsid w:val="009A7EF4"/>
    <w:rsid w:val="009B01EF"/>
    <w:rsid w:val="009B2405"/>
    <w:rsid w:val="009B3056"/>
    <w:rsid w:val="009B513B"/>
    <w:rsid w:val="009B537A"/>
    <w:rsid w:val="009B5A3A"/>
    <w:rsid w:val="009B7A84"/>
    <w:rsid w:val="009C0B02"/>
    <w:rsid w:val="009C0E6D"/>
    <w:rsid w:val="009C23CD"/>
    <w:rsid w:val="009C4196"/>
    <w:rsid w:val="009C50E7"/>
    <w:rsid w:val="009C5D70"/>
    <w:rsid w:val="009C5E6A"/>
    <w:rsid w:val="009C5FF4"/>
    <w:rsid w:val="009C713B"/>
    <w:rsid w:val="009D0C28"/>
    <w:rsid w:val="009D14C7"/>
    <w:rsid w:val="009D2174"/>
    <w:rsid w:val="009D5C08"/>
    <w:rsid w:val="009D6ED0"/>
    <w:rsid w:val="009E00D5"/>
    <w:rsid w:val="009E373F"/>
    <w:rsid w:val="009E722A"/>
    <w:rsid w:val="009E741B"/>
    <w:rsid w:val="009E7BA9"/>
    <w:rsid w:val="009F0843"/>
    <w:rsid w:val="009F154C"/>
    <w:rsid w:val="009F1A48"/>
    <w:rsid w:val="009F20B6"/>
    <w:rsid w:val="009F2316"/>
    <w:rsid w:val="009F2E60"/>
    <w:rsid w:val="009F3316"/>
    <w:rsid w:val="009F35DB"/>
    <w:rsid w:val="009F3995"/>
    <w:rsid w:val="009F3F62"/>
    <w:rsid w:val="009F48B8"/>
    <w:rsid w:val="009F49A1"/>
    <w:rsid w:val="009F6830"/>
    <w:rsid w:val="009F735C"/>
    <w:rsid w:val="00A00230"/>
    <w:rsid w:val="00A00623"/>
    <w:rsid w:val="00A01352"/>
    <w:rsid w:val="00A0227A"/>
    <w:rsid w:val="00A03D87"/>
    <w:rsid w:val="00A06D7D"/>
    <w:rsid w:val="00A11CFD"/>
    <w:rsid w:val="00A21B3F"/>
    <w:rsid w:val="00A253F0"/>
    <w:rsid w:val="00A26450"/>
    <w:rsid w:val="00A272D0"/>
    <w:rsid w:val="00A30806"/>
    <w:rsid w:val="00A309D1"/>
    <w:rsid w:val="00A333EA"/>
    <w:rsid w:val="00A36497"/>
    <w:rsid w:val="00A40EC7"/>
    <w:rsid w:val="00A40F94"/>
    <w:rsid w:val="00A416D2"/>
    <w:rsid w:val="00A419E7"/>
    <w:rsid w:val="00A41B1D"/>
    <w:rsid w:val="00A42953"/>
    <w:rsid w:val="00A42CD3"/>
    <w:rsid w:val="00A43864"/>
    <w:rsid w:val="00A45D5D"/>
    <w:rsid w:val="00A47195"/>
    <w:rsid w:val="00A473A0"/>
    <w:rsid w:val="00A47F08"/>
    <w:rsid w:val="00A506FC"/>
    <w:rsid w:val="00A52793"/>
    <w:rsid w:val="00A535D5"/>
    <w:rsid w:val="00A5410C"/>
    <w:rsid w:val="00A54C81"/>
    <w:rsid w:val="00A561AB"/>
    <w:rsid w:val="00A57786"/>
    <w:rsid w:val="00A579DA"/>
    <w:rsid w:val="00A61176"/>
    <w:rsid w:val="00A61ACD"/>
    <w:rsid w:val="00A61D98"/>
    <w:rsid w:val="00A627DF"/>
    <w:rsid w:val="00A64EBC"/>
    <w:rsid w:val="00A65EA0"/>
    <w:rsid w:val="00A65EA5"/>
    <w:rsid w:val="00A700D9"/>
    <w:rsid w:val="00A70CED"/>
    <w:rsid w:val="00A720E3"/>
    <w:rsid w:val="00A72F74"/>
    <w:rsid w:val="00A740D5"/>
    <w:rsid w:val="00A75021"/>
    <w:rsid w:val="00A7752C"/>
    <w:rsid w:val="00A80AF6"/>
    <w:rsid w:val="00A82B14"/>
    <w:rsid w:val="00A8381D"/>
    <w:rsid w:val="00A84559"/>
    <w:rsid w:val="00A85060"/>
    <w:rsid w:val="00A8517A"/>
    <w:rsid w:val="00A85450"/>
    <w:rsid w:val="00A93BD8"/>
    <w:rsid w:val="00A9494D"/>
    <w:rsid w:val="00A94FC7"/>
    <w:rsid w:val="00A95C34"/>
    <w:rsid w:val="00A9621A"/>
    <w:rsid w:val="00A97E1B"/>
    <w:rsid w:val="00A97FF7"/>
    <w:rsid w:val="00AA1563"/>
    <w:rsid w:val="00AA1CB1"/>
    <w:rsid w:val="00AA2B01"/>
    <w:rsid w:val="00AA503B"/>
    <w:rsid w:val="00AA638B"/>
    <w:rsid w:val="00AA737A"/>
    <w:rsid w:val="00AA7388"/>
    <w:rsid w:val="00AB05E1"/>
    <w:rsid w:val="00AB54FB"/>
    <w:rsid w:val="00AB57F6"/>
    <w:rsid w:val="00AC2165"/>
    <w:rsid w:val="00AC24F0"/>
    <w:rsid w:val="00AC275B"/>
    <w:rsid w:val="00AC2BB7"/>
    <w:rsid w:val="00AC2E2B"/>
    <w:rsid w:val="00AC3879"/>
    <w:rsid w:val="00AC587A"/>
    <w:rsid w:val="00AC6001"/>
    <w:rsid w:val="00AD0F90"/>
    <w:rsid w:val="00AD1399"/>
    <w:rsid w:val="00AD2D4A"/>
    <w:rsid w:val="00AD4971"/>
    <w:rsid w:val="00AD55A9"/>
    <w:rsid w:val="00AD7B27"/>
    <w:rsid w:val="00AD7D56"/>
    <w:rsid w:val="00AE0043"/>
    <w:rsid w:val="00AE0A88"/>
    <w:rsid w:val="00AE0DAB"/>
    <w:rsid w:val="00AE1D9E"/>
    <w:rsid w:val="00AE2BE4"/>
    <w:rsid w:val="00AE335C"/>
    <w:rsid w:val="00AE41C1"/>
    <w:rsid w:val="00AE4982"/>
    <w:rsid w:val="00AE5230"/>
    <w:rsid w:val="00AF1ED4"/>
    <w:rsid w:val="00AF218F"/>
    <w:rsid w:val="00AF339E"/>
    <w:rsid w:val="00AF4D64"/>
    <w:rsid w:val="00AF6799"/>
    <w:rsid w:val="00AF6B14"/>
    <w:rsid w:val="00AF6D7D"/>
    <w:rsid w:val="00B03D17"/>
    <w:rsid w:val="00B04E03"/>
    <w:rsid w:val="00B066BF"/>
    <w:rsid w:val="00B07B67"/>
    <w:rsid w:val="00B115EC"/>
    <w:rsid w:val="00B12211"/>
    <w:rsid w:val="00B13079"/>
    <w:rsid w:val="00B144CC"/>
    <w:rsid w:val="00B16E47"/>
    <w:rsid w:val="00B17185"/>
    <w:rsid w:val="00B17B63"/>
    <w:rsid w:val="00B2071C"/>
    <w:rsid w:val="00B249BA"/>
    <w:rsid w:val="00B31BAA"/>
    <w:rsid w:val="00B32099"/>
    <w:rsid w:val="00B32A8C"/>
    <w:rsid w:val="00B32C9A"/>
    <w:rsid w:val="00B3707E"/>
    <w:rsid w:val="00B37308"/>
    <w:rsid w:val="00B379DB"/>
    <w:rsid w:val="00B37A5A"/>
    <w:rsid w:val="00B41C60"/>
    <w:rsid w:val="00B4381E"/>
    <w:rsid w:val="00B455B3"/>
    <w:rsid w:val="00B46054"/>
    <w:rsid w:val="00B465C8"/>
    <w:rsid w:val="00B46A78"/>
    <w:rsid w:val="00B47936"/>
    <w:rsid w:val="00B47B0F"/>
    <w:rsid w:val="00B505FC"/>
    <w:rsid w:val="00B52EB2"/>
    <w:rsid w:val="00B53252"/>
    <w:rsid w:val="00B53985"/>
    <w:rsid w:val="00B53F07"/>
    <w:rsid w:val="00B5405B"/>
    <w:rsid w:val="00B567BF"/>
    <w:rsid w:val="00B6039E"/>
    <w:rsid w:val="00B60E25"/>
    <w:rsid w:val="00B60FCE"/>
    <w:rsid w:val="00B626AE"/>
    <w:rsid w:val="00B62A3C"/>
    <w:rsid w:val="00B641BD"/>
    <w:rsid w:val="00B642BE"/>
    <w:rsid w:val="00B643D0"/>
    <w:rsid w:val="00B651BC"/>
    <w:rsid w:val="00B652B0"/>
    <w:rsid w:val="00B652F4"/>
    <w:rsid w:val="00B66FB9"/>
    <w:rsid w:val="00B7034C"/>
    <w:rsid w:val="00B704C9"/>
    <w:rsid w:val="00B70A4C"/>
    <w:rsid w:val="00B7128F"/>
    <w:rsid w:val="00B71CB1"/>
    <w:rsid w:val="00B72D76"/>
    <w:rsid w:val="00B734F3"/>
    <w:rsid w:val="00B73FE2"/>
    <w:rsid w:val="00B741B7"/>
    <w:rsid w:val="00B74730"/>
    <w:rsid w:val="00B74771"/>
    <w:rsid w:val="00B77DD6"/>
    <w:rsid w:val="00B80715"/>
    <w:rsid w:val="00B838D8"/>
    <w:rsid w:val="00B83A54"/>
    <w:rsid w:val="00B86B88"/>
    <w:rsid w:val="00B878C7"/>
    <w:rsid w:val="00B905A0"/>
    <w:rsid w:val="00B9174C"/>
    <w:rsid w:val="00B91916"/>
    <w:rsid w:val="00B919D8"/>
    <w:rsid w:val="00B91DB0"/>
    <w:rsid w:val="00B93009"/>
    <w:rsid w:val="00B9350D"/>
    <w:rsid w:val="00B9365D"/>
    <w:rsid w:val="00B94270"/>
    <w:rsid w:val="00B944CB"/>
    <w:rsid w:val="00B945E9"/>
    <w:rsid w:val="00B95AD6"/>
    <w:rsid w:val="00B97CC6"/>
    <w:rsid w:val="00BA0D86"/>
    <w:rsid w:val="00BA10B8"/>
    <w:rsid w:val="00BA20A5"/>
    <w:rsid w:val="00BA277F"/>
    <w:rsid w:val="00BA5EB8"/>
    <w:rsid w:val="00BA7254"/>
    <w:rsid w:val="00BA739F"/>
    <w:rsid w:val="00BB0D2D"/>
    <w:rsid w:val="00BB1FED"/>
    <w:rsid w:val="00BB222F"/>
    <w:rsid w:val="00BB2511"/>
    <w:rsid w:val="00BB2DBF"/>
    <w:rsid w:val="00BB41A5"/>
    <w:rsid w:val="00BB52AF"/>
    <w:rsid w:val="00BB6934"/>
    <w:rsid w:val="00BB6AFE"/>
    <w:rsid w:val="00BB7C81"/>
    <w:rsid w:val="00BB7F5E"/>
    <w:rsid w:val="00BC108C"/>
    <w:rsid w:val="00BC1718"/>
    <w:rsid w:val="00BC306E"/>
    <w:rsid w:val="00BC4B9B"/>
    <w:rsid w:val="00BC4E3A"/>
    <w:rsid w:val="00BC5A6F"/>
    <w:rsid w:val="00BD09B2"/>
    <w:rsid w:val="00BD18E7"/>
    <w:rsid w:val="00BD38B1"/>
    <w:rsid w:val="00BD56DB"/>
    <w:rsid w:val="00BD723B"/>
    <w:rsid w:val="00BE0896"/>
    <w:rsid w:val="00BE1506"/>
    <w:rsid w:val="00BE16EB"/>
    <w:rsid w:val="00BE3A8E"/>
    <w:rsid w:val="00BE6909"/>
    <w:rsid w:val="00BE6CCF"/>
    <w:rsid w:val="00BE788A"/>
    <w:rsid w:val="00BE7C86"/>
    <w:rsid w:val="00BE7FC7"/>
    <w:rsid w:val="00BF04CB"/>
    <w:rsid w:val="00BF1314"/>
    <w:rsid w:val="00BF1746"/>
    <w:rsid w:val="00BF369F"/>
    <w:rsid w:val="00BF4A82"/>
    <w:rsid w:val="00BF5652"/>
    <w:rsid w:val="00BF5D42"/>
    <w:rsid w:val="00C003E5"/>
    <w:rsid w:val="00C0090B"/>
    <w:rsid w:val="00C00F17"/>
    <w:rsid w:val="00C03103"/>
    <w:rsid w:val="00C04201"/>
    <w:rsid w:val="00C04B71"/>
    <w:rsid w:val="00C0671C"/>
    <w:rsid w:val="00C06F76"/>
    <w:rsid w:val="00C1052D"/>
    <w:rsid w:val="00C11C5B"/>
    <w:rsid w:val="00C171AC"/>
    <w:rsid w:val="00C200DF"/>
    <w:rsid w:val="00C207AD"/>
    <w:rsid w:val="00C208B9"/>
    <w:rsid w:val="00C22555"/>
    <w:rsid w:val="00C227B7"/>
    <w:rsid w:val="00C257E2"/>
    <w:rsid w:val="00C263A0"/>
    <w:rsid w:val="00C3010F"/>
    <w:rsid w:val="00C30BDD"/>
    <w:rsid w:val="00C31102"/>
    <w:rsid w:val="00C3325F"/>
    <w:rsid w:val="00C338B1"/>
    <w:rsid w:val="00C33B59"/>
    <w:rsid w:val="00C33EA9"/>
    <w:rsid w:val="00C34B61"/>
    <w:rsid w:val="00C34F89"/>
    <w:rsid w:val="00C350FC"/>
    <w:rsid w:val="00C3566F"/>
    <w:rsid w:val="00C37033"/>
    <w:rsid w:val="00C3781B"/>
    <w:rsid w:val="00C41651"/>
    <w:rsid w:val="00C41EEC"/>
    <w:rsid w:val="00C425C3"/>
    <w:rsid w:val="00C43FE8"/>
    <w:rsid w:val="00C44A0A"/>
    <w:rsid w:val="00C4690B"/>
    <w:rsid w:val="00C46EBF"/>
    <w:rsid w:val="00C47174"/>
    <w:rsid w:val="00C6144A"/>
    <w:rsid w:val="00C61774"/>
    <w:rsid w:val="00C65985"/>
    <w:rsid w:val="00C66A6E"/>
    <w:rsid w:val="00C66B54"/>
    <w:rsid w:val="00C67DC6"/>
    <w:rsid w:val="00C723F6"/>
    <w:rsid w:val="00C725F8"/>
    <w:rsid w:val="00C728EB"/>
    <w:rsid w:val="00C74176"/>
    <w:rsid w:val="00C763A2"/>
    <w:rsid w:val="00C766F8"/>
    <w:rsid w:val="00C80F22"/>
    <w:rsid w:val="00C81930"/>
    <w:rsid w:val="00C82CC9"/>
    <w:rsid w:val="00C87445"/>
    <w:rsid w:val="00C875E7"/>
    <w:rsid w:val="00C91D3B"/>
    <w:rsid w:val="00C94ED2"/>
    <w:rsid w:val="00C95014"/>
    <w:rsid w:val="00C97EAE"/>
    <w:rsid w:val="00C97F77"/>
    <w:rsid w:val="00CA01A7"/>
    <w:rsid w:val="00CA0AEE"/>
    <w:rsid w:val="00CA20AE"/>
    <w:rsid w:val="00CA341D"/>
    <w:rsid w:val="00CA3A5C"/>
    <w:rsid w:val="00CA516D"/>
    <w:rsid w:val="00CA71D5"/>
    <w:rsid w:val="00CA79E7"/>
    <w:rsid w:val="00CB080F"/>
    <w:rsid w:val="00CB1528"/>
    <w:rsid w:val="00CB18B5"/>
    <w:rsid w:val="00CB5D9E"/>
    <w:rsid w:val="00CB655F"/>
    <w:rsid w:val="00CB675C"/>
    <w:rsid w:val="00CC150D"/>
    <w:rsid w:val="00CC2AAC"/>
    <w:rsid w:val="00CC2C8B"/>
    <w:rsid w:val="00CC7DD6"/>
    <w:rsid w:val="00CD02AE"/>
    <w:rsid w:val="00CD07A2"/>
    <w:rsid w:val="00CD3C04"/>
    <w:rsid w:val="00CD3E97"/>
    <w:rsid w:val="00CD5CB1"/>
    <w:rsid w:val="00CD746A"/>
    <w:rsid w:val="00CD7E6B"/>
    <w:rsid w:val="00CE0FBF"/>
    <w:rsid w:val="00CE1B21"/>
    <w:rsid w:val="00CE29E9"/>
    <w:rsid w:val="00CE3E5A"/>
    <w:rsid w:val="00CE3F21"/>
    <w:rsid w:val="00CE4DB6"/>
    <w:rsid w:val="00CE6AB0"/>
    <w:rsid w:val="00CE73C8"/>
    <w:rsid w:val="00CE768B"/>
    <w:rsid w:val="00CF320E"/>
    <w:rsid w:val="00CF3BCE"/>
    <w:rsid w:val="00CF5323"/>
    <w:rsid w:val="00CF6262"/>
    <w:rsid w:val="00CF7990"/>
    <w:rsid w:val="00D0057C"/>
    <w:rsid w:val="00D02A85"/>
    <w:rsid w:val="00D03322"/>
    <w:rsid w:val="00D03A74"/>
    <w:rsid w:val="00D03E62"/>
    <w:rsid w:val="00D04499"/>
    <w:rsid w:val="00D07453"/>
    <w:rsid w:val="00D079F3"/>
    <w:rsid w:val="00D07E18"/>
    <w:rsid w:val="00D10490"/>
    <w:rsid w:val="00D124AB"/>
    <w:rsid w:val="00D13380"/>
    <w:rsid w:val="00D1381E"/>
    <w:rsid w:val="00D1466B"/>
    <w:rsid w:val="00D158B1"/>
    <w:rsid w:val="00D20459"/>
    <w:rsid w:val="00D20899"/>
    <w:rsid w:val="00D216E1"/>
    <w:rsid w:val="00D21A08"/>
    <w:rsid w:val="00D224CD"/>
    <w:rsid w:val="00D22EC5"/>
    <w:rsid w:val="00D2405C"/>
    <w:rsid w:val="00D25228"/>
    <w:rsid w:val="00D260EA"/>
    <w:rsid w:val="00D2690E"/>
    <w:rsid w:val="00D26E74"/>
    <w:rsid w:val="00D308C1"/>
    <w:rsid w:val="00D3209D"/>
    <w:rsid w:val="00D3230B"/>
    <w:rsid w:val="00D37400"/>
    <w:rsid w:val="00D40F39"/>
    <w:rsid w:val="00D41003"/>
    <w:rsid w:val="00D444AB"/>
    <w:rsid w:val="00D447BC"/>
    <w:rsid w:val="00D44A2A"/>
    <w:rsid w:val="00D44BE6"/>
    <w:rsid w:val="00D44CEE"/>
    <w:rsid w:val="00D46999"/>
    <w:rsid w:val="00D50301"/>
    <w:rsid w:val="00D50E96"/>
    <w:rsid w:val="00D50FF1"/>
    <w:rsid w:val="00D5105D"/>
    <w:rsid w:val="00D51307"/>
    <w:rsid w:val="00D53255"/>
    <w:rsid w:val="00D53CCF"/>
    <w:rsid w:val="00D5408B"/>
    <w:rsid w:val="00D5783C"/>
    <w:rsid w:val="00D57AC7"/>
    <w:rsid w:val="00D61D86"/>
    <w:rsid w:val="00D63096"/>
    <w:rsid w:val="00D63C13"/>
    <w:rsid w:val="00D658A3"/>
    <w:rsid w:val="00D662A5"/>
    <w:rsid w:val="00D6739F"/>
    <w:rsid w:val="00D7025E"/>
    <w:rsid w:val="00D7068C"/>
    <w:rsid w:val="00D7081B"/>
    <w:rsid w:val="00D7177C"/>
    <w:rsid w:val="00D72E8C"/>
    <w:rsid w:val="00D731CF"/>
    <w:rsid w:val="00D74D9C"/>
    <w:rsid w:val="00D80920"/>
    <w:rsid w:val="00D80E52"/>
    <w:rsid w:val="00D811E3"/>
    <w:rsid w:val="00D8168A"/>
    <w:rsid w:val="00D829FB"/>
    <w:rsid w:val="00D8329D"/>
    <w:rsid w:val="00D8369B"/>
    <w:rsid w:val="00D837C6"/>
    <w:rsid w:val="00D8617A"/>
    <w:rsid w:val="00D86EC8"/>
    <w:rsid w:val="00D91527"/>
    <w:rsid w:val="00D95972"/>
    <w:rsid w:val="00D96460"/>
    <w:rsid w:val="00D96C6F"/>
    <w:rsid w:val="00D9727A"/>
    <w:rsid w:val="00DA23DA"/>
    <w:rsid w:val="00DA2EB9"/>
    <w:rsid w:val="00DA42D4"/>
    <w:rsid w:val="00DA7098"/>
    <w:rsid w:val="00DA74ED"/>
    <w:rsid w:val="00DB33A7"/>
    <w:rsid w:val="00DB44F4"/>
    <w:rsid w:val="00DB5431"/>
    <w:rsid w:val="00DC2FA6"/>
    <w:rsid w:val="00DC3130"/>
    <w:rsid w:val="00DC5A7D"/>
    <w:rsid w:val="00DD04CA"/>
    <w:rsid w:val="00DD1410"/>
    <w:rsid w:val="00DD21CD"/>
    <w:rsid w:val="00DD351B"/>
    <w:rsid w:val="00DD380B"/>
    <w:rsid w:val="00DD42E5"/>
    <w:rsid w:val="00DD4CF4"/>
    <w:rsid w:val="00DD6974"/>
    <w:rsid w:val="00DD76AC"/>
    <w:rsid w:val="00DE0D1C"/>
    <w:rsid w:val="00DE1EBB"/>
    <w:rsid w:val="00DE37A7"/>
    <w:rsid w:val="00DE622C"/>
    <w:rsid w:val="00DE6D02"/>
    <w:rsid w:val="00DF0706"/>
    <w:rsid w:val="00DF0B18"/>
    <w:rsid w:val="00DF504C"/>
    <w:rsid w:val="00DF57BA"/>
    <w:rsid w:val="00DF6509"/>
    <w:rsid w:val="00DF70EC"/>
    <w:rsid w:val="00DF7873"/>
    <w:rsid w:val="00E03A98"/>
    <w:rsid w:val="00E06BEC"/>
    <w:rsid w:val="00E107D7"/>
    <w:rsid w:val="00E13AF2"/>
    <w:rsid w:val="00E15557"/>
    <w:rsid w:val="00E17F11"/>
    <w:rsid w:val="00E21620"/>
    <w:rsid w:val="00E21DE3"/>
    <w:rsid w:val="00E229D7"/>
    <w:rsid w:val="00E23656"/>
    <w:rsid w:val="00E237D5"/>
    <w:rsid w:val="00E23987"/>
    <w:rsid w:val="00E2525B"/>
    <w:rsid w:val="00E26DED"/>
    <w:rsid w:val="00E303F4"/>
    <w:rsid w:val="00E33466"/>
    <w:rsid w:val="00E33741"/>
    <w:rsid w:val="00E34BDC"/>
    <w:rsid w:val="00E36A30"/>
    <w:rsid w:val="00E37357"/>
    <w:rsid w:val="00E37BCC"/>
    <w:rsid w:val="00E41504"/>
    <w:rsid w:val="00E418F9"/>
    <w:rsid w:val="00E41B98"/>
    <w:rsid w:val="00E42D31"/>
    <w:rsid w:val="00E42D69"/>
    <w:rsid w:val="00E44744"/>
    <w:rsid w:val="00E46094"/>
    <w:rsid w:val="00E47491"/>
    <w:rsid w:val="00E47DC2"/>
    <w:rsid w:val="00E500CB"/>
    <w:rsid w:val="00E51A2D"/>
    <w:rsid w:val="00E54F78"/>
    <w:rsid w:val="00E65415"/>
    <w:rsid w:val="00E65ED5"/>
    <w:rsid w:val="00E662E6"/>
    <w:rsid w:val="00E6630E"/>
    <w:rsid w:val="00E66BFB"/>
    <w:rsid w:val="00E66D18"/>
    <w:rsid w:val="00E66D23"/>
    <w:rsid w:val="00E73A1D"/>
    <w:rsid w:val="00E74A45"/>
    <w:rsid w:val="00E74F31"/>
    <w:rsid w:val="00E75891"/>
    <w:rsid w:val="00E778AA"/>
    <w:rsid w:val="00E80083"/>
    <w:rsid w:val="00E8104C"/>
    <w:rsid w:val="00E8191B"/>
    <w:rsid w:val="00E81C01"/>
    <w:rsid w:val="00E82497"/>
    <w:rsid w:val="00E82A7D"/>
    <w:rsid w:val="00E82C80"/>
    <w:rsid w:val="00E84843"/>
    <w:rsid w:val="00E84B41"/>
    <w:rsid w:val="00E85272"/>
    <w:rsid w:val="00E90A5E"/>
    <w:rsid w:val="00E92B80"/>
    <w:rsid w:val="00E93B9F"/>
    <w:rsid w:val="00E95779"/>
    <w:rsid w:val="00E95CCB"/>
    <w:rsid w:val="00E968A3"/>
    <w:rsid w:val="00EA106D"/>
    <w:rsid w:val="00EA28E1"/>
    <w:rsid w:val="00EA7533"/>
    <w:rsid w:val="00EB1184"/>
    <w:rsid w:val="00EB1290"/>
    <w:rsid w:val="00EB1870"/>
    <w:rsid w:val="00EB2D62"/>
    <w:rsid w:val="00EB4D82"/>
    <w:rsid w:val="00EB65C1"/>
    <w:rsid w:val="00EB6A85"/>
    <w:rsid w:val="00EB6AFA"/>
    <w:rsid w:val="00EB718B"/>
    <w:rsid w:val="00EB7CE1"/>
    <w:rsid w:val="00EC073D"/>
    <w:rsid w:val="00EC0B40"/>
    <w:rsid w:val="00EC1B96"/>
    <w:rsid w:val="00EC33ED"/>
    <w:rsid w:val="00ED0CE4"/>
    <w:rsid w:val="00ED2415"/>
    <w:rsid w:val="00ED4316"/>
    <w:rsid w:val="00ED6F3D"/>
    <w:rsid w:val="00EE115E"/>
    <w:rsid w:val="00EE2AC7"/>
    <w:rsid w:val="00EE445B"/>
    <w:rsid w:val="00EE53F2"/>
    <w:rsid w:val="00EE66FA"/>
    <w:rsid w:val="00EE75BA"/>
    <w:rsid w:val="00EF06E0"/>
    <w:rsid w:val="00EF0F73"/>
    <w:rsid w:val="00EF40B9"/>
    <w:rsid w:val="00EF4CBE"/>
    <w:rsid w:val="00EF5264"/>
    <w:rsid w:val="00EF614F"/>
    <w:rsid w:val="00EF79A2"/>
    <w:rsid w:val="00EF7DFA"/>
    <w:rsid w:val="00F00179"/>
    <w:rsid w:val="00F0191A"/>
    <w:rsid w:val="00F02CBD"/>
    <w:rsid w:val="00F049D2"/>
    <w:rsid w:val="00F06321"/>
    <w:rsid w:val="00F068E0"/>
    <w:rsid w:val="00F128BE"/>
    <w:rsid w:val="00F13CC3"/>
    <w:rsid w:val="00F1518B"/>
    <w:rsid w:val="00F151CA"/>
    <w:rsid w:val="00F15C10"/>
    <w:rsid w:val="00F20E5A"/>
    <w:rsid w:val="00F2260E"/>
    <w:rsid w:val="00F229A4"/>
    <w:rsid w:val="00F24511"/>
    <w:rsid w:val="00F24D92"/>
    <w:rsid w:val="00F254BE"/>
    <w:rsid w:val="00F26195"/>
    <w:rsid w:val="00F2627C"/>
    <w:rsid w:val="00F30DF7"/>
    <w:rsid w:val="00F33181"/>
    <w:rsid w:val="00F332A0"/>
    <w:rsid w:val="00F334B7"/>
    <w:rsid w:val="00F33F28"/>
    <w:rsid w:val="00F4033C"/>
    <w:rsid w:val="00F40813"/>
    <w:rsid w:val="00F42229"/>
    <w:rsid w:val="00F42871"/>
    <w:rsid w:val="00F42ABE"/>
    <w:rsid w:val="00F44431"/>
    <w:rsid w:val="00F456D3"/>
    <w:rsid w:val="00F47954"/>
    <w:rsid w:val="00F53458"/>
    <w:rsid w:val="00F5358A"/>
    <w:rsid w:val="00F53CFB"/>
    <w:rsid w:val="00F550FE"/>
    <w:rsid w:val="00F55E10"/>
    <w:rsid w:val="00F56151"/>
    <w:rsid w:val="00F56DA8"/>
    <w:rsid w:val="00F60269"/>
    <w:rsid w:val="00F65D46"/>
    <w:rsid w:val="00F66E09"/>
    <w:rsid w:val="00F72FF4"/>
    <w:rsid w:val="00F73FCB"/>
    <w:rsid w:val="00F77687"/>
    <w:rsid w:val="00F85A40"/>
    <w:rsid w:val="00F86925"/>
    <w:rsid w:val="00F903BD"/>
    <w:rsid w:val="00F90B8F"/>
    <w:rsid w:val="00F943EA"/>
    <w:rsid w:val="00F96DD5"/>
    <w:rsid w:val="00FA18CF"/>
    <w:rsid w:val="00FA2E79"/>
    <w:rsid w:val="00FA3335"/>
    <w:rsid w:val="00FA40D4"/>
    <w:rsid w:val="00FB3AFB"/>
    <w:rsid w:val="00FB3E6C"/>
    <w:rsid w:val="00FB533D"/>
    <w:rsid w:val="00FB54F0"/>
    <w:rsid w:val="00FB610E"/>
    <w:rsid w:val="00FB61A2"/>
    <w:rsid w:val="00FB6336"/>
    <w:rsid w:val="00FC05B2"/>
    <w:rsid w:val="00FC5E0D"/>
    <w:rsid w:val="00FC6007"/>
    <w:rsid w:val="00FC6ECA"/>
    <w:rsid w:val="00FC78A0"/>
    <w:rsid w:val="00FD0610"/>
    <w:rsid w:val="00FD3C8D"/>
    <w:rsid w:val="00FD448F"/>
    <w:rsid w:val="00FD6A34"/>
    <w:rsid w:val="00FE038F"/>
    <w:rsid w:val="00FE23E7"/>
    <w:rsid w:val="00FE451F"/>
    <w:rsid w:val="00FE5FF7"/>
    <w:rsid w:val="00FF08C6"/>
    <w:rsid w:val="00FF09FC"/>
    <w:rsid w:val="00FF109F"/>
    <w:rsid w:val="00FF1E92"/>
    <w:rsid w:val="00FF1ED0"/>
    <w:rsid w:val="00FF2E8D"/>
    <w:rsid w:val="00FF473F"/>
    <w:rsid w:val="00FF47CD"/>
    <w:rsid w:val="00FF5145"/>
    <w:rsid w:val="00FF73D2"/>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410"/>
    <o:shapelayout v:ext="edit">
      <o:idmap v:ext="edit" data="1"/>
    </o:shapelayout>
  </w:shapeDefaults>
  <w:decimalSymbol w:val="."/>
  <w:listSeparator w:val=";"/>
  <w14:docId w14:val="738BF4A0"/>
  <w15:docId w15:val="{65F8BDAD-80C1-49EF-843C-ECC4576B6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6FAE"/>
  </w:style>
  <w:style w:type="paragraph" w:styleId="Heading1">
    <w:name w:val="heading 1"/>
    <w:basedOn w:val="Normal"/>
    <w:next w:val="Normal"/>
    <w:link w:val="Heading1Char"/>
    <w:uiPriority w:val="9"/>
    <w:qFormat/>
    <w:rsid w:val="00A40F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B2D62"/>
    <w:pPr>
      <w:keepNext/>
      <w:keepLines/>
      <w:spacing w:before="200" w:after="0"/>
      <w:jc w:val="both"/>
      <w:outlineLvl w:val="1"/>
    </w:pPr>
    <w:rPr>
      <w:rFonts w:ascii="Cambria" w:eastAsia="Times New Roman" w:hAnsi="Cambria" w:cs="Times New Roman"/>
      <w:b/>
      <w:bCs/>
      <w:sz w:val="24"/>
      <w:szCs w:val="24"/>
    </w:rPr>
  </w:style>
  <w:style w:type="paragraph" w:styleId="Heading3">
    <w:name w:val="heading 3"/>
    <w:basedOn w:val="Normal"/>
    <w:next w:val="Normal"/>
    <w:link w:val="Heading3Char"/>
    <w:unhideWhenUsed/>
    <w:qFormat/>
    <w:rsid w:val="00110AE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500CB"/>
    <w:pPr>
      <w:keepNext/>
      <w:tabs>
        <w:tab w:val="num" w:pos="2520"/>
      </w:tabs>
      <w:spacing w:before="240" w:after="60" w:line="240" w:lineRule="auto"/>
      <w:ind w:left="2160"/>
      <w:outlineLvl w:val="3"/>
    </w:pPr>
    <w:rPr>
      <w:rFonts w:ascii="Arial" w:eastAsia="Times New Roman" w:hAnsi="Arial" w:cs="Times New Roman"/>
      <w:b/>
      <w:sz w:val="24"/>
      <w:szCs w:val="20"/>
    </w:rPr>
  </w:style>
  <w:style w:type="paragraph" w:styleId="Heading5">
    <w:name w:val="heading 5"/>
    <w:basedOn w:val="Normal"/>
    <w:next w:val="Normal"/>
    <w:link w:val="Heading5Char"/>
    <w:qFormat/>
    <w:rsid w:val="00E500CB"/>
    <w:pPr>
      <w:tabs>
        <w:tab w:val="num" w:pos="3240"/>
      </w:tabs>
      <w:spacing w:before="240" w:after="60" w:line="240" w:lineRule="auto"/>
      <w:ind w:left="2880"/>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E500CB"/>
    <w:pPr>
      <w:tabs>
        <w:tab w:val="num" w:pos="3960"/>
      </w:tabs>
      <w:spacing w:before="240" w:after="60" w:line="240" w:lineRule="auto"/>
      <w:ind w:left="3600"/>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E500CB"/>
    <w:pPr>
      <w:tabs>
        <w:tab w:val="num" w:pos="4680"/>
      </w:tabs>
      <w:spacing w:before="240" w:after="60" w:line="240" w:lineRule="auto"/>
      <w:ind w:left="4320"/>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E500CB"/>
    <w:pPr>
      <w:tabs>
        <w:tab w:val="num" w:pos="5400"/>
      </w:tabs>
      <w:spacing w:before="240" w:after="60" w:line="240" w:lineRule="auto"/>
      <w:ind w:left="5040"/>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E500CB"/>
    <w:pPr>
      <w:tabs>
        <w:tab w:val="num" w:pos="6120"/>
      </w:tabs>
      <w:spacing w:before="240" w:after="60" w:line="240" w:lineRule="auto"/>
      <w:ind w:left="5760"/>
      <w:outlineLvl w:val="8"/>
    </w:pPr>
    <w:rPr>
      <w:rFonts w:ascii="Arial" w:eastAsia="Times New Roman" w:hAnsi="Arial" w:cs="Times New Roman"/>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F40B9"/>
    <w:pPr>
      <w:spacing w:after="0" w:line="240" w:lineRule="auto"/>
    </w:pPr>
    <w:rPr>
      <w:lang w:eastAsia="ja-JP"/>
    </w:rPr>
  </w:style>
  <w:style w:type="character" w:customStyle="1" w:styleId="NoSpacingChar">
    <w:name w:val="No Spacing Char"/>
    <w:basedOn w:val="DefaultParagraphFont"/>
    <w:link w:val="NoSpacing"/>
    <w:uiPriority w:val="1"/>
    <w:rsid w:val="00EF40B9"/>
    <w:rPr>
      <w:rFonts w:eastAsiaTheme="minorEastAsia"/>
      <w:lang w:val="en-US" w:eastAsia="ja-JP"/>
    </w:rPr>
  </w:style>
  <w:style w:type="paragraph" w:styleId="BalloonText">
    <w:name w:val="Balloon Text"/>
    <w:basedOn w:val="Normal"/>
    <w:link w:val="BalloonTextChar"/>
    <w:uiPriority w:val="99"/>
    <w:semiHidden/>
    <w:unhideWhenUsed/>
    <w:rsid w:val="00EF4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0B9"/>
    <w:rPr>
      <w:rFonts w:ascii="Tahoma" w:hAnsi="Tahoma" w:cs="Tahoma"/>
      <w:sz w:val="16"/>
      <w:szCs w:val="16"/>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note Text Char1 Cha"/>
    <w:basedOn w:val="Normal"/>
    <w:link w:val="FootnoteTextChar"/>
    <w:uiPriority w:val="99"/>
    <w:unhideWhenUsed/>
    <w:qFormat/>
    <w:rsid w:val="00495593"/>
    <w:pPr>
      <w:spacing w:after="0" w:line="240" w:lineRule="auto"/>
    </w:pPr>
    <w:rPr>
      <w:sz w:val="20"/>
      <w:szCs w:val="20"/>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note Text Char1 Cha Char"/>
    <w:basedOn w:val="DefaultParagraphFont"/>
    <w:link w:val="FootnoteText"/>
    <w:rsid w:val="00495593"/>
    <w:rPr>
      <w:sz w:val="20"/>
      <w:szCs w:val="20"/>
    </w:rPr>
  </w:style>
  <w:style w:type="character" w:styleId="FootnoteReference">
    <w:name w:val="footnote reference"/>
    <w:aliases w:val="FC,Ref,de nota al pie,Nota de pie,Ref. de nota al pie2,Massilia Footnote Reference,Nota al pie info 1,16 Point,Superscript 6 Point,Superscript 6 Point + 11 pt,ftref,referencia nota al pie,Fußnotenzeichen DISS,Style 24,Footnote symbol"/>
    <w:link w:val="CarattereCarattereCharCharCharCharCharCharZchn"/>
    <w:uiPriority w:val="99"/>
    <w:unhideWhenUsed/>
    <w:qFormat/>
    <w:rsid w:val="00495593"/>
    <w:rPr>
      <w:vertAlign w:val="superscript"/>
    </w:rPr>
  </w:style>
  <w:style w:type="paragraph" w:styleId="ListParagraph">
    <w:name w:val="List Paragraph"/>
    <w:aliases w:val="text,Bullet list first level,heading 3"/>
    <w:basedOn w:val="Normal"/>
    <w:link w:val="ListParagraphChar"/>
    <w:uiPriority w:val="34"/>
    <w:qFormat/>
    <w:rsid w:val="00D662A5"/>
    <w:pPr>
      <w:ind w:left="720"/>
      <w:contextualSpacing/>
      <w:jc w:val="both"/>
    </w:pPr>
    <w:rPr>
      <w:rFonts w:ascii="Times New Roman" w:eastAsia="Calibri" w:hAnsi="Times New Roman" w:cs="Times New Roman"/>
      <w:sz w:val="24"/>
    </w:rPr>
  </w:style>
  <w:style w:type="table" w:styleId="TableGrid">
    <w:name w:val="Table Grid"/>
    <w:basedOn w:val="TableNormal"/>
    <w:uiPriority w:val="59"/>
    <w:rsid w:val="00D66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28EB"/>
    <w:pPr>
      <w:autoSpaceDE w:val="0"/>
      <w:autoSpaceDN w:val="0"/>
      <w:adjustRightInd w:val="0"/>
      <w:spacing w:after="0" w:line="240" w:lineRule="auto"/>
    </w:pPr>
    <w:rPr>
      <w:rFonts w:ascii="Times New Roman" w:eastAsia="Times New Roman" w:hAnsi="Times New Roman" w:cs="Arial"/>
      <w:color w:val="000000"/>
      <w:sz w:val="24"/>
      <w:szCs w:val="24"/>
    </w:rPr>
  </w:style>
  <w:style w:type="paragraph" w:customStyle="1" w:styleId="Chapter">
    <w:name w:val="Chapter"/>
    <w:basedOn w:val="Normal"/>
    <w:next w:val="Normal"/>
    <w:rsid w:val="006C44C6"/>
    <w:pPr>
      <w:keepNext/>
      <w:numPr>
        <w:numId w:val="1"/>
      </w:numPr>
      <w:tabs>
        <w:tab w:val="clear" w:pos="1800"/>
        <w:tab w:val="num" w:pos="648"/>
        <w:tab w:val="left" w:pos="1440"/>
      </w:tabs>
      <w:spacing w:before="240" w:after="240" w:line="240" w:lineRule="auto"/>
      <w:ind w:left="0"/>
      <w:jc w:val="center"/>
    </w:pPr>
    <w:rPr>
      <w:rFonts w:ascii="Times New Roman" w:eastAsia="Calibri" w:hAnsi="Times New Roman" w:cs="Times New Roman"/>
      <w:b/>
      <w:smallCaps/>
      <w:sz w:val="24"/>
    </w:rPr>
  </w:style>
  <w:style w:type="paragraph" w:customStyle="1" w:styleId="Paragraph">
    <w:name w:val="Paragraph"/>
    <w:aliases w:val="paragraph,p,PARAGRAPH,PG,pa,at"/>
    <w:basedOn w:val="BodyTextIndent"/>
    <w:link w:val="ParagraphChar"/>
    <w:uiPriority w:val="99"/>
    <w:rsid w:val="006C44C6"/>
    <w:pPr>
      <w:numPr>
        <w:ilvl w:val="1"/>
        <w:numId w:val="1"/>
      </w:numPr>
      <w:tabs>
        <w:tab w:val="clear" w:pos="2448"/>
        <w:tab w:val="num" w:pos="720"/>
      </w:tabs>
      <w:spacing w:before="120" w:line="240" w:lineRule="auto"/>
      <w:ind w:left="720" w:hanging="720"/>
      <w:jc w:val="both"/>
      <w:outlineLvl w:val="1"/>
    </w:pPr>
    <w:rPr>
      <w:rFonts w:ascii="Times New Roman" w:eastAsia="Calibri" w:hAnsi="Times New Roman" w:cs="Times New Roman"/>
      <w:sz w:val="24"/>
    </w:rPr>
  </w:style>
  <w:style w:type="character" w:customStyle="1" w:styleId="ParagraphChar">
    <w:name w:val="Paragraph Char"/>
    <w:basedOn w:val="DefaultParagraphFont"/>
    <w:link w:val="Paragraph"/>
    <w:uiPriority w:val="99"/>
    <w:rsid w:val="006C44C6"/>
    <w:rPr>
      <w:rFonts w:ascii="Times New Roman" w:eastAsia="Calibri" w:hAnsi="Times New Roman" w:cs="Times New Roman"/>
      <w:sz w:val="24"/>
    </w:rPr>
  </w:style>
  <w:style w:type="paragraph" w:customStyle="1" w:styleId="subpar">
    <w:name w:val="subpar"/>
    <w:basedOn w:val="BodyTextIndent3"/>
    <w:link w:val="subparChar"/>
    <w:rsid w:val="006C44C6"/>
    <w:pPr>
      <w:numPr>
        <w:ilvl w:val="2"/>
        <w:numId w:val="1"/>
      </w:numPr>
      <w:tabs>
        <w:tab w:val="clear" w:pos="2304"/>
        <w:tab w:val="num" w:pos="1152"/>
      </w:tabs>
      <w:spacing w:before="120" w:line="240" w:lineRule="auto"/>
      <w:ind w:left="1152"/>
      <w:jc w:val="both"/>
      <w:outlineLvl w:val="2"/>
    </w:pPr>
    <w:rPr>
      <w:rFonts w:ascii="Times New Roman" w:eastAsia="Calibri" w:hAnsi="Times New Roman" w:cs="Times New Roman"/>
      <w:sz w:val="24"/>
    </w:rPr>
  </w:style>
  <w:style w:type="character" w:customStyle="1" w:styleId="subparChar">
    <w:name w:val="subpar Char"/>
    <w:basedOn w:val="DefaultParagraphFont"/>
    <w:link w:val="subpar"/>
    <w:rsid w:val="006C44C6"/>
    <w:rPr>
      <w:rFonts w:ascii="Times New Roman" w:eastAsia="Calibri" w:hAnsi="Times New Roman" w:cs="Times New Roman"/>
      <w:sz w:val="24"/>
      <w:szCs w:val="16"/>
    </w:rPr>
  </w:style>
  <w:style w:type="paragraph" w:customStyle="1" w:styleId="SubSubPar">
    <w:name w:val="SubSubPar"/>
    <w:basedOn w:val="subpar"/>
    <w:rsid w:val="006C44C6"/>
    <w:pPr>
      <w:numPr>
        <w:ilvl w:val="3"/>
      </w:numPr>
      <w:tabs>
        <w:tab w:val="clear" w:pos="2736"/>
        <w:tab w:val="left" w:pos="0"/>
        <w:tab w:val="num" w:pos="360"/>
        <w:tab w:val="num" w:pos="1296"/>
      </w:tabs>
      <w:ind w:left="1296"/>
    </w:pPr>
  </w:style>
  <w:style w:type="paragraph" w:styleId="BodyTextIndent">
    <w:name w:val="Body Text Indent"/>
    <w:basedOn w:val="Normal"/>
    <w:link w:val="BodyTextIndentChar"/>
    <w:uiPriority w:val="99"/>
    <w:semiHidden/>
    <w:unhideWhenUsed/>
    <w:rsid w:val="006C44C6"/>
    <w:pPr>
      <w:spacing w:after="120"/>
      <w:ind w:left="360"/>
    </w:pPr>
  </w:style>
  <w:style w:type="character" w:customStyle="1" w:styleId="BodyTextIndentChar">
    <w:name w:val="Body Text Indent Char"/>
    <w:basedOn w:val="DefaultParagraphFont"/>
    <w:link w:val="BodyTextIndent"/>
    <w:uiPriority w:val="99"/>
    <w:semiHidden/>
    <w:rsid w:val="006C44C6"/>
  </w:style>
  <w:style w:type="paragraph" w:styleId="BodyTextIndent3">
    <w:name w:val="Body Text Indent 3"/>
    <w:basedOn w:val="Normal"/>
    <w:link w:val="BodyTextIndent3Char"/>
    <w:uiPriority w:val="99"/>
    <w:semiHidden/>
    <w:unhideWhenUsed/>
    <w:rsid w:val="006C44C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44C6"/>
    <w:rPr>
      <w:sz w:val="16"/>
      <w:szCs w:val="16"/>
    </w:rPr>
  </w:style>
  <w:style w:type="character" w:customStyle="1" w:styleId="Heading2Char">
    <w:name w:val="Heading 2 Char"/>
    <w:basedOn w:val="DefaultParagraphFont"/>
    <w:link w:val="Heading2"/>
    <w:uiPriority w:val="9"/>
    <w:rsid w:val="00EB2D62"/>
    <w:rPr>
      <w:rFonts w:ascii="Cambria" w:eastAsia="Times New Roman" w:hAnsi="Cambria" w:cs="Times New Roman"/>
      <w:b/>
      <w:bCs/>
      <w:sz w:val="24"/>
      <w:szCs w:val="24"/>
      <w:lang w:val="en-US"/>
    </w:rPr>
  </w:style>
  <w:style w:type="character" w:customStyle="1" w:styleId="Heading1Char">
    <w:name w:val="Heading 1 Char"/>
    <w:basedOn w:val="DefaultParagraphFont"/>
    <w:link w:val="Heading1"/>
    <w:uiPriority w:val="9"/>
    <w:rsid w:val="00A40F94"/>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4B4CD7"/>
    <w:pPr>
      <w:spacing w:after="120"/>
    </w:pPr>
    <w:rPr>
      <w:sz w:val="16"/>
      <w:szCs w:val="16"/>
    </w:rPr>
  </w:style>
  <w:style w:type="character" w:customStyle="1" w:styleId="BodyText3Char">
    <w:name w:val="Body Text 3 Char"/>
    <w:basedOn w:val="DefaultParagraphFont"/>
    <w:link w:val="BodyText3"/>
    <w:uiPriority w:val="99"/>
    <w:semiHidden/>
    <w:rsid w:val="004B4CD7"/>
    <w:rPr>
      <w:sz w:val="16"/>
      <w:szCs w:val="16"/>
    </w:rPr>
  </w:style>
  <w:style w:type="character" w:customStyle="1" w:styleId="Heading3Char">
    <w:name w:val="Heading 3 Char"/>
    <w:basedOn w:val="DefaultParagraphFont"/>
    <w:link w:val="Heading3"/>
    <w:uiPriority w:val="9"/>
    <w:semiHidden/>
    <w:rsid w:val="00110AE0"/>
    <w:rPr>
      <w:rFonts w:asciiTheme="majorHAnsi" w:eastAsiaTheme="majorEastAsia" w:hAnsiTheme="majorHAnsi" w:cstheme="majorBidi"/>
      <w:b/>
      <w:bCs/>
      <w:color w:val="4F81BD" w:themeColor="accent1"/>
    </w:rPr>
  </w:style>
  <w:style w:type="table" w:customStyle="1" w:styleId="TableGrid1">
    <w:name w:val="Table Grid1"/>
    <w:basedOn w:val="TableNormal"/>
    <w:next w:val="TableGrid"/>
    <w:uiPriority w:val="59"/>
    <w:rsid w:val="00110AE0"/>
    <w:pPr>
      <w:spacing w:after="0" w:line="240" w:lineRule="auto"/>
    </w:pPr>
    <w:rPr>
      <w:rFonts w:ascii="Calibri" w:eastAsia="Calibri" w:hAnsi="Calibri" w:cs="Times New Roman"/>
      <w:sz w:val="20"/>
      <w:szCs w:val="20"/>
      <w:lang w:val="en-TT" w:eastAsia="en-T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5249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490E"/>
    <w:rPr>
      <w:sz w:val="20"/>
      <w:szCs w:val="20"/>
    </w:rPr>
  </w:style>
  <w:style w:type="paragraph" w:styleId="Header">
    <w:name w:val="header"/>
    <w:basedOn w:val="Normal"/>
    <w:link w:val="HeaderChar"/>
    <w:uiPriority w:val="99"/>
    <w:unhideWhenUsed/>
    <w:rsid w:val="000348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8A5"/>
  </w:style>
  <w:style w:type="paragraph" w:styleId="Footer">
    <w:name w:val="footer"/>
    <w:basedOn w:val="Normal"/>
    <w:link w:val="FooterChar"/>
    <w:uiPriority w:val="99"/>
    <w:unhideWhenUsed/>
    <w:rsid w:val="000348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8A5"/>
  </w:style>
  <w:style w:type="table" w:customStyle="1" w:styleId="LightGrid-Accent11">
    <w:name w:val="Light Grid - Accent 11"/>
    <w:basedOn w:val="TableNormal"/>
    <w:uiPriority w:val="62"/>
    <w:rsid w:val="008C3A5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19120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2">
    <w:name w:val="Table Grid2"/>
    <w:basedOn w:val="TableNormal"/>
    <w:next w:val="TableGrid"/>
    <w:uiPriority w:val="59"/>
    <w:rsid w:val="00674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44CEE"/>
    <w:rPr>
      <w:color w:val="0000FF"/>
      <w:u w:val="single"/>
    </w:rPr>
  </w:style>
  <w:style w:type="paragraph" w:styleId="Revision">
    <w:name w:val="Revision"/>
    <w:hidden/>
    <w:uiPriority w:val="99"/>
    <w:semiHidden/>
    <w:rsid w:val="00133F72"/>
    <w:pPr>
      <w:spacing w:after="0" w:line="240" w:lineRule="auto"/>
    </w:pPr>
  </w:style>
  <w:style w:type="character" w:styleId="CommentReference">
    <w:name w:val="annotation reference"/>
    <w:basedOn w:val="DefaultParagraphFont"/>
    <w:uiPriority w:val="99"/>
    <w:unhideWhenUsed/>
    <w:rsid w:val="00C67DC6"/>
    <w:rPr>
      <w:sz w:val="16"/>
      <w:szCs w:val="16"/>
    </w:rPr>
  </w:style>
  <w:style w:type="paragraph" w:styleId="CommentText">
    <w:name w:val="annotation text"/>
    <w:basedOn w:val="Normal"/>
    <w:link w:val="CommentTextChar"/>
    <w:uiPriority w:val="99"/>
    <w:unhideWhenUsed/>
    <w:rsid w:val="00C67DC6"/>
    <w:pPr>
      <w:spacing w:line="240" w:lineRule="auto"/>
    </w:pPr>
    <w:rPr>
      <w:sz w:val="20"/>
      <w:szCs w:val="20"/>
    </w:rPr>
  </w:style>
  <w:style w:type="character" w:customStyle="1" w:styleId="CommentTextChar">
    <w:name w:val="Comment Text Char"/>
    <w:basedOn w:val="DefaultParagraphFont"/>
    <w:link w:val="CommentText"/>
    <w:uiPriority w:val="99"/>
    <w:rsid w:val="00C67DC6"/>
    <w:rPr>
      <w:sz w:val="20"/>
      <w:szCs w:val="20"/>
    </w:rPr>
  </w:style>
  <w:style w:type="paragraph" w:styleId="CommentSubject">
    <w:name w:val="annotation subject"/>
    <w:basedOn w:val="CommentText"/>
    <w:next w:val="CommentText"/>
    <w:link w:val="CommentSubjectChar"/>
    <w:uiPriority w:val="99"/>
    <w:semiHidden/>
    <w:unhideWhenUsed/>
    <w:rsid w:val="00C67DC6"/>
    <w:rPr>
      <w:b/>
      <w:bCs/>
    </w:rPr>
  </w:style>
  <w:style w:type="character" w:customStyle="1" w:styleId="CommentSubjectChar">
    <w:name w:val="Comment Subject Char"/>
    <w:basedOn w:val="CommentTextChar"/>
    <w:link w:val="CommentSubject"/>
    <w:uiPriority w:val="99"/>
    <w:semiHidden/>
    <w:rsid w:val="00C67DC6"/>
    <w:rPr>
      <w:b/>
      <w:bCs/>
      <w:sz w:val="20"/>
      <w:szCs w:val="20"/>
    </w:rPr>
  </w:style>
  <w:style w:type="character" w:customStyle="1" w:styleId="Heading4Char">
    <w:name w:val="Heading 4 Char"/>
    <w:basedOn w:val="DefaultParagraphFont"/>
    <w:link w:val="Heading4"/>
    <w:rsid w:val="00E500CB"/>
    <w:rPr>
      <w:rFonts w:ascii="Arial" w:eastAsia="Times New Roman" w:hAnsi="Arial" w:cs="Times New Roman"/>
      <w:b/>
      <w:sz w:val="24"/>
      <w:szCs w:val="20"/>
      <w:lang w:val="en-US"/>
    </w:rPr>
  </w:style>
  <w:style w:type="character" w:customStyle="1" w:styleId="Heading5Char">
    <w:name w:val="Heading 5 Char"/>
    <w:basedOn w:val="DefaultParagraphFont"/>
    <w:link w:val="Heading5"/>
    <w:rsid w:val="00E500CB"/>
    <w:rPr>
      <w:rFonts w:ascii="Times New Roman" w:eastAsia="Times New Roman" w:hAnsi="Times New Roman" w:cs="Times New Roman"/>
      <w:szCs w:val="20"/>
      <w:lang w:val="en-US"/>
    </w:rPr>
  </w:style>
  <w:style w:type="character" w:customStyle="1" w:styleId="Heading6Char">
    <w:name w:val="Heading 6 Char"/>
    <w:basedOn w:val="DefaultParagraphFont"/>
    <w:link w:val="Heading6"/>
    <w:rsid w:val="00E500CB"/>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rsid w:val="00E500CB"/>
    <w:rPr>
      <w:rFonts w:ascii="Arial" w:eastAsia="Times New Roman" w:hAnsi="Arial" w:cs="Times New Roman"/>
      <w:sz w:val="24"/>
      <w:szCs w:val="20"/>
      <w:lang w:val="en-US"/>
    </w:rPr>
  </w:style>
  <w:style w:type="character" w:customStyle="1" w:styleId="Heading8Char">
    <w:name w:val="Heading 8 Char"/>
    <w:basedOn w:val="DefaultParagraphFont"/>
    <w:link w:val="Heading8"/>
    <w:rsid w:val="00E500CB"/>
    <w:rPr>
      <w:rFonts w:ascii="Arial" w:eastAsia="Times New Roman" w:hAnsi="Arial" w:cs="Times New Roman"/>
      <w:i/>
      <w:sz w:val="24"/>
      <w:szCs w:val="20"/>
      <w:lang w:val="en-US"/>
    </w:rPr>
  </w:style>
  <w:style w:type="character" w:customStyle="1" w:styleId="Heading9Char">
    <w:name w:val="Heading 9 Char"/>
    <w:basedOn w:val="DefaultParagraphFont"/>
    <w:link w:val="Heading9"/>
    <w:rsid w:val="00E500CB"/>
    <w:rPr>
      <w:rFonts w:ascii="Arial" w:eastAsia="Times New Roman" w:hAnsi="Arial" w:cs="Times New Roman"/>
      <w:b/>
      <w:i/>
      <w:sz w:val="18"/>
      <w:szCs w:val="20"/>
      <w:lang w:val="en-US"/>
    </w:rPr>
  </w:style>
  <w:style w:type="character" w:customStyle="1" w:styleId="apple-converted-space">
    <w:name w:val="apple-converted-space"/>
    <w:basedOn w:val="DefaultParagraphFont"/>
    <w:rsid w:val="00D63C13"/>
  </w:style>
  <w:style w:type="paragraph" w:customStyle="1" w:styleId="Head2">
    <w:name w:val="Head2"/>
    <w:basedOn w:val="Normal"/>
    <w:uiPriority w:val="99"/>
    <w:rsid w:val="00B53F07"/>
    <w:pPr>
      <w:keepNext/>
      <w:suppressAutoHyphens/>
      <w:spacing w:before="100" w:after="100" w:line="240" w:lineRule="auto"/>
    </w:pPr>
    <w:rPr>
      <w:rFonts w:ascii="Times New Roman Bold" w:eastAsia="Times New Roman" w:hAnsi="Times New Roman Bold" w:cs="Times New Roman"/>
      <w:b/>
      <w:sz w:val="24"/>
      <w:szCs w:val="20"/>
    </w:rPr>
  </w:style>
  <w:style w:type="paragraph" w:styleId="BodyText">
    <w:name w:val="Body Text"/>
    <w:basedOn w:val="Normal"/>
    <w:link w:val="BodyTextChar"/>
    <w:uiPriority w:val="99"/>
    <w:semiHidden/>
    <w:unhideWhenUsed/>
    <w:rsid w:val="00F30DF7"/>
    <w:pPr>
      <w:spacing w:after="120"/>
    </w:pPr>
  </w:style>
  <w:style w:type="character" w:customStyle="1" w:styleId="BodyTextChar">
    <w:name w:val="Body Text Char"/>
    <w:basedOn w:val="DefaultParagraphFont"/>
    <w:link w:val="BodyText"/>
    <w:uiPriority w:val="99"/>
    <w:semiHidden/>
    <w:rsid w:val="00F30DF7"/>
  </w:style>
  <w:style w:type="paragraph" w:styleId="ListBullet">
    <w:name w:val="List Bullet"/>
    <w:basedOn w:val="Normal"/>
    <w:uiPriority w:val="99"/>
    <w:unhideWhenUsed/>
    <w:rsid w:val="006C0990"/>
    <w:pPr>
      <w:numPr>
        <w:numId w:val="12"/>
      </w:numPr>
      <w:contextualSpacing/>
    </w:pPr>
    <w:rPr>
      <w:rFonts w:ascii="Calibri" w:eastAsiaTheme="minorHAnsi" w:hAnsi="Calibri" w:cs="Times New Roman"/>
    </w:rPr>
  </w:style>
  <w:style w:type="character" w:styleId="FollowedHyperlink">
    <w:name w:val="FollowedHyperlink"/>
    <w:basedOn w:val="DefaultParagraphFont"/>
    <w:uiPriority w:val="99"/>
    <w:semiHidden/>
    <w:unhideWhenUsed/>
    <w:rsid w:val="00ED0CE4"/>
    <w:rPr>
      <w:color w:val="800080"/>
      <w:u w:val="single"/>
    </w:rPr>
  </w:style>
  <w:style w:type="paragraph" w:customStyle="1" w:styleId="font5">
    <w:name w:val="font5"/>
    <w:basedOn w:val="Normal"/>
    <w:rsid w:val="00ED0CE4"/>
    <w:pPr>
      <w:spacing w:before="100" w:beforeAutospacing="1" w:after="100" w:afterAutospacing="1" w:line="240" w:lineRule="auto"/>
    </w:pPr>
    <w:rPr>
      <w:rFonts w:ascii="Arial" w:eastAsia="Times New Roman" w:hAnsi="Arial" w:cs="Arial"/>
      <w:sz w:val="20"/>
      <w:szCs w:val="20"/>
      <w:lang w:val="en-TT" w:eastAsia="en-TT"/>
    </w:rPr>
  </w:style>
  <w:style w:type="paragraph" w:customStyle="1" w:styleId="font6">
    <w:name w:val="font6"/>
    <w:basedOn w:val="Normal"/>
    <w:rsid w:val="00ED0CE4"/>
    <w:pPr>
      <w:spacing w:before="100" w:beforeAutospacing="1" w:after="100" w:afterAutospacing="1" w:line="240" w:lineRule="auto"/>
    </w:pPr>
    <w:rPr>
      <w:rFonts w:ascii="Arial" w:eastAsia="Times New Roman" w:hAnsi="Arial" w:cs="Arial"/>
      <w:b/>
      <w:bCs/>
      <w:sz w:val="20"/>
      <w:szCs w:val="20"/>
      <w:lang w:val="en-TT" w:eastAsia="en-TT"/>
    </w:rPr>
  </w:style>
  <w:style w:type="paragraph" w:customStyle="1" w:styleId="font7">
    <w:name w:val="font7"/>
    <w:basedOn w:val="Normal"/>
    <w:rsid w:val="00ED0CE4"/>
    <w:pP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font8">
    <w:name w:val="font8"/>
    <w:basedOn w:val="Normal"/>
    <w:rsid w:val="00ED0CE4"/>
    <w:pP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65">
    <w:name w:val="xl65"/>
    <w:basedOn w:val="Normal"/>
    <w:rsid w:val="00ED0CE4"/>
    <w:pP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66">
    <w:name w:val="xl66"/>
    <w:basedOn w:val="Normal"/>
    <w:rsid w:val="00ED0CE4"/>
    <w:pP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67">
    <w:name w:val="xl67"/>
    <w:basedOn w:val="Normal"/>
    <w:rsid w:val="00ED0CE4"/>
    <w:pPr>
      <w:pBdr>
        <w:bottom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68">
    <w:name w:val="xl68"/>
    <w:basedOn w:val="Normal"/>
    <w:rsid w:val="00ED0CE4"/>
    <w:pP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69">
    <w:name w:val="xl69"/>
    <w:basedOn w:val="Normal"/>
    <w:rsid w:val="00ED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TT" w:eastAsia="en-TT"/>
    </w:rPr>
  </w:style>
  <w:style w:type="paragraph" w:customStyle="1" w:styleId="xl70">
    <w:name w:val="xl70"/>
    <w:basedOn w:val="Normal"/>
    <w:rsid w:val="00ED0CE4"/>
    <w:pPr>
      <w:spacing w:before="100" w:beforeAutospacing="1" w:after="100" w:afterAutospacing="1" w:line="240" w:lineRule="auto"/>
      <w:jc w:val="center"/>
    </w:pPr>
    <w:rPr>
      <w:rFonts w:ascii="Arial" w:eastAsia="Times New Roman" w:hAnsi="Arial" w:cs="Arial"/>
      <w:sz w:val="24"/>
      <w:szCs w:val="24"/>
      <w:lang w:val="en-TT" w:eastAsia="en-TT"/>
    </w:rPr>
  </w:style>
  <w:style w:type="paragraph" w:customStyle="1" w:styleId="xl71">
    <w:name w:val="xl71"/>
    <w:basedOn w:val="Normal"/>
    <w:rsid w:val="00ED0CE4"/>
    <w:pPr>
      <w:pBdr>
        <w:top w:val="single" w:sz="8" w:space="0" w:color="auto"/>
        <w:lef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72">
    <w:name w:val="xl72"/>
    <w:basedOn w:val="Normal"/>
    <w:rsid w:val="00ED0CE4"/>
    <w:pPr>
      <w:pBdr>
        <w:top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73">
    <w:name w:val="xl73"/>
    <w:basedOn w:val="Normal"/>
    <w:rsid w:val="00ED0CE4"/>
    <w:pPr>
      <w:pBdr>
        <w:top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74">
    <w:name w:val="xl74"/>
    <w:basedOn w:val="Normal"/>
    <w:rsid w:val="00ED0CE4"/>
    <w:pPr>
      <w:pBdr>
        <w:lef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75">
    <w:name w:val="xl75"/>
    <w:basedOn w:val="Normal"/>
    <w:rsid w:val="00ED0CE4"/>
    <w:pPr>
      <w:spacing w:before="100" w:beforeAutospacing="1" w:after="100" w:afterAutospacing="1" w:line="240" w:lineRule="auto"/>
      <w:textAlignment w:val="center"/>
    </w:pPr>
    <w:rPr>
      <w:rFonts w:ascii="Arial" w:eastAsia="Times New Roman" w:hAnsi="Arial" w:cs="Arial"/>
      <w:b/>
      <w:bCs/>
      <w:sz w:val="144"/>
      <w:szCs w:val="144"/>
      <w:lang w:val="en-TT" w:eastAsia="en-TT"/>
    </w:rPr>
  </w:style>
  <w:style w:type="paragraph" w:customStyle="1" w:styleId="xl76">
    <w:name w:val="xl76"/>
    <w:basedOn w:val="Normal"/>
    <w:rsid w:val="00ED0CE4"/>
    <w:pP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77">
    <w:name w:val="xl77"/>
    <w:basedOn w:val="Normal"/>
    <w:rsid w:val="00ED0CE4"/>
    <w:pPr>
      <w:pBdr>
        <w:righ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78">
    <w:name w:val="xl78"/>
    <w:basedOn w:val="Normal"/>
    <w:rsid w:val="00ED0CE4"/>
    <w:pPr>
      <w:pBdr>
        <w:left w:val="single" w:sz="8" w:space="0" w:color="auto"/>
      </w:pBdr>
      <w:spacing w:before="100" w:beforeAutospacing="1" w:after="100" w:afterAutospacing="1" w:line="240" w:lineRule="auto"/>
    </w:pPr>
    <w:rPr>
      <w:rFonts w:ascii="Arial" w:eastAsia="Times New Roman" w:hAnsi="Arial" w:cs="Arial"/>
      <w:i/>
      <w:iCs/>
      <w:sz w:val="24"/>
      <w:szCs w:val="24"/>
      <w:lang w:val="en-TT" w:eastAsia="en-TT"/>
    </w:rPr>
  </w:style>
  <w:style w:type="paragraph" w:customStyle="1" w:styleId="xl79">
    <w:name w:val="xl79"/>
    <w:basedOn w:val="Normal"/>
    <w:rsid w:val="00ED0CE4"/>
    <w:pPr>
      <w:spacing w:before="100" w:beforeAutospacing="1" w:after="100" w:afterAutospacing="1" w:line="240" w:lineRule="auto"/>
    </w:pPr>
    <w:rPr>
      <w:rFonts w:ascii="Arial" w:eastAsia="Times New Roman" w:hAnsi="Arial" w:cs="Arial"/>
      <w:i/>
      <w:iCs/>
      <w:sz w:val="24"/>
      <w:szCs w:val="24"/>
      <w:lang w:val="en-TT" w:eastAsia="en-TT"/>
    </w:rPr>
  </w:style>
  <w:style w:type="paragraph" w:customStyle="1" w:styleId="xl80">
    <w:name w:val="xl80"/>
    <w:basedOn w:val="Normal"/>
    <w:rsid w:val="00ED0CE4"/>
    <w:pPr>
      <w:pBdr>
        <w:right w:val="single" w:sz="8" w:space="0" w:color="auto"/>
      </w:pBdr>
      <w:spacing w:before="100" w:beforeAutospacing="1" w:after="100" w:afterAutospacing="1" w:line="240" w:lineRule="auto"/>
    </w:pPr>
    <w:rPr>
      <w:rFonts w:ascii="Arial" w:eastAsia="Times New Roman" w:hAnsi="Arial" w:cs="Arial"/>
      <w:i/>
      <w:iCs/>
      <w:sz w:val="24"/>
      <w:szCs w:val="24"/>
      <w:lang w:val="en-TT" w:eastAsia="en-TT"/>
    </w:rPr>
  </w:style>
  <w:style w:type="paragraph" w:customStyle="1" w:styleId="xl81">
    <w:name w:val="xl81"/>
    <w:basedOn w:val="Normal"/>
    <w:rsid w:val="00ED0CE4"/>
    <w:pPr>
      <w:spacing w:before="100" w:beforeAutospacing="1" w:after="100" w:afterAutospacing="1" w:line="240" w:lineRule="auto"/>
      <w:jc w:val="center"/>
    </w:pPr>
    <w:rPr>
      <w:rFonts w:ascii="Arial" w:eastAsia="Times New Roman" w:hAnsi="Arial" w:cs="Arial"/>
      <w:b/>
      <w:bCs/>
      <w:sz w:val="32"/>
      <w:szCs w:val="32"/>
      <w:lang w:val="en-TT" w:eastAsia="en-TT"/>
    </w:rPr>
  </w:style>
  <w:style w:type="paragraph" w:customStyle="1" w:styleId="xl82">
    <w:name w:val="xl82"/>
    <w:basedOn w:val="Normal"/>
    <w:rsid w:val="00ED0CE4"/>
    <w:pPr>
      <w:pBdr>
        <w:top w:val="single" w:sz="4" w:space="0" w:color="auto"/>
        <w:lef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83">
    <w:name w:val="xl83"/>
    <w:basedOn w:val="Normal"/>
    <w:rsid w:val="00ED0CE4"/>
    <w:pPr>
      <w:pBdr>
        <w:top w:val="single" w:sz="4" w:space="0" w:color="auto"/>
      </w:pBd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84">
    <w:name w:val="xl84"/>
    <w:basedOn w:val="Normal"/>
    <w:rsid w:val="00ED0CE4"/>
    <w:pPr>
      <w:pBdr>
        <w:top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85">
    <w:name w:val="xl85"/>
    <w:basedOn w:val="Normal"/>
    <w:rsid w:val="00ED0CE4"/>
    <w:pPr>
      <w:pBdr>
        <w:top w:val="single" w:sz="4" w:space="0" w:color="auto"/>
      </w:pBd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86">
    <w:name w:val="xl86"/>
    <w:basedOn w:val="Normal"/>
    <w:rsid w:val="00ED0CE4"/>
    <w:pPr>
      <w:pBdr>
        <w:top w:val="single" w:sz="4" w:space="0" w:color="auto"/>
      </w:pBdr>
      <w:spacing w:before="100" w:beforeAutospacing="1" w:after="100" w:afterAutospacing="1" w:line="240" w:lineRule="auto"/>
      <w:jc w:val="center"/>
    </w:pPr>
    <w:rPr>
      <w:rFonts w:ascii="Arial" w:eastAsia="Times New Roman" w:hAnsi="Arial" w:cs="Arial"/>
      <w:b/>
      <w:bCs/>
      <w:sz w:val="32"/>
      <w:szCs w:val="32"/>
      <w:lang w:val="en-TT" w:eastAsia="en-TT"/>
    </w:rPr>
  </w:style>
  <w:style w:type="paragraph" w:customStyle="1" w:styleId="xl87">
    <w:name w:val="xl87"/>
    <w:basedOn w:val="Normal"/>
    <w:rsid w:val="00ED0CE4"/>
    <w:pPr>
      <w:pBdr>
        <w:top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88">
    <w:name w:val="xl88"/>
    <w:basedOn w:val="Normal"/>
    <w:rsid w:val="00ED0CE4"/>
    <w:pPr>
      <w:pBdr>
        <w:right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89">
    <w:name w:val="xl89"/>
    <w:basedOn w:val="Normal"/>
    <w:rsid w:val="00ED0CE4"/>
    <w:pPr>
      <w:spacing w:before="100" w:beforeAutospacing="1" w:after="100" w:afterAutospacing="1" w:line="240" w:lineRule="auto"/>
    </w:pPr>
    <w:rPr>
      <w:rFonts w:ascii="Arial" w:eastAsia="Times New Roman" w:hAnsi="Arial" w:cs="Arial"/>
      <w:b/>
      <w:bCs/>
      <w:lang w:val="en-TT" w:eastAsia="en-TT"/>
    </w:rPr>
  </w:style>
  <w:style w:type="paragraph" w:customStyle="1" w:styleId="xl90">
    <w:name w:val="xl90"/>
    <w:basedOn w:val="Normal"/>
    <w:rsid w:val="00ED0CE4"/>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91">
    <w:name w:val="xl91"/>
    <w:basedOn w:val="Normal"/>
    <w:rsid w:val="00ED0CE4"/>
    <w:pPr>
      <w:pBdr>
        <w:bottom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92">
    <w:name w:val="xl92"/>
    <w:basedOn w:val="Normal"/>
    <w:rsid w:val="00ED0CE4"/>
    <w:pPr>
      <w:pBdr>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93">
    <w:name w:val="xl93"/>
    <w:basedOn w:val="Normal"/>
    <w:rsid w:val="00ED0CE4"/>
    <w:pPr>
      <w:pBdr>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94">
    <w:name w:val="xl94"/>
    <w:basedOn w:val="Normal"/>
    <w:rsid w:val="00ED0CE4"/>
    <w:pPr>
      <w:spacing w:before="100" w:beforeAutospacing="1" w:after="100" w:afterAutospacing="1" w:line="240" w:lineRule="auto"/>
    </w:pPr>
    <w:rPr>
      <w:rFonts w:ascii="Arial" w:eastAsia="Times New Roman" w:hAnsi="Arial" w:cs="Arial"/>
      <w:lang w:val="en-TT" w:eastAsia="en-TT"/>
    </w:rPr>
  </w:style>
  <w:style w:type="paragraph" w:customStyle="1" w:styleId="xl95">
    <w:name w:val="xl95"/>
    <w:basedOn w:val="Normal"/>
    <w:rsid w:val="00ED0CE4"/>
    <w:pPr>
      <w:pBdr>
        <w:right w:val="single" w:sz="4"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96">
    <w:name w:val="xl96"/>
    <w:basedOn w:val="Normal"/>
    <w:rsid w:val="00ED0CE4"/>
    <w:pPr>
      <w:pBdr>
        <w:bottom w:val="single" w:sz="4"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97">
    <w:name w:val="xl97"/>
    <w:basedOn w:val="Normal"/>
    <w:rsid w:val="00ED0CE4"/>
    <w:pPr>
      <w:spacing w:before="100" w:beforeAutospacing="1" w:after="100" w:afterAutospacing="1" w:line="240" w:lineRule="auto"/>
    </w:pPr>
    <w:rPr>
      <w:rFonts w:ascii="Arial" w:eastAsia="Times New Roman" w:hAnsi="Arial" w:cs="Arial"/>
      <w:sz w:val="24"/>
      <w:szCs w:val="24"/>
      <w:u w:val="single"/>
      <w:lang w:val="en-TT" w:eastAsia="en-TT"/>
    </w:rPr>
  </w:style>
  <w:style w:type="paragraph" w:customStyle="1" w:styleId="xl98">
    <w:name w:val="xl98"/>
    <w:basedOn w:val="Normal"/>
    <w:rsid w:val="00ED0CE4"/>
    <w:pPr>
      <w:spacing w:before="100" w:beforeAutospacing="1" w:after="100" w:afterAutospacing="1" w:line="240" w:lineRule="auto"/>
    </w:pPr>
    <w:rPr>
      <w:rFonts w:ascii="Arial" w:eastAsia="Times New Roman" w:hAnsi="Arial" w:cs="Arial"/>
      <w:b/>
      <w:bCs/>
      <w:sz w:val="24"/>
      <w:szCs w:val="24"/>
      <w:u w:val="single"/>
      <w:lang w:val="en-TT" w:eastAsia="en-TT"/>
    </w:rPr>
  </w:style>
  <w:style w:type="paragraph" w:customStyle="1" w:styleId="xl99">
    <w:name w:val="xl99"/>
    <w:basedOn w:val="Normal"/>
    <w:rsid w:val="00ED0CE4"/>
    <w:pPr>
      <w:spacing w:before="100" w:beforeAutospacing="1" w:after="100" w:afterAutospacing="1" w:line="240" w:lineRule="auto"/>
      <w:jc w:val="right"/>
    </w:pPr>
    <w:rPr>
      <w:rFonts w:ascii="Arial" w:eastAsia="Times New Roman" w:hAnsi="Arial" w:cs="Arial"/>
      <w:b/>
      <w:bCs/>
      <w:lang w:val="en-TT" w:eastAsia="en-TT"/>
    </w:rPr>
  </w:style>
  <w:style w:type="paragraph" w:customStyle="1" w:styleId="xl100">
    <w:name w:val="xl100"/>
    <w:basedOn w:val="Normal"/>
    <w:rsid w:val="00ED0CE4"/>
    <w:pPr>
      <w:pBdr>
        <w:right w:val="single" w:sz="8"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101">
    <w:name w:val="xl101"/>
    <w:basedOn w:val="Normal"/>
    <w:rsid w:val="00ED0CE4"/>
    <w:pPr>
      <w:pBdr>
        <w:bottom w:val="single" w:sz="8" w:space="0" w:color="auto"/>
        <w:right w:val="single" w:sz="4"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102">
    <w:name w:val="xl102"/>
    <w:basedOn w:val="Normal"/>
    <w:rsid w:val="00ED0CE4"/>
    <w:pPr>
      <w:pBdr>
        <w:bottom w:val="single" w:sz="8"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103">
    <w:name w:val="xl103"/>
    <w:basedOn w:val="Normal"/>
    <w:rsid w:val="00ED0CE4"/>
    <w:pPr>
      <w:spacing w:before="100" w:beforeAutospacing="1" w:after="100" w:afterAutospacing="1" w:line="240" w:lineRule="auto"/>
      <w:jc w:val="center"/>
    </w:pPr>
    <w:rPr>
      <w:rFonts w:ascii="Arial" w:eastAsia="Times New Roman" w:hAnsi="Arial" w:cs="Arial"/>
      <w:lang w:val="en-TT" w:eastAsia="en-TT"/>
    </w:rPr>
  </w:style>
  <w:style w:type="paragraph" w:customStyle="1" w:styleId="xl104">
    <w:name w:val="xl104"/>
    <w:basedOn w:val="Normal"/>
    <w:rsid w:val="00ED0CE4"/>
    <w:pPr>
      <w:pBdr>
        <w:top w:val="single" w:sz="4" w:space="0" w:color="auto"/>
      </w:pBdr>
      <w:spacing w:before="100" w:beforeAutospacing="1" w:after="100" w:afterAutospacing="1" w:line="240" w:lineRule="auto"/>
    </w:pPr>
    <w:rPr>
      <w:rFonts w:ascii="Arial" w:eastAsia="Times New Roman" w:hAnsi="Arial" w:cs="Arial"/>
      <w:lang w:val="en-TT" w:eastAsia="en-TT"/>
    </w:rPr>
  </w:style>
  <w:style w:type="paragraph" w:customStyle="1" w:styleId="xl105">
    <w:name w:val="xl105"/>
    <w:basedOn w:val="Normal"/>
    <w:rsid w:val="00ED0CE4"/>
    <w:pPr>
      <w:pBdr>
        <w:right w:val="single" w:sz="8" w:space="0" w:color="auto"/>
      </w:pBdr>
      <w:spacing w:before="100" w:beforeAutospacing="1" w:after="100" w:afterAutospacing="1" w:line="240" w:lineRule="auto"/>
      <w:jc w:val="center"/>
    </w:pPr>
    <w:rPr>
      <w:rFonts w:ascii="Arial" w:eastAsia="Times New Roman" w:hAnsi="Arial" w:cs="Arial"/>
      <w:lang w:val="en-TT" w:eastAsia="en-TT"/>
    </w:rPr>
  </w:style>
  <w:style w:type="paragraph" w:customStyle="1" w:styleId="xl106">
    <w:name w:val="xl106"/>
    <w:basedOn w:val="Normal"/>
    <w:rsid w:val="00ED0CE4"/>
    <w:pPr>
      <w:pBdr>
        <w:left w:val="single" w:sz="8" w:space="0" w:color="auto"/>
      </w:pBdr>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07">
    <w:name w:val="xl107"/>
    <w:basedOn w:val="Normal"/>
    <w:rsid w:val="00ED0CE4"/>
    <w:pPr>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08">
    <w:name w:val="xl108"/>
    <w:basedOn w:val="Normal"/>
    <w:rsid w:val="00ED0CE4"/>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09">
    <w:name w:val="xl109"/>
    <w:basedOn w:val="Normal"/>
    <w:rsid w:val="00ED0CE4"/>
    <w:pPr>
      <w:pBdr>
        <w:left w:val="single" w:sz="8" w:space="0" w:color="auto"/>
      </w:pBdr>
      <w:spacing w:before="100" w:beforeAutospacing="1" w:after="100" w:afterAutospacing="1" w:line="240" w:lineRule="auto"/>
      <w:jc w:val="right"/>
    </w:pPr>
    <w:rPr>
      <w:rFonts w:ascii="Arial" w:eastAsia="Times New Roman" w:hAnsi="Arial" w:cs="Arial"/>
      <w:sz w:val="24"/>
      <w:szCs w:val="24"/>
      <w:lang w:val="en-TT" w:eastAsia="en-TT"/>
    </w:rPr>
  </w:style>
  <w:style w:type="paragraph" w:customStyle="1" w:styleId="xl110">
    <w:name w:val="xl110"/>
    <w:basedOn w:val="Normal"/>
    <w:rsid w:val="00ED0CE4"/>
    <w:pPr>
      <w:pBdr>
        <w:top w:val="single" w:sz="8" w:space="0" w:color="auto"/>
      </w:pBdr>
      <w:spacing w:before="100" w:beforeAutospacing="1" w:after="100" w:afterAutospacing="1" w:line="240" w:lineRule="auto"/>
    </w:pPr>
    <w:rPr>
      <w:rFonts w:ascii="Arial" w:eastAsia="Times New Roman" w:hAnsi="Arial" w:cs="Arial"/>
      <w:b/>
      <w:bCs/>
      <w:sz w:val="24"/>
      <w:szCs w:val="24"/>
      <w:u w:val="single"/>
      <w:lang w:val="en-TT" w:eastAsia="en-TT"/>
    </w:rPr>
  </w:style>
  <w:style w:type="paragraph" w:customStyle="1" w:styleId="xl111">
    <w:name w:val="xl111"/>
    <w:basedOn w:val="Normal"/>
    <w:rsid w:val="00ED0CE4"/>
    <w:pPr>
      <w:pBdr>
        <w:lef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TT" w:eastAsia="en-TT"/>
    </w:rPr>
  </w:style>
  <w:style w:type="paragraph" w:customStyle="1" w:styleId="xl112">
    <w:name w:val="xl112"/>
    <w:basedOn w:val="Normal"/>
    <w:rsid w:val="00ED0CE4"/>
    <w:pPr>
      <w:spacing w:before="100" w:beforeAutospacing="1" w:after="100" w:afterAutospacing="1" w:line="240" w:lineRule="auto"/>
      <w:jc w:val="center"/>
      <w:textAlignment w:val="center"/>
    </w:pPr>
    <w:rPr>
      <w:rFonts w:ascii="Arial" w:eastAsia="Times New Roman" w:hAnsi="Arial" w:cs="Arial"/>
      <w:sz w:val="24"/>
      <w:szCs w:val="24"/>
      <w:lang w:val="en-TT" w:eastAsia="en-TT"/>
    </w:rPr>
  </w:style>
  <w:style w:type="paragraph" w:customStyle="1" w:styleId="xl113">
    <w:name w:val="xl113"/>
    <w:basedOn w:val="Normal"/>
    <w:rsid w:val="00ED0CE4"/>
    <w:pPr>
      <w:pBdr>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TT" w:eastAsia="en-TT"/>
    </w:rPr>
  </w:style>
  <w:style w:type="paragraph" w:customStyle="1" w:styleId="xl114">
    <w:name w:val="xl114"/>
    <w:basedOn w:val="Normal"/>
    <w:rsid w:val="00ED0CE4"/>
    <w:pPr>
      <w:spacing w:before="100" w:beforeAutospacing="1" w:after="100" w:afterAutospacing="1" w:line="240" w:lineRule="auto"/>
    </w:pPr>
    <w:rPr>
      <w:rFonts w:ascii="Arial" w:eastAsia="Times New Roman" w:hAnsi="Arial" w:cs="Arial"/>
      <w:b/>
      <w:bCs/>
      <w:sz w:val="24"/>
      <w:szCs w:val="24"/>
      <w:u w:val="single"/>
      <w:lang w:val="en-TT" w:eastAsia="en-TT"/>
    </w:rPr>
  </w:style>
  <w:style w:type="paragraph" w:customStyle="1" w:styleId="xl115">
    <w:name w:val="xl115"/>
    <w:basedOn w:val="Normal"/>
    <w:rsid w:val="00ED0CE4"/>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16">
    <w:name w:val="xl116"/>
    <w:basedOn w:val="Normal"/>
    <w:rsid w:val="00ED0CE4"/>
    <w:pPr>
      <w:spacing w:before="100" w:beforeAutospacing="1" w:after="100" w:afterAutospacing="1" w:line="240" w:lineRule="auto"/>
      <w:textAlignment w:val="center"/>
    </w:pPr>
    <w:rPr>
      <w:rFonts w:ascii="Arial" w:eastAsia="Times New Roman" w:hAnsi="Arial" w:cs="Arial"/>
      <w:sz w:val="24"/>
      <w:szCs w:val="24"/>
      <w:lang w:val="en-TT" w:eastAsia="en-TT"/>
    </w:rPr>
  </w:style>
  <w:style w:type="paragraph" w:customStyle="1" w:styleId="xl117">
    <w:name w:val="xl117"/>
    <w:basedOn w:val="Normal"/>
    <w:rsid w:val="00ED0CE4"/>
    <w:pPr>
      <w:pBdr>
        <w:left w:val="single" w:sz="8" w:space="0" w:color="auto"/>
      </w:pBdr>
      <w:spacing w:before="100" w:beforeAutospacing="1" w:after="100" w:afterAutospacing="1" w:line="240" w:lineRule="auto"/>
      <w:jc w:val="right"/>
      <w:textAlignment w:val="center"/>
    </w:pPr>
    <w:rPr>
      <w:rFonts w:ascii="Arial" w:eastAsia="Times New Roman" w:hAnsi="Arial" w:cs="Arial"/>
      <w:sz w:val="24"/>
      <w:szCs w:val="24"/>
      <w:lang w:val="en-TT" w:eastAsia="en-TT"/>
    </w:rPr>
  </w:style>
  <w:style w:type="paragraph" w:customStyle="1" w:styleId="xl118">
    <w:name w:val="xl118"/>
    <w:basedOn w:val="Normal"/>
    <w:rsid w:val="00ED0CE4"/>
    <w:pPr>
      <w:spacing w:before="100" w:beforeAutospacing="1" w:after="100" w:afterAutospacing="1" w:line="240" w:lineRule="auto"/>
      <w:textAlignment w:val="center"/>
    </w:pPr>
    <w:rPr>
      <w:rFonts w:ascii="Arial" w:eastAsia="Times New Roman" w:hAnsi="Arial" w:cs="Arial"/>
      <w:sz w:val="24"/>
      <w:szCs w:val="24"/>
      <w:lang w:val="en-TT" w:eastAsia="en-TT"/>
    </w:rPr>
  </w:style>
  <w:style w:type="paragraph" w:customStyle="1" w:styleId="xl119">
    <w:name w:val="xl119"/>
    <w:basedOn w:val="Normal"/>
    <w:rsid w:val="00ED0CE4"/>
    <w:pPr>
      <w:spacing w:before="100" w:beforeAutospacing="1" w:after="100" w:afterAutospacing="1" w:line="240" w:lineRule="auto"/>
      <w:textAlignment w:val="center"/>
    </w:pPr>
    <w:rPr>
      <w:rFonts w:ascii="Arial" w:eastAsia="Times New Roman" w:hAnsi="Arial" w:cs="Arial"/>
      <w:sz w:val="24"/>
      <w:szCs w:val="24"/>
      <w:lang w:val="en-TT" w:eastAsia="en-TT"/>
    </w:rPr>
  </w:style>
  <w:style w:type="paragraph" w:customStyle="1" w:styleId="xl120">
    <w:name w:val="xl120"/>
    <w:basedOn w:val="Normal"/>
    <w:rsid w:val="00ED0CE4"/>
    <w:pPr>
      <w:pBdr>
        <w:lef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TT" w:eastAsia="en-TT"/>
    </w:rPr>
  </w:style>
  <w:style w:type="paragraph" w:customStyle="1" w:styleId="xl121">
    <w:name w:val="xl121"/>
    <w:basedOn w:val="Normal"/>
    <w:rsid w:val="00ED0CE4"/>
    <w:pPr>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22">
    <w:name w:val="xl122"/>
    <w:basedOn w:val="Normal"/>
    <w:rsid w:val="00ED0CE4"/>
    <w:pPr>
      <w:pBdr>
        <w:top w:val="single" w:sz="4" w:space="0" w:color="auto"/>
      </w:pBdr>
      <w:spacing w:before="100" w:beforeAutospacing="1" w:after="100" w:afterAutospacing="1" w:line="240" w:lineRule="auto"/>
      <w:jc w:val="center"/>
    </w:pPr>
    <w:rPr>
      <w:rFonts w:ascii="Arial" w:eastAsia="Times New Roman" w:hAnsi="Arial" w:cs="Arial"/>
      <w:b/>
      <w:bCs/>
      <w:sz w:val="24"/>
      <w:szCs w:val="24"/>
      <w:lang w:val="en-TT" w:eastAsia="en-TT"/>
    </w:rPr>
  </w:style>
  <w:style w:type="paragraph" w:customStyle="1" w:styleId="xl123">
    <w:name w:val="xl123"/>
    <w:basedOn w:val="Normal"/>
    <w:rsid w:val="00ED0CE4"/>
    <w:pPr>
      <w:pBdr>
        <w:bottom w:val="single" w:sz="4" w:space="0" w:color="auto"/>
      </w:pBdr>
      <w:spacing w:before="100" w:beforeAutospacing="1" w:after="100" w:afterAutospacing="1" w:line="240" w:lineRule="auto"/>
      <w:jc w:val="center"/>
    </w:pPr>
    <w:rPr>
      <w:rFonts w:ascii="Arial" w:eastAsia="Times New Roman" w:hAnsi="Arial" w:cs="Arial"/>
      <w:sz w:val="24"/>
      <w:szCs w:val="24"/>
      <w:lang w:val="en-TT" w:eastAsia="en-TT"/>
    </w:rPr>
  </w:style>
  <w:style w:type="paragraph" w:customStyle="1" w:styleId="xl124">
    <w:name w:val="xl124"/>
    <w:basedOn w:val="Normal"/>
    <w:rsid w:val="00ED0CE4"/>
    <w:pPr>
      <w:spacing w:before="100" w:beforeAutospacing="1" w:after="100" w:afterAutospacing="1" w:line="240" w:lineRule="auto"/>
      <w:jc w:val="center"/>
    </w:pPr>
    <w:rPr>
      <w:rFonts w:ascii="Arial" w:eastAsia="Times New Roman" w:hAnsi="Arial" w:cs="Arial"/>
      <w:b/>
      <w:bCs/>
      <w:sz w:val="28"/>
      <w:szCs w:val="28"/>
      <w:lang w:val="en-TT" w:eastAsia="en-TT"/>
    </w:rPr>
  </w:style>
  <w:style w:type="paragraph" w:customStyle="1" w:styleId="xl125">
    <w:name w:val="xl125"/>
    <w:basedOn w:val="Normal"/>
    <w:rsid w:val="00ED0CE4"/>
    <w:pPr>
      <w:spacing w:before="100" w:beforeAutospacing="1" w:after="100" w:afterAutospacing="1" w:line="240" w:lineRule="auto"/>
      <w:jc w:val="center"/>
    </w:pPr>
    <w:rPr>
      <w:rFonts w:ascii="Arial" w:eastAsia="Times New Roman" w:hAnsi="Arial" w:cs="Arial"/>
      <w:sz w:val="24"/>
      <w:szCs w:val="24"/>
      <w:lang w:val="en-TT" w:eastAsia="en-TT"/>
    </w:rPr>
  </w:style>
  <w:style w:type="paragraph" w:customStyle="1" w:styleId="xl126">
    <w:name w:val="xl126"/>
    <w:basedOn w:val="Normal"/>
    <w:rsid w:val="00ED0CE4"/>
    <w:pPr>
      <w:pBdr>
        <w:bottom w:val="single" w:sz="8" w:space="0" w:color="auto"/>
      </w:pBdr>
      <w:spacing w:before="100" w:beforeAutospacing="1" w:after="100" w:afterAutospacing="1" w:line="240" w:lineRule="auto"/>
      <w:jc w:val="center"/>
    </w:pPr>
    <w:rPr>
      <w:rFonts w:ascii="Arial" w:eastAsia="Times New Roman" w:hAnsi="Arial" w:cs="Arial"/>
      <w:lang w:val="en-TT" w:eastAsia="en-TT"/>
    </w:rPr>
  </w:style>
  <w:style w:type="paragraph" w:customStyle="1" w:styleId="xl127">
    <w:name w:val="xl127"/>
    <w:basedOn w:val="Normal"/>
    <w:rsid w:val="00ED0CE4"/>
    <w:pPr>
      <w:pBdr>
        <w:bottom w:val="single" w:sz="8" w:space="0" w:color="auto"/>
        <w:right w:val="single" w:sz="8" w:space="0" w:color="auto"/>
      </w:pBdr>
      <w:spacing w:before="100" w:beforeAutospacing="1" w:after="100" w:afterAutospacing="1" w:line="240" w:lineRule="auto"/>
      <w:jc w:val="center"/>
    </w:pPr>
    <w:rPr>
      <w:rFonts w:ascii="Arial" w:eastAsia="Times New Roman" w:hAnsi="Arial" w:cs="Arial"/>
      <w:lang w:val="en-TT" w:eastAsia="en-TT"/>
    </w:rPr>
  </w:style>
  <w:style w:type="paragraph" w:customStyle="1" w:styleId="xl128">
    <w:name w:val="xl128"/>
    <w:basedOn w:val="Normal"/>
    <w:rsid w:val="00ED0CE4"/>
    <w:pPr>
      <w:pBdr>
        <w:top w:val="single" w:sz="8" w:space="0" w:color="auto"/>
        <w:left w:val="single" w:sz="8" w:space="0" w:color="auto"/>
        <w:bottom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29">
    <w:name w:val="xl129"/>
    <w:basedOn w:val="Normal"/>
    <w:rsid w:val="00ED0CE4"/>
    <w:pPr>
      <w:pBdr>
        <w:top w:val="single" w:sz="8" w:space="0" w:color="auto"/>
        <w:bottom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30">
    <w:name w:val="xl130"/>
    <w:basedOn w:val="Normal"/>
    <w:rsid w:val="00ED0CE4"/>
    <w:pPr>
      <w:pBdr>
        <w:top w:val="single" w:sz="8" w:space="0" w:color="auto"/>
        <w:bottom w:val="single" w:sz="8"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31">
    <w:name w:val="xl131"/>
    <w:basedOn w:val="Normal"/>
    <w:rsid w:val="00ED0CE4"/>
    <w:pPr>
      <w:pBdr>
        <w:top w:val="single" w:sz="8" w:space="0" w:color="auto"/>
        <w:left w:val="single" w:sz="4" w:space="0" w:color="auto"/>
        <w:bottom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32">
    <w:name w:val="xl132"/>
    <w:basedOn w:val="Normal"/>
    <w:rsid w:val="00ED0CE4"/>
    <w:pPr>
      <w:pBdr>
        <w:top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lang w:val="en-TT" w:eastAsia="en-TT"/>
    </w:rPr>
  </w:style>
  <w:style w:type="paragraph" w:customStyle="1" w:styleId="xl133">
    <w:name w:val="xl133"/>
    <w:basedOn w:val="Normal"/>
    <w:rsid w:val="00ED0CE4"/>
    <w:pPr>
      <w:pBdr>
        <w:top w:val="single" w:sz="8" w:space="0" w:color="auto"/>
        <w:left w:val="single" w:sz="8" w:space="0" w:color="auto"/>
        <w:bottom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34">
    <w:name w:val="xl134"/>
    <w:basedOn w:val="Normal"/>
    <w:rsid w:val="00ED0CE4"/>
    <w:pPr>
      <w:pBdr>
        <w:top w:val="single" w:sz="8" w:space="0" w:color="auto"/>
        <w:bottom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35">
    <w:name w:val="xl135"/>
    <w:basedOn w:val="Normal"/>
    <w:rsid w:val="00ED0CE4"/>
    <w:pPr>
      <w:pBdr>
        <w:top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b/>
      <w:bCs/>
      <w:sz w:val="24"/>
      <w:szCs w:val="24"/>
      <w:lang w:val="en-TT" w:eastAsia="en-TT"/>
    </w:rPr>
  </w:style>
  <w:style w:type="paragraph" w:customStyle="1" w:styleId="xl136">
    <w:name w:val="xl136"/>
    <w:basedOn w:val="Normal"/>
    <w:rsid w:val="00ED0CE4"/>
    <w:pPr>
      <w:pBdr>
        <w:top w:val="single" w:sz="4" w:space="0" w:color="auto"/>
        <w:bottom w:val="single" w:sz="8" w:space="0" w:color="auto"/>
      </w:pBdr>
      <w:spacing w:before="100" w:beforeAutospacing="1" w:after="100" w:afterAutospacing="1" w:line="240" w:lineRule="auto"/>
      <w:jc w:val="center"/>
    </w:pPr>
    <w:rPr>
      <w:rFonts w:ascii="Arial" w:eastAsia="Times New Roman" w:hAnsi="Arial" w:cs="Arial"/>
      <w:lang w:val="en-TT" w:eastAsia="en-TT"/>
    </w:rPr>
  </w:style>
  <w:style w:type="paragraph" w:customStyle="1" w:styleId="xl137">
    <w:name w:val="xl137"/>
    <w:basedOn w:val="Normal"/>
    <w:rsid w:val="00ED0CE4"/>
    <w:pPr>
      <w:spacing w:before="100" w:beforeAutospacing="1" w:after="100" w:afterAutospacing="1" w:line="240" w:lineRule="auto"/>
    </w:pPr>
    <w:rPr>
      <w:rFonts w:ascii="Arial" w:eastAsia="Times New Roman" w:hAnsi="Arial" w:cs="Arial"/>
      <w:b/>
      <w:bCs/>
      <w:sz w:val="24"/>
      <w:szCs w:val="24"/>
      <w:lang w:val="en-TT" w:eastAsia="en-TT"/>
    </w:rPr>
  </w:style>
  <w:style w:type="paragraph" w:customStyle="1" w:styleId="xl138">
    <w:name w:val="xl138"/>
    <w:basedOn w:val="Normal"/>
    <w:rsid w:val="00ED0CE4"/>
    <w:pPr>
      <w:pBdr>
        <w:bottom w:val="single" w:sz="4" w:space="0" w:color="auto"/>
      </w:pBdr>
      <w:spacing w:before="100" w:beforeAutospacing="1" w:after="100" w:afterAutospacing="1" w:line="240" w:lineRule="auto"/>
      <w:jc w:val="center"/>
    </w:pPr>
    <w:rPr>
      <w:rFonts w:ascii="Arial" w:eastAsia="Times New Roman" w:hAnsi="Arial" w:cs="Arial"/>
      <w:b/>
      <w:bCs/>
      <w:sz w:val="24"/>
      <w:szCs w:val="24"/>
      <w:lang w:val="en-TT" w:eastAsia="en-TT"/>
    </w:rPr>
  </w:style>
  <w:style w:type="paragraph" w:customStyle="1" w:styleId="xl139">
    <w:name w:val="xl139"/>
    <w:basedOn w:val="Normal"/>
    <w:rsid w:val="00ED0CE4"/>
    <w:pPr>
      <w:pBdr>
        <w:bottom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140">
    <w:name w:val="xl140"/>
    <w:basedOn w:val="Normal"/>
    <w:rsid w:val="00ED0CE4"/>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TT" w:eastAsia="en-TT"/>
    </w:rPr>
  </w:style>
  <w:style w:type="paragraph" w:customStyle="1" w:styleId="xl141">
    <w:name w:val="xl141"/>
    <w:basedOn w:val="Normal"/>
    <w:rsid w:val="00ED0CE4"/>
    <w:pPr>
      <w:spacing w:before="100" w:beforeAutospacing="1" w:after="100" w:afterAutospacing="1" w:line="240" w:lineRule="auto"/>
      <w:jc w:val="right"/>
      <w:textAlignment w:val="top"/>
    </w:pPr>
    <w:rPr>
      <w:rFonts w:ascii="Arial" w:eastAsia="Times New Roman" w:hAnsi="Arial" w:cs="Arial"/>
      <w:b/>
      <w:bCs/>
      <w:sz w:val="24"/>
      <w:szCs w:val="24"/>
      <w:lang w:val="en-TT" w:eastAsia="en-TT"/>
    </w:rPr>
  </w:style>
  <w:style w:type="paragraph" w:customStyle="1" w:styleId="xl142">
    <w:name w:val="xl142"/>
    <w:basedOn w:val="Normal"/>
    <w:rsid w:val="00ED0CE4"/>
    <w:pPr>
      <w:pBdr>
        <w:right w:val="single" w:sz="8" w:space="0" w:color="auto"/>
      </w:pBdr>
      <w:spacing w:before="100" w:beforeAutospacing="1" w:after="100" w:afterAutospacing="1" w:line="240" w:lineRule="auto"/>
      <w:jc w:val="right"/>
      <w:textAlignment w:val="top"/>
    </w:pPr>
    <w:rPr>
      <w:rFonts w:ascii="Arial" w:eastAsia="Times New Roman" w:hAnsi="Arial" w:cs="Arial"/>
      <w:b/>
      <w:bCs/>
      <w:sz w:val="24"/>
      <w:szCs w:val="24"/>
      <w:lang w:val="en-TT" w:eastAsia="en-TT"/>
    </w:rPr>
  </w:style>
  <w:style w:type="paragraph" w:styleId="NormalWeb">
    <w:name w:val="Normal (Web)"/>
    <w:basedOn w:val="Normal"/>
    <w:uiPriority w:val="99"/>
    <w:semiHidden/>
    <w:unhideWhenUsed/>
    <w:rsid w:val="00436963"/>
    <w:pPr>
      <w:spacing w:before="100" w:beforeAutospacing="1" w:after="100" w:afterAutospacing="1" w:line="240" w:lineRule="auto"/>
    </w:pPr>
    <w:rPr>
      <w:rFonts w:ascii="Times New Roman" w:hAnsi="Times New Roman" w:cs="Times New Roman"/>
      <w:sz w:val="24"/>
      <w:szCs w:val="24"/>
      <w:lang w:val="en-TT" w:eastAsia="en-TT"/>
    </w:rPr>
  </w:style>
  <w:style w:type="character" w:styleId="EndnoteReference">
    <w:name w:val="endnote reference"/>
    <w:basedOn w:val="DefaultParagraphFont"/>
    <w:uiPriority w:val="99"/>
    <w:semiHidden/>
    <w:unhideWhenUsed/>
    <w:rsid w:val="00436963"/>
    <w:rPr>
      <w:vertAlign w:val="superscript"/>
    </w:rPr>
  </w:style>
  <w:style w:type="table" w:styleId="LightGrid-Accent1">
    <w:name w:val="Light Grid Accent 1"/>
    <w:basedOn w:val="TableNormal"/>
    <w:uiPriority w:val="62"/>
    <w:semiHidden/>
    <w:unhideWhenUsed/>
    <w:rsid w:val="00BF369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semiHidden/>
    <w:unhideWhenUsed/>
    <w:rsid w:val="00BF369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3">
    <w:name w:val="Table Grid3"/>
    <w:basedOn w:val="TableNormal"/>
    <w:next w:val="TableGrid"/>
    <w:uiPriority w:val="39"/>
    <w:rsid w:val="004D54AB"/>
    <w:pPr>
      <w:spacing w:after="0" w:line="240" w:lineRule="auto"/>
    </w:pPr>
    <w:rPr>
      <w:rFonts w:eastAsia="Calibri"/>
      <w:lang w:val="en-T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ext Char,Bullet list first level Char,heading 3 Char"/>
    <w:link w:val="ListParagraph"/>
    <w:uiPriority w:val="34"/>
    <w:locked/>
    <w:rsid w:val="008E0652"/>
    <w:rPr>
      <w:rFonts w:ascii="Times New Roman" w:eastAsia="Calibri" w:hAnsi="Times New Roman" w:cs="Times New Roman"/>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EE75BA"/>
    <w:pPr>
      <w:spacing w:after="160" w:line="240" w:lineRule="exact"/>
    </w:pPr>
    <w:rPr>
      <w:vertAlign w:val="superscript"/>
    </w:rPr>
  </w:style>
  <w:style w:type="paragraph" w:styleId="Caption">
    <w:name w:val="caption"/>
    <w:basedOn w:val="Normal"/>
    <w:next w:val="Normal"/>
    <w:uiPriority w:val="35"/>
    <w:unhideWhenUsed/>
    <w:qFormat/>
    <w:rsid w:val="00E95779"/>
    <w:pPr>
      <w:spacing w:before="200"/>
    </w:pPr>
    <w:rPr>
      <w:rFonts w:ascii="Calibri" w:eastAsia="Times New Roman" w:hAnsi="Calibri" w:cs="Times New Roman"/>
      <w:b/>
      <w:bCs/>
      <w:color w:val="365F91"/>
      <w:sz w:val="16"/>
      <w:szCs w:val="16"/>
    </w:rPr>
  </w:style>
  <w:style w:type="table" w:customStyle="1" w:styleId="TableGrid4">
    <w:name w:val="Table Grid4"/>
    <w:basedOn w:val="TableNormal"/>
    <w:next w:val="TableGrid"/>
    <w:uiPriority w:val="59"/>
    <w:rsid w:val="0032643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5888">
      <w:bodyDiv w:val="1"/>
      <w:marLeft w:val="0"/>
      <w:marRight w:val="0"/>
      <w:marTop w:val="0"/>
      <w:marBottom w:val="0"/>
      <w:divBdr>
        <w:top w:val="none" w:sz="0" w:space="0" w:color="auto"/>
        <w:left w:val="none" w:sz="0" w:space="0" w:color="auto"/>
        <w:bottom w:val="none" w:sz="0" w:space="0" w:color="auto"/>
        <w:right w:val="none" w:sz="0" w:space="0" w:color="auto"/>
      </w:divBdr>
    </w:div>
    <w:div w:id="51270095">
      <w:bodyDiv w:val="1"/>
      <w:marLeft w:val="0"/>
      <w:marRight w:val="0"/>
      <w:marTop w:val="0"/>
      <w:marBottom w:val="0"/>
      <w:divBdr>
        <w:top w:val="none" w:sz="0" w:space="0" w:color="auto"/>
        <w:left w:val="none" w:sz="0" w:space="0" w:color="auto"/>
        <w:bottom w:val="none" w:sz="0" w:space="0" w:color="auto"/>
        <w:right w:val="none" w:sz="0" w:space="0" w:color="auto"/>
      </w:divBdr>
      <w:divsChild>
        <w:div w:id="181746242">
          <w:marLeft w:val="547"/>
          <w:marRight w:val="0"/>
          <w:marTop w:val="0"/>
          <w:marBottom w:val="0"/>
          <w:divBdr>
            <w:top w:val="none" w:sz="0" w:space="0" w:color="auto"/>
            <w:left w:val="none" w:sz="0" w:space="0" w:color="auto"/>
            <w:bottom w:val="none" w:sz="0" w:space="0" w:color="auto"/>
            <w:right w:val="none" w:sz="0" w:space="0" w:color="auto"/>
          </w:divBdr>
        </w:div>
      </w:divsChild>
    </w:div>
    <w:div w:id="92820687">
      <w:bodyDiv w:val="1"/>
      <w:marLeft w:val="0"/>
      <w:marRight w:val="0"/>
      <w:marTop w:val="0"/>
      <w:marBottom w:val="0"/>
      <w:divBdr>
        <w:top w:val="none" w:sz="0" w:space="0" w:color="auto"/>
        <w:left w:val="none" w:sz="0" w:space="0" w:color="auto"/>
        <w:bottom w:val="none" w:sz="0" w:space="0" w:color="auto"/>
        <w:right w:val="none" w:sz="0" w:space="0" w:color="auto"/>
      </w:divBdr>
      <w:divsChild>
        <w:div w:id="1817911692">
          <w:marLeft w:val="547"/>
          <w:marRight w:val="0"/>
          <w:marTop w:val="0"/>
          <w:marBottom w:val="0"/>
          <w:divBdr>
            <w:top w:val="none" w:sz="0" w:space="0" w:color="auto"/>
            <w:left w:val="none" w:sz="0" w:space="0" w:color="auto"/>
            <w:bottom w:val="none" w:sz="0" w:space="0" w:color="auto"/>
            <w:right w:val="none" w:sz="0" w:space="0" w:color="auto"/>
          </w:divBdr>
        </w:div>
      </w:divsChild>
    </w:div>
    <w:div w:id="112019877">
      <w:bodyDiv w:val="1"/>
      <w:marLeft w:val="0"/>
      <w:marRight w:val="0"/>
      <w:marTop w:val="0"/>
      <w:marBottom w:val="0"/>
      <w:divBdr>
        <w:top w:val="none" w:sz="0" w:space="0" w:color="auto"/>
        <w:left w:val="none" w:sz="0" w:space="0" w:color="auto"/>
        <w:bottom w:val="none" w:sz="0" w:space="0" w:color="auto"/>
        <w:right w:val="none" w:sz="0" w:space="0" w:color="auto"/>
      </w:divBdr>
    </w:div>
    <w:div w:id="141387533">
      <w:bodyDiv w:val="1"/>
      <w:marLeft w:val="0"/>
      <w:marRight w:val="0"/>
      <w:marTop w:val="0"/>
      <w:marBottom w:val="0"/>
      <w:divBdr>
        <w:top w:val="none" w:sz="0" w:space="0" w:color="auto"/>
        <w:left w:val="none" w:sz="0" w:space="0" w:color="auto"/>
        <w:bottom w:val="none" w:sz="0" w:space="0" w:color="auto"/>
        <w:right w:val="none" w:sz="0" w:space="0" w:color="auto"/>
      </w:divBdr>
      <w:divsChild>
        <w:div w:id="2053992986">
          <w:marLeft w:val="547"/>
          <w:marRight w:val="0"/>
          <w:marTop w:val="0"/>
          <w:marBottom w:val="0"/>
          <w:divBdr>
            <w:top w:val="none" w:sz="0" w:space="0" w:color="auto"/>
            <w:left w:val="none" w:sz="0" w:space="0" w:color="auto"/>
            <w:bottom w:val="none" w:sz="0" w:space="0" w:color="auto"/>
            <w:right w:val="none" w:sz="0" w:space="0" w:color="auto"/>
          </w:divBdr>
        </w:div>
      </w:divsChild>
    </w:div>
    <w:div w:id="299919695">
      <w:bodyDiv w:val="1"/>
      <w:marLeft w:val="0"/>
      <w:marRight w:val="0"/>
      <w:marTop w:val="0"/>
      <w:marBottom w:val="0"/>
      <w:divBdr>
        <w:top w:val="none" w:sz="0" w:space="0" w:color="auto"/>
        <w:left w:val="none" w:sz="0" w:space="0" w:color="auto"/>
        <w:bottom w:val="none" w:sz="0" w:space="0" w:color="auto"/>
        <w:right w:val="none" w:sz="0" w:space="0" w:color="auto"/>
      </w:divBdr>
    </w:div>
    <w:div w:id="339045234">
      <w:bodyDiv w:val="1"/>
      <w:marLeft w:val="0"/>
      <w:marRight w:val="0"/>
      <w:marTop w:val="0"/>
      <w:marBottom w:val="0"/>
      <w:divBdr>
        <w:top w:val="none" w:sz="0" w:space="0" w:color="auto"/>
        <w:left w:val="none" w:sz="0" w:space="0" w:color="auto"/>
        <w:bottom w:val="none" w:sz="0" w:space="0" w:color="auto"/>
        <w:right w:val="none" w:sz="0" w:space="0" w:color="auto"/>
      </w:divBdr>
    </w:div>
    <w:div w:id="343212418">
      <w:bodyDiv w:val="1"/>
      <w:marLeft w:val="0"/>
      <w:marRight w:val="0"/>
      <w:marTop w:val="0"/>
      <w:marBottom w:val="0"/>
      <w:divBdr>
        <w:top w:val="none" w:sz="0" w:space="0" w:color="auto"/>
        <w:left w:val="none" w:sz="0" w:space="0" w:color="auto"/>
        <w:bottom w:val="none" w:sz="0" w:space="0" w:color="auto"/>
        <w:right w:val="none" w:sz="0" w:space="0" w:color="auto"/>
      </w:divBdr>
    </w:div>
    <w:div w:id="407653955">
      <w:bodyDiv w:val="1"/>
      <w:marLeft w:val="0"/>
      <w:marRight w:val="0"/>
      <w:marTop w:val="0"/>
      <w:marBottom w:val="0"/>
      <w:divBdr>
        <w:top w:val="none" w:sz="0" w:space="0" w:color="auto"/>
        <w:left w:val="none" w:sz="0" w:space="0" w:color="auto"/>
        <w:bottom w:val="none" w:sz="0" w:space="0" w:color="auto"/>
        <w:right w:val="none" w:sz="0" w:space="0" w:color="auto"/>
      </w:divBdr>
      <w:divsChild>
        <w:div w:id="57556203">
          <w:marLeft w:val="547"/>
          <w:marRight w:val="0"/>
          <w:marTop w:val="0"/>
          <w:marBottom w:val="0"/>
          <w:divBdr>
            <w:top w:val="none" w:sz="0" w:space="0" w:color="auto"/>
            <w:left w:val="none" w:sz="0" w:space="0" w:color="auto"/>
            <w:bottom w:val="none" w:sz="0" w:space="0" w:color="auto"/>
            <w:right w:val="none" w:sz="0" w:space="0" w:color="auto"/>
          </w:divBdr>
        </w:div>
      </w:divsChild>
    </w:div>
    <w:div w:id="539434314">
      <w:bodyDiv w:val="1"/>
      <w:marLeft w:val="0"/>
      <w:marRight w:val="0"/>
      <w:marTop w:val="0"/>
      <w:marBottom w:val="0"/>
      <w:divBdr>
        <w:top w:val="none" w:sz="0" w:space="0" w:color="auto"/>
        <w:left w:val="none" w:sz="0" w:space="0" w:color="auto"/>
        <w:bottom w:val="none" w:sz="0" w:space="0" w:color="auto"/>
        <w:right w:val="none" w:sz="0" w:space="0" w:color="auto"/>
      </w:divBdr>
    </w:div>
    <w:div w:id="540748702">
      <w:bodyDiv w:val="1"/>
      <w:marLeft w:val="0"/>
      <w:marRight w:val="0"/>
      <w:marTop w:val="0"/>
      <w:marBottom w:val="0"/>
      <w:divBdr>
        <w:top w:val="none" w:sz="0" w:space="0" w:color="auto"/>
        <w:left w:val="none" w:sz="0" w:space="0" w:color="auto"/>
        <w:bottom w:val="none" w:sz="0" w:space="0" w:color="auto"/>
        <w:right w:val="none" w:sz="0" w:space="0" w:color="auto"/>
      </w:divBdr>
    </w:div>
    <w:div w:id="604775356">
      <w:bodyDiv w:val="1"/>
      <w:marLeft w:val="0"/>
      <w:marRight w:val="0"/>
      <w:marTop w:val="0"/>
      <w:marBottom w:val="0"/>
      <w:divBdr>
        <w:top w:val="none" w:sz="0" w:space="0" w:color="auto"/>
        <w:left w:val="none" w:sz="0" w:space="0" w:color="auto"/>
        <w:bottom w:val="none" w:sz="0" w:space="0" w:color="auto"/>
        <w:right w:val="none" w:sz="0" w:space="0" w:color="auto"/>
      </w:divBdr>
    </w:div>
    <w:div w:id="670332042">
      <w:bodyDiv w:val="1"/>
      <w:marLeft w:val="0"/>
      <w:marRight w:val="0"/>
      <w:marTop w:val="0"/>
      <w:marBottom w:val="0"/>
      <w:divBdr>
        <w:top w:val="none" w:sz="0" w:space="0" w:color="auto"/>
        <w:left w:val="none" w:sz="0" w:space="0" w:color="auto"/>
        <w:bottom w:val="none" w:sz="0" w:space="0" w:color="auto"/>
        <w:right w:val="none" w:sz="0" w:space="0" w:color="auto"/>
      </w:divBdr>
    </w:div>
    <w:div w:id="695078798">
      <w:bodyDiv w:val="1"/>
      <w:marLeft w:val="0"/>
      <w:marRight w:val="0"/>
      <w:marTop w:val="0"/>
      <w:marBottom w:val="0"/>
      <w:divBdr>
        <w:top w:val="none" w:sz="0" w:space="0" w:color="auto"/>
        <w:left w:val="none" w:sz="0" w:space="0" w:color="auto"/>
        <w:bottom w:val="none" w:sz="0" w:space="0" w:color="auto"/>
        <w:right w:val="none" w:sz="0" w:space="0" w:color="auto"/>
      </w:divBdr>
      <w:divsChild>
        <w:div w:id="331564642">
          <w:marLeft w:val="547"/>
          <w:marRight w:val="0"/>
          <w:marTop w:val="0"/>
          <w:marBottom w:val="0"/>
          <w:divBdr>
            <w:top w:val="none" w:sz="0" w:space="0" w:color="auto"/>
            <w:left w:val="none" w:sz="0" w:space="0" w:color="auto"/>
            <w:bottom w:val="none" w:sz="0" w:space="0" w:color="auto"/>
            <w:right w:val="none" w:sz="0" w:space="0" w:color="auto"/>
          </w:divBdr>
        </w:div>
      </w:divsChild>
    </w:div>
    <w:div w:id="747382224">
      <w:bodyDiv w:val="1"/>
      <w:marLeft w:val="0"/>
      <w:marRight w:val="0"/>
      <w:marTop w:val="0"/>
      <w:marBottom w:val="0"/>
      <w:divBdr>
        <w:top w:val="none" w:sz="0" w:space="0" w:color="auto"/>
        <w:left w:val="none" w:sz="0" w:space="0" w:color="auto"/>
        <w:bottom w:val="none" w:sz="0" w:space="0" w:color="auto"/>
        <w:right w:val="none" w:sz="0" w:space="0" w:color="auto"/>
      </w:divBdr>
    </w:div>
    <w:div w:id="879896304">
      <w:bodyDiv w:val="1"/>
      <w:marLeft w:val="0"/>
      <w:marRight w:val="0"/>
      <w:marTop w:val="0"/>
      <w:marBottom w:val="0"/>
      <w:divBdr>
        <w:top w:val="none" w:sz="0" w:space="0" w:color="auto"/>
        <w:left w:val="none" w:sz="0" w:space="0" w:color="auto"/>
        <w:bottom w:val="none" w:sz="0" w:space="0" w:color="auto"/>
        <w:right w:val="none" w:sz="0" w:space="0" w:color="auto"/>
      </w:divBdr>
    </w:div>
    <w:div w:id="886141719">
      <w:bodyDiv w:val="1"/>
      <w:marLeft w:val="0"/>
      <w:marRight w:val="0"/>
      <w:marTop w:val="0"/>
      <w:marBottom w:val="0"/>
      <w:divBdr>
        <w:top w:val="none" w:sz="0" w:space="0" w:color="auto"/>
        <w:left w:val="none" w:sz="0" w:space="0" w:color="auto"/>
        <w:bottom w:val="none" w:sz="0" w:space="0" w:color="auto"/>
        <w:right w:val="none" w:sz="0" w:space="0" w:color="auto"/>
      </w:divBdr>
    </w:div>
    <w:div w:id="938220062">
      <w:bodyDiv w:val="1"/>
      <w:marLeft w:val="0"/>
      <w:marRight w:val="0"/>
      <w:marTop w:val="0"/>
      <w:marBottom w:val="0"/>
      <w:divBdr>
        <w:top w:val="none" w:sz="0" w:space="0" w:color="auto"/>
        <w:left w:val="none" w:sz="0" w:space="0" w:color="auto"/>
        <w:bottom w:val="none" w:sz="0" w:space="0" w:color="auto"/>
        <w:right w:val="none" w:sz="0" w:space="0" w:color="auto"/>
      </w:divBdr>
    </w:div>
    <w:div w:id="1091123518">
      <w:bodyDiv w:val="1"/>
      <w:marLeft w:val="0"/>
      <w:marRight w:val="0"/>
      <w:marTop w:val="0"/>
      <w:marBottom w:val="0"/>
      <w:divBdr>
        <w:top w:val="none" w:sz="0" w:space="0" w:color="auto"/>
        <w:left w:val="none" w:sz="0" w:space="0" w:color="auto"/>
        <w:bottom w:val="none" w:sz="0" w:space="0" w:color="auto"/>
        <w:right w:val="none" w:sz="0" w:space="0" w:color="auto"/>
      </w:divBdr>
      <w:divsChild>
        <w:div w:id="630744093">
          <w:marLeft w:val="547"/>
          <w:marRight w:val="0"/>
          <w:marTop w:val="0"/>
          <w:marBottom w:val="0"/>
          <w:divBdr>
            <w:top w:val="none" w:sz="0" w:space="0" w:color="auto"/>
            <w:left w:val="none" w:sz="0" w:space="0" w:color="auto"/>
            <w:bottom w:val="none" w:sz="0" w:space="0" w:color="auto"/>
            <w:right w:val="none" w:sz="0" w:space="0" w:color="auto"/>
          </w:divBdr>
        </w:div>
      </w:divsChild>
    </w:div>
    <w:div w:id="1193417517">
      <w:bodyDiv w:val="1"/>
      <w:marLeft w:val="0"/>
      <w:marRight w:val="0"/>
      <w:marTop w:val="0"/>
      <w:marBottom w:val="0"/>
      <w:divBdr>
        <w:top w:val="none" w:sz="0" w:space="0" w:color="auto"/>
        <w:left w:val="none" w:sz="0" w:space="0" w:color="auto"/>
        <w:bottom w:val="none" w:sz="0" w:space="0" w:color="auto"/>
        <w:right w:val="none" w:sz="0" w:space="0" w:color="auto"/>
      </w:divBdr>
      <w:divsChild>
        <w:div w:id="2014255518">
          <w:marLeft w:val="547"/>
          <w:marRight w:val="0"/>
          <w:marTop w:val="0"/>
          <w:marBottom w:val="0"/>
          <w:divBdr>
            <w:top w:val="none" w:sz="0" w:space="0" w:color="auto"/>
            <w:left w:val="none" w:sz="0" w:space="0" w:color="auto"/>
            <w:bottom w:val="none" w:sz="0" w:space="0" w:color="auto"/>
            <w:right w:val="none" w:sz="0" w:space="0" w:color="auto"/>
          </w:divBdr>
        </w:div>
      </w:divsChild>
    </w:div>
    <w:div w:id="1257012369">
      <w:bodyDiv w:val="1"/>
      <w:marLeft w:val="0"/>
      <w:marRight w:val="0"/>
      <w:marTop w:val="0"/>
      <w:marBottom w:val="0"/>
      <w:divBdr>
        <w:top w:val="none" w:sz="0" w:space="0" w:color="auto"/>
        <w:left w:val="none" w:sz="0" w:space="0" w:color="auto"/>
        <w:bottom w:val="none" w:sz="0" w:space="0" w:color="auto"/>
        <w:right w:val="none" w:sz="0" w:space="0" w:color="auto"/>
      </w:divBdr>
      <w:divsChild>
        <w:div w:id="66731451">
          <w:marLeft w:val="547"/>
          <w:marRight w:val="0"/>
          <w:marTop w:val="0"/>
          <w:marBottom w:val="0"/>
          <w:divBdr>
            <w:top w:val="none" w:sz="0" w:space="0" w:color="auto"/>
            <w:left w:val="none" w:sz="0" w:space="0" w:color="auto"/>
            <w:bottom w:val="none" w:sz="0" w:space="0" w:color="auto"/>
            <w:right w:val="none" w:sz="0" w:space="0" w:color="auto"/>
          </w:divBdr>
        </w:div>
      </w:divsChild>
    </w:div>
    <w:div w:id="1300769830">
      <w:bodyDiv w:val="1"/>
      <w:marLeft w:val="0"/>
      <w:marRight w:val="0"/>
      <w:marTop w:val="0"/>
      <w:marBottom w:val="0"/>
      <w:divBdr>
        <w:top w:val="none" w:sz="0" w:space="0" w:color="auto"/>
        <w:left w:val="none" w:sz="0" w:space="0" w:color="auto"/>
        <w:bottom w:val="none" w:sz="0" w:space="0" w:color="auto"/>
        <w:right w:val="none" w:sz="0" w:space="0" w:color="auto"/>
      </w:divBdr>
      <w:divsChild>
        <w:div w:id="134877504">
          <w:marLeft w:val="547"/>
          <w:marRight w:val="0"/>
          <w:marTop w:val="0"/>
          <w:marBottom w:val="0"/>
          <w:divBdr>
            <w:top w:val="none" w:sz="0" w:space="0" w:color="auto"/>
            <w:left w:val="none" w:sz="0" w:space="0" w:color="auto"/>
            <w:bottom w:val="none" w:sz="0" w:space="0" w:color="auto"/>
            <w:right w:val="none" w:sz="0" w:space="0" w:color="auto"/>
          </w:divBdr>
        </w:div>
      </w:divsChild>
    </w:div>
    <w:div w:id="1316956473">
      <w:bodyDiv w:val="1"/>
      <w:marLeft w:val="0"/>
      <w:marRight w:val="0"/>
      <w:marTop w:val="0"/>
      <w:marBottom w:val="0"/>
      <w:divBdr>
        <w:top w:val="none" w:sz="0" w:space="0" w:color="auto"/>
        <w:left w:val="none" w:sz="0" w:space="0" w:color="auto"/>
        <w:bottom w:val="none" w:sz="0" w:space="0" w:color="auto"/>
        <w:right w:val="none" w:sz="0" w:space="0" w:color="auto"/>
      </w:divBdr>
    </w:div>
    <w:div w:id="1424036419">
      <w:bodyDiv w:val="1"/>
      <w:marLeft w:val="0"/>
      <w:marRight w:val="0"/>
      <w:marTop w:val="0"/>
      <w:marBottom w:val="0"/>
      <w:divBdr>
        <w:top w:val="none" w:sz="0" w:space="0" w:color="auto"/>
        <w:left w:val="none" w:sz="0" w:space="0" w:color="auto"/>
        <w:bottom w:val="none" w:sz="0" w:space="0" w:color="auto"/>
        <w:right w:val="none" w:sz="0" w:space="0" w:color="auto"/>
      </w:divBdr>
    </w:div>
    <w:div w:id="1516191376">
      <w:bodyDiv w:val="1"/>
      <w:marLeft w:val="0"/>
      <w:marRight w:val="0"/>
      <w:marTop w:val="0"/>
      <w:marBottom w:val="0"/>
      <w:divBdr>
        <w:top w:val="none" w:sz="0" w:space="0" w:color="auto"/>
        <w:left w:val="none" w:sz="0" w:space="0" w:color="auto"/>
        <w:bottom w:val="none" w:sz="0" w:space="0" w:color="auto"/>
        <w:right w:val="none" w:sz="0" w:space="0" w:color="auto"/>
      </w:divBdr>
    </w:div>
    <w:div w:id="1536310008">
      <w:bodyDiv w:val="1"/>
      <w:marLeft w:val="0"/>
      <w:marRight w:val="0"/>
      <w:marTop w:val="0"/>
      <w:marBottom w:val="0"/>
      <w:divBdr>
        <w:top w:val="none" w:sz="0" w:space="0" w:color="auto"/>
        <w:left w:val="none" w:sz="0" w:space="0" w:color="auto"/>
        <w:bottom w:val="none" w:sz="0" w:space="0" w:color="auto"/>
        <w:right w:val="none" w:sz="0" w:space="0" w:color="auto"/>
      </w:divBdr>
    </w:div>
    <w:div w:id="1610116268">
      <w:bodyDiv w:val="1"/>
      <w:marLeft w:val="0"/>
      <w:marRight w:val="0"/>
      <w:marTop w:val="0"/>
      <w:marBottom w:val="0"/>
      <w:divBdr>
        <w:top w:val="none" w:sz="0" w:space="0" w:color="auto"/>
        <w:left w:val="none" w:sz="0" w:space="0" w:color="auto"/>
        <w:bottom w:val="none" w:sz="0" w:space="0" w:color="auto"/>
        <w:right w:val="none" w:sz="0" w:space="0" w:color="auto"/>
      </w:divBdr>
    </w:div>
    <w:div w:id="1655186386">
      <w:bodyDiv w:val="1"/>
      <w:marLeft w:val="0"/>
      <w:marRight w:val="0"/>
      <w:marTop w:val="0"/>
      <w:marBottom w:val="0"/>
      <w:divBdr>
        <w:top w:val="none" w:sz="0" w:space="0" w:color="auto"/>
        <w:left w:val="none" w:sz="0" w:space="0" w:color="auto"/>
        <w:bottom w:val="none" w:sz="0" w:space="0" w:color="auto"/>
        <w:right w:val="none" w:sz="0" w:space="0" w:color="auto"/>
      </w:divBdr>
    </w:div>
    <w:div w:id="1665426571">
      <w:bodyDiv w:val="1"/>
      <w:marLeft w:val="0"/>
      <w:marRight w:val="0"/>
      <w:marTop w:val="0"/>
      <w:marBottom w:val="0"/>
      <w:divBdr>
        <w:top w:val="none" w:sz="0" w:space="0" w:color="auto"/>
        <w:left w:val="none" w:sz="0" w:space="0" w:color="auto"/>
        <w:bottom w:val="none" w:sz="0" w:space="0" w:color="auto"/>
        <w:right w:val="none" w:sz="0" w:space="0" w:color="auto"/>
      </w:divBdr>
    </w:div>
    <w:div w:id="1673529460">
      <w:bodyDiv w:val="1"/>
      <w:marLeft w:val="0"/>
      <w:marRight w:val="0"/>
      <w:marTop w:val="0"/>
      <w:marBottom w:val="0"/>
      <w:divBdr>
        <w:top w:val="none" w:sz="0" w:space="0" w:color="auto"/>
        <w:left w:val="none" w:sz="0" w:space="0" w:color="auto"/>
        <w:bottom w:val="none" w:sz="0" w:space="0" w:color="auto"/>
        <w:right w:val="none" w:sz="0" w:space="0" w:color="auto"/>
      </w:divBdr>
    </w:div>
    <w:div w:id="1712264137">
      <w:bodyDiv w:val="1"/>
      <w:marLeft w:val="0"/>
      <w:marRight w:val="0"/>
      <w:marTop w:val="0"/>
      <w:marBottom w:val="0"/>
      <w:divBdr>
        <w:top w:val="none" w:sz="0" w:space="0" w:color="auto"/>
        <w:left w:val="none" w:sz="0" w:space="0" w:color="auto"/>
        <w:bottom w:val="none" w:sz="0" w:space="0" w:color="auto"/>
        <w:right w:val="none" w:sz="0" w:space="0" w:color="auto"/>
      </w:divBdr>
    </w:div>
    <w:div w:id="1742949092">
      <w:bodyDiv w:val="1"/>
      <w:marLeft w:val="0"/>
      <w:marRight w:val="0"/>
      <w:marTop w:val="0"/>
      <w:marBottom w:val="0"/>
      <w:divBdr>
        <w:top w:val="none" w:sz="0" w:space="0" w:color="auto"/>
        <w:left w:val="none" w:sz="0" w:space="0" w:color="auto"/>
        <w:bottom w:val="none" w:sz="0" w:space="0" w:color="auto"/>
        <w:right w:val="none" w:sz="0" w:space="0" w:color="auto"/>
      </w:divBdr>
      <w:divsChild>
        <w:div w:id="689721132">
          <w:marLeft w:val="547"/>
          <w:marRight w:val="0"/>
          <w:marTop w:val="0"/>
          <w:marBottom w:val="0"/>
          <w:divBdr>
            <w:top w:val="none" w:sz="0" w:space="0" w:color="auto"/>
            <w:left w:val="none" w:sz="0" w:space="0" w:color="auto"/>
            <w:bottom w:val="none" w:sz="0" w:space="0" w:color="auto"/>
            <w:right w:val="none" w:sz="0" w:space="0" w:color="auto"/>
          </w:divBdr>
        </w:div>
      </w:divsChild>
    </w:div>
    <w:div w:id="1784883998">
      <w:bodyDiv w:val="1"/>
      <w:marLeft w:val="0"/>
      <w:marRight w:val="0"/>
      <w:marTop w:val="0"/>
      <w:marBottom w:val="0"/>
      <w:divBdr>
        <w:top w:val="none" w:sz="0" w:space="0" w:color="auto"/>
        <w:left w:val="none" w:sz="0" w:space="0" w:color="auto"/>
        <w:bottom w:val="none" w:sz="0" w:space="0" w:color="auto"/>
        <w:right w:val="none" w:sz="0" w:space="0" w:color="auto"/>
      </w:divBdr>
    </w:div>
    <w:div w:id="1816949839">
      <w:bodyDiv w:val="1"/>
      <w:marLeft w:val="0"/>
      <w:marRight w:val="0"/>
      <w:marTop w:val="0"/>
      <w:marBottom w:val="0"/>
      <w:divBdr>
        <w:top w:val="none" w:sz="0" w:space="0" w:color="auto"/>
        <w:left w:val="none" w:sz="0" w:space="0" w:color="auto"/>
        <w:bottom w:val="none" w:sz="0" w:space="0" w:color="auto"/>
        <w:right w:val="none" w:sz="0" w:space="0" w:color="auto"/>
      </w:divBdr>
    </w:div>
    <w:div w:id="1839150338">
      <w:bodyDiv w:val="1"/>
      <w:marLeft w:val="0"/>
      <w:marRight w:val="0"/>
      <w:marTop w:val="0"/>
      <w:marBottom w:val="0"/>
      <w:divBdr>
        <w:top w:val="none" w:sz="0" w:space="0" w:color="auto"/>
        <w:left w:val="none" w:sz="0" w:space="0" w:color="auto"/>
        <w:bottom w:val="none" w:sz="0" w:space="0" w:color="auto"/>
        <w:right w:val="none" w:sz="0" w:space="0" w:color="auto"/>
      </w:divBdr>
      <w:divsChild>
        <w:div w:id="1171915619">
          <w:marLeft w:val="547"/>
          <w:marRight w:val="0"/>
          <w:marTop w:val="0"/>
          <w:marBottom w:val="0"/>
          <w:divBdr>
            <w:top w:val="none" w:sz="0" w:space="0" w:color="auto"/>
            <w:left w:val="none" w:sz="0" w:space="0" w:color="auto"/>
            <w:bottom w:val="none" w:sz="0" w:space="0" w:color="auto"/>
            <w:right w:val="none" w:sz="0" w:space="0" w:color="auto"/>
          </w:divBdr>
        </w:div>
      </w:divsChild>
    </w:div>
    <w:div w:id="1849372519">
      <w:bodyDiv w:val="1"/>
      <w:marLeft w:val="0"/>
      <w:marRight w:val="0"/>
      <w:marTop w:val="0"/>
      <w:marBottom w:val="0"/>
      <w:divBdr>
        <w:top w:val="none" w:sz="0" w:space="0" w:color="auto"/>
        <w:left w:val="none" w:sz="0" w:space="0" w:color="auto"/>
        <w:bottom w:val="none" w:sz="0" w:space="0" w:color="auto"/>
        <w:right w:val="none" w:sz="0" w:space="0" w:color="auto"/>
      </w:divBdr>
    </w:div>
    <w:div w:id="1898931319">
      <w:bodyDiv w:val="1"/>
      <w:marLeft w:val="0"/>
      <w:marRight w:val="0"/>
      <w:marTop w:val="0"/>
      <w:marBottom w:val="0"/>
      <w:divBdr>
        <w:top w:val="none" w:sz="0" w:space="0" w:color="auto"/>
        <w:left w:val="none" w:sz="0" w:space="0" w:color="auto"/>
        <w:bottom w:val="none" w:sz="0" w:space="0" w:color="auto"/>
        <w:right w:val="none" w:sz="0" w:space="0" w:color="auto"/>
      </w:divBdr>
    </w:div>
    <w:div w:id="1947303779">
      <w:bodyDiv w:val="1"/>
      <w:marLeft w:val="0"/>
      <w:marRight w:val="0"/>
      <w:marTop w:val="0"/>
      <w:marBottom w:val="0"/>
      <w:divBdr>
        <w:top w:val="none" w:sz="0" w:space="0" w:color="auto"/>
        <w:left w:val="none" w:sz="0" w:space="0" w:color="auto"/>
        <w:bottom w:val="none" w:sz="0" w:space="0" w:color="auto"/>
        <w:right w:val="none" w:sz="0" w:space="0" w:color="auto"/>
      </w:divBdr>
    </w:div>
    <w:div w:id="197154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33" Type="http://schemas.openxmlformats.org/officeDocument/2006/relationships/customXml" Target="../customXml/item9.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6.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customXml" Target="../customXml/item8.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footer" Target="footer5.xml"/><Relationship Id="rId28"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30"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s://motp.gov.gy/index.php/notices/policies/2016-framework-for-guyana-green-state-development-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2015-06-01T00:00:00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8FDAEDEDA0DE4DA7D0BD95000EB09F" ma:contentTypeVersion="223" ma:contentTypeDescription="The base project type from which other project content types inherit their information." ma:contentTypeScope="" ma:versionID="e363e18bed2d1374042aca2575979ade">
  <xsd:schema xmlns:xsd="http://www.w3.org/2001/XMLSchema" xmlns:xs="http://www.w3.org/2001/XMLSchema" xmlns:p="http://schemas.microsoft.com/office/2006/metadata/properties" xmlns:ns2="cdc7663a-08f0-4737-9e8c-148ce897a09c" targetNamespace="http://schemas.microsoft.com/office/2006/metadata/properties" ma:root="true" ma:fieldsID="5607f73b3c324e5614148ae5f6f4a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8FDAEDEDA0DE4DA7D0BD95000EB09F" ma:contentTypeVersion="232" ma:contentTypeDescription="The base project type from which other project content types inherit their information." ma:contentTypeScope="" ma:versionID="8fe8e9074fedc6c91a1b733e9f8b8868">
  <xsd:schema xmlns:xsd="http://www.w3.org/2001/XMLSchema" xmlns:xs="http://www.w3.org/2001/XMLSchema" xmlns:p="http://schemas.microsoft.com/office/2006/metadata/properties" xmlns:ns2="cdc7663a-08f0-4737-9e8c-148ce897a09c" targetNamespace="http://schemas.microsoft.com/office/2006/metadata/properties" ma:root="true" ma:fieldsID="5607f73b3c324e5614148ae5f6f4a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R0002814345</Record_x0020_Number>
    <Key_x0020_Document xmlns="cdc7663a-08f0-4737-9e8c-148ce897a09c">false</Key_x0020_Document>
    <Division_x0020_or_x0020_Unit xmlns="cdc7663a-08f0-4737-9e8c-148ce897a09c">INE/ENE</Division_x0020_or_x0020_Unit>
    <Document_x0020_Author xmlns="cdc7663a-08f0-4737-9e8c-148ce897a09c">Sologuren Blanco,Jaime</Document_x0020_Author>
    <_dlc_DocId xmlns="cdc7663a-08f0-4737-9e8c-148ce897a09c">EZSHARE-669955382-31</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Operation_x0020_Type xmlns="cdc7663a-08f0-4737-9e8c-148ce897a09c">Loan Operation</Operation_x0020_Type>
    <TaxCatchAll xmlns="cdc7663a-08f0-4737-9e8c-148ce897a09c">
      <Value>35</Value>
      <Value>28</Value>
      <Value>30</Value>
      <Value>2</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GY-L1066</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Document_x0020_Language_x0020_IDB xmlns="cdc7663a-08f0-4737-9e8c-148ce897a09c">English</Document_x0020_Language_x0020_IDB>
    <_dlc_DocIdUrl xmlns="cdc7663a-08f0-4737-9e8c-148ce897a09c">
      <Url>https://idbg.sharepoint.com/teams/EZ-GY-LON/GY-L1066/_layouts/15/DocIdRedir.aspx?ID=EZSHARE-669955382-31</Url>
      <Description>EZSHARE-669955382-31</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E942035223B44B982D17CFBE3FD915" ma:contentTypeVersion="232" ma:contentTypeDescription="A content type to manage public (operations) IDB documents" ma:contentTypeScope="" ma:versionID="c8ceea5178446b0bf888b2412ad9e67d">
  <xsd:schema xmlns:xsd="http://www.w3.org/2001/XMLSchema" xmlns:xs="http://www.w3.org/2001/XMLSchema" xmlns:p="http://schemas.microsoft.com/office/2006/metadata/properties" xmlns:ns2="cdc7663a-08f0-4737-9e8c-148ce897a09c" targetNamespace="http://schemas.microsoft.com/office/2006/metadata/properties" ma:root="true" ma:fieldsID="0165c364a7b0d413b049ed1530bf41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E90B74-8A4E-4961-B691-956653037EBD}">
  <ds:schemaRefs>
    <ds:schemaRef ds:uri="http://schemas.openxmlformats.org/officeDocument/2006/bibliography"/>
  </ds:schemaRefs>
</ds:datastoreItem>
</file>

<file path=customXml/itemProps3.xml><?xml version="1.0" encoding="utf-8"?>
<ds:datastoreItem xmlns:ds="http://schemas.openxmlformats.org/officeDocument/2006/customXml" ds:itemID="{B7DF4A13-046B-42EF-B492-53BC139EF73B}"/>
</file>

<file path=customXml/itemProps4.xml><?xml version="1.0" encoding="utf-8"?>
<ds:datastoreItem xmlns:ds="http://schemas.openxmlformats.org/officeDocument/2006/customXml" ds:itemID="{F164F76B-A7AD-4EBC-A91C-8EA1AB8CD3B4}"/>
</file>

<file path=customXml/itemProps5.xml><?xml version="1.0" encoding="utf-8"?>
<ds:datastoreItem xmlns:ds="http://schemas.openxmlformats.org/officeDocument/2006/customXml" ds:itemID="{C8F2CE97-644D-46C2-B2F2-B9771274D2BF}"/>
</file>

<file path=customXml/itemProps6.xml><?xml version="1.0" encoding="utf-8"?>
<ds:datastoreItem xmlns:ds="http://schemas.openxmlformats.org/officeDocument/2006/customXml" ds:itemID="{A4C6FFBD-4C02-4FE9-87F5-66BFB9AD1D77}"/>
</file>

<file path=customXml/itemProps7.xml><?xml version="1.0" encoding="utf-8"?>
<ds:datastoreItem xmlns:ds="http://schemas.openxmlformats.org/officeDocument/2006/customXml" ds:itemID="{AB2768BA-9E40-4F51-81F6-213364C99304}"/>
</file>

<file path=customXml/itemProps8.xml><?xml version="1.0" encoding="utf-8"?>
<ds:datastoreItem xmlns:ds="http://schemas.openxmlformats.org/officeDocument/2006/customXml" ds:itemID="{667B6843-9765-4815-B3E6-9CC266CC0B5A}"/>
</file>

<file path=customXml/itemProps9.xml><?xml version="1.0" encoding="utf-8"?>
<ds:datastoreItem xmlns:ds="http://schemas.openxmlformats.org/officeDocument/2006/customXml" ds:itemID="{6CAE6F8F-B0EA-4D33-9E91-8167AEC7CCC9}"/>
</file>

<file path=docProps/app.xml><?xml version="1.0" encoding="utf-8"?>
<Properties xmlns="http://schemas.openxmlformats.org/officeDocument/2006/extended-properties" xmlns:vt="http://schemas.openxmlformats.org/officeDocument/2006/docPropsVTypes">
  <Template>Normal.dotm</Template>
  <TotalTime>0</TotalTime>
  <Pages>56</Pages>
  <Words>13802</Words>
  <Characters>78675</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OPERATIONS MANUAL</vt:lpstr>
    </vt:vector>
  </TitlesOfParts>
  <Company>OPERATIONS MANUAL STRENGTHENING OF THE SINGLE ELECTRONIC WINDOW FOR TRADE AND BUSINESS FACILITATION    (3575/OC-TT)</Company>
  <LinksUpToDate>false</LinksUpToDate>
  <CharactersWithSpaces>92293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MANUAL</dc:title>
  <dc:creator>Joseph Khan</dc:creator>
  <cp:keywords/>
  <cp:lastModifiedBy>Dr. Joseph Khan</cp:lastModifiedBy>
  <cp:revision>2</cp:revision>
  <cp:lastPrinted>2016-11-22T19:43:00Z</cp:lastPrinted>
  <dcterms:created xsi:type="dcterms:W3CDTF">2018-11-01T15:29:00Z</dcterms:created>
  <dcterms:modified xsi:type="dcterms:W3CDTF">2018-11-01T15:29:00Z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35;#ENERGY EFFICIENCY AND RENEWABLE ENERGY IN END USE|ab88142a-aa14-42df-80f4-969425d6f976</vt:lpwstr>
  </property>
  <property fmtid="{D5CDD505-2E9C-101B-9397-08002B2CF9AE}" pid="7" name="Country">
    <vt:lpwstr>28;#Guyana|56862354-b867-4ea1-80cf-2c12eebb71f3</vt:lpwstr>
  </property>
  <property fmtid="{D5CDD505-2E9C-101B-9397-08002B2CF9AE}" pid="8" name="Fund IDB">
    <vt:lpwstr/>
  </property>
  <property fmtid="{D5CDD505-2E9C-101B-9397-08002B2CF9AE}" pid="9" name="_dlc_DocIdItemGuid">
    <vt:lpwstr>f73946d6-2825-4ae9-a6a2-05879972cf5f</vt:lpwstr>
  </property>
  <property fmtid="{D5CDD505-2E9C-101B-9397-08002B2CF9AE}" pid="10" name="Sector IDB">
    <vt:lpwstr>30;#ENERGY|4fed196a-cd0b-4970-87de-42da17f9b203</vt:lpwstr>
  </property>
  <property fmtid="{D5CDD505-2E9C-101B-9397-08002B2CF9AE}" pid="11" name="Function Operations IDB">
    <vt:lpwstr>2;#Project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0x0101001A458A224826124E8B45B1D613300CFC0047E942035223B44B982D17CFBE3FD915</vt:lpwstr>
  </property>
</Properties>
</file>