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C2492" w14:textId="77777777" w:rsidR="00FC7B22" w:rsidRPr="00676EBB" w:rsidRDefault="00816F7C" w:rsidP="0074231A">
      <w:pPr>
        <w:jc w:val="both"/>
        <w:rPr>
          <w:rFonts w:ascii="Arial" w:hAnsi="Arial" w:cs="Arial"/>
          <w:b/>
          <w:sz w:val="28"/>
          <w:szCs w:val="28"/>
          <w:lang w:val="es-ES_tradnl"/>
        </w:rPr>
      </w:pPr>
      <w:r w:rsidRPr="00676EBB">
        <w:rPr>
          <w:rFonts w:ascii="Arial" w:hAnsi="Arial" w:cs="Arial"/>
          <w:b/>
          <w:sz w:val="28"/>
          <w:szCs w:val="28"/>
          <w:lang w:val="es-ES_tradnl"/>
        </w:rPr>
        <w:t>PR-T1264</w:t>
      </w:r>
    </w:p>
    <w:p w14:paraId="0C93CC56" w14:textId="77777777" w:rsidR="00816F7C" w:rsidRPr="00676EBB" w:rsidRDefault="00816F7C" w:rsidP="00816F7C">
      <w:pPr>
        <w:jc w:val="both"/>
        <w:rPr>
          <w:rFonts w:ascii="Arial" w:hAnsi="Arial" w:cs="Arial"/>
          <w:b/>
          <w:bCs/>
          <w:sz w:val="28"/>
          <w:szCs w:val="28"/>
          <w:lang w:val="es-AR"/>
        </w:rPr>
      </w:pPr>
      <w:r w:rsidRPr="00676EBB">
        <w:rPr>
          <w:rFonts w:ascii="Arial" w:hAnsi="Arial" w:cs="Arial"/>
          <w:b/>
          <w:bCs/>
          <w:sz w:val="28"/>
          <w:szCs w:val="28"/>
          <w:lang w:val="es-AR"/>
        </w:rPr>
        <w:t>APOYO A LA EJECUCIÓN DEL PROGRAMA PR-L1156 –REHABILITACIÓN Y MODERNIZACIÓN DE LA CENTRAL HIDROELÉCTRICA ACARAY.</w:t>
      </w:r>
    </w:p>
    <w:p w14:paraId="1D12A3CF" w14:textId="77777777" w:rsidR="00816F7C" w:rsidRDefault="00816F7C" w:rsidP="0074231A">
      <w:pPr>
        <w:jc w:val="both"/>
        <w:rPr>
          <w:rFonts w:ascii="Arial" w:hAnsi="Arial" w:cs="Arial"/>
          <w:lang w:val="es-AR"/>
        </w:rPr>
      </w:pPr>
    </w:p>
    <w:p w14:paraId="6F230840" w14:textId="77777777" w:rsidR="00EE5859" w:rsidRPr="00EE5859" w:rsidRDefault="00EE5859" w:rsidP="00EE5859">
      <w:pPr>
        <w:jc w:val="center"/>
        <w:rPr>
          <w:rFonts w:ascii="Arial Black" w:hAnsi="Arial Black" w:cs="Arial"/>
          <w:b/>
          <w:color w:val="0F243E" w:themeColor="text2" w:themeShade="80"/>
          <w:sz w:val="28"/>
          <w:szCs w:val="28"/>
          <w:lang w:val="es-AR"/>
        </w:rPr>
      </w:pPr>
      <w:r w:rsidRPr="00EE5859">
        <w:rPr>
          <w:rFonts w:ascii="Arial Black" w:hAnsi="Arial Black" w:cs="Arial"/>
          <w:b/>
          <w:color w:val="0F243E" w:themeColor="text2" w:themeShade="80"/>
          <w:sz w:val="28"/>
          <w:szCs w:val="28"/>
          <w:lang w:val="es-AR"/>
        </w:rPr>
        <w:t>TÉRMINOS DE REFERENCIA</w:t>
      </w:r>
    </w:p>
    <w:p w14:paraId="2E00671A" w14:textId="77777777" w:rsidR="00EE5859" w:rsidRPr="00816F7C" w:rsidRDefault="00EE5859" w:rsidP="0074231A">
      <w:pPr>
        <w:jc w:val="both"/>
        <w:rPr>
          <w:rFonts w:ascii="Arial" w:hAnsi="Arial" w:cs="Arial"/>
          <w:lang w:val="es-AR"/>
        </w:rPr>
      </w:pPr>
    </w:p>
    <w:p w14:paraId="608020FE" w14:textId="77777777" w:rsidR="0074231A" w:rsidRPr="00254BEA" w:rsidRDefault="0074231A" w:rsidP="0074231A">
      <w:pPr>
        <w:jc w:val="both"/>
        <w:rPr>
          <w:rFonts w:ascii="Arial" w:hAnsi="Arial" w:cs="Arial"/>
          <w:b/>
          <w:sz w:val="28"/>
          <w:lang w:val="es-ES_tradnl"/>
        </w:rPr>
      </w:pPr>
      <w:r w:rsidRPr="00254BEA">
        <w:rPr>
          <w:rFonts w:ascii="Arial" w:hAnsi="Arial" w:cs="Arial"/>
          <w:b/>
          <w:sz w:val="28"/>
          <w:lang w:val="es-ES_tradnl"/>
        </w:rPr>
        <w:t xml:space="preserve">COMPONENTE </w:t>
      </w:r>
      <w:r w:rsidR="00F3774D">
        <w:rPr>
          <w:rFonts w:ascii="Arial" w:hAnsi="Arial" w:cs="Arial"/>
          <w:b/>
          <w:sz w:val="28"/>
          <w:lang w:val="es-ES_tradnl"/>
        </w:rPr>
        <w:t>2</w:t>
      </w:r>
      <w:r w:rsidRPr="00254BEA">
        <w:rPr>
          <w:rFonts w:ascii="Arial" w:hAnsi="Arial" w:cs="Arial"/>
          <w:b/>
          <w:sz w:val="28"/>
          <w:lang w:val="es-ES_tradnl"/>
        </w:rPr>
        <w:t xml:space="preserve">. </w:t>
      </w:r>
    </w:p>
    <w:p w14:paraId="2E7E943B" w14:textId="77777777" w:rsidR="0074231A" w:rsidRPr="0074231A" w:rsidRDefault="0074231A" w:rsidP="0074231A">
      <w:pPr>
        <w:jc w:val="both"/>
        <w:rPr>
          <w:rFonts w:ascii="Arial" w:hAnsi="Arial" w:cs="Arial"/>
          <w:lang w:val="es-ES_tradnl"/>
        </w:rPr>
      </w:pPr>
    </w:p>
    <w:p w14:paraId="49095ABF"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Anexo A.</w:t>
      </w:r>
    </w:p>
    <w:p w14:paraId="06EB3DE3" w14:textId="77777777" w:rsidR="0074231A" w:rsidRDefault="0074231A" w:rsidP="0074231A">
      <w:pPr>
        <w:jc w:val="both"/>
        <w:rPr>
          <w:rFonts w:ascii="Arial" w:hAnsi="Arial" w:cs="Arial"/>
          <w:lang w:val="es-ES_tradnl"/>
        </w:rPr>
      </w:pPr>
      <w:proofErr w:type="spellStart"/>
      <w:r w:rsidRPr="0074231A">
        <w:rPr>
          <w:rFonts w:ascii="Arial" w:hAnsi="Arial" w:cs="Arial"/>
          <w:lang w:val="es-ES_tradnl"/>
        </w:rPr>
        <w:t>TDRs</w:t>
      </w:r>
      <w:proofErr w:type="spellEnd"/>
      <w:r w:rsidRPr="0074231A">
        <w:rPr>
          <w:rFonts w:ascii="Arial" w:hAnsi="Arial" w:cs="Arial"/>
          <w:lang w:val="es-ES_tradnl"/>
        </w:rPr>
        <w:t xml:space="preserve"> 1: </w:t>
      </w:r>
      <w:r w:rsidR="00F3774D">
        <w:rPr>
          <w:rFonts w:ascii="Arial" w:hAnsi="Arial" w:cs="Arial"/>
          <w:lang w:val="es-ES_tradnl"/>
        </w:rPr>
        <w:t xml:space="preserve">TALLERES DE CAPACITACIÓN </w:t>
      </w:r>
      <w:r w:rsidR="007A491D">
        <w:rPr>
          <w:rFonts w:ascii="Arial" w:hAnsi="Arial" w:cs="Arial"/>
          <w:lang w:val="es-ES_tradnl"/>
        </w:rPr>
        <w:t>TÉCNICA ESPECIALIZADA EN PLANTAS HIDROELÉCTRICAS</w:t>
      </w:r>
      <w:r w:rsidRPr="0074231A">
        <w:rPr>
          <w:rFonts w:ascii="Arial" w:hAnsi="Arial" w:cs="Arial"/>
          <w:lang w:val="es-ES_tradnl"/>
        </w:rPr>
        <w:t>.</w:t>
      </w:r>
    </w:p>
    <w:p w14:paraId="09B1E18B" w14:textId="77777777" w:rsidR="0074231A" w:rsidRPr="0074231A" w:rsidRDefault="0074231A" w:rsidP="0074231A">
      <w:pPr>
        <w:jc w:val="both"/>
        <w:rPr>
          <w:rFonts w:ascii="Arial" w:hAnsi="Arial" w:cs="Arial"/>
          <w:lang w:val="es-ES_tradnl"/>
        </w:rPr>
      </w:pPr>
    </w:p>
    <w:p w14:paraId="08264E31"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Anexo B.</w:t>
      </w:r>
    </w:p>
    <w:p w14:paraId="40926639" w14:textId="77777777" w:rsidR="0074231A" w:rsidRDefault="0074231A" w:rsidP="0074231A">
      <w:pPr>
        <w:jc w:val="both"/>
        <w:rPr>
          <w:rFonts w:ascii="Arial" w:hAnsi="Arial" w:cs="Arial"/>
          <w:lang w:val="es-ES_tradnl"/>
        </w:rPr>
      </w:pPr>
      <w:proofErr w:type="spellStart"/>
      <w:r w:rsidRPr="0074231A">
        <w:rPr>
          <w:rFonts w:ascii="Arial" w:hAnsi="Arial" w:cs="Arial"/>
          <w:lang w:val="es-ES_tradnl"/>
        </w:rPr>
        <w:t>TDRs</w:t>
      </w:r>
      <w:proofErr w:type="spellEnd"/>
      <w:r w:rsidRPr="0074231A">
        <w:rPr>
          <w:rFonts w:ascii="Arial" w:hAnsi="Arial" w:cs="Arial"/>
          <w:lang w:val="es-ES_tradnl"/>
        </w:rPr>
        <w:t xml:space="preserve"> 2: </w:t>
      </w:r>
      <w:r w:rsidR="007A491D">
        <w:rPr>
          <w:rFonts w:ascii="Arial" w:hAnsi="Arial" w:cs="Arial"/>
          <w:lang w:val="es-ES_tradnl"/>
        </w:rPr>
        <w:t>CONSULTORÍA EN EL ANÁLISIS DE INVERSIONES</w:t>
      </w:r>
      <w:r w:rsidR="00AF549E">
        <w:rPr>
          <w:rFonts w:ascii="Arial" w:hAnsi="Arial" w:cs="Arial"/>
          <w:lang w:val="es-ES_tradnl"/>
        </w:rPr>
        <w:t xml:space="preserve"> COMPLEMENTARIAS</w:t>
      </w:r>
      <w:r w:rsidR="007A491D">
        <w:rPr>
          <w:rFonts w:ascii="Arial" w:hAnsi="Arial" w:cs="Arial"/>
          <w:lang w:val="es-ES_tradnl"/>
        </w:rPr>
        <w:t xml:space="preserve"> COMO PRODUCTO DE LAS INTERVENCIONES</w:t>
      </w:r>
      <w:r>
        <w:rPr>
          <w:rFonts w:ascii="Arial" w:hAnsi="Arial" w:cs="Arial"/>
          <w:lang w:val="es-ES_tradnl"/>
        </w:rPr>
        <w:t>.</w:t>
      </w:r>
    </w:p>
    <w:p w14:paraId="4B6869EE" w14:textId="77777777" w:rsidR="0074231A" w:rsidRPr="0074231A" w:rsidRDefault="0074231A" w:rsidP="0074231A">
      <w:pPr>
        <w:jc w:val="both"/>
        <w:rPr>
          <w:rFonts w:ascii="Arial" w:hAnsi="Arial" w:cs="Arial"/>
          <w:lang w:val="es-ES_tradnl"/>
        </w:rPr>
      </w:pPr>
    </w:p>
    <w:p w14:paraId="66D0D12A" w14:textId="77777777" w:rsidR="0074231A" w:rsidRPr="00C40B46" w:rsidRDefault="0074231A" w:rsidP="0074231A">
      <w:pPr>
        <w:jc w:val="both"/>
        <w:rPr>
          <w:rStyle w:val="Strong"/>
        </w:rPr>
        <w:sectPr w:rsidR="0074231A" w:rsidRPr="00C40B46">
          <w:headerReference w:type="default" r:id="rId13"/>
          <w:pgSz w:w="12240" w:h="15840"/>
          <w:pgMar w:top="1440" w:right="1440" w:bottom="1440" w:left="1440" w:header="720" w:footer="720" w:gutter="0"/>
          <w:cols w:space="720"/>
          <w:docGrid w:linePitch="360"/>
        </w:sectPr>
      </w:pPr>
      <w:bookmarkStart w:id="0" w:name="_GoBack"/>
      <w:bookmarkEnd w:id="0"/>
    </w:p>
    <w:p w14:paraId="73F5274C" w14:textId="77777777" w:rsidR="0074231A" w:rsidRPr="0074231A" w:rsidRDefault="0074231A" w:rsidP="0074231A">
      <w:pPr>
        <w:jc w:val="both"/>
        <w:rPr>
          <w:rFonts w:ascii="Arial" w:hAnsi="Arial" w:cs="Arial"/>
          <w:b/>
          <w:bCs/>
          <w:lang w:val="es-ES_tradnl"/>
        </w:rPr>
      </w:pPr>
      <w:bookmarkStart w:id="1" w:name="_Hlk2349769"/>
      <w:r w:rsidRPr="0074231A">
        <w:rPr>
          <w:rFonts w:ascii="Arial" w:hAnsi="Arial" w:cs="Arial"/>
          <w:b/>
          <w:bCs/>
          <w:lang w:val="es-ES_tradnl"/>
        </w:rPr>
        <w:lastRenderedPageBreak/>
        <w:t>Departamento de Infraestructura y Energía / División de Energía (INE/ENE)</w:t>
      </w:r>
    </w:p>
    <w:p w14:paraId="1EF19628" w14:textId="77777777" w:rsidR="0074231A" w:rsidRPr="0074231A" w:rsidRDefault="0074231A" w:rsidP="0074231A">
      <w:pPr>
        <w:jc w:val="both"/>
        <w:rPr>
          <w:rFonts w:ascii="Arial" w:hAnsi="Arial" w:cs="Arial"/>
          <w:b/>
          <w:bCs/>
          <w:lang w:val="es-CO"/>
        </w:rPr>
      </w:pPr>
      <w:r w:rsidRPr="0074231A">
        <w:rPr>
          <w:rFonts w:ascii="Arial" w:hAnsi="Arial" w:cs="Arial"/>
          <w:b/>
          <w:bCs/>
          <w:lang w:val="es-ES_tradnl"/>
        </w:rPr>
        <w:t>PARAGUAY</w:t>
      </w:r>
    </w:p>
    <w:p w14:paraId="351A46A3" w14:textId="77777777" w:rsidR="00816F7C" w:rsidRDefault="00816F7C" w:rsidP="0074231A">
      <w:pPr>
        <w:jc w:val="both"/>
        <w:rPr>
          <w:rFonts w:ascii="Arial" w:hAnsi="Arial" w:cs="Arial"/>
          <w:b/>
          <w:bCs/>
          <w:lang w:val="es-ES_tradnl"/>
        </w:rPr>
      </w:pPr>
      <w:r w:rsidRPr="00816F7C">
        <w:rPr>
          <w:rFonts w:ascii="Arial" w:hAnsi="Arial" w:cs="Arial"/>
          <w:b/>
          <w:bCs/>
          <w:lang w:val="es-ES_tradnl"/>
        </w:rPr>
        <w:t>APOYO A LA EJECUCIÓN DEL PROGRAMA PR-L1156 –REHABILITACIÓN Y MODERNIZACIÓN DE LA CENTRAL HIDROELÉCTRICA ACARAY</w:t>
      </w:r>
    </w:p>
    <w:p w14:paraId="4C14A757" w14:textId="77777777" w:rsidR="00816F7C" w:rsidRDefault="00DA774E" w:rsidP="0074231A">
      <w:pPr>
        <w:jc w:val="both"/>
        <w:rPr>
          <w:rFonts w:ascii="Arial" w:hAnsi="Arial" w:cs="Arial"/>
          <w:b/>
          <w:bCs/>
          <w:lang w:val="es-ES_tradnl"/>
        </w:rPr>
      </w:pPr>
      <w:r w:rsidRPr="00DA774E">
        <w:rPr>
          <w:rFonts w:ascii="Arial" w:hAnsi="Arial" w:cs="Arial"/>
          <w:b/>
          <w:bCs/>
          <w:lang w:val="es-ES_tradnl"/>
        </w:rPr>
        <w:t>TALLERES DE CAPACITACIÓN TÉCNICA ESPECIALIZADA EN PLANTAS HIDROELÉCTRICAS.</w:t>
      </w:r>
    </w:p>
    <w:p w14:paraId="4F64A36C" w14:textId="77777777" w:rsidR="0074231A" w:rsidRPr="0074231A" w:rsidRDefault="0074231A" w:rsidP="0074231A">
      <w:pPr>
        <w:jc w:val="both"/>
        <w:rPr>
          <w:rFonts w:ascii="Arial" w:hAnsi="Arial" w:cs="Arial"/>
          <w:b/>
          <w:bCs/>
          <w:lang w:val="es-ES_tradnl"/>
        </w:rPr>
      </w:pPr>
      <w:r w:rsidRPr="0074231A">
        <w:rPr>
          <w:rFonts w:ascii="Arial" w:hAnsi="Arial" w:cs="Arial"/>
          <w:b/>
          <w:bCs/>
          <w:lang w:val="es-ES_tradnl"/>
        </w:rPr>
        <w:t>Contexto</w:t>
      </w:r>
    </w:p>
    <w:p w14:paraId="62DE58DF" w14:textId="77777777" w:rsidR="0074231A" w:rsidRPr="0074231A" w:rsidRDefault="0074231A" w:rsidP="0074231A">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14:paraId="07045FC5" w14:textId="77777777" w:rsidR="0074231A" w:rsidRPr="0074231A" w:rsidRDefault="0074231A" w:rsidP="0074231A">
      <w:pPr>
        <w:jc w:val="both"/>
        <w:rPr>
          <w:rFonts w:ascii="Arial" w:hAnsi="Arial" w:cs="Arial"/>
          <w:lang w:val="es-CO"/>
        </w:rPr>
      </w:pPr>
      <w:r w:rsidRPr="0074231A">
        <w:rPr>
          <w:rFonts w:ascii="Arial" w:hAnsi="Arial" w:cs="Arial"/>
          <w:lang w:val="es-CO"/>
        </w:rPr>
        <w:t xml:space="preserve">Los principales desafíos del sector eléctrico del Paraguay se encuentran en transmisión y distribución, y dentro del segmento de generación se destaca la necesidad urgente de rehabilitación y modernización de la Central Hidroeléctrica </w:t>
      </w:r>
      <w:proofErr w:type="spellStart"/>
      <w:r w:rsidRPr="0074231A">
        <w:rPr>
          <w:rFonts w:ascii="Arial" w:hAnsi="Arial" w:cs="Arial"/>
          <w:lang w:val="es-CO"/>
        </w:rPr>
        <w:t>Acaray</w:t>
      </w:r>
      <w:proofErr w:type="spellEnd"/>
      <w:r w:rsidRPr="0074231A">
        <w:rPr>
          <w:rFonts w:ascii="Arial" w:hAnsi="Arial" w:cs="Arial"/>
          <w:lang w:val="es-CO"/>
        </w:rPr>
        <w:t xml:space="preserve"> (CHA) que tiene 50 años de antigüedad. La central, la única de propiedad de la Administración Nacional de Electricidad (ANDE), fue construida con el apoyo del BID en la década de los 60 y 70, cuenta con dos casas de máquinas (</w:t>
      </w:r>
      <w:proofErr w:type="spellStart"/>
      <w:r w:rsidRPr="0074231A">
        <w:rPr>
          <w:rFonts w:ascii="Arial" w:hAnsi="Arial" w:cs="Arial"/>
          <w:lang w:val="es-CO"/>
        </w:rPr>
        <w:t>Acaray</w:t>
      </w:r>
      <w:proofErr w:type="spellEnd"/>
      <w:r w:rsidRPr="0074231A">
        <w:rPr>
          <w:rFonts w:ascii="Arial" w:hAnsi="Arial" w:cs="Arial"/>
          <w:lang w:val="es-CO"/>
        </w:rPr>
        <w:t xml:space="preserve"> I y </w:t>
      </w:r>
      <w:proofErr w:type="spellStart"/>
      <w:r w:rsidRPr="0074231A">
        <w:rPr>
          <w:rFonts w:ascii="Arial" w:hAnsi="Arial" w:cs="Arial"/>
          <w:lang w:val="es-CO"/>
        </w:rPr>
        <w:t>Acaray</w:t>
      </w:r>
      <w:proofErr w:type="spellEnd"/>
      <w:r w:rsidRPr="0074231A">
        <w:rPr>
          <w:rFonts w:ascii="Arial" w:hAnsi="Arial" w:cs="Arial"/>
          <w:lang w:val="es-CO"/>
        </w:rPr>
        <w:t xml:space="preserve"> II). El caudal es regulado a través de dos embalses (</w:t>
      </w:r>
      <w:proofErr w:type="spellStart"/>
      <w:r w:rsidRPr="0074231A">
        <w:rPr>
          <w:rFonts w:ascii="Arial" w:hAnsi="Arial" w:cs="Arial"/>
          <w:lang w:val="es-CO"/>
        </w:rPr>
        <w:t>Acaray</w:t>
      </w:r>
      <w:proofErr w:type="spellEnd"/>
      <w:r w:rsidRPr="0074231A">
        <w:rPr>
          <w:rFonts w:ascii="Arial" w:hAnsi="Arial" w:cs="Arial"/>
          <w:lang w:val="es-CO"/>
        </w:rPr>
        <w:t xml:space="preserve"> e </w:t>
      </w:r>
      <w:proofErr w:type="spellStart"/>
      <w:r w:rsidRPr="0074231A">
        <w:rPr>
          <w:rFonts w:ascii="Arial" w:hAnsi="Arial" w:cs="Arial"/>
          <w:lang w:val="es-CO"/>
        </w:rPr>
        <w:t>Yguazú</w:t>
      </w:r>
      <w:proofErr w:type="spellEnd"/>
      <w:r w:rsidRPr="0074231A">
        <w:rPr>
          <w:rFonts w:ascii="Arial" w:hAnsi="Arial" w:cs="Arial"/>
          <w:lang w:val="es-CO"/>
        </w:rPr>
        <w:t xml:space="preserve">). La presa </w:t>
      </w:r>
      <w:proofErr w:type="spellStart"/>
      <w:r w:rsidRPr="0074231A">
        <w:rPr>
          <w:rFonts w:ascii="Arial" w:hAnsi="Arial" w:cs="Arial"/>
          <w:lang w:val="es-CO"/>
        </w:rPr>
        <w:t>Yguazú</w:t>
      </w:r>
      <w:proofErr w:type="spellEnd"/>
      <w:r w:rsidRPr="0074231A">
        <w:rPr>
          <w:rFonts w:ascii="Arial" w:hAnsi="Arial" w:cs="Arial"/>
          <w:lang w:val="es-CO"/>
        </w:rPr>
        <w:t xml:space="preserve"> se encuentra aproximadamente a 35 km lineales de la CHA, con un recorrido de río de aproximadamente 100 km entre las dos presas. El caudal medio del Río </w:t>
      </w:r>
      <w:proofErr w:type="spellStart"/>
      <w:r w:rsidRPr="0074231A">
        <w:rPr>
          <w:rFonts w:ascii="Arial" w:hAnsi="Arial" w:cs="Arial"/>
          <w:lang w:val="es-CO"/>
        </w:rPr>
        <w:t>Acaray</w:t>
      </w:r>
      <w:proofErr w:type="spellEnd"/>
      <w:r w:rsidRPr="0074231A">
        <w:rPr>
          <w:rFonts w:ascii="Arial" w:hAnsi="Arial" w:cs="Arial"/>
          <w:lang w:val="es-CO"/>
        </w:rPr>
        <w:t xml:space="preserve"> es de 171 m3/s, un mínimo medio anual de 56 m3/s y un máximo medio anual de 383 m3/s.</w:t>
      </w:r>
    </w:p>
    <w:p w14:paraId="4DDACC9A" w14:textId="77777777" w:rsidR="0074231A" w:rsidRPr="0074231A" w:rsidRDefault="0074231A" w:rsidP="0074231A">
      <w:pPr>
        <w:jc w:val="both"/>
        <w:rPr>
          <w:rFonts w:ascii="Arial" w:hAnsi="Arial" w:cs="Arial"/>
          <w:lang w:val="es-CO"/>
        </w:rPr>
      </w:pPr>
      <w:r w:rsidRPr="0074231A">
        <w:rPr>
          <w:rFonts w:ascii="Arial" w:hAnsi="Arial" w:cs="Arial"/>
          <w:lang w:val="es-CO"/>
        </w:rPr>
        <w:t xml:space="preserve">La CHA viene enfrentando crecientes dificultades debido a la antigüedad y deterioro del equipamiento. El BID se propone apoyar un Programa de Rehabilitación y Modernización de la Central Hidroeléctrica </w:t>
      </w:r>
      <w:proofErr w:type="spellStart"/>
      <w:r w:rsidRPr="0074231A">
        <w:rPr>
          <w:rFonts w:ascii="Arial" w:hAnsi="Arial" w:cs="Arial"/>
          <w:lang w:val="es-CO"/>
        </w:rPr>
        <w:t>Acaray</w:t>
      </w:r>
      <w:proofErr w:type="spellEnd"/>
      <w:r w:rsidRPr="0074231A">
        <w:rPr>
          <w:rFonts w:ascii="Arial" w:hAnsi="Arial" w:cs="Arial"/>
          <w:lang w:val="es-CO"/>
        </w:rPr>
        <w:t xml:space="preserve"> (en adelante el Programa) mediante una operación de préstamo con garantía soberana de US$125 millones.</w:t>
      </w:r>
    </w:p>
    <w:p w14:paraId="5DE80716" w14:textId="77777777" w:rsidR="0074231A" w:rsidRPr="0074231A" w:rsidRDefault="0074231A" w:rsidP="0074231A">
      <w:pPr>
        <w:jc w:val="both"/>
        <w:rPr>
          <w:rFonts w:ascii="Arial" w:hAnsi="Arial" w:cs="Arial"/>
          <w:lang w:val="es-ES_tradnl"/>
        </w:rPr>
      </w:pPr>
      <w:r w:rsidRPr="0074231A">
        <w:rPr>
          <w:rFonts w:ascii="Arial" w:hAnsi="Arial" w:cs="Arial"/>
          <w:lang w:val="es-ES_tradnl"/>
        </w:rPr>
        <w:t>El objetivo general del programa es contribuir a la modernización del sector eléctrico de Paraguay a través del financiamiento de inversiones de rehabilitación de infraestructura eléctrica de la ANDE. El objetivo específico es apoyar a la ANDE a rehabilitar y modernizar la CHA para contribuir a: (i) la extensión de su vida útil; (</w:t>
      </w:r>
      <w:proofErr w:type="spellStart"/>
      <w:r w:rsidRPr="0074231A">
        <w:rPr>
          <w:rFonts w:ascii="Arial" w:hAnsi="Arial" w:cs="Arial"/>
          <w:lang w:val="es-ES_tradnl"/>
        </w:rPr>
        <w:t>ii</w:t>
      </w:r>
      <w:proofErr w:type="spellEnd"/>
      <w:r w:rsidRPr="0074231A">
        <w:rPr>
          <w:rFonts w:ascii="Arial" w:hAnsi="Arial" w:cs="Arial"/>
          <w:lang w:val="es-ES_tradnl"/>
        </w:rPr>
        <w:t>) mejorar su disponibilidad y confiabilidad; y (</w:t>
      </w:r>
      <w:proofErr w:type="spellStart"/>
      <w:r w:rsidRPr="0074231A">
        <w:rPr>
          <w:rFonts w:ascii="Arial" w:hAnsi="Arial" w:cs="Arial"/>
          <w:lang w:val="es-ES_tradnl"/>
        </w:rPr>
        <w:t>iii</w:t>
      </w:r>
      <w:proofErr w:type="spellEnd"/>
      <w:r w:rsidRPr="0074231A">
        <w:rPr>
          <w:rFonts w:ascii="Arial" w:hAnsi="Arial" w:cs="Arial"/>
          <w:lang w:val="es-ES_tradnl"/>
        </w:rPr>
        <w:t xml:space="preserve">) incrementar su capacidad de generación. </w:t>
      </w:r>
    </w:p>
    <w:p w14:paraId="2964BA59" w14:textId="77777777" w:rsidR="0074231A" w:rsidRPr="0074231A" w:rsidRDefault="0074231A" w:rsidP="0074231A">
      <w:pPr>
        <w:jc w:val="both"/>
        <w:rPr>
          <w:rFonts w:ascii="Arial" w:hAnsi="Arial" w:cs="Arial"/>
          <w:lang w:val="es-CO"/>
        </w:rPr>
      </w:pPr>
      <w:r w:rsidRPr="0074231A">
        <w:rPr>
          <w:rFonts w:ascii="Arial" w:hAnsi="Arial" w:cs="Arial"/>
          <w:lang w:val="es-CO"/>
        </w:rPr>
        <w:t>El Prestatario y Organismo Ejecutor (OE) del programa es la ANDE.  El programa prevé dos Componentes:</w:t>
      </w:r>
    </w:p>
    <w:p w14:paraId="184DBCA1" w14:textId="77777777" w:rsidR="0074231A" w:rsidRPr="0074231A" w:rsidRDefault="0074231A" w:rsidP="0074231A">
      <w:pPr>
        <w:numPr>
          <w:ilvl w:val="0"/>
          <w:numId w:val="6"/>
        </w:numPr>
        <w:jc w:val="both"/>
        <w:rPr>
          <w:rFonts w:ascii="Arial" w:hAnsi="Arial" w:cs="Arial"/>
          <w:lang w:val="es-ES_tradnl"/>
        </w:rPr>
      </w:pPr>
      <w:r w:rsidRPr="0074231A">
        <w:rPr>
          <w:rFonts w:ascii="Arial" w:hAnsi="Arial" w:cs="Arial"/>
          <w:b/>
          <w:bCs/>
          <w:lang w:val="es-ES_tradnl"/>
        </w:rPr>
        <w:t xml:space="preserve">Componente I. Inversiones para rehabilitación y modernización de la central (US$133,8 millones). </w:t>
      </w:r>
      <w:r w:rsidRPr="0074231A">
        <w:rPr>
          <w:rFonts w:ascii="Arial" w:hAnsi="Arial" w:cs="Arial"/>
          <w:lang w:val="es-ES_tradnl"/>
        </w:rPr>
        <w:t>Financiará el diseño y la infraestructura eléctrica y electro-mecánica de la CHA, incluyendo: (i) diseño básico y supervisión de las obras; (</w:t>
      </w:r>
      <w:proofErr w:type="spellStart"/>
      <w:r w:rsidRPr="0074231A">
        <w:rPr>
          <w:rFonts w:ascii="Arial" w:hAnsi="Arial" w:cs="Arial"/>
          <w:lang w:val="es-ES_tradnl"/>
        </w:rPr>
        <w:t>ii</w:t>
      </w:r>
      <w:proofErr w:type="spellEnd"/>
      <w:r w:rsidRPr="0074231A">
        <w:rPr>
          <w:rFonts w:ascii="Arial" w:hAnsi="Arial" w:cs="Arial"/>
          <w:lang w:val="es-ES_tradnl"/>
        </w:rPr>
        <w:t xml:space="preserve">) la </w:t>
      </w:r>
      <w:r w:rsidRPr="0074231A">
        <w:rPr>
          <w:rFonts w:ascii="Arial" w:hAnsi="Arial" w:cs="Arial"/>
          <w:lang w:val="es-ES_tradnl"/>
        </w:rPr>
        <w:lastRenderedPageBreak/>
        <w:t>ingeniería y diseño de las dos turbinas y generadores del Grupo 1 y Grupo 2 (Casa de Máquinas I); (</w:t>
      </w:r>
      <w:proofErr w:type="spellStart"/>
      <w:r w:rsidRPr="0074231A">
        <w:rPr>
          <w:rFonts w:ascii="Arial" w:hAnsi="Arial" w:cs="Arial"/>
          <w:lang w:val="es-ES_tradnl"/>
        </w:rPr>
        <w:t>iii</w:t>
      </w:r>
      <w:proofErr w:type="spellEnd"/>
      <w:r w:rsidRPr="0074231A">
        <w:rPr>
          <w:rFonts w:ascii="Arial" w:hAnsi="Arial" w:cs="Arial"/>
          <w:lang w:val="es-ES_tradnl"/>
        </w:rPr>
        <w:t>) la fabricación e instalación de las nuevas turbinas y generadores del Grupo 1 y Grupo 2; (</w:t>
      </w:r>
      <w:proofErr w:type="spellStart"/>
      <w:r w:rsidRPr="0074231A">
        <w:rPr>
          <w:rFonts w:ascii="Arial" w:hAnsi="Arial" w:cs="Arial"/>
          <w:lang w:val="es-ES_tradnl"/>
        </w:rPr>
        <w:t>iv</w:t>
      </w:r>
      <w:proofErr w:type="spellEnd"/>
      <w:r w:rsidRPr="0074231A">
        <w:rPr>
          <w:rFonts w:ascii="Arial" w:hAnsi="Arial" w:cs="Arial"/>
          <w:lang w:val="es-ES_tradnl"/>
        </w:rPr>
        <w:t xml:space="preserve">) el reemplazo de dos transformadores elevadores incluyendo la adquisición de una unidad de reserva; (v) la rehabilitación de los vertederos de las represas de </w:t>
      </w:r>
      <w:proofErr w:type="spellStart"/>
      <w:r w:rsidRPr="0074231A">
        <w:rPr>
          <w:rFonts w:ascii="Arial" w:hAnsi="Arial" w:cs="Arial"/>
          <w:lang w:val="es-ES_tradnl"/>
        </w:rPr>
        <w:t>Acaray</w:t>
      </w:r>
      <w:proofErr w:type="spellEnd"/>
      <w:r w:rsidRPr="0074231A">
        <w:rPr>
          <w:rFonts w:ascii="Arial" w:hAnsi="Arial" w:cs="Arial"/>
          <w:lang w:val="es-ES_tradnl"/>
        </w:rPr>
        <w:t xml:space="preserve"> e </w:t>
      </w:r>
      <w:proofErr w:type="spellStart"/>
      <w:r w:rsidRPr="0074231A">
        <w:rPr>
          <w:rFonts w:ascii="Arial" w:hAnsi="Arial" w:cs="Arial"/>
          <w:lang w:val="es-ES_tradnl"/>
        </w:rPr>
        <w:t>Yguazú</w:t>
      </w:r>
      <w:proofErr w:type="spellEnd"/>
      <w:r w:rsidRPr="0074231A">
        <w:rPr>
          <w:rFonts w:ascii="Arial" w:hAnsi="Arial" w:cs="Arial"/>
          <w:lang w:val="es-ES_tradnl"/>
        </w:rPr>
        <w:t>, así como las grúas y otros equipos auxiliares; (vi) las mejoras en la infraestructura de las obras civiles de la central incluyendo inversiones en ambas Casa de Máquinas I y II, centro de control y oficinas; (</w:t>
      </w:r>
      <w:proofErr w:type="spellStart"/>
      <w:r w:rsidRPr="0074231A">
        <w:rPr>
          <w:rFonts w:ascii="Arial" w:hAnsi="Arial" w:cs="Arial"/>
          <w:lang w:val="es-ES_tradnl"/>
        </w:rPr>
        <w:t>vii</w:t>
      </w:r>
      <w:proofErr w:type="spellEnd"/>
      <w:r w:rsidRPr="0074231A">
        <w:rPr>
          <w:rFonts w:ascii="Arial" w:hAnsi="Arial" w:cs="Arial"/>
          <w:lang w:val="es-ES_tradnl"/>
        </w:rPr>
        <w:t>) la incorporación de un sistema de control integral de la central; y (</w:t>
      </w:r>
      <w:proofErr w:type="spellStart"/>
      <w:r w:rsidRPr="0074231A">
        <w:rPr>
          <w:rFonts w:ascii="Arial" w:hAnsi="Arial" w:cs="Arial"/>
          <w:lang w:val="es-ES_tradnl"/>
        </w:rPr>
        <w:t>viii</w:t>
      </w:r>
      <w:proofErr w:type="spellEnd"/>
      <w:r w:rsidRPr="0074231A">
        <w:rPr>
          <w:rFonts w:ascii="Arial" w:hAnsi="Arial" w:cs="Arial"/>
          <w:lang w:val="es-ES_tradnl"/>
        </w:rPr>
        <w:t>) la readecuación de los equipos de la subestación de alta, media y baja tensión.</w:t>
      </w:r>
    </w:p>
    <w:p w14:paraId="794A2D39" w14:textId="77777777" w:rsidR="0074231A" w:rsidRPr="0074231A" w:rsidRDefault="0074231A" w:rsidP="0074231A">
      <w:pPr>
        <w:numPr>
          <w:ilvl w:val="0"/>
          <w:numId w:val="5"/>
        </w:numPr>
        <w:jc w:val="both"/>
        <w:rPr>
          <w:rFonts w:ascii="Arial" w:hAnsi="Arial" w:cs="Arial"/>
          <w:lang w:val="es-ES_tradnl"/>
        </w:rPr>
      </w:pPr>
      <w:r w:rsidRPr="0074231A">
        <w:rPr>
          <w:rFonts w:ascii="Arial" w:hAnsi="Arial" w:cs="Arial"/>
          <w:b/>
          <w:bCs/>
          <w:lang w:val="es-ES_tradnl"/>
        </w:rPr>
        <w:t>Componente II. Apoyo a la gestión, protección de predios, equidad de género y capacidad institucional (US$9,3 millones)</w:t>
      </w:r>
      <w:r w:rsidRPr="0074231A">
        <w:rPr>
          <w:rFonts w:ascii="Arial" w:hAnsi="Arial" w:cs="Arial"/>
          <w:lang w:val="es-ES_tradnl"/>
        </w:rPr>
        <w:t xml:space="preserve">. Incluye: (i) inversiones para la protección y seguridad de las instalaciones y predios que posee la ANDE en las áreas de la presa de </w:t>
      </w:r>
      <w:proofErr w:type="spellStart"/>
      <w:r w:rsidRPr="0074231A">
        <w:rPr>
          <w:rFonts w:ascii="Arial" w:hAnsi="Arial" w:cs="Arial"/>
          <w:lang w:val="es-ES_tradnl"/>
        </w:rPr>
        <w:t>Acaray</w:t>
      </w:r>
      <w:proofErr w:type="spellEnd"/>
      <w:r w:rsidRPr="0074231A">
        <w:rPr>
          <w:rFonts w:ascii="Arial" w:hAnsi="Arial" w:cs="Arial"/>
          <w:lang w:val="es-ES_tradnl"/>
        </w:rPr>
        <w:t xml:space="preserve"> y la central incluyendo la construcción de instalaciones para la recepción de visitantes que quieran conocer la presa y la planta de generación; (</w:t>
      </w:r>
      <w:proofErr w:type="spellStart"/>
      <w:r w:rsidRPr="0074231A">
        <w:rPr>
          <w:rFonts w:ascii="Arial" w:hAnsi="Arial" w:cs="Arial"/>
          <w:lang w:val="es-ES_tradnl"/>
        </w:rPr>
        <w:t>ii</w:t>
      </w:r>
      <w:proofErr w:type="spellEnd"/>
      <w:r w:rsidRPr="0074231A">
        <w:rPr>
          <w:rFonts w:ascii="Arial" w:hAnsi="Arial" w:cs="Arial"/>
          <w:lang w:val="es-ES_tradnl"/>
        </w:rPr>
        <w:t>) implementación de una estrategia y plan de acción de género y diversidad en la ANDE con lineamientos que favorezcan la equidad de género, participación laboral femenina, la diversidad y la eliminación de las brechas de género y diversidad en el sector eléctrico; (</w:t>
      </w:r>
      <w:proofErr w:type="spellStart"/>
      <w:r w:rsidRPr="0074231A">
        <w:rPr>
          <w:rFonts w:ascii="Arial" w:hAnsi="Arial" w:cs="Arial"/>
          <w:lang w:val="es-ES_tradnl"/>
        </w:rPr>
        <w:t>iii</w:t>
      </w:r>
      <w:proofErr w:type="spellEnd"/>
      <w:r w:rsidRPr="0074231A">
        <w:rPr>
          <w:rFonts w:ascii="Arial" w:hAnsi="Arial" w:cs="Arial"/>
          <w:lang w:val="es-ES_tradnl"/>
        </w:rPr>
        <w:t>) apoyo en la capacidad institucional del personal técnico y gerencial de la ANDE; y la contratación de un panel de expertos para apoyo de la ejecución del programa.</w:t>
      </w:r>
    </w:p>
    <w:p w14:paraId="2DB5E183" w14:textId="77777777" w:rsidR="0074231A" w:rsidRPr="0074231A" w:rsidRDefault="0074231A" w:rsidP="0074231A">
      <w:pPr>
        <w:jc w:val="both"/>
        <w:rPr>
          <w:rFonts w:ascii="Arial" w:hAnsi="Arial" w:cs="Arial"/>
          <w:lang w:val="es-CO"/>
        </w:rPr>
      </w:pPr>
      <w:r w:rsidRPr="0074231A">
        <w:rPr>
          <w:rFonts w:ascii="Arial" w:hAnsi="Arial" w:cs="Arial"/>
          <w:lang w:val="es-CO"/>
        </w:rPr>
        <w:t>Además, el programa financiará los costos de administración y monitoreo los cuales incluyen los honorarios de consultores que apoyarán a la ANDE durante la ejecución completa del programa, así como auditoría externa y evaluaciones intermedia y final del programa.</w:t>
      </w:r>
    </w:p>
    <w:p w14:paraId="35993788" w14:textId="77777777" w:rsidR="0074231A" w:rsidRPr="0074231A" w:rsidRDefault="0074231A" w:rsidP="0074231A">
      <w:pPr>
        <w:jc w:val="both"/>
        <w:rPr>
          <w:rFonts w:ascii="Arial" w:hAnsi="Arial" w:cs="Arial"/>
          <w:lang w:val="es-CO"/>
        </w:rPr>
      </w:pPr>
      <w:r w:rsidRPr="0074231A">
        <w:rPr>
          <w:rFonts w:ascii="Arial" w:hAnsi="Arial" w:cs="Arial"/>
          <w:lang w:val="es-CO"/>
        </w:rPr>
        <w:t xml:space="preserve">Una vez firmado el Contrato de Préstamo, el OE, siguiendo las Políticas de Adquisiciones del Banco, iniciará el proceso para la selección y contratación de los servicios de ingeniería y supervisión para la rehabilitación y modernización del complejo </w:t>
      </w:r>
      <w:proofErr w:type="spellStart"/>
      <w:r w:rsidRPr="0074231A">
        <w:rPr>
          <w:rFonts w:ascii="Arial" w:hAnsi="Arial" w:cs="Arial"/>
          <w:lang w:val="es-CO"/>
        </w:rPr>
        <w:t>Acaray</w:t>
      </w:r>
      <w:proofErr w:type="spellEnd"/>
      <w:r w:rsidRPr="0074231A">
        <w:rPr>
          <w:rFonts w:ascii="Arial" w:hAnsi="Arial" w:cs="Arial"/>
          <w:lang w:val="es-CO"/>
        </w:rPr>
        <w:t xml:space="preserve"> e </w:t>
      </w:r>
      <w:proofErr w:type="spellStart"/>
      <w:r w:rsidRPr="0074231A">
        <w:rPr>
          <w:rFonts w:ascii="Arial" w:hAnsi="Arial" w:cs="Arial"/>
          <w:lang w:val="es-CO"/>
        </w:rPr>
        <w:t>Yguazú</w:t>
      </w:r>
      <w:proofErr w:type="spellEnd"/>
      <w:r w:rsidRPr="0074231A">
        <w:rPr>
          <w:rFonts w:ascii="Arial" w:hAnsi="Arial" w:cs="Arial"/>
          <w:lang w:val="es-CO"/>
        </w:rPr>
        <w:t>, bajo la modalidad ad-referéndum y con supervisión ex ante de parte del BID. No podrá adjudicarse el contrato de los servicios de ingeniería y supervisión hasta que el Contrato de Préstamo haya alcanzado elegibilidad.</w:t>
      </w:r>
    </w:p>
    <w:p w14:paraId="51F4272F" w14:textId="77777777" w:rsidR="00DA774E" w:rsidRDefault="00DA774E" w:rsidP="0074231A">
      <w:pPr>
        <w:jc w:val="both"/>
        <w:rPr>
          <w:rFonts w:ascii="Arial" w:hAnsi="Arial" w:cs="Arial"/>
          <w:lang w:val="es-ES_tradnl"/>
        </w:rPr>
      </w:pPr>
      <w:r w:rsidRPr="00DA774E">
        <w:rPr>
          <w:rFonts w:ascii="Arial" w:hAnsi="Arial" w:cs="Arial"/>
          <w:lang w:val="es-ES_tradnl"/>
        </w:rPr>
        <w:t>La hidroelectricidad es una alternativa de adaptación y mitigación para el cambio climático, que permite desplazar generación térmica con base en combustibles fósiles, facilita la instalación de energía renovables intermitentes, y apoya la productividad, garantizando el suministro de energía. En este contexto, con el diseño e implementación de cursos o talleres permitirá tomar ventaja de las lecciones aprendidas a nivel regional, brindar asesoramiento oportuno y generar y fortalecer capacidades que serán de utilidad para que los países de la región puedan llevar a cabo una adecuada explotación de sus recursos hidro-energéticos.</w:t>
      </w:r>
    </w:p>
    <w:p w14:paraId="1E901A8E" w14:textId="77777777" w:rsidR="0074231A" w:rsidRPr="0074231A" w:rsidRDefault="0074231A" w:rsidP="0074231A">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14:paraId="19578351" w14:textId="77777777" w:rsidR="0074231A" w:rsidRPr="0074231A" w:rsidRDefault="0074231A" w:rsidP="0074231A">
      <w:pPr>
        <w:jc w:val="both"/>
        <w:rPr>
          <w:rFonts w:ascii="Arial" w:hAnsi="Arial" w:cs="Arial"/>
          <w:lang w:val="es-ES_tradnl"/>
        </w:rPr>
      </w:pPr>
      <w:r w:rsidRPr="0074231A">
        <w:rPr>
          <w:rFonts w:ascii="Arial" w:hAnsi="Arial" w:cs="Arial"/>
          <w:lang w:val="es-ES_tradnl"/>
        </w:rPr>
        <w:t xml:space="preserve">El objetivo de la División de Energía para esta consultoría es apoyar al equipo de ANDE </w:t>
      </w:r>
      <w:r w:rsidR="00DA774E" w:rsidRPr="00DA774E">
        <w:rPr>
          <w:rFonts w:ascii="Arial" w:hAnsi="Arial" w:cs="Arial"/>
          <w:lang w:val="es-ES_tradnl"/>
        </w:rPr>
        <w:t xml:space="preserve">es diseñar e implementar un curso de capacitación dirigidos a ejecutores y/o beneficiarios, con la finalidad de incrementar el conocimiento y fortalecer sus habilidades en el diseño, construcción, </w:t>
      </w:r>
      <w:r w:rsidR="00DA774E" w:rsidRPr="00DA774E">
        <w:rPr>
          <w:rFonts w:ascii="Arial" w:hAnsi="Arial" w:cs="Arial"/>
          <w:lang w:val="es-ES_tradnl"/>
        </w:rPr>
        <w:lastRenderedPageBreak/>
        <w:t>puesta en operación, y supervisión de plantas de generación hidroeléctrica, incluyendo aspectos de seguridad de presas, y gestión de impactos ambientales y sociales.</w:t>
      </w:r>
    </w:p>
    <w:p w14:paraId="4D558A13" w14:textId="77777777" w:rsidR="0074231A" w:rsidRPr="0074231A" w:rsidRDefault="0074231A" w:rsidP="0074231A">
      <w:pPr>
        <w:jc w:val="both"/>
        <w:rPr>
          <w:rFonts w:ascii="Arial" w:hAnsi="Arial" w:cs="Arial"/>
          <w:b/>
          <w:bCs/>
          <w:lang w:val="es-ES_tradnl"/>
        </w:rPr>
      </w:pPr>
      <w:r w:rsidRPr="0074231A">
        <w:rPr>
          <w:rFonts w:ascii="Arial" w:hAnsi="Arial" w:cs="Arial"/>
          <w:b/>
          <w:bCs/>
          <w:lang w:val="es-ES_tradnl"/>
        </w:rPr>
        <w:t>Lo que harás</w:t>
      </w:r>
    </w:p>
    <w:p w14:paraId="659ED7F6" w14:textId="77777777" w:rsidR="00296B8F" w:rsidRPr="00296B8F" w:rsidRDefault="00296B8F" w:rsidP="00296B8F">
      <w:pPr>
        <w:jc w:val="both"/>
        <w:rPr>
          <w:rFonts w:ascii="Arial" w:hAnsi="Arial" w:cs="Arial"/>
          <w:bCs/>
          <w:lang w:val="es-ES"/>
        </w:rPr>
      </w:pPr>
      <w:r w:rsidRPr="00296B8F">
        <w:rPr>
          <w:rFonts w:ascii="Arial" w:hAnsi="Arial" w:cs="Arial"/>
          <w:bCs/>
          <w:lang w:val="es-ES"/>
        </w:rPr>
        <w:t xml:space="preserve">Para el cumplimiento del objetivo, </w:t>
      </w:r>
      <w:r>
        <w:rPr>
          <w:rFonts w:ascii="Arial" w:hAnsi="Arial" w:cs="Arial"/>
          <w:bCs/>
          <w:lang w:val="es-ES"/>
        </w:rPr>
        <w:t>el contractual</w:t>
      </w:r>
      <w:r w:rsidRPr="00296B8F">
        <w:rPr>
          <w:rFonts w:ascii="Arial" w:hAnsi="Arial" w:cs="Arial"/>
          <w:bCs/>
          <w:lang w:val="es-ES"/>
        </w:rPr>
        <w:t xml:space="preserve"> deberá realizar entre otros, las siguientes actividades:</w:t>
      </w:r>
    </w:p>
    <w:p w14:paraId="19CFE923" w14:textId="77777777" w:rsidR="00296B8F" w:rsidRPr="00296B8F" w:rsidRDefault="00296B8F" w:rsidP="00296B8F">
      <w:pPr>
        <w:numPr>
          <w:ilvl w:val="0"/>
          <w:numId w:val="17"/>
        </w:numPr>
        <w:ind w:left="720" w:hanging="360"/>
        <w:jc w:val="both"/>
        <w:rPr>
          <w:rFonts w:ascii="Arial" w:hAnsi="Arial" w:cs="Arial"/>
          <w:bCs/>
          <w:lang w:val="es-ES"/>
        </w:rPr>
      </w:pPr>
      <w:r w:rsidRPr="00296B8F">
        <w:rPr>
          <w:rFonts w:ascii="Arial" w:hAnsi="Arial" w:cs="Arial"/>
          <w:bCs/>
          <w:lang w:val="es-ES"/>
        </w:rPr>
        <w:t>Presentar una propuesta de contenido (índice) de un curso de capacitación, incluyendo aspectos sobre: diseño de centrales hidroeléctricas (parámetros de diseño), las consideraciones de construcción (volumen de embalse, diseños hidrológicos, características, tipo de tecnología, etc.), los estudios requeridos para su desarrollo (</w:t>
      </w:r>
      <w:proofErr w:type="spellStart"/>
      <w:r w:rsidRPr="00296B8F">
        <w:rPr>
          <w:rFonts w:ascii="Arial" w:hAnsi="Arial" w:cs="Arial"/>
          <w:bCs/>
          <w:lang w:val="es-ES"/>
        </w:rPr>
        <w:t>pre-factibilidad</w:t>
      </w:r>
      <w:proofErr w:type="spellEnd"/>
      <w:r w:rsidRPr="00296B8F">
        <w:rPr>
          <w:rFonts w:ascii="Arial" w:hAnsi="Arial" w:cs="Arial"/>
          <w:bCs/>
          <w:lang w:val="es-ES"/>
        </w:rPr>
        <w:t xml:space="preserve"> y factibilidad), el estudio y manejo de impactos ambientales y sociales y su mitigación y otros que considere pertinente (el </w:t>
      </w:r>
      <w:r>
        <w:rPr>
          <w:rFonts w:ascii="Arial" w:hAnsi="Arial" w:cs="Arial"/>
          <w:bCs/>
          <w:lang w:val="es-ES"/>
        </w:rPr>
        <w:t>Apéndice I</w:t>
      </w:r>
      <w:r w:rsidRPr="00296B8F">
        <w:rPr>
          <w:rFonts w:ascii="Arial" w:hAnsi="Arial" w:cs="Arial"/>
          <w:bCs/>
          <w:lang w:val="es-ES"/>
        </w:rPr>
        <w:t xml:space="preserve"> presenta una temática tentativa). </w:t>
      </w:r>
    </w:p>
    <w:p w14:paraId="582FA55A" w14:textId="77777777" w:rsidR="00296B8F" w:rsidRPr="00296B8F" w:rsidRDefault="00296B8F" w:rsidP="00296B8F">
      <w:pPr>
        <w:numPr>
          <w:ilvl w:val="0"/>
          <w:numId w:val="17"/>
        </w:numPr>
        <w:ind w:left="720" w:hanging="360"/>
        <w:jc w:val="both"/>
        <w:rPr>
          <w:rFonts w:ascii="Arial" w:hAnsi="Arial" w:cs="Arial"/>
          <w:bCs/>
          <w:lang w:val="es-ES"/>
        </w:rPr>
      </w:pPr>
      <w:r w:rsidRPr="00296B8F">
        <w:rPr>
          <w:rFonts w:ascii="Arial" w:hAnsi="Arial" w:cs="Arial"/>
          <w:bCs/>
          <w:lang w:val="es-ES"/>
        </w:rPr>
        <w:t xml:space="preserve">Consensuar con el equipo </w:t>
      </w:r>
      <w:r>
        <w:rPr>
          <w:rFonts w:ascii="Arial" w:hAnsi="Arial" w:cs="Arial"/>
          <w:bCs/>
          <w:lang w:val="es-ES"/>
        </w:rPr>
        <w:t>de la ANDE</w:t>
      </w:r>
      <w:r w:rsidRPr="00296B8F">
        <w:rPr>
          <w:rFonts w:ascii="Arial" w:hAnsi="Arial" w:cs="Arial"/>
          <w:bCs/>
          <w:lang w:val="es-ES"/>
        </w:rPr>
        <w:t xml:space="preserve"> el contenido (índice) del curso de capacitación en cuestión. </w:t>
      </w:r>
    </w:p>
    <w:p w14:paraId="36E74C08" w14:textId="77777777" w:rsidR="00296B8F" w:rsidRPr="00296B8F" w:rsidRDefault="00296B8F" w:rsidP="00296B8F">
      <w:pPr>
        <w:numPr>
          <w:ilvl w:val="0"/>
          <w:numId w:val="17"/>
        </w:numPr>
        <w:ind w:left="720" w:hanging="360"/>
        <w:jc w:val="both"/>
        <w:rPr>
          <w:rFonts w:ascii="Arial" w:hAnsi="Arial" w:cs="Arial"/>
          <w:bCs/>
          <w:lang w:val="es-ES"/>
        </w:rPr>
      </w:pPr>
      <w:r w:rsidRPr="00296B8F">
        <w:rPr>
          <w:rFonts w:ascii="Arial" w:hAnsi="Arial" w:cs="Arial"/>
          <w:bCs/>
          <w:lang w:val="es-ES"/>
        </w:rPr>
        <w:t xml:space="preserve">Una vez aprobado el contenido, preparar un taller de capacitación. La ejecución del curso (traslado de los participantes, lugar del evento, etc.) será coordinada por </w:t>
      </w:r>
      <w:r>
        <w:rPr>
          <w:rFonts w:ascii="Arial" w:hAnsi="Arial" w:cs="Arial"/>
          <w:bCs/>
          <w:lang w:val="es-ES"/>
        </w:rPr>
        <w:t>el contractual</w:t>
      </w:r>
      <w:r w:rsidRPr="00296B8F">
        <w:rPr>
          <w:rFonts w:ascii="Arial" w:hAnsi="Arial" w:cs="Arial"/>
          <w:bCs/>
          <w:lang w:val="es-ES"/>
        </w:rPr>
        <w:t xml:space="preserve">. </w:t>
      </w:r>
    </w:p>
    <w:p w14:paraId="625C9CAE" w14:textId="77777777" w:rsidR="00296B8F" w:rsidRPr="00296B8F" w:rsidRDefault="00296B8F" w:rsidP="00296B8F">
      <w:pPr>
        <w:numPr>
          <w:ilvl w:val="0"/>
          <w:numId w:val="17"/>
        </w:numPr>
        <w:ind w:left="720" w:hanging="360"/>
        <w:jc w:val="both"/>
        <w:rPr>
          <w:rFonts w:ascii="Arial" w:hAnsi="Arial" w:cs="Arial"/>
          <w:bCs/>
          <w:lang w:val="es-ES"/>
        </w:rPr>
      </w:pPr>
      <w:r w:rsidRPr="00296B8F">
        <w:rPr>
          <w:rFonts w:ascii="Arial" w:hAnsi="Arial" w:cs="Arial"/>
          <w:bCs/>
          <w:lang w:val="es-ES"/>
        </w:rPr>
        <w:t xml:space="preserve">El curso de capacitación se impartirá vida los ejecutores </w:t>
      </w:r>
      <w:r>
        <w:rPr>
          <w:rFonts w:ascii="Arial" w:hAnsi="Arial" w:cs="Arial"/>
          <w:bCs/>
          <w:lang w:val="es-ES"/>
        </w:rPr>
        <w:t>del programa (ANDE)</w:t>
      </w:r>
      <w:r w:rsidRPr="00296B8F">
        <w:rPr>
          <w:rFonts w:ascii="Arial" w:hAnsi="Arial" w:cs="Arial"/>
          <w:bCs/>
          <w:lang w:val="es-ES"/>
        </w:rPr>
        <w:t xml:space="preserve">. </w:t>
      </w:r>
    </w:p>
    <w:p w14:paraId="15F3ADE2" w14:textId="77777777" w:rsidR="00296B8F" w:rsidRPr="00296B8F" w:rsidRDefault="00296B8F" w:rsidP="00296B8F">
      <w:pPr>
        <w:numPr>
          <w:ilvl w:val="0"/>
          <w:numId w:val="17"/>
        </w:numPr>
        <w:ind w:left="720" w:hanging="360"/>
        <w:jc w:val="both"/>
        <w:rPr>
          <w:rFonts w:ascii="Arial" w:hAnsi="Arial" w:cs="Arial"/>
          <w:bCs/>
          <w:lang w:val="es-ES"/>
        </w:rPr>
      </w:pPr>
      <w:r w:rsidRPr="00296B8F">
        <w:rPr>
          <w:rFonts w:ascii="Arial" w:hAnsi="Arial" w:cs="Arial"/>
          <w:bCs/>
          <w:lang w:val="es-ES"/>
        </w:rPr>
        <w:t>Para realizar su trabajo, la firma deberá tener en cuenta las experiencias internacionales comparables en otros países, como también el estado del arte de los procesos disponibles en el diseño de proyectos de centrales hidroeléctricas.</w:t>
      </w:r>
    </w:p>
    <w:p w14:paraId="40627571" w14:textId="77777777" w:rsidR="00296B8F" w:rsidRPr="00296B8F" w:rsidRDefault="00296B8F" w:rsidP="00296B8F">
      <w:pPr>
        <w:numPr>
          <w:ilvl w:val="0"/>
          <w:numId w:val="17"/>
        </w:numPr>
        <w:ind w:left="720" w:hanging="360"/>
        <w:jc w:val="both"/>
        <w:rPr>
          <w:rFonts w:ascii="Arial" w:hAnsi="Arial" w:cs="Arial"/>
          <w:bCs/>
          <w:lang w:val="es-ES"/>
        </w:rPr>
      </w:pPr>
      <w:r w:rsidRPr="00296B8F">
        <w:rPr>
          <w:rFonts w:ascii="Arial" w:hAnsi="Arial" w:cs="Arial"/>
          <w:bCs/>
          <w:lang w:val="es-ES"/>
        </w:rPr>
        <w:t>Al término del curso, el contractual deberá entregar un informe de las actividades realizadas, así como todo el material utilizado durante el curso.</w:t>
      </w:r>
    </w:p>
    <w:p w14:paraId="1C404EB0" w14:textId="77777777" w:rsidR="00296B8F" w:rsidRPr="00296B8F" w:rsidRDefault="00296B8F" w:rsidP="00296B8F">
      <w:pPr>
        <w:jc w:val="both"/>
        <w:rPr>
          <w:rFonts w:ascii="Arial" w:hAnsi="Arial" w:cs="Arial"/>
          <w:bCs/>
          <w:lang w:val="es-ES"/>
        </w:rPr>
      </w:pPr>
      <w:r w:rsidRPr="00296B8F">
        <w:rPr>
          <w:rFonts w:ascii="Arial" w:hAnsi="Arial" w:cs="Arial"/>
          <w:bCs/>
          <w:lang w:val="es-ES"/>
        </w:rPr>
        <w:t>El Consultor deberá realizar las actividades descriptas en estrecha coordinación con el equipo técnico del BID</w:t>
      </w:r>
      <w:r>
        <w:rPr>
          <w:rFonts w:ascii="Arial" w:hAnsi="Arial" w:cs="Arial"/>
          <w:bCs/>
          <w:lang w:val="es-ES"/>
        </w:rPr>
        <w:t xml:space="preserve"> y de la ANDE</w:t>
      </w:r>
      <w:r w:rsidRPr="00296B8F">
        <w:rPr>
          <w:rFonts w:ascii="Arial" w:hAnsi="Arial" w:cs="Arial"/>
          <w:bCs/>
          <w:lang w:val="es-ES"/>
        </w:rPr>
        <w:t>.</w:t>
      </w:r>
    </w:p>
    <w:p w14:paraId="6A177939"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Entregables</w:t>
      </w:r>
    </w:p>
    <w:p w14:paraId="21925DE5" w14:textId="77777777" w:rsidR="0074231A" w:rsidRPr="0074231A" w:rsidRDefault="0074231A" w:rsidP="0074231A">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14:paraId="0728DA09" w14:textId="77777777" w:rsidR="00296B8F" w:rsidRPr="00296B8F" w:rsidRDefault="00296B8F" w:rsidP="00296B8F">
      <w:pPr>
        <w:pStyle w:val="ListParagraph"/>
        <w:numPr>
          <w:ilvl w:val="0"/>
          <w:numId w:val="5"/>
        </w:numPr>
        <w:jc w:val="both"/>
        <w:rPr>
          <w:rFonts w:ascii="Arial" w:hAnsi="Arial" w:cs="Arial"/>
          <w:lang w:val="es-ES_tradnl"/>
        </w:rPr>
      </w:pPr>
      <w:r w:rsidRPr="00296B8F">
        <w:rPr>
          <w:rFonts w:ascii="Arial" w:hAnsi="Arial" w:cs="Arial"/>
          <w:lang w:val="es-ES_tradnl"/>
        </w:rPr>
        <w:t>Una propuesta del Plan de Trabajo y borrador del contenido (Índice) del Curso de Capacitación en Planta Hidroeléctricas.</w:t>
      </w:r>
    </w:p>
    <w:p w14:paraId="45413574" w14:textId="77777777" w:rsidR="00296B8F" w:rsidRPr="00296B8F" w:rsidRDefault="00296B8F" w:rsidP="00296B8F">
      <w:pPr>
        <w:pStyle w:val="ListParagraph"/>
        <w:numPr>
          <w:ilvl w:val="0"/>
          <w:numId w:val="5"/>
        </w:numPr>
        <w:jc w:val="both"/>
        <w:rPr>
          <w:rFonts w:ascii="Arial" w:hAnsi="Arial" w:cs="Arial"/>
          <w:lang w:val="es-ES_tradnl"/>
        </w:rPr>
      </w:pPr>
      <w:r w:rsidRPr="00296B8F">
        <w:rPr>
          <w:rFonts w:ascii="Arial" w:hAnsi="Arial" w:cs="Arial"/>
          <w:lang w:val="es-ES_tradnl"/>
        </w:rPr>
        <w:t xml:space="preserve">Presentación del contenido final del Curso de Capacitación en Plantas Hidroeléctricas de acuerdo con el contenido descrito en la sección de “actividades principales” de estos </w:t>
      </w:r>
      <w:proofErr w:type="spellStart"/>
      <w:r w:rsidRPr="00296B8F">
        <w:rPr>
          <w:rFonts w:ascii="Arial" w:hAnsi="Arial" w:cs="Arial"/>
          <w:lang w:val="es-ES_tradnl"/>
        </w:rPr>
        <w:t>TDRs</w:t>
      </w:r>
      <w:proofErr w:type="spellEnd"/>
      <w:r w:rsidRPr="00296B8F">
        <w:rPr>
          <w:rFonts w:ascii="Arial" w:hAnsi="Arial" w:cs="Arial"/>
          <w:lang w:val="es-ES_tradnl"/>
        </w:rPr>
        <w:t xml:space="preserve">. Dicho contenido deberá estás consensuado y aprobado por el equipo del BID. </w:t>
      </w:r>
    </w:p>
    <w:p w14:paraId="71AC8718" w14:textId="77777777" w:rsidR="00296B8F" w:rsidRPr="00296B8F" w:rsidRDefault="00296B8F" w:rsidP="00296B8F">
      <w:pPr>
        <w:pStyle w:val="ListParagraph"/>
        <w:numPr>
          <w:ilvl w:val="0"/>
          <w:numId w:val="5"/>
        </w:numPr>
        <w:jc w:val="both"/>
        <w:rPr>
          <w:rFonts w:ascii="Arial" w:hAnsi="Arial" w:cs="Arial"/>
          <w:lang w:val="es-ES_tradnl"/>
        </w:rPr>
      </w:pPr>
      <w:r w:rsidRPr="00296B8F">
        <w:rPr>
          <w:rFonts w:ascii="Arial" w:hAnsi="Arial" w:cs="Arial"/>
          <w:lang w:val="es-ES_tradnl"/>
        </w:rPr>
        <w:t>Desarrollo del Curso de Capacitación y un Informe Final de las actividades realizadas.</w:t>
      </w:r>
    </w:p>
    <w:p w14:paraId="02C78967" w14:textId="77777777" w:rsidR="00296B8F" w:rsidRPr="00296B8F" w:rsidRDefault="00296B8F" w:rsidP="00296B8F">
      <w:pPr>
        <w:jc w:val="both"/>
        <w:rPr>
          <w:rFonts w:ascii="Arial" w:hAnsi="Arial" w:cs="Arial"/>
          <w:lang w:val="es-ES_tradnl"/>
        </w:rPr>
      </w:pPr>
      <w:r w:rsidRPr="00296B8F">
        <w:rPr>
          <w:rFonts w:ascii="Arial" w:hAnsi="Arial" w:cs="Arial"/>
          <w:lang w:val="es-ES_tradnl"/>
        </w:rPr>
        <w:lastRenderedPageBreak/>
        <w:t xml:space="preserve">Los informes deberán ser elaborados en español y entregados en forma electrónica, en formato Microsoft Word, y pueden incluir tablas adjuntas en Excel; así como también, copia en PDF de los documentos tomados como información de base para el ejercicio. Los informes deberán incluir una carátula, el documento principal y los anexos (no se aceptarán archivos en formato Zip). </w:t>
      </w:r>
    </w:p>
    <w:p w14:paraId="3BEED443"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Cronograma de pagos</w:t>
      </w:r>
    </w:p>
    <w:p w14:paraId="5451EFC0" w14:textId="77777777" w:rsidR="00296B8F" w:rsidRPr="00296B8F" w:rsidRDefault="00296B8F" w:rsidP="00296B8F">
      <w:pPr>
        <w:jc w:val="both"/>
        <w:rPr>
          <w:rFonts w:ascii="Arial" w:hAnsi="Arial" w:cs="Arial"/>
          <w:iCs/>
          <w:lang w:val="es-ES"/>
        </w:rPr>
      </w:pPr>
      <w:r w:rsidRPr="00296B8F">
        <w:rPr>
          <w:rFonts w:ascii="Arial" w:hAnsi="Arial" w:cs="Arial"/>
          <w:iCs/>
          <w:lang w:val="es-ES"/>
        </w:rPr>
        <w:t>El cronograma de pagos prevista es contra la presentación y aprobación de los siguientes productos:</w:t>
      </w:r>
    </w:p>
    <w:p w14:paraId="66676852" w14:textId="77777777" w:rsidR="00296B8F" w:rsidRPr="00296B8F" w:rsidRDefault="00296B8F" w:rsidP="00296B8F">
      <w:pPr>
        <w:pStyle w:val="ListParagraph"/>
        <w:numPr>
          <w:ilvl w:val="0"/>
          <w:numId w:val="5"/>
        </w:numPr>
        <w:jc w:val="both"/>
        <w:rPr>
          <w:rFonts w:ascii="Arial" w:hAnsi="Arial" w:cs="Arial"/>
          <w:iCs/>
          <w:lang w:val="es-ES"/>
        </w:rPr>
      </w:pPr>
      <w:r w:rsidRPr="00296B8F">
        <w:rPr>
          <w:rFonts w:ascii="Arial" w:hAnsi="Arial" w:cs="Arial"/>
          <w:iCs/>
          <w:lang w:val="es-ES"/>
        </w:rPr>
        <w:t>20% a la firma de contrato y aprobación del Plan de Trabajo y borrador del contenido (Índice) del Curso de Capacitación.</w:t>
      </w:r>
    </w:p>
    <w:p w14:paraId="281A0E3F" w14:textId="77777777" w:rsidR="00296B8F" w:rsidRPr="00296B8F" w:rsidRDefault="00296B8F" w:rsidP="00296B8F">
      <w:pPr>
        <w:pStyle w:val="ListParagraph"/>
        <w:numPr>
          <w:ilvl w:val="0"/>
          <w:numId w:val="5"/>
        </w:numPr>
        <w:jc w:val="both"/>
        <w:rPr>
          <w:rFonts w:ascii="Arial" w:hAnsi="Arial" w:cs="Arial"/>
          <w:iCs/>
          <w:lang w:val="es-ES"/>
        </w:rPr>
      </w:pPr>
      <w:r w:rsidRPr="00296B8F">
        <w:rPr>
          <w:rFonts w:ascii="Arial" w:hAnsi="Arial" w:cs="Arial"/>
          <w:iCs/>
          <w:lang w:val="es-ES"/>
        </w:rPr>
        <w:t>30% contra la entrega y aprobación del curso de capacitación</w:t>
      </w:r>
    </w:p>
    <w:p w14:paraId="0AA1556A" w14:textId="77777777" w:rsidR="00296B8F" w:rsidRPr="00296B8F" w:rsidRDefault="00296B8F" w:rsidP="00296B8F">
      <w:pPr>
        <w:pStyle w:val="ListParagraph"/>
        <w:numPr>
          <w:ilvl w:val="0"/>
          <w:numId w:val="5"/>
        </w:numPr>
        <w:jc w:val="both"/>
        <w:rPr>
          <w:rFonts w:ascii="Arial" w:hAnsi="Arial" w:cs="Arial"/>
          <w:iCs/>
          <w:lang w:val="es-ES"/>
        </w:rPr>
      </w:pPr>
      <w:r w:rsidRPr="00296B8F">
        <w:rPr>
          <w:rFonts w:ascii="Arial" w:hAnsi="Arial" w:cs="Arial"/>
          <w:iCs/>
          <w:lang w:val="es-ES"/>
        </w:rPr>
        <w:t>50% contra el desarrollo y entrega del Informe de Actividades.</w:t>
      </w:r>
    </w:p>
    <w:p w14:paraId="6A5684C5" w14:textId="77777777" w:rsidR="0074231A" w:rsidRPr="0074231A" w:rsidRDefault="0074231A" w:rsidP="0074231A">
      <w:pPr>
        <w:jc w:val="both"/>
        <w:rPr>
          <w:rFonts w:ascii="Arial" w:hAnsi="Arial" w:cs="Arial"/>
          <w:b/>
          <w:bCs/>
          <w:lang w:val="es-ES_tradnl"/>
        </w:rPr>
      </w:pPr>
      <w:r w:rsidRPr="0074231A">
        <w:rPr>
          <w:rFonts w:ascii="Arial" w:hAnsi="Arial" w:cs="Arial"/>
          <w:b/>
          <w:bCs/>
          <w:lang w:val="es-ES_tradnl"/>
        </w:rPr>
        <w:t xml:space="preserve">Habilidades que necesitarás: </w:t>
      </w:r>
    </w:p>
    <w:p w14:paraId="14305B6D" w14:textId="77777777" w:rsidR="0074231A" w:rsidRPr="0074231A" w:rsidRDefault="0074231A" w:rsidP="0074231A">
      <w:pPr>
        <w:numPr>
          <w:ilvl w:val="0"/>
          <w:numId w:val="1"/>
        </w:numPr>
        <w:jc w:val="both"/>
        <w:rPr>
          <w:rFonts w:ascii="Arial" w:hAnsi="Arial" w:cs="Arial"/>
          <w:b/>
          <w:bCs/>
          <w:u w:val="single"/>
          <w:lang w:val="es-ES_tradnl"/>
        </w:rPr>
      </w:pPr>
      <w:r w:rsidRPr="0074231A">
        <w:rPr>
          <w:rFonts w:ascii="Arial" w:hAnsi="Arial" w:cs="Arial"/>
          <w:b/>
          <w:bCs/>
          <w:u w:val="single"/>
          <w:lang w:val="es-ES_tradnl"/>
        </w:rPr>
        <w:t xml:space="preserve">Idiomas: </w:t>
      </w:r>
      <w:proofErr w:type="gramStart"/>
      <w:r w:rsidRPr="0074231A">
        <w:rPr>
          <w:rFonts w:ascii="Arial" w:hAnsi="Arial" w:cs="Arial"/>
          <w:lang w:val="es-CO"/>
        </w:rPr>
        <w:t>Español</w:t>
      </w:r>
      <w:proofErr w:type="gramEnd"/>
      <w:r w:rsidRPr="0074231A">
        <w:rPr>
          <w:rFonts w:ascii="Arial" w:hAnsi="Arial" w:cs="Arial"/>
          <w:lang w:val="es-CO"/>
        </w:rPr>
        <w:t>.</w:t>
      </w:r>
    </w:p>
    <w:p w14:paraId="1E30209E" w14:textId="77777777" w:rsidR="0074231A" w:rsidRPr="0074231A" w:rsidRDefault="0074231A" w:rsidP="00296B8F">
      <w:pPr>
        <w:numPr>
          <w:ilvl w:val="0"/>
          <w:numId w:val="1"/>
        </w:numPr>
        <w:jc w:val="both"/>
        <w:rPr>
          <w:rFonts w:ascii="Arial" w:hAnsi="Arial" w:cs="Arial"/>
          <w:bCs/>
          <w:i/>
          <w:iCs/>
          <w:lang w:val="es-ES"/>
        </w:rPr>
      </w:pPr>
      <w:r w:rsidRPr="0074231A">
        <w:rPr>
          <w:rFonts w:ascii="Arial" w:hAnsi="Arial" w:cs="Arial"/>
          <w:b/>
          <w:bCs/>
          <w:u w:val="single"/>
          <w:lang w:val="es-ES_tradnl"/>
        </w:rPr>
        <w:t>Calificaciones del/la Consultor/a individual:</w:t>
      </w:r>
      <w:r w:rsidRPr="0074231A">
        <w:rPr>
          <w:rFonts w:ascii="Arial" w:hAnsi="Arial" w:cs="Arial"/>
          <w:b/>
          <w:bCs/>
          <w:i/>
          <w:iCs/>
          <w:lang w:val="es-ES"/>
        </w:rPr>
        <w:t xml:space="preserve"> </w:t>
      </w:r>
      <w:r w:rsidR="00296B8F" w:rsidRPr="00296B8F">
        <w:rPr>
          <w:rFonts w:ascii="Arial" w:hAnsi="Arial" w:cs="Arial"/>
          <w:lang w:val="es-ES"/>
        </w:rPr>
        <w:t>profesionales con formación técnica y experiencia acorde al contenido solicitado para el curso</w:t>
      </w:r>
      <w:r w:rsidR="00296B8F">
        <w:rPr>
          <w:rFonts w:ascii="Arial" w:hAnsi="Arial" w:cs="Arial"/>
          <w:lang w:val="es-ES"/>
        </w:rPr>
        <w:t xml:space="preserve"> </w:t>
      </w:r>
      <w:r w:rsidR="00296B8F" w:rsidRPr="00296B8F">
        <w:rPr>
          <w:rFonts w:ascii="Arial" w:eastAsia="Times New Roman" w:hAnsi="Arial" w:cs="Arial"/>
          <w:lang w:val="es-ES"/>
        </w:rPr>
        <w:t>con amplia y demostrada experiencia en el diseño, construcción, puesta en marcha y operación de proyectos hidroeléctricos</w:t>
      </w:r>
      <w:r w:rsidR="00296B8F" w:rsidRPr="00296B8F">
        <w:rPr>
          <w:rFonts w:ascii="Arial" w:hAnsi="Arial" w:cs="Arial"/>
          <w:lang w:val="es-ES"/>
        </w:rPr>
        <w:t>. Se valorará experiencia docente, o en capacitación.</w:t>
      </w:r>
    </w:p>
    <w:p w14:paraId="376013D5" w14:textId="77777777" w:rsidR="0074231A" w:rsidRPr="0074231A" w:rsidRDefault="0074231A" w:rsidP="0074231A">
      <w:pPr>
        <w:jc w:val="both"/>
        <w:rPr>
          <w:rFonts w:ascii="Arial" w:hAnsi="Arial" w:cs="Arial"/>
          <w:b/>
        </w:rPr>
      </w:pPr>
      <w:proofErr w:type="spellStart"/>
      <w:r w:rsidRPr="0074231A">
        <w:rPr>
          <w:rFonts w:ascii="Arial" w:hAnsi="Arial" w:cs="Arial"/>
          <w:b/>
        </w:rPr>
        <w:t>Resumen</w:t>
      </w:r>
      <w:proofErr w:type="spellEnd"/>
      <w:r w:rsidRPr="0074231A">
        <w:rPr>
          <w:rFonts w:ascii="Arial" w:hAnsi="Arial" w:cs="Arial"/>
          <w:b/>
        </w:rPr>
        <w:t xml:space="preserve"> de la </w:t>
      </w:r>
      <w:proofErr w:type="spellStart"/>
      <w:r w:rsidRPr="0074231A">
        <w:rPr>
          <w:rFonts w:ascii="Arial" w:hAnsi="Arial" w:cs="Arial"/>
          <w:b/>
        </w:rPr>
        <w:t>oportunidad</w:t>
      </w:r>
      <w:proofErr w:type="spellEnd"/>
      <w:r w:rsidRPr="0074231A">
        <w:rPr>
          <w:rFonts w:ascii="Arial" w:hAnsi="Arial" w:cs="Arial"/>
          <w:b/>
        </w:rPr>
        <w:t>:</w:t>
      </w:r>
    </w:p>
    <w:p w14:paraId="7BE5A253" w14:textId="77777777" w:rsidR="0074231A" w:rsidRPr="0074231A" w:rsidRDefault="0074231A" w:rsidP="0074231A">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14:paraId="33914316" w14:textId="77777777" w:rsidR="0074231A" w:rsidRPr="0074231A" w:rsidRDefault="0074231A" w:rsidP="0074231A">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sidR="009C3171">
        <w:rPr>
          <w:rFonts w:ascii="Arial" w:hAnsi="Arial" w:cs="Arial"/>
          <w:lang w:val="es-ES_tradnl"/>
        </w:rPr>
        <w:t>Cinco</w:t>
      </w:r>
      <w:r w:rsidRPr="0074231A">
        <w:rPr>
          <w:rFonts w:ascii="Arial" w:hAnsi="Arial" w:cs="Arial"/>
          <w:lang w:val="es-ES_tradnl"/>
        </w:rPr>
        <w:t xml:space="preserve"> (</w:t>
      </w:r>
      <w:r w:rsidR="009C3171">
        <w:rPr>
          <w:rFonts w:ascii="Arial" w:hAnsi="Arial" w:cs="Arial"/>
          <w:lang w:val="es-ES_tradnl"/>
        </w:rPr>
        <w:t>5</w:t>
      </w:r>
      <w:r w:rsidRPr="0074231A">
        <w:rPr>
          <w:rFonts w:ascii="Arial" w:hAnsi="Arial" w:cs="Arial"/>
          <w:lang w:val="es-ES_tradnl"/>
        </w:rPr>
        <w:t>) m</w:t>
      </w:r>
      <w:r>
        <w:rPr>
          <w:rFonts w:ascii="Arial" w:hAnsi="Arial" w:cs="Arial"/>
          <w:lang w:val="es-ES_tradnl"/>
        </w:rPr>
        <w:t>eses</w:t>
      </w:r>
    </w:p>
    <w:p w14:paraId="66C7836C" w14:textId="77777777" w:rsidR="0074231A" w:rsidRPr="0074231A" w:rsidRDefault="0074231A" w:rsidP="0074231A">
      <w:pPr>
        <w:numPr>
          <w:ilvl w:val="0"/>
          <w:numId w:val="2"/>
        </w:numPr>
        <w:jc w:val="both"/>
        <w:rPr>
          <w:rFonts w:ascii="Arial" w:hAnsi="Arial" w:cs="Arial"/>
          <w:lang w:val="es-ES_tradnl"/>
        </w:rPr>
      </w:pPr>
      <w:bookmarkStart w:id="2" w:name="_Hlk497404050"/>
      <w:r w:rsidRPr="0074231A">
        <w:rPr>
          <w:rFonts w:ascii="Arial" w:hAnsi="Arial" w:cs="Arial"/>
          <w:b/>
          <w:lang w:val="es-ES_tradnl"/>
        </w:rPr>
        <w:t xml:space="preserve">Fecha de inicio: </w:t>
      </w:r>
      <w:r w:rsidRPr="0074231A">
        <w:rPr>
          <w:rFonts w:ascii="Arial" w:hAnsi="Arial" w:cs="Arial"/>
          <w:lang w:val="es-ES_tradnl"/>
        </w:rPr>
        <w:t>A partir de la firma del contrato.</w:t>
      </w:r>
    </w:p>
    <w:p w14:paraId="0F09BDAC" w14:textId="77777777" w:rsidR="0074231A" w:rsidRPr="0074231A" w:rsidRDefault="0074231A" w:rsidP="0074231A">
      <w:pPr>
        <w:numPr>
          <w:ilvl w:val="0"/>
          <w:numId w:val="3"/>
        </w:numPr>
        <w:jc w:val="both"/>
        <w:rPr>
          <w:rFonts w:ascii="Arial" w:hAnsi="Arial" w:cs="Arial"/>
          <w:bCs/>
          <w:lang w:val="es-ES"/>
        </w:rPr>
      </w:pPr>
      <w:r w:rsidRPr="0074231A">
        <w:rPr>
          <w:rFonts w:ascii="Arial" w:hAnsi="Arial" w:cs="Arial"/>
          <w:b/>
          <w:lang w:val="es-ES_tradnl"/>
        </w:rPr>
        <w:t xml:space="preserve">Ubicación: </w:t>
      </w:r>
      <w:r w:rsidRPr="0074231A">
        <w:rPr>
          <w:rFonts w:ascii="Arial" w:hAnsi="Arial" w:cs="Arial"/>
          <w:bCs/>
          <w:lang w:val="es-ES"/>
        </w:rPr>
        <w:t>Se desarrollará en el lugar de trabajo del contractual</w:t>
      </w:r>
      <w:r w:rsidR="009C3171">
        <w:rPr>
          <w:rFonts w:ascii="Arial" w:hAnsi="Arial" w:cs="Arial"/>
          <w:bCs/>
          <w:lang w:val="es-ES"/>
        </w:rPr>
        <w:t>.</w:t>
      </w:r>
    </w:p>
    <w:p w14:paraId="03BE377F" w14:textId="77777777" w:rsidR="009C3171" w:rsidRPr="009C3171" w:rsidRDefault="0074231A" w:rsidP="0074231A">
      <w:pPr>
        <w:numPr>
          <w:ilvl w:val="0"/>
          <w:numId w:val="3"/>
        </w:numPr>
        <w:jc w:val="both"/>
        <w:rPr>
          <w:rFonts w:ascii="Arial" w:hAnsi="Arial" w:cs="Arial"/>
          <w:bCs/>
          <w:lang w:val="es-ES"/>
        </w:rPr>
      </w:pPr>
      <w:r w:rsidRPr="009C3171">
        <w:rPr>
          <w:rFonts w:ascii="Arial" w:hAnsi="Arial" w:cs="Arial"/>
          <w:b/>
          <w:lang w:val="es-ES_tradnl"/>
        </w:rPr>
        <w:t>Viajes:</w:t>
      </w:r>
      <w:r w:rsidRPr="009C3171">
        <w:rPr>
          <w:rFonts w:ascii="Arial" w:hAnsi="Arial" w:cs="Arial"/>
          <w:bCs/>
          <w:lang w:val="es-ES_tradnl"/>
        </w:rPr>
        <w:t xml:space="preserve"> </w:t>
      </w:r>
      <w:r w:rsidRPr="009C3171">
        <w:rPr>
          <w:rFonts w:ascii="Arial" w:hAnsi="Arial" w:cs="Arial"/>
          <w:lang w:val="es-CO"/>
        </w:rPr>
        <w:t>Se deberán realizar (2) viajes</w:t>
      </w:r>
      <w:r w:rsidR="009C3171" w:rsidRPr="009C3171">
        <w:rPr>
          <w:rFonts w:ascii="Arial" w:hAnsi="Arial" w:cs="Arial"/>
          <w:lang w:val="es-CO"/>
        </w:rPr>
        <w:t>.</w:t>
      </w:r>
    </w:p>
    <w:p w14:paraId="3363A59B" w14:textId="77777777" w:rsidR="0074231A" w:rsidRPr="009C3171" w:rsidRDefault="0074231A" w:rsidP="0074231A">
      <w:pPr>
        <w:numPr>
          <w:ilvl w:val="0"/>
          <w:numId w:val="3"/>
        </w:numPr>
        <w:jc w:val="both"/>
        <w:rPr>
          <w:rFonts w:ascii="Arial" w:hAnsi="Arial" w:cs="Arial"/>
          <w:bCs/>
          <w:lang w:val="es-ES"/>
        </w:rPr>
      </w:pPr>
      <w:r w:rsidRPr="009C3171">
        <w:rPr>
          <w:rFonts w:ascii="Arial" w:hAnsi="Arial" w:cs="Arial"/>
          <w:b/>
          <w:lang w:val="es-ES_tradnl"/>
        </w:rPr>
        <w:t xml:space="preserve">Personas responsables: </w:t>
      </w:r>
      <w:r w:rsidRPr="009C3171">
        <w:rPr>
          <w:rFonts w:ascii="Arial" w:hAnsi="Arial" w:cs="Arial"/>
          <w:lang w:val="es-CO"/>
        </w:rPr>
        <w:t xml:space="preserve">Sr. Roberto Aiello, Especialista de Energía Principal, ENE/CPR; (raiello@iadb.org) Tel: (595) 216-162000).  </w:t>
      </w:r>
    </w:p>
    <w:bookmarkEnd w:id="2"/>
    <w:p w14:paraId="10D4F411" w14:textId="77777777" w:rsidR="0074231A" w:rsidRPr="0074231A" w:rsidRDefault="0074231A" w:rsidP="0074231A">
      <w:pPr>
        <w:numPr>
          <w:ilvl w:val="0"/>
          <w:numId w:val="2"/>
        </w:numPr>
        <w:jc w:val="both"/>
        <w:rPr>
          <w:rFonts w:ascii="Arial" w:hAnsi="Arial" w:cs="Arial"/>
          <w:lang w:val="es-ES_tradnl"/>
        </w:rPr>
      </w:pPr>
      <w:r w:rsidRPr="0074231A">
        <w:rPr>
          <w:rFonts w:ascii="Arial" w:hAnsi="Arial" w:cs="Arial"/>
          <w:b/>
          <w:lang w:val="es-ES_tradnl"/>
        </w:rPr>
        <w:t xml:space="preserve">Requisitos: </w:t>
      </w:r>
      <w:bookmarkStart w:id="3" w:name="_Hlk497833004"/>
      <w:r w:rsidRPr="0074231A">
        <w:rPr>
          <w:rFonts w:ascii="Arial" w:hAnsi="Arial" w:cs="Arial"/>
          <w:lang w:val="es-ES_tradnl"/>
        </w:rPr>
        <w:t xml:space="preserve">Debes ser ciudadano/a de uno de los </w:t>
      </w:r>
      <w:hyperlink r:id="rId14" w:history="1">
        <w:r w:rsidRPr="0074231A">
          <w:rPr>
            <w:rStyle w:val="Hyperlink"/>
            <w:rFonts w:ascii="Arial" w:hAnsi="Arial" w:cs="Arial"/>
            <w:lang w:val="es-ES_tradnl"/>
          </w:rPr>
          <w:t>48 países miembros del BID</w:t>
        </w:r>
      </w:hyperlink>
      <w:r w:rsidRPr="0074231A">
        <w:rPr>
          <w:rFonts w:ascii="Arial" w:hAnsi="Arial" w:cs="Arial"/>
          <w:lang w:val="es-ES_tradnl"/>
        </w:rPr>
        <w:t xml:space="preserve"> y no tener familiares que trabajen actualmente en el Grupo BID.</w:t>
      </w:r>
      <w:bookmarkEnd w:id="3"/>
    </w:p>
    <w:p w14:paraId="54A3F1F6" w14:textId="77777777" w:rsidR="0074231A" w:rsidRPr="0074231A" w:rsidRDefault="0074231A" w:rsidP="0074231A">
      <w:pPr>
        <w:jc w:val="both"/>
        <w:rPr>
          <w:rFonts w:ascii="Arial" w:hAnsi="Arial" w:cs="Arial"/>
          <w:lang w:val="es-ES_tradnl"/>
        </w:rPr>
      </w:pPr>
    </w:p>
    <w:p w14:paraId="308656A4"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lastRenderedPageBreak/>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14:paraId="2CB6971D" w14:textId="77777777" w:rsidR="0074231A" w:rsidRPr="0074231A" w:rsidRDefault="0074231A" w:rsidP="0074231A">
      <w:pPr>
        <w:jc w:val="both"/>
        <w:rPr>
          <w:rFonts w:ascii="Arial" w:hAnsi="Arial" w:cs="Arial"/>
          <w:lang w:val="es-ES_tradnl"/>
        </w:rPr>
      </w:pPr>
      <w:r w:rsidRPr="0074231A">
        <w:rPr>
          <w:rFonts w:ascii="Arial" w:hAnsi="Arial" w:cs="Arial"/>
          <w:b/>
          <w:lang w:val="es-ES_tradnl"/>
        </w:rPr>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73CFFC96" w14:textId="77777777" w:rsidR="0074231A" w:rsidRPr="0074231A" w:rsidRDefault="0074231A" w:rsidP="0074231A">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w:t>
      </w:r>
      <w:proofErr w:type="gramStart"/>
      <w:r w:rsidRPr="0074231A">
        <w:rPr>
          <w:rFonts w:ascii="Arial" w:hAnsi="Arial" w:cs="Arial"/>
          <w:lang w:val="es-ES_tradnl"/>
        </w:rPr>
        <w:t>de acuerdo a</w:t>
      </w:r>
      <w:proofErr w:type="gramEnd"/>
      <w:r w:rsidRPr="0074231A">
        <w:rPr>
          <w:rFonts w:ascii="Arial" w:hAnsi="Arial" w:cs="Arial"/>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0D1A0A85" w14:textId="77777777" w:rsidR="0074231A" w:rsidRPr="0074231A" w:rsidRDefault="0074231A" w:rsidP="0074231A">
      <w:pPr>
        <w:jc w:val="both"/>
        <w:rPr>
          <w:rFonts w:ascii="Arial" w:hAnsi="Arial" w:cs="Arial"/>
          <w:lang w:val="es-ES_tradnl"/>
        </w:rPr>
      </w:pPr>
      <w:r w:rsidRPr="0074231A">
        <w:rPr>
          <w:rFonts w:ascii="Arial" w:hAnsi="Arial" w:cs="Arial"/>
          <w:b/>
          <w:bCs/>
          <w:lang w:val="es-ES_tradnl"/>
        </w:rPr>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3B1245E4" w14:textId="77777777" w:rsidR="0074231A" w:rsidRPr="0074231A" w:rsidRDefault="0074231A" w:rsidP="0074231A">
      <w:pPr>
        <w:jc w:val="both"/>
        <w:rPr>
          <w:rFonts w:ascii="Arial" w:hAnsi="Arial" w:cs="Arial"/>
          <w:lang w:val="es-ES_tradnl"/>
        </w:rPr>
      </w:pPr>
      <w:r w:rsidRPr="0074231A">
        <w:rPr>
          <w:rFonts w:ascii="Arial" w:hAnsi="Arial" w:cs="Arial"/>
          <w:b/>
          <w:bCs/>
          <w:lang w:val="es-ES_tradnl"/>
        </w:rPr>
        <w:t>Consanguinidad:</w:t>
      </w:r>
      <w:r w:rsidRPr="0074231A">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BID, BID </w:t>
      </w:r>
      <w:proofErr w:type="spellStart"/>
      <w:r w:rsidRPr="0074231A">
        <w:rPr>
          <w:rFonts w:ascii="Arial" w:hAnsi="Arial" w:cs="Arial"/>
          <w:lang w:val="es-ES_tradnl"/>
        </w:rPr>
        <w:t>Invest</w:t>
      </w:r>
      <w:proofErr w:type="spellEnd"/>
      <w:r w:rsidRPr="0074231A">
        <w:rPr>
          <w:rFonts w:ascii="Arial" w:hAnsi="Arial" w:cs="Arial"/>
          <w:lang w:val="es-ES_tradnl"/>
        </w:rPr>
        <w:t>, o FOMIN como funcionario o consultor de la fuerza contractual complementaria, no serán elegibles para proveer servicios al Banco.</w:t>
      </w:r>
    </w:p>
    <w:p w14:paraId="471010CC" w14:textId="77777777" w:rsidR="0074231A" w:rsidRPr="0074231A" w:rsidRDefault="0074231A" w:rsidP="0074231A">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bookmarkEnd w:id="1"/>
    <w:p w14:paraId="4E613B33" w14:textId="77777777" w:rsidR="0074231A" w:rsidRPr="0074231A" w:rsidRDefault="0074231A" w:rsidP="0074231A">
      <w:pPr>
        <w:jc w:val="both"/>
        <w:rPr>
          <w:rFonts w:ascii="Arial" w:hAnsi="Arial" w:cs="Arial"/>
          <w:lang w:val="es-ES_tradnl"/>
        </w:rPr>
      </w:pPr>
    </w:p>
    <w:p w14:paraId="0328EC3F" w14:textId="77777777" w:rsidR="0074231A" w:rsidRPr="0074231A" w:rsidRDefault="0074231A" w:rsidP="0074231A">
      <w:pPr>
        <w:jc w:val="both"/>
        <w:rPr>
          <w:rFonts w:ascii="Arial" w:hAnsi="Arial" w:cs="Arial"/>
          <w:lang w:val="es-ES_tradnl"/>
        </w:rPr>
      </w:pPr>
    </w:p>
    <w:p w14:paraId="53FBE2C2" w14:textId="77777777" w:rsidR="0074231A" w:rsidRPr="0074231A" w:rsidRDefault="0074231A" w:rsidP="0074231A">
      <w:pPr>
        <w:jc w:val="both"/>
        <w:rPr>
          <w:rFonts w:ascii="Arial" w:hAnsi="Arial" w:cs="Arial"/>
          <w:lang w:val="es-ES_tradnl"/>
        </w:rPr>
      </w:pPr>
    </w:p>
    <w:p w14:paraId="0CE7D955" w14:textId="77777777" w:rsidR="0074231A" w:rsidRPr="0074231A" w:rsidRDefault="0074231A" w:rsidP="0074231A">
      <w:pPr>
        <w:jc w:val="both"/>
        <w:rPr>
          <w:rFonts w:ascii="Arial" w:hAnsi="Arial" w:cs="Arial"/>
          <w:lang w:val="es-ES_tradnl"/>
        </w:rPr>
        <w:sectPr w:rsidR="0074231A" w:rsidRPr="0074231A">
          <w:headerReference w:type="default" r:id="rId15"/>
          <w:pgSz w:w="12240" w:h="15840"/>
          <w:pgMar w:top="1440" w:right="1440" w:bottom="1440" w:left="1440" w:header="720" w:footer="720" w:gutter="0"/>
          <w:cols w:space="720"/>
          <w:docGrid w:linePitch="360"/>
        </w:sectPr>
      </w:pPr>
    </w:p>
    <w:p w14:paraId="35894EA6" w14:textId="77777777" w:rsidR="00C93499" w:rsidRPr="00C93499" w:rsidRDefault="00C93499" w:rsidP="00C93499">
      <w:pPr>
        <w:jc w:val="both"/>
        <w:rPr>
          <w:rFonts w:ascii="Arial" w:hAnsi="Arial" w:cs="Arial"/>
          <w:b/>
          <w:bCs/>
          <w:lang w:val="es-ES_tradnl"/>
        </w:rPr>
      </w:pPr>
      <w:r w:rsidRPr="00C93499">
        <w:rPr>
          <w:rFonts w:ascii="Arial" w:hAnsi="Arial" w:cs="Arial"/>
          <w:b/>
          <w:bCs/>
          <w:lang w:val="es-ES_tradnl"/>
        </w:rPr>
        <w:lastRenderedPageBreak/>
        <w:t>Departamento de Infraestructura y Energía / División de Energía (INE/ENE)</w:t>
      </w:r>
    </w:p>
    <w:p w14:paraId="6F9AF5B1" w14:textId="77777777" w:rsidR="00C93499" w:rsidRPr="00C93499" w:rsidRDefault="00C93499" w:rsidP="00C93499">
      <w:pPr>
        <w:jc w:val="both"/>
        <w:rPr>
          <w:rFonts w:ascii="Arial" w:hAnsi="Arial" w:cs="Arial"/>
          <w:b/>
          <w:bCs/>
          <w:lang w:val="es-CO"/>
        </w:rPr>
      </w:pPr>
      <w:r w:rsidRPr="00C93499">
        <w:rPr>
          <w:rFonts w:ascii="Arial" w:hAnsi="Arial" w:cs="Arial"/>
          <w:b/>
          <w:bCs/>
          <w:lang w:val="es-ES_tradnl"/>
        </w:rPr>
        <w:t>PARAGUAY</w:t>
      </w:r>
    </w:p>
    <w:p w14:paraId="26D07AC4" w14:textId="77777777" w:rsidR="00C93499" w:rsidRPr="00C93499" w:rsidRDefault="00C93499" w:rsidP="00C93499">
      <w:pPr>
        <w:jc w:val="both"/>
        <w:rPr>
          <w:rFonts w:ascii="Arial" w:hAnsi="Arial" w:cs="Arial"/>
          <w:b/>
          <w:bCs/>
          <w:lang w:val="es-ES_tradnl"/>
        </w:rPr>
      </w:pPr>
      <w:r w:rsidRPr="00C93499">
        <w:rPr>
          <w:rFonts w:ascii="Arial" w:hAnsi="Arial" w:cs="Arial"/>
          <w:b/>
          <w:bCs/>
          <w:lang w:val="es-ES_tradnl"/>
        </w:rPr>
        <w:t>APOYO A LA EJECUCIÓN DEL PROGRAMA PR-L1156 –REHABILITACIÓN Y MODERNIZACIÓN DE LA CENTRAL HIDROELÉCTRICA ACARAY</w:t>
      </w:r>
    </w:p>
    <w:p w14:paraId="27028799" w14:textId="77777777" w:rsidR="00AF549E" w:rsidRDefault="00AF549E" w:rsidP="00C93499">
      <w:pPr>
        <w:jc w:val="both"/>
        <w:rPr>
          <w:rFonts w:ascii="Arial" w:hAnsi="Arial" w:cs="Arial"/>
          <w:b/>
          <w:bCs/>
          <w:lang w:val="es-ES_tradnl"/>
        </w:rPr>
      </w:pPr>
      <w:r w:rsidRPr="00AF549E">
        <w:rPr>
          <w:rFonts w:ascii="Arial" w:hAnsi="Arial" w:cs="Arial"/>
          <w:b/>
          <w:bCs/>
          <w:lang w:val="es-ES_tradnl"/>
        </w:rPr>
        <w:t>CONSULTORÍA EN EL ANÁLISIS DE INVERSIONES COMPLEMENTARIAS COMO PRODUCTO DE LAS INTERVENCIONES.</w:t>
      </w:r>
    </w:p>
    <w:p w14:paraId="2718BC9E" w14:textId="77777777" w:rsidR="00C93499" w:rsidRPr="00C93499" w:rsidRDefault="00C93499" w:rsidP="00C93499">
      <w:pPr>
        <w:jc w:val="both"/>
        <w:rPr>
          <w:rFonts w:ascii="Arial" w:hAnsi="Arial" w:cs="Arial"/>
          <w:b/>
          <w:bCs/>
          <w:lang w:val="es-ES_tradnl"/>
        </w:rPr>
      </w:pPr>
      <w:r w:rsidRPr="00C93499">
        <w:rPr>
          <w:rFonts w:ascii="Arial" w:hAnsi="Arial" w:cs="Arial"/>
          <w:b/>
          <w:bCs/>
          <w:lang w:val="es-ES_tradnl"/>
        </w:rPr>
        <w:t>Contexto</w:t>
      </w:r>
    </w:p>
    <w:p w14:paraId="7B08D089" w14:textId="77777777" w:rsidR="00C93499" w:rsidRPr="00C93499" w:rsidRDefault="00C93499" w:rsidP="00C93499">
      <w:pPr>
        <w:jc w:val="both"/>
        <w:rPr>
          <w:rFonts w:ascii="Arial" w:hAnsi="Arial" w:cs="Arial"/>
          <w:bCs/>
          <w:lang w:val="es-CO"/>
        </w:rPr>
      </w:pPr>
      <w:r w:rsidRPr="00C93499">
        <w:rPr>
          <w:rFonts w:ascii="Arial" w:hAnsi="Arial" w:cs="Arial"/>
          <w:bCs/>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14:paraId="1C35217E" w14:textId="77777777" w:rsidR="00C93499" w:rsidRPr="00C93499" w:rsidRDefault="00C93499" w:rsidP="00C93499">
      <w:pPr>
        <w:jc w:val="both"/>
        <w:rPr>
          <w:rFonts w:ascii="Arial" w:hAnsi="Arial" w:cs="Arial"/>
          <w:bCs/>
          <w:lang w:val="es-CO"/>
        </w:rPr>
      </w:pPr>
      <w:r w:rsidRPr="00C93499">
        <w:rPr>
          <w:rFonts w:ascii="Arial" w:hAnsi="Arial" w:cs="Arial"/>
          <w:bCs/>
          <w:lang w:val="es-CO"/>
        </w:rPr>
        <w:t xml:space="preserve">Los principales desafíos del sector eléctrico del Paraguay se encuentran en transmisión y distribución, y dentro del segmento de generación se destaca la necesidad urgente de rehabilitación y modernización de la Central Hidroeléctrica </w:t>
      </w:r>
      <w:proofErr w:type="spellStart"/>
      <w:r w:rsidRPr="00C93499">
        <w:rPr>
          <w:rFonts w:ascii="Arial" w:hAnsi="Arial" w:cs="Arial"/>
          <w:bCs/>
          <w:lang w:val="es-CO"/>
        </w:rPr>
        <w:t>Acaray</w:t>
      </w:r>
      <w:proofErr w:type="spellEnd"/>
      <w:r w:rsidRPr="00C93499">
        <w:rPr>
          <w:rFonts w:ascii="Arial" w:hAnsi="Arial" w:cs="Arial"/>
          <w:bCs/>
          <w:lang w:val="es-CO"/>
        </w:rPr>
        <w:t xml:space="preserve"> (CHA) que tiene 50 años de antigüedad. La central, la única de propiedad de la Administración Nacional de Electricidad (ANDE), fue construida con el apoyo del BID en la década de los 60 y 70, cuenta con dos casas de máquinas (</w:t>
      </w:r>
      <w:proofErr w:type="spellStart"/>
      <w:r w:rsidRPr="00C93499">
        <w:rPr>
          <w:rFonts w:ascii="Arial" w:hAnsi="Arial" w:cs="Arial"/>
          <w:bCs/>
          <w:lang w:val="es-CO"/>
        </w:rPr>
        <w:t>Acaray</w:t>
      </w:r>
      <w:proofErr w:type="spellEnd"/>
      <w:r w:rsidRPr="00C93499">
        <w:rPr>
          <w:rFonts w:ascii="Arial" w:hAnsi="Arial" w:cs="Arial"/>
          <w:bCs/>
          <w:lang w:val="es-CO"/>
        </w:rPr>
        <w:t xml:space="preserve"> I y </w:t>
      </w:r>
      <w:proofErr w:type="spellStart"/>
      <w:r w:rsidRPr="00C93499">
        <w:rPr>
          <w:rFonts w:ascii="Arial" w:hAnsi="Arial" w:cs="Arial"/>
          <w:bCs/>
          <w:lang w:val="es-CO"/>
        </w:rPr>
        <w:t>Acaray</w:t>
      </w:r>
      <w:proofErr w:type="spellEnd"/>
      <w:r w:rsidRPr="00C93499">
        <w:rPr>
          <w:rFonts w:ascii="Arial" w:hAnsi="Arial" w:cs="Arial"/>
          <w:bCs/>
          <w:lang w:val="es-CO"/>
        </w:rPr>
        <w:t xml:space="preserve"> II). El caudal es regulado a través de dos embalses (</w:t>
      </w:r>
      <w:proofErr w:type="spellStart"/>
      <w:r w:rsidRPr="00C93499">
        <w:rPr>
          <w:rFonts w:ascii="Arial" w:hAnsi="Arial" w:cs="Arial"/>
          <w:bCs/>
          <w:lang w:val="es-CO"/>
        </w:rPr>
        <w:t>Acaray</w:t>
      </w:r>
      <w:proofErr w:type="spellEnd"/>
      <w:r w:rsidRPr="00C93499">
        <w:rPr>
          <w:rFonts w:ascii="Arial" w:hAnsi="Arial" w:cs="Arial"/>
          <w:bCs/>
          <w:lang w:val="es-CO"/>
        </w:rPr>
        <w:t xml:space="preserve"> e </w:t>
      </w:r>
      <w:proofErr w:type="spellStart"/>
      <w:r w:rsidRPr="00C93499">
        <w:rPr>
          <w:rFonts w:ascii="Arial" w:hAnsi="Arial" w:cs="Arial"/>
          <w:bCs/>
          <w:lang w:val="es-CO"/>
        </w:rPr>
        <w:t>Yguazú</w:t>
      </w:r>
      <w:proofErr w:type="spellEnd"/>
      <w:r w:rsidRPr="00C93499">
        <w:rPr>
          <w:rFonts w:ascii="Arial" w:hAnsi="Arial" w:cs="Arial"/>
          <w:bCs/>
          <w:lang w:val="es-CO"/>
        </w:rPr>
        <w:t xml:space="preserve">). La presa </w:t>
      </w:r>
      <w:proofErr w:type="spellStart"/>
      <w:r w:rsidRPr="00C93499">
        <w:rPr>
          <w:rFonts w:ascii="Arial" w:hAnsi="Arial" w:cs="Arial"/>
          <w:bCs/>
          <w:lang w:val="es-CO"/>
        </w:rPr>
        <w:t>Yguazú</w:t>
      </w:r>
      <w:proofErr w:type="spellEnd"/>
      <w:r w:rsidRPr="00C93499">
        <w:rPr>
          <w:rFonts w:ascii="Arial" w:hAnsi="Arial" w:cs="Arial"/>
          <w:bCs/>
          <w:lang w:val="es-CO"/>
        </w:rPr>
        <w:t xml:space="preserve"> se encuentra aproximadamente a 35 km lineales de la CHA, con un recorrido de río de aproximadamente 100 km entre las dos presas. El caudal medio del Río </w:t>
      </w:r>
      <w:proofErr w:type="spellStart"/>
      <w:r w:rsidRPr="00C93499">
        <w:rPr>
          <w:rFonts w:ascii="Arial" w:hAnsi="Arial" w:cs="Arial"/>
          <w:bCs/>
          <w:lang w:val="es-CO"/>
        </w:rPr>
        <w:t>Acaray</w:t>
      </w:r>
      <w:proofErr w:type="spellEnd"/>
      <w:r w:rsidRPr="00C93499">
        <w:rPr>
          <w:rFonts w:ascii="Arial" w:hAnsi="Arial" w:cs="Arial"/>
          <w:bCs/>
          <w:lang w:val="es-CO"/>
        </w:rPr>
        <w:t xml:space="preserve"> es de 171 m3/s, un mínimo medio anual de 56 m3/s y un máximo medio anual de 383 m3/s.</w:t>
      </w:r>
    </w:p>
    <w:p w14:paraId="3D528CDB" w14:textId="77777777" w:rsidR="00C93499" w:rsidRPr="00C93499" w:rsidRDefault="00C93499" w:rsidP="00C93499">
      <w:pPr>
        <w:jc w:val="both"/>
        <w:rPr>
          <w:rFonts w:ascii="Arial" w:hAnsi="Arial" w:cs="Arial"/>
          <w:bCs/>
          <w:lang w:val="es-CO"/>
        </w:rPr>
      </w:pPr>
      <w:r w:rsidRPr="00C93499">
        <w:rPr>
          <w:rFonts w:ascii="Arial" w:hAnsi="Arial" w:cs="Arial"/>
          <w:bCs/>
          <w:lang w:val="es-CO"/>
        </w:rPr>
        <w:t xml:space="preserve">La CHA viene enfrentando crecientes dificultades debido a la antigüedad y deterioro del equipamiento. El BID se propone apoyar un Programa de Rehabilitación y Modernización de la Central Hidroeléctrica </w:t>
      </w:r>
      <w:proofErr w:type="spellStart"/>
      <w:r w:rsidRPr="00C93499">
        <w:rPr>
          <w:rFonts w:ascii="Arial" w:hAnsi="Arial" w:cs="Arial"/>
          <w:bCs/>
          <w:lang w:val="es-CO"/>
        </w:rPr>
        <w:t>Acaray</w:t>
      </w:r>
      <w:proofErr w:type="spellEnd"/>
      <w:r w:rsidRPr="00C93499">
        <w:rPr>
          <w:rFonts w:ascii="Arial" w:hAnsi="Arial" w:cs="Arial"/>
          <w:bCs/>
          <w:lang w:val="es-CO"/>
        </w:rPr>
        <w:t xml:space="preserve"> (en adelante el Programa) mediante una operación de préstamo con garantía soberana de US$125 millones.</w:t>
      </w:r>
    </w:p>
    <w:p w14:paraId="22F27C3C" w14:textId="77777777" w:rsidR="00C93499" w:rsidRPr="00C93499" w:rsidRDefault="00C93499" w:rsidP="00C93499">
      <w:pPr>
        <w:jc w:val="both"/>
        <w:rPr>
          <w:rFonts w:ascii="Arial" w:hAnsi="Arial" w:cs="Arial"/>
          <w:bCs/>
          <w:lang w:val="es-ES_tradnl"/>
        </w:rPr>
      </w:pPr>
      <w:r w:rsidRPr="00C93499">
        <w:rPr>
          <w:rFonts w:ascii="Arial" w:hAnsi="Arial" w:cs="Arial"/>
          <w:bCs/>
          <w:lang w:val="es-ES_tradnl"/>
        </w:rPr>
        <w:t>El objetivo general del programa es contribuir a la modernización del sector eléctrico de Paraguay a través del financiamiento de inversiones de rehabilitación de infraestructura eléctrica de la ANDE. El objetivo específico es apoyar a la ANDE a rehabilitar y modernizar la CHA para contribuir a: (i) la extensión de su vida útil; (</w:t>
      </w:r>
      <w:proofErr w:type="spellStart"/>
      <w:r w:rsidRPr="00C93499">
        <w:rPr>
          <w:rFonts w:ascii="Arial" w:hAnsi="Arial" w:cs="Arial"/>
          <w:bCs/>
          <w:lang w:val="es-ES_tradnl"/>
        </w:rPr>
        <w:t>ii</w:t>
      </w:r>
      <w:proofErr w:type="spellEnd"/>
      <w:r w:rsidRPr="00C93499">
        <w:rPr>
          <w:rFonts w:ascii="Arial" w:hAnsi="Arial" w:cs="Arial"/>
          <w:bCs/>
          <w:lang w:val="es-ES_tradnl"/>
        </w:rPr>
        <w:t>) mejorar su disponibilidad y confiabilidad; y (</w:t>
      </w:r>
      <w:proofErr w:type="spellStart"/>
      <w:r w:rsidRPr="00C93499">
        <w:rPr>
          <w:rFonts w:ascii="Arial" w:hAnsi="Arial" w:cs="Arial"/>
          <w:bCs/>
          <w:lang w:val="es-ES_tradnl"/>
        </w:rPr>
        <w:t>iii</w:t>
      </w:r>
      <w:proofErr w:type="spellEnd"/>
      <w:r w:rsidRPr="00C93499">
        <w:rPr>
          <w:rFonts w:ascii="Arial" w:hAnsi="Arial" w:cs="Arial"/>
          <w:bCs/>
          <w:lang w:val="es-ES_tradnl"/>
        </w:rPr>
        <w:t xml:space="preserve">) incrementar su capacidad de generación. </w:t>
      </w:r>
    </w:p>
    <w:p w14:paraId="4B94D8FF" w14:textId="77777777" w:rsidR="00C93499" w:rsidRPr="00C93499" w:rsidRDefault="00C93499" w:rsidP="00C93499">
      <w:pPr>
        <w:jc w:val="both"/>
        <w:rPr>
          <w:rFonts w:ascii="Arial" w:hAnsi="Arial" w:cs="Arial"/>
          <w:bCs/>
          <w:lang w:val="es-CO"/>
        </w:rPr>
      </w:pPr>
      <w:r w:rsidRPr="00C93499">
        <w:rPr>
          <w:rFonts w:ascii="Arial" w:hAnsi="Arial" w:cs="Arial"/>
          <w:bCs/>
          <w:lang w:val="es-CO"/>
        </w:rPr>
        <w:t>El Prestatario y Organismo Ejecutor (OE) del programa es la ANDE.  El programa prevé dos Componentes:</w:t>
      </w:r>
    </w:p>
    <w:p w14:paraId="28558841" w14:textId="77777777" w:rsidR="00C93499" w:rsidRPr="00C93499" w:rsidRDefault="00C93499" w:rsidP="00C93499">
      <w:pPr>
        <w:numPr>
          <w:ilvl w:val="0"/>
          <w:numId w:val="6"/>
        </w:numPr>
        <w:jc w:val="both"/>
        <w:rPr>
          <w:rFonts w:ascii="Arial" w:hAnsi="Arial" w:cs="Arial"/>
          <w:bCs/>
          <w:lang w:val="es-ES_tradnl"/>
        </w:rPr>
      </w:pPr>
      <w:r w:rsidRPr="00C93499">
        <w:rPr>
          <w:rFonts w:ascii="Arial" w:hAnsi="Arial" w:cs="Arial"/>
          <w:b/>
          <w:bCs/>
          <w:lang w:val="es-ES_tradnl"/>
        </w:rPr>
        <w:t xml:space="preserve">Componente I. Inversiones para rehabilitación y modernización de la central (US$133,8 millones). </w:t>
      </w:r>
      <w:r w:rsidRPr="00C93499">
        <w:rPr>
          <w:rFonts w:ascii="Arial" w:hAnsi="Arial" w:cs="Arial"/>
          <w:bCs/>
          <w:lang w:val="es-ES_tradnl"/>
        </w:rPr>
        <w:t>Financiará el diseño y la infraestructura eléctrica y electro-mecánica de la CHA, incluyendo: (i) diseño básico y supervisión de las obras; (</w:t>
      </w:r>
      <w:proofErr w:type="spellStart"/>
      <w:r w:rsidRPr="00C93499">
        <w:rPr>
          <w:rFonts w:ascii="Arial" w:hAnsi="Arial" w:cs="Arial"/>
          <w:bCs/>
          <w:lang w:val="es-ES_tradnl"/>
        </w:rPr>
        <w:t>ii</w:t>
      </w:r>
      <w:proofErr w:type="spellEnd"/>
      <w:r w:rsidRPr="00C93499">
        <w:rPr>
          <w:rFonts w:ascii="Arial" w:hAnsi="Arial" w:cs="Arial"/>
          <w:bCs/>
          <w:lang w:val="es-ES_tradnl"/>
        </w:rPr>
        <w:t xml:space="preserve">) la </w:t>
      </w:r>
      <w:r w:rsidRPr="00C93499">
        <w:rPr>
          <w:rFonts w:ascii="Arial" w:hAnsi="Arial" w:cs="Arial"/>
          <w:bCs/>
          <w:lang w:val="es-ES_tradnl"/>
        </w:rPr>
        <w:lastRenderedPageBreak/>
        <w:t>ingeniería y diseño de las dos turbinas y generadores del Grupo 1 y Grupo 2 (Casa de Máquinas I); (</w:t>
      </w:r>
      <w:proofErr w:type="spellStart"/>
      <w:r w:rsidRPr="00C93499">
        <w:rPr>
          <w:rFonts w:ascii="Arial" w:hAnsi="Arial" w:cs="Arial"/>
          <w:bCs/>
          <w:lang w:val="es-ES_tradnl"/>
        </w:rPr>
        <w:t>iii</w:t>
      </w:r>
      <w:proofErr w:type="spellEnd"/>
      <w:r w:rsidRPr="00C93499">
        <w:rPr>
          <w:rFonts w:ascii="Arial" w:hAnsi="Arial" w:cs="Arial"/>
          <w:bCs/>
          <w:lang w:val="es-ES_tradnl"/>
        </w:rPr>
        <w:t>) la fabricación e instalación de las nuevas turbinas y generadores del Grupo 1 y Grupo 2; (</w:t>
      </w:r>
      <w:proofErr w:type="spellStart"/>
      <w:r w:rsidRPr="00C93499">
        <w:rPr>
          <w:rFonts w:ascii="Arial" w:hAnsi="Arial" w:cs="Arial"/>
          <w:bCs/>
          <w:lang w:val="es-ES_tradnl"/>
        </w:rPr>
        <w:t>iv</w:t>
      </w:r>
      <w:proofErr w:type="spellEnd"/>
      <w:r w:rsidRPr="00C93499">
        <w:rPr>
          <w:rFonts w:ascii="Arial" w:hAnsi="Arial" w:cs="Arial"/>
          <w:bCs/>
          <w:lang w:val="es-ES_tradnl"/>
        </w:rPr>
        <w:t xml:space="preserve">) el reemplazo de dos transformadores elevadores incluyendo la adquisición de una unidad de reserva; (v) la rehabilitación de los vertederos de las represas de </w:t>
      </w:r>
      <w:proofErr w:type="spellStart"/>
      <w:r w:rsidRPr="00C93499">
        <w:rPr>
          <w:rFonts w:ascii="Arial" w:hAnsi="Arial" w:cs="Arial"/>
          <w:bCs/>
          <w:lang w:val="es-ES_tradnl"/>
        </w:rPr>
        <w:t>Acaray</w:t>
      </w:r>
      <w:proofErr w:type="spellEnd"/>
      <w:r w:rsidRPr="00C93499">
        <w:rPr>
          <w:rFonts w:ascii="Arial" w:hAnsi="Arial" w:cs="Arial"/>
          <w:bCs/>
          <w:lang w:val="es-ES_tradnl"/>
        </w:rPr>
        <w:t xml:space="preserve"> e </w:t>
      </w:r>
      <w:proofErr w:type="spellStart"/>
      <w:r w:rsidRPr="00C93499">
        <w:rPr>
          <w:rFonts w:ascii="Arial" w:hAnsi="Arial" w:cs="Arial"/>
          <w:bCs/>
          <w:lang w:val="es-ES_tradnl"/>
        </w:rPr>
        <w:t>Yguazú</w:t>
      </w:r>
      <w:proofErr w:type="spellEnd"/>
      <w:r w:rsidRPr="00C93499">
        <w:rPr>
          <w:rFonts w:ascii="Arial" w:hAnsi="Arial" w:cs="Arial"/>
          <w:bCs/>
          <w:lang w:val="es-ES_tradnl"/>
        </w:rPr>
        <w:t>, así como las grúas y otros equipos auxiliares; (vi) las mejoras en la infraestructura de las obras civiles de la central incluyendo inversiones en ambas Casa de Máquinas I y II, centro de control y oficinas; (</w:t>
      </w:r>
      <w:proofErr w:type="spellStart"/>
      <w:r w:rsidRPr="00C93499">
        <w:rPr>
          <w:rFonts w:ascii="Arial" w:hAnsi="Arial" w:cs="Arial"/>
          <w:bCs/>
          <w:lang w:val="es-ES_tradnl"/>
        </w:rPr>
        <w:t>vii</w:t>
      </w:r>
      <w:proofErr w:type="spellEnd"/>
      <w:r w:rsidRPr="00C93499">
        <w:rPr>
          <w:rFonts w:ascii="Arial" w:hAnsi="Arial" w:cs="Arial"/>
          <w:bCs/>
          <w:lang w:val="es-ES_tradnl"/>
        </w:rPr>
        <w:t>) la incorporación de un sistema de control integral de la central; y (</w:t>
      </w:r>
      <w:proofErr w:type="spellStart"/>
      <w:r w:rsidRPr="00C93499">
        <w:rPr>
          <w:rFonts w:ascii="Arial" w:hAnsi="Arial" w:cs="Arial"/>
          <w:bCs/>
          <w:lang w:val="es-ES_tradnl"/>
        </w:rPr>
        <w:t>viii</w:t>
      </w:r>
      <w:proofErr w:type="spellEnd"/>
      <w:r w:rsidRPr="00C93499">
        <w:rPr>
          <w:rFonts w:ascii="Arial" w:hAnsi="Arial" w:cs="Arial"/>
          <w:bCs/>
          <w:lang w:val="es-ES_tradnl"/>
        </w:rPr>
        <w:t>) la readecuación de los equipos de la subestación de alta, media y baja tensión.</w:t>
      </w:r>
    </w:p>
    <w:p w14:paraId="7458E261" w14:textId="77777777" w:rsidR="00C93499" w:rsidRPr="00C93499" w:rsidRDefault="00C93499" w:rsidP="00C93499">
      <w:pPr>
        <w:numPr>
          <w:ilvl w:val="0"/>
          <w:numId w:val="5"/>
        </w:numPr>
        <w:jc w:val="both"/>
        <w:rPr>
          <w:rFonts w:ascii="Arial" w:hAnsi="Arial" w:cs="Arial"/>
          <w:bCs/>
          <w:lang w:val="es-ES_tradnl"/>
        </w:rPr>
      </w:pPr>
      <w:r w:rsidRPr="00C93499">
        <w:rPr>
          <w:rFonts w:ascii="Arial" w:hAnsi="Arial" w:cs="Arial"/>
          <w:b/>
          <w:bCs/>
          <w:lang w:val="es-ES_tradnl"/>
        </w:rPr>
        <w:t>Componente II. Apoyo a la gestión, protección de predios, equidad de género y capacidad institucional (US$9,3 millones)</w:t>
      </w:r>
      <w:r w:rsidRPr="00C93499">
        <w:rPr>
          <w:rFonts w:ascii="Arial" w:hAnsi="Arial" w:cs="Arial"/>
          <w:bCs/>
          <w:lang w:val="es-ES_tradnl"/>
        </w:rPr>
        <w:t xml:space="preserve">. Incluye: (i) inversiones para la protección y seguridad de las instalaciones y predios que posee la ANDE en las áreas de la presa de </w:t>
      </w:r>
      <w:proofErr w:type="spellStart"/>
      <w:r w:rsidRPr="00C93499">
        <w:rPr>
          <w:rFonts w:ascii="Arial" w:hAnsi="Arial" w:cs="Arial"/>
          <w:bCs/>
          <w:lang w:val="es-ES_tradnl"/>
        </w:rPr>
        <w:t>Acaray</w:t>
      </w:r>
      <w:proofErr w:type="spellEnd"/>
      <w:r w:rsidRPr="00C93499">
        <w:rPr>
          <w:rFonts w:ascii="Arial" w:hAnsi="Arial" w:cs="Arial"/>
          <w:bCs/>
          <w:lang w:val="es-ES_tradnl"/>
        </w:rPr>
        <w:t xml:space="preserve"> y la central incluyendo la construcción de instalaciones para la recepción de visitantes que quieran conocer la presa y la planta de generación; (</w:t>
      </w:r>
      <w:proofErr w:type="spellStart"/>
      <w:r w:rsidRPr="00C93499">
        <w:rPr>
          <w:rFonts w:ascii="Arial" w:hAnsi="Arial" w:cs="Arial"/>
          <w:bCs/>
          <w:lang w:val="es-ES_tradnl"/>
        </w:rPr>
        <w:t>ii</w:t>
      </w:r>
      <w:proofErr w:type="spellEnd"/>
      <w:r w:rsidRPr="00C93499">
        <w:rPr>
          <w:rFonts w:ascii="Arial" w:hAnsi="Arial" w:cs="Arial"/>
          <w:bCs/>
          <w:lang w:val="es-ES_tradnl"/>
        </w:rPr>
        <w:t>) implementación de una estrategia y plan de acción de género y diversidad en la ANDE con lineamientos que favorezcan la equidad de género, participación laboral femenina, la diversidad y la eliminación de las brechas de género y diversidad en el sector eléctrico; (</w:t>
      </w:r>
      <w:proofErr w:type="spellStart"/>
      <w:r w:rsidRPr="00C93499">
        <w:rPr>
          <w:rFonts w:ascii="Arial" w:hAnsi="Arial" w:cs="Arial"/>
          <w:bCs/>
          <w:lang w:val="es-ES_tradnl"/>
        </w:rPr>
        <w:t>iii</w:t>
      </w:r>
      <w:proofErr w:type="spellEnd"/>
      <w:r w:rsidRPr="00C93499">
        <w:rPr>
          <w:rFonts w:ascii="Arial" w:hAnsi="Arial" w:cs="Arial"/>
          <w:bCs/>
          <w:lang w:val="es-ES_tradnl"/>
        </w:rPr>
        <w:t>) apoyo en la capacidad institucional del personal técnico y gerencial de la ANDE; y la contratación de un panel de expertos para apoyo de la ejecución del programa.</w:t>
      </w:r>
    </w:p>
    <w:p w14:paraId="10F188FE" w14:textId="77777777" w:rsidR="00C93499" w:rsidRPr="00C93499" w:rsidRDefault="00C93499" w:rsidP="00C93499">
      <w:pPr>
        <w:jc w:val="both"/>
        <w:rPr>
          <w:rFonts w:ascii="Arial" w:hAnsi="Arial" w:cs="Arial"/>
          <w:bCs/>
          <w:lang w:val="es-CO"/>
        </w:rPr>
      </w:pPr>
      <w:r w:rsidRPr="00C93499">
        <w:rPr>
          <w:rFonts w:ascii="Arial" w:hAnsi="Arial" w:cs="Arial"/>
          <w:bCs/>
          <w:lang w:val="es-CO"/>
        </w:rPr>
        <w:t>Además, el programa financiará los costos de administración y monitoreo los cuales incluyen los honorarios de consultores que apoyarán a la ANDE durante la ejecución completa del programa, así como auditoría externa y evaluaciones intermedia y final del programa.</w:t>
      </w:r>
    </w:p>
    <w:p w14:paraId="1D214587" w14:textId="77777777" w:rsidR="00C93499" w:rsidRPr="00C93499" w:rsidRDefault="00C93499" w:rsidP="00C93499">
      <w:pPr>
        <w:jc w:val="both"/>
        <w:rPr>
          <w:rFonts w:ascii="Arial" w:hAnsi="Arial" w:cs="Arial"/>
          <w:bCs/>
          <w:lang w:val="es-ES_tradnl"/>
        </w:rPr>
      </w:pPr>
      <w:r w:rsidRPr="00C93499">
        <w:rPr>
          <w:rFonts w:ascii="Arial" w:hAnsi="Arial" w:cs="Arial"/>
          <w:bCs/>
          <w:lang w:val="es-ES_tradnl"/>
        </w:rPr>
        <w:t>La hidroelectricidad es una alternativa de adaptación y mitigación para el cambio climático, que permite desplazar generación térmica con base en combustibles fósiles, facilita la instalación de energía renovables intermitentes, y apoya la productividad, garantizando el suministro de energía. En este contexto, con el diseño e implementación de cursos o talleres permitirá tomar ventaja de las lecciones aprendidas a nivel regional, brindar asesoramiento oportuno y generar y fortalecer capacidades que serán de utilidad para que los países de la región puedan llevar a cabo una adecuada explotación de sus recursos hidro-energéticos.</w:t>
      </w:r>
    </w:p>
    <w:p w14:paraId="207509F0" w14:textId="77777777" w:rsidR="00C93499" w:rsidRPr="00C93499" w:rsidRDefault="00C93499" w:rsidP="00C93499">
      <w:pPr>
        <w:jc w:val="both"/>
        <w:rPr>
          <w:rFonts w:ascii="Arial" w:hAnsi="Arial" w:cs="Arial"/>
          <w:bCs/>
          <w:lang w:val="es-ES_tradnl"/>
        </w:rPr>
      </w:pPr>
      <w:r w:rsidRPr="00C93499">
        <w:rPr>
          <w:rFonts w:ascii="Arial" w:hAnsi="Arial" w:cs="Arial"/>
          <w:b/>
          <w:bCs/>
          <w:lang w:val="es-ES_tradnl"/>
        </w:rPr>
        <w:t>El equipo</w:t>
      </w:r>
      <w:r w:rsidRPr="00C93499">
        <w:rPr>
          <w:rFonts w:ascii="Arial" w:hAnsi="Arial" w:cs="Arial"/>
          <w:bCs/>
          <w:lang w:val="es-ES_tradnl"/>
        </w:rPr>
        <w:t xml:space="preserve"> </w:t>
      </w:r>
    </w:p>
    <w:p w14:paraId="450AF103" w14:textId="77777777" w:rsidR="00C93499" w:rsidRPr="00C93499" w:rsidRDefault="00C93499" w:rsidP="00C93499">
      <w:pPr>
        <w:jc w:val="both"/>
        <w:rPr>
          <w:rFonts w:ascii="Arial" w:hAnsi="Arial" w:cs="Arial"/>
          <w:bCs/>
          <w:lang w:val="es-ES_tradnl"/>
        </w:rPr>
      </w:pPr>
      <w:r w:rsidRPr="00C93499">
        <w:rPr>
          <w:rFonts w:ascii="Arial" w:hAnsi="Arial" w:cs="Arial"/>
          <w:bCs/>
          <w:lang w:val="es-ES_tradnl"/>
        </w:rPr>
        <w:t xml:space="preserve">El objetivo de la División de Energía para esta consultoría es apoyar al equipo de ANDE </w:t>
      </w:r>
      <w:r w:rsidR="00AF549E" w:rsidRPr="00AF549E">
        <w:rPr>
          <w:rFonts w:ascii="Arial" w:hAnsi="Arial" w:cs="Arial"/>
          <w:bCs/>
          <w:lang w:val="es-ES_tradnl"/>
        </w:rPr>
        <w:t>es realizar estudios complementarios y actualizados para acotar el margen de incertidumbre de los costos estimados de las intervenciones para el plan de inversiones</w:t>
      </w:r>
      <w:r w:rsidR="00AF549E">
        <w:rPr>
          <w:rFonts w:ascii="Arial" w:hAnsi="Arial" w:cs="Arial"/>
          <w:bCs/>
          <w:lang w:val="es-ES_tradnl"/>
        </w:rPr>
        <w:t xml:space="preserve"> complementarias</w:t>
      </w:r>
      <w:r w:rsidRPr="00C93499">
        <w:rPr>
          <w:rFonts w:ascii="Arial" w:hAnsi="Arial" w:cs="Arial"/>
          <w:bCs/>
          <w:lang w:val="es-ES_tradnl"/>
        </w:rPr>
        <w:t>.</w:t>
      </w:r>
    </w:p>
    <w:p w14:paraId="4FCCDC1A" w14:textId="77777777" w:rsidR="00C93499" w:rsidRPr="00C93499" w:rsidRDefault="00C93499" w:rsidP="00C93499">
      <w:pPr>
        <w:jc w:val="both"/>
        <w:rPr>
          <w:rFonts w:ascii="Arial" w:hAnsi="Arial" w:cs="Arial"/>
          <w:b/>
          <w:bCs/>
          <w:lang w:val="es-ES_tradnl"/>
        </w:rPr>
      </w:pPr>
      <w:r w:rsidRPr="00C93499">
        <w:rPr>
          <w:rFonts w:ascii="Arial" w:hAnsi="Arial" w:cs="Arial"/>
          <w:b/>
          <w:bCs/>
          <w:lang w:val="es-ES_tradnl"/>
        </w:rPr>
        <w:t>Lo que harás</w:t>
      </w:r>
    </w:p>
    <w:p w14:paraId="0124AD63" w14:textId="77777777" w:rsidR="00C93499" w:rsidRDefault="00C93499" w:rsidP="00C93499">
      <w:pPr>
        <w:jc w:val="both"/>
        <w:rPr>
          <w:rFonts w:ascii="Arial" w:hAnsi="Arial" w:cs="Arial"/>
          <w:bCs/>
          <w:lang w:val="es-ES"/>
        </w:rPr>
      </w:pPr>
      <w:r w:rsidRPr="00C93499">
        <w:rPr>
          <w:rFonts w:ascii="Arial" w:hAnsi="Arial" w:cs="Arial"/>
          <w:bCs/>
          <w:lang w:val="es-ES"/>
        </w:rPr>
        <w:t>Para el cumplimiento del objetivo, el contractual deberá realizar entre otros, las siguientes actividades:</w:t>
      </w:r>
    </w:p>
    <w:p w14:paraId="771C5D91" w14:textId="77777777" w:rsidR="004F3D57" w:rsidRPr="004F3D57" w:rsidRDefault="004F3D57" w:rsidP="004F3D57">
      <w:pPr>
        <w:pStyle w:val="ListParagraph"/>
        <w:numPr>
          <w:ilvl w:val="0"/>
          <w:numId w:val="18"/>
        </w:numPr>
        <w:jc w:val="both"/>
        <w:rPr>
          <w:rFonts w:ascii="Arial" w:hAnsi="Arial" w:cs="Arial"/>
          <w:bCs/>
          <w:lang w:val="es-ES"/>
        </w:rPr>
      </w:pPr>
      <w:r w:rsidRPr="004F3D57">
        <w:rPr>
          <w:rFonts w:ascii="Arial" w:hAnsi="Arial" w:cs="Arial"/>
          <w:bCs/>
          <w:lang w:val="es-ES"/>
        </w:rPr>
        <w:lastRenderedPageBreak/>
        <w:t xml:space="preserve">Analizar cada una de las intervenciones </w:t>
      </w:r>
      <w:r>
        <w:rPr>
          <w:rFonts w:ascii="Arial" w:hAnsi="Arial" w:cs="Arial"/>
          <w:bCs/>
          <w:lang w:val="es-ES"/>
        </w:rPr>
        <w:t xml:space="preserve">del programa </w:t>
      </w:r>
      <w:r w:rsidR="00D61BBD">
        <w:rPr>
          <w:rFonts w:ascii="Arial" w:hAnsi="Arial" w:cs="Arial"/>
          <w:bCs/>
          <w:lang w:val="es-ES"/>
        </w:rPr>
        <w:t xml:space="preserve">para desarrollar un </w:t>
      </w:r>
      <w:r w:rsidRPr="004F3D57">
        <w:rPr>
          <w:rFonts w:ascii="Arial" w:hAnsi="Arial" w:cs="Arial"/>
          <w:bCs/>
          <w:lang w:val="es-ES"/>
        </w:rPr>
        <w:t xml:space="preserve">plan de inversiones </w:t>
      </w:r>
      <w:r>
        <w:rPr>
          <w:rFonts w:ascii="Arial" w:hAnsi="Arial" w:cs="Arial"/>
          <w:bCs/>
          <w:lang w:val="es-ES"/>
        </w:rPr>
        <w:t>complementarios</w:t>
      </w:r>
      <w:r w:rsidRPr="004F3D57">
        <w:rPr>
          <w:rFonts w:ascii="Arial" w:hAnsi="Arial" w:cs="Arial"/>
          <w:bCs/>
          <w:lang w:val="es-ES"/>
        </w:rPr>
        <w:t xml:space="preserve">, desglosando sus principales ítems tales como </w:t>
      </w:r>
      <w:r w:rsidR="00D61BBD">
        <w:rPr>
          <w:rFonts w:ascii="Arial" w:hAnsi="Arial" w:cs="Arial"/>
          <w:bCs/>
          <w:lang w:val="es-ES"/>
        </w:rPr>
        <w:t>posibles intervenciones extraordinarias.</w:t>
      </w:r>
      <w:r w:rsidRPr="004F3D57">
        <w:rPr>
          <w:rFonts w:ascii="Arial" w:hAnsi="Arial" w:cs="Arial"/>
          <w:bCs/>
          <w:lang w:val="es-ES"/>
        </w:rPr>
        <w:t xml:space="preserve"> </w:t>
      </w:r>
    </w:p>
    <w:p w14:paraId="163E8322" w14:textId="77777777" w:rsidR="004F3D57" w:rsidRPr="004F3D57" w:rsidRDefault="004F3D57" w:rsidP="004F3D57">
      <w:pPr>
        <w:pStyle w:val="ListParagraph"/>
        <w:numPr>
          <w:ilvl w:val="0"/>
          <w:numId w:val="18"/>
        </w:numPr>
        <w:jc w:val="both"/>
        <w:rPr>
          <w:rFonts w:ascii="Arial" w:hAnsi="Arial" w:cs="Arial"/>
          <w:bCs/>
          <w:lang w:val="es-ES"/>
        </w:rPr>
      </w:pPr>
      <w:r w:rsidRPr="004F3D57">
        <w:rPr>
          <w:rFonts w:ascii="Arial" w:hAnsi="Arial" w:cs="Arial"/>
          <w:bCs/>
          <w:lang w:val="es-ES"/>
        </w:rPr>
        <w:t xml:space="preserve">Identificar obras de centrales hidroeléctricas y otros proyectos comparables, analizar los costos incurridos por componentes y subcomponentes, y utilizarlos como referencia para la estimación de los costos de las intervenciones </w:t>
      </w:r>
      <w:r w:rsidR="00D61BBD">
        <w:rPr>
          <w:rFonts w:ascii="Arial" w:hAnsi="Arial" w:cs="Arial"/>
          <w:bCs/>
          <w:lang w:val="es-ES"/>
        </w:rPr>
        <w:t>complementarias.</w:t>
      </w:r>
    </w:p>
    <w:p w14:paraId="77396D50" w14:textId="77777777" w:rsidR="004F3D57" w:rsidRPr="004F3D57" w:rsidRDefault="004F3D57" w:rsidP="004F3D57">
      <w:pPr>
        <w:pStyle w:val="ListParagraph"/>
        <w:numPr>
          <w:ilvl w:val="0"/>
          <w:numId w:val="18"/>
        </w:numPr>
        <w:jc w:val="both"/>
        <w:rPr>
          <w:rFonts w:ascii="Arial" w:hAnsi="Arial" w:cs="Arial"/>
          <w:bCs/>
          <w:lang w:val="es-ES"/>
        </w:rPr>
      </w:pPr>
      <w:r w:rsidRPr="004F3D57">
        <w:rPr>
          <w:rFonts w:ascii="Arial" w:hAnsi="Arial" w:cs="Arial"/>
          <w:bCs/>
          <w:lang w:val="es-ES"/>
        </w:rPr>
        <w:t xml:space="preserve">Contactar principales proveedores de equipamiento y analizar publicaciones especializadas en la materia que pudieran proveer información sobre costos actuales de provisión de equipos para el </w:t>
      </w:r>
      <w:r w:rsidR="00D61BBD">
        <w:rPr>
          <w:rFonts w:ascii="Arial" w:hAnsi="Arial" w:cs="Arial"/>
          <w:bCs/>
          <w:lang w:val="es-ES"/>
        </w:rPr>
        <w:t>análisis de las inversiones complementarias al programa de rehabilitación</w:t>
      </w:r>
      <w:r w:rsidRPr="004F3D57">
        <w:rPr>
          <w:rFonts w:ascii="Arial" w:hAnsi="Arial" w:cs="Arial"/>
          <w:bCs/>
          <w:lang w:val="es-ES"/>
        </w:rPr>
        <w:t>.</w:t>
      </w:r>
    </w:p>
    <w:p w14:paraId="71239E94" w14:textId="77777777" w:rsidR="004F3D57" w:rsidRPr="004F3D57" w:rsidRDefault="004F3D57" w:rsidP="004F3D57">
      <w:pPr>
        <w:pStyle w:val="ListParagraph"/>
        <w:numPr>
          <w:ilvl w:val="0"/>
          <w:numId w:val="18"/>
        </w:numPr>
        <w:jc w:val="both"/>
        <w:rPr>
          <w:rFonts w:ascii="Arial" w:hAnsi="Arial" w:cs="Arial"/>
          <w:bCs/>
          <w:lang w:val="es-ES"/>
        </w:rPr>
      </w:pPr>
      <w:r w:rsidRPr="004F3D57">
        <w:rPr>
          <w:rFonts w:ascii="Arial" w:hAnsi="Arial" w:cs="Arial"/>
          <w:bCs/>
          <w:lang w:val="es-ES"/>
        </w:rPr>
        <w:t xml:space="preserve">Identificar en cada uno de los principales ítems del plan inversiones </w:t>
      </w:r>
      <w:r w:rsidR="00D61BBD">
        <w:rPr>
          <w:rFonts w:ascii="Arial" w:hAnsi="Arial" w:cs="Arial"/>
          <w:bCs/>
          <w:lang w:val="es-ES"/>
        </w:rPr>
        <w:t xml:space="preserve">complementario </w:t>
      </w:r>
      <w:r w:rsidRPr="004F3D57">
        <w:rPr>
          <w:rFonts w:ascii="Arial" w:hAnsi="Arial" w:cs="Arial"/>
          <w:bCs/>
          <w:lang w:val="es-ES"/>
        </w:rPr>
        <w:t>que podrían alterar la estimación de costos en los años</w:t>
      </w:r>
      <w:r w:rsidR="00D61BBD">
        <w:rPr>
          <w:rFonts w:ascii="Arial" w:hAnsi="Arial" w:cs="Arial"/>
          <w:bCs/>
          <w:lang w:val="es-ES"/>
        </w:rPr>
        <w:t xml:space="preserve"> futuros</w:t>
      </w:r>
      <w:r w:rsidRPr="004F3D57">
        <w:rPr>
          <w:rFonts w:ascii="Arial" w:hAnsi="Arial" w:cs="Arial"/>
          <w:bCs/>
          <w:lang w:val="es-ES"/>
        </w:rPr>
        <w:t>;</w:t>
      </w:r>
    </w:p>
    <w:p w14:paraId="7E87922B" w14:textId="77777777" w:rsidR="004F3D57" w:rsidRPr="004F3D57" w:rsidRDefault="004F3D57" w:rsidP="004F3D57">
      <w:pPr>
        <w:pStyle w:val="ListParagraph"/>
        <w:numPr>
          <w:ilvl w:val="0"/>
          <w:numId w:val="18"/>
        </w:numPr>
        <w:jc w:val="both"/>
        <w:rPr>
          <w:rFonts w:ascii="Arial" w:hAnsi="Arial" w:cs="Arial"/>
          <w:bCs/>
          <w:lang w:val="es-ES"/>
        </w:rPr>
      </w:pPr>
      <w:r w:rsidRPr="004F3D57">
        <w:rPr>
          <w:rFonts w:ascii="Arial" w:hAnsi="Arial" w:cs="Arial"/>
          <w:bCs/>
          <w:lang w:val="es-ES"/>
        </w:rPr>
        <w:t xml:space="preserve">Con base en la información recolectada y análisis que realice </w:t>
      </w:r>
      <w:r w:rsidR="00D61BBD">
        <w:rPr>
          <w:rFonts w:ascii="Arial" w:hAnsi="Arial" w:cs="Arial"/>
          <w:bCs/>
          <w:lang w:val="es-ES"/>
        </w:rPr>
        <w:t>el contractual</w:t>
      </w:r>
      <w:r w:rsidRPr="004F3D57">
        <w:rPr>
          <w:rFonts w:ascii="Arial" w:hAnsi="Arial" w:cs="Arial"/>
          <w:bCs/>
          <w:lang w:val="es-ES"/>
        </w:rPr>
        <w:t xml:space="preserve">, se deberán estimar los costos de cada uno de los </w:t>
      </w:r>
      <w:r w:rsidR="00D61BBD">
        <w:rPr>
          <w:rFonts w:ascii="Arial" w:hAnsi="Arial" w:cs="Arial"/>
          <w:bCs/>
          <w:lang w:val="es-ES"/>
        </w:rPr>
        <w:t xml:space="preserve">posibles </w:t>
      </w:r>
      <w:r w:rsidRPr="004F3D57">
        <w:rPr>
          <w:rFonts w:ascii="Arial" w:hAnsi="Arial" w:cs="Arial"/>
          <w:bCs/>
          <w:lang w:val="es-ES"/>
        </w:rPr>
        <w:t>ítems</w:t>
      </w:r>
      <w:r w:rsidR="00D61BBD">
        <w:rPr>
          <w:rFonts w:ascii="Arial" w:hAnsi="Arial" w:cs="Arial"/>
          <w:bCs/>
          <w:lang w:val="es-ES"/>
        </w:rPr>
        <w:t xml:space="preserve"> complementarios a las intervenciones ya realizadas en el programa de rehabilitación</w:t>
      </w:r>
      <w:r w:rsidRPr="004F3D57">
        <w:rPr>
          <w:rFonts w:ascii="Arial" w:hAnsi="Arial" w:cs="Arial"/>
          <w:bCs/>
          <w:lang w:val="es-ES"/>
        </w:rPr>
        <w:t xml:space="preserve">. En los ítems en que sea posible por el nivel de definición de las intervenciones y sus características, por ejemplo, por tratarse de adquisiciones de bienes menores y estandarizados </w:t>
      </w:r>
    </w:p>
    <w:p w14:paraId="31FF65F2" w14:textId="77777777" w:rsidR="00C93499" w:rsidRPr="00C93499" w:rsidRDefault="00C93499" w:rsidP="00C93499">
      <w:pPr>
        <w:jc w:val="both"/>
        <w:rPr>
          <w:rFonts w:ascii="Arial" w:hAnsi="Arial" w:cs="Arial"/>
          <w:bCs/>
          <w:lang w:val="es-ES"/>
        </w:rPr>
      </w:pPr>
      <w:r w:rsidRPr="00C93499">
        <w:rPr>
          <w:rFonts w:ascii="Arial" w:hAnsi="Arial" w:cs="Arial"/>
          <w:bCs/>
          <w:lang w:val="es-ES"/>
        </w:rPr>
        <w:t>El Consultor deberá realizar las actividades descriptas en estrecha coordinación con el equipo técnico del BID y de la ANDE.</w:t>
      </w:r>
    </w:p>
    <w:p w14:paraId="2DF6C52A" w14:textId="77777777" w:rsidR="00C93499" w:rsidRPr="00C93499" w:rsidRDefault="00C93499" w:rsidP="00C93499">
      <w:pPr>
        <w:jc w:val="both"/>
        <w:rPr>
          <w:rFonts w:ascii="Arial" w:hAnsi="Arial" w:cs="Arial"/>
          <w:b/>
          <w:bCs/>
          <w:lang w:val="es-ES_tradnl"/>
        </w:rPr>
      </w:pPr>
      <w:r w:rsidRPr="00C93499">
        <w:rPr>
          <w:rFonts w:ascii="Arial" w:hAnsi="Arial" w:cs="Arial"/>
          <w:b/>
          <w:bCs/>
          <w:lang w:val="es-ES_tradnl"/>
        </w:rPr>
        <w:t>Entregables</w:t>
      </w:r>
    </w:p>
    <w:p w14:paraId="6EF6A456" w14:textId="77777777" w:rsidR="00C93499" w:rsidRPr="00C93499" w:rsidRDefault="00C93499" w:rsidP="00C93499">
      <w:pPr>
        <w:jc w:val="both"/>
        <w:rPr>
          <w:rFonts w:ascii="Arial" w:hAnsi="Arial" w:cs="Arial"/>
          <w:bCs/>
          <w:lang w:val="es-ES_tradnl"/>
        </w:rPr>
      </w:pPr>
      <w:r w:rsidRPr="00C93499">
        <w:rPr>
          <w:rFonts w:ascii="Arial" w:hAnsi="Arial" w:cs="Arial"/>
          <w:bCs/>
          <w:lang w:val="es-ES_tradnl"/>
        </w:rPr>
        <w:t>Los entregables de esta consultoría deberán ser presentados en idioma español, en formato Word editables. Los entregables son:</w:t>
      </w:r>
    </w:p>
    <w:p w14:paraId="070B6D68" w14:textId="77777777" w:rsidR="00296B8F" w:rsidRPr="00C93499" w:rsidRDefault="00296B8F" w:rsidP="00856888">
      <w:pPr>
        <w:numPr>
          <w:ilvl w:val="0"/>
          <w:numId w:val="5"/>
        </w:numPr>
        <w:jc w:val="both"/>
        <w:rPr>
          <w:rFonts w:ascii="Arial" w:hAnsi="Arial" w:cs="Arial"/>
          <w:bCs/>
          <w:lang w:val="es-ES_tradnl"/>
        </w:rPr>
      </w:pPr>
      <w:r w:rsidRPr="00C93499">
        <w:rPr>
          <w:rFonts w:ascii="Arial" w:hAnsi="Arial" w:cs="Arial"/>
          <w:bCs/>
          <w:lang w:val="es-ES_tradnl"/>
        </w:rPr>
        <w:t xml:space="preserve">Una propuesta del </w:t>
      </w:r>
      <w:r w:rsidR="00856888" w:rsidRPr="00856888">
        <w:rPr>
          <w:rFonts w:ascii="Arial" w:hAnsi="Arial" w:cs="Arial"/>
          <w:bCs/>
          <w:lang w:val="es-ES_tradnl"/>
        </w:rPr>
        <w:t>Plan de Trabajo describiendo las principales actividades a realizar y su cronograma.</w:t>
      </w:r>
    </w:p>
    <w:p w14:paraId="5C70F37D" w14:textId="77777777" w:rsidR="00296B8F" w:rsidRPr="00C93499" w:rsidRDefault="00856888" w:rsidP="00C93499">
      <w:pPr>
        <w:numPr>
          <w:ilvl w:val="0"/>
          <w:numId w:val="5"/>
        </w:numPr>
        <w:jc w:val="both"/>
        <w:rPr>
          <w:rFonts w:ascii="Arial" w:hAnsi="Arial" w:cs="Arial"/>
          <w:bCs/>
          <w:lang w:val="es-ES_tradnl"/>
        </w:rPr>
      </w:pPr>
      <w:r>
        <w:rPr>
          <w:rFonts w:ascii="Arial" w:hAnsi="Arial" w:cs="Arial"/>
          <w:bCs/>
          <w:lang w:val="es-ES_tradnl"/>
        </w:rPr>
        <w:t>Informe de avance del análisis de las inversiones complementarias</w:t>
      </w:r>
      <w:r w:rsidR="00296B8F" w:rsidRPr="00C93499">
        <w:rPr>
          <w:rFonts w:ascii="Arial" w:hAnsi="Arial" w:cs="Arial"/>
          <w:bCs/>
          <w:lang w:val="es-ES_tradnl"/>
        </w:rPr>
        <w:t xml:space="preserve">. </w:t>
      </w:r>
    </w:p>
    <w:p w14:paraId="7439F1E7" w14:textId="77777777" w:rsidR="00296B8F" w:rsidRPr="00C93499" w:rsidRDefault="00856888" w:rsidP="00C93499">
      <w:pPr>
        <w:numPr>
          <w:ilvl w:val="0"/>
          <w:numId w:val="5"/>
        </w:numPr>
        <w:jc w:val="both"/>
        <w:rPr>
          <w:rFonts w:ascii="Arial" w:hAnsi="Arial" w:cs="Arial"/>
          <w:bCs/>
          <w:lang w:val="es-ES_tradnl"/>
        </w:rPr>
      </w:pPr>
      <w:r>
        <w:rPr>
          <w:rFonts w:ascii="Arial" w:hAnsi="Arial" w:cs="Arial"/>
          <w:bCs/>
          <w:lang w:val="es-ES_tradnl"/>
        </w:rPr>
        <w:t>Informe final del análisis de las inversiones complementarias.</w:t>
      </w:r>
    </w:p>
    <w:p w14:paraId="6E020F8B" w14:textId="77777777" w:rsidR="00C93499" w:rsidRPr="00C93499" w:rsidRDefault="00C93499" w:rsidP="00C93499">
      <w:pPr>
        <w:jc w:val="both"/>
        <w:rPr>
          <w:rFonts w:ascii="Arial" w:hAnsi="Arial" w:cs="Arial"/>
          <w:bCs/>
          <w:lang w:val="es-ES_tradnl"/>
        </w:rPr>
      </w:pPr>
      <w:r w:rsidRPr="00C93499">
        <w:rPr>
          <w:rFonts w:ascii="Arial" w:hAnsi="Arial" w:cs="Arial"/>
          <w:bCs/>
          <w:lang w:val="es-ES_tradnl"/>
        </w:rPr>
        <w:t xml:space="preserve">Los informes deberán ser elaborados en español y entregados en forma electrónica, en formato Microsoft Word, y pueden incluir tablas adjuntas en Excel; así como también, copia en PDF de los documentos tomados como información de base para el ejercicio. Los informes deberán incluir una carátula, el documento principal y los anexos (no se aceptarán archivos en formato Zip). </w:t>
      </w:r>
    </w:p>
    <w:p w14:paraId="601B4599" w14:textId="77777777" w:rsidR="00C93499" w:rsidRPr="00C93499" w:rsidRDefault="00C93499" w:rsidP="00C93499">
      <w:pPr>
        <w:jc w:val="both"/>
        <w:rPr>
          <w:rFonts w:ascii="Arial" w:hAnsi="Arial" w:cs="Arial"/>
          <w:b/>
          <w:bCs/>
          <w:lang w:val="es-ES_tradnl"/>
        </w:rPr>
      </w:pPr>
      <w:r w:rsidRPr="00C93499">
        <w:rPr>
          <w:rFonts w:ascii="Arial" w:hAnsi="Arial" w:cs="Arial"/>
          <w:b/>
          <w:bCs/>
          <w:lang w:val="es-ES_tradnl"/>
        </w:rPr>
        <w:t>Cronograma de pagos</w:t>
      </w:r>
    </w:p>
    <w:p w14:paraId="1149F366" w14:textId="77777777" w:rsidR="00C93499" w:rsidRPr="00C93499" w:rsidRDefault="00C93499" w:rsidP="00C93499">
      <w:pPr>
        <w:jc w:val="both"/>
        <w:rPr>
          <w:rFonts w:ascii="Arial" w:hAnsi="Arial" w:cs="Arial"/>
          <w:bCs/>
          <w:iCs/>
          <w:lang w:val="es-ES"/>
        </w:rPr>
      </w:pPr>
      <w:r w:rsidRPr="00C93499">
        <w:rPr>
          <w:rFonts w:ascii="Arial" w:hAnsi="Arial" w:cs="Arial"/>
          <w:bCs/>
          <w:iCs/>
          <w:lang w:val="es-ES"/>
        </w:rPr>
        <w:t>El cronograma de pagos prevista es contra la presentación y aprobación de los siguientes productos:</w:t>
      </w:r>
    </w:p>
    <w:p w14:paraId="5D0B4A59" w14:textId="77777777" w:rsidR="00296B8F" w:rsidRPr="00C93499" w:rsidRDefault="00296B8F" w:rsidP="00C93499">
      <w:pPr>
        <w:numPr>
          <w:ilvl w:val="0"/>
          <w:numId w:val="5"/>
        </w:numPr>
        <w:jc w:val="both"/>
        <w:rPr>
          <w:rFonts w:ascii="Arial" w:hAnsi="Arial" w:cs="Arial"/>
          <w:bCs/>
          <w:iCs/>
          <w:lang w:val="es-ES"/>
        </w:rPr>
      </w:pPr>
      <w:r w:rsidRPr="00C93499">
        <w:rPr>
          <w:rFonts w:ascii="Arial" w:hAnsi="Arial" w:cs="Arial"/>
          <w:b/>
          <w:bCs/>
          <w:iCs/>
          <w:lang w:val="es-ES"/>
        </w:rPr>
        <w:t>20%</w:t>
      </w:r>
      <w:r w:rsidRPr="00C93499">
        <w:rPr>
          <w:rFonts w:ascii="Arial" w:hAnsi="Arial" w:cs="Arial"/>
          <w:bCs/>
          <w:iCs/>
          <w:lang w:val="es-ES"/>
        </w:rPr>
        <w:t xml:space="preserve"> a la firma de contrato y aprobación del Plan de Trabajo</w:t>
      </w:r>
      <w:r w:rsidR="00C93499">
        <w:rPr>
          <w:rFonts w:ascii="Arial" w:hAnsi="Arial" w:cs="Arial"/>
          <w:bCs/>
          <w:iCs/>
          <w:lang w:val="es-ES"/>
        </w:rPr>
        <w:t>.</w:t>
      </w:r>
      <w:r w:rsidRPr="00C93499">
        <w:rPr>
          <w:rFonts w:ascii="Arial" w:hAnsi="Arial" w:cs="Arial"/>
          <w:bCs/>
          <w:iCs/>
          <w:lang w:val="es-ES"/>
        </w:rPr>
        <w:t xml:space="preserve"> </w:t>
      </w:r>
    </w:p>
    <w:p w14:paraId="15301E50" w14:textId="77777777" w:rsidR="00296B8F" w:rsidRPr="00C93499" w:rsidRDefault="00296B8F" w:rsidP="00C93499">
      <w:pPr>
        <w:numPr>
          <w:ilvl w:val="0"/>
          <w:numId w:val="5"/>
        </w:numPr>
        <w:jc w:val="both"/>
        <w:rPr>
          <w:rFonts w:ascii="Arial" w:hAnsi="Arial" w:cs="Arial"/>
          <w:bCs/>
          <w:iCs/>
          <w:lang w:val="es-ES"/>
        </w:rPr>
      </w:pPr>
      <w:r w:rsidRPr="00C93499">
        <w:rPr>
          <w:rFonts w:ascii="Arial" w:hAnsi="Arial" w:cs="Arial"/>
          <w:b/>
          <w:bCs/>
          <w:iCs/>
          <w:lang w:val="es-ES"/>
        </w:rPr>
        <w:lastRenderedPageBreak/>
        <w:t>30%</w:t>
      </w:r>
      <w:r w:rsidRPr="00C93499">
        <w:rPr>
          <w:rFonts w:ascii="Arial" w:hAnsi="Arial" w:cs="Arial"/>
          <w:bCs/>
          <w:iCs/>
          <w:lang w:val="es-ES"/>
        </w:rPr>
        <w:t xml:space="preserve"> contra la entrega y aprobación del </w:t>
      </w:r>
      <w:r w:rsidR="00C93499">
        <w:rPr>
          <w:rFonts w:ascii="Arial" w:hAnsi="Arial" w:cs="Arial"/>
          <w:bCs/>
          <w:iCs/>
          <w:lang w:val="es-ES"/>
        </w:rPr>
        <w:t>borrador del Informe de Inversiones.</w:t>
      </w:r>
    </w:p>
    <w:p w14:paraId="72079EB4" w14:textId="77777777" w:rsidR="00296B8F" w:rsidRPr="00C93499" w:rsidRDefault="00296B8F" w:rsidP="00C93499">
      <w:pPr>
        <w:numPr>
          <w:ilvl w:val="0"/>
          <w:numId w:val="5"/>
        </w:numPr>
        <w:jc w:val="both"/>
        <w:rPr>
          <w:rFonts w:ascii="Arial" w:hAnsi="Arial" w:cs="Arial"/>
          <w:bCs/>
          <w:iCs/>
          <w:lang w:val="es-ES"/>
        </w:rPr>
      </w:pPr>
      <w:r w:rsidRPr="00C93499">
        <w:rPr>
          <w:rFonts w:ascii="Arial" w:hAnsi="Arial" w:cs="Arial"/>
          <w:b/>
          <w:bCs/>
          <w:iCs/>
          <w:lang w:val="es-ES"/>
        </w:rPr>
        <w:t>50%</w:t>
      </w:r>
      <w:r w:rsidRPr="00C93499">
        <w:rPr>
          <w:rFonts w:ascii="Arial" w:hAnsi="Arial" w:cs="Arial"/>
          <w:bCs/>
          <w:iCs/>
          <w:lang w:val="es-ES"/>
        </w:rPr>
        <w:t xml:space="preserve"> contra </w:t>
      </w:r>
      <w:r w:rsidR="00C93499">
        <w:rPr>
          <w:rFonts w:ascii="Arial" w:hAnsi="Arial" w:cs="Arial"/>
          <w:bCs/>
          <w:iCs/>
          <w:lang w:val="es-ES"/>
        </w:rPr>
        <w:t xml:space="preserve">la </w:t>
      </w:r>
      <w:r w:rsidRPr="00C93499">
        <w:rPr>
          <w:rFonts w:ascii="Arial" w:hAnsi="Arial" w:cs="Arial"/>
          <w:bCs/>
          <w:iCs/>
          <w:lang w:val="es-ES"/>
        </w:rPr>
        <w:t xml:space="preserve">entrega del Informe </w:t>
      </w:r>
      <w:r w:rsidR="00C93499">
        <w:rPr>
          <w:rFonts w:ascii="Arial" w:hAnsi="Arial" w:cs="Arial"/>
          <w:bCs/>
          <w:iCs/>
          <w:lang w:val="es-ES"/>
        </w:rPr>
        <w:t>Final de Inversiones de las Intervenciones del programa.</w:t>
      </w:r>
    </w:p>
    <w:p w14:paraId="29604FB6" w14:textId="77777777" w:rsidR="00C93499" w:rsidRPr="00C93499" w:rsidRDefault="00C93499" w:rsidP="00C93499">
      <w:pPr>
        <w:jc w:val="both"/>
        <w:rPr>
          <w:rFonts w:ascii="Arial" w:hAnsi="Arial" w:cs="Arial"/>
          <w:b/>
          <w:bCs/>
          <w:lang w:val="es-ES_tradnl"/>
        </w:rPr>
      </w:pPr>
      <w:r w:rsidRPr="00C93499">
        <w:rPr>
          <w:rFonts w:ascii="Arial" w:hAnsi="Arial" w:cs="Arial"/>
          <w:b/>
          <w:bCs/>
          <w:lang w:val="es-ES_tradnl"/>
        </w:rPr>
        <w:t xml:space="preserve">Habilidades que necesitarás: </w:t>
      </w:r>
    </w:p>
    <w:p w14:paraId="6EDEB761" w14:textId="77777777" w:rsidR="00C93499" w:rsidRPr="00C93499" w:rsidRDefault="00C93499" w:rsidP="00C93499">
      <w:pPr>
        <w:numPr>
          <w:ilvl w:val="0"/>
          <w:numId w:val="1"/>
        </w:numPr>
        <w:jc w:val="both"/>
        <w:rPr>
          <w:rFonts w:ascii="Arial" w:hAnsi="Arial" w:cs="Arial"/>
          <w:b/>
          <w:bCs/>
          <w:u w:val="single"/>
          <w:lang w:val="es-ES_tradnl"/>
        </w:rPr>
      </w:pPr>
      <w:r w:rsidRPr="00C93499">
        <w:rPr>
          <w:rFonts w:ascii="Arial" w:hAnsi="Arial" w:cs="Arial"/>
          <w:b/>
          <w:bCs/>
          <w:u w:val="single"/>
          <w:lang w:val="es-ES_tradnl"/>
        </w:rPr>
        <w:t xml:space="preserve">Idiomas: </w:t>
      </w:r>
      <w:proofErr w:type="gramStart"/>
      <w:r w:rsidRPr="00C93499">
        <w:rPr>
          <w:rFonts w:ascii="Arial" w:hAnsi="Arial" w:cs="Arial"/>
          <w:bCs/>
          <w:lang w:val="es-CO"/>
        </w:rPr>
        <w:t>Español</w:t>
      </w:r>
      <w:proofErr w:type="gramEnd"/>
      <w:r w:rsidRPr="00C93499">
        <w:rPr>
          <w:rFonts w:ascii="Arial" w:hAnsi="Arial" w:cs="Arial"/>
          <w:bCs/>
          <w:lang w:val="es-CO"/>
        </w:rPr>
        <w:t>.</w:t>
      </w:r>
    </w:p>
    <w:p w14:paraId="712E0244" w14:textId="77777777" w:rsidR="00C93499" w:rsidRPr="00C93499" w:rsidRDefault="00C93499" w:rsidP="00C93499">
      <w:pPr>
        <w:numPr>
          <w:ilvl w:val="0"/>
          <w:numId w:val="1"/>
        </w:numPr>
        <w:jc w:val="both"/>
        <w:rPr>
          <w:rFonts w:ascii="Arial" w:hAnsi="Arial" w:cs="Arial"/>
          <w:bCs/>
          <w:i/>
          <w:iCs/>
          <w:lang w:val="es-ES"/>
        </w:rPr>
      </w:pPr>
      <w:r w:rsidRPr="00C93499">
        <w:rPr>
          <w:rFonts w:ascii="Arial" w:hAnsi="Arial" w:cs="Arial"/>
          <w:b/>
          <w:bCs/>
          <w:u w:val="single"/>
          <w:lang w:val="es-ES_tradnl"/>
        </w:rPr>
        <w:t>Calificaciones del/la Consultor/a individual:</w:t>
      </w:r>
      <w:r w:rsidRPr="00C93499">
        <w:rPr>
          <w:rFonts w:ascii="Arial" w:hAnsi="Arial" w:cs="Arial"/>
          <w:b/>
          <w:bCs/>
          <w:i/>
          <w:iCs/>
          <w:lang w:val="es-ES"/>
        </w:rPr>
        <w:t xml:space="preserve"> </w:t>
      </w:r>
      <w:r w:rsidRPr="00C93499">
        <w:rPr>
          <w:rFonts w:ascii="Arial" w:hAnsi="Arial" w:cs="Arial"/>
          <w:bCs/>
          <w:lang w:val="es-ES"/>
        </w:rPr>
        <w:t>profesionales con formación técnica y experiencia acorde al contenido solicitado para el curso con amplia y demostrada experiencia en el diseño, construcción, puesta en marcha y operación de proyectos hidroeléctricos. Se valorará experiencia docente, o en capacitación.</w:t>
      </w:r>
    </w:p>
    <w:p w14:paraId="0D19D8A0" w14:textId="77777777" w:rsidR="00C93499" w:rsidRPr="00C93499" w:rsidRDefault="00C93499" w:rsidP="00C93499">
      <w:pPr>
        <w:jc w:val="both"/>
        <w:rPr>
          <w:rFonts w:ascii="Arial" w:hAnsi="Arial" w:cs="Arial"/>
          <w:b/>
          <w:bCs/>
        </w:rPr>
      </w:pPr>
      <w:proofErr w:type="spellStart"/>
      <w:r w:rsidRPr="00C93499">
        <w:rPr>
          <w:rFonts w:ascii="Arial" w:hAnsi="Arial" w:cs="Arial"/>
          <w:b/>
          <w:bCs/>
        </w:rPr>
        <w:t>Resumen</w:t>
      </w:r>
      <w:proofErr w:type="spellEnd"/>
      <w:r w:rsidRPr="00C93499">
        <w:rPr>
          <w:rFonts w:ascii="Arial" w:hAnsi="Arial" w:cs="Arial"/>
          <w:b/>
          <w:bCs/>
        </w:rPr>
        <w:t xml:space="preserve"> de la </w:t>
      </w:r>
      <w:proofErr w:type="spellStart"/>
      <w:r w:rsidRPr="00C93499">
        <w:rPr>
          <w:rFonts w:ascii="Arial" w:hAnsi="Arial" w:cs="Arial"/>
          <w:b/>
          <w:bCs/>
        </w:rPr>
        <w:t>oportunidad</w:t>
      </w:r>
      <w:proofErr w:type="spellEnd"/>
      <w:r w:rsidRPr="00C93499">
        <w:rPr>
          <w:rFonts w:ascii="Arial" w:hAnsi="Arial" w:cs="Arial"/>
          <w:b/>
          <w:bCs/>
        </w:rPr>
        <w:t>:</w:t>
      </w:r>
    </w:p>
    <w:p w14:paraId="33983796" w14:textId="77777777" w:rsidR="00C93499" w:rsidRPr="00C93499" w:rsidRDefault="00C93499" w:rsidP="00C93499">
      <w:pPr>
        <w:numPr>
          <w:ilvl w:val="0"/>
          <w:numId w:val="2"/>
        </w:numPr>
        <w:jc w:val="both"/>
        <w:rPr>
          <w:rFonts w:ascii="Arial" w:hAnsi="Arial" w:cs="Arial"/>
          <w:b/>
          <w:bCs/>
          <w:lang w:val="es-ES_tradnl"/>
        </w:rPr>
      </w:pPr>
      <w:r w:rsidRPr="00C93499">
        <w:rPr>
          <w:rFonts w:ascii="Arial" w:hAnsi="Arial" w:cs="Arial"/>
          <w:b/>
          <w:bCs/>
          <w:lang w:val="es-ES_tradnl"/>
        </w:rPr>
        <w:t xml:space="preserve">Tipo de contrato y modalidad: </w:t>
      </w:r>
      <w:r w:rsidRPr="00C93499">
        <w:rPr>
          <w:rFonts w:ascii="Arial" w:hAnsi="Arial" w:cs="Arial"/>
          <w:bCs/>
          <w:lang w:val="es-ES"/>
        </w:rPr>
        <w:t>Consultor de Productos y Servicios Externos, Suma Alzada.</w:t>
      </w:r>
    </w:p>
    <w:p w14:paraId="71993794" w14:textId="77777777" w:rsidR="00C93499" w:rsidRPr="00C93499" w:rsidRDefault="00C93499" w:rsidP="00C93499">
      <w:pPr>
        <w:numPr>
          <w:ilvl w:val="0"/>
          <w:numId w:val="2"/>
        </w:numPr>
        <w:jc w:val="both"/>
        <w:rPr>
          <w:rFonts w:ascii="Arial" w:hAnsi="Arial" w:cs="Arial"/>
          <w:b/>
          <w:bCs/>
          <w:lang w:val="es-ES_tradnl"/>
        </w:rPr>
      </w:pPr>
      <w:r w:rsidRPr="00C93499">
        <w:rPr>
          <w:rFonts w:ascii="Arial" w:hAnsi="Arial" w:cs="Arial"/>
          <w:b/>
          <w:bCs/>
          <w:lang w:val="es-ES_tradnl"/>
        </w:rPr>
        <w:t>Duración del contrato:</w:t>
      </w:r>
      <w:r w:rsidRPr="00C93499">
        <w:rPr>
          <w:rFonts w:ascii="Arial" w:hAnsi="Arial" w:cs="Arial"/>
          <w:bCs/>
          <w:lang w:val="es-ES"/>
        </w:rPr>
        <w:t xml:space="preserve"> </w:t>
      </w:r>
      <w:r>
        <w:rPr>
          <w:rFonts w:ascii="Arial" w:hAnsi="Arial" w:cs="Arial"/>
          <w:bCs/>
          <w:lang w:val="es-ES_tradnl"/>
        </w:rPr>
        <w:t>Cuatro</w:t>
      </w:r>
      <w:r w:rsidRPr="00C93499">
        <w:rPr>
          <w:rFonts w:ascii="Arial" w:hAnsi="Arial" w:cs="Arial"/>
          <w:bCs/>
          <w:lang w:val="es-ES_tradnl"/>
        </w:rPr>
        <w:t xml:space="preserve"> (</w:t>
      </w:r>
      <w:r>
        <w:rPr>
          <w:rFonts w:ascii="Arial" w:hAnsi="Arial" w:cs="Arial"/>
          <w:bCs/>
          <w:lang w:val="es-ES_tradnl"/>
        </w:rPr>
        <w:t>4</w:t>
      </w:r>
      <w:r w:rsidRPr="00C93499">
        <w:rPr>
          <w:rFonts w:ascii="Arial" w:hAnsi="Arial" w:cs="Arial"/>
          <w:bCs/>
          <w:lang w:val="es-ES_tradnl"/>
        </w:rPr>
        <w:t>) meses</w:t>
      </w:r>
    </w:p>
    <w:p w14:paraId="1DF60A8D" w14:textId="77777777" w:rsidR="00C93499" w:rsidRPr="00C93499" w:rsidRDefault="00C93499" w:rsidP="00C93499">
      <w:pPr>
        <w:numPr>
          <w:ilvl w:val="0"/>
          <w:numId w:val="2"/>
        </w:numPr>
        <w:jc w:val="both"/>
        <w:rPr>
          <w:rFonts w:ascii="Arial" w:hAnsi="Arial" w:cs="Arial"/>
          <w:bCs/>
          <w:lang w:val="es-ES_tradnl"/>
        </w:rPr>
      </w:pPr>
      <w:r w:rsidRPr="00C93499">
        <w:rPr>
          <w:rFonts w:ascii="Arial" w:hAnsi="Arial" w:cs="Arial"/>
          <w:b/>
          <w:bCs/>
          <w:lang w:val="es-ES_tradnl"/>
        </w:rPr>
        <w:t xml:space="preserve">Fecha de inicio: </w:t>
      </w:r>
      <w:r w:rsidRPr="00C93499">
        <w:rPr>
          <w:rFonts w:ascii="Arial" w:hAnsi="Arial" w:cs="Arial"/>
          <w:bCs/>
          <w:lang w:val="es-ES_tradnl"/>
        </w:rPr>
        <w:t>A partir de la firma del contrato.</w:t>
      </w:r>
    </w:p>
    <w:p w14:paraId="02FF785A" w14:textId="77777777" w:rsidR="00C93499" w:rsidRPr="00C93499" w:rsidRDefault="00C93499" w:rsidP="00C93499">
      <w:pPr>
        <w:numPr>
          <w:ilvl w:val="0"/>
          <w:numId w:val="3"/>
        </w:numPr>
        <w:jc w:val="both"/>
        <w:rPr>
          <w:rFonts w:ascii="Arial" w:hAnsi="Arial" w:cs="Arial"/>
          <w:bCs/>
          <w:lang w:val="es-ES"/>
        </w:rPr>
      </w:pPr>
      <w:r w:rsidRPr="00C93499">
        <w:rPr>
          <w:rFonts w:ascii="Arial" w:hAnsi="Arial" w:cs="Arial"/>
          <w:b/>
          <w:bCs/>
          <w:lang w:val="es-ES_tradnl"/>
        </w:rPr>
        <w:t xml:space="preserve">Ubicación: </w:t>
      </w:r>
      <w:r w:rsidRPr="00C93499">
        <w:rPr>
          <w:rFonts w:ascii="Arial" w:hAnsi="Arial" w:cs="Arial"/>
          <w:bCs/>
          <w:lang w:val="es-ES"/>
        </w:rPr>
        <w:t>Se desarrollará en el lugar de trabajo del contractual.</w:t>
      </w:r>
    </w:p>
    <w:p w14:paraId="1DB8BFDB" w14:textId="77777777" w:rsidR="00C93499" w:rsidRPr="00C93499" w:rsidRDefault="00C93499" w:rsidP="00C93499">
      <w:pPr>
        <w:numPr>
          <w:ilvl w:val="0"/>
          <w:numId w:val="3"/>
        </w:numPr>
        <w:jc w:val="both"/>
        <w:rPr>
          <w:rFonts w:ascii="Arial" w:hAnsi="Arial" w:cs="Arial"/>
          <w:bCs/>
          <w:lang w:val="es-ES"/>
        </w:rPr>
      </w:pPr>
      <w:r w:rsidRPr="00C93499">
        <w:rPr>
          <w:rFonts w:ascii="Arial" w:hAnsi="Arial" w:cs="Arial"/>
          <w:b/>
          <w:bCs/>
          <w:lang w:val="es-ES_tradnl"/>
        </w:rPr>
        <w:t>Viajes:</w:t>
      </w:r>
      <w:r w:rsidRPr="00C93499">
        <w:rPr>
          <w:rFonts w:ascii="Arial" w:hAnsi="Arial" w:cs="Arial"/>
          <w:bCs/>
          <w:lang w:val="es-ES_tradnl"/>
        </w:rPr>
        <w:t xml:space="preserve"> </w:t>
      </w:r>
      <w:r w:rsidRPr="00C93499">
        <w:rPr>
          <w:rFonts w:ascii="Arial" w:hAnsi="Arial" w:cs="Arial"/>
          <w:bCs/>
          <w:lang w:val="es-CO"/>
        </w:rPr>
        <w:t>Se deberán realizar (2) viajes.</w:t>
      </w:r>
    </w:p>
    <w:p w14:paraId="53A50003" w14:textId="77777777" w:rsidR="00C93499" w:rsidRPr="00C93499" w:rsidRDefault="00C93499" w:rsidP="00C93499">
      <w:pPr>
        <w:numPr>
          <w:ilvl w:val="0"/>
          <w:numId w:val="3"/>
        </w:numPr>
        <w:jc w:val="both"/>
        <w:rPr>
          <w:rFonts w:ascii="Arial" w:hAnsi="Arial" w:cs="Arial"/>
          <w:bCs/>
          <w:lang w:val="es-ES"/>
        </w:rPr>
      </w:pPr>
      <w:r w:rsidRPr="00C93499">
        <w:rPr>
          <w:rFonts w:ascii="Arial" w:hAnsi="Arial" w:cs="Arial"/>
          <w:b/>
          <w:bCs/>
          <w:lang w:val="es-ES_tradnl"/>
        </w:rPr>
        <w:t xml:space="preserve">Personas responsables: </w:t>
      </w:r>
      <w:r w:rsidRPr="00C93499">
        <w:rPr>
          <w:rFonts w:ascii="Arial" w:hAnsi="Arial" w:cs="Arial"/>
          <w:bCs/>
          <w:lang w:val="es-CO"/>
        </w:rPr>
        <w:t xml:space="preserve">Sr. Roberto Aiello, Especialista de Energía Principal, ENE/CPR; (raiello@iadb.org) Tel: (595) 216-162000).  </w:t>
      </w:r>
    </w:p>
    <w:p w14:paraId="7BFE608F" w14:textId="77777777" w:rsidR="00C93499" w:rsidRPr="00C93499" w:rsidRDefault="00C93499" w:rsidP="00C93499">
      <w:pPr>
        <w:numPr>
          <w:ilvl w:val="0"/>
          <w:numId w:val="2"/>
        </w:numPr>
        <w:jc w:val="both"/>
        <w:rPr>
          <w:rFonts w:ascii="Arial" w:hAnsi="Arial" w:cs="Arial"/>
          <w:bCs/>
          <w:lang w:val="es-ES_tradnl"/>
        </w:rPr>
      </w:pPr>
      <w:r w:rsidRPr="00C93499">
        <w:rPr>
          <w:rFonts w:ascii="Arial" w:hAnsi="Arial" w:cs="Arial"/>
          <w:b/>
          <w:bCs/>
          <w:lang w:val="es-ES_tradnl"/>
        </w:rPr>
        <w:t xml:space="preserve">Requisitos: </w:t>
      </w:r>
      <w:r w:rsidRPr="00C93499">
        <w:rPr>
          <w:rFonts w:ascii="Arial" w:hAnsi="Arial" w:cs="Arial"/>
          <w:bCs/>
          <w:lang w:val="es-ES_tradnl"/>
        </w:rPr>
        <w:t xml:space="preserve">Debes ser ciudadano/a de uno de los </w:t>
      </w:r>
      <w:hyperlink r:id="rId16" w:history="1">
        <w:r w:rsidRPr="00C93499">
          <w:rPr>
            <w:rStyle w:val="Hyperlink"/>
            <w:rFonts w:ascii="Arial" w:hAnsi="Arial" w:cs="Arial"/>
            <w:bCs/>
            <w:lang w:val="es-ES_tradnl"/>
          </w:rPr>
          <w:t>48 países miembros del BID</w:t>
        </w:r>
      </w:hyperlink>
      <w:r w:rsidRPr="00C93499">
        <w:rPr>
          <w:rFonts w:ascii="Arial" w:hAnsi="Arial" w:cs="Arial"/>
          <w:bCs/>
          <w:lang w:val="es-ES_tradnl"/>
        </w:rPr>
        <w:t xml:space="preserve"> y no tener familiares que trabajen actualmente en el Grupo BID.</w:t>
      </w:r>
    </w:p>
    <w:p w14:paraId="68CB363F" w14:textId="77777777" w:rsidR="00C93499" w:rsidRPr="00C93499" w:rsidRDefault="00C93499" w:rsidP="00C93499">
      <w:pPr>
        <w:jc w:val="both"/>
        <w:rPr>
          <w:rFonts w:ascii="Arial" w:hAnsi="Arial" w:cs="Arial"/>
          <w:bCs/>
          <w:lang w:val="es-ES_tradnl"/>
        </w:rPr>
      </w:pPr>
    </w:p>
    <w:p w14:paraId="56ED0918" w14:textId="77777777" w:rsidR="00C93499" w:rsidRPr="00C93499" w:rsidRDefault="00C93499" w:rsidP="00C93499">
      <w:pPr>
        <w:jc w:val="both"/>
        <w:rPr>
          <w:rFonts w:ascii="Arial" w:hAnsi="Arial" w:cs="Arial"/>
          <w:b/>
          <w:bCs/>
          <w:lang w:val="es-ES_tradnl"/>
        </w:rPr>
      </w:pPr>
      <w:r w:rsidRPr="00C93499">
        <w:rPr>
          <w:rFonts w:ascii="Arial" w:hAnsi="Arial" w:cs="Arial"/>
          <w:b/>
          <w:bCs/>
          <w:lang w:val="es-ES_tradnl"/>
        </w:rPr>
        <w:t xml:space="preserve">Nuestra cultura: </w:t>
      </w:r>
      <w:r w:rsidRPr="00C93499">
        <w:rPr>
          <w:rFonts w:ascii="Arial" w:hAnsi="Arial" w:cs="Arial"/>
          <w:bCs/>
          <w:lang w:val="es-ES_tradnl"/>
        </w:rPr>
        <w:t>Trabajando con nosotros, estarás rodeada por un grupo diverso de expertos en todo tipo de campos de desarrollo, incluyendo transporte, salud, género y diversidad, comunicaciones y más.</w:t>
      </w:r>
    </w:p>
    <w:p w14:paraId="5E82C15F" w14:textId="77777777" w:rsidR="00C93499" w:rsidRPr="00C93499" w:rsidRDefault="00C93499" w:rsidP="00C93499">
      <w:pPr>
        <w:jc w:val="both"/>
        <w:rPr>
          <w:rFonts w:ascii="Arial" w:hAnsi="Arial" w:cs="Arial"/>
          <w:bCs/>
          <w:lang w:val="es-ES_tradnl"/>
        </w:rPr>
      </w:pPr>
      <w:r w:rsidRPr="00C93499">
        <w:rPr>
          <w:rFonts w:ascii="Arial" w:hAnsi="Arial" w:cs="Arial"/>
          <w:b/>
          <w:bCs/>
          <w:lang w:val="es-ES_tradnl"/>
        </w:rPr>
        <w:t xml:space="preserve">Sobre nosotros: </w:t>
      </w:r>
      <w:r w:rsidRPr="00C93499">
        <w:rPr>
          <w:rFonts w:ascii="Arial" w:hAnsi="Arial" w:cs="Arial"/>
          <w:bCs/>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594149AE" w14:textId="77777777" w:rsidR="00C93499" w:rsidRPr="00C93499" w:rsidRDefault="00C93499" w:rsidP="00C93499">
      <w:pPr>
        <w:jc w:val="both"/>
        <w:rPr>
          <w:rFonts w:ascii="Arial" w:hAnsi="Arial" w:cs="Arial"/>
          <w:bCs/>
          <w:lang w:val="es-ES_tradnl"/>
        </w:rPr>
      </w:pPr>
      <w:r w:rsidRPr="00C93499">
        <w:rPr>
          <w:rFonts w:ascii="Arial" w:hAnsi="Arial" w:cs="Arial"/>
          <w:b/>
          <w:bCs/>
          <w:lang w:val="es-ES_tradnl"/>
        </w:rPr>
        <w:lastRenderedPageBreak/>
        <w:t>Pago y Condiciones:</w:t>
      </w:r>
      <w:r w:rsidRPr="00C93499">
        <w:rPr>
          <w:rFonts w:ascii="Arial" w:hAnsi="Arial" w:cs="Arial"/>
          <w:bCs/>
          <w:lang w:val="es-ES_tradnl"/>
        </w:rPr>
        <w:t xml:space="preserve"> La compensación será determinada </w:t>
      </w:r>
      <w:proofErr w:type="gramStart"/>
      <w:r w:rsidRPr="00C93499">
        <w:rPr>
          <w:rFonts w:ascii="Arial" w:hAnsi="Arial" w:cs="Arial"/>
          <w:bCs/>
          <w:lang w:val="es-ES_tradnl"/>
        </w:rPr>
        <w:t>de acuerdo a</w:t>
      </w:r>
      <w:proofErr w:type="gramEnd"/>
      <w:r w:rsidRPr="00C93499">
        <w:rPr>
          <w:rFonts w:ascii="Arial" w:hAnsi="Arial" w:cs="Arial"/>
          <w:bCs/>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38B46ED4" w14:textId="77777777" w:rsidR="00C93499" w:rsidRPr="00C93499" w:rsidRDefault="00C93499" w:rsidP="00C93499">
      <w:pPr>
        <w:jc w:val="both"/>
        <w:rPr>
          <w:rFonts w:ascii="Arial" w:hAnsi="Arial" w:cs="Arial"/>
          <w:bCs/>
          <w:lang w:val="es-ES_tradnl"/>
        </w:rPr>
      </w:pPr>
      <w:r w:rsidRPr="00C93499">
        <w:rPr>
          <w:rFonts w:ascii="Arial" w:hAnsi="Arial" w:cs="Arial"/>
          <w:b/>
          <w:bCs/>
          <w:lang w:val="es-ES_tradnl"/>
        </w:rPr>
        <w:t>Visa y permiso de trabajo:</w:t>
      </w:r>
      <w:r w:rsidRPr="00C93499">
        <w:rPr>
          <w:rFonts w:ascii="Arial" w:hAnsi="Arial" w:cs="Arial"/>
          <w:bCs/>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7D0C93F4" w14:textId="77777777" w:rsidR="00C93499" w:rsidRPr="00C93499" w:rsidRDefault="00C93499" w:rsidP="00C93499">
      <w:pPr>
        <w:jc w:val="both"/>
        <w:rPr>
          <w:rFonts w:ascii="Arial" w:hAnsi="Arial" w:cs="Arial"/>
          <w:bCs/>
          <w:lang w:val="es-ES_tradnl"/>
        </w:rPr>
      </w:pPr>
      <w:r w:rsidRPr="00C93499">
        <w:rPr>
          <w:rFonts w:ascii="Arial" w:hAnsi="Arial" w:cs="Arial"/>
          <w:b/>
          <w:bCs/>
          <w:lang w:val="es-ES_tradnl"/>
        </w:rPr>
        <w:t>Consanguinidad:</w:t>
      </w:r>
      <w:r w:rsidRPr="00C93499">
        <w:rPr>
          <w:rFonts w:ascii="Arial" w:hAnsi="Arial" w:cs="Arial"/>
          <w:bCs/>
          <w:lang w:val="es-ES_tradnl"/>
        </w:rPr>
        <w:t xml:space="preserve"> De conformidad con la política del Banco aplicable, los candidatos con parientes (incluyendo cuarto grado de consanguinidad y segundo grado de afinidad, incluyendo conyugue) que trabajan para el BID, BID </w:t>
      </w:r>
      <w:proofErr w:type="spellStart"/>
      <w:r w:rsidRPr="00C93499">
        <w:rPr>
          <w:rFonts w:ascii="Arial" w:hAnsi="Arial" w:cs="Arial"/>
          <w:bCs/>
          <w:lang w:val="es-ES_tradnl"/>
        </w:rPr>
        <w:t>Invest</w:t>
      </w:r>
      <w:proofErr w:type="spellEnd"/>
      <w:r w:rsidRPr="00C93499">
        <w:rPr>
          <w:rFonts w:ascii="Arial" w:hAnsi="Arial" w:cs="Arial"/>
          <w:bCs/>
          <w:lang w:val="es-ES_tradnl"/>
        </w:rPr>
        <w:t>, o FOMIN como funcionario o consultor de la fuerza contractual complementaria, no serán elegibles para proveer servicios al Banco.</w:t>
      </w:r>
    </w:p>
    <w:p w14:paraId="6694E8C8" w14:textId="77777777" w:rsidR="00C93499" w:rsidRPr="00C93499" w:rsidRDefault="00C93499" w:rsidP="00C93499">
      <w:pPr>
        <w:jc w:val="both"/>
        <w:rPr>
          <w:rFonts w:ascii="Arial" w:hAnsi="Arial" w:cs="Arial"/>
          <w:bCs/>
          <w:lang w:val="es-ES_tradnl"/>
        </w:rPr>
      </w:pPr>
      <w:r w:rsidRPr="00C93499">
        <w:rPr>
          <w:rFonts w:ascii="Arial" w:hAnsi="Arial" w:cs="Arial"/>
          <w:b/>
          <w:bCs/>
          <w:lang w:val="es-ES_tradnl"/>
        </w:rPr>
        <w:t>Diversidad:</w:t>
      </w:r>
      <w:r w:rsidRPr="00C93499">
        <w:rPr>
          <w:rFonts w:ascii="Arial" w:hAnsi="Arial" w:cs="Arial"/>
          <w:bCs/>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79B32548" w14:textId="77777777" w:rsidR="00C93499" w:rsidRPr="00C93499" w:rsidRDefault="00C93499" w:rsidP="00C93499">
      <w:pPr>
        <w:jc w:val="both"/>
        <w:rPr>
          <w:rFonts w:ascii="Arial" w:hAnsi="Arial" w:cs="Arial"/>
          <w:bCs/>
          <w:lang w:val="es-ES_tradnl"/>
        </w:rPr>
      </w:pPr>
    </w:p>
    <w:p w14:paraId="68AA392F" w14:textId="77777777" w:rsidR="00C93499" w:rsidRDefault="00C93499" w:rsidP="00C93499">
      <w:pPr>
        <w:jc w:val="both"/>
        <w:rPr>
          <w:rFonts w:ascii="Arial" w:hAnsi="Arial" w:cs="Arial"/>
          <w:bCs/>
          <w:lang w:val="es-AR"/>
        </w:rPr>
      </w:pPr>
    </w:p>
    <w:sectPr w:rsidR="00C9349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21CC4" w14:textId="77777777" w:rsidR="00F011A4" w:rsidRDefault="00F011A4" w:rsidP="0074231A">
      <w:pPr>
        <w:spacing w:after="0" w:line="240" w:lineRule="auto"/>
      </w:pPr>
      <w:r>
        <w:separator/>
      </w:r>
    </w:p>
  </w:endnote>
  <w:endnote w:type="continuationSeparator" w:id="0">
    <w:p w14:paraId="711DB387" w14:textId="77777777" w:rsidR="00F011A4" w:rsidRDefault="00F011A4" w:rsidP="00742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otham Black">
    <w:altName w:val="Calibri"/>
    <w:panose1 w:val="00000000000000000000"/>
    <w:charset w:val="00"/>
    <w:family w:val="modern"/>
    <w:notTrueType/>
    <w:pitch w:val="variable"/>
    <w:sig w:usb0="A10000FF" w:usb1="4000005B" w:usb2="00000000" w:usb3="00000000" w:csb0="0000009B"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F5739" w14:textId="77777777" w:rsidR="00F011A4" w:rsidRDefault="00F011A4" w:rsidP="0074231A">
      <w:pPr>
        <w:spacing w:after="0" w:line="240" w:lineRule="auto"/>
      </w:pPr>
      <w:r>
        <w:separator/>
      </w:r>
    </w:p>
  </w:footnote>
  <w:footnote w:type="continuationSeparator" w:id="0">
    <w:p w14:paraId="6B45F029" w14:textId="77777777" w:rsidR="00F011A4" w:rsidRDefault="00F011A4" w:rsidP="00742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A475E" w14:textId="77777777" w:rsidR="0074231A" w:rsidRPr="00042ACD" w:rsidRDefault="0074231A"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58240" behindDoc="0" locked="0" layoutInCell="1" allowOverlap="1" wp14:anchorId="3F460F91" wp14:editId="7DCFF215">
          <wp:simplePos x="0" y="0"/>
          <wp:positionH relativeFrom="margin">
            <wp:posOffset>4732020</wp:posOffset>
          </wp:positionH>
          <wp:positionV relativeFrom="paragraph">
            <wp:posOffset>-247650</wp:posOffset>
          </wp:positionV>
          <wp:extent cx="1549400" cy="56642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CB266" w14:textId="77777777" w:rsidR="0074231A" w:rsidRPr="00042ACD" w:rsidRDefault="0074231A"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0288" behindDoc="0" locked="0" layoutInCell="1" allowOverlap="1" wp14:anchorId="667D4688" wp14:editId="6F07B7C7">
          <wp:simplePos x="0" y="0"/>
          <wp:positionH relativeFrom="margin">
            <wp:posOffset>4732020</wp:posOffset>
          </wp:positionH>
          <wp:positionV relativeFrom="paragraph">
            <wp:posOffset>-247650</wp:posOffset>
          </wp:positionV>
          <wp:extent cx="1549400" cy="5664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04C433" w14:textId="77777777" w:rsidR="0074231A" w:rsidRPr="00042ACD" w:rsidRDefault="0074231A" w:rsidP="00254BEA">
    <w:pPr>
      <w:tabs>
        <w:tab w:val="center" w:pos="5940"/>
        <w:tab w:val="right" w:pos="9360"/>
      </w:tabs>
      <w:jc w:val="center"/>
      <w:rPr>
        <w:rFonts w:ascii="Gotham Book" w:eastAsia="Calibri" w:hAnsi="Gotham Book"/>
        <w:color w:val="5F7D96"/>
        <w:sz w:val="28"/>
        <w:lang w:val="es-ES_tradnl"/>
      </w:rPr>
    </w:pPr>
    <w:r>
      <w:rPr>
        <w:rFonts w:ascii="Gotham Black" w:eastAsia="Calibri" w:hAnsi="Gotham Black"/>
        <w:color w:val="5F7D96"/>
        <w:sz w:val="28"/>
        <w:lang w:val="es-ES_tradnl"/>
      </w:rPr>
      <w:t xml:space="preserve">ANEXO </w:t>
    </w:r>
    <w:r w:rsidR="00C93499">
      <w:rPr>
        <w:rFonts w:ascii="Gotham Black" w:eastAsia="Calibri" w:hAnsi="Gotham Black"/>
        <w:color w:val="5F7D96"/>
        <w:sz w:val="28"/>
        <w:lang w:val="es-ES_tradnl"/>
      </w:rPr>
      <w:t>A</w:t>
    </w:r>
    <w:r>
      <w:rPr>
        <w:rFonts w:ascii="Gotham Black" w:eastAsia="Calibri" w:hAnsi="Gotham Black"/>
        <w:color w:val="5F7D96"/>
        <w:sz w:val="28"/>
        <w:lang w:val="es-ES_tradnl"/>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FD505" w14:textId="77777777" w:rsidR="00C0139F" w:rsidRPr="00042ACD" w:rsidRDefault="00C0139F"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4384" behindDoc="0" locked="0" layoutInCell="1" allowOverlap="1" wp14:anchorId="67ED5E0F" wp14:editId="183E40F0">
          <wp:simplePos x="0" y="0"/>
          <wp:positionH relativeFrom="margin">
            <wp:posOffset>4732020</wp:posOffset>
          </wp:positionH>
          <wp:positionV relativeFrom="paragraph">
            <wp:posOffset>-247650</wp:posOffset>
          </wp:positionV>
          <wp:extent cx="1549400" cy="5664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9C024D" w14:textId="77777777" w:rsidR="00C0139F" w:rsidRPr="00042ACD" w:rsidRDefault="00C0139F" w:rsidP="00254BEA">
    <w:pPr>
      <w:tabs>
        <w:tab w:val="center" w:pos="5940"/>
        <w:tab w:val="right" w:pos="9360"/>
      </w:tabs>
      <w:jc w:val="center"/>
      <w:rPr>
        <w:rFonts w:ascii="Gotham Book" w:eastAsia="Calibri" w:hAnsi="Gotham Book"/>
        <w:color w:val="5F7D96"/>
        <w:sz w:val="28"/>
        <w:lang w:val="es-ES_tradnl"/>
      </w:rPr>
    </w:pPr>
    <w:r>
      <w:rPr>
        <w:rFonts w:ascii="Gotham Black" w:eastAsia="Calibri" w:hAnsi="Gotham Black"/>
        <w:color w:val="5F7D96"/>
        <w:sz w:val="28"/>
        <w:lang w:val="es-ES_tradnl"/>
      </w:rPr>
      <w:t xml:space="preserve">ANEXO </w:t>
    </w:r>
    <w:r w:rsidR="00C93499">
      <w:rPr>
        <w:rFonts w:ascii="Gotham Black" w:eastAsia="Calibri" w:hAnsi="Gotham Black"/>
        <w:color w:val="5F7D96"/>
        <w:sz w:val="28"/>
        <w:lang w:val="es-ES_tradnl"/>
      </w:rPr>
      <w:t>B</w:t>
    </w:r>
    <w:r>
      <w:rPr>
        <w:rFonts w:ascii="Gotham Black" w:eastAsia="Calibri" w:hAnsi="Gotham Black"/>
        <w:color w:val="5F7D96"/>
        <w:sz w:val="28"/>
        <w:lang w:val="es-ES_tradn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7BA30CC"/>
    <w:lvl w:ilvl="0">
      <w:start w:val="1"/>
      <w:numFmt w:val="lowerRoman"/>
      <w:lvlText w:val="A.%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bullet"/>
      <w:lvlText w:val="•"/>
      <w:lvlJc w:val="left"/>
      <w:rPr>
        <w:b/>
        <w:i w:val="0"/>
        <w:smallCaps w:val="0"/>
        <w:strike w:val="0"/>
        <w:color w:val="000000"/>
        <w:spacing w:val="0"/>
        <w:w w:val="100"/>
        <w:position w:val="0"/>
        <w:sz w:val="21"/>
        <w:u w:val="none"/>
      </w:rPr>
    </w:lvl>
    <w:lvl w:ilvl="1">
      <w:start w:val="1"/>
      <w:numFmt w:val="bullet"/>
      <w:lvlText w:val="•"/>
      <w:lvlJc w:val="left"/>
      <w:rPr>
        <w:b/>
        <w:i w:val="0"/>
        <w:smallCaps w:val="0"/>
        <w:strike w:val="0"/>
        <w:color w:val="000000"/>
        <w:spacing w:val="0"/>
        <w:w w:val="100"/>
        <w:position w:val="0"/>
        <w:sz w:val="21"/>
        <w:u w:val="none"/>
      </w:rPr>
    </w:lvl>
    <w:lvl w:ilvl="2">
      <w:start w:val="1"/>
      <w:numFmt w:val="bullet"/>
      <w:lvlText w:val="•"/>
      <w:lvlJc w:val="left"/>
      <w:rPr>
        <w:b/>
        <w:i w:val="0"/>
        <w:smallCaps w:val="0"/>
        <w:strike w:val="0"/>
        <w:color w:val="000000"/>
        <w:spacing w:val="0"/>
        <w:w w:val="100"/>
        <w:position w:val="0"/>
        <w:sz w:val="21"/>
        <w:u w:val="none"/>
      </w:rPr>
    </w:lvl>
    <w:lvl w:ilvl="3">
      <w:start w:val="1"/>
      <w:numFmt w:val="bullet"/>
      <w:lvlText w:val="•"/>
      <w:lvlJc w:val="left"/>
      <w:rPr>
        <w:b/>
        <w:i w:val="0"/>
        <w:smallCaps w:val="0"/>
        <w:strike w:val="0"/>
        <w:color w:val="000000"/>
        <w:spacing w:val="0"/>
        <w:w w:val="100"/>
        <w:position w:val="0"/>
        <w:sz w:val="21"/>
        <w:u w:val="none"/>
      </w:rPr>
    </w:lvl>
    <w:lvl w:ilvl="4">
      <w:start w:val="1"/>
      <w:numFmt w:val="bullet"/>
      <w:lvlText w:val="•"/>
      <w:lvlJc w:val="left"/>
      <w:rPr>
        <w:b/>
        <w:i w:val="0"/>
        <w:smallCaps w:val="0"/>
        <w:strike w:val="0"/>
        <w:color w:val="000000"/>
        <w:spacing w:val="0"/>
        <w:w w:val="100"/>
        <w:position w:val="0"/>
        <w:sz w:val="21"/>
        <w:u w:val="none"/>
      </w:rPr>
    </w:lvl>
    <w:lvl w:ilvl="5">
      <w:start w:val="1"/>
      <w:numFmt w:val="bullet"/>
      <w:lvlText w:val="•"/>
      <w:lvlJc w:val="left"/>
      <w:rPr>
        <w:b/>
        <w:i w:val="0"/>
        <w:smallCaps w:val="0"/>
        <w:strike w:val="0"/>
        <w:color w:val="000000"/>
        <w:spacing w:val="0"/>
        <w:w w:val="100"/>
        <w:position w:val="0"/>
        <w:sz w:val="21"/>
        <w:u w:val="none"/>
      </w:rPr>
    </w:lvl>
    <w:lvl w:ilvl="6">
      <w:start w:val="1"/>
      <w:numFmt w:val="bullet"/>
      <w:lvlText w:val="•"/>
      <w:lvlJc w:val="left"/>
      <w:rPr>
        <w:b/>
        <w:i w:val="0"/>
        <w:smallCaps w:val="0"/>
        <w:strike w:val="0"/>
        <w:color w:val="000000"/>
        <w:spacing w:val="0"/>
        <w:w w:val="100"/>
        <w:position w:val="0"/>
        <w:sz w:val="21"/>
        <w:u w:val="none"/>
      </w:rPr>
    </w:lvl>
    <w:lvl w:ilvl="7">
      <w:start w:val="1"/>
      <w:numFmt w:val="bullet"/>
      <w:lvlText w:val="•"/>
      <w:lvlJc w:val="left"/>
      <w:rPr>
        <w:b/>
        <w:i w:val="0"/>
        <w:smallCaps w:val="0"/>
        <w:strike w:val="0"/>
        <w:color w:val="000000"/>
        <w:spacing w:val="0"/>
        <w:w w:val="100"/>
        <w:position w:val="0"/>
        <w:sz w:val="21"/>
        <w:u w:val="none"/>
      </w:rPr>
    </w:lvl>
    <w:lvl w:ilvl="8">
      <w:start w:val="1"/>
      <w:numFmt w:val="bullet"/>
      <w:lvlText w:val="•"/>
      <w:lvlJc w:val="left"/>
      <w:rPr>
        <w:b/>
        <w:i w:val="0"/>
        <w:smallCaps w:val="0"/>
        <w:strike w:val="0"/>
        <w:color w:val="000000"/>
        <w:spacing w:val="0"/>
        <w:w w:val="100"/>
        <w:position w:val="0"/>
        <w:sz w:val="21"/>
        <w:u w:val="none"/>
      </w:rPr>
    </w:lvl>
  </w:abstractNum>
  <w:abstractNum w:abstractNumId="2" w15:restartNumberingAfterBreak="0">
    <w:nsid w:val="024005B0"/>
    <w:multiLevelType w:val="hybridMultilevel"/>
    <w:tmpl w:val="A906BE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76BF2"/>
    <w:multiLevelType w:val="hybridMultilevel"/>
    <w:tmpl w:val="5F548FDA"/>
    <w:lvl w:ilvl="0" w:tplc="85DE39D0">
      <w:start w:val="1"/>
      <w:numFmt w:val="upperLetter"/>
      <w:lvlText w:val="%1)"/>
      <w:lvlJc w:val="left"/>
      <w:pPr>
        <w:ind w:left="380" w:hanging="360"/>
      </w:pPr>
      <w:rPr>
        <w:rFonts w:cs="Times New Roman" w:hint="default"/>
        <w:color w:val="000000"/>
      </w:rPr>
    </w:lvl>
    <w:lvl w:ilvl="1" w:tplc="2C0A0019" w:tentative="1">
      <w:start w:val="1"/>
      <w:numFmt w:val="lowerLetter"/>
      <w:lvlText w:val="%2."/>
      <w:lvlJc w:val="left"/>
      <w:pPr>
        <w:ind w:left="1100" w:hanging="360"/>
      </w:pPr>
      <w:rPr>
        <w:rFonts w:cs="Times New Roman"/>
      </w:rPr>
    </w:lvl>
    <w:lvl w:ilvl="2" w:tplc="2C0A001B" w:tentative="1">
      <w:start w:val="1"/>
      <w:numFmt w:val="lowerRoman"/>
      <w:lvlText w:val="%3."/>
      <w:lvlJc w:val="right"/>
      <w:pPr>
        <w:ind w:left="1820" w:hanging="180"/>
      </w:pPr>
      <w:rPr>
        <w:rFonts w:cs="Times New Roman"/>
      </w:rPr>
    </w:lvl>
    <w:lvl w:ilvl="3" w:tplc="2C0A000F" w:tentative="1">
      <w:start w:val="1"/>
      <w:numFmt w:val="decimal"/>
      <w:lvlText w:val="%4."/>
      <w:lvlJc w:val="left"/>
      <w:pPr>
        <w:ind w:left="2540" w:hanging="360"/>
      </w:pPr>
      <w:rPr>
        <w:rFonts w:cs="Times New Roman"/>
      </w:rPr>
    </w:lvl>
    <w:lvl w:ilvl="4" w:tplc="2C0A0019" w:tentative="1">
      <w:start w:val="1"/>
      <w:numFmt w:val="lowerLetter"/>
      <w:lvlText w:val="%5."/>
      <w:lvlJc w:val="left"/>
      <w:pPr>
        <w:ind w:left="3260" w:hanging="360"/>
      </w:pPr>
      <w:rPr>
        <w:rFonts w:cs="Times New Roman"/>
      </w:rPr>
    </w:lvl>
    <w:lvl w:ilvl="5" w:tplc="2C0A001B" w:tentative="1">
      <w:start w:val="1"/>
      <w:numFmt w:val="lowerRoman"/>
      <w:lvlText w:val="%6."/>
      <w:lvlJc w:val="right"/>
      <w:pPr>
        <w:ind w:left="3980" w:hanging="180"/>
      </w:pPr>
      <w:rPr>
        <w:rFonts w:cs="Times New Roman"/>
      </w:rPr>
    </w:lvl>
    <w:lvl w:ilvl="6" w:tplc="2C0A000F" w:tentative="1">
      <w:start w:val="1"/>
      <w:numFmt w:val="decimal"/>
      <w:lvlText w:val="%7."/>
      <w:lvlJc w:val="left"/>
      <w:pPr>
        <w:ind w:left="4700" w:hanging="360"/>
      </w:pPr>
      <w:rPr>
        <w:rFonts w:cs="Times New Roman"/>
      </w:rPr>
    </w:lvl>
    <w:lvl w:ilvl="7" w:tplc="2C0A0019" w:tentative="1">
      <w:start w:val="1"/>
      <w:numFmt w:val="lowerLetter"/>
      <w:lvlText w:val="%8."/>
      <w:lvlJc w:val="left"/>
      <w:pPr>
        <w:ind w:left="5420" w:hanging="360"/>
      </w:pPr>
      <w:rPr>
        <w:rFonts w:cs="Times New Roman"/>
      </w:rPr>
    </w:lvl>
    <w:lvl w:ilvl="8" w:tplc="2C0A001B" w:tentative="1">
      <w:start w:val="1"/>
      <w:numFmt w:val="lowerRoman"/>
      <w:lvlText w:val="%9."/>
      <w:lvlJc w:val="right"/>
      <w:pPr>
        <w:ind w:left="6140" w:hanging="180"/>
      </w:pPr>
      <w:rPr>
        <w:rFonts w:cs="Times New Roman"/>
      </w:rPr>
    </w:lvl>
  </w:abstractNum>
  <w:abstractNum w:abstractNumId="4" w15:restartNumberingAfterBreak="0">
    <w:nsid w:val="0DAB7FC9"/>
    <w:multiLevelType w:val="multilevel"/>
    <w:tmpl w:val="0E787D1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i w:val="0"/>
        <w:strike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15:restartNumberingAfterBreak="0">
    <w:nsid w:val="1E5F54E6"/>
    <w:multiLevelType w:val="multilevel"/>
    <w:tmpl w:val="6F46645A"/>
    <w:lvl w:ilvl="0">
      <w:start w:val="1"/>
      <w:numFmt w:val="lowerRoman"/>
      <w:lvlText w:val="B.%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6" w15:restartNumberingAfterBreak="0">
    <w:nsid w:val="31264E7A"/>
    <w:multiLevelType w:val="hybridMultilevel"/>
    <w:tmpl w:val="C7CC7532"/>
    <w:lvl w:ilvl="0" w:tplc="498284F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805FF5"/>
    <w:multiLevelType w:val="hybridMultilevel"/>
    <w:tmpl w:val="2B80139A"/>
    <w:lvl w:ilvl="0" w:tplc="98D49CF8">
      <w:start w:val="1"/>
      <w:numFmt w:val="decimal"/>
      <w:lvlText w:val="6.%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E04622"/>
    <w:multiLevelType w:val="hybridMultilevel"/>
    <w:tmpl w:val="A54E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885B58"/>
    <w:multiLevelType w:val="hybridMultilevel"/>
    <w:tmpl w:val="04DA7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EE7EEE"/>
    <w:multiLevelType w:val="hybridMultilevel"/>
    <w:tmpl w:val="AB86D5A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461B31A3"/>
    <w:multiLevelType w:val="hybridMultilevel"/>
    <w:tmpl w:val="88F0DC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7017A9A"/>
    <w:multiLevelType w:val="hybridMultilevel"/>
    <w:tmpl w:val="5BE8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6401D"/>
    <w:multiLevelType w:val="hybridMultilevel"/>
    <w:tmpl w:val="9F52BEAA"/>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341ACE"/>
    <w:multiLevelType w:val="hybridMultilevel"/>
    <w:tmpl w:val="04C2D156"/>
    <w:lvl w:ilvl="0" w:tplc="66925C7E">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591FF3"/>
    <w:multiLevelType w:val="hybridMultilevel"/>
    <w:tmpl w:val="D8C8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5"/>
  </w:num>
  <w:num w:numId="4">
    <w:abstractNumId w:val="10"/>
  </w:num>
  <w:num w:numId="5">
    <w:abstractNumId w:val="12"/>
  </w:num>
  <w:num w:numId="6">
    <w:abstractNumId w:val="8"/>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3"/>
  </w:num>
  <w:num w:numId="12">
    <w:abstractNumId w:val="5"/>
  </w:num>
  <w:num w:numId="13">
    <w:abstractNumId w:val="14"/>
  </w:num>
  <w:num w:numId="14">
    <w:abstractNumId w:val="7"/>
  </w:num>
  <w:num w:numId="15">
    <w:abstractNumId w:val="9"/>
  </w:num>
  <w:num w:numId="16">
    <w:abstractNumId w:val="13"/>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1A"/>
    <w:rsid w:val="00093364"/>
    <w:rsid w:val="00130025"/>
    <w:rsid w:val="001E0AD0"/>
    <w:rsid w:val="00254BEA"/>
    <w:rsid w:val="00296B8F"/>
    <w:rsid w:val="003725CE"/>
    <w:rsid w:val="003E43F5"/>
    <w:rsid w:val="004F3D57"/>
    <w:rsid w:val="00644401"/>
    <w:rsid w:val="00676EBB"/>
    <w:rsid w:val="006C4963"/>
    <w:rsid w:val="0074231A"/>
    <w:rsid w:val="007734AD"/>
    <w:rsid w:val="00780AF0"/>
    <w:rsid w:val="007A491D"/>
    <w:rsid w:val="00816F7C"/>
    <w:rsid w:val="00856888"/>
    <w:rsid w:val="008B4370"/>
    <w:rsid w:val="00914BFA"/>
    <w:rsid w:val="00916355"/>
    <w:rsid w:val="009A020E"/>
    <w:rsid w:val="009B5B5A"/>
    <w:rsid w:val="009C2EB3"/>
    <w:rsid w:val="009C3171"/>
    <w:rsid w:val="009F13A8"/>
    <w:rsid w:val="00A05AFC"/>
    <w:rsid w:val="00A552CA"/>
    <w:rsid w:val="00A775FC"/>
    <w:rsid w:val="00A858C8"/>
    <w:rsid w:val="00AB0709"/>
    <w:rsid w:val="00AC7C45"/>
    <w:rsid w:val="00AE54CF"/>
    <w:rsid w:val="00AF549E"/>
    <w:rsid w:val="00B424FA"/>
    <w:rsid w:val="00BF02C1"/>
    <w:rsid w:val="00C0139F"/>
    <w:rsid w:val="00C40B46"/>
    <w:rsid w:val="00C93499"/>
    <w:rsid w:val="00CD2C35"/>
    <w:rsid w:val="00D3219D"/>
    <w:rsid w:val="00D61BBD"/>
    <w:rsid w:val="00DA774E"/>
    <w:rsid w:val="00EE478F"/>
    <w:rsid w:val="00EE5859"/>
    <w:rsid w:val="00F011A4"/>
    <w:rsid w:val="00F3774D"/>
    <w:rsid w:val="00F75E56"/>
    <w:rsid w:val="00FC7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E4607"/>
  <w15:chartTrackingRefBased/>
  <w15:docId w15:val="{016A88E0-9A83-447D-8189-4CEAF489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4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31A"/>
    <w:rPr>
      <w:color w:val="0000FF" w:themeColor="hyperlink"/>
      <w:u w:val="single"/>
    </w:rPr>
  </w:style>
  <w:style w:type="character" w:styleId="UnresolvedMention">
    <w:name w:val="Unresolved Mention"/>
    <w:basedOn w:val="DefaultParagraphFont"/>
    <w:uiPriority w:val="99"/>
    <w:semiHidden/>
    <w:unhideWhenUsed/>
    <w:rsid w:val="0074231A"/>
    <w:rPr>
      <w:color w:val="808080"/>
      <w:shd w:val="clear" w:color="auto" w:fill="E6E6E6"/>
    </w:rPr>
  </w:style>
  <w:style w:type="paragraph" w:styleId="Header">
    <w:name w:val="header"/>
    <w:basedOn w:val="Normal"/>
    <w:link w:val="HeaderChar"/>
    <w:uiPriority w:val="99"/>
    <w:unhideWhenUsed/>
    <w:rsid w:val="00742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31A"/>
  </w:style>
  <w:style w:type="paragraph" w:styleId="Footer">
    <w:name w:val="footer"/>
    <w:basedOn w:val="Normal"/>
    <w:link w:val="FooterChar"/>
    <w:uiPriority w:val="99"/>
    <w:unhideWhenUsed/>
    <w:rsid w:val="00742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31A"/>
  </w:style>
  <w:style w:type="paragraph" w:styleId="ListParagraph">
    <w:name w:val="List Paragraph"/>
    <w:basedOn w:val="Normal"/>
    <w:uiPriority w:val="34"/>
    <w:qFormat/>
    <w:rsid w:val="00AB0709"/>
    <w:pPr>
      <w:ind w:left="720"/>
      <w:contextualSpacing/>
    </w:pPr>
  </w:style>
  <w:style w:type="character" w:styleId="Strong">
    <w:name w:val="Strong"/>
    <w:basedOn w:val="DefaultParagraphFont"/>
    <w:uiPriority w:val="22"/>
    <w:qFormat/>
    <w:rsid w:val="00C4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iadb.org/es/acerca-de-nosotros/como-esta-organizado-el-banco-interamericano-de-desarrollo-,5998.html?open_accordion=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14" Type="http://schemas.openxmlformats.org/officeDocument/2006/relationships/hyperlink" Target="http://www.iadb.org/es/acerca-de-nosotros/como-esta-organizado-el-banco-interamericano-de-desarrollo-,5998.html?open_accordion=9" TargetMode="Externa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5D52806B92B64ABE81544B84548529" ma:contentTypeVersion="1117" ma:contentTypeDescription="A content type to manage public (operations) IDB documents" ma:contentTypeScope="" ma:versionID="d448948b6425587f0a8bd76990f01dbd">
  <xsd:schema xmlns:xsd="http://www.w3.org/2001/XMLSchema" xmlns:xs="http://www.w3.org/2001/XMLSchema" xmlns:p="http://schemas.microsoft.com/office/2006/metadata/properties" xmlns:ns2="cdc7663a-08f0-4737-9e8c-148ce897a09c" targetNamespace="http://schemas.microsoft.com/office/2006/metadata/properties" ma:root="true" ma:fieldsID="c474cda0e093f3300419538a11ab1a0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Suber, Stephanie Anne</Document_x0020_Author>
    <_dlc_DocId xmlns="cdc7663a-08f0-4737-9e8c-148ce897a09c">EZSHARE-696209575-8</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236</Value>
      <Value>95</Value>
      <Value>122</Value>
      <Value>1</Value>
      <Value>29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PR-T1264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ATN/OC-17322-PR;</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Document_x0020_Language_x0020_IDB xmlns="cdc7663a-08f0-4737-9e8c-148ce897a09c">Spanish</Document_x0020_Language_x0020_IDB>
    <_dlc_DocIdUrl xmlns="cdc7663a-08f0-4737-9e8c-148ce897a09c">
      <Url>https://idbg.sharepoint.com/teams/EZ-PR-TCP/PR-T1264/_layouts/15/DocIdRedir.aspx?ID=EZSHARE-696209575-8</Url>
      <Description>EZSHARE-696209575-8</Description>
    </_dlc_DocIdUrl>
    <Phase xmlns="cdc7663a-08f0-4737-9e8c-148ce897a09c" xsi:nil="true"/>
    <Other_x0020_Autho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48BF1C7EE6C08E43B6991C8E1125B76C" ma:contentTypeVersion="1082" ma:contentTypeDescription="The base project type from which other project content types inherit their information." ma:contentTypeScope="" ma:versionID="784effb2e4145736759b7f995cee7901">
  <xsd:schema xmlns:xsd="http://www.w3.org/2001/XMLSchema" xmlns:xs="http://www.w3.org/2001/XMLSchema" xmlns:p="http://schemas.microsoft.com/office/2006/metadata/properties" xmlns:ns2="cdc7663a-08f0-4737-9e8c-148ce897a09c" targetNamespace="http://schemas.microsoft.com/office/2006/metadata/properties" ma:root="true" ma:fieldsID="546473b07c0ea8dd71e3b4e3cd56561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83274E1-7891-4409-8078-DEB3F3BEB0D2}"/>
</file>

<file path=customXml/itemProps2.xml><?xml version="1.0" encoding="utf-8"?>
<ds:datastoreItem xmlns:ds="http://schemas.openxmlformats.org/officeDocument/2006/customXml" ds:itemID="{E5D18747-5EF8-4982-A947-274D96550D8E}"/>
</file>

<file path=customXml/itemProps3.xml><?xml version="1.0" encoding="utf-8"?>
<ds:datastoreItem xmlns:ds="http://schemas.openxmlformats.org/officeDocument/2006/customXml" ds:itemID="{58031E9D-EF20-4AB2-8D6A-C25A0B000DA6}">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3C401014-2DD1-4381-97A3-C60CCD95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049D07-EAF4-4826-A5C1-2FCFD74CF85C}">
  <ds:schemaRefs>
    <ds:schemaRef ds:uri="http://schemas.microsoft.com/sharepoint/v3/contenttype/forms"/>
  </ds:schemaRefs>
</ds:datastoreItem>
</file>

<file path=customXml/itemProps6.xml><?xml version="1.0" encoding="utf-8"?>
<ds:datastoreItem xmlns:ds="http://schemas.openxmlformats.org/officeDocument/2006/customXml" ds:itemID="{CC0643B8-6C93-4645-855C-0858ABD3DEF5}">
  <ds:schemaRefs>
    <ds:schemaRef ds:uri="http://schemas.microsoft.com/sharepoint/events"/>
  </ds:schemaRefs>
</ds:datastoreItem>
</file>

<file path=customXml/itemProps7.xml><?xml version="1.0" encoding="utf-8"?>
<ds:datastoreItem xmlns:ds="http://schemas.openxmlformats.org/officeDocument/2006/customXml" ds:itemID="{7A0F0080-C169-40DA-83E2-B8AF00E443DC}"/>
</file>

<file path=docProps/app.xml><?xml version="1.0" encoding="utf-8"?>
<Properties xmlns="http://schemas.openxmlformats.org/officeDocument/2006/extended-properties" xmlns:vt="http://schemas.openxmlformats.org/officeDocument/2006/docPropsVTypes">
  <Template>Normal.dotm</Template>
  <TotalTime>50</TotalTime>
  <Pages>11</Pages>
  <Words>3662</Words>
  <Characters>20879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Hernandez-Santoyo, Joel</dc:creator>
  <cp:keywords/>
  <dc:description/>
  <cp:lastModifiedBy>Bonifaz Urquizu, Jeanette</cp:lastModifiedBy>
  <cp:revision>9</cp:revision>
  <cp:lastPrinted>2019-04-30T15:29:00Z</cp:lastPrinted>
  <dcterms:created xsi:type="dcterms:W3CDTF">2019-03-01T19:08:00Z</dcterms:created>
  <dcterms:modified xsi:type="dcterms:W3CDTF">2019-04-30T15:29:00Z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236;#ENERGY SECTOR REHABILITATION AND EFFICIENCY|bc14044a-5020-4002-b61d-5f3750c96619</vt:lpwstr>
  </property>
  <property fmtid="{D5CDD505-2E9C-101B-9397-08002B2CF9AE}" pid="7" name="Country">
    <vt:lpwstr>29;#Paraguay|50282442-27e7-4526-9d04-55bf5da33a10</vt:lpwstr>
  </property>
  <property fmtid="{D5CDD505-2E9C-101B-9397-08002B2CF9AE}" pid="8" name="Fund IDB">
    <vt:lpwstr>122;#INF|474aab72-0205-4196-bca7-4b288939fcb3</vt:lpwstr>
  </property>
  <property fmtid="{D5CDD505-2E9C-101B-9397-08002B2CF9AE}" pid="9" name="_dlc_DocIdItemGuid">
    <vt:lpwstr>93c62a8f-2b70-4587-95b4-3a086f92cc01</vt:lpwstr>
  </property>
  <property fmtid="{D5CDD505-2E9C-101B-9397-08002B2CF9AE}" pid="10" name="Sector IDB">
    <vt:lpwstr>95;#ENERGY|4fed196a-cd0b-4970-87de-42da17f9b203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0x0101001A458A224826124E8B45B1D613300CFC00F15D52806B92B64ABE81544B84548529</vt:lpwstr>
  </property>
</Properties>
</file>