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09AEE" w14:textId="77777777" w:rsidR="000717F3" w:rsidRPr="00376D8E" w:rsidRDefault="000717F3" w:rsidP="00FC635F">
      <w:pPr>
        <w:jc w:val="center"/>
        <w:rPr>
          <w:rFonts w:ascii="Arial" w:hAnsi="Arial" w:cs="Arial"/>
          <w:b/>
          <w:sz w:val="22"/>
          <w:szCs w:val="22"/>
        </w:rPr>
      </w:pPr>
      <w:bookmarkStart w:id="0" w:name="_GoBack"/>
      <w:bookmarkEnd w:id="0"/>
      <w:r w:rsidRPr="00376D8E">
        <w:rPr>
          <w:rFonts w:ascii="Arial" w:hAnsi="Arial" w:cs="Arial"/>
          <w:b/>
          <w:sz w:val="22"/>
          <w:szCs w:val="22"/>
        </w:rPr>
        <w:t>COLOMBIA</w:t>
      </w:r>
    </w:p>
    <w:p w14:paraId="150481FE" w14:textId="77777777" w:rsidR="000717F3" w:rsidRPr="00376D8E" w:rsidRDefault="000717F3" w:rsidP="00FC635F">
      <w:pPr>
        <w:jc w:val="center"/>
        <w:rPr>
          <w:rFonts w:ascii="Arial" w:hAnsi="Arial" w:cs="Arial"/>
          <w:b/>
          <w:sz w:val="22"/>
          <w:szCs w:val="22"/>
        </w:rPr>
      </w:pPr>
    </w:p>
    <w:p w14:paraId="68FBA578" w14:textId="53031F05" w:rsidR="00D408A3" w:rsidRPr="00376D8E" w:rsidRDefault="000717F3" w:rsidP="00FC635F">
      <w:pPr>
        <w:jc w:val="center"/>
        <w:rPr>
          <w:rFonts w:ascii="Arial" w:hAnsi="Arial" w:cs="Arial"/>
          <w:b/>
          <w:sz w:val="22"/>
          <w:szCs w:val="22"/>
        </w:rPr>
      </w:pPr>
      <w:r w:rsidRPr="00376D8E">
        <w:rPr>
          <w:rFonts w:ascii="Arial" w:hAnsi="Arial" w:cs="Arial"/>
          <w:b/>
          <w:sz w:val="22"/>
          <w:szCs w:val="22"/>
        </w:rPr>
        <w:t xml:space="preserve">CONTRATO DE PRÉSTAMO </w:t>
      </w:r>
      <w:r w:rsidR="00665EEA" w:rsidRPr="00376D8E">
        <w:rPr>
          <w:rFonts w:ascii="Arial" w:hAnsi="Arial" w:cs="Arial"/>
          <w:b/>
          <w:sz w:val="22"/>
          <w:szCs w:val="22"/>
        </w:rPr>
        <w:t>4902/</w:t>
      </w:r>
      <w:r w:rsidR="00B6164F">
        <w:rPr>
          <w:rFonts w:ascii="Arial" w:hAnsi="Arial" w:cs="Arial"/>
          <w:b/>
          <w:sz w:val="22"/>
          <w:szCs w:val="22"/>
        </w:rPr>
        <w:t>O</w:t>
      </w:r>
      <w:r w:rsidR="00665EEA" w:rsidRPr="00376D8E">
        <w:rPr>
          <w:rFonts w:ascii="Arial" w:hAnsi="Arial" w:cs="Arial"/>
          <w:b/>
          <w:sz w:val="22"/>
          <w:szCs w:val="22"/>
        </w:rPr>
        <w:t>C-</w:t>
      </w:r>
      <w:r w:rsidR="00B6164F">
        <w:rPr>
          <w:rFonts w:ascii="Arial" w:hAnsi="Arial" w:cs="Arial"/>
          <w:b/>
          <w:sz w:val="22"/>
          <w:szCs w:val="22"/>
        </w:rPr>
        <w:t>CO</w:t>
      </w:r>
    </w:p>
    <w:p w14:paraId="1907CF47" w14:textId="77777777" w:rsidR="00D408A3" w:rsidRPr="00376D8E" w:rsidRDefault="00D408A3" w:rsidP="00FC635F">
      <w:pPr>
        <w:jc w:val="center"/>
        <w:rPr>
          <w:rFonts w:ascii="Arial" w:hAnsi="Arial" w:cs="Arial"/>
          <w:b/>
          <w:bCs/>
          <w:sz w:val="22"/>
          <w:szCs w:val="22"/>
        </w:rPr>
      </w:pPr>
    </w:p>
    <w:p w14:paraId="5BA792BC" w14:textId="77777777" w:rsidR="00D408A3" w:rsidRPr="00376D8E" w:rsidRDefault="00D408A3" w:rsidP="00FC635F">
      <w:pPr>
        <w:pStyle w:val="Title"/>
        <w:rPr>
          <w:rFonts w:cs="Arial"/>
          <w:i w:val="0"/>
          <w:sz w:val="22"/>
          <w:szCs w:val="22"/>
        </w:rPr>
      </w:pPr>
      <w:r w:rsidRPr="00376D8E">
        <w:rPr>
          <w:rFonts w:cs="Arial"/>
          <w:i w:val="0"/>
          <w:sz w:val="22"/>
          <w:szCs w:val="22"/>
        </w:rPr>
        <w:t>AVISO GENERAL DE ADQUISICIONES</w:t>
      </w:r>
    </w:p>
    <w:p w14:paraId="46B51C20" w14:textId="77777777" w:rsidR="00D408A3" w:rsidRPr="00376D8E" w:rsidRDefault="00D408A3" w:rsidP="00FC635F">
      <w:pPr>
        <w:jc w:val="center"/>
        <w:rPr>
          <w:rFonts w:ascii="Arial" w:hAnsi="Arial" w:cs="Arial"/>
          <w:b/>
          <w:sz w:val="22"/>
          <w:szCs w:val="22"/>
        </w:rPr>
      </w:pPr>
    </w:p>
    <w:p w14:paraId="2D04CBB2" w14:textId="77777777" w:rsidR="001B18F9" w:rsidRPr="00376D8E" w:rsidRDefault="001B18F9" w:rsidP="00FC635F">
      <w:pPr>
        <w:jc w:val="center"/>
        <w:rPr>
          <w:rFonts w:ascii="Arial" w:hAnsi="Arial" w:cs="Arial"/>
          <w:b/>
          <w:sz w:val="22"/>
          <w:szCs w:val="22"/>
          <w:lang w:val="es-CO"/>
        </w:rPr>
      </w:pPr>
      <w:r w:rsidRPr="00376D8E">
        <w:rPr>
          <w:rFonts w:ascii="Arial" w:hAnsi="Arial" w:cs="Arial"/>
          <w:b/>
          <w:bCs/>
          <w:sz w:val="22"/>
          <w:szCs w:val="22"/>
          <w:lang w:val="es-CO"/>
        </w:rPr>
        <w:t xml:space="preserve">Programa de Apoyo para la Mejora de las Trayectorias </w:t>
      </w:r>
      <w:r w:rsidRPr="00376D8E">
        <w:rPr>
          <w:rFonts w:ascii="Arial" w:hAnsi="Arial" w:cs="Arial"/>
          <w:b/>
          <w:sz w:val="22"/>
          <w:szCs w:val="22"/>
          <w:lang w:val="es-CO"/>
        </w:rPr>
        <w:t>Educativas en Zonas Rurales Focalizadas</w:t>
      </w:r>
    </w:p>
    <w:p w14:paraId="2C073DDD" w14:textId="77777777" w:rsidR="001B18F9" w:rsidRPr="00376D8E" w:rsidRDefault="001B18F9" w:rsidP="00FC635F">
      <w:pPr>
        <w:jc w:val="both"/>
        <w:rPr>
          <w:rFonts w:ascii="Arial" w:hAnsi="Arial" w:cs="Arial"/>
          <w:b/>
          <w:sz w:val="22"/>
          <w:szCs w:val="22"/>
        </w:rPr>
      </w:pPr>
    </w:p>
    <w:p w14:paraId="2CDD04BA" w14:textId="7ADA005F" w:rsidR="00D408A3" w:rsidRPr="00376D8E" w:rsidRDefault="00D408A3" w:rsidP="00376D8E">
      <w:pPr>
        <w:jc w:val="both"/>
        <w:rPr>
          <w:rFonts w:ascii="Arial" w:hAnsi="Arial" w:cs="Arial"/>
        </w:rPr>
      </w:pPr>
      <w:r w:rsidRPr="00376D8E">
        <w:rPr>
          <w:rFonts w:ascii="Arial" w:hAnsi="Arial" w:cs="Arial"/>
        </w:rPr>
        <w:t xml:space="preserve">La República de Colombia ha recibido </w:t>
      </w:r>
      <w:r w:rsidR="001B18F9" w:rsidRPr="00376D8E">
        <w:rPr>
          <w:rFonts w:ascii="Arial" w:hAnsi="Arial" w:cs="Arial"/>
        </w:rPr>
        <w:t>el Contrato de Préstamo 4902/</w:t>
      </w:r>
      <w:r w:rsidR="00B6164F">
        <w:rPr>
          <w:rFonts w:ascii="Arial" w:hAnsi="Arial" w:cs="Arial"/>
        </w:rPr>
        <w:t>O</w:t>
      </w:r>
      <w:r w:rsidR="001B18F9" w:rsidRPr="00376D8E">
        <w:rPr>
          <w:rFonts w:ascii="Arial" w:hAnsi="Arial" w:cs="Arial"/>
        </w:rPr>
        <w:t>C-</w:t>
      </w:r>
      <w:r w:rsidR="00B6164F">
        <w:rPr>
          <w:rFonts w:ascii="Arial" w:hAnsi="Arial" w:cs="Arial"/>
        </w:rPr>
        <w:t>CO</w:t>
      </w:r>
      <w:r w:rsidR="001B18F9" w:rsidRPr="00376D8E">
        <w:rPr>
          <w:rFonts w:ascii="Arial" w:hAnsi="Arial" w:cs="Arial"/>
        </w:rPr>
        <w:t xml:space="preserve"> del Banco Interamericano de Desarrollo (BID) por </w:t>
      </w:r>
      <w:r w:rsidR="00EE4696" w:rsidRPr="00376D8E">
        <w:rPr>
          <w:rFonts w:ascii="Arial" w:hAnsi="Arial" w:cs="Arial"/>
          <w:color w:val="000000" w:themeColor="text1"/>
        </w:rPr>
        <w:t>sesenta millones de dólares (US$60.000.000)</w:t>
      </w:r>
      <w:r w:rsidR="001B18F9" w:rsidRPr="00376D8E">
        <w:rPr>
          <w:rFonts w:ascii="Arial" w:hAnsi="Arial" w:cs="Arial"/>
        </w:rPr>
        <w:t xml:space="preserve"> </w:t>
      </w:r>
      <w:r w:rsidRPr="00376D8E">
        <w:rPr>
          <w:rFonts w:ascii="Arial" w:hAnsi="Arial" w:cs="Arial"/>
        </w:rPr>
        <w:t xml:space="preserve">y se propone utilizar estos recursos para </w:t>
      </w:r>
      <w:r w:rsidR="001B18F9" w:rsidRPr="00376D8E">
        <w:rPr>
          <w:rFonts w:ascii="Arial" w:hAnsi="Arial" w:cs="Arial"/>
        </w:rPr>
        <w:t xml:space="preserve">mejorar las trayectorias educativas en la educación inicial, preescolar, básica y media en zonas rurales focalizadas. </w:t>
      </w:r>
      <w:r w:rsidR="00FC635F" w:rsidRPr="00376D8E">
        <w:rPr>
          <w:rFonts w:ascii="Arial" w:hAnsi="Arial" w:cs="Arial"/>
        </w:rPr>
        <w:t xml:space="preserve">Los objetivos específicos </w:t>
      </w:r>
      <w:r w:rsidR="00B775ED">
        <w:rPr>
          <w:rFonts w:ascii="Arial" w:hAnsi="Arial" w:cs="Arial"/>
        </w:rPr>
        <w:t xml:space="preserve">del Programa </w:t>
      </w:r>
      <w:r w:rsidR="00FC635F" w:rsidRPr="00376D8E">
        <w:rPr>
          <w:rFonts w:ascii="Arial" w:hAnsi="Arial" w:cs="Arial"/>
        </w:rPr>
        <w:t xml:space="preserve">son: (i) </w:t>
      </w:r>
      <w:r w:rsidR="00B6164F">
        <w:rPr>
          <w:rFonts w:ascii="Arial" w:hAnsi="Arial" w:cs="Arial"/>
        </w:rPr>
        <w:t>F</w:t>
      </w:r>
      <w:r w:rsidR="00FC635F" w:rsidRPr="00376D8E">
        <w:rPr>
          <w:rFonts w:ascii="Arial" w:hAnsi="Arial" w:cs="Arial"/>
        </w:rPr>
        <w:t xml:space="preserve">ortalecer la gestión de aula rural; (ii) </w:t>
      </w:r>
      <w:r w:rsidR="00B6164F">
        <w:rPr>
          <w:rFonts w:ascii="Arial" w:hAnsi="Arial" w:cs="Arial"/>
        </w:rPr>
        <w:t>M</w:t>
      </w:r>
      <w:r w:rsidR="00FC635F" w:rsidRPr="00376D8E">
        <w:rPr>
          <w:rFonts w:ascii="Arial" w:hAnsi="Arial" w:cs="Arial"/>
        </w:rPr>
        <w:t>ejorar la práctica docente rural haciéndola más pertinente y contextualizada; y (</w:t>
      </w:r>
      <w:proofErr w:type="spellStart"/>
      <w:r w:rsidR="00FC635F" w:rsidRPr="00376D8E">
        <w:rPr>
          <w:rFonts w:ascii="Arial" w:hAnsi="Arial" w:cs="Arial"/>
        </w:rPr>
        <w:t>iii</w:t>
      </w:r>
      <w:proofErr w:type="spellEnd"/>
      <w:r w:rsidR="00FC635F" w:rsidRPr="00376D8E">
        <w:rPr>
          <w:rFonts w:ascii="Arial" w:hAnsi="Arial" w:cs="Arial"/>
        </w:rPr>
        <w:t xml:space="preserve">) </w:t>
      </w:r>
      <w:r w:rsidR="00B6164F">
        <w:rPr>
          <w:rFonts w:ascii="Arial" w:hAnsi="Arial" w:cs="Arial"/>
        </w:rPr>
        <w:t>M</w:t>
      </w:r>
      <w:r w:rsidR="00FC635F" w:rsidRPr="00376D8E">
        <w:rPr>
          <w:rFonts w:ascii="Arial" w:hAnsi="Arial" w:cs="Arial"/>
        </w:rPr>
        <w:t>ejorar los ambientes de aprendizaje a través de la dotación de mobiliario y textos.</w:t>
      </w:r>
    </w:p>
    <w:p w14:paraId="360B2B50" w14:textId="77777777" w:rsidR="00D408A3" w:rsidRPr="00376D8E" w:rsidRDefault="00D408A3" w:rsidP="00376D8E">
      <w:pPr>
        <w:jc w:val="both"/>
        <w:rPr>
          <w:rFonts w:ascii="Arial" w:hAnsi="Arial" w:cs="Arial"/>
        </w:rPr>
      </w:pPr>
    </w:p>
    <w:p w14:paraId="65896A6F" w14:textId="5C01C226" w:rsidR="00FC635F" w:rsidRPr="00376D8E" w:rsidRDefault="00FC635F" w:rsidP="00376D8E">
      <w:pPr>
        <w:jc w:val="both"/>
        <w:rPr>
          <w:rFonts w:ascii="Arial" w:hAnsi="Arial" w:cs="Arial"/>
        </w:rPr>
      </w:pPr>
      <w:r w:rsidRPr="00376D8E">
        <w:rPr>
          <w:rFonts w:ascii="Arial" w:hAnsi="Arial" w:cs="Arial"/>
        </w:rPr>
        <w:t xml:space="preserve">La ejecución del Programa </w:t>
      </w:r>
      <w:r w:rsidR="00EE4696" w:rsidRPr="00376D8E">
        <w:rPr>
          <w:rFonts w:ascii="Arial" w:hAnsi="Arial" w:cs="Arial"/>
        </w:rPr>
        <w:t xml:space="preserve">“Apoyo para la Mejora de las Trayectorias Educativas en Zonas Rurales Focalizadas” </w:t>
      </w:r>
      <w:r w:rsidRPr="00376D8E">
        <w:rPr>
          <w:rFonts w:ascii="Arial" w:hAnsi="Arial" w:cs="Arial"/>
        </w:rPr>
        <w:t>será llevada a cabo por el Ministerio de Educación Nacional</w:t>
      </w:r>
      <w:r w:rsidR="002C064C" w:rsidRPr="00376D8E">
        <w:rPr>
          <w:rFonts w:ascii="Arial" w:hAnsi="Arial" w:cs="Arial"/>
        </w:rPr>
        <w:t xml:space="preserve"> como Organismo Ejecutor (OE)</w:t>
      </w:r>
      <w:r w:rsidR="00B775ED">
        <w:rPr>
          <w:rFonts w:ascii="Arial" w:hAnsi="Arial" w:cs="Arial"/>
        </w:rPr>
        <w:t xml:space="preserve"> entre el año 2020 y el 2023</w:t>
      </w:r>
      <w:r w:rsidR="002C064C" w:rsidRPr="00376D8E">
        <w:rPr>
          <w:rFonts w:ascii="Arial" w:hAnsi="Arial" w:cs="Arial"/>
        </w:rPr>
        <w:t>.</w:t>
      </w:r>
    </w:p>
    <w:p w14:paraId="63C52460" w14:textId="77777777" w:rsidR="00FC635F" w:rsidRPr="00376D8E" w:rsidRDefault="00FC635F" w:rsidP="00376D8E">
      <w:pPr>
        <w:jc w:val="both"/>
        <w:rPr>
          <w:rFonts w:ascii="Arial" w:hAnsi="Arial" w:cs="Arial"/>
        </w:rPr>
      </w:pPr>
    </w:p>
    <w:p w14:paraId="1D1160FA" w14:textId="77777777" w:rsidR="00D408A3" w:rsidRPr="00376D8E" w:rsidRDefault="00D408A3" w:rsidP="00376D8E">
      <w:pPr>
        <w:jc w:val="both"/>
        <w:rPr>
          <w:rFonts w:ascii="Arial" w:hAnsi="Arial" w:cs="Arial"/>
        </w:rPr>
      </w:pPr>
      <w:r w:rsidRPr="00376D8E">
        <w:rPr>
          <w:rFonts w:ascii="Arial" w:hAnsi="Arial" w:cs="Arial"/>
        </w:rPr>
        <w:t>Para el logro de</w:t>
      </w:r>
      <w:r w:rsidR="00FC635F" w:rsidRPr="00376D8E">
        <w:rPr>
          <w:rFonts w:ascii="Arial" w:hAnsi="Arial" w:cs="Arial"/>
        </w:rPr>
        <w:t xml:space="preserve"> los </w:t>
      </w:r>
      <w:r w:rsidRPr="00376D8E">
        <w:rPr>
          <w:rFonts w:ascii="Arial" w:hAnsi="Arial" w:cs="Arial"/>
        </w:rPr>
        <w:t xml:space="preserve"> objetivo</w:t>
      </w:r>
      <w:r w:rsidR="00FC635F" w:rsidRPr="00376D8E">
        <w:rPr>
          <w:rFonts w:ascii="Arial" w:hAnsi="Arial" w:cs="Arial"/>
        </w:rPr>
        <w:t>s</w:t>
      </w:r>
      <w:r w:rsidRPr="00376D8E">
        <w:rPr>
          <w:rFonts w:ascii="Arial" w:hAnsi="Arial" w:cs="Arial"/>
        </w:rPr>
        <w:t>, el Programa</w:t>
      </w:r>
      <w:r w:rsidR="00FC635F" w:rsidRPr="00376D8E">
        <w:rPr>
          <w:rFonts w:ascii="Arial" w:hAnsi="Arial" w:cs="Arial"/>
        </w:rPr>
        <w:t xml:space="preserve"> </w:t>
      </w:r>
      <w:r w:rsidRPr="00376D8E">
        <w:rPr>
          <w:rFonts w:ascii="Arial" w:hAnsi="Arial" w:cs="Arial"/>
        </w:rPr>
        <w:t>comprende los siguientes componentes:</w:t>
      </w:r>
    </w:p>
    <w:p w14:paraId="3EC21217" w14:textId="77777777" w:rsidR="00FC635F" w:rsidRPr="00376D8E" w:rsidRDefault="00FC635F" w:rsidP="00376D8E">
      <w:pPr>
        <w:spacing w:before="100" w:beforeAutospacing="1" w:after="100" w:afterAutospacing="1"/>
        <w:jc w:val="both"/>
        <w:rPr>
          <w:rFonts w:ascii="Arial" w:hAnsi="Arial" w:cs="Arial"/>
          <w:b/>
          <w:bCs/>
          <w:lang w:val="es-CO" w:eastAsia="es-ES_tradnl"/>
        </w:rPr>
      </w:pPr>
      <w:r w:rsidRPr="00FC635F">
        <w:rPr>
          <w:rFonts w:ascii="Arial" w:hAnsi="Arial" w:cs="Arial"/>
          <w:b/>
          <w:bCs/>
          <w:lang w:val="es-CO" w:eastAsia="es-ES_tradnl"/>
        </w:rPr>
        <w:t>Componente 1: Estratégias Educativas Rurales</w:t>
      </w:r>
      <w:r w:rsidRPr="00376D8E">
        <w:rPr>
          <w:rFonts w:ascii="Arial" w:hAnsi="Arial" w:cs="Arial"/>
          <w:b/>
          <w:bCs/>
          <w:lang w:val="es-CO" w:eastAsia="es-ES_tradnl"/>
        </w:rPr>
        <w:t xml:space="preserve">. </w:t>
      </w:r>
    </w:p>
    <w:p w14:paraId="363CC9D5" w14:textId="77777777" w:rsidR="00D74CD1" w:rsidRPr="00376D8E" w:rsidRDefault="00FC635F" w:rsidP="00376D8E">
      <w:pPr>
        <w:spacing w:before="100" w:beforeAutospacing="1" w:after="100" w:afterAutospacing="1"/>
        <w:jc w:val="both"/>
        <w:rPr>
          <w:rFonts w:ascii="ArialMT" w:hAnsi="ArialMT" w:cs="ArialMT"/>
          <w:lang w:val="es-CO" w:eastAsia="es-ES_tradnl"/>
        </w:rPr>
      </w:pPr>
      <w:r w:rsidRPr="00376D8E">
        <w:rPr>
          <w:rFonts w:ascii="ArialMT" w:hAnsi="ArialMT" w:cs="ArialMT"/>
          <w:lang w:val="es-CO" w:eastAsia="es-ES_tradnl"/>
        </w:rPr>
        <w:t>Este componente apunta al fortalecimiento de la gestión de aula rural con un enfoque conceptual y metodológico para implementar estrategias educativas adaptadas a los ámbitos rurales. Las intervenciones también darán indicaciones y harán acompañamientos a los Proyectos Educativos Comunitarios (PEC), estrategias educativas de frontera y circuitos de producción agropecuaria alrededor del Programa de Alimentación Escolar (PAE). De la misma manera, apoyarán el fortalecimiento de la gestión educativa institucional en zonas rurales con el fin de asegurar la sostenibilidad de las estrategias educativas que se desarrollen en el marco de esta operación.</w:t>
      </w:r>
    </w:p>
    <w:p w14:paraId="5517C32C" w14:textId="77777777" w:rsidR="00D74CD1" w:rsidRPr="00376D8E" w:rsidRDefault="00FC635F" w:rsidP="00376D8E">
      <w:pPr>
        <w:spacing w:before="100" w:beforeAutospacing="1" w:after="100" w:afterAutospacing="1"/>
        <w:jc w:val="both"/>
        <w:rPr>
          <w:rFonts w:ascii="Arial" w:hAnsi="Arial" w:cs="Arial"/>
          <w:b/>
          <w:bCs/>
          <w:lang w:val="es-CO" w:eastAsia="es-ES_tradnl"/>
        </w:rPr>
      </w:pPr>
      <w:r w:rsidRPr="00FC635F">
        <w:rPr>
          <w:rFonts w:ascii="Arial" w:hAnsi="Arial" w:cs="Arial"/>
          <w:b/>
          <w:bCs/>
          <w:lang w:val="es-CO" w:eastAsia="es-ES_tradnl"/>
        </w:rPr>
        <w:t>Componente 2: Formación Inicial y en Servicio de Educadores Rurales</w:t>
      </w:r>
      <w:r w:rsidR="00D74CD1" w:rsidRPr="00376D8E">
        <w:rPr>
          <w:rFonts w:ascii="Arial" w:hAnsi="Arial" w:cs="Arial"/>
          <w:b/>
          <w:bCs/>
          <w:lang w:val="es-CO" w:eastAsia="es-ES_tradnl"/>
        </w:rPr>
        <w:t xml:space="preserve">. </w:t>
      </w:r>
    </w:p>
    <w:p w14:paraId="0BA7642D" w14:textId="184D32AD" w:rsidR="00D74CD1" w:rsidRPr="00376D8E" w:rsidRDefault="00FC635F" w:rsidP="00376D8E">
      <w:pPr>
        <w:spacing w:before="100" w:beforeAutospacing="1" w:after="100" w:afterAutospacing="1"/>
        <w:jc w:val="both"/>
        <w:rPr>
          <w:rFonts w:ascii="ArialMT" w:hAnsi="ArialMT" w:cs="ArialMT"/>
          <w:lang w:val="es-CO" w:eastAsia="es-ES_tradnl"/>
        </w:rPr>
      </w:pPr>
      <w:r w:rsidRPr="00FC635F">
        <w:rPr>
          <w:rFonts w:ascii="ArialMT" w:hAnsi="ArialMT" w:cs="ArialMT" w:hint="cs"/>
          <w:lang w:val="es-CO" w:eastAsia="es-ES_tradnl"/>
        </w:rPr>
        <w:t xml:space="preserve">Este componente apunta a mejorar la práctica docente rural </w:t>
      </w:r>
      <w:proofErr w:type="spellStart"/>
      <w:r w:rsidRPr="00FC635F">
        <w:rPr>
          <w:rFonts w:ascii="ArialMT" w:hAnsi="ArialMT" w:cs="ArialMT" w:hint="cs"/>
          <w:lang w:val="es-CO" w:eastAsia="es-ES_tradnl"/>
        </w:rPr>
        <w:t>haciéndola</w:t>
      </w:r>
      <w:proofErr w:type="spellEnd"/>
      <w:r w:rsidRPr="00FC635F">
        <w:rPr>
          <w:rFonts w:ascii="ArialMT" w:hAnsi="ArialMT" w:cs="ArialMT" w:hint="cs"/>
          <w:lang w:val="es-CO" w:eastAsia="es-ES_tradnl"/>
        </w:rPr>
        <w:t xml:space="preserve"> </w:t>
      </w:r>
      <w:proofErr w:type="spellStart"/>
      <w:r w:rsidRPr="00FC635F">
        <w:rPr>
          <w:rFonts w:ascii="ArialMT" w:hAnsi="ArialMT" w:cs="ArialMT" w:hint="cs"/>
          <w:lang w:val="es-CO" w:eastAsia="es-ES_tradnl"/>
        </w:rPr>
        <w:t>más</w:t>
      </w:r>
      <w:proofErr w:type="spellEnd"/>
      <w:r w:rsidRPr="00FC635F">
        <w:rPr>
          <w:rFonts w:ascii="ArialMT" w:hAnsi="ArialMT" w:cs="ArialMT" w:hint="cs"/>
          <w:lang w:val="es-CO" w:eastAsia="es-ES_tradnl"/>
        </w:rPr>
        <w:t xml:space="preserve"> pertinente y contextualizada</w:t>
      </w:r>
      <w:r w:rsidR="00B775ED">
        <w:rPr>
          <w:rFonts w:ascii="ArialMT" w:hAnsi="ArialMT" w:cs="ArialMT"/>
          <w:lang w:val="es-CO" w:eastAsia="es-ES_tradnl"/>
        </w:rPr>
        <w:t>. C</w:t>
      </w:r>
      <w:r w:rsidRPr="00FC635F">
        <w:rPr>
          <w:rFonts w:ascii="ArialMT" w:hAnsi="ArialMT" w:cs="ArialMT" w:hint="cs"/>
          <w:lang w:val="es-CO" w:eastAsia="es-ES_tradnl"/>
        </w:rPr>
        <w:t xml:space="preserve">ontempla asistencia </w:t>
      </w:r>
      <w:proofErr w:type="spellStart"/>
      <w:r w:rsidRPr="00FC635F">
        <w:rPr>
          <w:rFonts w:ascii="ArialMT" w:hAnsi="ArialMT" w:cs="ArialMT" w:hint="cs"/>
          <w:lang w:val="es-CO" w:eastAsia="es-ES_tradnl"/>
        </w:rPr>
        <w:t>técnica</w:t>
      </w:r>
      <w:proofErr w:type="spellEnd"/>
      <w:r w:rsidRPr="00FC635F">
        <w:rPr>
          <w:rFonts w:ascii="ArialMT" w:hAnsi="ArialMT" w:cs="ArialMT" w:hint="cs"/>
          <w:lang w:val="es-CO" w:eastAsia="es-ES_tradnl"/>
        </w:rPr>
        <w:t xml:space="preserve"> y </w:t>
      </w:r>
      <w:proofErr w:type="spellStart"/>
      <w:r w:rsidRPr="00FC635F">
        <w:rPr>
          <w:rFonts w:ascii="ArialMT" w:hAnsi="ArialMT" w:cs="ArialMT" w:hint="cs"/>
          <w:lang w:val="es-CO" w:eastAsia="es-ES_tradnl"/>
        </w:rPr>
        <w:t>capacitación</w:t>
      </w:r>
      <w:proofErr w:type="spellEnd"/>
      <w:r w:rsidRPr="00FC635F">
        <w:rPr>
          <w:rFonts w:ascii="ArialMT" w:hAnsi="ArialMT" w:cs="ArialMT" w:hint="cs"/>
          <w:lang w:val="es-CO" w:eastAsia="es-ES_tradnl"/>
        </w:rPr>
        <w:t xml:space="preserve"> para fortalecer las competencias de los docentes que prestan sus servicios en escuelas rurales, tomando como marco de referencia las estrategias educativas rurales</w:t>
      </w:r>
      <w:r w:rsidR="00D74CD1" w:rsidRPr="00376D8E">
        <w:rPr>
          <w:rFonts w:ascii="ArialMT" w:hAnsi="ArialMT" w:cs="ArialMT"/>
          <w:lang w:val="es-CO" w:eastAsia="es-ES_tradnl"/>
        </w:rPr>
        <w:t xml:space="preserve">. </w:t>
      </w:r>
    </w:p>
    <w:p w14:paraId="2FBAC91F" w14:textId="77777777" w:rsidR="00D74CD1" w:rsidRPr="00376D8E" w:rsidRDefault="00FC635F" w:rsidP="00376D8E">
      <w:pPr>
        <w:spacing w:before="100" w:beforeAutospacing="1" w:after="100" w:afterAutospacing="1"/>
        <w:jc w:val="both"/>
        <w:rPr>
          <w:rFonts w:ascii="Arial" w:hAnsi="Arial" w:cs="Arial"/>
          <w:b/>
          <w:bCs/>
          <w:lang w:val="es-CO" w:eastAsia="es-ES_tradnl"/>
        </w:rPr>
      </w:pPr>
      <w:r w:rsidRPr="00FC635F">
        <w:rPr>
          <w:rFonts w:ascii="Arial" w:hAnsi="Arial" w:cs="Arial"/>
          <w:b/>
          <w:bCs/>
          <w:lang w:val="es-CO" w:eastAsia="es-ES_tradnl"/>
        </w:rPr>
        <w:t>Componente 3: Ambientes de Aprendizaje, materiales y recursos educativos</w:t>
      </w:r>
      <w:r w:rsidR="00D74CD1" w:rsidRPr="00376D8E">
        <w:rPr>
          <w:rFonts w:ascii="Arial" w:hAnsi="Arial" w:cs="Arial"/>
          <w:b/>
          <w:bCs/>
          <w:lang w:val="es-CO" w:eastAsia="es-ES_tradnl"/>
        </w:rPr>
        <w:t>.</w:t>
      </w:r>
    </w:p>
    <w:p w14:paraId="2BC27BA3" w14:textId="313E8874" w:rsidR="00D408A3" w:rsidRDefault="00FC635F" w:rsidP="00376D8E">
      <w:pPr>
        <w:spacing w:before="100" w:beforeAutospacing="1" w:after="100" w:afterAutospacing="1"/>
        <w:jc w:val="both"/>
        <w:rPr>
          <w:rFonts w:ascii="ArialMT" w:hAnsi="ArialMT" w:cs="ArialMT"/>
          <w:lang w:val="es-CO" w:eastAsia="es-ES_tradnl"/>
        </w:rPr>
      </w:pPr>
      <w:r w:rsidRPr="00FC635F">
        <w:rPr>
          <w:rFonts w:ascii="ArialMT" w:hAnsi="ArialMT" w:cs="ArialMT" w:hint="cs"/>
          <w:lang w:val="es-CO" w:eastAsia="es-ES_tradnl"/>
        </w:rPr>
        <w:t>Este componente apunta a mejorar los ambientes de aprendizaje a través de la dotación de mobiliario y textos, que permitan complementar y hacer viables los procesos y resultados definidos en las estrategias educativas</w:t>
      </w:r>
      <w:r w:rsidR="00D74CD1" w:rsidRPr="00376D8E">
        <w:rPr>
          <w:rFonts w:ascii="ArialMT" w:hAnsi="ArialMT" w:cs="ArialMT"/>
          <w:lang w:val="es-CO" w:eastAsia="es-ES_tradnl"/>
        </w:rPr>
        <w:t xml:space="preserve">. </w:t>
      </w:r>
    </w:p>
    <w:p w14:paraId="470584A9" w14:textId="39BF1BEA" w:rsidR="00B6164F" w:rsidRDefault="00B6164F" w:rsidP="00376D8E">
      <w:pPr>
        <w:spacing w:before="100" w:beforeAutospacing="1" w:after="100" w:afterAutospacing="1"/>
        <w:jc w:val="both"/>
        <w:rPr>
          <w:rFonts w:ascii="ArialMT" w:hAnsi="ArialMT" w:cs="ArialMT"/>
          <w:lang w:val="es-CO" w:eastAsia="es-ES_tradnl"/>
        </w:rPr>
      </w:pPr>
    </w:p>
    <w:p w14:paraId="739EB5A6" w14:textId="07C82487" w:rsidR="00B6164F" w:rsidRPr="00B6164F" w:rsidRDefault="00B6164F" w:rsidP="00376D8E">
      <w:pPr>
        <w:spacing w:before="100" w:beforeAutospacing="1" w:after="100" w:afterAutospacing="1"/>
        <w:jc w:val="both"/>
        <w:rPr>
          <w:rFonts w:ascii="Arial" w:hAnsi="Arial" w:cs="Arial"/>
          <w:b/>
          <w:bCs/>
          <w:lang w:val="es-CO" w:eastAsia="es-ES_tradnl"/>
        </w:rPr>
      </w:pPr>
      <w:r w:rsidRPr="00B6164F">
        <w:rPr>
          <w:rFonts w:ascii="Arial" w:hAnsi="Arial" w:cs="Arial"/>
          <w:b/>
          <w:bCs/>
          <w:lang w:val="es-CO" w:eastAsia="es-ES_tradnl"/>
        </w:rPr>
        <w:lastRenderedPageBreak/>
        <w:t>Gestión, auditoría, monitoreo y evaluación</w:t>
      </w:r>
    </w:p>
    <w:p w14:paraId="242E1554" w14:textId="4443D7B1" w:rsidR="00B6164F" w:rsidRDefault="00B6164F" w:rsidP="00B6164F">
      <w:pPr>
        <w:autoSpaceDE w:val="0"/>
        <w:autoSpaceDN w:val="0"/>
        <w:adjustRightInd w:val="0"/>
        <w:jc w:val="both"/>
        <w:rPr>
          <w:rFonts w:ascii="ArialMT" w:hAnsi="ArialMT" w:cs="ArialMT"/>
          <w:lang w:val="es-CO" w:eastAsia="es-ES_tradnl"/>
        </w:rPr>
      </w:pPr>
      <w:r w:rsidRPr="00B6164F">
        <w:rPr>
          <w:rFonts w:ascii="ArialMT" w:hAnsi="ArialMT" w:cs="ArialMT"/>
          <w:lang w:val="es-CO" w:eastAsia="es-ES_tradnl"/>
        </w:rPr>
        <w:t>Este grupo de actividades serán ejecutadas por el Ministerio de Educación Nacional (MEN)</w:t>
      </w:r>
      <w:r>
        <w:rPr>
          <w:rFonts w:ascii="ArialMT" w:hAnsi="ArialMT" w:cs="ArialMT"/>
          <w:lang w:val="es-CO" w:eastAsia="es-ES_tradnl"/>
        </w:rPr>
        <w:t xml:space="preserve"> </w:t>
      </w:r>
      <w:r w:rsidRPr="00B6164F">
        <w:rPr>
          <w:rFonts w:ascii="ArialMT" w:hAnsi="ArialMT" w:cs="ArialMT"/>
          <w:lang w:val="es-CO" w:eastAsia="es-ES_tradnl"/>
        </w:rPr>
        <w:t xml:space="preserve">y financiarán: (i) </w:t>
      </w:r>
      <w:r>
        <w:rPr>
          <w:rFonts w:ascii="ArialMT" w:hAnsi="ArialMT" w:cs="ArialMT"/>
          <w:lang w:val="es-CO" w:eastAsia="es-ES_tradnl"/>
        </w:rPr>
        <w:t>A</w:t>
      </w:r>
      <w:r w:rsidRPr="00B6164F">
        <w:rPr>
          <w:rFonts w:ascii="ArialMT" w:hAnsi="ArialMT" w:cs="ArialMT"/>
          <w:lang w:val="es-CO" w:eastAsia="es-ES_tradnl"/>
        </w:rPr>
        <w:t>poyos técnicos para fortalecer equipos de gestión que ya existen en el</w:t>
      </w:r>
      <w:r>
        <w:rPr>
          <w:rFonts w:ascii="ArialMT" w:hAnsi="ArialMT" w:cs="ArialMT"/>
          <w:lang w:val="es-CO" w:eastAsia="es-ES_tradnl"/>
        </w:rPr>
        <w:t xml:space="preserve"> </w:t>
      </w:r>
      <w:r w:rsidRPr="00B6164F">
        <w:rPr>
          <w:rFonts w:ascii="ArialMT" w:hAnsi="ArialMT" w:cs="ArialMT"/>
          <w:lang w:val="es-CO" w:eastAsia="es-ES_tradnl"/>
        </w:rPr>
        <w:t>Organismo Ejecutor (</w:t>
      </w:r>
      <w:r>
        <w:rPr>
          <w:rFonts w:ascii="ArialMT" w:hAnsi="ArialMT" w:cs="ArialMT"/>
          <w:lang w:val="es-CO" w:eastAsia="es-ES_tradnl"/>
        </w:rPr>
        <w:t>O</w:t>
      </w:r>
      <w:r w:rsidRPr="00B6164F">
        <w:rPr>
          <w:rFonts w:ascii="ArialMT" w:hAnsi="ArialMT" w:cs="ArialMT"/>
          <w:lang w:val="es-CO" w:eastAsia="es-ES_tradnl"/>
        </w:rPr>
        <w:t>E); (</w:t>
      </w:r>
      <w:proofErr w:type="spellStart"/>
      <w:r>
        <w:rPr>
          <w:rFonts w:ascii="ArialMT" w:hAnsi="ArialMT" w:cs="ArialMT"/>
          <w:lang w:val="es-CO" w:eastAsia="es-ES_tradnl"/>
        </w:rPr>
        <w:t>ii</w:t>
      </w:r>
      <w:proofErr w:type="spellEnd"/>
      <w:r w:rsidRPr="00B6164F">
        <w:rPr>
          <w:rFonts w:ascii="ArialMT" w:hAnsi="ArialMT" w:cs="ArialMT"/>
          <w:lang w:val="es-CO" w:eastAsia="es-ES_tradnl"/>
        </w:rPr>
        <w:t xml:space="preserve">) </w:t>
      </w:r>
      <w:r>
        <w:rPr>
          <w:rFonts w:ascii="ArialMT" w:hAnsi="ArialMT" w:cs="ArialMT"/>
          <w:lang w:val="es-CO" w:eastAsia="es-ES_tradnl"/>
        </w:rPr>
        <w:t>A</w:t>
      </w:r>
      <w:r w:rsidRPr="00B6164F">
        <w:rPr>
          <w:rFonts w:ascii="ArialMT" w:hAnsi="ArialMT" w:cs="ArialMT"/>
          <w:lang w:val="es-CO" w:eastAsia="es-ES_tradnl"/>
        </w:rPr>
        <w:t>uditorías financieras y concurrentes; (</w:t>
      </w:r>
      <w:proofErr w:type="spellStart"/>
      <w:r w:rsidRPr="00B6164F">
        <w:rPr>
          <w:rFonts w:ascii="ArialMT" w:hAnsi="ArialMT" w:cs="ArialMT"/>
          <w:lang w:val="es-CO" w:eastAsia="es-ES_tradnl"/>
        </w:rPr>
        <w:t>iii</w:t>
      </w:r>
      <w:proofErr w:type="spellEnd"/>
      <w:r w:rsidRPr="00B6164F">
        <w:rPr>
          <w:rFonts w:ascii="ArialMT" w:hAnsi="ArialMT" w:cs="ArialMT"/>
          <w:lang w:val="es-CO" w:eastAsia="es-ES_tradnl"/>
        </w:rPr>
        <w:t xml:space="preserve">) </w:t>
      </w:r>
      <w:r>
        <w:rPr>
          <w:rFonts w:ascii="ArialMT" w:hAnsi="ArialMT" w:cs="ArialMT"/>
          <w:lang w:val="es-CO" w:eastAsia="es-ES_tradnl"/>
        </w:rPr>
        <w:t>M</w:t>
      </w:r>
      <w:r w:rsidRPr="00B6164F">
        <w:rPr>
          <w:rFonts w:ascii="ArialMT" w:hAnsi="ArialMT" w:cs="ArialMT"/>
          <w:lang w:val="es-CO" w:eastAsia="es-ES_tradnl"/>
        </w:rPr>
        <w:t>onitoreo; y</w:t>
      </w:r>
      <w:r>
        <w:rPr>
          <w:rFonts w:ascii="ArialMT" w:hAnsi="ArialMT" w:cs="ArialMT"/>
          <w:lang w:val="es-CO" w:eastAsia="es-ES_tradnl"/>
        </w:rPr>
        <w:t xml:space="preserve"> </w:t>
      </w:r>
      <w:r w:rsidRPr="00B6164F">
        <w:rPr>
          <w:rFonts w:ascii="ArialMT" w:hAnsi="ArialMT" w:cs="ArialMT"/>
          <w:lang w:val="es-CO" w:eastAsia="es-ES_tradnl"/>
        </w:rPr>
        <w:t>(</w:t>
      </w:r>
      <w:proofErr w:type="spellStart"/>
      <w:r w:rsidRPr="00B6164F">
        <w:rPr>
          <w:rFonts w:ascii="ArialMT" w:hAnsi="ArialMT" w:cs="ArialMT"/>
          <w:lang w:val="es-CO" w:eastAsia="es-ES_tradnl"/>
        </w:rPr>
        <w:t>iv</w:t>
      </w:r>
      <w:proofErr w:type="spellEnd"/>
      <w:r w:rsidRPr="00B6164F">
        <w:rPr>
          <w:rFonts w:ascii="ArialMT" w:hAnsi="ArialMT" w:cs="ArialMT"/>
          <w:lang w:val="es-CO" w:eastAsia="es-ES_tradnl"/>
        </w:rPr>
        <w:t xml:space="preserve">) </w:t>
      </w:r>
      <w:r>
        <w:rPr>
          <w:rFonts w:ascii="ArialMT" w:hAnsi="ArialMT" w:cs="ArialMT"/>
          <w:lang w:val="es-CO" w:eastAsia="es-ES_tradnl"/>
        </w:rPr>
        <w:t>E</w:t>
      </w:r>
      <w:r w:rsidRPr="00B6164F">
        <w:rPr>
          <w:rFonts w:ascii="ArialMT" w:hAnsi="ArialMT" w:cs="ArialMT"/>
          <w:lang w:val="es-CO" w:eastAsia="es-ES_tradnl"/>
        </w:rPr>
        <w:t>valuaciones del Programa.</w:t>
      </w:r>
    </w:p>
    <w:p w14:paraId="5323F318" w14:textId="77777777" w:rsidR="00B6164F" w:rsidRPr="00376D8E" w:rsidRDefault="00B6164F" w:rsidP="00B6164F">
      <w:pPr>
        <w:autoSpaceDE w:val="0"/>
        <w:autoSpaceDN w:val="0"/>
        <w:adjustRightInd w:val="0"/>
        <w:rPr>
          <w:rFonts w:ascii="ArialMT" w:hAnsi="ArialMT" w:cs="ArialMT"/>
          <w:lang w:val="es-CO" w:eastAsia="es-ES_tradnl"/>
        </w:rPr>
      </w:pPr>
    </w:p>
    <w:p w14:paraId="5F0DD9BB" w14:textId="6B7CE3DD" w:rsidR="002C064C" w:rsidRPr="00376D8E" w:rsidRDefault="000717F3" w:rsidP="00FC635F">
      <w:pPr>
        <w:jc w:val="both"/>
        <w:rPr>
          <w:rFonts w:ascii="Arial" w:hAnsi="Arial" w:cs="Arial"/>
        </w:rPr>
      </w:pPr>
      <w:r w:rsidRPr="00376D8E">
        <w:rPr>
          <w:rFonts w:ascii="Arial" w:hAnsi="Arial" w:cs="Arial"/>
        </w:rPr>
        <w:t>La estructura de presupuesto de</w:t>
      </w:r>
      <w:r w:rsidR="00B6164F">
        <w:rPr>
          <w:rFonts w:ascii="Arial" w:hAnsi="Arial" w:cs="Arial"/>
        </w:rPr>
        <w:t>l</w:t>
      </w:r>
      <w:r w:rsidRPr="00376D8E">
        <w:rPr>
          <w:rFonts w:ascii="Arial" w:hAnsi="Arial" w:cs="Arial"/>
        </w:rPr>
        <w:t xml:space="preserve"> Contrato de Préstamo es la siguiente: </w:t>
      </w:r>
    </w:p>
    <w:p w14:paraId="3166B9A5" w14:textId="77777777" w:rsidR="002C064C" w:rsidRPr="002C064C" w:rsidRDefault="002C064C" w:rsidP="002C064C">
      <w:pPr>
        <w:jc w:val="both"/>
        <w:rPr>
          <w:rFonts w:ascii="Arial" w:hAnsi="Arial" w:cs="Arial"/>
          <w:sz w:val="22"/>
          <w:szCs w:val="22"/>
          <w:lang w:val="es-CO"/>
        </w:rPr>
      </w:pPr>
    </w:p>
    <w:tbl>
      <w:tblPr>
        <w:tblW w:w="0" w:type="auto"/>
        <w:jc w:val="center"/>
        <w:tblCellMar>
          <w:left w:w="70" w:type="dxa"/>
          <w:right w:w="70" w:type="dxa"/>
        </w:tblCellMar>
        <w:tblLook w:val="04A0" w:firstRow="1" w:lastRow="0" w:firstColumn="1" w:lastColumn="0" w:noHBand="0" w:noVBand="1"/>
      </w:tblPr>
      <w:tblGrid>
        <w:gridCol w:w="5524"/>
        <w:gridCol w:w="1780"/>
        <w:gridCol w:w="1241"/>
      </w:tblGrid>
      <w:tr w:rsidR="002C064C" w:rsidRPr="002C064C" w14:paraId="02803D56" w14:textId="77777777" w:rsidTr="004A7C7A">
        <w:trPr>
          <w:trHeight w:val="300"/>
          <w:tblHeader/>
          <w:jc w:val="center"/>
        </w:trPr>
        <w:tc>
          <w:tcPr>
            <w:tcW w:w="85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CECB932" w14:textId="77777777" w:rsidR="002C064C" w:rsidRPr="002C064C" w:rsidRDefault="002C064C" w:rsidP="002C064C">
            <w:pPr>
              <w:jc w:val="center"/>
              <w:rPr>
                <w:rFonts w:ascii="Arial" w:hAnsi="Arial" w:cs="Arial"/>
                <w:b/>
                <w:sz w:val="20"/>
                <w:szCs w:val="20"/>
                <w:lang w:val="es-CO"/>
              </w:rPr>
            </w:pPr>
          </w:p>
          <w:p w14:paraId="7DED7B8B" w14:textId="77777777" w:rsidR="00F770EF" w:rsidRDefault="002C064C" w:rsidP="00B27121">
            <w:pPr>
              <w:jc w:val="center"/>
              <w:rPr>
                <w:rFonts w:ascii="Arial" w:hAnsi="Arial" w:cs="Arial"/>
                <w:b/>
                <w:sz w:val="20"/>
                <w:szCs w:val="20"/>
                <w:lang w:val="es-CO"/>
              </w:rPr>
            </w:pPr>
            <w:r w:rsidRPr="002C064C">
              <w:rPr>
                <w:rFonts w:ascii="Arial" w:hAnsi="Arial" w:cs="Arial"/>
                <w:b/>
                <w:sz w:val="20"/>
                <w:szCs w:val="20"/>
                <w:lang w:val="es-CO"/>
              </w:rPr>
              <w:t xml:space="preserve">PROGRAMA DE </w:t>
            </w:r>
            <w:r w:rsidR="00B6164F" w:rsidRPr="00B6164F">
              <w:rPr>
                <w:rFonts w:ascii="Arial" w:hAnsi="Arial" w:cs="Arial"/>
                <w:b/>
                <w:sz w:val="20"/>
                <w:szCs w:val="20"/>
                <w:lang w:val="es-CO"/>
              </w:rPr>
              <w:t xml:space="preserve">APOYO PARA LA MEJORA DE LAS TRAYECTORIAS EDUCATIVAS </w:t>
            </w:r>
          </w:p>
          <w:p w14:paraId="07699853" w14:textId="263C9A05" w:rsidR="00B27121" w:rsidRDefault="00B6164F" w:rsidP="00B27121">
            <w:pPr>
              <w:jc w:val="center"/>
              <w:rPr>
                <w:rFonts w:ascii="Arial" w:hAnsi="Arial" w:cs="Arial"/>
                <w:b/>
                <w:sz w:val="20"/>
                <w:szCs w:val="20"/>
                <w:lang w:val="es-CO"/>
              </w:rPr>
            </w:pPr>
            <w:r w:rsidRPr="00B6164F">
              <w:rPr>
                <w:rFonts w:ascii="Arial" w:hAnsi="Arial" w:cs="Arial"/>
                <w:b/>
                <w:sz w:val="20"/>
                <w:szCs w:val="20"/>
                <w:lang w:val="es-CO"/>
              </w:rPr>
              <w:t>EN ZONAS RURALES FOCALIZADAS</w:t>
            </w:r>
            <w:r w:rsidRPr="002C064C">
              <w:rPr>
                <w:rFonts w:ascii="Arial" w:hAnsi="Arial" w:cs="Arial"/>
                <w:b/>
                <w:sz w:val="20"/>
                <w:szCs w:val="20"/>
                <w:lang w:val="es-CO"/>
              </w:rPr>
              <w:t xml:space="preserve"> </w:t>
            </w:r>
          </w:p>
          <w:p w14:paraId="30898D3B" w14:textId="38D4945D" w:rsidR="002C064C" w:rsidRPr="002C064C" w:rsidRDefault="002C064C" w:rsidP="002C064C">
            <w:pPr>
              <w:jc w:val="center"/>
              <w:rPr>
                <w:rFonts w:ascii="Arial" w:hAnsi="Arial" w:cs="Arial"/>
                <w:b/>
                <w:sz w:val="20"/>
                <w:szCs w:val="20"/>
                <w:lang w:val="es-CO"/>
              </w:rPr>
            </w:pPr>
            <w:r w:rsidRPr="002C064C">
              <w:rPr>
                <w:rFonts w:ascii="Arial" w:hAnsi="Arial" w:cs="Arial"/>
                <w:b/>
                <w:sz w:val="20"/>
                <w:szCs w:val="20"/>
                <w:lang w:val="es-CO"/>
              </w:rPr>
              <w:t>CONTRATO DE PRÉSTAMO 4902/OC</w:t>
            </w:r>
            <w:r w:rsidR="00B6164F">
              <w:rPr>
                <w:rFonts w:ascii="Arial" w:hAnsi="Arial" w:cs="Arial"/>
                <w:b/>
                <w:sz w:val="20"/>
                <w:szCs w:val="20"/>
                <w:lang w:val="es-CO"/>
              </w:rPr>
              <w:t>-</w:t>
            </w:r>
            <w:r w:rsidRPr="002C064C">
              <w:rPr>
                <w:rFonts w:ascii="Arial" w:hAnsi="Arial" w:cs="Arial"/>
                <w:b/>
                <w:sz w:val="20"/>
                <w:szCs w:val="20"/>
                <w:lang w:val="es-CO"/>
              </w:rPr>
              <w:t>CO</w:t>
            </w:r>
          </w:p>
          <w:p w14:paraId="27FBD0A6" w14:textId="77777777" w:rsidR="002C064C" w:rsidRPr="00B6164F" w:rsidRDefault="002C064C" w:rsidP="002C064C">
            <w:pPr>
              <w:jc w:val="center"/>
              <w:rPr>
                <w:rFonts w:ascii="Arial" w:hAnsi="Arial" w:cs="Arial"/>
                <w:b/>
                <w:sz w:val="20"/>
                <w:szCs w:val="20"/>
                <w:lang w:val="es-CO"/>
              </w:rPr>
            </w:pPr>
          </w:p>
        </w:tc>
      </w:tr>
      <w:tr w:rsidR="002C064C" w:rsidRPr="002C064C" w14:paraId="2E07FA18" w14:textId="77777777" w:rsidTr="004A7C7A">
        <w:trPr>
          <w:trHeight w:val="480"/>
          <w:tblHeader/>
          <w:jc w:val="center"/>
        </w:trPr>
        <w:tc>
          <w:tcPr>
            <w:tcW w:w="5524" w:type="dxa"/>
            <w:tcBorders>
              <w:top w:val="nil"/>
              <w:left w:val="single" w:sz="4" w:space="0" w:color="auto"/>
              <w:bottom w:val="single" w:sz="4" w:space="0" w:color="auto"/>
              <w:right w:val="single" w:sz="4" w:space="0" w:color="auto"/>
            </w:tcBorders>
            <w:shd w:val="clear" w:color="000000" w:fill="D9D9D9"/>
            <w:noWrap/>
            <w:vAlign w:val="center"/>
          </w:tcPr>
          <w:p w14:paraId="0CBDB53B" w14:textId="77777777" w:rsidR="002C064C" w:rsidRPr="002C064C" w:rsidRDefault="002C064C" w:rsidP="00B775ED">
            <w:pPr>
              <w:jc w:val="center"/>
              <w:rPr>
                <w:rFonts w:ascii="Arial" w:hAnsi="Arial" w:cs="Arial"/>
                <w:b/>
                <w:bCs/>
                <w:sz w:val="20"/>
                <w:szCs w:val="20"/>
                <w:lang w:val="es-CO"/>
              </w:rPr>
            </w:pPr>
            <w:r w:rsidRPr="002C064C">
              <w:rPr>
                <w:rFonts w:ascii="Arial" w:hAnsi="Arial" w:cs="Arial"/>
                <w:b/>
                <w:bCs/>
                <w:sz w:val="20"/>
                <w:szCs w:val="20"/>
                <w:lang w:val="es-CO"/>
              </w:rPr>
              <w:t>Componentes</w:t>
            </w:r>
          </w:p>
        </w:tc>
        <w:tc>
          <w:tcPr>
            <w:tcW w:w="1780" w:type="dxa"/>
            <w:tcBorders>
              <w:top w:val="nil"/>
              <w:left w:val="nil"/>
              <w:bottom w:val="single" w:sz="4" w:space="0" w:color="auto"/>
              <w:right w:val="single" w:sz="4" w:space="0" w:color="auto"/>
            </w:tcBorders>
            <w:shd w:val="clear" w:color="000000" w:fill="D9D9D9"/>
            <w:vAlign w:val="center"/>
          </w:tcPr>
          <w:p w14:paraId="64DE599F" w14:textId="5F63A9D5" w:rsidR="002C064C" w:rsidRPr="002C064C" w:rsidRDefault="002C064C" w:rsidP="00F27AAD">
            <w:pPr>
              <w:jc w:val="center"/>
              <w:rPr>
                <w:rFonts w:ascii="Arial" w:hAnsi="Arial" w:cs="Arial"/>
                <w:b/>
                <w:bCs/>
                <w:sz w:val="20"/>
                <w:szCs w:val="20"/>
                <w:lang w:val="es-CO"/>
              </w:rPr>
            </w:pPr>
            <w:r w:rsidRPr="002C064C">
              <w:rPr>
                <w:rFonts w:ascii="Arial" w:hAnsi="Arial" w:cs="Arial"/>
                <w:b/>
                <w:bCs/>
                <w:sz w:val="20"/>
                <w:szCs w:val="20"/>
                <w:lang w:val="es-CO"/>
              </w:rPr>
              <w:t>BID</w:t>
            </w:r>
            <w:r w:rsidR="004A7C7A">
              <w:rPr>
                <w:rFonts w:ascii="Arial" w:hAnsi="Arial" w:cs="Arial"/>
                <w:b/>
                <w:bCs/>
                <w:sz w:val="20"/>
                <w:szCs w:val="20"/>
                <w:lang w:val="es-CO"/>
              </w:rPr>
              <w:t xml:space="preserve"> </w:t>
            </w:r>
          </w:p>
        </w:tc>
        <w:tc>
          <w:tcPr>
            <w:tcW w:w="1241" w:type="dxa"/>
            <w:tcBorders>
              <w:top w:val="nil"/>
              <w:left w:val="nil"/>
              <w:bottom w:val="single" w:sz="4" w:space="0" w:color="auto"/>
              <w:right w:val="single" w:sz="4" w:space="0" w:color="auto"/>
            </w:tcBorders>
            <w:shd w:val="clear" w:color="000000" w:fill="D9D9D9"/>
            <w:vAlign w:val="center"/>
          </w:tcPr>
          <w:p w14:paraId="41211AA5" w14:textId="77777777" w:rsidR="002C064C" w:rsidRPr="002C064C" w:rsidRDefault="002C064C" w:rsidP="00B775ED">
            <w:pPr>
              <w:jc w:val="center"/>
              <w:rPr>
                <w:rFonts w:ascii="Arial" w:hAnsi="Arial" w:cs="Arial"/>
                <w:b/>
                <w:bCs/>
                <w:sz w:val="20"/>
                <w:szCs w:val="20"/>
                <w:lang w:val="es-CO"/>
              </w:rPr>
            </w:pPr>
            <w:r w:rsidRPr="002C064C">
              <w:rPr>
                <w:rFonts w:ascii="Arial" w:hAnsi="Arial" w:cs="Arial"/>
                <w:b/>
                <w:bCs/>
                <w:sz w:val="20"/>
                <w:szCs w:val="20"/>
                <w:lang w:val="es-CO"/>
              </w:rPr>
              <w:t>%</w:t>
            </w:r>
          </w:p>
        </w:tc>
      </w:tr>
      <w:tr w:rsidR="002C064C" w:rsidRPr="002C064C" w14:paraId="3C486702" w14:textId="77777777" w:rsidTr="004A7C7A">
        <w:trPr>
          <w:trHeight w:val="417"/>
          <w:tblHeader/>
          <w:jc w:val="center"/>
        </w:trPr>
        <w:tc>
          <w:tcPr>
            <w:tcW w:w="5524" w:type="dxa"/>
            <w:tcBorders>
              <w:top w:val="nil"/>
              <w:left w:val="single" w:sz="4" w:space="0" w:color="auto"/>
              <w:bottom w:val="single" w:sz="4" w:space="0" w:color="auto"/>
              <w:right w:val="single" w:sz="4" w:space="0" w:color="auto"/>
            </w:tcBorders>
            <w:shd w:val="clear" w:color="auto" w:fill="auto"/>
            <w:noWrap/>
            <w:vAlign w:val="center"/>
          </w:tcPr>
          <w:p w14:paraId="6BB537F6" w14:textId="4BE7540D" w:rsidR="00E96F49" w:rsidRPr="004A7C7A" w:rsidRDefault="002C064C" w:rsidP="00B775ED">
            <w:pPr>
              <w:rPr>
                <w:rFonts w:ascii="Arial" w:hAnsi="Arial" w:cs="Arial"/>
                <w:bCs/>
                <w:sz w:val="20"/>
                <w:szCs w:val="20"/>
                <w:lang w:val="es-CO"/>
              </w:rPr>
            </w:pPr>
            <w:r w:rsidRPr="004A7C7A">
              <w:rPr>
                <w:rFonts w:ascii="Arial" w:hAnsi="Arial" w:cs="Arial"/>
                <w:bCs/>
                <w:sz w:val="20"/>
                <w:szCs w:val="20"/>
                <w:lang w:val="es-CO"/>
              </w:rPr>
              <w:t xml:space="preserve">1. </w:t>
            </w:r>
            <w:r w:rsidRPr="004A7C7A">
              <w:rPr>
                <w:rFonts w:ascii="Arial" w:hAnsi="Arial" w:cs="Arial" w:hint="cs"/>
                <w:bCs/>
                <w:sz w:val="20"/>
                <w:szCs w:val="20"/>
                <w:lang w:val="es-CO"/>
              </w:rPr>
              <w:t>Estrategias educativas rurales</w:t>
            </w:r>
          </w:p>
        </w:tc>
        <w:tc>
          <w:tcPr>
            <w:tcW w:w="1780" w:type="dxa"/>
            <w:tcBorders>
              <w:top w:val="nil"/>
              <w:left w:val="nil"/>
              <w:bottom w:val="single" w:sz="4" w:space="0" w:color="auto"/>
              <w:right w:val="single" w:sz="4" w:space="0" w:color="auto"/>
            </w:tcBorders>
            <w:shd w:val="clear" w:color="auto" w:fill="auto"/>
            <w:noWrap/>
            <w:vAlign w:val="center"/>
          </w:tcPr>
          <w:p w14:paraId="4231587E" w14:textId="306D5A0A" w:rsidR="002C064C" w:rsidRPr="00B775ED" w:rsidRDefault="00F27AAD" w:rsidP="00F27AAD">
            <w:pPr>
              <w:ind w:left="73"/>
              <w:rPr>
                <w:rFonts w:ascii="Arial" w:hAnsi="Arial" w:cs="Arial"/>
                <w:sz w:val="20"/>
                <w:szCs w:val="20"/>
                <w:lang w:val="es-CO"/>
              </w:rPr>
            </w:pPr>
            <w:r>
              <w:rPr>
                <w:rFonts w:ascii="Arial" w:hAnsi="Arial" w:cs="Arial"/>
                <w:sz w:val="20"/>
                <w:szCs w:val="20"/>
                <w:lang w:val="es-CO"/>
              </w:rPr>
              <w:t>US</w:t>
            </w:r>
            <w:r w:rsidR="002C064C" w:rsidRPr="002C064C">
              <w:rPr>
                <w:rFonts w:ascii="Arial" w:hAnsi="Arial" w:cs="Arial" w:hint="cs"/>
                <w:sz w:val="20"/>
                <w:szCs w:val="20"/>
                <w:lang w:val="es-CO"/>
              </w:rPr>
              <w:t>$</w:t>
            </w:r>
            <w:r w:rsidR="004A7C7A">
              <w:rPr>
                <w:rFonts w:ascii="Arial" w:hAnsi="Arial" w:cs="Arial"/>
                <w:sz w:val="20"/>
                <w:szCs w:val="20"/>
                <w:lang w:val="es-CO"/>
              </w:rPr>
              <w:t xml:space="preserve"> </w:t>
            </w:r>
            <w:r w:rsidR="002C064C" w:rsidRPr="002C064C">
              <w:rPr>
                <w:rFonts w:ascii="Arial" w:hAnsi="Arial" w:cs="Arial" w:hint="cs"/>
                <w:sz w:val="20"/>
                <w:szCs w:val="20"/>
                <w:lang w:val="es-CO"/>
              </w:rPr>
              <w:t>8,323,000</w:t>
            </w:r>
          </w:p>
        </w:tc>
        <w:tc>
          <w:tcPr>
            <w:tcW w:w="1241" w:type="dxa"/>
            <w:tcBorders>
              <w:top w:val="nil"/>
              <w:left w:val="nil"/>
              <w:bottom w:val="single" w:sz="4" w:space="0" w:color="auto"/>
              <w:right w:val="single" w:sz="4" w:space="0" w:color="auto"/>
            </w:tcBorders>
            <w:shd w:val="clear" w:color="auto" w:fill="auto"/>
            <w:noWrap/>
            <w:vAlign w:val="center"/>
          </w:tcPr>
          <w:p w14:paraId="7A1CC1EC" w14:textId="77777777" w:rsidR="002C064C" w:rsidRPr="00F770EF" w:rsidRDefault="002C064C" w:rsidP="00B775ED">
            <w:pPr>
              <w:jc w:val="center"/>
              <w:rPr>
                <w:rFonts w:ascii="Arial" w:hAnsi="Arial" w:cs="Arial"/>
                <w:bCs/>
                <w:sz w:val="20"/>
                <w:szCs w:val="20"/>
                <w:lang w:val="es-CO"/>
              </w:rPr>
            </w:pPr>
            <w:r w:rsidRPr="00F770EF">
              <w:rPr>
                <w:rFonts w:ascii="Arial" w:hAnsi="Arial" w:cs="Arial"/>
                <w:bCs/>
                <w:sz w:val="20"/>
                <w:szCs w:val="20"/>
                <w:lang w:val="es-CO"/>
              </w:rPr>
              <w:t>14</w:t>
            </w:r>
          </w:p>
        </w:tc>
      </w:tr>
      <w:tr w:rsidR="002C064C" w:rsidRPr="002C064C" w14:paraId="78086FDD" w14:textId="77777777" w:rsidTr="004A7C7A">
        <w:trPr>
          <w:trHeight w:val="409"/>
          <w:tblHeader/>
          <w:jc w:val="center"/>
        </w:trPr>
        <w:tc>
          <w:tcPr>
            <w:tcW w:w="5524" w:type="dxa"/>
            <w:tcBorders>
              <w:top w:val="nil"/>
              <w:left w:val="single" w:sz="4" w:space="0" w:color="auto"/>
              <w:bottom w:val="single" w:sz="4" w:space="0" w:color="auto"/>
              <w:right w:val="single" w:sz="4" w:space="0" w:color="auto"/>
            </w:tcBorders>
            <w:shd w:val="clear" w:color="000000" w:fill="D9D9D9"/>
            <w:noWrap/>
            <w:vAlign w:val="center"/>
          </w:tcPr>
          <w:p w14:paraId="01691C45" w14:textId="17346B0B" w:rsidR="004B2B12" w:rsidRPr="004A7C7A" w:rsidRDefault="002C064C" w:rsidP="00B775ED">
            <w:pPr>
              <w:rPr>
                <w:rFonts w:ascii="Arial" w:hAnsi="Arial" w:cs="Arial"/>
                <w:bCs/>
                <w:sz w:val="20"/>
                <w:szCs w:val="20"/>
                <w:lang w:val="es-CO"/>
              </w:rPr>
            </w:pPr>
            <w:r w:rsidRPr="004A7C7A">
              <w:rPr>
                <w:rFonts w:ascii="Arial" w:hAnsi="Arial" w:cs="Arial"/>
                <w:bCs/>
                <w:sz w:val="20"/>
                <w:szCs w:val="20"/>
                <w:lang w:val="es-CO"/>
              </w:rPr>
              <w:t>2</w:t>
            </w:r>
            <w:r w:rsidR="00B6164F" w:rsidRPr="004A7C7A">
              <w:rPr>
                <w:rFonts w:ascii="Arial" w:hAnsi="Arial" w:cs="Arial"/>
                <w:bCs/>
                <w:sz w:val="20"/>
                <w:szCs w:val="20"/>
                <w:lang w:val="es-CO"/>
              </w:rPr>
              <w:t xml:space="preserve">. </w:t>
            </w:r>
            <w:r w:rsidR="00B775ED" w:rsidRPr="004A7C7A">
              <w:rPr>
                <w:rFonts w:ascii="Arial" w:hAnsi="Arial" w:cs="Arial"/>
                <w:bCs/>
                <w:sz w:val="20"/>
                <w:szCs w:val="20"/>
                <w:lang w:val="es-CO"/>
              </w:rPr>
              <w:t>Formación</w:t>
            </w:r>
            <w:r w:rsidRPr="004A7C7A">
              <w:rPr>
                <w:rFonts w:ascii="Arial" w:hAnsi="Arial" w:cs="Arial" w:hint="cs"/>
                <w:bCs/>
                <w:sz w:val="20"/>
                <w:szCs w:val="20"/>
                <w:lang w:val="es-CO"/>
              </w:rPr>
              <w:t xml:space="preserve"> inicial y en servicio de Educadores Rurales</w:t>
            </w:r>
          </w:p>
        </w:tc>
        <w:tc>
          <w:tcPr>
            <w:tcW w:w="1780" w:type="dxa"/>
            <w:tcBorders>
              <w:top w:val="nil"/>
              <w:left w:val="nil"/>
              <w:bottom w:val="single" w:sz="4" w:space="0" w:color="auto"/>
              <w:right w:val="single" w:sz="4" w:space="0" w:color="auto"/>
            </w:tcBorders>
            <w:shd w:val="clear" w:color="auto" w:fill="D9D9D9" w:themeFill="background1" w:themeFillShade="D9"/>
            <w:noWrap/>
            <w:vAlign w:val="center"/>
          </w:tcPr>
          <w:p w14:paraId="7723C4AF" w14:textId="777CF6C4" w:rsidR="002C064C" w:rsidRPr="00F770EF" w:rsidRDefault="00F27AAD" w:rsidP="00F27AAD">
            <w:pPr>
              <w:ind w:left="73"/>
              <w:rPr>
                <w:rFonts w:ascii="Arial" w:hAnsi="Arial" w:cs="Arial"/>
                <w:sz w:val="20"/>
                <w:szCs w:val="20"/>
                <w:lang w:val="es-CO"/>
              </w:rPr>
            </w:pPr>
            <w:r>
              <w:rPr>
                <w:rFonts w:ascii="Arial" w:hAnsi="Arial" w:cs="Arial"/>
                <w:sz w:val="20"/>
                <w:szCs w:val="20"/>
                <w:lang w:val="es-CO"/>
              </w:rPr>
              <w:t>US</w:t>
            </w:r>
            <w:r w:rsidR="002C064C" w:rsidRPr="00F770EF">
              <w:rPr>
                <w:rFonts w:ascii="Arial" w:hAnsi="Arial" w:cs="Arial" w:hint="cs"/>
                <w:sz w:val="20"/>
                <w:szCs w:val="20"/>
                <w:lang w:val="es-CO"/>
              </w:rPr>
              <w:t>$</w:t>
            </w:r>
            <w:r w:rsidR="004A7C7A">
              <w:rPr>
                <w:rFonts w:ascii="Arial" w:hAnsi="Arial" w:cs="Arial"/>
                <w:sz w:val="20"/>
                <w:szCs w:val="20"/>
                <w:lang w:val="es-CO"/>
              </w:rPr>
              <w:t xml:space="preserve"> </w:t>
            </w:r>
            <w:r w:rsidR="002C064C" w:rsidRPr="00F770EF">
              <w:rPr>
                <w:rFonts w:ascii="Arial" w:hAnsi="Arial" w:cs="Arial" w:hint="cs"/>
                <w:sz w:val="20"/>
                <w:szCs w:val="20"/>
                <w:lang w:val="es-CO"/>
              </w:rPr>
              <w:t>18,185,000</w:t>
            </w:r>
          </w:p>
        </w:tc>
        <w:tc>
          <w:tcPr>
            <w:tcW w:w="1241" w:type="dxa"/>
            <w:tcBorders>
              <w:top w:val="nil"/>
              <w:left w:val="nil"/>
              <w:bottom w:val="single" w:sz="4" w:space="0" w:color="auto"/>
              <w:right w:val="single" w:sz="4" w:space="0" w:color="auto"/>
            </w:tcBorders>
            <w:shd w:val="clear" w:color="auto" w:fill="D9D9D9" w:themeFill="background1" w:themeFillShade="D9"/>
            <w:noWrap/>
            <w:vAlign w:val="center"/>
          </w:tcPr>
          <w:p w14:paraId="323D62EA" w14:textId="77777777" w:rsidR="002C064C" w:rsidRPr="00F770EF" w:rsidRDefault="002C064C" w:rsidP="00B775ED">
            <w:pPr>
              <w:jc w:val="center"/>
              <w:rPr>
                <w:rFonts w:ascii="Arial" w:hAnsi="Arial" w:cs="Arial"/>
                <w:sz w:val="20"/>
                <w:szCs w:val="20"/>
                <w:lang w:val="es-CO"/>
              </w:rPr>
            </w:pPr>
            <w:r w:rsidRPr="00F770EF">
              <w:rPr>
                <w:rFonts w:ascii="Arial" w:hAnsi="Arial" w:cs="Arial"/>
                <w:sz w:val="20"/>
                <w:szCs w:val="20"/>
                <w:lang w:val="es-CO"/>
              </w:rPr>
              <w:t>30</w:t>
            </w:r>
          </w:p>
        </w:tc>
      </w:tr>
      <w:tr w:rsidR="002C064C" w:rsidRPr="002C064C" w14:paraId="33312521" w14:textId="77777777" w:rsidTr="004A7C7A">
        <w:trPr>
          <w:trHeight w:val="557"/>
          <w:tblHeader/>
          <w:jc w:val="center"/>
        </w:trPr>
        <w:tc>
          <w:tcPr>
            <w:tcW w:w="5524" w:type="dxa"/>
            <w:tcBorders>
              <w:top w:val="nil"/>
              <w:left w:val="single" w:sz="4" w:space="0" w:color="auto"/>
              <w:bottom w:val="single" w:sz="4" w:space="0" w:color="auto"/>
              <w:right w:val="single" w:sz="4" w:space="0" w:color="auto"/>
            </w:tcBorders>
            <w:shd w:val="clear" w:color="auto" w:fill="auto"/>
            <w:noWrap/>
            <w:vAlign w:val="center"/>
          </w:tcPr>
          <w:p w14:paraId="1C7C3F05" w14:textId="2E1F251E" w:rsidR="004B2B12" w:rsidRPr="004A7C7A" w:rsidRDefault="002C064C" w:rsidP="00B775ED">
            <w:pPr>
              <w:ind w:left="202" w:hanging="202"/>
              <w:rPr>
                <w:rFonts w:ascii="Arial" w:hAnsi="Arial" w:cs="Arial"/>
                <w:bCs/>
                <w:sz w:val="20"/>
                <w:szCs w:val="20"/>
                <w:lang w:val="es-CO"/>
              </w:rPr>
            </w:pPr>
            <w:r w:rsidRPr="004A7C7A">
              <w:rPr>
                <w:rFonts w:ascii="Arial" w:hAnsi="Arial" w:cs="Arial"/>
                <w:bCs/>
                <w:sz w:val="20"/>
                <w:szCs w:val="20"/>
                <w:lang w:val="es-CO"/>
              </w:rPr>
              <w:t>3</w:t>
            </w:r>
            <w:r w:rsidR="00B6164F" w:rsidRPr="004A7C7A">
              <w:rPr>
                <w:rFonts w:ascii="Arial" w:hAnsi="Arial" w:cs="Arial"/>
                <w:bCs/>
                <w:sz w:val="20"/>
                <w:szCs w:val="20"/>
                <w:lang w:val="es-CO"/>
              </w:rPr>
              <w:t xml:space="preserve">. </w:t>
            </w:r>
            <w:r w:rsidRPr="004A7C7A">
              <w:rPr>
                <w:rFonts w:ascii="Arial" w:hAnsi="Arial" w:cs="Arial" w:hint="cs"/>
                <w:bCs/>
                <w:sz w:val="20"/>
                <w:szCs w:val="20"/>
                <w:lang w:val="es-CO"/>
              </w:rPr>
              <w:t xml:space="preserve">Ambientes de aprendizaje, materiales y recursos educativos </w:t>
            </w:r>
          </w:p>
        </w:tc>
        <w:tc>
          <w:tcPr>
            <w:tcW w:w="1780" w:type="dxa"/>
            <w:tcBorders>
              <w:top w:val="nil"/>
              <w:left w:val="nil"/>
              <w:bottom w:val="single" w:sz="4" w:space="0" w:color="auto"/>
              <w:right w:val="single" w:sz="4" w:space="0" w:color="auto"/>
            </w:tcBorders>
            <w:shd w:val="clear" w:color="auto" w:fill="auto"/>
            <w:noWrap/>
            <w:vAlign w:val="center"/>
          </w:tcPr>
          <w:p w14:paraId="09003732" w14:textId="5D0EB64A" w:rsidR="002C064C" w:rsidRPr="00B775ED" w:rsidRDefault="00F27AAD" w:rsidP="00F27AAD">
            <w:pPr>
              <w:ind w:left="73"/>
              <w:rPr>
                <w:rFonts w:ascii="Arial" w:hAnsi="Arial" w:cs="Arial"/>
                <w:sz w:val="20"/>
                <w:szCs w:val="20"/>
                <w:lang w:val="es-CO"/>
              </w:rPr>
            </w:pPr>
            <w:r>
              <w:rPr>
                <w:rFonts w:ascii="Arial" w:hAnsi="Arial" w:cs="Arial"/>
                <w:sz w:val="20"/>
                <w:szCs w:val="20"/>
                <w:lang w:val="es-CO"/>
              </w:rPr>
              <w:t>US</w:t>
            </w:r>
            <w:r w:rsidR="002C064C" w:rsidRPr="002C064C">
              <w:rPr>
                <w:rFonts w:ascii="Arial" w:hAnsi="Arial" w:cs="Arial" w:hint="cs"/>
                <w:sz w:val="20"/>
                <w:szCs w:val="20"/>
                <w:lang w:val="es-CO"/>
              </w:rPr>
              <w:t>$</w:t>
            </w:r>
            <w:r w:rsidR="004A7C7A">
              <w:rPr>
                <w:rFonts w:ascii="Arial" w:hAnsi="Arial" w:cs="Arial"/>
                <w:sz w:val="20"/>
                <w:szCs w:val="20"/>
                <w:lang w:val="es-CO"/>
              </w:rPr>
              <w:t xml:space="preserve"> </w:t>
            </w:r>
            <w:r w:rsidR="002C064C" w:rsidRPr="002C064C">
              <w:rPr>
                <w:rFonts w:ascii="Arial" w:hAnsi="Arial" w:cs="Arial" w:hint="cs"/>
                <w:sz w:val="20"/>
                <w:szCs w:val="20"/>
                <w:lang w:val="es-CO"/>
              </w:rPr>
              <w:t>31</w:t>
            </w:r>
            <w:r w:rsidR="004A7C7A">
              <w:rPr>
                <w:rFonts w:ascii="Arial" w:hAnsi="Arial" w:cs="Arial"/>
                <w:sz w:val="20"/>
                <w:szCs w:val="20"/>
                <w:lang w:val="es-CO"/>
              </w:rPr>
              <w:t>,</w:t>
            </w:r>
            <w:r w:rsidR="002C064C" w:rsidRPr="002C064C">
              <w:rPr>
                <w:rFonts w:ascii="Arial" w:hAnsi="Arial" w:cs="Arial" w:hint="cs"/>
                <w:sz w:val="20"/>
                <w:szCs w:val="20"/>
                <w:lang w:val="es-CO"/>
              </w:rPr>
              <w:t>270</w:t>
            </w:r>
            <w:r w:rsidR="004A7C7A">
              <w:rPr>
                <w:rFonts w:ascii="Arial" w:hAnsi="Arial" w:cs="Arial"/>
                <w:sz w:val="20"/>
                <w:szCs w:val="20"/>
                <w:lang w:val="es-CO"/>
              </w:rPr>
              <w:t>,</w:t>
            </w:r>
            <w:r w:rsidR="002C064C" w:rsidRPr="002C064C">
              <w:rPr>
                <w:rFonts w:ascii="Arial" w:hAnsi="Arial" w:cs="Arial" w:hint="cs"/>
                <w:sz w:val="20"/>
                <w:szCs w:val="20"/>
                <w:lang w:val="es-CO"/>
              </w:rPr>
              <w:t>000</w:t>
            </w:r>
          </w:p>
        </w:tc>
        <w:tc>
          <w:tcPr>
            <w:tcW w:w="1241" w:type="dxa"/>
            <w:tcBorders>
              <w:top w:val="nil"/>
              <w:left w:val="nil"/>
              <w:bottom w:val="single" w:sz="4" w:space="0" w:color="auto"/>
              <w:right w:val="single" w:sz="4" w:space="0" w:color="auto"/>
            </w:tcBorders>
            <w:shd w:val="clear" w:color="auto" w:fill="auto"/>
            <w:noWrap/>
            <w:vAlign w:val="center"/>
          </w:tcPr>
          <w:p w14:paraId="68522A64" w14:textId="77777777" w:rsidR="002C064C" w:rsidRPr="00F770EF" w:rsidRDefault="002C064C" w:rsidP="00B775ED">
            <w:pPr>
              <w:jc w:val="center"/>
              <w:rPr>
                <w:rFonts w:ascii="Arial" w:hAnsi="Arial" w:cs="Arial"/>
                <w:bCs/>
                <w:sz w:val="20"/>
                <w:szCs w:val="20"/>
                <w:lang w:val="es-CO"/>
              </w:rPr>
            </w:pPr>
            <w:r w:rsidRPr="00F770EF">
              <w:rPr>
                <w:rFonts w:ascii="Arial" w:hAnsi="Arial" w:cs="Arial"/>
                <w:bCs/>
                <w:sz w:val="20"/>
                <w:szCs w:val="20"/>
                <w:lang w:val="es-CO"/>
              </w:rPr>
              <w:t>52</w:t>
            </w:r>
          </w:p>
        </w:tc>
      </w:tr>
      <w:tr w:rsidR="002C064C" w:rsidRPr="002C064C" w14:paraId="1536CF93" w14:textId="77777777" w:rsidTr="004A7C7A">
        <w:trPr>
          <w:trHeight w:val="423"/>
          <w:tblHeader/>
          <w:jc w:val="center"/>
        </w:trPr>
        <w:tc>
          <w:tcPr>
            <w:tcW w:w="5524" w:type="dxa"/>
            <w:tcBorders>
              <w:top w:val="nil"/>
              <w:left w:val="single" w:sz="4" w:space="0" w:color="auto"/>
              <w:bottom w:val="single" w:sz="4" w:space="0" w:color="auto"/>
              <w:right w:val="single" w:sz="4" w:space="0" w:color="auto"/>
            </w:tcBorders>
            <w:shd w:val="clear" w:color="000000" w:fill="D9D9D9"/>
            <w:noWrap/>
            <w:vAlign w:val="center"/>
          </w:tcPr>
          <w:p w14:paraId="2AE2D4B9" w14:textId="173BFD1D" w:rsidR="004B2B12" w:rsidRPr="004A7C7A" w:rsidRDefault="00B6164F" w:rsidP="00B775ED">
            <w:pPr>
              <w:ind w:left="202"/>
              <w:rPr>
                <w:rFonts w:ascii="Arial" w:hAnsi="Arial" w:cs="Arial"/>
                <w:bCs/>
                <w:lang w:val="es-CO" w:eastAsia="es-ES_tradnl"/>
              </w:rPr>
            </w:pPr>
            <w:r w:rsidRPr="004A7C7A">
              <w:rPr>
                <w:rFonts w:ascii="Arial" w:hAnsi="Arial" w:cs="Arial"/>
                <w:bCs/>
                <w:sz w:val="20"/>
                <w:szCs w:val="20"/>
                <w:lang w:val="es-CO"/>
              </w:rPr>
              <w:t>Gestión, auditoría, monitoreo y evaluación</w:t>
            </w:r>
          </w:p>
        </w:tc>
        <w:tc>
          <w:tcPr>
            <w:tcW w:w="1780" w:type="dxa"/>
            <w:tcBorders>
              <w:top w:val="nil"/>
              <w:left w:val="nil"/>
              <w:bottom w:val="single" w:sz="4" w:space="0" w:color="auto"/>
              <w:right w:val="single" w:sz="4" w:space="0" w:color="auto"/>
            </w:tcBorders>
            <w:shd w:val="clear" w:color="auto" w:fill="D9D9D9" w:themeFill="background1" w:themeFillShade="D9"/>
            <w:noWrap/>
            <w:vAlign w:val="center"/>
          </w:tcPr>
          <w:p w14:paraId="49B9A161" w14:textId="3A7C1D51" w:rsidR="002C064C" w:rsidRPr="00F770EF" w:rsidRDefault="00F27AAD" w:rsidP="00F27AAD">
            <w:pPr>
              <w:ind w:left="73"/>
              <w:rPr>
                <w:rFonts w:ascii="Arial" w:hAnsi="Arial" w:cs="Arial"/>
                <w:sz w:val="20"/>
                <w:szCs w:val="20"/>
                <w:lang w:val="es-CO"/>
              </w:rPr>
            </w:pPr>
            <w:r>
              <w:rPr>
                <w:rFonts w:ascii="Arial" w:hAnsi="Arial" w:cs="Arial"/>
                <w:sz w:val="20"/>
                <w:szCs w:val="20"/>
                <w:lang w:val="es-CO"/>
              </w:rPr>
              <w:t>US</w:t>
            </w:r>
            <w:r w:rsidR="002C064C" w:rsidRPr="00F770EF">
              <w:rPr>
                <w:rFonts w:ascii="Arial" w:hAnsi="Arial" w:cs="Arial" w:hint="cs"/>
                <w:sz w:val="20"/>
                <w:szCs w:val="20"/>
                <w:lang w:val="es-CO"/>
              </w:rPr>
              <w:t>$</w:t>
            </w:r>
            <w:r w:rsidR="004A7C7A">
              <w:rPr>
                <w:rFonts w:ascii="Arial" w:hAnsi="Arial" w:cs="Arial"/>
                <w:sz w:val="20"/>
                <w:szCs w:val="20"/>
                <w:lang w:val="es-CO"/>
              </w:rPr>
              <w:t xml:space="preserve"> </w:t>
            </w:r>
            <w:r w:rsidR="002C064C" w:rsidRPr="00F770EF">
              <w:rPr>
                <w:rFonts w:ascii="Arial" w:hAnsi="Arial" w:cs="Arial" w:hint="cs"/>
                <w:sz w:val="20"/>
                <w:szCs w:val="20"/>
                <w:lang w:val="es-CO"/>
              </w:rPr>
              <w:t>2</w:t>
            </w:r>
            <w:r w:rsidR="004A7C7A">
              <w:rPr>
                <w:rFonts w:ascii="Arial" w:hAnsi="Arial" w:cs="Arial"/>
                <w:sz w:val="20"/>
                <w:szCs w:val="20"/>
                <w:lang w:val="es-CO"/>
              </w:rPr>
              <w:t>,</w:t>
            </w:r>
            <w:r w:rsidR="002C064C" w:rsidRPr="00F770EF">
              <w:rPr>
                <w:rFonts w:ascii="Arial" w:hAnsi="Arial" w:cs="Arial" w:hint="cs"/>
                <w:sz w:val="20"/>
                <w:szCs w:val="20"/>
                <w:lang w:val="es-CO"/>
              </w:rPr>
              <w:t>222</w:t>
            </w:r>
            <w:r w:rsidR="004A7C7A">
              <w:rPr>
                <w:rFonts w:ascii="Arial" w:hAnsi="Arial" w:cs="Arial"/>
                <w:sz w:val="20"/>
                <w:szCs w:val="20"/>
                <w:lang w:val="es-CO"/>
              </w:rPr>
              <w:t>,</w:t>
            </w:r>
            <w:r w:rsidR="002C064C" w:rsidRPr="00F770EF">
              <w:rPr>
                <w:rFonts w:ascii="Arial" w:hAnsi="Arial" w:cs="Arial" w:hint="cs"/>
                <w:sz w:val="20"/>
                <w:szCs w:val="20"/>
                <w:lang w:val="es-CO"/>
              </w:rPr>
              <w:t>000</w:t>
            </w:r>
          </w:p>
        </w:tc>
        <w:tc>
          <w:tcPr>
            <w:tcW w:w="1241" w:type="dxa"/>
            <w:tcBorders>
              <w:top w:val="nil"/>
              <w:left w:val="nil"/>
              <w:bottom w:val="single" w:sz="4" w:space="0" w:color="auto"/>
              <w:right w:val="single" w:sz="4" w:space="0" w:color="auto"/>
            </w:tcBorders>
            <w:shd w:val="clear" w:color="auto" w:fill="D9D9D9" w:themeFill="background1" w:themeFillShade="D9"/>
            <w:noWrap/>
            <w:vAlign w:val="center"/>
          </w:tcPr>
          <w:p w14:paraId="7170F368" w14:textId="77777777" w:rsidR="002C064C" w:rsidRPr="00F770EF" w:rsidRDefault="002C064C" w:rsidP="00F770EF">
            <w:pPr>
              <w:jc w:val="center"/>
              <w:rPr>
                <w:rFonts w:ascii="Arial" w:hAnsi="Arial" w:cs="Arial"/>
                <w:sz w:val="20"/>
                <w:szCs w:val="20"/>
                <w:lang w:val="es-CO"/>
              </w:rPr>
            </w:pPr>
            <w:r w:rsidRPr="00F770EF">
              <w:rPr>
                <w:rFonts w:ascii="Arial" w:hAnsi="Arial" w:cs="Arial"/>
                <w:sz w:val="20"/>
                <w:szCs w:val="20"/>
                <w:lang w:val="es-CO"/>
              </w:rPr>
              <w:t>4</w:t>
            </w:r>
          </w:p>
        </w:tc>
      </w:tr>
      <w:tr w:rsidR="002C064C" w:rsidRPr="002C064C" w14:paraId="37C3A5D5" w14:textId="77777777" w:rsidTr="004A7C7A">
        <w:trPr>
          <w:trHeight w:val="414"/>
          <w:tblHeader/>
          <w:jc w:val="center"/>
        </w:trPr>
        <w:tc>
          <w:tcPr>
            <w:tcW w:w="5524" w:type="dxa"/>
            <w:tcBorders>
              <w:top w:val="nil"/>
              <w:left w:val="single" w:sz="4" w:space="0" w:color="auto"/>
              <w:bottom w:val="single" w:sz="4" w:space="0" w:color="auto"/>
              <w:right w:val="single" w:sz="4" w:space="0" w:color="auto"/>
            </w:tcBorders>
            <w:shd w:val="clear" w:color="auto" w:fill="auto"/>
            <w:noWrap/>
            <w:vAlign w:val="center"/>
          </w:tcPr>
          <w:p w14:paraId="72C5F85E" w14:textId="77777777" w:rsidR="002C064C" w:rsidRPr="002C064C" w:rsidRDefault="002C064C" w:rsidP="00F770EF">
            <w:pPr>
              <w:ind w:left="202"/>
              <w:rPr>
                <w:rFonts w:ascii="Arial" w:hAnsi="Arial" w:cs="Arial"/>
                <w:b/>
                <w:bCs/>
                <w:sz w:val="20"/>
                <w:szCs w:val="20"/>
                <w:lang w:val="es-CO"/>
              </w:rPr>
            </w:pPr>
            <w:r w:rsidRPr="002C064C">
              <w:rPr>
                <w:rFonts w:ascii="Arial" w:hAnsi="Arial" w:cs="Arial"/>
                <w:b/>
                <w:bCs/>
                <w:sz w:val="20"/>
                <w:szCs w:val="20"/>
                <w:lang w:val="es-CO"/>
              </w:rPr>
              <w:t>TOTAL</w:t>
            </w:r>
          </w:p>
        </w:tc>
        <w:tc>
          <w:tcPr>
            <w:tcW w:w="1780" w:type="dxa"/>
            <w:tcBorders>
              <w:top w:val="nil"/>
              <w:left w:val="nil"/>
              <w:bottom w:val="single" w:sz="4" w:space="0" w:color="auto"/>
              <w:right w:val="single" w:sz="4" w:space="0" w:color="auto"/>
            </w:tcBorders>
            <w:shd w:val="clear" w:color="auto" w:fill="auto"/>
            <w:noWrap/>
            <w:vAlign w:val="center"/>
          </w:tcPr>
          <w:p w14:paraId="423C5860" w14:textId="556734F9" w:rsidR="002C064C" w:rsidRPr="00B775ED" w:rsidRDefault="00F27AAD" w:rsidP="004A7C7A">
            <w:pPr>
              <w:jc w:val="center"/>
              <w:rPr>
                <w:rFonts w:ascii="Arial" w:hAnsi="Arial" w:cs="Arial"/>
                <w:sz w:val="20"/>
                <w:szCs w:val="20"/>
                <w:lang w:val="es-CO"/>
              </w:rPr>
            </w:pPr>
            <w:r>
              <w:rPr>
                <w:rFonts w:ascii="Arial" w:hAnsi="Arial" w:cs="Arial"/>
                <w:b/>
                <w:bCs/>
                <w:sz w:val="20"/>
                <w:szCs w:val="20"/>
                <w:lang w:val="es-CO"/>
              </w:rPr>
              <w:t>US</w:t>
            </w:r>
            <w:r w:rsidR="002C064C" w:rsidRPr="002C064C">
              <w:rPr>
                <w:rFonts w:ascii="Arial" w:hAnsi="Arial" w:cs="Arial"/>
                <w:b/>
                <w:bCs/>
                <w:sz w:val="20"/>
                <w:szCs w:val="20"/>
                <w:lang w:val="es-CO"/>
              </w:rPr>
              <w:t>$</w:t>
            </w:r>
            <w:r w:rsidR="004A7C7A">
              <w:rPr>
                <w:rFonts w:ascii="Arial" w:hAnsi="Arial" w:cs="Arial"/>
                <w:b/>
                <w:bCs/>
                <w:sz w:val="20"/>
                <w:szCs w:val="20"/>
                <w:lang w:val="es-CO"/>
              </w:rPr>
              <w:t xml:space="preserve"> </w:t>
            </w:r>
            <w:r w:rsidR="002C064C" w:rsidRPr="002C064C">
              <w:rPr>
                <w:rFonts w:ascii="Arial" w:hAnsi="Arial" w:cs="Arial"/>
                <w:b/>
                <w:bCs/>
                <w:sz w:val="20"/>
                <w:szCs w:val="20"/>
                <w:lang w:val="es-CO"/>
              </w:rPr>
              <w:t>60.000.000</w:t>
            </w:r>
          </w:p>
        </w:tc>
        <w:tc>
          <w:tcPr>
            <w:tcW w:w="1241" w:type="dxa"/>
            <w:tcBorders>
              <w:top w:val="nil"/>
              <w:left w:val="nil"/>
              <w:bottom w:val="single" w:sz="4" w:space="0" w:color="auto"/>
              <w:right w:val="single" w:sz="4" w:space="0" w:color="auto"/>
            </w:tcBorders>
            <w:shd w:val="clear" w:color="auto" w:fill="auto"/>
            <w:noWrap/>
            <w:vAlign w:val="center"/>
          </w:tcPr>
          <w:p w14:paraId="20174520" w14:textId="77777777" w:rsidR="002C064C" w:rsidRPr="002C064C" w:rsidRDefault="002C064C" w:rsidP="00B775ED">
            <w:pPr>
              <w:jc w:val="center"/>
              <w:rPr>
                <w:rFonts w:ascii="Arial" w:hAnsi="Arial" w:cs="Arial"/>
                <w:b/>
                <w:bCs/>
                <w:sz w:val="20"/>
                <w:szCs w:val="20"/>
                <w:lang w:val="es-CO"/>
              </w:rPr>
            </w:pPr>
            <w:r w:rsidRPr="002C064C">
              <w:rPr>
                <w:rFonts w:ascii="Arial" w:hAnsi="Arial" w:cs="Arial"/>
                <w:b/>
                <w:bCs/>
                <w:sz w:val="20"/>
                <w:szCs w:val="20"/>
                <w:lang w:val="es-CO"/>
              </w:rPr>
              <w:t>100</w:t>
            </w:r>
          </w:p>
        </w:tc>
      </w:tr>
    </w:tbl>
    <w:p w14:paraId="67BDA19C" w14:textId="77777777" w:rsidR="002C064C" w:rsidRPr="002C064C" w:rsidRDefault="002C064C" w:rsidP="002C064C">
      <w:pPr>
        <w:jc w:val="both"/>
        <w:rPr>
          <w:rFonts w:ascii="Arial" w:hAnsi="Arial" w:cs="Arial"/>
          <w:sz w:val="22"/>
          <w:szCs w:val="22"/>
          <w:lang w:val="es-CO"/>
        </w:rPr>
      </w:pPr>
    </w:p>
    <w:p w14:paraId="70EDD794" w14:textId="77777777" w:rsidR="00EE4696" w:rsidRPr="00C321BC" w:rsidRDefault="00EE4696" w:rsidP="00FC635F">
      <w:pPr>
        <w:jc w:val="both"/>
        <w:rPr>
          <w:rFonts w:ascii="Arial" w:hAnsi="Arial" w:cs="Arial"/>
        </w:rPr>
      </w:pPr>
    </w:p>
    <w:p w14:paraId="6F7436E8" w14:textId="0551FCD2" w:rsidR="0082155E" w:rsidRPr="00C321BC" w:rsidRDefault="00376D8E" w:rsidP="00C321BC">
      <w:pPr>
        <w:jc w:val="both"/>
        <w:rPr>
          <w:rFonts w:ascii="Arial" w:hAnsi="Arial" w:cs="Arial"/>
        </w:rPr>
      </w:pPr>
      <w:r w:rsidRPr="00C321BC">
        <w:rPr>
          <w:rFonts w:ascii="Arial" w:hAnsi="Arial" w:cs="Arial"/>
        </w:rPr>
        <w:t xml:space="preserve">Las adquisiciones del Programa financiadas con recursos del </w:t>
      </w:r>
      <w:proofErr w:type="gramStart"/>
      <w:r w:rsidRPr="00C321BC">
        <w:rPr>
          <w:rFonts w:ascii="Arial" w:hAnsi="Arial" w:cs="Arial"/>
        </w:rPr>
        <w:t>Préstamo,</w:t>
      </w:r>
      <w:proofErr w:type="gramEnd"/>
      <w:r w:rsidRPr="00C321BC">
        <w:rPr>
          <w:rFonts w:ascii="Arial" w:hAnsi="Arial" w:cs="Arial"/>
        </w:rPr>
        <w:t xml:space="preserve"> seguirán los procedimientos establecidos en los documentos </w:t>
      </w:r>
      <w:r w:rsidR="00B27121">
        <w:rPr>
          <w:rFonts w:ascii="Arial" w:hAnsi="Arial" w:cs="Arial"/>
        </w:rPr>
        <w:t xml:space="preserve">de </w:t>
      </w:r>
      <w:r w:rsidRPr="00C321BC">
        <w:rPr>
          <w:rFonts w:ascii="Arial" w:hAnsi="Arial" w:cs="Arial"/>
        </w:rPr>
        <w:t xml:space="preserve">políticas del Banco </w:t>
      </w:r>
      <w:r w:rsidR="00C321BC" w:rsidRPr="00C321BC">
        <w:rPr>
          <w:rFonts w:ascii="Arial" w:hAnsi="Arial" w:cs="Arial"/>
        </w:rPr>
        <w:t>que se encuentre</w:t>
      </w:r>
      <w:r w:rsidR="00B27121">
        <w:rPr>
          <w:rFonts w:ascii="Arial" w:hAnsi="Arial" w:cs="Arial"/>
        </w:rPr>
        <w:t>n</w:t>
      </w:r>
      <w:r w:rsidR="00C321BC" w:rsidRPr="00C321BC">
        <w:rPr>
          <w:rFonts w:ascii="Arial" w:hAnsi="Arial" w:cs="Arial"/>
        </w:rPr>
        <w:t xml:space="preserve"> vigente</w:t>
      </w:r>
      <w:r w:rsidR="00B27121">
        <w:rPr>
          <w:rFonts w:ascii="Arial" w:hAnsi="Arial" w:cs="Arial"/>
        </w:rPr>
        <w:t>s</w:t>
      </w:r>
      <w:r w:rsidR="00C321BC" w:rsidRPr="00C321BC">
        <w:rPr>
          <w:rFonts w:ascii="Arial" w:hAnsi="Arial" w:cs="Arial"/>
        </w:rPr>
        <w:t xml:space="preserve"> </w:t>
      </w:r>
      <w:r w:rsidR="00C321BC">
        <w:rPr>
          <w:rFonts w:ascii="Arial" w:hAnsi="Arial" w:cs="Arial"/>
        </w:rPr>
        <w:t>a</w:t>
      </w:r>
      <w:r w:rsidR="00C321BC" w:rsidRPr="00C321BC">
        <w:rPr>
          <w:rFonts w:ascii="Arial" w:hAnsi="Arial" w:cs="Arial"/>
        </w:rPr>
        <w:t>l momento de la ejecución</w:t>
      </w:r>
      <w:r w:rsidR="00C321BC" w:rsidRPr="00C321BC">
        <w:rPr>
          <w:rStyle w:val="FootnoteReference"/>
          <w:rFonts w:ascii="Arial" w:hAnsi="Arial" w:cs="Arial"/>
        </w:rPr>
        <w:footnoteReference w:id="1"/>
      </w:r>
      <w:r w:rsidR="00B27121">
        <w:rPr>
          <w:rFonts w:ascii="Arial" w:hAnsi="Arial" w:cs="Arial"/>
        </w:rPr>
        <w:t>.</w:t>
      </w:r>
      <w:r w:rsidR="00C321BC" w:rsidRPr="00C321BC">
        <w:t xml:space="preserve"> </w:t>
      </w:r>
      <w:r w:rsidR="00C321BC" w:rsidRPr="00C321BC">
        <w:rPr>
          <w:rFonts w:ascii="Arial" w:hAnsi="Arial" w:cs="Arial"/>
        </w:rPr>
        <w:t xml:space="preserve">Los contratos de Servicios de Consultoría generados bajo el Programa se ejecutarán utilizando la política GN-2350-9 o la que se encuentre vigente durante el momento de la ejecución </w:t>
      </w:r>
      <w:r w:rsidRPr="00C321BC">
        <w:rPr>
          <w:rFonts w:ascii="Arial" w:hAnsi="Arial" w:cs="Arial"/>
        </w:rPr>
        <w:t xml:space="preserve">o del Sistema de Contratación Pública </w:t>
      </w:r>
      <w:r w:rsidR="00C321BC" w:rsidRPr="00C321BC">
        <w:rPr>
          <w:rFonts w:ascii="Arial" w:hAnsi="Arial" w:cs="Arial"/>
        </w:rPr>
        <w:t>de Colombia</w:t>
      </w:r>
      <w:r w:rsidRPr="00C321BC">
        <w:rPr>
          <w:rStyle w:val="FootnoteReference"/>
          <w:rFonts w:ascii="Arial" w:hAnsi="Arial" w:cs="Arial"/>
        </w:rPr>
        <w:footnoteReference w:id="2"/>
      </w:r>
      <w:r w:rsidRPr="00C321BC">
        <w:rPr>
          <w:rFonts w:ascii="Arial" w:hAnsi="Arial" w:cs="Arial"/>
        </w:rPr>
        <w:t>,</w:t>
      </w:r>
      <w:r w:rsidR="00C321BC" w:rsidRPr="00C321BC">
        <w:rPr>
          <w:rFonts w:ascii="Arial" w:hAnsi="Arial" w:cs="Arial"/>
        </w:rPr>
        <w:t xml:space="preserve"> </w:t>
      </w:r>
      <w:r w:rsidR="0082155E" w:rsidRPr="00C321BC">
        <w:rPr>
          <w:rFonts w:ascii="Arial" w:hAnsi="Arial" w:cs="Arial"/>
        </w:rPr>
        <w:t>tal como lo contemplan las estipulaciones especiales en concordancia con las normas generales y el anexo III del POD.</w:t>
      </w:r>
    </w:p>
    <w:p w14:paraId="586B6315" w14:textId="77777777" w:rsidR="00024AE8" w:rsidRPr="00C321BC" w:rsidRDefault="00024AE8" w:rsidP="00FC635F">
      <w:pPr>
        <w:jc w:val="both"/>
        <w:rPr>
          <w:rFonts w:ascii="Arial" w:hAnsi="Arial" w:cs="Arial"/>
        </w:rPr>
      </w:pPr>
    </w:p>
    <w:p w14:paraId="2AC4FFC3" w14:textId="3ACBC10D" w:rsidR="00D408A3" w:rsidRPr="00C321BC" w:rsidRDefault="00D408A3" w:rsidP="00FC635F">
      <w:pPr>
        <w:jc w:val="both"/>
        <w:rPr>
          <w:rFonts w:ascii="Arial" w:hAnsi="Arial" w:cs="Arial"/>
        </w:rPr>
      </w:pPr>
      <w:r w:rsidRPr="00C321BC">
        <w:rPr>
          <w:rFonts w:ascii="Arial" w:hAnsi="Arial" w:cs="Arial"/>
        </w:rPr>
        <w:t>A medida que estén disponibles</w:t>
      </w:r>
      <w:r w:rsidR="00024AE8" w:rsidRPr="00C321BC">
        <w:rPr>
          <w:rFonts w:ascii="Arial" w:hAnsi="Arial" w:cs="Arial"/>
        </w:rPr>
        <w:t xml:space="preserve">, </w:t>
      </w:r>
      <w:r w:rsidRPr="00C321BC">
        <w:rPr>
          <w:rFonts w:ascii="Arial" w:hAnsi="Arial" w:cs="Arial"/>
        </w:rPr>
        <w:t xml:space="preserve">se publicarán anuncios específicos de adquisiciones </w:t>
      </w:r>
      <w:r w:rsidR="00024AE8" w:rsidRPr="00C321BC">
        <w:rPr>
          <w:rFonts w:ascii="Arial" w:hAnsi="Arial" w:cs="Arial"/>
        </w:rPr>
        <w:t>que requiera el Programa</w:t>
      </w:r>
      <w:r w:rsidR="00B27121">
        <w:rPr>
          <w:rFonts w:ascii="Arial" w:hAnsi="Arial" w:cs="Arial"/>
        </w:rPr>
        <w:t>,</w:t>
      </w:r>
      <w:r w:rsidR="00024AE8" w:rsidRPr="00C321BC">
        <w:rPr>
          <w:rFonts w:ascii="Arial" w:hAnsi="Arial" w:cs="Arial"/>
        </w:rPr>
        <w:t xml:space="preserve"> en el portal Único de Contratación del Estado Colombiano </w:t>
      </w:r>
      <w:r w:rsidR="0082155E" w:rsidRPr="00C321BC">
        <w:rPr>
          <w:rFonts w:ascii="Arial" w:hAnsi="Arial" w:cs="Arial"/>
        </w:rPr>
        <w:t xml:space="preserve"> (</w:t>
      </w:r>
      <w:hyperlink r:id="rId11" w:history="1">
        <w:r w:rsidR="0082155E" w:rsidRPr="00C321BC">
          <w:rPr>
            <w:rStyle w:val="Hyperlink"/>
            <w:rFonts w:ascii="Arial" w:hAnsi="Arial" w:cs="Arial"/>
          </w:rPr>
          <w:t>https://www.colombiacompra.gov.co</w:t>
        </w:r>
      </w:hyperlink>
      <w:r w:rsidR="0082155E" w:rsidRPr="00C321BC">
        <w:rPr>
          <w:rFonts w:ascii="Arial" w:hAnsi="Arial" w:cs="Arial"/>
        </w:rPr>
        <w:t xml:space="preserve">) </w:t>
      </w:r>
      <w:r w:rsidR="00024AE8" w:rsidRPr="00C321BC">
        <w:rPr>
          <w:rFonts w:ascii="Arial" w:hAnsi="Arial" w:cs="Arial"/>
        </w:rPr>
        <w:t>y cuando lo amerite en el United Nations Development Business (</w:t>
      </w:r>
      <w:hyperlink r:id="rId12" w:history="1">
        <w:r w:rsidR="00024AE8" w:rsidRPr="00C321BC">
          <w:rPr>
            <w:rStyle w:val="Hyperlink"/>
            <w:rFonts w:ascii="Arial" w:hAnsi="Arial" w:cs="Arial"/>
          </w:rPr>
          <w:t>http://www.devbusiness.com/</w:t>
        </w:r>
      </w:hyperlink>
      <w:r w:rsidR="00024AE8" w:rsidRPr="00C321BC">
        <w:rPr>
          <w:rFonts w:ascii="Arial" w:hAnsi="Arial" w:cs="Arial"/>
        </w:rPr>
        <w:t xml:space="preserve">). </w:t>
      </w:r>
    </w:p>
    <w:p w14:paraId="62949B3A" w14:textId="77777777" w:rsidR="00024AE8" w:rsidRPr="00C321BC" w:rsidRDefault="00024AE8" w:rsidP="00FC635F">
      <w:pPr>
        <w:jc w:val="both"/>
        <w:rPr>
          <w:rFonts w:ascii="Arial" w:hAnsi="Arial" w:cs="Arial"/>
        </w:rPr>
      </w:pPr>
    </w:p>
    <w:sectPr w:rsidR="00024AE8" w:rsidRPr="00C321BC">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25F69" w14:textId="77777777" w:rsidR="00182EA9" w:rsidRDefault="00182EA9" w:rsidP="00981479">
      <w:r>
        <w:separator/>
      </w:r>
    </w:p>
  </w:endnote>
  <w:endnote w:type="continuationSeparator" w:id="0">
    <w:p w14:paraId="151A04A1" w14:textId="77777777" w:rsidR="00182EA9" w:rsidRDefault="00182EA9" w:rsidP="00981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MT">
    <w:altName w:val="Arial"/>
    <w:panose1 w:val="00000000000000000000"/>
    <w:charset w:val="B2"/>
    <w:family w:val="auto"/>
    <w:notTrueType/>
    <w:pitch w:val="default"/>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ECF78" w14:textId="77777777" w:rsidR="00182EA9" w:rsidRDefault="00182EA9" w:rsidP="00981479">
      <w:r>
        <w:separator/>
      </w:r>
    </w:p>
  </w:footnote>
  <w:footnote w:type="continuationSeparator" w:id="0">
    <w:p w14:paraId="0AFC70C0" w14:textId="77777777" w:rsidR="00182EA9" w:rsidRDefault="00182EA9" w:rsidP="00981479">
      <w:r>
        <w:continuationSeparator/>
      </w:r>
    </w:p>
  </w:footnote>
  <w:footnote w:id="1">
    <w:p w14:paraId="2EAE73BB" w14:textId="45244929" w:rsidR="00C321BC" w:rsidRDefault="00C321BC" w:rsidP="00C321BC">
      <w:pPr>
        <w:pStyle w:val="FootnoteText"/>
        <w:jc w:val="both"/>
        <w:rPr>
          <w:rFonts w:ascii="Arial" w:hAnsi="Arial" w:cs="Arial"/>
        </w:rPr>
      </w:pPr>
      <w:r>
        <w:rPr>
          <w:rStyle w:val="FootnoteReference"/>
        </w:rPr>
        <w:footnoteRef/>
      </w:r>
      <w:r>
        <w:t xml:space="preserve"> </w:t>
      </w:r>
      <w:r w:rsidR="00425C97" w:rsidRPr="00B27121">
        <w:rPr>
          <w:rFonts w:ascii="Arial" w:hAnsi="Arial" w:cs="Arial"/>
        </w:rPr>
        <w:t>L</w:t>
      </w:r>
      <w:r w:rsidRPr="00C321BC">
        <w:rPr>
          <w:rFonts w:ascii="Arial" w:hAnsi="Arial" w:cs="Arial"/>
        </w:rPr>
        <w:t xml:space="preserve">as adquisiciones financiadas con recursos del </w:t>
      </w:r>
      <w:proofErr w:type="gramStart"/>
      <w:r w:rsidRPr="00C321BC">
        <w:rPr>
          <w:rFonts w:ascii="Arial" w:hAnsi="Arial" w:cs="Arial"/>
        </w:rPr>
        <w:t>Préstamo,</w:t>
      </w:r>
      <w:proofErr w:type="gramEnd"/>
      <w:r w:rsidRPr="00C321BC">
        <w:rPr>
          <w:rFonts w:ascii="Arial" w:hAnsi="Arial" w:cs="Arial"/>
        </w:rPr>
        <w:t xml:space="preserve"> seguirán los procedimientos establecidos en los documentos GN-2349-9 (“Políticas para la adquisición de obras y bienes financiados por el B</w:t>
      </w:r>
      <w:r w:rsidR="00B27121">
        <w:rPr>
          <w:rFonts w:ascii="Arial" w:hAnsi="Arial" w:cs="Arial"/>
        </w:rPr>
        <w:t>anco</w:t>
      </w:r>
      <w:r w:rsidRPr="00C321BC">
        <w:rPr>
          <w:rFonts w:ascii="Arial" w:hAnsi="Arial" w:cs="Arial"/>
        </w:rPr>
        <w:t xml:space="preserve"> Interamericano de Desarrollo”) y la política para la selección y contratación de consultores financiados por el BID (GN-2350-9) de fecha marzo de 2011</w:t>
      </w:r>
      <w:r w:rsidR="00425C97">
        <w:rPr>
          <w:rFonts w:ascii="Arial" w:hAnsi="Arial" w:cs="Arial"/>
        </w:rPr>
        <w:t xml:space="preserve">; sin perjuicio de la transición a las </w:t>
      </w:r>
      <w:r w:rsidRPr="00C321BC">
        <w:rPr>
          <w:rFonts w:ascii="Arial" w:hAnsi="Arial" w:cs="Arial"/>
        </w:rPr>
        <w:t xml:space="preserve">políticas GN-2349-15 y GN-2350-15 o aquellas que se </w:t>
      </w:r>
      <w:r w:rsidR="00425C97">
        <w:rPr>
          <w:rFonts w:ascii="Arial" w:hAnsi="Arial" w:cs="Arial"/>
        </w:rPr>
        <w:t>encuentren vigentes</w:t>
      </w:r>
      <w:r w:rsidRPr="00C321BC">
        <w:rPr>
          <w:rFonts w:ascii="Arial" w:hAnsi="Arial" w:cs="Arial"/>
        </w:rPr>
        <w:t xml:space="preserve">. Estos documentos pueden ser consultados en el link </w:t>
      </w:r>
      <w:hyperlink r:id="rId1" w:history="1">
        <w:r w:rsidRPr="00C321BC">
          <w:rPr>
            <w:rStyle w:val="Hyperlink"/>
            <w:rFonts w:ascii="Arial" w:hAnsi="Arial" w:cs="Arial"/>
          </w:rPr>
          <w:t>http://www5.iadb.org/idbppi/aspx/ppProcurement.aspx</w:t>
        </w:r>
      </w:hyperlink>
      <w:r w:rsidRPr="00C321BC">
        <w:rPr>
          <w:rFonts w:ascii="Arial" w:hAnsi="Arial" w:cs="Arial"/>
        </w:rPr>
        <w:t xml:space="preserve">. </w:t>
      </w:r>
    </w:p>
    <w:p w14:paraId="759AA918" w14:textId="77777777" w:rsidR="00C321BC" w:rsidRPr="00C321BC" w:rsidRDefault="00C321BC" w:rsidP="00C321BC">
      <w:pPr>
        <w:pStyle w:val="FootnoteText"/>
        <w:jc w:val="both"/>
        <w:rPr>
          <w:rFonts w:ascii="Arial" w:hAnsi="Arial" w:cs="Arial"/>
        </w:rPr>
      </w:pPr>
    </w:p>
  </w:footnote>
  <w:footnote w:id="2">
    <w:p w14:paraId="4955E798" w14:textId="4B8C598B" w:rsidR="00376D8E" w:rsidRPr="00C321BC" w:rsidRDefault="00376D8E" w:rsidP="00376D8E">
      <w:pPr>
        <w:pStyle w:val="FootnoteText"/>
        <w:jc w:val="both"/>
        <w:rPr>
          <w:rFonts w:ascii="Arial" w:hAnsi="Arial" w:cs="Arial"/>
        </w:rPr>
      </w:pPr>
      <w:r w:rsidRPr="00C321BC">
        <w:rPr>
          <w:rStyle w:val="FootnoteReference"/>
          <w:rFonts w:ascii="Arial" w:hAnsi="Arial" w:cs="Arial"/>
        </w:rPr>
        <w:footnoteRef/>
      </w:r>
      <w:r w:rsidRPr="00C321BC">
        <w:rPr>
          <w:rFonts w:ascii="Arial" w:hAnsi="Arial" w:cs="Arial"/>
        </w:rPr>
        <w:t xml:space="preserve"> De conformidad </w:t>
      </w:r>
      <w:r w:rsidR="00C321BC">
        <w:rPr>
          <w:rFonts w:ascii="Arial" w:hAnsi="Arial" w:cs="Arial"/>
        </w:rPr>
        <w:t xml:space="preserve">con </w:t>
      </w:r>
      <w:r w:rsidRPr="00C321BC">
        <w:rPr>
          <w:rFonts w:ascii="Arial" w:hAnsi="Arial" w:cs="Arial"/>
        </w:rPr>
        <w:t xml:space="preserve">las estipulaciones especiales </w:t>
      </w:r>
      <w:r w:rsidR="00B27121">
        <w:rPr>
          <w:rFonts w:ascii="Arial" w:hAnsi="Arial" w:cs="Arial"/>
        </w:rPr>
        <w:t xml:space="preserve">y </w:t>
      </w:r>
      <w:r w:rsidRPr="00C321BC">
        <w:rPr>
          <w:rFonts w:ascii="Arial" w:hAnsi="Arial" w:cs="Arial"/>
        </w:rPr>
        <w:t>en concordancia con las normas generales y el Anexo III del POD, numeral 5.2., las compra y contrataciones podrán seguir procedimientos del Sistema de Contratación Pública de Colombia (</w:t>
      </w:r>
      <w:r w:rsidRPr="00C321BC">
        <w:rPr>
          <w:rFonts w:ascii="Arial" w:hAnsi="Arial" w:cs="Arial"/>
          <w:i/>
        </w:rPr>
        <w:t>Ley 80 de 1993, las normas que la modifican y sus decretos reglamentarios</w:t>
      </w:r>
      <w:r w:rsidRPr="00C321BC">
        <w:rPr>
          <w:rFonts w:ascii="Arial" w:hAnsi="Arial" w:cs="Arial"/>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87436"/>
    <w:multiLevelType w:val="hybridMultilevel"/>
    <w:tmpl w:val="61D8FF2C"/>
    <w:lvl w:ilvl="0" w:tplc="04269360">
      <w:numFmt w:val="bullet"/>
      <w:lvlText w:val="•"/>
      <w:lvlJc w:val="left"/>
      <w:pPr>
        <w:ind w:left="1065" w:hanging="705"/>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9253B2E"/>
    <w:multiLevelType w:val="hybridMultilevel"/>
    <w:tmpl w:val="3E66308C"/>
    <w:lvl w:ilvl="0" w:tplc="F9E8FA26">
      <w:start w:val="1"/>
      <w:numFmt w:val="decimal"/>
      <w:lvlText w:val="1.%1"/>
      <w:lvlJc w:val="righ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58080B"/>
    <w:multiLevelType w:val="hybridMultilevel"/>
    <w:tmpl w:val="68E20D58"/>
    <w:lvl w:ilvl="0" w:tplc="0409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4C214210"/>
    <w:multiLevelType w:val="multilevel"/>
    <w:tmpl w:val="256AD1A4"/>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863087D"/>
    <w:multiLevelType w:val="multilevel"/>
    <w:tmpl w:val="83386B20"/>
    <w:lvl w:ilvl="0">
      <w:start w:val="41"/>
      <w:numFmt w:val="decimal"/>
      <w:lvlText w:val="%1."/>
      <w:lvlJc w:val="left"/>
      <w:pPr>
        <w:tabs>
          <w:tab w:val="num" w:pos="4612"/>
        </w:tabs>
        <w:ind w:left="4612" w:hanging="360"/>
      </w:pPr>
    </w:lvl>
    <w:lvl w:ilvl="1" w:tentative="1">
      <w:start w:val="1"/>
      <w:numFmt w:val="decimal"/>
      <w:lvlText w:val="%2."/>
      <w:lvlJc w:val="left"/>
      <w:pPr>
        <w:tabs>
          <w:tab w:val="num" w:pos="5332"/>
        </w:tabs>
        <w:ind w:left="5332" w:hanging="360"/>
      </w:pPr>
    </w:lvl>
    <w:lvl w:ilvl="2" w:tentative="1">
      <w:start w:val="1"/>
      <w:numFmt w:val="decimal"/>
      <w:lvlText w:val="%3."/>
      <w:lvlJc w:val="left"/>
      <w:pPr>
        <w:tabs>
          <w:tab w:val="num" w:pos="6052"/>
        </w:tabs>
        <w:ind w:left="6052" w:hanging="360"/>
      </w:pPr>
    </w:lvl>
    <w:lvl w:ilvl="3" w:tentative="1">
      <w:start w:val="1"/>
      <w:numFmt w:val="decimal"/>
      <w:lvlText w:val="%4."/>
      <w:lvlJc w:val="left"/>
      <w:pPr>
        <w:tabs>
          <w:tab w:val="num" w:pos="6772"/>
        </w:tabs>
        <w:ind w:left="6772" w:hanging="360"/>
      </w:pPr>
    </w:lvl>
    <w:lvl w:ilvl="4" w:tentative="1">
      <w:start w:val="1"/>
      <w:numFmt w:val="decimal"/>
      <w:lvlText w:val="%5."/>
      <w:lvlJc w:val="left"/>
      <w:pPr>
        <w:tabs>
          <w:tab w:val="num" w:pos="7492"/>
        </w:tabs>
        <w:ind w:left="7492" w:hanging="360"/>
      </w:pPr>
    </w:lvl>
    <w:lvl w:ilvl="5" w:tentative="1">
      <w:start w:val="1"/>
      <w:numFmt w:val="decimal"/>
      <w:lvlText w:val="%6."/>
      <w:lvlJc w:val="left"/>
      <w:pPr>
        <w:tabs>
          <w:tab w:val="num" w:pos="8212"/>
        </w:tabs>
        <w:ind w:left="8212" w:hanging="360"/>
      </w:pPr>
    </w:lvl>
    <w:lvl w:ilvl="6" w:tentative="1">
      <w:start w:val="1"/>
      <w:numFmt w:val="decimal"/>
      <w:lvlText w:val="%7."/>
      <w:lvlJc w:val="left"/>
      <w:pPr>
        <w:tabs>
          <w:tab w:val="num" w:pos="8932"/>
        </w:tabs>
        <w:ind w:left="8932" w:hanging="360"/>
      </w:pPr>
    </w:lvl>
    <w:lvl w:ilvl="7" w:tentative="1">
      <w:start w:val="1"/>
      <w:numFmt w:val="decimal"/>
      <w:lvlText w:val="%8."/>
      <w:lvlJc w:val="left"/>
      <w:pPr>
        <w:tabs>
          <w:tab w:val="num" w:pos="9652"/>
        </w:tabs>
        <w:ind w:left="9652" w:hanging="360"/>
      </w:pPr>
    </w:lvl>
    <w:lvl w:ilvl="8" w:tentative="1">
      <w:start w:val="1"/>
      <w:numFmt w:val="decimal"/>
      <w:lvlText w:val="%9."/>
      <w:lvlJc w:val="left"/>
      <w:pPr>
        <w:tabs>
          <w:tab w:val="num" w:pos="10372"/>
        </w:tabs>
        <w:ind w:left="10372" w:hanging="360"/>
      </w:pPr>
    </w:lvl>
  </w:abstractNum>
  <w:abstractNum w:abstractNumId="5" w15:restartNumberingAfterBreak="0">
    <w:nsid w:val="726317E6"/>
    <w:multiLevelType w:val="multilevel"/>
    <w:tmpl w:val="224C25A8"/>
    <w:lvl w:ilvl="0">
      <w:start w:val="44"/>
      <w:numFmt w:val="decimal"/>
      <w:lvlText w:val="%1."/>
      <w:lvlJc w:val="left"/>
      <w:pPr>
        <w:tabs>
          <w:tab w:val="num" w:pos="1069"/>
        </w:tabs>
        <w:ind w:left="1069" w:hanging="360"/>
      </w:pPr>
    </w:lvl>
    <w:lvl w:ilvl="1" w:tentative="1">
      <w:start w:val="1"/>
      <w:numFmt w:val="decimal"/>
      <w:lvlText w:val="%2."/>
      <w:lvlJc w:val="left"/>
      <w:pPr>
        <w:tabs>
          <w:tab w:val="num" w:pos="1789"/>
        </w:tabs>
        <w:ind w:left="1789" w:hanging="360"/>
      </w:pPr>
    </w:lvl>
    <w:lvl w:ilvl="2" w:tentative="1">
      <w:start w:val="1"/>
      <w:numFmt w:val="decimal"/>
      <w:lvlText w:val="%3."/>
      <w:lvlJc w:val="left"/>
      <w:pPr>
        <w:tabs>
          <w:tab w:val="num" w:pos="2509"/>
        </w:tabs>
        <w:ind w:left="2509" w:hanging="360"/>
      </w:pPr>
    </w:lvl>
    <w:lvl w:ilvl="3" w:tentative="1">
      <w:start w:val="1"/>
      <w:numFmt w:val="decimal"/>
      <w:lvlText w:val="%4."/>
      <w:lvlJc w:val="left"/>
      <w:pPr>
        <w:tabs>
          <w:tab w:val="num" w:pos="3229"/>
        </w:tabs>
        <w:ind w:left="3229" w:hanging="360"/>
      </w:pPr>
    </w:lvl>
    <w:lvl w:ilvl="4" w:tentative="1">
      <w:start w:val="1"/>
      <w:numFmt w:val="decimal"/>
      <w:lvlText w:val="%5."/>
      <w:lvlJc w:val="left"/>
      <w:pPr>
        <w:tabs>
          <w:tab w:val="num" w:pos="3949"/>
        </w:tabs>
        <w:ind w:left="3949" w:hanging="360"/>
      </w:pPr>
    </w:lvl>
    <w:lvl w:ilvl="5" w:tentative="1">
      <w:start w:val="1"/>
      <w:numFmt w:val="decimal"/>
      <w:lvlText w:val="%6."/>
      <w:lvlJc w:val="left"/>
      <w:pPr>
        <w:tabs>
          <w:tab w:val="num" w:pos="4669"/>
        </w:tabs>
        <w:ind w:left="4669" w:hanging="360"/>
      </w:pPr>
    </w:lvl>
    <w:lvl w:ilvl="6" w:tentative="1">
      <w:start w:val="1"/>
      <w:numFmt w:val="decimal"/>
      <w:lvlText w:val="%7."/>
      <w:lvlJc w:val="left"/>
      <w:pPr>
        <w:tabs>
          <w:tab w:val="num" w:pos="5389"/>
        </w:tabs>
        <w:ind w:left="5389" w:hanging="360"/>
      </w:pPr>
    </w:lvl>
    <w:lvl w:ilvl="7" w:tentative="1">
      <w:start w:val="1"/>
      <w:numFmt w:val="decimal"/>
      <w:lvlText w:val="%8."/>
      <w:lvlJc w:val="left"/>
      <w:pPr>
        <w:tabs>
          <w:tab w:val="num" w:pos="6109"/>
        </w:tabs>
        <w:ind w:left="6109" w:hanging="360"/>
      </w:pPr>
    </w:lvl>
    <w:lvl w:ilvl="8" w:tentative="1">
      <w:start w:val="1"/>
      <w:numFmt w:val="decimal"/>
      <w:lvlText w:val="%9."/>
      <w:lvlJc w:val="left"/>
      <w:pPr>
        <w:tabs>
          <w:tab w:val="num" w:pos="6829"/>
        </w:tabs>
        <w:ind w:left="6829" w:hanging="360"/>
      </w:pPr>
    </w:lvl>
  </w:abstractNum>
  <w:abstractNum w:abstractNumId="6" w15:restartNumberingAfterBreak="0">
    <w:nsid w:val="76D47662"/>
    <w:multiLevelType w:val="multilevel"/>
    <w:tmpl w:val="E364E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FCF7124"/>
    <w:multiLevelType w:val="multilevel"/>
    <w:tmpl w:val="FFFFFFFF"/>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3"/>
  </w:num>
  <w:num w:numId="4">
    <w:abstractNumId w:val="4"/>
  </w:num>
  <w:num w:numId="5">
    <w:abstractNumId w:val="5"/>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8A3"/>
    <w:rsid w:val="00024AE8"/>
    <w:rsid w:val="000717F3"/>
    <w:rsid w:val="000C50F3"/>
    <w:rsid w:val="000D2E38"/>
    <w:rsid w:val="00121A57"/>
    <w:rsid w:val="00182EA9"/>
    <w:rsid w:val="001B18F9"/>
    <w:rsid w:val="001E5624"/>
    <w:rsid w:val="00216F17"/>
    <w:rsid w:val="00265958"/>
    <w:rsid w:val="002C064C"/>
    <w:rsid w:val="00376D8E"/>
    <w:rsid w:val="00425C97"/>
    <w:rsid w:val="004A7C7A"/>
    <w:rsid w:val="00665EEA"/>
    <w:rsid w:val="0082155E"/>
    <w:rsid w:val="00861297"/>
    <w:rsid w:val="00981479"/>
    <w:rsid w:val="00B14351"/>
    <w:rsid w:val="00B27121"/>
    <w:rsid w:val="00B6164F"/>
    <w:rsid w:val="00B775ED"/>
    <w:rsid w:val="00C321BC"/>
    <w:rsid w:val="00D408A3"/>
    <w:rsid w:val="00D74CD1"/>
    <w:rsid w:val="00EE4696"/>
    <w:rsid w:val="00F27AAD"/>
    <w:rsid w:val="00F770EF"/>
    <w:rsid w:val="00FC63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09EAD"/>
  <w15:docId w15:val="{B7D3B3A8-591B-8740-B3B8-A262974ED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8A3"/>
    <w:pPr>
      <w:spacing w:after="0" w:line="240" w:lineRule="auto"/>
    </w:pPr>
    <w:rPr>
      <w:rFonts w:ascii="Times New Roman" w:eastAsia="Times New Roman" w:hAnsi="Times New Roman" w:cs="Times New Roman"/>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D408A3"/>
    <w:rPr>
      <w:color w:val="0000FF"/>
      <w:u w:val="single"/>
    </w:rPr>
  </w:style>
  <w:style w:type="paragraph" w:styleId="Title">
    <w:name w:val="Title"/>
    <w:basedOn w:val="Normal"/>
    <w:link w:val="TitleChar"/>
    <w:qFormat/>
    <w:rsid w:val="00D408A3"/>
    <w:pPr>
      <w:jc w:val="center"/>
    </w:pPr>
    <w:rPr>
      <w:rFonts w:ascii="Arial" w:hAnsi="Arial"/>
      <w:b/>
      <w:i/>
      <w:szCs w:val="20"/>
    </w:rPr>
  </w:style>
  <w:style w:type="character" w:customStyle="1" w:styleId="TitleChar">
    <w:name w:val="Title Char"/>
    <w:basedOn w:val="DefaultParagraphFont"/>
    <w:link w:val="Title"/>
    <w:rsid w:val="00D408A3"/>
    <w:rPr>
      <w:rFonts w:ascii="Arial" w:eastAsia="Times New Roman" w:hAnsi="Arial" w:cs="Times New Roman"/>
      <w:b/>
      <w:i/>
      <w:sz w:val="24"/>
      <w:szCs w:val="20"/>
      <w:lang w:eastAsia="es-ES"/>
    </w:rPr>
  </w:style>
  <w:style w:type="paragraph" w:styleId="ListParagraph">
    <w:name w:val="List Paragraph"/>
    <w:aliases w:val="List,Bullets,Ha,Párrafo de lista2,Cuadrícula clara - Énfasis 31,HOJA,Bolita,Párrafo de lista4,BOLADEF,Párrafo de lista3,Párrafo de lista21,BOLA,Nivel 1 OS,Colorful List Accent 1,titulo 3,Lista1"/>
    <w:basedOn w:val="Normal"/>
    <w:link w:val="ListParagraphChar"/>
    <w:uiPriority w:val="34"/>
    <w:qFormat/>
    <w:rsid w:val="00D408A3"/>
    <w:pPr>
      <w:ind w:left="720"/>
      <w:contextualSpacing/>
    </w:pPr>
  </w:style>
  <w:style w:type="character" w:styleId="FollowedHyperlink">
    <w:name w:val="FollowedHyperlink"/>
    <w:basedOn w:val="DefaultParagraphFont"/>
    <w:uiPriority w:val="99"/>
    <w:semiHidden/>
    <w:unhideWhenUsed/>
    <w:rsid w:val="00024AE8"/>
    <w:rPr>
      <w:color w:val="800080" w:themeColor="followedHyperlink"/>
      <w:u w:val="single"/>
    </w:rPr>
  </w:style>
  <w:style w:type="paragraph" w:styleId="FootnoteText">
    <w:name w:val="footnote text"/>
    <w:basedOn w:val="Normal"/>
    <w:link w:val="FootnoteTextChar"/>
    <w:uiPriority w:val="99"/>
    <w:semiHidden/>
    <w:unhideWhenUsed/>
    <w:rsid w:val="00981479"/>
    <w:rPr>
      <w:sz w:val="20"/>
      <w:szCs w:val="20"/>
    </w:rPr>
  </w:style>
  <w:style w:type="character" w:customStyle="1" w:styleId="FootnoteTextChar">
    <w:name w:val="Footnote Text Char"/>
    <w:basedOn w:val="DefaultParagraphFont"/>
    <w:link w:val="FootnoteText"/>
    <w:uiPriority w:val="99"/>
    <w:semiHidden/>
    <w:rsid w:val="00981479"/>
    <w:rPr>
      <w:rFonts w:ascii="Times New Roman" w:eastAsia="Times New Roman" w:hAnsi="Times New Roman" w:cs="Times New Roman"/>
      <w:sz w:val="20"/>
      <w:szCs w:val="20"/>
      <w:lang w:eastAsia="es-ES"/>
    </w:rPr>
  </w:style>
  <w:style w:type="character" w:styleId="FootnoteReference">
    <w:name w:val="footnote reference"/>
    <w:basedOn w:val="DefaultParagraphFont"/>
    <w:uiPriority w:val="99"/>
    <w:semiHidden/>
    <w:unhideWhenUsed/>
    <w:rsid w:val="00981479"/>
    <w:rPr>
      <w:vertAlign w:val="superscript"/>
    </w:rPr>
  </w:style>
  <w:style w:type="paragraph" w:styleId="NormalWeb">
    <w:name w:val="Normal (Web)"/>
    <w:basedOn w:val="Normal"/>
    <w:uiPriority w:val="99"/>
    <w:semiHidden/>
    <w:unhideWhenUsed/>
    <w:rsid w:val="00FC635F"/>
    <w:pPr>
      <w:spacing w:before="100" w:beforeAutospacing="1" w:after="100" w:afterAutospacing="1"/>
    </w:pPr>
    <w:rPr>
      <w:lang w:val="es-CO" w:eastAsia="es-ES_tradnl"/>
    </w:rPr>
  </w:style>
  <w:style w:type="character" w:customStyle="1" w:styleId="ListParagraphChar">
    <w:name w:val="List Paragraph Char"/>
    <w:aliases w:val="List Char,Bullets Char,Ha Char,Párrafo de lista2 Char,Cuadrícula clara - Énfasis 31 Char,HOJA Char,Bolita Char,Párrafo de lista4 Char,BOLADEF Char,Párrafo de lista3 Char,Párrafo de lista21 Char,BOLA Char,Nivel 1 OS Char,titulo 3 Char"/>
    <w:link w:val="ListParagraph"/>
    <w:uiPriority w:val="34"/>
    <w:locked/>
    <w:rsid w:val="002C064C"/>
    <w:rPr>
      <w:rFonts w:ascii="Times New Roman" w:eastAsia="Times New Roman" w:hAnsi="Times New Roman" w:cs="Times New Roman"/>
      <w:sz w:val="24"/>
      <w:szCs w:val="24"/>
      <w:lang w:eastAsia="es-ES"/>
    </w:rPr>
  </w:style>
  <w:style w:type="character" w:styleId="UnresolvedMention">
    <w:name w:val="Unresolved Mention"/>
    <w:basedOn w:val="DefaultParagraphFont"/>
    <w:uiPriority w:val="99"/>
    <w:semiHidden/>
    <w:unhideWhenUsed/>
    <w:rsid w:val="008215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539551">
      <w:bodyDiv w:val="1"/>
      <w:marLeft w:val="0"/>
      <w:marRight w:val="0"/>
      <w:marTop w:val="0"/>
      <w:marBottom w:val="0"/>
      <w:divBdr>
        <w:top w:val="none" w:sz="0" w:space="0" w:color="auto"/>
        <w:left w:val="none" w:sz="0" w:space="0" w:color="auto"/>
        <w:bottom w:val="none" w:sz="0" w:space="0" w:color="auto"/>
        <w:right w:val="none" w:sz="0" w:space="0" w:color="auto"/>
      </w:divBdr>
    </w:div>
    <w:div w:id="253518998">
      <w:bodyDiv w:val="1"/>
      <w:marLeft w:val="0"/>
      <w:marRight w:val="0"/>
      <w:marTop w:val="0"/>
      <w:marBottom w:val="0"/>
      <w:divBdr>
        <w:top w:val="none" w:sz="0" w:space="0" w:color="auto"/>
        <w:left w:val="none" w:sz="0" w:space="0" w:color="auto"/>
        <w:bottom w:val="none" w:sz="0" w:space="0" w:color="auto"/>
        <w:right w:val="none" w:sz="0" w:space="0" w:color="auto"/>
      </w:divBdr>
    </w:div>
    <w:div w:id="402337670">
      <w:bodyDiv w:val="1"/>
      <w:marLeft w:val="0"/>
      <w:marRight w:val="0"/>
      <w:marTop w:val="0"/>
      <w:marBottom w:val="0"/>
      <w:divBdr>
        <w:top w:val="none" w:sz="0" w:space="0" w:color="auto"/>
        <w:left w:val="none" w:sz="0" w:space="0" w:color="auto"/>
        <w:bottom w:val="none" w:sz="0" w:space="0" w:color="auto"/>
        <w:right w:val="none" w:sz="0" w:space="0" w:color="auto"/>
      </w:divBdr>
      <w:divsChild>
        <w:div w:id="1582368762">
          <w:marLeft w:val="0"/>
          <w:marRight w:val="0"/>
          <w:marTop w:val="0"/>
          <w:marBottom w:val="0"/>
          <w:divBdr>
            <w:top w:val="none" w:sz="0" w:space="0" w:color="auto"/>
            <w:left w:val="none" w:sz="0" w:space="0" w:color="auto"/>
            <w:bottom w:val="none" w:sz="0" w:space="0" w:color="auto"/>
            <w:right w:val="none" w:sz="0" w:space="0" w:color="auto"/>
          </w:divBdr>
          <w:divsChild>
            <w:div w:id="1206141442">
              <w:marLeft w:val="0"/>
              <w:marRight w:val="0"/>
              <w:marTop w:val="0"/>
              <w:marBottom w:val="0"/>
              <w:divBdr>
                <w:top w:val="none" w:sz="0" w:space="0" w:color="auto"/>
                <w:left w:val="none" w:sz="0" w:space="0" w:color="auto"/>
                <w:bottom w:val="none" w:sz="0" w:space="0" w:color="auto"/>
                <w:right w:val="none" w:sz="0" w:space="0" w:color="auto"/>
              </w:divBdr>
              <w:divsChild>
                <w:div w:id="145702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166007">
      <w:bodyDiv w:val="1"/>
      <w:marLeft w:val="0"/>
      <w:marRight w:val="0"/>
      <w:marTop w:val="0"/>
      <w:marBottom w:val="0"/>
      <w:divBdr>
        <w:top w:val="none" w:sz="0" w:space="0" w:color="auto"/>
        <w:left w:val="none" w:sz="0" w:space="0" w:color="auto"/>
        <w:bottom w:val="none" w:sz="0" w:space="0" w:color="auto"/>
        <w:right w:val="none" w:sz="0" w:space="0" w:color="auto"/>
      </w:divBdr>
      <w:divsChild>
        <w:div w:id="1647540907">
          <w:marLeft w:val="0"/>
          <w:marRight w:val="0"/>
          <w:marTop w:val="0"/>
          <w:marBottom w:val="0"/>
          <w:divBdr>
            <w:top w:val="none" w:sz="0" w:space="0" w:color="auto"/>
            <w:left w:val="none" w:sz="0" w:space="0" w:color="auto"/>
            <w:bottom w:val="none" w:sz="0" w:space="0" w:color="auto"/>
            <w:right w:val="none" w:sz="0" w:space="0" w:color="auto"/>
          </w:divBdr>
          <w:divsChild>
            <w:div w:id="2131363619">
              <w:marLeft w:val="0"/>
              <w:marRight w:val="0"/>
              <w:marTop w:val="0"/>
              <w:marBottom w:val="0"/>
              <w:divBdr>
                <w:top w:val="none" w:sz="0" w:space="0" w:color="auto"/>
                <w:left w:val="none" w:sz="0" w:space="0" w:color="auto"/>
                <w:bottom w:val="none" w:sz="0" w:space="0" w:color="auto"/>
                <w:right w:val="none" w:sz="0" w:space="0" w:color="auto"/>
              </w:divBdr>
              <w:divsChild>
                <w:div w:id="143105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493995">
      <w:bodyDiv w:val="1"/>
      <w:marLeft w:val="0"/>
      <w:marRight w:val="0"/>
      <w:marTop w:val="0"/>
      <w:marBottom w:val="0"/>
      <w:divBdr>
        <w:top w:val="none" w:sz="0" w:space="0" w:color="auto"/>
        <w:left w:val="none" w:sz="0" w:space="0" w:color="auto"/>
        <w:bottom w:val="none" w:sz="0" w:space="0" w:color="auto"/>
        <w:right w:val="none" w:sz="0" w:space="0" w:color="auto"/>
      </w:divBdr>
      <w:divsChild>
        <w:div w:id="1482503563">
          <w:marLeft w:val="0"/>
          <w:marRight w:val="0"/>
          <w:marTop w:val="0"/>
          <w:marBottom w:val="0"/>
          <w:divBdr>
            <w:top w:val="none" w:sz="0" w:space="0" w:color="auto"/>
            <w:left w:val="none" w:sz="0" w:space="0" w:color="auto"/>
            <w:bottom w:val="none" w:sz="0" w:space="0" w:color="auto"/>
            <w:right w:val="none" w:sz="0" w:space="0" w:color="auto"/>
          </w:divBdr>
          <w:divsChild>
            <w:div w:id="1178303125">
              <w:marLeft w:val="0"/>
              <w:marRight w:val="0"/>
              <w:marTop w:val="0"/>
              <w:marBottom w:val="0"/>
              <w:divBdr>
                <w:top w:val="none" w:sz="0" w:space="0" w:color="auto"/>
                <w:left w:val="none" w:sz="0" w:space="0" w:color="auto"/>
                <w:bottom w:val="none" w:sz="0" w:space="0" w:color="auto"/>
                <w:right w:val="none" w:sz="0" w:space="0" w:color="auto"/>
              </w:divBdr>
              <w:divsChild>
                <w:div w:id="645282325">
                  <w:marLeft w:val="0"/>
                  <w:marRight w:val="0"/>
                  <w:marTop w:val="0"/>
                  <w:marBottom w:val="0"/>
                  <w:divBdr>
                    <w:top w:val="none" w:sz="0" w:space="0" w:color="auto"/>
                    <w:left w:val="none" w:sz="0" w:space="0" w:color="auto"/>
                    <w:bottom w:val="none" w:sz="0" w:space="0" w:color="auto"/>
                    <w:right w:val="none" w:sz="0" w:space="0" w:color="auto"/>
                  </w:divBdr>
                </w:div>
              </w:divsChild>
            </w:div>
            <w:div w:id="1862935921">
              <w:marLeft w:val="0"/>
              <w:marRight w:val="0"/>
              <w:marTop w:val="0"/>
              <w:marBottom w:val="0"/>
              <w:divBdr>
                <w:top w:val="none" w:sz="0" w:space="0" w:color="auto"/>
                <w:left w:val="none" w:sz="0" w:space="0" w:color="auto"/>
                <w:bottom w:val="none" w:sz="0" w:space="0" w:color="auto"/>
                <w:right w:val="none" w:sz="0" w:space="0" w:color="auto"/>
              </w:divBdr>
              <w:divsChild>
                <w:div w:id="1494488866">
                  <w:marLeft w:val="0"/>
                  <w:marRight w:val="0"/>
                  <w:marTop w:val="0"/>
                  <w:marBottom w:val="0"/>
                  <w:divBdr>
                    <w:top w:val="none" w:sz="0" w:space="0" w:color="auto"/>
                    <w:left w:val="none" w:sz="0" w:space="0" w:color="auto"/>
                    <w:bottom w:val="none" w:sz="0" w:space="0" w:color="auto"/>
                    <w:right w:val="none" w:sz="0" w:space="0" w:color="auto"/>
                  </w:divBdr>
                </w:div>
              </w:divsChild>
            </w:div>
            <w:div w:id="1986010936">
              <w:marLeft w:val="0"/>
              <w:marRight w:val="0"/>
              <w:marTop w:val="0"/>
              <w:marBottom w:val="0"/>
              <w:divBdr>
                <w:top w:val="none" w:sz="0" w:space="0" w:color="auto"/>
                <w:left w:val="none" w:sz="0" w:space="0" w:color="auto"/>
                <w:bottom w:val="none" w:sz="0" w:space="0" w:color="auto"/>
                <w:right w:val="none" w:sz="0" w:space="0" w:color="auto"/>
              </w:divBdr>
              <w:divsChild>
                <w:div w:id="75905551">
                  <w:marLeft w:val="0"/>
                  <w:marRight w:val="0"/>
                  <w:marTop w:val="0"/>
                  <w:marBottom w:val="0"/>
                  <w:divBdr>
                    <w:top w:val="none" w:sz="0" w:space="0" w:color="auto"/>
                    <w:left w:val="none" w:sz="0" w:space="0" w:color="auto"/>
                    <w:bottom w:val="none" w:sz="0" w:space="0" w:color="auto"/>
                    <w:right w:val="none" w:sz="0" w:space="0" w:color="auto"/>
                  </w:divBdr>
                </w:div>
              </w:divsChild>
            </w:div>
            <w:div w:id="872814549">
              <w:marLeft w:val="0"/>
              <w:marRight w:val="0"/>
              <w:marTop w:val="0"/>
              <w:marBottom w:val="0"/>
              <w:divBdr>
                <w:top w:val="none" w:sz="0" w:space="0" w:color="auto"/>
                <w:left w:val="none" w:sz="0" w:space="0" w:color="auto"/>
                <w:bottom w:val="none" w:sz="0" w:space="0" w:color="auto"/>
                <w:right w:val="none" w:sz="0" w:space="0" w:color="auto"/>
              </w:divBdr>
              <w:divsChild>
                <w:div w:id="236941877">
                  <w:marLeft w:val="0"/>
                  <w:marRight w:val="0"/>
                  <w:marTop w:val="0"/>
                  <w:marBottom w:val="0"/>
                  <w:divBdr>
                    <w:top w:val="none" w:sz="0" w:space="0" w:color="auto"/>
                    <w:left w:val="none" w:sz="0" w:space="0" w:color="auto"/>
                    <w:bottom w:val="none" w:sz="0" w:space="0" w:color="auto"/>
                    <w:right w:val="none" w:sz="0" w:space="0" w:color="auto"/>
                  </w:divBdr>
                </w:div>
                <w:div w:id="1934583153">
                  <w:marLeft w:val="0"/>
                  <w:marRight w:val="0"/>
                  <w:marTop w:val="0"/>
                  <w:marBottom w:val="0"/>
                  <w:divBdr>
                    <w:top w:val="none" w:sz="0" w:space="0" w:color="auto"/>
                    <w:left w:val="none" w:sz="0" w:space="0" w:color="auto"/>
                    <w:bottom w:val="none" w:sz="0" w:space="0" w:color="auto"/>
                    <w:right w:val="none" w:sz="0" w:space="0" w:color="auto"/>
                  </w:divBdr>
                </w:div>
              </w:divsChild>
            </w:div>
            <w:div w:id="1208493055">
              <w:marLeft w:val="0"/>
              <w:marRight w:val="0"/>
              <w:marTop w:val="0"/>
              <w:marBottom w:val="0"/>
              <w:divBdr>
                <w:top w:val="none" w:sz="0" w:space="0" w:color="auto"/>
                <w:left w:val="none" w:sz="0" w:space="0" w:color="auto"/>
                <w:bottom w:val="none" w:sz="0" w:space="0" w:color="auto"/>
                <w:right w:val="none" w:sz="0" w:space="0" w:color="auto"/>
              </w:divBdr>
              <w:divsChild>
                <w:div w:id="1531451766">
                  <w:marLeft w:val="0"/>
                  <w:marRight w:val="0"/>
                  <w:marTop w:val="0"/>
                  <w:marBottom w:val="0"/>
                  <w:divBdr>
                    <w:top w:val="none" w:sz="0" w:space="0" w:color="auto"/>
                    <w:left w:val="none" w:sz="0" w:space="0" w:color="auto"/>
                    <w:bottom w:val="none" w:sz="0" w:space="0" w:color="auto"/>
                    <w:right w:val="none" w:sz="0" w:space="0" w:color="auto"/>
                  </w:divBdr>
                </w:div>
              </w:divsChild>
            </w:div>
            <w:div w:id="1856069130">
              <w:marLeft w:val="0"/>
              <w:marRight w:val="0"/>
              <w:marTop w:val="0"/>
              <w:marBottom w:val="0"/>
              <w:divBdr>
                <w:top w:val="none" w:sz="0" w:space="0" w:color="auto"/>
                <w:left w:val="none" w:sz="0" w:space="0" w:color="auto"/>
                <w:bottom w:val="none" w:sz="0" w:space="0" w:color="auto"/>
                <w:right w:val="none" w:sz="0" w:space="0" w:color="auto"/>
              </w:divBdr>
              <w:divsChild>
                <w:div w:id="2066684112">
                  <w:marLeft w:val="0"/>
                  <w:marRight w:val="0"/>
                  <w:marTop w:val="0"/>
                  <w:marBottom w:val="0"/>
                  <w:divBdr>
                    <w:top w:val="none" w:sz="0" w:space="0" w:color="auto"/>
                    <w:left w:val="none" w:sz="0" w:space="0" w:color="auto"/>
                    <w:bottom w:val="none" w:sz="0" w:space="0" w:color="auto"/>
                    <w:right w:val="none" w:sz="0" w:space="0" w:color="auto"/>
                  </w:divBdr>
                </w:div>
              </w:divsChild>
            </w:div>
            <w:div w:id="590552386">
              <w:marLeft w:val="0"/>
              <w:marRight w:val="0"/>
              <w:marTop w:val="0"/>
              <w:marBottom w:val="0"/>
              <w:divBdr>
                <w:top w:val="none" w:sz="0" w:space="0" w:color="auto"/>
                <w:left w:val="none" w:sz="0" w:space="0" w:color="auto"/>
                <w:bottom w:val="none" w:sz="0" w:space="0" w:color="auto"/>
                <w:right w:val="none" w:sz="0" w:space="0" w:color="auto"/>
              </w:divBdr>
              <w:divsChild>
                <w:div w:id="133202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891201">
      <w:bodyDiv w:val="1"/>
      <w:marLeft w:val="0"/>
      <w:marRight w:val="0"/>
      <w:marTop w:val="0"/>
      <w:marBottom w:val="0"/>
      <w:divBdr>
        <w:top w:val="none" w:sz="0" w:space="0" w:color="auto"/>
        <w:left w:val="none" w:sz="0" w:space="0" w:color="auto"/>
        <w:bottom w:val="none" w:sz="0" w:space="0" w:color="auto"/>
        <w:right w:val="none" w:sz="0" w:space="0" w:color="auto"/>
      </w:divBdr>
      <w:divsChild>
        <w:div w:id="1166168514">
          <w:marLeft w:val="0"/>
          <w:marRight w:val="0"/>
          <w:marTop w:val="0"/>
          <w:marBottom w:val="0"/>
          <w:divBdr>
            <w:top w:val="none" w:sz="0" w:space="0" w:color="auto"/>
            <w:left w:val="none" w:sz="0" w:space="0" w:color="auto"/>
            <w:bottom w:val="none" w:sz="0" w:space="0" w:color="auto"/>
            <w:right w:val="none" w:sz="0" w:space="0" w:color="auto"/>
          </w:divBdr>
          <w:divsChild>
            <w:div w:id="474958024">
              <w:marLeft w:val="0"/>
              <w:marRight w:val="0"/>
              <w:marTop w:val="0"/>
              <w:marBottom w:val="0"/>
              <w:divBdr>
                <w:top w:val="none" w:sz="0" w:space="0" w:color="auto"/>
                <w:left w:val="none" w:sz="0" w:space="0" w:color="auto"/>
                <w:bottom w:val="none" w:sz="0" w:space="0" w:color="auto"/>
                <w:right w:val="none" w:sz="0" w:space="0" w:color="auto"/>
              </w:divBdr>
              <w:divsChild>
                <w:div w:id="1278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011991">
      <w:bodyDiv w:val="1"/>
      <w:marLeft w:val="0"/>
      <w:marRight w:val="0"/>
      <w:marTop w:val="0"/>
      <w:marBottom w:val="0"/>
      <w:divBdr>
        <w:top w:val="none" w:sz="0" w:space="0" w:color="auto"/>
        <w:left w:val="none" w:sz="0" w:space="0" w:color="auto"/>
        <w:bottom w:val="none" w:sz="0" w:space="0" w:color="auto"/>
        <w:right w:val="none" w:sz="0" w:space="0" w:color="auto"/>
      </w:divBdr>
      <w:divsChild>
        <w:div w:id="1743991095">
          <w:marLeft w:val="0"/>
          <w:marRight w:val="0"/>
          <w:marTop w:val="0"/>
          <w:marBottom w:val="0"/>
          <w:divBdr>
            <w:top w:val="none" w:sz="0" w:space="0" w:color="auto"/>
            <w:left w:val="none" w:sz="0" w:space="0" w:color="auto"/>
            <w:bottom w:val="none" w:sz="0" w:space="0" w:color="auto"/>
            <w:right w:val="none" w:sz="0" w:space="0" w:color="auto"/>
          </w:divBdr>
          <w:divsChild>
            <w:div w:id="391732333">
              <w:marLeft w:val="0"/>
              <w:marRight w:val="0"/>
              <w:marTop w:val="0"/>
              <w:marBottom w:val="0"/>
              <w:divBdr>
                <w:top w:val="none" w:sz="0" w:space="0" w:color="auto"/>
                <w:left w:val="none" w:sz="0" w:space="0" w:color="auto"/>
                <w:bottom w:val="none" w:sz="0" w:space="0" w:color="auto"/>
                <w:right w:val="none" w:sz="0" w:space="0" w:color="auto"/>
              </w:divBdr>
              <w:divsChild>
                <w:div w:id="30751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116167">
      <w:bodyDiv w:val="1"/>
      <w:marLeft w:val="0"/>
      <w:marRight w:val="0"/>
      <w:marTop w:val="0"/>
      <w:marBottom w:val="0"/>
      <w:divBdr>
        <w:top w:val="none" w:sz="0" w:space="0" w:color="auto"/>
        <w:left w:val="none" w:sz="0" w:space="0" w:color="auto"/>
        <w:bottom w:val="none" w:sz="0" w:space="0" w:color="auto"/>
        <w:right w:val="none" w:sz="0" w:space="0" w:color="auto"/>
      </w:divBdr>
      <w:divsChild>
        <w:div w:id="50347521">
          <w:marLeft w:val="0"/>
          <w:marRight w:val="0"/>
          <w:marTop w:val="0"/>
          <w:marBottom w:val="0"/>
          <w:divBdr>
            <w:top w:val="none" w:sz="0" w:space="0" w:color="auto"/>
            <w:left w:val="none" w:sz="0" w:space="0" w:color="auto"/>
            <w:bottom w:val="none" w:sz="0" w:space="0" w:color="auto"/>
            <w:right w:val="none" w:sz="0" w:space="0" w:color="auto"/>
          </w:divBdr>
          <w:divsChild>
            <w:div w:id="1300964485">
              <w:marLeft w:val="0"/>
              <w:marRight w:val="0"/>
              <w:marTop w:val="0"/>
              <w:marBottom w:val="0"/>
              <w:divBdr>
                <w:top w:val="none" w:sz="0" w:space="0" w:color="auto"/>
                <w:left w:val="none" w:sz="0" w:space="0" w:color="auto"/>
                <w:bottom w:val="none" w:sz="0" w:space="0" w:color="auto"/>
                <w:right w:val="none" w:sz="0" w:space="0" w:color="auto"/>
              </w:divBdr>
              <w:divsChild>
                <w:div w:id="522091050">
                  <w:marLeft w:val="0"/>
                  <w:marRight w:val="0"/>
                  <w:marTop w:val="0"/>
                  <w:marBottom w:val="0"/>
                  <w:divBdr>
                    <w:top w:val="none" w:sz="0" w:space="0" w:color="auto"/>
                    <w:left w:val="none" w:sz="0" w:space="0" w:color="auto"/>
                    <w:bottom w:val="none" w:sz="0" w:space="0" w:color="auto"/>
                    <w:right w:val="none" w:sz="0" w:space="0" w:color="auto"/>
                  </w:divBdr>
                </w:div>
              </w:divsChild>
            </w:div>
            <w:div w:id="1629504080">
              <w:marLeft w:val="0"/>
              <w:marRight w:val="0"/>
              <w:marTop w:val="0"/>
              <w:marBottom w:val="0"/>
              <w:divBdr>
                <w:top w:val="none" w:sz="0" w:space="0" w:color="auto"/>
                <w:left w:val="none" w:sz="0" w:space="0" w:color="auto"/>
                <w:bottom w:val="none" w:sz="0" w:space="0" w:color="auto"/>
                <w:right w:val="none" w:sz="0" w:space="0" w:color="auto"/>
              </w:divBdr>
              <w:divsChild>
                <w:div w:id="592082920">
                  <w:marLeft w:val="0"/>
                  <w:marRight w:val="0"/>
                  <w:marTop w:val="0"/>
                  <w:marBottom w:val="0"/>
                  <w:divBdr>
                    <w:top w:val="none" w:sz="0" w:space="0" w:color="auto"/>
                    <w:left w:val="none" w:sz="0" w:space="0" w:color="auto"/>
                    <w:bottom w:val="none" w:sz="0" w:space="0" w:color="auto"/>
                    <w:right w:val="none" w:sz="0" w:space="0" w:color="auto"/>
                  </w:divBdr>
                </w:div>
                <w:div w:id="57393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383054">
          <w:marLeft w:val="0"/>
          <w:marRight w:val="0"/>
          <w:marTop w:val="0"/>
          <w:marBottom w:val="0"/>
          <w:divBdr>
            <w:top w:val="none" w:sz="0" w:space="0" w:color="auto"/>
            <w:left w:val="none" w:sz="0" w:space="0" w:color="auto"/>
            <w:bottom w:val="none" w:sz="0" w:space="0" w:color="auto"/>
            <w:right w:val="none" w:sz="0" w:space="0" w:color="auto"/>
          </w:divBdr>
          <w:divsChild>
            <w:div w:id="516116668">
              <w:marLeft w:val="0"/>
              <w:marRight w:val="0"/>
              <w:marTop w:val="0"/>
              <w:marBottom w:val="0"/>
              <w:divBdr>
                <w:top w:val="none" w:sz="0" w:space="0" w:color="auto"/>
                <w:left w:val="none" w:sz="0" w:space="0" w:color="auto"/>
                <w:bottom w:val="none" w:sz="0" w:space="0" w:color="auto"/>
                <w:right w:val="none" w:sz="0" w:space="0" w:color="auto"/>
              </w:divBdr>
              <w:divsChild>
                <w:div w:id="925261034">
                  <w:marLeft w:val="0"/>
                  <w:marRight w:val="0"/>
                  <w:marTop w:val="0"/>
                  <w:marBottom w:val="0"/>
                  <w:divBdr>
                    <w:top w:val="none" w:sz="0" w:space="0" w:color="auto"/>
                    <w:left w:val="none" w:sz="0" w:space="0" w:color="auto"/>
                    <w:bottom w:val="none" w:sz="0" w:space="0" w:color="auto"/>
                    <w:right w:val="none" w:sz="0" w:space="0" w:color="auto"/>
                  </w:divBdr>
                </w:div>
              </w:divsChild>
            </w:div>
            <w:div w:id="865564080">
              <w:marLeft w:val="0"/>
              <w:marRight w:val="0"/>
              <w:marTop w:val="0"/>
              <w:marBottom w:val="0"/>
              <w:divBdr>
                <w:top w:val="none" w:sz="0" w:space="0" w:color="auto"/>
                <w:left w:val="none" w:sz="0" w:space="0" w:color="auto"/>
                <w:bottom w:val="none" w:sz="0" w:space="0" w:color="auto"/>
                <w:right w:val="none" w:sz="0" w:space="0" w:color="auto"/>
              </w:divBdr>
              <w:divsChild>
                <w:div w:id="325281517">
                  <w:marLeft w:val="0"/>
                  <w:marRight w:val="0"/>
                  <w:marTop w:val="0"/>
                  <w:marBottom w:val="0"/>
                  <w:divBdr>
                    <w:top w:val="none" w:sz="0" w:space="0" w:color="auto"/>
                    <w:left w:val="none" w:sz="0" w:space="0" w:color="auto"/>
                    <w:bottom w:val="none" w:sz="0" w:space="0" w:color="auto"/>
                    <w:right w:val="none" w:sz="0" w:space="0" w:color="auto"/>
                  </w:divBdr>
                </w:div>
              </w:divsChild>
            </w:div>
            <w:div w:id="2091610360">
              <w:marLeft w:val="0"/>
              <w:marRight w:val="0"/>
              <w:marTop w:val="0"/>
              <w:marBottom w:val="0"/>
              <w:divBdr>
                <w:top w:val="none" w:sz="0" w:space="0" w:color="auto"/>
                <w:left w:val="none" w:sz="0" w:space="0" w:color="auto"/>
                <w:bottom w:val="none" w:sz="0" w:space="0" w:color="auto"/>
                <w:right w:val="none" w:sz="0" w:space="0" w:color="auto"/>
              </w:divBdr>
              <w:divsChild>
                <w:div w:id="197744951">
                  <w:marLeft w:val="0"/>
                  <w:marRight w:val="0"/>
                  <w:marTop w:val="0"/>
                  <w:marBottom w:val="0"/>
                  <w:divBdr>
                    <w:top w:val="none" w:sz="0" w:space="0" w:color="auto"/>
                    <w:left w:val="none" w:sz="0" w:space="0" w:color="auto"/>
                    <w:bottom w:val="none" w:sz="0" w:space="0" w:color="auto"/>
                    <w:right w:val="none" w:sz="0" w:space="0" w:color="auto"/>
                  </w:divBdr>
                </w:div>
                <w:div w:id="927956777">
                  <w:marLeft w:val="0"/>
                  <w:marRight w:val="0"/>
                  <w:marTop w:val="0"/>
                  <w:marBottom w:val="0"/>
                  <w:divBdr>
                    <w:top w:val="none" w:sz="0" w:space="0" w:color="auto"/>
                    <w:left w:val="none" w:sz="0" w:space="0" w:color="auto"/>
                    <w:bottom w:val="none" w:sz="0" w:space="0" w:color="auto"/>
                    <w:right w:val="none" w:sz="0" w:space="0" w:color="auto"/>
                  </w:divBdr>
                </w:div>
              </w:divsChild>
            </w:div>
            <w:div w:id="1520895649">
              <w:marLeft w:val="0"/>
              <w:marRight w:val="0"/>
              <w:marTop w:val="0"/>
              <w:marBottom w:val="0"/>
              <w:divBdr>
                <w:top w:val="none" w:sz="0" w:space="0" w:color="auto"/>
                <w:left w:val="none" w:sz="0" w:space="0" w:color="auto"/>
                <w:bottom w:val="none" w:sz="0" w:space="0" w:color="auto"/>
                <w:right w:val="none" w:sz="0" w:space="0" w:color="auto"/>
              </w:divBdr>
              <w:divsChild>
                <w:div w:id="188108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01080">
      <w:bodyDiv w:val="1"/>
      <w:marLeft w:val="0"/>
      <w:marRight w:val="0"/>
      <w:marTop w:val="0"/>
      <w:marBottom w:val="0"/>
      <w:divBdr>
        <w:top w:val="none" w:sz="0" w:space="0" w:color="auto"/>
        <w:left w:val="none" w:sz="0" w:space="0" w:color="auto"/>
        <w:bottom w:val="none" w:sz="0" w:space="0" w:color="auto"/>
        <w:right w:val="none" w:sz="0" w:space="0" w:color="auto"/>
      </w:divBdr>
    </w:div>
    <w:div w:id="1512138098">
      <w:bodyDiv w:val="1"/>
      <w:marLeft w:val="0"/>
      <w:marRight w:val="0"/>
      <w:marTop w:val="0"/>
      <w:marBottom w:val="0"/>
      <w:divBdr>
        <w:top w:val="none" w:sz="0" w:space="0" w:color="auto"/>
        <w:left w:val="none" w:sz="0" w:space="0" w:color="auto"/>
        <w:bottom w:val="none" w:sz="0" w:space="0" w:color="auto"/>
        <w:right w:val="none" w:sz="0" w:space="0" w:color="auto"/>
      </w:divBdr>
      <w:divsChild>
        <w:div w:id="1136987720">
          <w:marLeft w:val="0"/>
          <w:marRight w:val="0"/>
          <w:marTop w:val="0"/>
          <w:marBottom w:val="0"/>
          <w:divBdr>
            <w:top w:val="none" w:sz="0" w:space="0" w:color="auto"/>
            <w:left w:val="none" w:sz="0" w:space="0" w:color="auto"/>
            <w:bottom w:val="none" w:sz="0" w:space="0" w:color="auto"/>
            <w:right w:val="none" w:sz="0" w:space="0" w:color="auto"/>
          </w:divBdr>
          <w:divsChild>
            <w:div w:id="1110203780">
              <w:marLeft w:val="0"/>
              <w:marRight w:val="0"/>
              <w:marTop w:val="0"/>
              <w:marBottom w:val="0"/>
              <w:divBdr>
                <w:top w:val="none" w:sz="0" w:space="0" w:color="auto"/>
                <w:left w:val="none" w:sz="0" w:space="0" w:color="auto"/>
                <w:bottom w:val="none" w:sz="0" w:space="0" w:color="auto"/>
                <w:right w:val="none" w:sz="0" w:space="0" w:color="auto"/>
              </w:divBdr>
              <w:divsChild>
                <w:div w:id="209134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143282">
      <w:bodyDiv w:val="1"/>
      <w:marLeft w:val="0"/>
      <w:marRight w:val="0"/>
      <w:marTop w:val="0"/>
      <w:marBottom w:val="0"/>
      <w:divBdr>
        <w:top w:val="none" w:sz="0" w:space="0" w:color="auto"/>
        <w:left w:val="none" w:sz="0" w:space="0" w:color="auto"/>
        <w:bottom w:val="none" w:sz="0" w:space="0" w:color="auto"/>
        <w:right w:val="none" w:sz="0" w:space="0" w:color="auto"/>
      </w:divBdr>
      <w:divsChild>
        <w:div w:id="649671075">
          <w:marLeft w:val="0"/>
          <w:marRight w:val="0"/>
          <w:marTop w:val="0"/>
          <w:marBottom w:val="0"/>
          <w:divBdr>
            <w:top w:val="none" w:sz="0" w:space="0" w:color="auto"/>
            <w:left w:val="none" w:sz="0" w:space="0" w:color="auto"/>
            <w:bottom w:val="none" w:sz="0" w:space="0" w:color="auto"/>
            <w:right w:val="none" w:sz="0" w:space="0" w:color="auto"/>
          </w:divBdr>
          <w:divsChild>
            <w:div w:id="525172154">
              <w:marLeft w:val="0"/>
              <w:marRight w:val="0"/>
              <w:marTop w:val="0"/>
              <w:marBottom w:val="0"/>
              <w:divBdr>
                <w:top w:val="none" w:sz="0" w:space="0" w:color="auto"/>
                <w:left w:val="none" w:sz="0" w:space="0" w:color="auto"/>
                <w:bottom w:val="none" w:sz="0" w:space="0" w:color="auto"/>
                <w:right w:val="none" w:sz="0" w:space="0" w:color="auto"/>
              </w:divBdr>
              <w:divsChild>
                <w:div w:id="1051076398">
                  <w:marLeft w:val="0"/>
                  <w:marRight w:val="0"/>
                  <w:marTop w:val="0"/>
                  <w:marBottom w:val="0"/>
                  <w:divBdr>
                    <w:top w:val="none" w:sz="0" w:space="0" w:color="auto"/>
                    <w:left w:val="none" w:sz="0" w:space="0" w:color="auto"/>
                    <w:bottom w:val="none" w:sz="0" w:space="0" w:color="auto"/>
                    <w:right w:val="none" w:sz="0" w:space="0" w:color="auto"/>
                  </w:divBdr>
                </w:div>
              </w:divsChild>
            </w:div>
            <w:div w:id="1015423475">
              <w:marLeft w:val="0"/>
              <w:marRight w:val="0"/>
              <w:marTop w:val="0"/>
              <w:marBottom w:val="0"/>
              <w:divBdr>
                <w:top w:val="none" w:sz="0" w:space="0" w:color="auto"/>
                <w:left w:val="none" w:sz="0" w:space="0" w:color="auto"/>
                <w:bottom w:val="none" w:sz="0" w:space="0" w:color="auto"/>
                <w:right w:val="none" w:sz="0" w:space="0" w:color="auto"/>
              </w:divBdr>
              <w:divsChild>
                <w:div w:id="2045665298">
                  <w:marLeft w:val="0"/>
                  <w:marRight w:val="0"/>
                  <w:marTop w:val="0"/>
                  <w:marBottom w:val="0"/>
                  <w:divBdr>
                    <w:top w:val="none" w:sz="0" w:space="0" w:color="auto"/>
                    <w:left w:val="none" w:sz="0" w:space="0" w:color="auto"/>
                    <w:bottom w:val="none" w:sz="0" w:space="0" w:color="auto"/>
                    <w:right w:val="none" w:sz="0" w:space="0" w:color="auto"/>
                  </w:divBdr>
                </w:div>
              </w:divsChild>
            </w:div>
            <w:div w:id="1652757339">
              <w:marLeft w:val="0"/>
              <w:marRight w:val="0"/>
              <w:marTop w:val="0"/>
              <w:marBottom w:val="0"/>
              <w:divBdr>
                <w:top w:val="none" w:sz="0" w:space="0" w:color="auto"/>
                <w:left w:val="none" w:sz="0" w:space="0" w:color="auto"/>
                <w:bottom w:val="none" w:sz="0" w:space="0" w:color="auto"/>
                <w:right w:val="none" w:sz="0" w:space="0" w:color="auto"/>
              </w:divBdr>
              <w:divsChild>
                <w:div w:id="1808932098">
                  <w:marLeft w:val="0"/>
                  <w:marRight w:val="0"/>
                  <w:marTop w:val="0"/>
                  <w:marBottom w:val="0"/>
                  <w:divBdr>
                    <w:top w:val="none" w:sz="0" w:space="0" w:color="auto"/>
                    <w:left w:val="none" w:sz="0" w:space="0" w:color="auto"/>
                    <w:bottom w:val="none" w:sz="0" w:space="0" w:color="auto"/>
                    <w:right w:val="none" w:sz="0" w:space="0" w:color="auto"/>
                  </w:divBdr>
                </w:div>
              </w:divsChild>
            </w:div>
            <w:div w:id="709457272">
              <w:marLeft w:val="0"/>
              <w:marRight w:val="0"/>
              <w:marTop w:val="0"/>
              <w:marBottom w:val="0"/>
              <w:divBdr>
                <w:top w:val="none" w:sz="0" w:space="0" w:color="auto"/>
                <w:left w:val="none" w:sz="0" w:space="0" w:color="auto"/>
                <w:bottom w:val="none" w:sz="0" w:space="0" w:color="auto"/>
                <w:right w:val="none" w:sz="0" w:space="0" w:color="auto"/>
              </w:divBdr>
              <w:divsChild>
                <w:div w:id="451636595">
                  <w:marLeft w:val="0"/>
                  <w:marRight w:val="0"/>
                  <w:marTop w:val="0"/>
                  <w:marBottom w:val="0"/>
                  <w:divBdr>
                    <w:top w:val="none" w:sz="0" w:space="0" w:color="auto"/>
                    <w:left w:val="none" w:sz="0" w:space="0" w:color="auto"/>
                    <w:bottom w:val="none" w:sz="0" w:space="0" w:color="auto"/>
                    <w:right w:val="none" w:sz="0" w:space="0" w:color="auto"/>
                  </w:divBdr>
                </w:div>
                <w:div w:id="2076708189">
                  <w:marLeft w:val="0"/>
                  <w:marRight w:val="0"/>
                  <w:marTop w:val="0"/>
                  <w:marBottom w:val="0"/>
                  <w:divBdr>
                    <w:top w:val="none" w:sz="0" w:space="0" w:color="auto"/>
                    <w:left w:val="none" w:sz="0" w:space="0" w:color="auto"/>
                    <w:bottom w:val="none" w:sz="0" w:space="0" w:color="auto"/>
                    <w:right w:val="none" w:sz="0" w:space="0" w:color="auto"/>
                  </w:divBdr>
                </w:div>
              </w:divsChild>
            </w:div>
            <w:div w:id="1355493616">
              <w:marLeft w:val="0"/>
              <w:marRight w:val="0"/>
              <w:marTop w:val="0"/>
              <w:marBottom w:val="0"/>
              <w:divBdr>
                <w:top w:val="none" w:sz="0" w:space="0" w:color="auto"/>
                <w:left w:val="none" w:sz="0" w:space="0" w:color="auto"/>
                <w:bottom w:val="none" w:sz="0" w:space="0" w:color="auto"/>
                <w:right w:val="none" w:sz="0" w:space="0" w:color="auto"/>
              </w:divBdr>
              <w:divsChild>
                <w:div w:id="752628755">
                  <w:marLeft w:val="0"/>
                  <w:marRight w:val="0"/>
                  <w:marTop w:val="0"/>
                  <w:marBottom w:val="0"/>
                  <w:divBdr>
                    <w:top w:val="none" w:sz="0" w:space="0" w:color="auto"/>
                    <w:left w:val="none" w:sz="0" w:space="0" w:color="auto"/>
                    <w:bottom w:val="none" w:sz="0" w:space="0" w:color="auto"/>
                    <w:right w:val="none" w:sz="0" w:space="0" w:color="auto"/>
                  </w:divBdr>
                </w:div>
              </w:divsChild>
            </w:div>
            <w:div w:id="1924144910">
              <w:marLeft w:val="0"/>
              <w:marRight w:val="0"/>
              <w:marTop w:val="0"/>
              <w:marBottom w:val="0"/>
              <w:divBdr>
                <w:top w:val="none" w:sz="0" w:space="0" w:color="auto"/>
                <w:left w:val="none" w:sz="0" w:space="0" w:color="auto"/>
                <w:bottom w:val="none" w:sz="0" w:space="0" w:color="auto"/>
                <w:right w:val="none" w:sz="0" w:space="0" w:color="auto"/>
              </w:divBdr>
              <w:divsChild>
                <w:div w:id="76943147">
                  <w:marLeft w:val="0"/>
                  <w:marRight w:val="0"/>
                  <w:marTop w:val="0"/>
                  <w:marBottom w:val="0"/>
                  <w:divBdr>
                    <w:top w:val="none" w:sz="0" w:space="0" w:color="auto"/>
                    <w:left w:val="none" w:sz="0" w:space="0" w:color="auto"/>
                    <w:bottom w:val="none" w:sz="0" w:space="0" w:color="auto"/>
                    <w:right w:val="none" w:sz="0" w:space="0" w:color="auto"/>
                  </w:divBdr>
                </w:div>
              </w:divsChild>
            </w:div>
            <w:div w:id="2135245284">
              <w:marLeft w:val="0"/>
              <w:marRight w:val="0"/>
              <w:marTop w:val="0"/>
              <w:marBottom w:val="0"/>
              <w:divBdr>
                <w:top w:val="none" w:sz="0" w:space="0" w:color="auto"/>
                <w:left w:val="none" w:sz="0" w:space="0" w:color="auto"/>
                <w:bottom w:val="none" w:sz="0" w:space="0" w:color="auto"/>
                <w:right w:val="none" w:sz="0" w:space="0" w:color="auto"/>
              </w:divBdr>
              <w:divsChild>
                <w:div w:id="173095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965190">
      <w:bodyDiv w:val="1"/>
      <w:marLeft w:val="0"/>
      <w:marRight w:val="0"/>
      <w:marTop w:val="0"/>
      <w:marBottom w:val="0"/>
      <w:divBdr>
        <w:top w:val="none" w:sz="0" w:space="0" w:color="auto"/>
        <w:left w:val="none" w:sz="0" w:space="0" w:color="auto"/>
        <w:bottom w:val="none" w:sz="0" w:space="0" w:color="auto"/>
        <w:right w:val="none" w:sz="0" w:space="0" w:color="auto"/>
      </w:divBdr>
    </w:div>
    <w:div w:id="1739670911">
      <w:bodyDiv w:val="1"/>
      <w:marLeft w:val="0"/>
      <w:marRight w:val="0"/>
      <w:marTop w:val="0"/>
      <w:marBottom w:val="0"/>
      <w:divBdr>
        <w:top w:val="none" w:sz="0" w:space="0" w:color="auto"/>
        <w:left w:val="none" w:sz="0" w:space="0" w:color="auto"/>
        <w:bottom w:val="none" w:sz="0" w:space="0" w:color="auto"/>
        <w:right w:val="none" w:sz="0" w:space="0" w:color="auto"/>
      </w:divBdr>
    </w:div>
    <w:div w:id="1823693665">
      <w:bodyDiv w:val="1"/>
      <w:marLeft w:val="0"/>
      <w:marRight w:val="0"/>
      <w:marTop w:val="0"/>
      <w:marBottom w:val="0"/>
      <w:divBdr>
        <w:top w:val="none" w:sz="0" w:space="0" w:color="auto"/>
        <w:left w:val="none" w:sz="0" w:space="0" w:color="auto"/>
        <w:bottom w:val="none" w:sz="0" w:space="0" w:color="auto"/>
        <w:right w:val="none" w:sz="0" w:space="0" w:color="auto"/>
      </w:divBdr>
      <w:divsChild>
        <w:div w:id="1575551032">
          <w:marLeft w:val="0"/>
          <w:marRight w:val="0"/>
          <w:marTop w:val="0"/>
          <w:marBottom w:val="0"/>
          <w:divBdr>
            <w:top w:val="none" w:sz="0" w:space="0" w:color="auto"/>
            <w:left w:val="none" w:sz="0" w:space="0" w:color="auto"/>
            <w:bottom w:val="none" w:sz="0" w:space="0" w:color="auto"/>
            <w:right w:val="none" w:sz="0" w:space="0" w:color="auto"/>
          </w:divBdr>
          <w:divsChild>
            <w:div w:id="190148905">
              <w:marLeft w:val="0"/>
              <w:marRight w:val="0"/>
              <w:marTop w:val="0"/>
              <w:marBottom w:val="0"/>
              <w:divBdr>
                <w:top w:val="none" w:sz="0" w:space="0" w:color="auto"/>
                <w:left w:val="none" w:sz="0" w:space="0" w:color="auto"/>
                <w:bottom w:val="none" w:sz="0" w:space="0" w:color="auto"/>
                <w:right w:val="none" w:sz="0" w:space="0" w:color="auto"/>
              </w:divBdr>
              <w:divsChild>
                <w:div w:id="15369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285518">
      <w:bodyDiv w:val="1"/>
      <w:marLeft w:val="0"/>
      <w:marRight w:val="0"/>
      <w:marTop w:val="0"/>
      <w:marBottom w:val="0"/>
      <w:divBdr>
        <w:top w:val="none" w:sz="0" w:space="0" w:color="auto"/>
        <w:left w:val="none" w:sz="0" w:space="0" w:color="auto"/>
        <w:bottom w:val="none" w:sz="0" w:space="0" w:color="auto"/>
        <w:right w:val="none" w:sz="0" w:space="0" w:color="auto"/>
      </w:divBdr>
      <w:divsChild>
        <w:div w:id="1339236637">
          <w:marLeft w:val="0"/>
          <w:marRight w:val="0"/>
          <w:marTop w:val="0"/>
          <w:marBottom w:val="0"/>
          <w:divBdr>
            <w:top w:val="none" w:sz="0" w:space="0" w:color="auto"/>
            <w:left w:val="none" w:sz="0" w:space="0" w:color="auto"/>
            <w:bottom w:val="none" w:sz="0" w:space="0" w:color="auto"/>
            <w:right w:val="none" w:sz="0" w:space="0" w:color="auto"/>
          </w:divBdr>
          <w:divsChild>
            <w:div w:id="1429043013">
              <w:marLeft w:val="0"/>
              <w:marRight w:val="0"/>
              <w:marTop w:val="0"/>
              <w:marBottom w:val="0"/>
              <w:divBdr>
                <w:top w:val="none" w:sz="0" w:space="0" w:color="auto"/>
                <w:left w:val="none" w:sz="0" w:space="0" w:color="auto"/>
                <w:bottom w:val="none" w:sz="0" w:space="0" w:color="auto"/>
                <w:right w:val="none" w:sz="0" w:space="0" w:color="auto"/>
              </w:divBdr>
              <w:divsChild>
                <w:div w:id="31761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580285">
      <w:bodyDiv w:val="1"/>
      <w:marLeft w:val="0"/>
      <w:marRight w:val="0"/>
      <w:marTop w:val="0"/>
      <w:marBottom w:val="0"/>
      <w:divBdr>
        <w:top w:val="none" w:sz="0" w:space="0" w:color="auto"/>
        <w:left w:val="none" w:sz="0" w:space="0" w:color="auto"/>
        <w:bottom w:val="none" w:sz="0" w:space="0" w:color="auto"/>
        <w:right w:val="none" w:sz="0" w:space="0" w:color="auto"/>
      </w:divBdr>
      <w:divsChild>
        <w:div w:id="1780295175">
          <w:marLeft w:val="0"/>
          <w:marRight w:val="0"/>
          <w:marTop w:val="0"/>
          <w:marBottom w:val="0"/>
          <w:divBdr>
            <w:top w:val="none" w:sz="0" w:space="0" w:color="auto"/>
            <w:left w:val="none" w:sz="0" w:space="0" w:color="auto"/>
            <w:bottom w:val="none" w:sz="0" w:space="0" w:color="auto"/>
            <w:right w:val="none" w:sz="0" w:space="0" w:color="auto"/>
          </w:divBdr>
          <w:divsChild>
            <w:div w:id="384721766">
              <w:marLeft w:val="0"/>
              <w:marRight w:val="0"/>
              <w:marTop w:val="0"/>
              <w:marBottom w:val="0"/>
              <w:divBdr>
                <w:top w:val="none" w:sz="0" w:space="0" w:color="auto"/>
                <w:left w:val="none" w:sz="0" w:space="0" w:color="auto"/>
                <w:bottom w:val="none" w:sz="0" w:space="0" w:color="auto"/>
                <w:right w:val="none" w:sz="0" w:space="0" w:color="auto"/>
              </w:divBdr>
              <w:divsChild>
                <w:div w:id="184123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202657">
      <w:bodyDiv w:val="1"/>
      <w:marLeft w:val="0"/>
      <w:marRight w:val="0"/>
      <w:marTop w:val="0"/>
      <w:marBottom w:val="0"/>
      <w:divBdr>
        <w:top w:val="none" w:sz="0" w:space="0" w:color="auto"/>
        <w:left w:val="none" w:sz="0" w:space="0" w:color="auto"/>
        <w:bottom w:val="none" w:sz="0" w:space="0" w:color="auto"/>
        <w:right w:val="none" w:sz="0" w:space="0" w:color="auto"/>
      </w:divBdr>
      <w:divsChild>
        <w:div w:id="1168522584">
          <w:marLeft w:val="0"/>
          <w:marRight w:val="0"/>
          <w:marTop w:val="0"/>
          <w:marBottom w:val="0"/>
          <w:divBdr>
            <w:top w:val="none" w:sz="0" w:space="0" w:color="auto"/>
            <w:left w:val="none" w:sz="0" w:space="0" w:color="auto"/>
            <w:bottom w:val="none" w:sz="0" w:space="0" w:color="auto"/>
            <w:right w:val="none" w:sz="0" w:space="0" w:color="auto"/>
          </w:divBdr>
          <w:divsChild>
            <w:div w:id="979991559">
              <w:marLeft w:val="0"/>
              <w:marRight w:val="0"/>
              <w:marTop w:val="0"/>
              <w:marBottom w:val="0"/>
              <w:divBdr>
                <w:top w:val="none" w:sz="0" w:space="0" w:color="auto"/>
                <w:left w:val="none" w:sz="0" w:space="0" w:color="auto"/>
                <w:bottom w:val="none" w:sz="0" w:space="0" w:color="auto"/>
                <w:right w:val="none" w:sz="0" w:space="0" w:color="auto"/>
              </w:divBdr>
              <w:divsChild>
                <w:div w:id="1085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890466">
      <w:bodyDiv w:val="1"/>
      <w:marLeft w:val="0"/>
      <w:marRight w:val="0"/>
      <w:marTop w:val="0"/>
      <w:marBottom w:val="0"/>
      <w:divBdr>
        <w:top w:val="none" w:sz="0" w:space="0" w:color="auto"/>
        <w:left w:val="none" w:sz="0" w:space="0" w:color="auto"/>
        <w:bottom w:val="none" w:sz="0" w:space="0" w:color="auto"/>
        <w:right w:val="none" w:sz="0" w:space="0" w:color="auto"/>
      </w:divBdr>
    </w:div>
    <w:div w:id="1993677582">
      <w:bodyDiv w:val="1"/>
      <w:marLeft w:val="0"/>
      <w:marRight w:val="0"/>
      <w:marTop w:val="0"/>
      <w:marBottom w:val="0"/>
      <w:divBdr>
        <w:top w:val="none" w:sz="0" w:space="0" w:color="auto"/>
        <w:left w:val="none" w:sz="0" w:space="0" w:color="auto"/>
        <w:bottom w:val="none" w:sz="0" w:space="0" w:color="auto"/>
        <w:right w:val="none" w:sz="0" w:space="0" w:color="auto"/>
      </w:divBdr>
      <w:divsChild>
        <w:div w:id="1918900936">
          <w:marLeft w:val="0"/>
          <w:marRight w:val="0"/>
          <w:marTop w:val="0"/>
          <w:marBottom w:val="0"/>
          <w:divBdr>
            <w:top w:val="none" w:sz="0" w:space="0" w:color="auto"/>
            <w:left w:val="none" w:sz="0" w:space="0" w:color="auto"/>
            <w:bottom w:val="none" w:sz="0" w:space="0" w:color="auto"/>
            <w:right w:val="none" w:sz="0" w:space="0" w:color="auto"/>
          </w:divBdr>
          <w:divsChild>
            <w:div w:id="49502914">
              <w:marLeft w:val="0"/>
              <w:marRight w:val="0"/>
              <w:marTop w:val="0"/>
              <w:marBottom w:val="0"/>
              <w:divBdr>
                <w:top w:val="none" w:sz="0" w:space="0" w:color="auto"/>
                <w:left w:val="none" w:sz="0" w:space="0" w:color="auto"/>
                <w:bottom w:val="none" w:sz="0" w:space="0" w:color="auto"/>
                <w:right w:val="none" w:sz="0" w:space="0" w:color="auto"/>
              </w:divBdr>
              <w:divsChild>
                <w:div w:id="26850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372837">
      <w:bodyDiv w:val="1"/>
      <w:marLeft w:val="0"/>
      <w:marRight w:val="0"/>
      <w:marTop w:val="0"/>
      <w:marBottom w:val="0"/>
      <w:divBdr>
        <w:top w:val="none" w:sz="0" w:space="0" w:color="auto"/>
        <w:left w:val="none" w:sz="0" w:space="0" w:color="auto"/>
        <w:bottom w:val="none" w:sz="0" w:space="0" w:color="auto"/>
        <w:right w:val="none" w:sz="0" w:space="0" w:color="auto"/>
      </w:divBdr>
      <w:divsChild>
        <w:div w:id="1483737165">
          <w:marLeft w:val="0"/>
          <w:marRight w:val="0"/>
          <w:marTop w:val="0"/>
          <w:marBottom w:val="0"/>
          <w:divBdr>
            <w:top w:val="none" w:sz="0" w:space="0" w:color="auto"/>
            <w:left w:val="none" w:sz="0" w:space="0" w:color="auto"/>
            <w:bottom w:val="none" w:sz="0" w:space="0" w:color="auto"/>
            <w:right w:val="none" w:sz="0" w:space="0" w:color="auto"/>
          </w:divBdr>
          <w:divsChild>
            <w:div w:id="616717728">
              <w:marLeft w:val="0"/>
              <w:marRight w:val="0"/>
              <w:marTop w:val="0"/>
              <w:marBottom w:val="0"/>
              <w:divBdr>
                <w:top w:val="none" w:sz="0" w:space="0" w:color="auto"/>
                <w:left w:val="none" w:sz="0" w:space="0" w:color="auto"/>
                <w:bottom w:val="none" w:sz="0" w:space="0" w:color="auto"/>
                <w:right w:val="none" w:sz="0" w:space="0" w:color="auto"/>
              </w:divBdr>
              <w:divsChild>
                <w:div w:id="210233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hyperlink" Target="http://www.devbusiness.com/" TargetMode="External"/><Relationship Id="rId17" Type="http://schemas.openxmlformats.org/officeDocument/2006/relationships/customXml" Target="../customXml/item3.xml"/><Relationship Id="rId16" Type="http://schemas.openxmlformats.org/officeDocument/2006/relationships/customXml" Target="../customXml/item2.xml"/><Relationship Id="rId20" Type="http://schemas.openxmlformats.org/officeDocument/2006/relationships/customXml" Target="../customXml/item6.xml"/><Relationship Id="rId6" Type="http://schemas.openxmlformats.org/officeDocument/2006/relationships/styles" Target="styles.xml"/><Relationship Id="rId11" Type="http://schemas.openxmlformats.org/officeDocument/2006/relationships/hyperlink" Target="https://www.colombiacompra.gov.co" TargetMode="External"/><Relationship Id="rId5" Type="http://schemas.openxmlformats.org/officeDocument/2006/relationships/numbering" Target="numbering.xml"/><Relationship Id="rId15" Type="http://schemas.openxmlformats.org/officeDocument/2006/relationships/customXml" Target="../customXml/item1.xml"/><Relationship Id="rId10" Type="http://schemas.openxmlformats.org/officeDocument/2006/relationships/endnotes" Target="endnotes.xml"/><Relationship Id="rId19" Type="http://schemas.openxmlformats.org/officeDocument/2006/relationships/customXml" Target="../customXml/item5.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5.iadb.org/idbppi/aspx/ppProcuremen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2B7CE7891C58D4AA329E3C25E78DF91" ma:contentTypeVersion="2425" ma:contentTypeDescription="A content type to manage public (operations) IDB documents" ma:contentTypeScope="" ma:versionID="1f96c7f775123d92f33301375c4b773d">
  <xsd:schema xmlns:xsd="http://www.w3.org/2001/XMLSchema" xmlns:xs="http://www.w3.org/2001/XMLSchema" xmlns:p="http://schemas.microsoft.com/office/2006/metadata/properties" xmlns:ns2="cdc7663a-08f0-4737-9e8c-148ce897a09c" targetNamespace="http://schemas.microsoft.com/office/2006/metadata/properties" ma:root="true" ma:fieldsID="00da83294e0fe4071ca878a912ceadb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2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VPC/FMP</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4902/OC-CO;</Approval_x0020_Number>
    <Phase xmlns="cdc7663a-08f0-4737-9e8c-148ce897a09c">ACTIVE</Phase>
    <Document_x0020_Author xmlns="cdc7663a-08f0-4737-9e8c-148ce897a09c">Arango Mesa Maria Clara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COMPENSATORY EDUCATION</TermName>
          <TermId xmlns="http://schemas.microsoft.com/office/infopath/2007/PartnerControls">07a63a53-2197-43c9-8348-19d26d904ad1</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31</Value>
      <Value>37</Value>
      <Value>8</Value>
      <Value>93</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CO-L1229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EZSHARE-699036380-36</_dlc_DocId>
    <_dlc_DocIdUrl xmlns="cdc7663a-08f0-4737-9e8c-148ce897a09c">
      <Url>https://idbg.sharepoint.com/teams/EZ-CO-LON/CO-L1229/_layouts/15/DocIdRedir.aspx?ID=EZSHARE-699036380-36</Url>
      <Description>EZSHARE-699036380-36</Description>
    </_dlc_DocIdUrl>
    <Disclosure_x0020_Activity xmlns="cdc7663a-08f0-4737-9e8c-148ce897a09c">General Procurement Notices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07C8344F-2FD5-4CBA-A31F-567CD223FABE}"/>
</file>

<file path=customXml/itemProps2.xml><?xml version="1.0" encoding="utf-8"?>
<ds:datastoreItem xmlns:ds="http://schemas.openxmlformats.org/officeDocument/2006/customXml" ds:itemID="{3200F410-9B23-4584-A8E2-34F95090B446}"/>
</file>

<file path=customXml/itemProps3.xml><?xml version="1.0" encoding="utf-8"?>
<ds:datastoreItem xmlns:ds="http://schemas.openxmlformats.org/officeDocument/2006/customXml" ds:itemID="{6BC069C1-5F23-4820-9889-3A4404CA30E3}"/>
</file>

<file path=customXml/itemProps4.xml><?xml version="1.0" encoding="utf-8"?>
<ds:datastoreItem xmlns:ds="http://schemas.openxmlformats.org/officeDocument/2006/customXml" ds:itemID="{1A3D1508-198C-4BE3-AB95-2603541415A8}"/>
</file>

<file path=customXml/itemProps5.xml><?xml version="1.0" encoding="utf-8"?>
<ds:datastoreItem xmlns:ds="http://schemas.openxmlformats.org/officeDocument/2006/customXml" ds:itemID="{615AF06C-8E8A-4697-A185-3E2C06A596A2}"/>
</file>

<file path=customXml/itemProps6.xml><?xml version="1.0" encoding="utf-8"?>
<ds:datastoreItem xmlns:ds="http://schemas.openxmlformats.org/officeDocument/2006/customXml" ds:itemID="{CD5B8D95-EDB2-4718-92DB-D5500DDED897}"/>
</file>

<file path=docProps/app.xml><?xml version="1.0" encoding="utf-8"?>
<Properties xmlns="http://schemas.openxmlformats.org/officeDocument/2006/extended-properties" xmlns:vt="http://schemas.openxmlformats.org/officeDocument/2006/docPropsVTypes">
  <Template>Normal.dotm</Template>
  <TotalTime>0</TotalTime>
  <Pages>2</Pages>
  <Words>657</Words>
  <Characters>3617</Characters>
  <Application>Microsoft Office Word</Application>
  <DocSecurity>4</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Banco Interamericano de Desarrollo</dc:creator>
  <cp:lastModifiedBy>Pinto Bernal, Marisol</cp:lastModifiedBy>
  <cp:revision>2</cp:revision>
  <dcterms:created xsi:type="dcterms:W3CDTF">2020-04-28T19:01:00Z</dcterms:created>
  <dcterms:modified xsi:type="dcterms:W3CDTF">2020-04-28T19:01:00Z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dlc_DocIdItemGuid">
    <vt:lpwstr>96ad1a99-83a9-4189-a9d5-d20e09e533c5</vt:lpwstr>
  </property>
  <property fmtid="{D5CDD505-2E9C-101B-9397-08002B2CF9AE}" pid="4" name="Series Operations IDB">
    <vt:lpwstr/>
  </property>
  <property fmtid="{D5CDD505-2E9C-101B-9397-08002B2CF9AE}" pid="5" name="Sub-Sector">
    <vt:lpwstr>93;#COMPENSATORY EDUCATION|07a63a53-2197-43c9-8348-19d26d904ad1</vt:lpwstr>
  </property>
  <property fmtid="{D5CDD505-2E9C-101B-9397-08002B2CF9AE}" pid="6" name="Fund IDB">
    <vt:lpwstr>31;#ORC|c028a4b2-ad8b-4cf4-9cac-a2ae6a778e23</vt:lpwstr>
  </property>
  <property fmtid="{D5CDD505-2E9C-101B-9397-08002B2CF9AE}" pid="7" name="Country">
    <vt:lpwstr>27;#Colombia|c7d386d6-75f3-4fc0-bde8-e021ccd68f5c</vt:lpwstr>
  </property>
  <property fmtid="{D5CDD505-2E9C-101B-9397-08002B2CF9AE}" pid="8" name="Sector IDB">
    <vt:lpwstr>37;#EDUCATION|e61db9d8-dcb9-423f-a737-53d6e603e7c4</vt:lpwstr>
  </property>
  <property fmtid="{D5CDD505-2E9C-101B-9397-08002B2CF9AE}" pid="9" name="Function Operations IDB">
    <vt:lpwstr>8;#Goods and Services|5bfebf1b-9f1f-4411-b1dd-4c19b807b799</vt:lpwstr>
  </property>
  <property fmtid="{D5CDD505-2E9C-101B-9397-08002B2CF9AE}" pid="10" name="Disclosure Activity">
    <vt:lpwstr>General Procurement Notices</vt:lpwstr>
  </property>
  <property fmtid="{D5CDD505-2E9C-101B-9397-08002B2CF9AE}" pid="11" name="ContentTypeId">
    <vt:lpwstr>0x0101001A458A224826124E8B45B1D613300CFC00E2B7CE7891C58D4AA329E3C25E78DF91</vt:lpwstr>
  </property>
</Properties>
</file>