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5A626" w14:textId="77777777" w:rsidR="00506CED" w:rsidRPr="003575D1" w:rsidRDefault="00506CED" w:rsidP="008B343D">
      <w:pPr>
        <w:pStyle w:val="DERSATitulo11"/>
        <w:numPr>
          <w:ilvl w:val="0"/>
          <w:numId w:val="0"/>
        </w:numPr>
        <w:ind w:left="360"/>
        <w:rPr>
          <w:rFonts w:cs="Times New Roman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</w:tblGrid>
      <w:tr w:rsidR="00F74CC9" w:rsidRPr="003575D1" w14:paraId="7A65A628" w14:textId="77777777" w:rsidTr="00815BE3">
        <w:trPr>
          <w:cantSplit/>
          <w:jc w:val="center"/>
        </w:trPr>
        <w:tc>
          <w:tcPr>
            <w:tcW w:w="5541" w:type="dxa"/>
            <w:tcBorders>
              <w:bottom w:val="single" w:sz="12" w:space="0" w:color="auto"/>
            </w:tcBorders>
          </w:tcPr>
          <w:p w14:paraId="7A65A627" w14:textId="77777777" w:rsidR="00F74CC9" w:rsidRPr="003575D1" w:rsidRDefault="00F74CC9" w:rsidP="00412DFB">
            <w:pPr>
              <w:spacing w:before="60" w:after="12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3575D1">
              <w:rPr>
                <w:rFonts w:ascii="Times New Roman" w:hAnsi="Times New Roman"/>
                <w:szCs w:val="22"/>
              </w:rPr>
              <w:t>BANCO INTERAMERICANO DE DESENVOLVIMENTO</w:t>
            </w:r>
          </w:p>
        </w:tc>
      </w:tr>
      <w:tr w:rsidR="00F74CC9" w:rsidRPr="003575D1" w14:paraId="7A65A62A" w14:textId="77777777" w:rsidTr="00815BE3">
        <w:trPr>
          <w:cantSplit/>
          <w:jc w:val="center"/>
        </w:trPr>
        <w:tc>
          <w:tcPr>
            <w:tcW w:w="5541" w:type="dxa"/>
            <w:tcBorders>
              <w:top w:val="single" w:sz="12" w:space="0" w:color="auto"/>
            </w:tcBorders>
          </w:tcPr>
          <w:p w14:paraId="7A65A629" w14:textId="77777777" w:rsidR="00F74CC9" w:rsidRPr="003575D1" w:rsidRDefault="00F74CC9" w:rsidP="00412DFB">
            <w:pPr>
              <w:spacing w:before="120" w:line="24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3575D1">
              <w:rPr>
                <w:rFonts w:ascii="Times New Roman" w:hAnsi="Times New Roman"/>
                <w:b/>
                <w:szCs w:val="22"/>
              </w:rPr>
              <w:t>BID</w:t>
            </w:r>
          </w:p>
        </w:tc>
      </w:tr>
    </w:tbl>
    <w:p w14:paraId="7A65A62B" w14:textId="77777777" w:rsidR="00F74CC9" w:rsidRPr="003575D1" w:rsidRDefault="00F74CC9" w:rsidP="00A86D04">
      <w:pPr>
        <w:spacing w:line="240" w:lineRule="auto"/>
        <w:rPr>
          <w:rFonts w:ascii="Times New Roman" w:hAnsi="Times New Roman"/>
          <w:szCs w:val="22"/>
        </w:rPr>
      </w:pPr>
    </w:p>
    <w:p w14:paraId="7A65A62C" w14:textId="77777777" w:rsidR="00F74CC9" w:rsidRPr="003575D1" w:rsidRDefault="00F74CC9" w:rsidP="00A86D04">
      <w:pPr>
        <w:spacing w:line="240" w:lineRule="auto"/>
        <w:rPr>
          <w:rFonts w:ascii="Times New Roman" w:hAnsi="Times New Roman"/>
          <w:szCs w:val="22"/>
        </w:rPr>
      </w:pPr>
    </w:p>
    <w:p w14:paraId="7A65A62D" w14:textId="77777777" w:rsidR="00F74CC9" w:rsidRPr="003575D1" w:rsidRDefault="00F74CC9" w:rsidP="00A86D04">
      <w:pPr>
        <w:spacing w:line="240" w:lineRule="auto"/>
        <w:rPr>
          <w:rFonts w:ascii="Times New Roman" w:hAnsi="Times New Roman"/>
          <w:szCs w:val="22"/>
        </w:rPr>
      </w:pPr>
    </w:p>
    <w:p w14:paraId="7A65A62E" w14:textId="77777777" w:rsidR="00F74CC9" w:rsidRPr="003575D1" w:rsidRDefault="00F74CC9" w:rsidP="00A86D04">
      <w:pPr>
        <w:spacing w:line="240" w:lineRule="auto"/>
        <w:rPr>
          <w:rFonts w:ascii="Times New Roman" w:hAnsi="Times New Roman"/>
          <w:szCs w:val="22"/>
        </w:rPr>
      </w:pPr>
    </w:p>
    <w:p w14:paraId="7A65A62F" w14:textId="77777777" w:rsidR="00E82A87" w:rsidRPr="003575D1" w:rsidRDefault="00E82A87" w:rsidP="00A86D04">
      <w:pPr>
        <w:spacing w:line="240" w:lineRule="auto"/>
        <w:rPr>
          <w:rFonts w:ascii="Times New Roman" w:hAnsi="Times New Roman"/>
          <w:szCs w:val="22"/>
        </w:rPr>
      </w:pPr>
    </w:p>
    <w:p w14:paraId="7A65A630" w14:textId="77777777" w:rsidR="00F74CC9" w:rsidRPr="003575D1" w:rsidRDefault="00F74CC9" w:rsidP="00A86D04">
      <w:pPr>
        <w:jc w:val="center"/>
        <w:rPr>
          <w:rFonts w:ascii="Times New Roman" w:hAnsi="Times New Roman"/>
          <w:b/>
          <w:szCs w:val="22"/>
        </w:rPr>
      </w:pPr>
      <w:r w:rsidRPr="003575D1">
        <w:rPr>
          <w:rFonts w:ascii="Times New Roman" w:hAnsi="Times New Roman"/>
          <w:b/>
          <w:szCs w:val="22"/>
        </w:rPr>
        <w:t>PLANO DE MONITORAMENTO E AVALIAÇÃO</w:t>
      </w:r>
    </w:p>
    <w:p w14:paraId="7A65A631" w14:textId="77777777" w:rsidR="00F74CC9" w:rsidRPr="003575D1" w:rsidRDefault="00F74CC9" w:rsidP="00A86D04">
      <w:pPr>
        <w:jc w:val="center"/>
        <w:rPr>
          <w:rFonts w:ascii="Times New Roman" w:hAnsi="Times New Roman"/>
          <w:szCs w:val="22"/>
        </w:rPr>
      </w:pPr>
    </w:p>
    <w:p w14:paraId="7A65A632" w14:textId="77777777" w:rsidR="00E82A87" w:rsidRPr="003575D1" w:rsidRDefault="00E82A87" w:rsidP="00A86D04">
      <w:pPr>
        <w:jc w:val="center"/>
        <w:rPr>
          <w:rFonts w:ascii="Times New Roman" w:hAnsi="Times New Roman"/>
          <w:szCs w:val="22"/>
        </w:rPr>
      </w:pPr>
    </w:p>
    <w:p w14:paraId="7A65A633" w14:textId="77777777" w:rsidR="00E82A87" w:rsidRPr="003575D1" w:rsidRDefault="00E82A87" w:rsidP="00A86D04">
      <w:pPr>
        <w:jc w:val="center"/>
        <w:rPr>
          <w:rFonts w:ascii="Times New Roman" w:hAnsi="Times New Roman"/>
          <w:szCs w:val="22"/>
        </w:rPr>
      </w:pPr>
    </w:p>
    <w:p w14:paraId="7A65A634" w14:textId="77777777" w:rsidR="00FE3D14" w:rsidRPr="003575D1" w:rsidRDefault="00FE3D14" w:rsidP="00FE3D14">
      <w:pPr>
        <w:jc w:val="center"/>
        <w:rPr>
          <w:rFonts w:ascii="Times New Roman" w:hAnsi="Times New Roman"/>
          <w:b/>
          <w:sz w:val="36"/>
          <w:szCs w:val="36"/>
        </w:rPr>
      </w:pPr>
      <w:r w:rsidRPr="003575D1">
        <w:rPr>
          <w:rFonts w:ascii="Times New Roman" w:hAnsi="Times New Roman"/>
          <w:b/>
          <w:sz w:val="36"/>
          <w:szCs w:val="36"/>
        </w:rPr>
        <w:t>PROGRAMA DE TRANSPORTES E LÓGISTICA URBANA DE MARACANAÚ</w:t>
      </w:r>
    </w:p>
    <w:p w14:paraId="7A65A635" w14:textId="77777777" w:rsidR="00FE3D14" w:rsidRPr="003575D1" w:rsidRDefault="00FE3D14" w:rsidP="00FE3D14">
      <w:pPr>
        <w:jc w:val="center"/>
        <w:rPr>
          <w:rFonts w:ascii="Times New Roman" w:hAnsi="Times New Roman"/>
          <w:b/>
          <w:sz w:val="36"/>
          <w:szCs w:val="36"/>
        </w:rPr>
      </w:pPr>
    </w:p>
    <w:p w14:paraId="7A65A636" w14:textId="77777777" w:rsidR="00F74CC9" w:rsidRPr="003575D1" w:rsidRDefault="00FE3D14" w:rsidP="00FE3D14">
      <w:pPr>
        <w:spacing w:line="240" w:lineRule="auto"/>
        <w:jc w:val="center"/>
        <w:rPr>
          <w:rFonts w:ascii="Times New Roman" w:hAnsi="Times New Roman"/>
          <w:b/>
          <w:szCs w:val="22"/>
        </w:rPr>
      </w:pPr>
      <w:r w:rsidRPr="003575D1">
        <w:rPr>
          <w:rFonts w:ascii="Times New Roman" w:hAnsi="Times New Roman"/>
          <w:b/>
          <w:sz w:val="36"/>
          <w:szCs w:val="36"/>
        </w:rPr>
        <w:t>BR-L1445</w:t>
      </w:r>
    </w:p>
    <w:p w14:paraId="7A65A637" w14:textId="77777777" w:rsidR="00F74CC9" w:rsidRPr="003575D1" w:rsidRDefault="00F74CC9" w:rsidP="00A86D04">
      <w:pPr>
        <w:spacing w:line="240" w:lineRule="auto"/>
        <w:jc w:val="center"/>
        <w:rPr>
          <w:rFonts w:ascii="Times New Roman" w:hAnsi="Times New Roman"/>
          <w:b/>
          <w:szCs w:val="22"/>
        </w:rPr>
      </w:pPr>
    </w:p>
    <w:p w14:paraId="7A65A638" w14:textId="77777777" w:rsidR="00E82A87" w:rsidRPr="003575D1" w:rsidRDefault="00E82A87" w:rsidP="00A86D04">
      <w:pPr>
        <w:spacing w:line="240" w:lineRule="auto"/>
        <w:jc w:val="center"/>
        <w:rPr>
          <w:rFonts w:ascii="Times New Roman" w:hAnsi="Times New Roman"/>
          <w:b/>
          <w:szCs w:val="22"/>
        </w:rPr>
      </w:pPr>
    </w:p>
    <w:p w14:paraId="7A65A639" w14:textId="77777777" w:rsidR="00E82A87" w:rsidRPr="003575D1" w:rsidRDefault="00E82A87" w:rsidP="00A86D04">
      <w:pPr>
        <w:spacing w:line="240" w:lineRule="auto"/>
        <w:jc w:val="center"/>
        <w:rPr>
          <w:rFonts w:ascii="Times New Roman" w:hAnsi="Times New Roman"/>
          <w:b/>
          <w:szCs w:val="22"/>
        </w:rPr>
      </w:pPr>
    </w:p>
    <w:p w14:paraId="7A65A63A" w14:textId="77777777" w:rsidR="005C136A" w:rsidRPr="003575D1" w:rsidRDefault="005C136A" w:rsidP="00A86D04">
      <w:pPr>
        <w:spacing w:line="240" w:lineRule="auto"/>
        <w:jc w:val="center"/>
        <w:rPr>
          <w:rFonts w:ascii="Times New Roman" w:hAnsi="Times New Roman"/>
          <w:b/>
          <w:szCs w:val="22"/>
        </w:rPr>
      </w:pPr>
    </w:p>
    <w:p w14:paraId="7A65A63B" w14:textId="77777777" w:rsidR="00662483" w:rsidRPr="003575D1" w:rsidRDefault="00662483" w:rsidP="00A86D04">
      <w:pPr>
        <w:spacing w:line="240" w:lineRule="auto"/>
        <w:jc w:val="center"/>
        <w:rPr>
          <w:rFonts w:ascii="Times New Roman" w:hAnsi="Times New Roman"/>
          <w:b/>
          <w:szCs w:val="22"/>
        </w:rPr>
      </w:pPr>
    </w:p>
    <w:p w14:paraId="7A65A63C" w14:textId="77777777" w:rsidR="00662483" w:rsidRPr="003575D1" w:rsidRDefault="00662483" w:rsidP="00A86D04">
      <w:pPr>
        <w:spacing w:line="240" w:lineRule="auto"/>
        <w:jc w:val="center"/>
        <w:rPr>
          <w:rFonts w:ascii="Times New Roman" w:hAnsi="Times New Roman"/>
          <w:b/>
          <w:szCs w:val="22"/>
        </w:rPr>
      </w:pPr>
    </w:p>
    <w:p w14:paraId="7A65A63D" w14:textId="77777777" w:rsidR="00662483" w:rsidRPr="003575D1" w:rsidRDefault="00662483" w:rsidP="00A86D04">
      <w:pPr>
        <w:spacing w:line="240" w:lineRule="auto"/>
        <w:jc w:val="center"/>
        <w:rPr>
          <w:rFonts w:ascii="Times New Roman" w:hAnsi="Times New Roman"/>
          <w:b/>
          <w:szCs w:val="22"/>
        </w:rPr>
      </w:pPr>
    </w:p>
    <w:p w14:paraId="7A65A63E" w14:textId="77777777" w:rsidR="00662483" w:rsidRPr="003575D1" w:rsidRDefault="00662483" w:rsidP="00A86D04">
      <w:pPr>
        <w:spacing w:line="240" w:lineRule="auto"/>
        <w:jc w:val="center"/>
        <w:rPr>
          <w:rFonts w:ascii="Times New Roman" w:hAnsi="Times New Roman"/>
          <w:b/>
          <w:szCs w:val="22"/>
        </w:rPr>
      </w:pPr>
    </w:p>
    <w:p w14:paraId="7A65A63F" w14:textId="77777777" w:rsidR="005C136A" w:rsidRPr="003575D1" w:rsidRDefault="005C136A" w:rsidP="00662483">
      <w:pPr>
        <w:spacing w:after="0" w:line="240" w:lineRule="auto"/>
        <w:jc w:val="center"/>
        <w:rPr>
          <w:rFonts w:ascii="Times New Roman" w:hAnsi="Times New Roman"/>
          <w:b/>
          <w:szCs w:val="22"/>
        </w:rPr>
      </w:pPr>
    </w:p>
    <w:p w14:paraId="7A65A640" w14:textId="77777777" w:rsidR="00662483" w:rsidRPr="003575D1" w:rsidRDefault="00662483" w:rsidP="00662483">
      <w:pPr>
        <w:spacing w:after="0" w:line="240" w:lineRule="auto"/>
        <w:jc w:val="center"/>
        <w:rPr>
          <w:rFonts w:ascii="Times New Roman" w:hAnsi="Times New Roman"/>
          <w:b/>
          <w:szCs w:val="22"/>
        </w:rPr>
      </w:pPr>
    </w:p>
    <w:p w14:paraId="7A65A641" w14:textId="77777777" w:rsidR="00662483" w:rsidRPr="003575D1" w:rsidRDefault="00662483" w:rsidP="00662483">
      <w:pPr>
        <w:spacing w:after="0" w:line="240" w:lineRule="auto"/>
        <w:jc w:val="center"/>
        <w:rPr>
          <w:rFonts w:ascii="Times New Roman" w:hAnsi="Times New Roman"/>
          <w:b/>
          <w:szCs w:val="22"/>
        </w:rPr>
      </w:pPr>
    </w:p>
    <w:p w14:paraId="7A65A642" w14:textId="77777777" w:rsidR="00662483" w:rsidRPr="003575D1" w:rsidRDefault="00662483" w:rsidP="00662483">
      <w:pPr>
        <w:spacing w:after="0" w:line="240" w:lineRule="auto"/>
        <w:jc w:val="center"/>
        <w:rPr>
          <w:rFonts w:ascii="Times New Roman" w:hAnsi="Times New Roman"/>
          <w:b/>
          <w:szCs w:val="22"/>
        </w:rPr>
      </w:pPr>
    </w:p>
    <w:p w14:paraId="7A65A643" w14:textId="77777777" w:rsidR="00662483" w:rsidRPr="003575D1" w:rsidRDefault="00662483" w:rsidP="00662483">
      <w:pPr>
        <w:spacing w:after="0" w:line="240" w:lineRule="auto"/>
        <w:jc w:val="center"/>
        <w:rPr>
          <w:rFonts w:ascii="Times New Roman" w:hAnsi="Times New Roman"/>
          <w:b/>
          <w:szCs w:val="22"/>
        </w:rPr>
      </w:pPr>
    </w:p>
    <w:p w14:paraId="7A65A644" w14:textId="448ECA29" w:rsidR="00E82A87" w:rsidRPr="003575D1" w:rsidRDefault="004F65A0" w:rsidP="00A86D04">
      <w:pPr>
        <w:spacing w:line="240" w:lineRule="auto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Julho</w:t>
      </w:r>
      <w:r w:rsidR="00A86999" w:rsidRPr="003575D1">
        <w:rPr>
          <w:rFonts w:ascii="Times New Roman" w:hAnsi="Times New Roman"/>
          <w:b/>
          <w:szCs w:val="22"/>
        </w:rPr>
        <w:t>/201</w:t>
      </w:r>
      <w:r w:rsidR="007C678B" w:rsidRPr="003575D1">
        <w:rPr>
          <w:rFonts w:ascii="Times New Roman" w:hAnsi="Times New Roman"/>
          <w:b/>
          <w:szCs w:val="22"/>
        </w:rPr>
        <w:t>7</w:t>
      </w:r>
    </w:p>
    <w:p w14:paraId="7A65A645" w14:textId="77777777" w:rsidR="00805AD6" w:rsidRPr="003575D1" w:rsidRDefault="00805AD6" w:rsidP="00A86D04">
      <w:pPr>
        <w:pStyle w:val="TOCHeading"/>
        <w:jc w:val="center"/>
        <w:rPr>
          <w:rFonts w:ascii="Times New Roman" w:hAnsi="Times New Roman"/>
          <w:smallCaps/>
          <w:color w:val="000000"/>
          <w:sz w:val="24"/>
          <w:szCs w:val="24"/>
        </w:rPr>
      </w:pPr>
      <w:r w:rsidRPr="003575D1">
        <w:rPr>
          <w:rFonts w:ascii="Times New Roman" w:hAnsi="Times New Roman"/>
          <w:smallCaps/>
          <w:color w:val="000000"/>
          <w:sz w:val="24"/>
          <w:szCs w:val="24"/>
        </w:rPr>
        <w:lastRenderedPageBreak/>
        <w:t>Sumário</w:t>
      </w:r>
    </w:p>
    <w:p w14:paraId="7A65A646" w14:textId="77777777" w:rsidR="00B42E6B" w:rsidRPr="00884E5F" w:rsidRDefault="00B42E6B" w:rsidP="00884E5F">
      <w:pPr>
        <w:rPr>
          <w:rFonts w:ascii="Times New Roman" w:hAnsi="Times New Roman"/>
          <w:sz w:val="18"/>
          <w:szCs w:val="18"/>
        </w:rPr>
      </w:pPr>
    </w:p>
    <w:p w14:paraId="33A96380" w14:textId="77777777" w:rsidR="00C44266" w:rsidRPr="00C44266" w:rsidRDefault="00792EE9" w:rsidP="00D33CC3">
      <w:pPr>
        <w:pStyle w:val="TOC1"/>
        <w:spacing w:after="0"/>
        <w:rPr>
          <w:rFonts w:eastAsiaTheme="minorEastAsia"/>
          <w:sz w:val="20"/>
          <w:szCs w:val="20"/>
        </w:rPr>
      </w:pPr>
      <w:r w:rsidRPr="00C44266">
        <w:rPr>
          <w:sz w:val="20"/>
          <w:szCs w:val="20"/>
        </w:rPr>
        <w:fldChar w:fldCharType="begin"/>
      </w:r>
      <w:r w:rsidR="00805AD6" w:rsidRPr="00C44266">
        <w:rPr>
          <w:sz w:val="20"/>
          <w:szCs w:val="20"/>
        </w:rPr>
        <w:instrText xml:space="preserve"> TOC \o "1-3" \h \z \u </w:instrText>
      </w:r>
      <w:r w:rsidRPr="00C44266">
        <w:rPr>
          <w:sz w:val="20"/>
          <w:szCs w:val="20"/>
        </w:rPr>
        <w:fldChar w:fldCharType="separate"/>
      </w:r>
      <w:hyperlink w:anchor="_Toc491015225" w:history="1">
        <w:r w:rsidR="00C44266" w:rsidRPr="00C44266">
          <w:rPr>
            <w:rStyle w:val="Hyperlink"/>
            <w:smallCaps/>
            <w:sz w:val="20"/>
            <w:szCs w:val="20"/>
          </w:rPr>
          <w:t>I.</w:t>
        </w:r>
        <w:r w:rsidR="00C44266" w:rsidRPr="00C44266">
          <w:rPr>
            <w:rFonts w:eastAsiaTheme="minorEastAsia"/>
            <w:sz w:val="20"/>
            <w:szCs w:val="20"/>
          </w:rPr>
          <w:tab/>
        </w:r>
        <w:r w:rsidR="00C44266" w:rsidRPr="00C44266">
          <w:rPr>
            <w:rStyle w:val="Hyperlink"/>
            <w:smallCaps/>
            <w:sz w:val="20"/>
            <w:szCs w:val="20"/>
          </w:rPr>
          <w:t>Introdução</w:t>
        </w:r>
        <w:r w:rsidR="00C44266" w:rsidRPr="00C44266">
          <w:rPr>
            <w:webHidden/>
            <w:sz w:val="20"/>
            <w:szCs w:val="20"/>
          </w:rPr>
          <w:tab/>
        </w:r>
        <w:r w:rsidR="00C44266" w:rsidRPr="00C44266">
          <w:rPr>
            <w:webHidden/>
            <w:sz w:val="20"/>
            <w:szCs w:val="20"/>
          </w:rPr>
          <w:fldChar w:fldCharType="begin"/>
        </w:r>
        <w:r w:rsidR="00C44266" w:rsidRPr="00C44266">
          <w:rPr>
            <w:webHidden/>
            <w:sz w:val="20"/>
            <w:szCs w:val="20"/>
          </w:rPr>
          <w:instrText xml:space="preserve"> PAGEREF _Toc491015225 \h </w:instrText>
        </w:r>
        <w:r w:rsidR="00C44266" w:rsidRPr="00C44266">
          <w:rPr>
            <w:webHidden/>
            <w:sz w:val="20"/>
            <w:szCs w:val="20"/>
          </w:rPr>
        </w:r>
        <w:r w:rsidR="00C44266" w:rsidRPr="00C44266">
          <w:rPr>
            <w:webHidden/>
            <w:sz w:val="20"/>
            <w:szCs w:val="20"/>
          </w:rPr>
          <w:fldChar w:fldCharType="separate"/>
        </w:r>
        <w:r w:rsidR="00C44266" w:rsidRPr="00C44266">
          <w:rPr>
            <w:webHidden/>
            <w:sz w:val="20"/>
            <w:szCs w:val="20"/>
          </w:rPr>
          <w:t>7</w:t>
        </w:r>
        <w:r w:rsidR="00C44266" w:rsidRPr="00C44266">
          <w:rPr>
            <w:webHidden/>
            <w:sz w:val="20"/>
            <w:szCs w:val="20"/>
          </w:rPr>
          <w:fldChar w:fldCharType="end"/>
        </w:r>
      </w:hyperlink>
    </w:p>
    <w:p w14:paraId="045AFB5F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226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A.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Apresentação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_Toc491015226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7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316A2522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227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B.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Objetivos e Descrição dos Componentes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_Toc491015227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7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501F56FA" w14:textId="77777777" w:rsidR="00C44266" w:rsidRDefault="00A450B6" w:rsidP="00D33CC3">
      <w:pPr>
        <w:pStyle w:val="TOC2"/>
        <w:tabs>
          <w:tab w:val="clear" w:pos="8494"/>
          <w:tab w:val="right" w:leader="dot" w:pos="9639"/>
        </w:tabs>
        <w:rPr>
          <w:rStyle w:val="Hyperlink"/>
          <w:rFonts w:ascii="Times New Roman" w:hAnsi="Times New Roman"/>
          <w:b w:val="0"/>
          <w:sz w:val="20"/>
          <w:szCs w:val="20"/>
        </w:rPr>
      </w:pPr>
      <w:hyperlink w:anchor="_Toc491015228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C.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Mecanismos de Execução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_Toc491015228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8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7C665603" w14:textId="77777777" w:rsidR="00D33CC3" w:rsidRPr="00D33CC3" w:rsidRDefault="00D33CC3" w:rsidP="00D33CC3">
      <w:pPr>
        <w:spacing w:after="0" w:line="240" w:lineRule="auto"/>
      </w:pPr>
    </w:p>
    <w:p w14:paraId="5D58958D" w14:textId="77777777" w:rsidR="00C44266" w:rsidRPr="00C44266" w:rsidRDefault="00A450B6" w:rsidP="00D33CC3">
      <w:pPr>
        <w:pStyle w:val="TOC1"/>
        <w:spacing w:after="0"/>
        <w:rPr>
          <w:rFonts w:eastAsiaTheme="minorEastAsia"/>
          <w:sz w:val="20"/>
          <w:szCs w:val="20"/>
        </w:rPr>
      </w:pPr>
      <w:hyperlink w:anchor="_Toc491015229" w:history="1">
        <w:r w:rsidR="00C44266" w:rsidRPr="00C44266">
          <w:rPr>
            <w:rStyle w:val="Hyperlink"/>
            <w:sz w:val="20"/>
            <w:szCs w:val="20"/>
          </w:rPr>
          <w:t>II.</w:t>
        </w:r>
        <w:r w:rsidR="00C44266" w:rsidRPr="00C44266">
          <w:rPr>
            <w:rFonts w:eastAsiaTheme="minorEastAsia"/>
            <w:sz w:val="20"/>
            <w:szCs w:val="20"/>
          </w:rPr>
          <w:tab/>
        </w:r>
        <w:r w:rsidR="00C44266" w:rsidRPr="00C44266">
          <w:rPr>
            <w:rStyle w:val="Hyperlink"/>
            <w:sz w:val="20"/>
            <w:szCs w:val="20"/>
          </w:rPr>
          <w:t>MONITORAMENTO</w:t>
        </w:r>
        <w:r w:rsidR="00C44266" w:rsidRPr="00C44266">
          <w:rPr>
            <w:webHidden/>
            <w:sz w:val="20"/>
            <w:szCs w:val="20"/>
          </w:rPr>
          <w:tab/>
        </w:r>
        <w:r w:rsidR="00C44266" w:rsidRPr="00C44266">
          <w:rPr>
            <w:webHidden/>
            <w:sz w:val="20"/>
            <w:szCs w:val="20"/>
          </w:rPr>
          <w:fldChar w:fldCharType="begin"/>
        </w:r>
        <w:r w:rsidR="00C44266" w:rsidRPr="00C44266">
          <w:rPr>
            <w:webHidden/>
            <w:sz w:val="20"/>
            <w:szCs w:val="20"/>
          </w:rPr>
          <w:instrText xml:space="preserve"> PAGEREF _Toc491015229 \h </w:instrText>
        </w:r>
        <w:r w:rsidR="00C44266" w:rsidRPr="00C44266">
          <w:rPr>
            <w:webHidden/>
            <w:sz w:val="20"/>
            <w:szCs w:val="20"/>
          </w:rPr>
        </w:r>
        <w:r w:rsidR="00C44266" w:rsidRPr="00C44266">
          <w:rPr>
            <w:webHidden/>
            <w:sz w:val="20"/>
            <w:szCs w:val="20"/>
          </w:rPr>
          <w:fldChar w:fldCharType="separate"/>
        </w:r>
        <w:r w:rsidR="00C44266" w:rsidRPr="00C44266">
          <w:rPr>
            <w:webHidden/>
            <w:sz w:val="20"/>
            <w:szCs w:val="20"/>
          </w:rPr>
          <w:t>9</w:t>
        </w:r>
        <w:r w:rsidR="00C44266" w:rsidRPr="00C44266">
          <w:rPr>
            <w:webHidden/>
            <w:sz w:val="20"/>
            <w:szCs w:val="20"/>
          </w:rPr>
          <w:fldChar w:fldCharType="end"/>
        </w:r>
      </w:hyperlink>
    </w:p>
    <w:p w14:paraId="2A6E2F2C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230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A.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Indicadores e Metodologias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_Toc491015230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9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782C34CE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265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B.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Responsabilidade do Monitoramento e Compilação de Dados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_Toc491015265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18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49FF5D72" w14:textId="77777777" w:rsidR="00C44266" w:rsidRDefault="00A450B6" w:rsidP="00D33CC3">
      <w:pPr>
        <w:pStyle w:val="TOC2"/>
        <w:tabs>
          <w:tab w:val="clear" w:pos="8494"/>
          <w:tab w:val="right" w:leader="dot" w:pos="9639"/>
        </w:tabs>
        <w:rPr>
          <w:rStyle w:val="Hyperlink"/>
          <w:rFonts w:ascii="Times New Roman" w:hAnsi="Times New Roman"/>
          <w:b w:val="0"/>
          <w:sz w:val="20"/>
          <w:szCs w:val="20"/>
        </w:rPr>
      </w:pPr>
      <w:hyperlink w:anchor="_Toc491015268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C.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Coordenação, Plano de Trabalho, Orçamento e Pressupostos do Monitoramento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_Toc491015268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18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3777723D" w14:textId="77777777" w:rsidR="00D33CC3" w:rsidRPr="00D33CC3" w:rsidRDefault="00D33CC3" w:rsidP="00D33CC3">
      <w:pPr>
        <w:spacing w:after="0" w:line="240" w:lineRule="auto"/>
      </w:pPr>
    </w:p>
    <w:p w14:paraId="08ED18B4" w14:textId="77777777" w:rsidR="00C44266" w:rsidRPr="00C44266" w:rsidRDefault="00A450B6" w:rsidP="00D33CC3">
      <w:pPr>
        <w:pStyle w:val="TOC1"/>
        <w:spacing w:after="0"/>
        <w:rPr>
          <w:rFonts w:eastAsiaTheme="minorEastAsia"/>
          <w:sz w:val="20"/>
          <w:szCs w:val="20"/>
        </w:rPr>
      </w:pPr>
      <w:hyperlink w:anchor="_Toc491015273" w:history="1">
        <w:r w:rsidR="00C44266" w:rsidRPr="00C44266">
          <w:rPr>
            <w:rStyle w:val="Hyperlink"/>
            <w:sz w:val="20"/>
            <w:szCs w:val="20"/>
          </w:rPr>
          <w:t>III.</w:t>
        </w:r>
        <w:r w:rsidR="00C44266" w:rsidRPr="00C44266">
          <w:rPr>
            <w:rFonts w:eastAsiaTheme="minorEastAsia"/>
            <w:sz w:val="20"/>
            <w:szCs w:val="20"/>
          </w:rPr>
          <w:tab/>
        </w:r>
        <w:r w:rsidR="00C44266" w:rsidRPr="00C44266">
          <w:rPr>
            <w:rStyle w:val="Hyperlink"/>
            <w:sz w:val="20"/>
            <w:szCs w:val="20"/>
          </w:rPr>
          <w:t>AVALIAÇÃO</w:t>
        </w:r>
        <w:r w:rsidR="00C44266" w:rsidRPr="00C44266">
          <w:rPr>
            <w:webHidden/>
            <w:sz w:val="20"/>
            <w:szCs w:val="20"/>
          </w:rPr>
          <w:tab/>
        </w:r>
        <w:r w:rsidR="00C44266" w:rsidRPr="00C44266">
          <w:rPr>
            <w:webHidden/>
            <w:sz w:val="20"/>
            <w:szCs w:val="20"/>
          </w:rPr>
          <w:fldChar w:fldCharType="begin"/>
        </w:r>
        <w:r w:rsidR="00C44266" w:rsidRPr="00C44266">
          <w:rPr>
            <w:webHidden/>
            <w:sz w:val="20"/>
            <w:szCs w:val="20"/>
          </w:rPr>
          <w:instrText xml:space="preserve"> PAGEREF _Toc491015273 \h </w:instrText>
        </w:r>
        <w:r w:rsidR="00C44266" w:rsidRPr="00C44266">
          <w:rPr>
            <w:webHidden/>
            <w:sz w:val="20"/>
            <w:szCs w:val="20"/>
          </w:rPr>
        </w:r>
        <w:r w:rsidR="00C44266" w:rsidRPr="00C44266">
          <w:rPr>
            <w:webHidden/>
            <w:sz w:val="20"/>
            <w:szCs w:val="20"/>
          </w:rPr>
          <w:fldChar w:fldCharType="separate"/>
        </w:r>
        <w:r w:rsidR="00C44266" w:rsidRPr="00C44266">
          <w:rPr>
            <w:webHidden/>
            <w:sz w:val="20"/>
            <w:szCs w:val="20"/>
          </w:rPr>
          <w:t>19</w:t>
        </w:r>
        <w:r w:rsidR="00C44266" w:rsidRPr="00C44266">
          <w:rPr>
            <w:webHidden/>
            <w:sz w:val="20"/>
            <w:szCs w:val="20"/>
          </w:rPr>
          <w:fldChar w:fldCharType="end"/>
        </w:r>
      </w:hyperlink>
    </w:p>
    <w:p w14:paraId="0AD9774D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274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A.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Introdução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_Toc491015274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19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0DD9A984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279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C.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Medição de Resultados.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_Toc491015279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20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63D7B2B6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286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D.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Principais Indicadores e Metodologias.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_Toc491015286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20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7CD97C61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299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E.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Dados, Amostra e Potencia.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_Toc491015299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24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3E858688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300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F.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Avaliação Econômica Ex-Ante e Ex-Post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_Toc491015300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24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2386DB76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301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G.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Plano de Trabalho e Orçamento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_Toc491015301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26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079DFF5C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302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I.</w:t>
        </w:r>
        <w:r w:rsidR="00C44266" w:rsidRPr="00C44266">
          <w:rPr>
            <w:rFonts w:ascii="Times New Roman" w:eastAsiaTheme="minorEastAsia" w:hAnsi="Times New Roman"/>
            <w:b w:val="0"/>
            <w:sz w:val="20"/>
            <w:szCs w:val="20"/>
          </w:rPr>
          <w:tab/>
        </w:r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Disseminação Dos Resultados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_Toc491015302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29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52DE118B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306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Anexo II - Conteúdo Mínimo sugerido do Relatório de Avaliação Final do Programa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_Toc491015306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33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2C53E2FB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307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Anexo III – Memória de Cálculo do custo operacional dos veículos de passeio em maracanaú.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_Toc491015307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34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293776B9" w14:textId="77777777" w:rsidR="00C44266" w:rsidRPr="00C44266" w:rsidRDefault="00A450B6" w:rsidP="00D33CC3">
      <w:pPr>
        <w:pStyle w:val="TOC2"/>
        <w:tabs>
          <w:tab w:val="clear" w:pos="8494"/>
          <w:tab w:val="right" w:leader="dot" w:pos="9639"/>
        </w:tabs>
        <w:rPr>
          <w:rFonts w:ascii="Times New Roman" w:eastAsiaTheme="minorEastAsia" w:hAnsi="Times New Roman"/>
          <w:b w:val="0"/>
          <w:sz w:val="20"/>
          <w:szCs w:val="20"/>
        </w:rPr>
      </w:pPr>
      <w:hyperlink w:anchor="_Toc491015308" w:history="1">
        <w:r w:rsidR="00C44266" w:rsidRPr="00C44266">
          <w:rPr>
            <w:rStyle w:val="Hyperlink"/>
            <w:rFonts w:ascii="Times New Roman" w:hAnsi="Times New Roman"/>
            <w:b w:val="0"/>
            <w:sz w:val="20"/>
            <w:szCs w:val="20"/>
          </w:rPr>
          <w:t>Anexo IV – MEMORIA DE CÁLCULO EMISSÕES MÉDIAS CO2.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ab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begin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instrText xml:space="preserve"> PAGEREF _Toc491015308 \h </w:instrTex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separate"/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t>38</w:t>
        </w:r>
        <w:r w:rsidR="00C44266" w:rsidRPr="00C44266">
          <w:rPr>
            <w:rFonts w:ascii="Times New Roman" w:hAnsi="Times New Roman"/>
            <w:b w:val="0"/>
            <w:webHidden/>
            <w:sz w:val="20"/>
            <w:szCs w:val="20"/>
          </w:rPr>
          <w:fldChar w:fldCharType="end"/>
        </w:r>
      </w:hyperlink>
    </w:p>
    <w:p w14:paraId="29E3FF48" w14:textId="77777777" w:rsidR="004136A2" w:rsidRDefault="00792EE9">
      <w:pPr>
        <w:pStyle w:val="TableofFigures"/>
        <w:tabs>
          <w:tab w:val="right" w:leader="dot" w:pos="9627"/>
        </w:tabs>
        <w:rPr>
          <w:sz w:val="20"/>
          <w:szCs w:val="20"/>
        </w:rPr>
      </w:pPr>
      <w:r w:rsidRPr="00C44266">
        <w:rPr>
          <w:rFonts w:ascii="Times New Roman" w:hAnsi="Times New Roman"/>
          <w:sz w:val="20"/>
          <w:szCs w:val="20"/>
        </w:rPr>
        <w:fldChar w:fldCharType="end"/>
      </w:r>
    </w:p>
    <w:p w14:paraId="6A75B682" w14:textId="77777777" w:rsidR="004136A2" w:rsidRDefault="004136A2">
      <w:pPr>
        <w:pStyle w:val="TableofFigures"/>
        <w:tabs>
          <w:tab w:val="right" w:leader="dot" w:pos="9627"/>
        </w:tabs>
        <w:rPr>
          <w:sz w:val="20"/>
          <w:szCs w:val="20"/>
        </w:rPr>
      </w:pPr>
    </w:p>
    <w:p w14:paraId="40E78F50" w14:textId="77777777" w:rsidR="004136A2" w:rsidRDefault="004136A2">
      <w:pPr>
        <w:pStyle w:val="TableofFigures"/>
        <w:tabs>
          <w:tab w:val="right" w:leader="dot" w:pos="9627"/>
        </w:tabs>
        <w:rPr>
          <w:sz w:val="20"/>
          <w:szCs w:val="20"/>
        </w:rPr>
      </w:pPr>
    </w:p>
    <w:p w14:paraId="0E71D418" w14:textId="77777777" w:rsidR="004136A2" w:rsidRDefault="004136A2">
      <w:pPr>
        <w:pStyle w:val="TableofFigures"/>
        <w:tabs>
          <w:tab w:val="right" w:leader="dot" w:pos="9627"/>
        </w:tabs>
        <w:rPr>
          <w:sz w:val="20"/>
          <w:szCs w:val="20"/>
        </w:rPr>
      </w:pPr>
    </w:p>
    <w:p w14:paraId="3FE26300" w14:textId="65049BD0" w:rsidR="004136A2" w:rsidRPr="004136A2" w:rsidRDefault="004136A2" w:rsidP="004136A2">
      <w:pPr>
        <w:pStyle w:val="TableofFigures"/>
        <w:tabs>
          <w:tab w:val="right" w:leader="dot" w:pos="9627"/>
        </w:tabs>
        <w:jc w:val="center"/>
        <w:rPr>
          <w:rFonts w:ascii="Times New Roman" w:hAnsi="Times New Roman"/>
          <w:b/>
          <w:sz w:val="20"/>
          <w:szCs w:val="20"/>
        </w:rPr>
      </w:pPr>
      <w:r w:rsidRPr="004136A2">
        <w:rPr>
          <w:rFonts w:ascii="Times New Roman" w:hAnsi="Times New Roman"/>
          <w:b/>
          <w:sz w:val="20"/>
          <w:szCs w:val="20"/>
        </w:rPr>
        <w:t>Índice de quadros</w:t>
      </w:r>
    </w:p>
    <w:p w14:paraId="7CDA5C31" w14:textId="77777777" w:rsidR="004136A2" w:rsidRPr="004136A2" w:rsidRDefault="004136A2" w:rsidP="004136A2">
      <w:pPr>
        <w:rPr>
          <w:rFonts w:ascii="Times New Roman" w:hAnsi="Times New Roman"/>
        </w:rPr>
      </w:pPr>
    </w:p>
    <w:p w14:paraId="67895F75" w14:textId="77777777" w:rsidR="00C44266" w:rsidRPr="00C44266" w:rsidRDefault="004136A2">
      <w:pPr>
        <w:pStyle w:val="TableofFigures"/>
        <w:tabs>
          <w:tab w:val="right" w:leader="dot" w:pos="9627"/>
        </w:tabs>
        <w:rPr>
          <w:rFonts w:ascii="Times New Roman" w:eastAsiaTheme="minorEastAsia" w:hAnsi="Times New Roman"/>
          <w:noProof/>
          <w:szCs w:val="22"/>
        </w:rPr>
      </w:pPr>
      <w:r w:rsidRPr="004136A2">
        <w:rPr>
          <w:rFonts w:ascii="Times New Roman" w:hAnsi="Times New Roman"/>
          <w:sz w:val="20"/>
          <w:szCs w:val="20"/>
        </w:rPr>
        <w:fldChar w:fldCharType="begin"/>
      </w:r>
      <w:r w:rsidRPr="004136A2">
        <w:rPr>
          <w:rFonts w:ascii="Times New Roman" w:hAnsi="Times New Roman"/>
          <w:sz w:val="20"/>
          <w:szCs w:val="20"/>
        </w:rPr>
        <w:instrText xml:space="preserve"> TOC \h \z \c "Quadro" </w:instrText>
      </w:r>
      <w:r w:rsidRPr="004136A2">
        <w:rPr>
          <w:rFonts w:ascii="Times New Roman" w:hAnsi="Times New Roman"/>
          <w:sz w:val="20"/>
          <w:szCs w:val="20"/>
        </w:rPr>
        <w:fldChar w:fldCharType="separate"/>
      </w:r>
      <w:hyperlink w:anchor="_Toc491015309" w:history="1">
        <w:r w:rsidR="00C44266" w:rsidRPr="00C44266">
          <w:rPr>
            <w:rStyle w:val="Hyperlink"/>
            <w:rFonts w:ascii="Times New Roman" w:hAnsi="Times New Roman"/>
            <w:noProof/>
          </w:rPr>
          <w:t>Quadro I – Indicadores de Produto</w:t>
        </w:r>
        <w:r w:rsidR="00C44266" w:rsidRPr="00C44266">
          <w:rPr>
            <w:rFonts w:ascii="Times New Roman" w:hAnsi="Times New Roman"/>
            <w:noProof/>
            <w:webHidden/>
          </w:rPr>
          <w:tab/>
        </w:r>
        <w:r w:rsidR="00C44266" w:rsidRPr="00C44266">
          <w:rPr>
            <w:rFonts w:ascii="Times New Roman" w:hAnsi="Times New Roman"/>
            <w:noProof/>
            <w:webHidden/>
          </w:rPr>
          <w:fldChar w:fldCharType="begin"/>
        </w:r>
        <w:r w:rsidR="00C44266" w:rsidRPr="00C44266">
          <w:rPr>
            <w:rFonts w:ascii="Times New Roman" w:hAnsi="Times New Roman"/>
            <w:noProof/>
            <w:webHidden/>
          </w:rPr>
          <w:instrText xml:space="preserve"> PAGEREF _Toc491015309 \h </w:instrText>
        </w:r>
        <w:r w:rsidR="00C44266" w:rsidRPr="00C44266">
          <w:rPr>
            <w:rFonts w:ascii="Times New Roman" w:hAnsi="Times New Roman"/>
            <w:noProof/>
            <w:webHidden/>
          </w:rPr>
        </w:r>
        <w:r w:rsidR="00C44266" w:rsidRPr="00C44266">
          <w:rPr>
            <w:rFonts w:ascii="Times New Roman" w:hAnsi="Times New Roman"/>
            <w:noProof/>
            <w:webHidden/>
          </w:rPr>
          <w:fldChar w:fldCharType="separate"/>
        </w:r>
        <w:r w:rsidR="00C44266" w:rsidRPr="00C44266">
          <w:rPr>
            <w:rFonts w:ascii="Times New Roman" w:hAnsi="Times New Roman"/>
            <w:noProof/>
            <w:webHidden/>
          </w:rPr>
          <w:t>6</w:t>
        </w:r>
        <w:r w:rsidR="00C44266" w:rsidRPr="00C4426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C2000EB" w14:textId="4556092C" w:rsidR="00C44266" w:rsidRPr="00C44266" w:rsidRDefault="00C44266">
      <w:pPr>
        <w:pStyle w:val="TableofFigures"/>
        <w:tabs>
          <w:tab w:val="right" w:leader="dot" w:pos="9627"/>
        </w:tabs>
        <w:rPr>
          <w:rFonts w:ascii="Times New Roman" w:eastAsiaTheme="minorEastAsia" w:hAnsi="Times New Roman"/>
          <w:noProof/>
          <w:szCs w:val="22"/>
        </w:rPr>
      </w:pPr>
      <w:hyperlink w:anchor="_Toc491015310" w:history="1">
        <w:r w:rsidRPr="00C44266">
          <w:rPr>
            <w:rStyle w:val="Hyperlink"/>
            <w:rFonts w:ascii="Times New Roman" w:hAnsi="Times New Roman"/>
            <w:noProof/>
          </w:rPr>
          <w:t xml:space="preserve">Quadro II – </w:t>
        </w:r>
        <w:r w:rsidR="008441D6">
          <w:rPr>
            <w:rStyle w:val="Hyperlink"/>
            <w:rFonts w:ascii="Times New Roman" w:hAnsi="Times New Roman"/>
            <w:noProof/>
          </w:rPr>
          <w:t xml:space="preserve"> </w:t>
        </w:r>
        <w:r w:rsidRPr="00C44266">
          <w:rPr>
            <w:rStyle w:val="Hyperlink"/>
            <w:rFonts w:ascii="Times New Roman" w:hAnsi="Times New Roman"/>
            <w:noProof/>
          </w:rPr>
          <w:t>Custo anual dos indicadores de Produto</w:t>
        </w:r>
        <w:r w:rsidRPr="00C44266">
          <w:rPr>
            <w:rFonts w:ascii="Times New Roman" w:hAnsi="Times New Roman"/>
            <w:noProof/>
            <w:webHidden/>
          </w:rPr>
          <w:tab/>
        </w:r>
        <w:r w:rsidRPr="00C44266">
          <w:rPr>
            <w:rFonts w:ascii="Times New Roman" w:hAnsi="Times New Roman"/>
            <w:noProof/>
            <w:webHidden/>
          </w:rPr>
          <w:fldChar w:fldCharType="begin"/>
        </w:r>
        <w:r w:rsidRPr="00C44266">
          <w:rPr>
            <w:rFonts w:ascii="Times New Roman" w:hAnsi="Times New Roman"/>
            <w:noProof/>
            <w:webHidden/>
          </w:rPr>
          <w:instrText xml:space="preserve"> PAGEREF _Toc491015310 \h </w:instrText>
        </w:r>
        <w:r w:rsidRPr="00C44266">
          <w:rPr>
            <w:rFonts w:ascii="Times New Roman" w:hAnsi="Times New Roman"/>
            <w:noProof/>
            <w:webHidden/>
          </w:rPr>
        </w:r>
        <w:r w:rsidRPr="00C44266">
          <w:rPr>
            <w:rFonts w:ascii="Times New Roman" w:hAnsi="Times New Roman"/>
            <w:noProof/>
            <w:webHidden/>
          </w:rPr>
          <w:fldChar w:fldCharType="separate"/>
        </w:r>
        <w:r w:rsidRPr="00C44266">
          <w:rPr>
            <w:rFonts w:ascii="Times New Roman" w:hAnsi="Times New Roman"/>
            <w:noProof/>
            <w:webHidden/>
          </w:rPr>
          <w:t>8</w:t>
        </w:r>
        <w:r w:rsidRPr="00C4426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2D0030D" w14:textId="77777777" w:rsidR="00C44266" w:rsidRPr="00C44266" w:rsidRDefault="00A450B6">
      <w:pPr>
        <w:pStyle w:val="TableofFigures"/>
        <w:tabs>
          <w:tab w:val="right" w:leader="dot" w:pos="9627"/>
        </w:tabs>
        <w:rPr>
          <w:rFonts w:ascii="Times New Roman" w:eastAsiaTheme="minorEastAsia" w:hAnsi="Times New Roman"/>
          <w:noProof/>
          <w:szCs w:val="22"/>
        </w:rPr>
      </w:pPr>
      <w:hyperlink w:anchor="_Toc491015311" w:history="1">
        <w:r w:rsidR="00C44266" w:rsidRPr="00C44266">
          <w:rPr>
            <w:rStyle w:val="Hyperlink"/>
            <w:rFonts w:ascii="Times New Roman" w:hAnsi="Times New Roman"/>
            <w:noProof/>
          </w:rPr>
          <w:t>Quadro III – Plano de Trabalho</w:t>
        </w:r>
        <w:r w:rsidR="00C44266" w:rsidRPr="00C44266">
          <w:rPr>
            <w:rFonts w:ascii="Times New Roman" w:hAnsi="Times New Roman"/>
            <w:noProof/>
            <w:webHidden/>
          </w:rPr>
          <w:tab/>
        </w:r>
        <w:r w:rsidR="00C44266" w:rsidRPr="00C44266">
          <w:rPr>
            <w:rFonts w:ascii="Times New Roman" w:hAnsi="Times New Roman"/>
            <w:noProof/>
            <w:webHidden/>
          </w:rPr>
          <w:fldChar w:fldCharType="begin"/>
        </w:r>
        <w:r w:rsidR="00C44266" w:rsidRPr="00C44266">
          <w:rPr>
            <w:rFonts w:ascii="Times New Roman" w:hAnsi="Times New Roman"/>
            <w:noProof/>
            <w:webHidden/>
          </w:rPr>
          <w:instrText xml:space="preserve"> PAGEREF _Toc491015311 \h </w:instrText>
        </w:r>
        <w:r w:rsidR="00C44266" w:rsidRPr="00C44266">
          <w:rPr>
            <w:rFonts w:ascii="Times New Roman" w:hAnsi="Times New Roman"/>
            <w:noProof/>
            <w:webHidden/>
          </w:rPr>
        </w:r>
        <w:r w:rsidR="00C44266" w:rsidRPr="00C44266">
          <w:rPr>
            <w:rFonts w:ascii="Times New Roman" w:hAnsi="Times New Roman"/>
            <w:noProof/>
            <w:webHidden/>
          </w:rPr>
          <w:fldChar w:fldCharType="separate"/>
        </w:r>
        <w:r w:rsidR="00C44266" w:rsidRPr="00C44266">
          <w:rPr>
            <w:rFonts w:ascii="Times New Roman" w:hAnsi="Times New Roman"/>
            <w:noProof/>
            <w:webHidden/>
          </w:rPr>
          <w:t>14</w:t>
        </w:r>
        <w:r w:rsidR="00C44266" w:rsidRPr="00C4426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111CEBB" w14:textId="29B9509B" w:rsidR="00C44266" w:rsidRPr="00C44266" w:rsidRDefault="00C44266">
      <w:pPr>
        <w:pStyle w:val="TableofFigures"/>
        <w:tabs>
          <w:tab w:val="right" w:leader="dot" w:pos="9627"/>
        </w:tabs>
        <w:rPr>
          <w:rFonts w:ascii="Times New Roman" w:eastAsiaTheme="minorEastAsia" w:hAnsi="Times New Roman"/>
          <w:noProof/>
          <w:szCs w:val="22"/>
        </w:rPr>
      </w:pPr>
      <w:hyperlink w:anchor="_Toc491015312" w:history="1">
        <w:r w:rsidRPr="00C44266">
          <w:rPr>
            <w:rStyle w:val="Hyperlink"/>
            <w:rFonts w:ascii="Times New Roman" w:hAnsi="Times New Roman"/>
            <w:noProof/>
          </w:rPr>
          <w:t>Quadro IV –</w:t>
        </w:r>
        <w:r w:rsidR="008441D6">
          <w:rPr>
            <w:rStyle w:val="Hyperlink"/>
            <w:rFonts w:ascii="Times New Roman" w:hAnsi="Times New Roman"/>
            <w:noProof/>
          </w:rPr>
          <w:t xml:space="preserve"> </w:t>
        </w:r>
        <w:r w:rsidRPr="00C44266">
          <w:rPr>
            <w:rStyle w:val="Hyperlink"/>
            <w:rFonts w:ascii="Times New Roman" w:hAnsi="Times New Roman"/>
            <w:noProof/>
          </w:rPr>
          <w:t>Indicadores de Resultado do Programa.</w:t>
        </w:r>
        <w:r w:rsidRPr="00C44266">
          <w:rPr>
            <w:rFonts w:ascii="Times New Roman" w:hAnsi="Times New Roman"/>
            <w:noProof/>
            <w:webHidden/>
          </w:rPr>
          <w:tab/>
        </w:r>
        <w:r w:rsidRPr="00C44266">
          <w:rPr>
            <w:rFonts w:ascii="Times New Roman" w:hAnsi="Times New Roman"/>
            <w:noProof/>
            <w:webHidden/>
          </w:rPr>
          <w:fldChar w:fldCharType="begin"/>
        </w:r>
        <w:r w:rsidRPr="00C44266">
          <w:rPr>
            <w:rFonts w:ascii="Times New Roman" w:hAnsi="Times New Roman"/>
            <w:noProof/>
            <w:webHidden/>
          </w:rPr>
          <w:instrText xml:space="preserve"> PAGEREF _Toc491015312 \h </w:instrText>
        </w:r>
        <w:r w:rsidRPr="00C44266">
          <w:rPr>
            <w:rFonts w:ascii="Times New Roman" w:hAnsi="Times New Roman"/>
            <w:noProof/>
            <w:webHidden/>
          </w:rPr>
        </w:r>
        <w:r w:rsidRPr="00C44266">
          <w:rPr>
            <w:rFonts w:ascii="Times New Roman" w:hAnsi="Times New Roman"/>
            <w:noProof/>
            <w:webHidden/>
          </w:rPr>
          <w:fldChar w:fldCharType="separate"/>
        </w:r>
        <w:r w:rsidRPr="00C44266">
          <w:rPr>
            <w:rFonts w:ascii="Times New Roman" w:hAnsi="Times New Roman"/>
            <w:noProof/>
            <w:webHidden/>
          </w:rPr>
          <w:t>17</w:t>
        </w:r>
        <w:r w:rsidRPr="00C4426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334C0F0" w14:textId="61B9A344" w:rsidR="00C44266" w:rsidRPr="00C44266" w:rsidRDefault="00C44266">
      <w:pPr>
        <w:pStyle w:val="TableofFigures"/>
        <w:tabs>
          <w:tab w:val="right" w:leader="dot" w:pos="9627"/>
        </w:tabs>
        <w:rPr>
          <w:rFonts w:ascii="Times New Roman" w:eastAsiaTheme="minorEastAsia" w:hAnsi="Times New Roman"/>
          <w:noProof/>
          <w:szCs w:val="22"/>
        </w:rPr>
      </w:pPr>
      <w:hyperlink w:anchor="_Toc491015313" w:history="1">
        <w:r w:rsidRPr="00C44266">
          <w:rPr>
            <w:rStyle w:val="Hyperlink"/>
            <w:rFonts w:ascii="Times New Roman" w:hAnsi="Times New Roman"/>
            <w:noProof/>
          </w:rPr>
          <w:t>Quadro V –</w:t>
        </w:r>
        <w:r w:rsidR="008441D6">
          <w:rPr>
            <w:rStyle w:val="Hyperlink"/>
            <w:rFonts w:ascii="Times New Roman" w:hAnsi="Times New Roman"/>
            <w:noProof/>
          </w:rPr>
          <w:t xml:space="preserve">  </w:t>
        </w:r>
        <w:r w:rsidRPr="00C44266">
          <w:rPr>
            <w:rStyle w:val="Hyperlink"/>
            <w:rFonts w:ascii="Times New Roman" w:hAnsi="Times New Roman"/>
            <w:noProof/>
          </w:rPr>
          <w:t>Pressupostos da Avaliação econômica Ex-ante e Ex-post</w:t>
        </w:r>
        <w:r w:rsidRPr="00C44266">
          <w:rPr>
            <w:rFonts w:ascii="Times New Roman" w:hAnsi="Times New Roman"/>
            <w:noProof/>
            <w:webHidden/>
          </w:rPr>
          <w:tab/>
        </w:r>
        <w:r w:rsidRPr="00C44266">
          <w:rPr>
            <w:rFonts w:ascii="Times New Roman" w:hAnsi="Times New Roman"/>
            <w:noProof/>
            <w:webHidden/>
          </w:rPr>
          <w:fldChar w:fldCharType="begin"/>
        </w:r>
        <w:r w:rsidRPr="00C44266">
          <w:rPr>
            <w:rFonts w:ascii="Times New Roman" w:hAnsi="Times New Roman"/>
            <w:noProof/>
            <w:webHidden/>
          </w:rPr>
          <w:instrText xml:space="preserve"> PAGEREF _Toc491015313 \h </w:instrText>
        </w:r>
        <w:r w:rsidRPr="00C44266">
          <w:rPr>
            <w:rFonts w:ascii="Times New Roman" w:hAnsi="Times New Roman"/>
            <w:noProof/>
            <w:webHidden/>
          </w:rPr>
        </w:r>
        <w:r w:rsidRPr="00C44266">
          <w:rPr>
            <w:rFonts w:ascii="Times New Roman" w:hAnsi="Times New Roman"/>
            <w:noProof/>
            <w:webHidden/>
          </w:rPr>
          <w:fldChar w:fldCharType="separate"/>
        </w:r>
        <w:r w:rsidRPr="00C44266">
          <w:rPr>
            <w:rFonts w:ascii="Times New Roman" w:hAnsi="Times New Roman"/>
            <w:noProof/>
            <w:webHidden/>
          </w:rPr>
          <w:t>20</w:t>
        </w:r>
        <w:r w:rsidRPr="00C4426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9DA8B56" w14:textId="77777777" w:rsidR="00C44266" w:rsidRPr="00C44266" w:rsidRDefault="00A450B6">
      <w:pPr>
        <w:pStyle w:val="TableofFigures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1015314" w:history="1">
        <w:r w:rsidR="00C44266" w:rsidRPr="00C44266">
          <w:rPr>
            <w:rStyle w:val="Hyperlink"/>
            <w:rFonts w:ascii="Times New Roman" w:hAnsi="Times New Roman"/>
            <w:noProof/>
          </w:rPr>
          <w:t>Quadro VI – Cronograma das Atividades de Avaliação</w:t>
        </w:r>
        <w:r w:rsidR="00C44266" w:rsidRPr="00C44266">
          <w:rPr>
            <w:rFonts w:ascii="Times New Roman" w:hAnsi="Times New Roman"/>
            <w:noProof/>
            <w:webHidden/>
          </w:rPr>
          <w:tab/>
        </w:r>
        <w:r w:rsidR="00C44266" w:rsidRPr="00C44266">
          <w:rPr>
            <w:rFonts w:ascii="Times New Roman" w:hAnsi="Times New Roman"/>
            <w:noProof/>
            <w:webHidden/>
          </w:rPr>
          <w:fldChar w:fldCharType="begin"/>
        </w:r>
        <w:r w:rsidR="00C44266" w:rsidRPr="00C44266">
          <w:rPr>
            <w:rFonts w:ascii="Times New Roman" w:hAnsi="Times New Roman"/>
            <w:noProof/>
            <w:webHidden/>
          </w:rPr>
          <w:instrText xml:space="preserve"> PAGEREF _Toc491015314 \h </w:instrText>
        </w:r>
        <w:r w:rsidR="00C44266" w:rsidRPr="00C44266">
          <w:rPr>
            <w:rFonts w:ascii="Times New Roman" w:hAnsi="Times New Roman"/>
            <w:noProof/>
            <w:webHidden/>
          </w:rPr>
        </w:r>
        <w:r w:rsidR="00C44266" w:rsidRPr="00C44266">
          <w:rPr>
            <w:rFonts w:ascii="Times New Roman" w:hAnsi="Times New Roman"/>
            <w:noProof/>
            <w:webHidden/>
          </w:rPr>
          <w:fldChar w:fldCharType="separate"/>
        </w:r>
        <w:r w:rsidR="00C44266" w:rsidRPr="00C44266">
          <w:rPr>
            <w:rFonts w:ascii="Times New Roman" w:hAnsi="Times New Roman"/>
            <w:noProof/>
            <w:webHidden/>
          </w:rPr>
          <w:t>23</w:t>
        </w:r>
        <w:r w:rsidR="00C44266" w:rsidRPr="00C4426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AE9A608" w14:textId="77777777" w:rsidR="004136A2" w:rsidRDefault="004136A2" w:rsidP="004136A2">
      <w:pPr>
        <w:pStyle w:val="Heading1"/>
        <w:spacing w:before="0" w:after="220" w:line="240" w:lineRule="auto"/>
        <w:ind w:left="142"/>
        <w:jc w:val="left"/>
        <w:rPr>
          <w:rFonts w:ascii="Times New Roman" w:hAnsi="Times New Roman"/>
          <w:b w:val="0"/>
          <w:sz w:val="20"/>
          <w:szCs w:val="20"/>
        </w:rPr>
        <w:sectPr w:rsidR="004136A2" w:rsidSect="00C033A1">
          <w:footerReference w:type="default" r:id="rId8"/>
          <w:pgSz w:w="11906" w:h="16838" w:code="9"/>
          <w:pgMar w:top="1134" w:right="851" w:bottom="1134" w:left="1418" w:header="709" w:footer="285" w:gutter="0"/>
          <w:cols w:space="708"/>
          <w:docGrid w:linePitch="360"/>
        </w:sectPr>
      </w:pPr>
      <w:r w:rsidRPr="004136A2">
        <w:rPr>
          <w:rFonts w:ascii="Times New Roman" w:hAnsi="Times New Roman"/>
          <w:b w:val="0"/>
          <w:sz w:val="20"/>
          <w:szCs w:val="20"/>
        </w:rPr>
        <w:fldChar w:fldCharType="end"/>
      </w:r>
    </w:p>
    <w:p w14:paraId="26AB59CD" w14:textId="1037E219" w:rsidR="004136A2" w:rsidRDefault="004136A2" w:rsidP="004136A2">
      <w:pPr>
        <w:pStyle w:val="Heading1"/>
        <w:spacing w:before="0" w:after="220" w:line="240" w:lineRule="auto"/>
        <w:ind w:left="142"/>
        <w:jc w:val="left"/>
        <w:rPr>
          <w:rFonts w:ascii="Times New Roman" w:hAnsi="Times New Roman"/>
          <w:b w:val="0"/>
          <w:sz w:val="20"/>
          <w:szCs w:val="20"/>
        </w:rPr>
      </w:pPr>
    </w:p>
    <w:p w14:paraId="7A65A65E" w14:textId="16A0C85F" w:rsidR="00F74CC9" w:rsidRPr="003575D1" w:rsidRDefault="00063382" w:rsidP="007B1FB5">
      <w:pPr>
        <w:pStyle w:val="Heading1"/>
        <w:numPr>
          <w:ilvl w:val="0"/>
          <w:numId w:val="6"/>
        </w:numPr>
        <w:spacing w:before="0" w:after="220" w:line="240" w:lineRule="auto"/>
        <w:ind w:left="567" w:hanging="425"/>
        <w:jc w:val="left"/>
        <w:rPr>
          <w:rFonts w:ascii="Times New Roman" w:hAnsi="Times New Roman"/>
          <w:smallCaps/>
          <w:color w:val="auto"/>
          <w:sz w:val="24"/>
          <w:szCs w:val="24"/>
        </w:rPr>
      </w:pPr>
      <w:bookmarkStart w:id="0" w:name="_Toc491015225"/>
      <w:r w:rsidRPr="003575D1">
        <w:rPr>
          <w:rFonts w:ascii="Times New Roman" w:hAnsi="Times New Roman"/>
          <w:smallCaps/>
          <w:color w:val="auto"/>
          <w:sz w:val="24"/>
          <w:szCs w:val="24"/>
        </w:rPr>
        <w:t>Introdução</w:t>
      </w:r>
      <w:bookmarkEnd w:id="0"/>
    </w:p>
    <w:p w14:paraId="7A65A65F" w14:textId="77777777" w:rsidR="00603F45" w:rsidRPr="003575D1" w:rsidRDefault="00063382" w:rsidP="007B1FB5">
      <w:pPr>
        <w:pStyle w:val="Heading2"/>
        <w:numPr>
          <w:ilvl w:val="0"/>
          <w:numId w:val="5"/>
        </w:numPr>
        <w:spacing w:before="0" w:after="220" w:line="240" w:lineRule="auto"/>
        <w:ind w:left="567" w:hanging="567"/>
        <w:rPr>
          <w:rFonts w:ascii="Times New Roman" w:hAnsi="Times New Roman"/>
          <w:sz w:val="24"/>
          <w:szCs w:val="24"/>
        </w:rPr>
      </w:pPr>
      <w:bookmarkStart w:id="1" w:name="_Toc491015226"/>
      <w:r w:rsidRPr="003575D1">
        <w:rPr>
          <w:rFonts w:ascii="Times New Roman" w:hAnsi="Times New Roman"/>
          <w:caps w:val="0"/>
          <w:sz w:val="24"/>
          <w:szCs w:val="24"/>
        </w:rPr>
        <w:t>Apresentação</w:t>
      </w:r>
      <w:bookmarkEnd w:id="1"/>
    </w:p>
    <w:p w14:paraId="7A65A660" w14:textId="22B0E420" w:rsidR="00362C82" w:rsidRPr="001A22EE" w:rsidRDefault="00362C82" w:rsidP="007B1FB5">
      <w:pPr>
        <w:pStyle w:val="ListParagraph"/>
        <w:numPr>
          <w:ilvl w:val="1"/>
          <w:numId w:val="4"/>
        </w:numPr>
        <w:spacing w:after="220" w:line="240" w:lineRule="auto"/>
        <w:ind w:left="567" w:hanging="567"/>
        <w:contextualSpacing w:val="0"/>
        <w:rPr>
          <w:rFonts w:ascii="Times New Roman" w:hAnsi="Times New Roman"/>
          <w:bCs/>
          <w:sz w:val="24"/>
        </w:rPr>
      </w:pPr>
      <w:r w:rsidRPr="003575D1">
        <w:rPr>
          <w:rFonts w:ascii="Times New Roman" w:hAnsi="Times New Roman"/>
          <w:sz w:val="24"/>
        </w:rPr>
        <w:t xml:space="preserve">Este documento tem como objetivo apresentar os mecanismos de monitoramento e avaliação do </w:t>
      </w:r>
      <w:r w:rsidR="005C136A" w:rsidRPr="003575D1">
        <w:rPr>
          <w:rFonts w:ascii="Times New Roman" w:hAnsi="Times New Roman"/>
          <w:sz w:val="24"/>
        </w:rPr>
        <w:t xml:space="preserve">Programa de </w:t>
      </w:r>
      <w:r w:rsidR="00FE3D14" w:rsidRPr="003575D1">
        <w:rPr>
          <w:rFonts w:ascii="Times New Roman" w:hAnsi="Times New Roman"/>
          <w:sz w:val="24"/>
        </w:rPr>
        <w:t xml:space="preserve">Transportes e </w:t>
      </w:r>
      <w:r w:rsidR="002B3913" w:rsidRPr="003575D1">
        <w:rPr>
          <w:rFonts w:ascii="Times New Roman" w:hAnsi="Times New Roman"/>
          <w:sz w:val="24"/>
        </w:rPr>
        <w:t>Logística</w:t>
      </w:r>
      <w:r w:rsidR="00FE3D14" w:rsidRPr="003575D1">
        <w:rPr>
          <w:rFonts w:ascii="Times New Roman" w:hAnsi="Times New Roman"/>
          <w:sz w:val="24"/>
        </w:rPr>
        <w:t xml:space="preserve"> Urbana de Maracanaú</w:t>
      </w:r>
      <w:r w:rsidR="00FE312B" w:rsidRPr="003575D1">
        <w:rPr>
          <w:rFonts w:ascii="Times New Roman" w:hAnsi="Times New Roman"/>
          <w:sz w:val="24"/>
        </w:rPr>
        <w:t xml:space="preserve"> – BR-L14</w:t>
      </w:r>
      <w:r w:rsidR="00FE3D14" w:rsidRPr="003575D1">
        <w:rPr>
          <w:rFonts w:ascii="Times New Roman" w:hAnsi="Times New Roman"/>
          <w:sz w:val="24"/>
        </w:rPr>
        <w:t>45</w:t>
      </w:r>
      <w:r w:rsidRPr="003575D1">
        <w:rPr>
          <w:rFonts w:ascii="Times New Roman" w:hAnsi="Times New Roman"/>
          <w:sz w:val="24"/>
        </w:rPr>
        <w:t>. Este documento contém ainda o detalhamento da Matriz de Resultado</w:t>
      </w:r>
      <w:r w:rsidR="00765C88" w:rsidRPr="003575D1">
        <w:rPr>
          <w:rFonts w:ascii="Times New Roman" w:hAnsi="Times New Roman"/>
          <w:sz w:val="24"/>
        </w:rPr>
        <w:t>s</w:t>
      </w:r>
      <w:r w:rsidRPr="003575D1">
        <w:rPr>
          <w:rFonts w:ascii="Times New Roman" w:hAnsi="Times New Roman"/>
          <w:sz w:val="24"/>
        </w:rPr>
        <w:t xml:space="preserve">, de forma a definir os indicadores de produto </w:t>
      </w:r>
      <w:r w:rsidR="00A83EFA" w:rsidRPr="003575D1">
        <w:rPr>
          <w:rFonts w:ascii="Times New Roman" w:hAnsi="Times New Roman"/>
          <w:sz w:val="24"/>
        </w:rPr>
        <w:t xml:space="preserve">e de resultado </w:t>
      </w:r>
      <w:r w:rsidRPr="003575D1">
        <w:rPr>
          <w:rFonts w:ascii="Times New Roman" w:hAnsi="Times New Roman"/>
          <w:sz w:val="24"/>
        </w:rPr>
        <w:t xml:space="preserve">que permitirão monitorar e avaliar a execução do </w:t>
      </w:r>
      <w:r w:rsidR="00765C88" w:rsidRPr="003575D1">
        <w:rPr>
          <w:rFonts w:ascii="Times New Roman" w:hAnsi="Times New Roman"/>
          <w:sz w:val="24"/>
        </w:rPr>
        <w:t xml:space="preserve">Programa </w:t>
      </w:r>
      <w:r w:rsidRPr="003575D1">
        <w:rPr>
          <w:rFonts w:ascii="Times New Roman" w:hAnsi="Times New Roman"/>
          <w:sz w:val="24"/>
        </w:rPr>
        <w:t xml:space="preserve">e os seus respectivos resultados, conforme estabelecidos </w:t>
      </w:r>
      <w:r w:rsidR="00A83EFA" w:rsidRPr="003575D1">
        <w:rPr>
          <w:rFonts w:ascii="Times New Roman" w:hAnsi="Times New Roman"/>
          <w:sz w:val="24"/>
        </w:rPr>
        <w:t>nas</w:t>
      </w:r>
      <w:r w:rsidRPr="003575D1">
        <w:rPr>
          <w:rFonts w:ascii="Times New Roman" w:hAnsi="Times New Roman"/>
          <w:sz w:val="24"/>
        </w:rPr>
        <w:t xml:space="preserve"> metas do Programa. </w:t>
      </w:r>
      <w:r w:rsidR="00FE312B" w:rsidRPr="003575D1">
        <w:rPr>
          <w:rFonts w:ascii="Times New Roman" w:hAnsi="Times New Roman"/>
          <w:sz w:val="24"/>
        </w:rPr>
        <w:t>O documento contém ainda as orientações para a realização da Avaliação Econômica ex-post do Programa</w:t>
      </w:r>
      <w:r w:rsidR="00922720">
        <w:rPr>
          <w:rFonts w:ascii="Times New Roman" w:hAnsi="Times New Roman"/>
          <w:sz w:val="24"/>
        </w:rPr>
        <w:t>, a qual deverá ser realizadas quando da realização da avaliação final do programa, ou seja, após ocorrer 90% de desembolso.</w:t>
      </w:r>
    </w:p>
    <w:p w14:paraId="7A65A661" w14:textId="0AC402A2" w:rsidR="00362C82" w:rsidRPr="003575D1" w:rsidRDefault="00603F45" w:rsidP="007B1FB5">
      <w:pPr>
        <w:pStyle w:val="ListParagraph"/>
        <w:numPr>
          <w:ilvl w:val="1"/>
          <w:numId w:val="4"/>
        </w:numPr>
        <w:spacing w:after="220" w:line="240" w:lineRule="auto"/>
        <w:ind w:left="567" w:hanging="567"/>
        <w:contextualSpacing w:val="0"/>
        <w:rPr>
          <w:rFonts w:ascii="Times New Roman" w:hAnsi="Times New Roman"/>
          <w:color w:val="000000" w:themeColor="text1"/>
          <w:sz w:val="24"/>
        </w:rPr>
      </w:pPr>
      <w:r w:rsidRPr="003575D1">
        <w:rPr>
          <w:rFonts w:ascii="Times New Roman" w:hAnsi="Times New Roman"/>
          <w:color w:val="000000" w:themeColor="text1"/>
          <w:sz w:val="24"/>
        </w:rPr>
        <w:t xml:space="preserve">O monitoramento do Programa será realizado diretamente </w:t>
      </w:r>
      <w:r w:rsidR="007C028F" w:rsidRPr="003575D1">
        <w:rPr>
          <w:rFonts w:ascii="Times New Roman" w:hAnsi="Times New Roman"/>
          <w:color w:val="000000" w:themeColor="text1"/>
          <w:sz w:val="24"/>
        </w:rPr>
        <w:t xml:space="preserve">pela </w:t>
      </w:r>
      <w:r w:rsidR="00ED1A96" w:rsidRPr="003575D1">
        <w:rPr>
          <w:rFonts w:ascii="Times New Roman" w:hAnsi="Times New Roman"/>
          <w:color w:val="000000" w:themeColor="text1"/>
          <w:sz w:val="24"/>
        </w:rPr>
        <w:t>Unidade de Gerenciamento do Programa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 - </w:t>
      </w:r>
      <w:r w:rsidR="00ED1A96" w:rsidRPr="003575D1">
        <w:rPr>
          <w:rFonts w:ascii="Times New Roman" w:hAnsi="Times New Roman"/>
          <w:color w:val="000000" w:themeColor="text1"/>
          <w:sz w:val="24"/>
        </w:rPr>
        <w:t>UGP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, que está </w:t>
      </w:r>
      <w:r w:rsidRPr="003575D1">
        <w:rPr>
          <w:rFonts w:ascii="Times New Roman" w:hAnsi="Times New Roman"/>
          <w:sz w:val="24"/>
        </w:rPr>
        <w:t xml:space="preserve">vinculada </w:t>
      </w:r>
      <w:r w:rsidR="00765C88" w:rsidRPr="003575D1">
        <w:rPr>
          <w:rFonts w:ascii="Times New Roman" w:hAnsi="Times New Roman"/>
          <w:sz w:val="24"/>
        </w:rPr>
        <w:t>à</w:t>
      </w:r>
      <w:r w:rsidR="005C136A" w:rsidRPr="003575D1">
        <w:rPr>
          <w:rFonts w:ascii="Times New Roman" w:hAnsi="Times New Roman"/>
          <w:sz w:val="24"/>
        </w:rPr>
        <w:t xml:space="preserve"> </w:t>
      </w:r>
      <w:r w:rsidR="00A55814" w:rsidRPr="003575D1">
        <w:rPr>
          <w:rFonts w:ascii="Times New Roman" w:hAnsi="Times New Roman"/>
          <w:sz w:val="24"/>
          <w:shd w:val="clear" w:color="auto" w:fill="FFFFFF"/>
        </w:rPr>
        <w:t xml:space="preserve">Secretaria </w:t>
      </w:r>
      <w:r w:rsidR="009F7835">
        <w:rPr>
          <w:rFonts w:ascii="Times New Roman" w:hAnsi="Times New Roman"/>
          <w:sz w:val="24"/>
          <w:shd w:val="clear" w:color="auto" w:fill="FFFFFF"/>
        </w:rPr>
        <w:t>de Infraestrutura - SEINFRA</w:t>
      </w:r>
      <w:r w:rsidRPr="003575D1">
        <w:rPr>
          <w:rFonts w:ascii="Times New Roman" w:hAnsi="Times New Roman"/>
          <w:sz w:val="24"/>
        </w:rPr>
        <w:t>.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 A </w:t>
      </w:r>
      <w:r w:rsidR="00ED1A96" w:rsidRPr="003575D1">
        <w:rPr>
          <w:rFonts w:ascii="Times New Roman" w:hAnsi="Times New Roman"/>
          <w:color w:val="000000" w:themeColor="text1"/>
          <w:sz w:val="24"/>
        </w:rPr>
        <w:t>UGP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 será composta </w:t>
      </w:r>
      <w:bookmarkStart w:id="2" w:name="_Ref184204151"/>
      <w:r w:rsidR="004C6C49" w:rsidRPr="003575D1">
        <w:rPr>
          <w:rFonts w:ascii="Times New Roman" w:hAnsi="Times New Roman"/>
          <w:color w:val="000000" w:themeColor="text1"/>
          <w:sz w:val="24"/>
        </w:rPr>
        <w:t xml:space="preserve">por 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técnicos da Prefeitura Municipal de </w:t>
      </w:r>
      <w:r w:rsidR="00FE3D14" w:rsidRPr="003575D1">
        <w:rPr>
          <w:rFonts w:ascii="Times New Roman" w:hAnsi="Times New Roman"/>
          <w:color w:val="000000" w:themeColor="text1"/>
          <w:sz w:val="24"/>
        </w:rPr>
        <w:t>Maracanaú</w:t>
      </w:r>
      <w:r w:rsidR="00E73556" w:rsidRPr="003575D1">
        <w:rPr>
          <w:rFonts w:ascii="Times New Roman" w:hAnsi="Times New Roman"/>
          <w:color w:val="000000" w:themeColor="text1"/>
          <w:sz w:val="24"/>
        </w:rPr>
        <w:t xml:space="preserve"> </w:t>
      </w:r>
      <w:r w:rsidR="00F96506" w:rsidRPr="003575D1">
        <w:rPr>
          <w:rFonts w:ascii="Times New Roman" w:hAnsi="Times New Roman"/>
          <w:color w:val="000000" w:themeColor="text1"/>
          <w:sz w:val="24"/>
        </w:rPr>
        <w:t>-</w:t>
      </w:r>
      <w:r w:rsidR="00E73556" w:rsidRPr="003575D1">
        <w:rPr>
          <w:rFonts w:ascii="Times New Roman" w:hAnsi="Times New Roman"/>
          <w:color w:val="000000" w:themeColor="text1"/>
          <w:sz w:val="24"/>
        </w:rPr>
        <w:t xml:space="preserve"> </w:t>
      </w:r>
      <w:r w:rsidR="00A55814" w:rsidRPr="003575D1">
        <w:rPr>
          <w:rFonts w:ascii="Times New Roman" w:hAnsi="Times New Roman"/>
          <w:color w:val="000000" w:themeColor="text1"/>
          <w:sz w:val="24"/>
        </w:rPr>
        <w:t>PM</w:t>
      </w:r>
      <w:r w:rsidR="001B7207" w:rsidRPr="003575D1">
        <w:rPr>
          <w:rFonts w:ascii="Times New Roman" w:hAnsi="Times New Roman"/>
          <w:color w:val="000000" w:themeColor="text1"/>
          <w:sz w:val="24"/>
        </w:rPr>
        <w:t>M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. Adicionalmente, a </w:t>
      </w:r>
      <w:r w:rsidR="00ED1A96" w:rsidRPr="003575D1">
        <w:rPr>
          <w:rFonts w:ascii="Times New Roman" w:hAnsi="Times New Roman"/>
          <w:color w:val="000000" w:themeColor="text1"/>
          <w:sz w:val="24"/>
        </w:rPr>
        <w:t>UGP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 contará com o suporte de </w:t>
      </w:r>
      <w:r w:rsidR="001B7207" w:rsidRPr="003575D1">
        <w:rPr>
          <w:rFonts w:ascii="Times New Roman" w:hAnsi="Times New Roman"/>
          <w:color w:val="000000" w:themeColor="text1"/>
          <w:sz w:val="24"/>
        </w:rPr>
        <w:t>uma gerenciadora a ser contratada</w:t>
      </w:r>
      <w:r w:rsidRPr="003575D1">
        <w:rPr>
          <w:rFonts w:ascii="Times New Roman" w:hAnsi="Times New Roman"/>
          <w:color w:val="000000" w:themeColor="text1"/>
          <w:sz w:val="24"/>
        </w:rPr>
        <w:t>, capacitad</w:t>
      </w:r>
      <w:r w:rsidR="001B7207" w:rsidRPr="003575D1">
        <w:rPr>
          <w:rFonts w:ascii="Times New Roman" w:hAnsi="Times New Roman"/>
          <w:color w:val="000000" w:themeColor="text1"/>
          <w:sz w:val="24"/>
        </w:rPr>
        <w:t>a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 para lidar com o</w:t>
      </w:r>
      <w:r w:rsidR="00662483" w:rsidRPr="003575D1">
        <w:rPr>
          <w:rFonts w:ascii="Times New Roman" w:hAnsi="Times New Roman"/>
          <w:color w:val="000000" w:themeColor="text1"/>
          <w:sz w:val="24"/>
        </w:rPr>
        <w:t>s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 aspecto</w:t>
      </w:r>
      <w:r w:rsidR="00662483" w:rsidRPr="003575D1">
        <w:rPr>
          <w:rFonts w:ascii="Times New Roman" w:hAnsi="Times New Roman"/>
          <w:color w:val="000000" w:themeColor="text1"/>
          <w:sz w:val="24"/>
        </w:rPr>
        <w:t>s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 multidisciplinar</w:t>
      </w:r>
      <w:r w:rsidR="00662483" w:rsidRPr="003575D1">
        <w:rPr>
          <w:rFonts w:ascii="Times New Roman" w:hAnsi="Times New Roman"/>
          <w:color w:val="000000" w:themeColor="text1"/>
          <w:sz w:val="24"/>
        </w:rPr>
        <w:t>es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 característico</w:t>
      </w:r>
      <w:r w:rsidR="00662483" w:rsidRPr="003575D1">
        <w:rPr>
          <w:rFonts w:ascii="Times New Roman" w:hAnsi="Times New Roman"/>
          <w:color w:val="000000" w:themeColor="text1"/>
          <w:sz w:val="24"/>
        </w:rPr>
        <w:t>s</w:t>
      </w:r>
      <w:r w:rsidRPr="003575D1">
        <w:rPr>
          <w:rFonts w:ascii="Times New Roman" w:hAnsi="Times New Roman"/>
          <w:color w:val="000000" w:themeColor="text1"/>
          <w:sz w:val="24"/>
        </w:rPr>
        <w:t xml:space="preserve"> de intervenções desta natureza, a exemplo das esferas administrativa, financeira e contábil, além das interfaces relacionadas às áreas de engenharia, arquitetura e ao manejo de componentes socioambientais</w:t>
      </w:r>
      <w:bookmarkEnd w:id="2"/>
      <w:r w:rsidRPr="003575D1">
        <w:rPr>
          <w:rFonts w:ascii="Times New Roman" w:hAnsi="Times New Roman"/>
          <w:color w:val="000000" w:themeColor="text1"/>
          <w:sz w:val="24"/>
        </w:rPr>
        <w:t xml:space="preserve">. </w:t>
      </w:r>
    </w:p>
    <w:p w14:paraId="7A65A662" w14:textId="77777777" w:rsidR="00362C82" w:rsidRPr="003575D1" w:rsidRDefault="00603F45" w:rsidP="007B1FB5">
      <w:pPr>
        <w:pStyle w:val="ListParagraph"/>
        <w:numPr>
          <w:ilvl w:val="1"/>
          <w:numId w:val="4"/>
        </w:numPr>
        <w:spacing w:after="220"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 xml:space="preserve">O monitoramento dos indicadores de produto será feita periodicamente. Ressalte-se que, em geral, o intervalo semestral é o mais utilizado para a avaliação dos indicadores de produto. </w:t>
      </w:r>
    </w:p>
    <w:p w14:paraId="7A65A663" w14:textId="77777777" w:rsidR="00362C82" w:rsidRPr="003575D1" w:rsidRDefault="00603F45" w:rsidP="007B1FB5">
      <w:pPr>
        <w:pStyle w:val="ListParagraph"/>
        <w:numPr>
          <w:ilvl w:val="1"/>
          <w:numId w:val="4"/>
        </w:numPr>
        <w:shd w:val="clear" w:color="auto" w:fill="FFFFFF" w:themeFill="background1"/>
        <w:spacing w:after="220"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 xml:space="preserve">A avaliação do Programa ocorrerá por avaliadores externos, a serem contratados pela </w:t>
      </w:r>
      <w:r w:rsidR="00ED1A96" w:rsidRPr="003575D1">
        <w:rPr>
          <w:rFonts w:ascii="Times New Roman" w:hAnsi="Times New Roman"/>
          <w:sz w:val="24"/>
        </w:rPr>
        <w:t>UGP</w:t>
      </w:r>
      <w:r w:rsidRPr="003575D1">
        <w:rPr>
          <w:rFonts w:ascii="Times New Roman" w:hAnsi="Times New Roman"/>
          <w:sz w:val="24"/>
        </w:rPr>
        <w:t xml:space="preserve">, </w:t>
      </w:r>
      <w:r w:rsidR="00FB0A54" w:rsidRPr="003575D1">
        <w:rPr>
          <w:rFonts w:ascii="Times New Roman" w:hAnsi="Times New Roman"/>
          <w:sz w:val="24"/>
        </w:rPr>
        <w:t xml:space="preserve">quando da </w:t>
      </w:r>
      <w:r w:rsidR="00DD0E2A" w:rsidRPr="003575D1">
        <w:rPr>
          <w:rFonts w:ascii="Times New Roman" w:hAnsi="Times New Roman"/>
          <w:sz w:val="24"/>
        </w:rPr>
        <w:t xml:space="preserve">avaliação intermediária e da avaliação final </w:t>
      </w:r>
      <w:r w:rsidR="00FB0A54" w:rsidRPr="003575D1">
        <w:rPr>
          <w:rFonts w:ascii="Times New Roman" w:hAnsi="Times New Roman"/>
          <w:sz w:val="24"/>
        </w:rPr>
        <w:t xml:space="preserve">do Programa ou </w:t>
      </w:r>
      <w:r w:rsidRPr="003575D1">
        <w:rPr>
          <w:rFonts w:ascii="Times New Roman" w:hAnsi="Times New Roman"/>
          <w:sz w:val="24"/>
        </w:rPr>
        <w:t xml:space="preserve">conforme os procedimentos e orientações do BID. </w:t>
      </w:r>
    </w:p>
    <w:p w14:paraId="7A65A664" w14:textId="77777777" w:rsidR="00362C82" w:rsidRPr="00712C8C" w:rsidRDefault="00DD0E2A" w:rsidP="007B1FB5">
      <w:pPr>
        <w:pStyle w:val="ListParagraph"/>
        <w:numPr>
          <w:ilvl w:val="1"/>
          <w:numId w:val="4"/>
        </w:numPr>
        <w:shd w:val="clear" w:color="auto" w:fill="FFFFFF" w:themeFill="background1"/>
        <w:spacing w:after="220"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>A</w:t>
      </w:r>
      <w:r w:rsidR="00F96506" w:rsidRPr="003575D1">
        <w:rPr>
          <w:rFonts w:ascii="Times New Roman" w:hAnsi="Times New Roman"/>
          <w:sz w:val="24"/>
        </w:rPr>
        <w:t xml:space="preserve"> </w:t>
      </w:r>
      <w:r w:rsidR="00ED1A96" w:rsidRPr="003575D1">
        <w:rPr>
          <w:rFonts w:ascii="Times New Roman" w:hAnsi="Times New Roman"/>
          <w:sz w:val="24"/>
        </w:rPr>
        <w:t>UGP</w:t>
      </w:r>
      <w:r w:rsidR="00603F45" w:rsidRPr="003575D1">
        <w:rPr>
          <w:rFonts w:ascii="Times New Roman" w:hAnsi="Times New Roman"/>
          <w:sz w:val="24"/>
        </w:rPr>
        <w:t xml:space="preserve"> </w:t>
      </w:r>
      <w:r w:rsidR="007233ED" w:rsidRPr="003575D1">
        <w:rPr>
          <w:rFonts w:ascii="Times New Roman" w:hAnsi="Times New Roman"/>
          <w:sz w:val="24"/>
        </w:rPr>
        <w:t>deverá submeter ao Banco um</w:t>
      </w:r>
      <w:r w:rsidR="00F96506" w:rsidRPr="003575D1">
        <w:rPr>
          <w:rFonts w:ascii="Times New Roman" w:hAnsi="Times New Roman"/>
          <w:sz w:val="24"/>
        </w:rPr>
        <w:t xml:space="preserve"> s</w:t>
      </w:r>
      <w:r w:rsidR="00603F45" w:rsidRPr="003575D1">
        <w:rPr>
          <w:rFonts w:ascii="Times New Roman" w:hAnsi="Times New Roman"/>
          <w:sz w:val="24"/>
        </w:rPr>
        <w:t>istema de gerenciamento e de controle financeiro-contábil</w:t>
      </w:r>
      <w:r w:rsidR="00F96506" w:rsidRPr="003575D1">
        <w:rPr>
          <w:rFonts w:ascii="Times New Roman" w:hAnsi="Times New Roman"/>
          <w:sz w:val="24"/>
        </w:rPr>
        <w:t xml:space="preserve"> </w:t>
      </w:r>
      <w:r w:rsidR="00603F45" w:rsidRPr="003575D1">
        <w:rPr>
          <w:rFonts w:ascii="Times New Roman" w:hAnsi="Times New Roman"/>
          <w:sz w:val="24"/>
        </w:rPr>
        <w:t xml:space="preserve">compatível com os sistemas atualmente em uso pelo BID. Este sistema permitirá monitorar e </w:t>
      </w:r>
      <w:r w:rsidR="00603F45" w:rsidRPr="00712C8C">
        <w:rPr>
          <w:rFonts w:ascii="Times New Roman" w:hAnsi="Times New Roman"/>
          <w:sz w:val="24"/>
        </w:rPr>
        <w:t>avaliar o desempenho físico e financeiro do Programa.</w:t>
      </w:r>
      <w:r w:rsidR="007233ED" w:rsidRPr="00712C8C">
        <w:rPr>
          <w:rFonts w:ascii="Times New Roman" w:hAnsi="Times New Roman"/>
          <w:sz w:val="24"/>
        </w:rPr>
        <w:t xml:space="preserve"> Está é uma clausula de primeiro desembolso do Programa.</w:t>
      </w:r>
      <w:r w:rsidR="00603F45" w:rsidRPr="00712C8C">
        <w:rPr>
          <w:rFonts w:ascii="Times New Roman" w:hAnsi="Times New Roman"/>
          <w:sz w:val="24"/>
        </w:rPr>
        <w:t xml:space="preserve">  </w:t>
      </w:r>
    </w:p>
    <w:p w14:paraId="7A65A665" w14:textId="77777777" w:rsidR="00071ACC" w:rsidRDefault="00071ACC" w:rsidP="007B1FB5">
      <w:pPr>
        <w:pStyle w:val="ListParagraph"/>
        <w:numPr>
          <w:ilvl w:val="1"/>
          <w:numId w:val="4"/>
        </w:numPr>
        <w:spacing w:after="220"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712C8C">
        <w:rPr>
          <w:rFonts w:ascii="Times New Roman" w:hAnsi="Times New Roman"/>
          <w:sz w:val="24"/>
        </w:rPr>
        <w:t>Os indicadores de resultado deverão ser medidos nos momentos T0 (linha de base), T1</w:t>
      </w:r>
      <w:r w:rsidR="00D17C8F" w:rsidRPr="00712C8C">
        <w:rPr>
          <w:rStyle w:val="FootnoteReference"/>
          <w:rFonts w:ascii="Times New Roman" w:hAnsi="Times New Roman"/>
          <w:sz w:val="24"/>
        </w:rPr>
        <w:footnoteReference w:id="1"/>
      </w:r>
      <w:r w:rsidRPr="00712C8C">
        <w:rPr>
          <w:rFonts w:ascii="Times New Roman" w:hAnsi="Times New Roman"/>
          <w:sz w:val="24"/>
        </w:rPr>
        <w:t xml:space="preserve"> (após </w:t>
      </w:r>
      <w:r w:rsidR="0026715A" w:rsidRPr="00712C8C">
        <w:rPr>
          <w:rFonts w:ascii="Times New Roman" w:hAnsi="Times New Roman"/>
          <w:sz w:val="24"/>
        </w:rPr>
        <w:t>36 meses de execução do Programa,</w:t>
      </w:r>
      <w:r w:rsidR="004D3832" w:rsidRPr="00712C8C">
        <w:rPr>
          <w:rFonts w:ascii="Times New Roman" w:hAnsi="Times New Roman"/>
          <w:sz w:val="24"/>
        </w:rPr>
        <w:t xml:space="preserve"> 3º ano</w:t>
      </w:r>
      <w:r w:rsidRPr="00712C8C">
        <w:rPr>
          <w:rFonts w:ascii="Times New Roman" w:hAnsi="Times New Roman"/>
          <w:sz w:val="24"/>
        </w:rPr>
        <w:t>) e T2 (em 0</w:t>
      </w:r>
      <w:r w:rsidR="002E0988" w:rsidRPr="00712C8C">
        <w:rPr>
          <w:rFonts w:ascii="Times New Roman" w:hAnsi="Times New Roman"/>
          <w:sz w:val="24"/>
        </w:rPr>
        <w:t>5 anos</w:t>
      </w:r>
      <w:r w:rsidRPr="00712C8C">
        <w:rPr>
          <w:rFonts w:ascii="Times New Roman" w:hAnsi="Times New Roman"/>
          <w:sz w:val="24"/>
        </w:rPr>
        <w:t xml:space="preserve"> pra</w:t>
      </w:r>
      <w:r w:rsidR="0026715A" w:rsidRPr="00712C8C">
        <w:rPr>
          <w:rFonts w:ascii="Times New Roman" w:hAnsi="Times New Roman"/>
          <w:sz w:val="24"/>
        </w:rPr>
        <w:t>zo p</w:t>
      </w:r>
      <w:r w:rsidR="004D3832" w:rsidRPr="00712C8C">
        <w:rPr>
          <w:rFonts w:ascii="Times New Roman" w:hAnsi="Times New Roman"/>
          <w:sz w:val="24"/>
        </w:rPr>
        <w:t>ara a conclusão do Programa</w:t>
      </w:r>
      <w:r w:rsidRPr="00712C8C">
        <w:rPr>
          <w:rFonts w:ascii="Times New Roman" w:hAnsi="Times New Roman"/>
          <w:sz w:val="24"/>
        </w:rPr>
        <w:t>). O momento T</w:t>
      </w:r>
      <w:r w:rsidR="00D23E64" w:rsidRPr="00712C8C">
        <w:rPr>
          <w:rFonts w:ascii="Times New Roman" w:hAnsi="Times New Roman"/>
          <w:sz w:val="24"/>
        </w:rPr>
        <w:t>0</w:t>
      </w:r>
      <w:r w:rsidRPr="00712C8C">
        <w:rPr>
          <w:rFonts w:ascii="Times New Roman" w:hAnsi="Times New Roman"/>
          <w:sz w:val="24"/>
        </w:rPr>
        <w:t xml:space="preserve"> (linha de Base) já foi executado pela </w:t>
      </w:r>
      <w:r w:rsidR="00A55814" w:rsidRPr="00712C8C">
        <w:rPr>
          <w:rFonts w:ascii="Times New Roman" w:hAnsi="Times New Roman"/>
          <w:sz w:val="24"/>
        </w:rPr>
        <w:t>PM</w:t>
      </w:r>
      <w:r w:rsidR="004C6159" w:rsidRPr="00712C8C">
        <w:rPr>
          <w:rFonts w:ascii="Times New Roman" w:hAnsi="Times New Roman"/>
          <w:sz w:val="24"/>
        </w:rPr>
        <w:t>M</w:t>
      </w:r>
      <w:r w:rsidRPr="00712C8C">
        <w:rPr>
          <w:rFonts w:ascii="Times New Roman" w:hAnsi="Times New Roman"/>
          <w:sz w:val="24"/>
        </w:rPr>
        <w:t>.</w:t>
      </w:r>
    </w:p>
    <w:p w14:paraId="524CA791" w14:textId="77777777" w:rsidR="00712C8C" w:rsidRPr="00712C8C" w:rsidRDefault="00712C8C" w:rsidP="00712C8C">
      <w:pPr>
        <w:pStyle w:val="Heading2"/>
        <w:numPr>
          <w:ilvl w:val="0"/>
          <w:numId w:val="5"/>
        </w:numPr>
        <w:spacing w:before="0" w:after="220" w:line="240" w:lineRule="auto"/>
        <w:ind w:left="567" w:hanging="567"/>
        <w:rPr>
          <w:rFonts w:ascii="Times New Roman" w:hAnsi="Times New Roman"/>
          <w:sz w:val="24"/>
          <w:szCs w:val="24"/>
        </w:rPr>
      </w:pPr>
      <w:bookmarkStart w:id="3" w:name="_Toc491015227"/>
      <w:r w:rsidRPr="00712C8C">
        <w:rPr>
          <w:rFonts w:ascii="Times New Roman" w:hAnsi="Times New Roman"/>
          <w:caps w:val="0"/>
          <w:sz w:val="24"/>
          <w:szCs w:val="24"/>
        </w:rPr>
        <w:t>Objetivos e Descrição dos Componentes</w:t>
      </w:r>
      <w:bookmarkEnd w:id="3"/>
    </w:p>
    <w:p w14:paraId="52888317" w14:textId="7640FACE" w:rsidR="00712C8C" w:rsidRPr="00400876" w:rsidRDefault="005F51F2" w:rsidP="00712C8C">
      <w:pPr>
        <w:pStyle w:val="ListParagraph"/>
        <w:numPr>
          <w:ilvl w:val="1"/>
          <w:numId w:val="4"/>
        </w:numPr>
        <w:tabs>
          <w:tab w:val="num" w:pos="567"/>
        </w:tabs>
        <w:spacing w:after="220"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400876">
        <w:rPr>
          <w:rFonts w:ascii="Times New Roman" w:hAnsi="Times New Roman"/>
          <w:b/>
          <w:sz w:val="24"/>
        </w:rPr>
        <w:t xml:space="preserve">Objetivo. </w:t>
      </w:r>
      <w:r w:rsidRPr="00400876">
        <w:rPr>
          <w:rFonts w:ascii="Times New Roman" w:hAnsi="Times New Roman"/>
          <w:sz w:val="24"/>
        </w:rPr>
        <w:t xml:space="preserve">O Objetivo do Programa é contribuir com a melhoria da produtivida no MM e mitibar os impactos negativos do cambio climático mediante a implantação de infraestrutura eficiente e sustentável. Os objetivos específicos da operaçãos são: </w:t>
      </w:r>
      <w:bookmarkStart w:id="4" w:name="_Ref482005469"/>
      <w:r w:rsidR="00712C8C" w:rsidRPr="00400876">
        <w:rPr>
          <w:rFonts w:ascii="Times New Roman" w:hAnsi="Times New Roman"/>
          <w:sz w:val="24"/>
        </w:rPr>
        <w:t xml:space="preserve">(i) </w:t>
      </w:r>
      <w:r w:rsidR="00400876" w:rsidRPr="00400876">
        <w:rPr>
          <w:rFonts w:ascii="Times New Roman" w:hAnsi="Times New Roman"/>
          <w:sz w:val="24"/>
        </w:rPr>
        <w:t>redu</w:t>
      </w:r>
      <w:r w:rsidR="00400876">
        <w:rPr>
          <w:rFonts w:ascii="Times New Roman" w:hAnsi="Times New Roman"/>
          <w:sz w:val="24"/>
        </w:rPr>
        <w:t>z</w:t>
      </w:r>
      <w:r w:rsidR="00400876" w:rsidRPr="00400876">
        <w:rPr>
          <w:rFonts w:ascii="Times New Roman" w:hAnsi="Times New Roman"/>
          <w:sz w:val="24"/>
        </w:rPr>
        <w:t xml:space="preserve">ir </w:t>
      </w:r>
      <w:r w:rsidRPr="00400876">
        <w:rPr>
          <w:rFonts w:ascii="Times New Roman" w:hAnsi="Times New Roman"/>
          <w:sz w:val="24"/>
        </w:rPr>
        <w:t xml:space="preserve">os tempos de viagem e os custos operacionais do transporte de carga e de passageiros, por meio da adequação da infraestrutura viária e o melhoramento </w:t>
      </w:r>
      <w:r>
        <w:rPr>
          <w:rFonts w:ascii="Times New Roman" w:hAnsi="Times New Roman"/>
          <w:sz w:val="24"/>
        </w:rPr>
        <w:t>das conexões com a malha viária regional</w:t>
      </w:r>
      <w:r w:rsidR="00712C8C" w:rsidRPr="00400876">
        <w:rPr>
          <w:rFonts w:ascii="Times New Roman" w:hAnsi="Times New Roman"/>
          <w:sz w:val="24"/>
        </w:rPr>
        <w:t xml:space="preserve">; </w:t>
      </w:r>
      <w:r>
        <w:rPr>
          <w:rFonts w:ascii="Times New Roman" w:hAnsi="Times New Roman"/>
          <w:sz w:val="24"/>
        </w:rPr>
        <w:t>e</w:t>
      </w:r>
      <w:r w:rsidRPr="00400876">
        <w:rPr>
          <w:rFonts w:ascii="Times New Roman" w:hAnsi="Times New Roman"/>
          <w:sz w:val="24"/>
        </w:rPr>
        <w:t xml:space="preserve"> </w:t>
      </w:r>
      <w:r w:rsidR="00712C8C" w:rsidRPr="00400876">
        <w:rPr>
          <w:rFonts w:ascii="Times New Roman" w:hAnsi="Times New Roman"/>
          <w:sz w:val="24"/>
        </w:rPr>
        <w:t xml:space="preserve">(ii) </w:t>
      </w:r>
      <w:r>
        <w:rPr>
          <w:rFonts w:ascii="Times New Roman" w:hAnsi="Times New Roman"/>
          <w:sz w:val="24"/>
        </w:rPr>
        <w:t xml:space="preserve">reduzir as emissões de gases do efeito estufa mediante a adequação </w:t>
      </w:r>
      <w:r w:rsidR="00400876">
        <w:rPr>
          <w:rFonts w:ascii="Times New Roman" w:hAnsi="Times New Roman"/>
          <w:sz w:val="24"/>
        </w:rPr>
        <w:t>de uma via dedicada ao transporte público</w:t>
      </w:r>
      <w:r w:rsidR="00712C8C" w:rsidRPr="00400876">
        <w:rPr>
          <w:rFonts w:ascii="Times New Roman" w:hAnsi="Times New Roman"/>
          <w:sz w:val="24"/>
        </w:rPr>
        <w:t>.</w:t>
      </w:r>
    </w:p>
    <w:p w14:paraId="7A65A667" w14:textId="05661A9C" w:rsidR="00FE3D14" w:rsidRPr="00712C8C" w:rsidRDefault="00400876" w:rsidP="00712C8C">
      <w:pPr>
        <w:pStyle w:val="Regtable"/>
        <w:framePr w:wrap="auto" w:vAnchor="margin" w:yAlign="inline"/>
        <w:ind w:left="567" w:hanging="567"/>
        <w:jc w:val="both"/>
        <w:rPr>
          <w:sz w:val="24"/>
          <w:lang w:val="es-ES"/>
        </w:rPr>
      </w:pPr>
      <w:r w:rsidRPr="00400876">
        <w:rPr>
          <w:sz w:val="24"/>
        </w:rPr>
        <w:t xml:space="preserve">Assim mesmo, o programa apoiará a melhoria institucional de MM, através do desenvolvimento de um </w:t>
      </w:r>
      <w:r>
        <w:rPr>
          <w:sz w:val="24"/>
        </w:rPr>
        <w:t xml:space="preserve">plano logístico e a implementação de ferramentas de planejamento, assim como, ações de cambio climático. </w:t>
      </w:r>
      <w:r w:rsidRPr="00400876">
        <w:rPr>
          <w:sz w:val="24"/>
        </w:rPr>
        <w:t xml:space="preserve">O programa tambíem apoiara ao MM para que os órgãos administraivos estejam debidamente capacitados para o fomento ao trabalho com a iniciativa privada. </w:t>
      </w:r>
      <w:r w:rsidRPr="00400876">
        <w:rPr>
          <w:sz w:val="24"/>
          <w:lang w:val="es-ES"/>
        </w:rPr>
        <w:t>Para tanto, o programa fina</w:t>
      </w:r>
      <w:r>
        <w:rPr>
          <w:sz w:val="24"/>
          <w:lang w:val="es-ES"/>
        </w:rPr>
        <w:t>nciará:</w:t>
      </w:r>
      <w:bookmarkEnd w:id="4"/>
      <w:r w:rsidR="00FE3D14" w:rsidRPr="00712C8C">
        <w:rPr>
          <w:sz w:val="24"/>
          <w:lang w:val="es-ES"/>
        </w:rPr>
        <w:t>.</w:t>
      </w:r>
    </w:p>
    <w:p w14:paraId="7A65A668" w14:textId="77777777" w:rsidR="00FE3D14" w:rsidRPr="00712C8C" w:rsidRDefault="00FE3D14" w:rsidP="00FE3D14">
      <w:pPr>
        <w:pStyle w:val="Regtable"/>
        <w:framePr w:wrap="auto" w:vAnchor="margin" w:yAlign="inline"/>
        <w:numPr>
          <w:ilvl w:val="0"/>
          <w:numId w:val="0"/>
        </w:numPr>
        <w:jc w:val="both"/>
        <w:rPr>
          <w:sz w:val="24"/>
          <w:lang w:val="es-ES"/>
        </w:rPr>
      </w:pPr>
    </w:p>
    <w:p w14:paraId="7A65A669" w14:textId="27E3F73F" w:rsidR="00FE3D14" w:rsidRPr="00400876" w:rsidRDefault="00712C8C" w:rsidP="00FE3D14">
      <w:pPr>
        <w:pStyle w:val="Regtable"/>
        <w:framePr w:wrap="auto" w:vAnchor="margin" w:yAlign="inline"/>
        <w:ind w:left="567" w:hanging="567"/>
        <w:jc w:val="both"/>
        <w:rPr>
          <w:sz w:val="24"/>
        </w:rPr>
      </w:pPr>
      <w:r w:rsidRPr="00A10227">
        <w:rPr>
          <w:b/>
          <w:sz w:val="24"/>
        </w:rPr>
        <w:t xml:space="preserve">Componente 1. </w:t>
      </w:r>
      <w:r w:rsidR="00400876" w:rsidRPr="00400876">
        <w:rPr>
          <w:b/>
          <w:sz w:val="24"/>
        </w:rPr>
        <w:t xml:space="preserve">Engenharia </w:t>
      </w:r>
      <w:r w:rsidRPr="00400876">
        <w:rPr>
          <w:sz w:val="24"/>
        </w:rPr>
        <w:t xml:space="preserve">(US$2.5 </w:t>
      </w:r>
      <w:r w:rsidR="00400876" w:rsidRPr="00400876">
        <w:rPr>
          <w:sz w:val="24"/>
        </w:rPr>
        <w:t>millões</w:t>
      </w:r>
      <w:r w:rsidRPr="00400876">
        <w:rPr>
          <w:sz w:val="24"/>
        </w:rPr>
        <w:t xml:space="preserve">). Financiará: (i) </w:t>
      </w:r>
      <w:r w:rsidR="00400876" w:rsidRPr="00400876">
        <w:rPr>
          <w:sz w:val="24"/>
        </w:rPr>
        <w:t>apoi</w:t>
      </w:r>
      <w:r w:rsidR="00400876">
        <w:rPr>
          <w:sz w:val="24"/>
        </w:rPr>
        <w:t>o</w:t>
      </w:r>
      <w:r w:rsidR="00400876" w:rsidRPr="00400876">
        <w:rPr>
          <w:sz w:val="24"/>
        </w:rPr>
        <w:t xml:space="preserve"> técnico para a preparação de termos de referencia, revisão e acompanhamento de projetos; (ii) estudos técnicos de engenharia avan</w:t>
      </w:r>
      <w:r w:rsidR="00400876">
        <w:rPr>
          <w:sz w:val="24"/>
        </w:rPr>
        <w:t>ça</w:t>
      </w:r>
      <w:r w:rsidR="00400876" w:rsidRPr="00400876">
        <w:rPr>
          <w:sz w:val="24"/>
        </w:rPr>
        <w:t xml:space="preserve">da para a execução das obras. Os projetos de engenharia incluem os aspectos de seguridade viária e os estudos de cambio climático; (iii) estudos sociambientais requeridos para o cumprimento do marco legal vigente e das políticas e salvaguardas do Banco. </w:t>
      </w:r>
    </w:p>
    <w:p w14:paraId="78C82D2C" w14:textId="77777777" w:rsidR="00712C8C" w:rsidRPr="00D82AF2" w:rsidRDefault="00712C8C" w:rsidP="00712C8C">
      <w:pPr>
        <w:pStyle w:val="Regtable"/>
        <w:framePr w:wrap="auto" w:vAnchor="margin" w:yAlign="inline"/>
        <w:numPr>
          <w:ilvl w:val="0"/>
          <w:numId w:val="0"/>
        </w:numPr>
        <w:jc w:val="both"/>
        <w:rPr>
          <w:sz w:val="24"/>
        </w:rPr>
      </w:pPr>
    </w:p>
    <w:p w14:paraId="7A65A66A" w14:textId="4C80E1CA" w:rsidR="00FE3D14" w:rsidRPr="00A10227" w:rsidRDefault="00712C8C" w:rsidP="00FE3D14">
      <w:pPr>
        <w:pStyle w:val="Regtable"/>
        <w:framePr w:wrap="auto" w:vAnchor="margin" w:yAlign="inline"/>
        <w:ind w:left="567" w:hanging="567"/>
        <w:jc w:val="both"/>
        <w:rPr>
          <w:sz w:val="24"/>
        </w:rPr>
      </w:pPr>
      <w:r w:rsidRPr="00A10227">
        <w:rPr>
          <w:b/>
          <w:sz w:val="24"/>
        </w:rPr>
        <w:t xml:space="preserve">Componente 2. </w:t>
      </w:r>
      <w:r w:rsidRPr="00D82AF2">
        <w:rPr>
          <w:b/>
          <w:sz w:val="24"/>
        </w:rPr>
        <w:t xml:space="preserve">Obras </w:t>
      </w:r>
      <w:r w:rsidR="00400876" w:rsidRPr="00D82AF2">
        <w:rPr>
          <w:b/>
          <w:sz w:val="24"/>
        </w:rPr>
        <w:t xml:space="preserve">civis e supervisão de obras </w:t>
      </w:r>
      <w:r w:rsidRPr="00D82AF2">
        <w:rPr>
          <w:b/>
          <w:sz w:val="24"/>
        </w:rPr>
        <w:t xml:space="preserve"> </w:t>
      </w:r>
      <w:r w:rsidRPr="00D82AF2">
        <w:rPr>
          <w:sz w:val="24"/>
        </w:rPr>
        <w:t xml:space="preserve">(US$53.6 </w:t>
      </w:r>
      <w:r w:rsidR="00400876" w:rsidRPr="00D82AF2">
        <w:rPr>
          <w:sz w:val="24"/>
        </w:rPr>
        <w:t>milh</w:t>
      </w:r>
      <w:r w:rsidR="00400876">
        <w:rPr>
          <w:sz w:val="24"/>
        </w:rPr>
        <w:t>ões</w:t>
      </w:r>
      <w:r w:rsidRPr="00D82AF2">
        <w:rPr>
          <w:sz w:val="24"/>
        </w:rPr>
        <w:t xml:space="preserve">). Financiará: (i) obras de </w:t>
      </w:r>
      <w:r w:rsidR="00400876" w:rsidRPr="00D82AF2">
        <w:rPr>
          <w:sz w:val="24"/>
        </w:rPr>
        <w:t xml:space="preserve">pavimentação </w:t>
      </w:r>
      <w:r w:rsidR="00D82AF2" w:rsidRPr="00D82AF2">
        <w:rPr>
          <w:sz w:val="24"/>
        </w:rPr>
        <w:t>de vías existentes</w:t>
      </w:r>
      <w:r w:rsidR="00D82AF2">
        <w:rPr>
          <w:sz w:val="24"/>
        </w:rPr>
        <w:t>;</w:t>
      </w:r>
      <w:r w:rsidR="00D82AF2" w:rsidRPr="00D82AF2">
        <w:rPr>
          <w:sz w:val="24"/>
        </w:rPr>
        <w:t xml:space="preserve"> (ii) obras de reabilitação de vías existentes; </w:t>
      </w:r>
      <w:r w:rsidR="00D82AF2">
        <w:rPr>
          <w:sz w:val="24"/>
        </w:rPr>
        <w:t>e</w:t>
      </w:r>
      <w:r w:rsidR="00D82AF2" w:rsidRPr="00D82AF2">
        <w:rPr>
          <w:sz w:val="24"/>
        </w:rPr>
        <w:t xml:space="preserve"> (iii) duplicação d</w:t>
      </w:r>
      <w:r w:rsidR="00D82AF2">
        <w:rPr>
          <w:sz w:val="24"/>
        </w:rPr>
        <w:t xml:space="preserve">e vias existentes; (iv) obras de infraestrutura para a adequação de uma via exclusiva de transporte público; e (v) supervisão técnica das obras. </w:t>
      </w:r>
      <w:r w:rsidR="00D82AF2" w:rsidRPr="00D82AF2">
        <w:rPr>
          <w:sz w:val="24"/>
        </w:rPr>
        <w:t>Atualmente já foram identificados 5 projetos</w:t>
      </w:r>
      <w:r w:rsidR="00D82AF2" w:rsidRPr="00712C8C">
        <w:rPr>
          <w:rStyle w:val="FootnoteReference"/>
          <w:sz w:val="24"/>
          <w:lang w:val="es-ES_tradnl"/>
        </w:rPr>
        <w:footnoteReference w:id="2"/>
      </w:r>
      <w:r w:rsidR="00D82AF2" w:rsidRPr="00D82AF2">
        <w:rPr>
          <w:sz w:val="24"/>
        </w:rPr>
        <w:t xml:space="preserve"> que compoem a amostra representativa do programa </w:t>
      </w:r>
      <w:r w:rsidR="00D82AF2">
        <w:rPr>
          <w:sz w:val="24"/>
        </w:rPr>
        <w:t>que contabilizam aproximadamente US$ 21,5 milhões.</w:t>
      </w:r>
    </w:p>
    <w:p w14:paraId="7A65A66B" w14:textId="77777777" w:rsidR="00FE3D14" w:rsidRPr="00A10227" w:rsidRDefault="00FE3D14" w:rsidP="00FE3D14">
      <w:pPr>
        <w:pStyle w:val="Regtable"/>
        <w:framePr w:wrap="auto" w:vAnchor="margin" w:yAlign="inline"/>
        <w:numPr>
          <w:ilvl w:val="0"/>
          <w:numId w:val="0"/>
        </w:numPr>
        <w:jc w:val="both"/>
        <w:rPr>
          <w:sz w:val="24"/>
        </w:rPr>
      </w:pPr>
    </w:p>
    <w:p w14:paraId="7A65A66C" w14:textId="6324FB68" w:rsidR="00FE3D14" w:rsidRPr="00A10227" w:rsidRDefault="00712C8C" w:rsidP="00FE3D14">
      <w:pPr>
        <w:pStyle w:val="Regtable"/>
        <w:framePr w:wrap="auto" w:vAnchor="margin" w:yAlign="inline"/>
        <w:ind w:left="567" w:hanging="567"/>
        <w:jc w:val="both"/>
        <w:rPr>
          <w:sz w:val="24"/>
        </w:rPr>
      </w:pPr>
      <w:r w:rsidRPr="00A10227">
        <w:rPr>
          <w:b/>
          <w:sz w:val="24"/>
        </w:rPr>
        <w:t xml:space="preserve">Componente 3. </w:t>
      </w:r>
      <w:r w:rsidR="00D82AF2" w:rsidRPr="00A10227">
        <w:rPr>
          <w:b/>
          <w:sz w:val="24"/>
        </w:rPr>
        <w:t>Fortalecimento Institucional</w:t>
      </w:r>
      <w:r w:rsidRPr="00A10227">
        <w:rPr>
          <w:sz w:val="24"/>
        </w:rPr>
        <w:t xml:space="preserve"> (U$3,5 </w:t>
      </w:r>
      <w:r w:rsidR="00D82AF2" w:rsidRPr="00A10227">
        <w:rPr>
          <w:sz w:val="24"/>
        </w:rPr>
        <w:t>milhões</w:t>
      </w:r>
      <w:r w:rsidRPr="00A10227">
        <w:rPr>
          <w:sz w:val="24"/>
        </w:rPr>
        <w:t xml:space="preserve">).  Financiará: (i) </w:t>
      </w:r>
      <w:r w:rsidR="00D82AF2" w:rsidRPr="00A10227">
        <w:rPr>
          <w:sz w:val="24"/>
        </w:rPr>
        <w:t xml:space="preserve">apoio ao desenvolvimento de ferramentas de planejamento, inlcuindo o plano estratégico de logística e carga do MM; (ii) atualização de um plano de mobilidade do MM; (iii) ações de fortalecimento do municipio relacionadas a temas de gestão e operação de um sistema de TPC, assim, como ações de cambio climático e gestão ambiental; e (iv) um plano estratégico para a promoção de ações fiscais com vistas a promover a atração de investimentos privsos no MM. </w:t>
      </w:r>
    </w:p>
    <w:p w14:paraId="7A65A66D" w14:textId="77777777" w:rsidR="00FE3D14" w:rsidRPr="00A10227" w:rsidRDefault="00FE3D14" w:rsidP="00FE3D14">
      <w:pPr>
        <w:pStyle w:val="Regtable"/>
        <w:framePr w:wrap="auto" w:vAnchor="margin" w:yAlign="inline"/>
        <w:numPr>
          <w:ilvl w:val="0"/>
          <w:numId w:val="0"/>
        </w:numPr>
        <w:jc w:val="both"/>
        <w:rPr>
          <w:sz w:val="24"/>
        </w:rPr>
      </w:pPr>
    </w:p>
    <w:p w14:paraId="7A65A66E" w14:textId="2393264A" w:rsidR="00FE3D14" w:rsidRPr="00DB0577" w:rsidRDefault="00712C8C" w:rsidP="00FE3D14">
      <w:pPr>
        <w:pStyle w:val="Regtable"/>
        <w:framePr w:wrap="auto" w:vAnchor="margin" w:yAlign="inline"/>
        <w:ind w:left="567" w:hanging="567"/>
        <w:jc w:val="both"/>
        <w:rPr>
          <w:sz w:val="24"/>
        </w:rPr>
      </w:pPr>
      <w:r w:rsidRPr="00A10227">
        <w:rPr>
          <w:b/>
          <w:sz w:val="24"/>
        </w:rPr>
        <w:t xml:space="preserve">Componente 4. </w:t>
      </w:r>
      <w:r w:rsidR="00DB0577" w:rsidRPr="00DB0577">
        <w:rPr>
          <w:b/>
          <w:sz w:val="24"/>
        </w:rPr>
        <w:t>Mitigação e compensação ambiental (</w:t>
      </w:r>
      <w:r w:rsidRPr="00DB0577">
        <w:rPr>
          <w:sz w:val="24"/>
        </w:rPr>
        <w:t xml:space="preserve">(US$1 </w:t>
      </w:r>
      <w:r w:rsidR="00DB0577">
        <w:rPr>
          <w:sz w:val="24"/>
        </w:rPr>
        <w:t>milhão</w:t>
      </w:r>
      <w:r w:rsidRPr="00DB0577">
        <w:rPr>
          <w:sz w:val="24"/>
        </w:rPr>
        <w:t xml:space="preserve">). Financiará </w:t>
      </w:r>
      <w:r w:rsidR="00DB0577" w:rsidRPr="00DB0577">
        <w:rPr>
          <w:sz w:val="24"/>
        </w:rPr>
        <w:t xml:space="preserve">as ações de mitigação e compensação ambiental necessárias para uma adequada execução do programa, </w:t>
      </w:r>
      <w:r w:rsidR="00DB0577">
        <w:rPr>
          <w:sz w:val="24"/>
        </w:rPr>
        <w:t xml:space="preserve">relativa aos impactos gerados pela execução das obras de engenharia e o monitoramento ambiental do programa </w:t>
      </w:r>
      <w:r w:rsidR="00DB0577" w:rsidRPr="00DB0577">
        <w:rPr>
          <w:sz w:val="24"/>
        </w:rPr>
        <w:t xml:space="preserve"> </w:t>
      </w:r>
    </w:p>
    <w:p w14:paraId="6BE85300" w14:textId="77777777" w:rsidR="00712C8C" w:rsidRPr="00DB0577" w:rsidRDefault="00712C8C" w:rsidP="00712C8C">
      <w:pPr>
        <w:pStyle w:val="Regtable"/>
        <w:framePr w:wrap="auto" w:vAnchor="margin" w:yAlign="inline"/>
        <w:numPr>
          <w:ilvl w:val="0"/>
          <w:numId w:val="0"/>
        </w:numPr>
        <w:jc w:val="both"/>
        <w:rPr>
          <w:sz w:val="24"/>
        </w:rPr>
      </w:pPr>
    </w:p>
    <w:p w14:paraId="515F38AF" w14:textId="70D43E69" w:rsidR="00B21CB3" w:rsidRPr="00DB0577" w:rsidRDefault="00DB0577" w:rsidP="00B21CB3">
      <w:pPr>
        <w:pStyle w:val="Regtable"/>
        <w:framePr w:wrap="auto" w:vAnchor="margin" w:yAlign="inline"/>
        <w:ind w:left="567" w:hanging="567"/>
        <w:jc w:val="both"/>
        <w:rPr>
          <w:sz w:val="24"/>
        </w:rPr>
      </w:pPr>
      <w:r w:rsidRPr="00DB0577">
        <w:rPr>
          <w:b/>
          <w:sz w:val="24"/>
        </w:rPr>
        <w:t>Administração do</w:t>
      </w:r>
      <w:r w:rsidR="00712C8C" w:rsidRPr="00DB0577">
        <w:rPr>
          <w:b/>
          <w:sz w:val="24"/>
        </w:rPr>
        <w:t xml:space="preserve"> Programa </w:t>
      </w:r>
      <w:r w:rsidRPr="00DB0577">
        <w:rPr>
          <w:sz w:val="24"/>
        </w:rPr>
        <w:t>Em adição aos componentes, se financiará atividades de apoio e gestão administrativa, execuç</w:t>
      </w:r>
      <w:r>
        <w:rPr>
          <w:sz w:val="24"/>
        </w:rPr>
        <w:t xml:space="preserve">ão do programa, costos de auditoria contábel e financeira, monitoramento e avaliação, por um total de US$ 3 milhões de dólares. </w:t>
      </w:r>
      <w:r w:rsidRPr="00DB0577">
        <w:rPr>
          <w:sz w:val="24"/>
        </w:rPr>
        <w:t xml:space="preserve"> </w:t>
      </w:r>
    </w:p>
    <w:p w14:paraId="7A65A66F" w14:textId="00936FA8" w:rsidR="00FE3D14" w:rsidRPr="00DB0577" w:rsidRDefault="00FE3D14" w:rsidP="00FE3D14">
      <w:pPr>
        <w:spacing w:after="200" w:line="240" w:lineRule="auto"/>
        <w:rPr>
          <w:rFonts w:ascii="Times New Roman" w:hAnsi="Times New Roman"/>
          <w:sz w:val="24"/>
        </w:rPr>
      </w:pPr>
    </w:p>
    <w:p w14:paraId="7A65A670" w14:textId="77777777" w:rsidR="00071ACC" w:rsidRPr="003575D1" w:rsidRDefault="00063382" w:rsidP="007B1FB5">
      <w:pPr>
        <w:pStyle w:val="Heading2"/>
        <w:numPr>
          <w:ilvl w:val="0"/>
          <w:numId w:val="5"/>
        </w:numPr>
        <w:spacing w:before="0" w:after="200" w:line="240" w:lineRule="auto"/>
        <w:ind w:left="567" w:hanging="567"/>
        <w:rPr>
          <w:rFonts w:ascii="Times New Roman" w:hAnsi="Times New Roman"/>
          <w:sz w:val="24"/>
          <w:szCs w:val="24"/>
        </w:rPr>
      </w:pPr>
      <w:bookmarkStart w:id="5" w:name="_Toc491015228"/>
      <w:r w:rsidRPr="003575D1">
        <w:rPr>
          <w:rFonts w:ascii="Times New Roman" w:hAnsi="Times New Roman"/>
          <w:caps w:val="0"/>
          <w:sz w:val="24"/>
          <w:szCs w:val="24"/>
        </w:rPr>
        <w:t>Mecanismos de Execução</w:t>
      </w:r>
      <w:bookmarkEnd w:id="5"/>
    </w:p>
    <w:p w14:paraId="7A65A671" w14:textId="6D50EC4F" w:rsidR="00071ACC" w:rsidRPr="00D4231D" w:rsidRDefault="0005745F" w:rsidP="007B1FB5">
      <w:pPr>
        <w:pStyle w:val="ListParagraph"/>
        <w:numPr>
          <w:ilvl w:val="1"/>
          <w:numId w:val="4"/>
        </w:numPr>
        <w:spacing w:after="200"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Cs/>
          <w:sz w:val="24"/>
        </w:rPr>
        <w:t>O</w:t>
      </w:r>
      <w:r w:rsidR="00071ACC" w:rsidRPr="003575D1">
        <w:rPr>
          <w:rFonts w:ascii="Times New Roman" w:hAnsi="Times New Roman"/>
          <w:bCs/>
          <w:sz w:val="24"/>
        </w:rPr>
        <w:t xml:space="preserve"> </w:t>
      </w:r>
      <w:r w:rsidR="0033663B" w:rsidRPr="003575D1">
        <w:rPr>
          <w:rFonts w:ascii="Times New Roman" w:hAnsi="Times New Roman"/>
          <w:bCs/>
          <w:sz w:val="24"/>
        </w:rPr>
        <w:t xml:space="preserve">financiamento será com </w:t>
      </w:r>
      <w:r w:rsidRPr="003575D1">
        <w:rPr>
          <w:rFonts w:ascii="Times New Roman" w:hAnsi="Times New Roman"/>
          <w:bCs/>
          <w:sz w:val="24"/>
        </w:rPr>
        <w:t>o</w:t>
      </w:r>
      <w:r w:rsidR="0033663B" w:rsidRPr="003575D1">
        <w:rPr>
          <w:rFonts w:ascii="Times New Roman" w:hAnsi="Times New Roman"/>
          <w:bCs/>
          <w:sz w:val="24"/>
        </w:rPr>
        <w:t xml:space="preserve"> Munic</w:t>
      </w:r>
      <w:r w:rsidRPr="003575D1">
        <w:rPr>
          <w:rFonts w:ascii="Times New Roman" w:hAnsi="Times New Roman"/>
          <w:bCs/>
          <w:sz w:val="24"/>
        </w:rPr>
        <w:t>ípio</w:t>
      </w:r>
      <w:r w:rsidR="0033663B" w:rsidRPr="003575D1">
        <w:rPr>
          <w:rFonts w:ascii="Times New Roman" w:hAnsi="Times New Roman"/>
          <w:bCs/>
          <w:sz w:val="24"/>
        </w:rPr>
        <w:t xml:space="preserve"> de </w:t>
      </w:r>
      <w:r w:rsidR="00FE3D14" w:rsidRPr="003575D1">
        <w:rPr>
          <w:rFonts w:ascii="Times New Roman" w:hAnsi="Times New Roman"/>
          <w:bCs/>
          <w:sz w:val="24"/>
        </w:rPr>
        <w:t>Maracanaú</w:t>
      </w:r>
      <w:r w:rsidR="007B1FB5" w:rsidRPr="003575D1">
        <w:rPr>
          <w:rFonts w:ascii="Times New Roman" w:hAnsi="Times New Roman"/>
          <w:bCs/>
          <w:sz w:val="24"/>
        </w:rPr>
        <w:t>,</w:t>
      </w:r>
      <w:r w:rsidR="00017451" w:rsidRPr="003575D1">
        <w:rPr>
          <w:rFonts w:ascii="Times New Roman" w:hAnsi="Times New Roman"/>
          <w:bCs/>
          <w:sz w:val="24"/>
        </w:rPr>
        <w:t xml:space="preserve"> </w:t>
      </w:r>
      <w:r w:rsidR="0033663B" w:rsidRPr="003575D1">
        <w:rPr>
          <w:rFonts w:ascii="Times New Roman" w:hAnsi="Times New Roman"/>
          <w:bCs/>
          <w:sz w:val="24"/>
        </w:rPr>
        <w:t>e a Rep</w:t>
      </w:r>
      <w:r w:rsidR="00022976" w:rsidRPr="003575D1">
        <w:rPr>
          <w:rFonts w:ascii="Times New Roman" w:hAnsi="Times New Roman"/>
          <w:bCs/>
          <w:sz w:val="24"/>
        </w:rPr>
        <w:t>ú</w:t>
      </w:r>
      <w:r w:rsidR="0033663B" w:rsidRPr="003575D1">
        <w:rPr>
          <w:rFonts w:ascii="Times New Roman" w:hAnsi="Times New Roman"/>
          <w:bCs/>
          <w:sz w:val="24"/>
        </w:rPr>
        <w:t xml:space="preserve">blica Federativa do Brasil será a garantidora do empréstimo. O executor do </w:t>
      </w:r>
      <w:r w:rsidR="00022976" w:rsidRPr="003575D1">
        <w:rPr>
          <w:rFonts w:ascii="Times New Roman" w:hAnsi="Times New Roman"/>
          <w:bCs/>
          <w:sz w:val="24"/>
        </w:rPr>
        <w:t>P</w:t>
      </w:r>
      <w:r w:rsidR="0033663B" w:rsidRPr="003575D1">
        <w:rPr>
          <w:rFonts w:ascii="Times New Roman" w:hAnsi="Times New Roman"/>
          <w:bCs/>
          <w:sz w:val="24"/>
        </w:rPr>
        <w:t xml:space="preserve">rograma será </w:t>
      </w:r>
      <w:r w:rsidR="007C028F" w:rsidRPr="003575D1">
        <w:rPr>
          <w:rFonts w:ascii="Times New Roman" w:hAnsi="Times New Roman"/>
          <w:bCs/>
          <w:sz w:val="24"/>
        </w:rPr>
        <w:t xml:space="preserve">a Prefeitura Municipal de </w:t>
      </w:r>
      <w:r w:rsidR="00FE3D14" w:rsidRPr="003575D1">
        <w:rPr>
          <w:rFonts w:ascii="Times New Roman" w:hAnsi="Times New Roman"/>
          <w:bCs/>
          <w:sz w:val="24"/>
        </w:rPr>
        <w:t>Maracanaú</w:t>
      </w:r>
      <w:r w:rsidR="0033663B" w:rsidRPr="003575D1">
        <w:rPr>
          <w:rFonts w:ascii="Times New Roman" w:hAnsi="Times New Roman"/>
          <w:bCs/>
          <w:sz w:val="24"/>
        </w:rPr>
        <w:t xml:space="preserve">, por intermédio de uma </w:t>
      </w:r>
      <w:r w:rsidR="00ED1A96" w:rsidRPr="003575D1">
        <w:rPr>
          <w:rFonts w:ascii="Times New Roman" w:hAnsi="Times New Roman"/>
          <w:bCs/>
          <w:sz w:val="24"/>
        </w:rPr>
        <w:t>Unidade de Gerenciamento do Programa</w:t>
      </w:r>
      <w:r w:rsidR="00A55814" w:rsidRPr="003575D1">
        <w:rPr>
          <w:rFonts w:ascii="Times New Roman" w:hAnsi="Times New Roman"/>
          <w:bCs/>
          <w:sz w:val="24"/>
        </w:rPr>
        <w:t xml:space="preserve"> - </w:t>
      </w:r>
      <w:r w:rsidR="00ED1A96" w:rsidRPr="003575D1">
        <w:rPr>
          <w:rFonts w:ascii="Times New Roman" w:hAnsi="Times New Roman"/>
          <w:bCs/>
          <w:sz w:val="24"/>
        </w:rPr>
        <w:t>UGP</w:t>
      </w:r>
      <w:r w:rsidR="0033663B" w:rsidRPr="003575D1">
        <w:rPr>
          <w:rFonts w:ascii="Times New Roman" w:hAnsi="Times New Roman"/>
          <w:bCs/>
          <w:sz w:val="24"/>
        </w:rPr>
        <w:t xml:space="preserve"> que se responsabilizará por coordenar, planejar, monitorar e executar as atividades relacionadas aos projetos e ações financiadas com recursos do BID.</w:t>
      </w:r>
      <w:r w:rsidR="00D4231D">
        <w:rPr>
          <w:rFonts w:ascii="Times New Roman" w:hAnsi="Times New Roman"/>
          <w:bCs/>
          <w:sz w:val="24"/>
        </w:rPr>
        <w:t xml:space="preserve">  A UGP estará </w:t>
      </w:r>
      <w:r w:rsidR="002B3913">
        <w:rPr>
          <w:rFonts w:ascii="Times New Roman" w:hAnsi="Times New Roman"/>
          <w:bCs/>
          <w:sz w:val="24"/>
        </w:rPr>
        <w:t>vinculada</w:t>
      </w:r>
      <w:r w:rsidR="00D4231D">
        <w:rPr>
          <w:rFonts w:ascii="Times New Roman" w:hAnsi="Times New Roman"/>
          <w:bCs/>
          <w:sz w:val="24"/>
        </w:rPr>
        <w:t xml:space="preserve"> a Secretaria de Infraestrutura – SEINFRA.</w:t>
      </w:r>
      <w:r w:rsidR="00017451" w:rsidRPr="003575D1">
        <w:rPr>
          <w:rFonts w:ascii="Times New Roman" w:hAnsi="Times New Roman"/>
          <w:bCs/>
          <w:sz w:val="24"/>
        </w:rPr>
        <w:t xml:space="preserve"> </w:t>
      </w:r>
      <w:r w:rsidR="00017451" w:rsidRPr="003575D1">
        <w:rPr>
          <w:rFonts w:ascii="Times New Roman" w:hAnsi="Times New Roman"/>
          <w:sz w:val="24"/>
        </w:rPr>
        <w:t xml:space="preserve">Ademais, </w:t>
      </w:r>
      <w:r w:rsidR="00017451" w:rsidRPr="00D4231D">
        <w:rPr>
          <w:rFonts w:ascii="Times New Roman" w:hAnsi="Times New Roman"/>
          <w:sz w:val="24"/>
        </w:rPr>
        <w:t xml:space="preserve">a </w:t>
      </w:r>
      <w:r w:rsidR="00ED1A96" w:rsidRPr="00D4231D">
        <w:rPr>
          <w:rFonts w:ascii="Times New Roman" w:hAnsi="Times New Roman"/>
          <w:sz w:val="24"/>
        </w:rPr>
        <w:t>UGP</w:t>
      </w:r>
      <w:r w:rsidR="00017451" w:rsidRPr="00D4231D">
        <w:rPr>
          <w:rFonts w:ascii="Times New Roman" w:hAnsi="Times New Roman"/>
          <w:sz w:val="24"/>
        </w:rPr>
        <w:t xml:space="preserve"> </w:t>
      </w:r>
      <w:r w:rsidR="007D4B8A" w:rsidRPr="00D4231D">
        <w:rPr>
          <w:rFonts w:ascii="Times New Roman" w:hAnsi="Times New Roman"/>
          <w:sz w:val="24"/>
        </w:rPr>
        <w:t xml:space="preserve">exercerá o papel de interlocutora da Prefeitura Municipal para assuntos relacionados ao Programa. </w:t>
      </w:r>
    </w:p>
    <w:p w14:paraId="0F42C2F3" w14:textId="006135F3" w:rsidR="00D4231D" w:rsidRPr="00D4231D" w:rsidRDefault="0019172F" w:rsidP="00D4231D">
      <w:pPr>
        <w:pStyle w:val="ListParagraph"/>
        <w:numPr>
          <w:ilvl w:val="1"/>
          <w:numId w:val="4"/>
        </w:numPr>
        <w:spacing w:after="200"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D4231D">
        <w:rPr>
          <w:rFonts w:ascii="Times New Roman" w:hAnsi="Times New Roman"/>
          <w:sz w:val="24"/>
        </w:rPr>
        <w:t xml:space="preserve">As funções da </w:t>
      </w:r>
      <w:r w:rsidR="00ED1A96" w:rsidRPr="00D4231D">
        <w:rPr>
          <w:rFonts w:ascii="Times New Roman" w:hAnsi="Times New Roman"/>
          <w:sz w:val="24"/>
        </w:rPr>
        <w:t>UGP</w:t>
      </w:r>
      <w:r w:rsidRPr="00D4231D">
        <w:rPr>
          <w:rFonts w:ascii="Times New Roman" w:hAnsi="Times New Roman"/>
          <w:sz w:val="24"/>
        </w:rPr>
        <w:t xml:space="preserve"> incluirão: </w:t>
      </w:r>
      <w:r w:rsidR="00D4231D" w:rsidRPr="00D4231D">
        <w:rPr>
          <w:rFonts w:ascii="Times New Roman" w:hAnsi="Times New Roman"/>
          <w:sz w:val="24"/>
        </w:rPr>
        <w:t>i) coordenar, administrar e monitorar a execução do programa, com base no Contrato de Empréstimo; (</w:t>
      </w:r>
      <w:r w:rsidR="00637841">
        <w:rPr>
          <w:rFonts w:ascii="Times New Roman" w:hAnsi="Times New Roman"/>
          <w:sz w:val="24"/>
        </w:rPr>
        <w:t>ii</w:t>
      </w:r>
      <w:r w:rsidR="00D4231D" w:rsidRPr="00D4231D">
        <w:rPr>
          <w:rFonts w:ascii="Times New Roman" w:hAnsi="Times New Roman"/>
          <w:sz w:val="24"/>
        </w:rPr>
        <w:t>) coordenar, monitorar e supervisionar a execução de PGAS; (</w:t>
      </w:r>
      <w:r w:rsidR="007672E4">
        <w:rPr>
          <w:rFonts w:ascii="Times New Roman" w:hAnsi="Times New Roman"/>
          <w:sz w:val="24"/>
        </w:rPr>
        <w:t>iii</w:t>
      </w:r>
      <w:r w:rsidR="00D4231D" w:rsidRPr="00D4231D">
        <w:rPr>
          <w:rFonts w:ascii="Times New Roman" w:hAnsi="Times New Roman"/>
          <w:sz w:val="24"/>
        </w:rPr>
        <w:t xml:space="preserve">) </w:t>
      </w:r>
      <w:r w:rsidR="007672E4">
        <w:rPr>
          <w:rFonts w:ascii="Times New Roman" w:hAnsi="Times New Roman"/>
          <w:sz w:val="24"/>
        </w:rPr>
        <w:t xml:space="preserve">supervisionar a </w:t>
      </w:r>
      <w:r w:rsidR="00D4231D" w:rsidRPr="00D4231D">
        <w:rPr>
          <w:rFonts w:ascii="Times New Roman" w:hAnsi="Times New Roman"/>
          <w:sz w:val="24"/>
        </w:rPr>
        <w:t>preparação e aprovação de projetos; (</w:t>
      </w:r>
      <w:r w:rsidR="007672E4">
        <w:rPr>
          <w:rFonts w:ascii="Times New Roman" w:hAnsi="Times New Roman"/>
          <w:sz w:val="24"/>
        </w:rPr>
        <w:t>iv</w:t>
      </w:r>
      <w:r w:rsidR="00D4231D" w:rsidRPr="00D4231D">
        <w:rPr>
          <w:rFonts w:ascii="Times New Roman" w:hAnsi="Times New Roman"/>
          <w:sz w:val="24"/>
        </w:rPr>
        <w:t>) desenvolver e submeter ao BID o POA e o PA, e planos operacionais e outros documentos; (</w:t>
      </w:r>
      <w:r w:rsidR="007672E4">
        <w:rPr>
          <w:rFonts w:ascii="Times New Roman" w:hAnsi="Times New Roman"/>
          <w:sz w:val="24"/>
        </w:rPr>
        <w:t>i</w:t>
      </w:r>
      <w:r w:rsidR="00D4231D" w:rsidRPr="00D4231D">
        <w:rPr>
          <w:rFonts w:ascii="Times New Roman" w:hAnsi="Times New Roman"/>
          <w:sz w:val="24"/>
        </w:rPr>
        <w:t>v) monitorar o cumprimento dos contratos de serviços e obras contidas no Programa; (</w:t>
      </w:r>
      <w:r w:rsidR="007672E4">
        <w:rPr>
          <w:rFonts w:ascii="Times New Roman" w:hAnsi="Times New Roman"/>
          <w:sz w:val="24"/>
        </w:rPr>
        <w:t>v</w:t>
      </w:r>
      <w:r w:rsidR="00D4231D" w:rsidRPr="00D4231D">
        <w:rPr>
          <w:rFonts w:ascii="Times New Roman" w:hAnsi="Times New Roman"/>
          <w:sz w:val="24"/>
        </w:rPr>
        <w:t>) monitorar o cumprimento dos acordos e convênios de cooperação técnica com vista à execução do programa; (</w:t>
      </w:r>
      <w:r w:rsidR="007672E4">
        <w:rPr>
          <w:rFonts w:ascii="Times New Roman" w:hAnsi="Times New Roman"/>
          <w:sz w:val="24"/>
        </w:rPr>
        <w:t>vi</w:t>
      </w:r>
      <w:r w:rsidR="00D4231D" w:rsidRPr="00D4231D">
        <w:rPr>
          <w:rFonts w:ascii="Times New Roman" w:hAnsi="Times New Roman"/>
          <w:sz w:val="24"/>
        </w:rPr>
        <w:t>) desenvolver e submeter-se às responsabilidades do BID e pedidos de desembolso; (</w:t>
      </w:r>
      <w:r w:rsidR="007672E4">
        <w:rPr>
          <w:rFonts w:ascii="Times New Roman" w:hAnsi="Times New Roman"/>
          <w:sz w:val="24"/>
        </w:rPr>
        <w:t>v</w:t>
      </w:r>
      <w:r w:rsidR="00D4231D" w:rsidRPr="00D4231D">
        <w:rPr>
          <w:rFonts w:ascii="Times New Roman" w:hAnsi="Times New Roman"/>
          <w:sz w:val="24"/>
        </w:rPr>
        <w:t>ii) monitorar o cumprimento dos contratos de serviços e obras; (</w:t>
      </w:r>
      <w:r w:rsidR="007672E4">
        <w:rPr>
          <w:rFonts w:ascii="Times New Roman" w:hAnsi="Times New Roman"/>
          <w:sz w:val="24"/>
        </w:rPr>
        <w:t>v</w:t>
      </w:r>
      <w:r w:rsidR="00D4231D" w:rsidRPr="00D4231D">
        <w:rPr>
          <w:rFonts w:ascii="Times New Roman" w:hAnsi="Times New Roman"/>
          <w:sz w:val="24"/>
        </w:rPr>
        <w:t>iii) promover a implementação e monitorar os resultados do fortalecimento institucional; (</w:t>
      </w:r>
      <w:r w:rsidR="007672E4">
        <w:rPr>
          <w:rFonts w:ascii="Times New Roman" w:hAnsi="Times New Roman"/>
          <w:sz w:val="24"/>
        </w:rPr>
        <w:t>ix</w:t>
      </w:r>
      <w:r w:rsidR="00D4231D" w:rsidRPr="00D4231D">
        <w:rPr>
          <w:rFonts w:ascii="Times New Roman" w:hAnsi="Times New Roman"/>
          <w:sz w:val="24"/>
        </w:rPr>
        <w:t>) manter registros financeiros e contabilísticos adequados; e (x) para compor e enviar os relatórios do BID nos termos do contrato de empréstimo.</w:t>
      </w:r>
    </w:p>
    <w:p w14:paraId="7A65A674" w14:textId="77777777" w:rsidR="00142365" w:rsidRPr="003575D1" w:rsidRDefault="00142365" w:rsidP="00C86A27">
      <w:pPr>
        <w:pStyle w:val="ListParagraph"/>
        <w:numPr>
          <w:ilvl w:val="1"/>
          <w:numId w:val="4"/>
        </w:numPr>
        <w:spacing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D4231D">
        <w:rPr>
          <w:rFonts w:ascii="Times New Roman" w:hAnsi="Times New Roman"/>
          <w:sz w:val="24"/>
        </w:rPr>
        <w:t xml:space="preserve">A </w:t>
      </w:r>
      <w:r w:rsidR="00ED1A96" w:rsidRPr="00D4231D">
        <w:rPr>
          <w:rFonts w:ascii="Times New Roman" w:hAnsi="Times New Roman"/>
          <w:sz w:val="24"/>
        </w:rPr>
        <w:t>UGP</w:t>
      </w:r>
      <w:r w:rsidRPr="00D4231D">
        <w:rPr>
          <w:rFonts w:ascii="Times New Roman" w:hAnsi="Times New Roman"/>
          <w:sz w:val="24"/>
        </w:rPr>
        <w:t xml:space="preserve"> será complementada por uma Comissão Especial de Licitações (CEL), qu</w:t>
      </w:r>
      <w:r w:rsidRPr="003575D1">
        <w:rPr>
          <w:rFonts w:ascii="Times New Roman" w:hAnsi="Times New Roman"/>
          <w:sz w:val="24"/>
        </w:rPr>
        <w:t>e será criada para realizar os processos de aquisições relacionados</w:t>
      </w:r>
      <w:r w:rsidR="008A262B" w:rsidRPr="003575D1">
        <w:rPr>
          <w:rFonts w:ascii="Times New Roman" w:hAnsi="Times New Roman"/>
          <w:sz w:val="24"/>
        </w:rPr>
        <w:t xml:space="preserve"> com os recursos do empréstimo;</w:t>
      </w:r>
    </w:p>
    <w:p w14:paraId="7A65A675" w14:textId="6295FC88" w:rsidR="00A21582" w:rsidRPr="003575D1" w:rsidRDefault="007D4B8A" w:rsidP="007B1FB5">
      <w:pPr>
        <w:pStyle w:val="ListParagraph"/>
        <w:numPr>
          <w:ilvl w:val="1"/>
          <w:numId w:val="4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 xml:space="preserve">A </w:t>
      </w:r>
      <w:r w:rsidR="00471F5C">
        <w:rPr>
          <w:rFonts w:ascii="Times New Roman" w:hAnsi="Times New Roman"/>
          <w:sz w:val="24"/>
        </w:rPr>
        <w:t xml:space="preserve">SEINFRA, por intermédio da </w:t>
      </w:r>
      <w:r w:rsidR="00ED1A96" w:rsidRPr="003575D1">
        <w:rPr>
          <w:rFonts w:ascii="Times New Roman" w:hAnsi="Times New Roman"/>
          <w:sz w:val="24"/>
        </w:rPr>
        <w:t>UGP</w:t>
      </w:r>
      <w:r w:rsidRPr="003575D1">
        <w:rPr>
          <w:rFonts w:ascii="Times New Roman" w:hAnsi="Times New Roman"/>
          <w:sz w:val="24"/>
        </w:rPr>
        <w:t xml:space="preserve"> será a responsável pela execução do monitoramento e controle das atividades relacionadas ao Programa, cujas informações serão sistematizadas no Relatório Semestral de Execução do Programa</w:t>
      </w:r>
      <w:r w:rsidR="006923A8" w:rsidRPr="003575D1">
        <w:rPr>
          <w:rFonts w:ascii="Times New Roman" w:hAnsi="Times New Roman"/>
          <w:sz w:val="24"/>
        </w:rPr>
        <w:t xml:space="preserve"> e no </w:t>
      </w:r>
      <w:r w:rsidR="001C4160" w:rsidRPr="003575D1">
        <w:rPr>
          <w:rFonts w:ascii="Times New Roman" w:hAnsi="Times New Roman"/>
          <w:sz w:val="24"/>
        </w:rPr>
        <w:t xml:space="preserve">Informe de Monitoramento do Programa </w:t>
      </w:r>
      <w:r w:rsidR="006923A8" w:rsidRPr="003575D1">
        <w:rPr>
          <w:rFonts w:ascii="Times New Roman" w:hAnsi="Times New Roman"/>
          <w:sz w:val="24"/>
        </w:rPr>
        <w:t>PMR</w:t>
      </w:r>
      <w:r w:rsidR="001C4160" w:rsidRPr="003575D1">
        <w:rPr>
          <w:rFonts w:ascii="Times New Roman" w:hAnsi="Times New Roman"/>
          <w:sz w:val="24"/>
        </w:rPr>
        <w:t xml:space="preserve"> (Progress Monitoring Report)</w:t>
      </w:r>
      <w:r w:rsidR="001C4160" w:rsidRPr="003575D1">
        <w:rPr>
          <w:rStyle w:val="FootnoteReference"/>
          <w:rFonts w:ascii="Times New Roman" w:hAnsi="Times New Roman"/>
          <w:sz w:val="24"/>
        </w:rPr>
        <w:footnoteReference w:id="3"/>
      </w:r>
      <w:r w:rsidRPr="003575D1">
        <w:rPr>
          <w:rFonts w:ascii="Times New Roman" w:hAnsi="Times New Roman"/>
          <w:sz w:val="24"/>
        </w:rPr>
        <w:t xml:space="preserve">, a ser elaborado pela mesma equipe. Serão monitorados os avanços físicos das metas de cada componente para se identificar eventuais desvios do planejamento e se verificar a ocorrência de problemas operacionais a ele relacionados. Com base nos relatórios produzidos por período, a </w:t>
      </w:r>
      <w:r w:rsidR="00ED1A96" w:rsidRPr="003575D1">
        <w:rPr>
          <w:rFonts w:ascii="Times New Roman" w:hAnsi="Times New Roman"/>
          <w:sz w:val="24"/>
        </w:rPr>
        <w:t>UGP</w:t>
      </w:r>
      <w:r w:rsidRPr="003575D1">
        <w:rPr>
          <w:rFonts w:ascii="Times New Roman" w:hAnsi="Times New Roman"/>
          <w:sz w:val="24"/>
        </w:rPr>
        <w:t xml:space="preserve"> deverá corrigir os eventuais atrasos e dificuldades detectados, usando ferramentas e conhecimentos técnicos disponíveis para realinhar o planejamento e a execução prática do Programa.</w:t>
      </w:r>
    </w:p>
    <w:p w14:paraId="7A65A676" w14:textId="77777777" w:rsidR="00F73544" w:rsidRPr="003575D1" w:rsidRDefault="00F73544" w:rsidP="007B1FB5">
      <w:pPr>
        <w:pStyle w:val="ListParagraph"/>
        <w:spacing w:after="120" w:line="240" w:lineRule="auto"/>
        <w:contextualSpacing w:val="0"/>
        <w:rPr>
          <w:rFonts w:ascii="Times New Roman" w:hAnsi="Times New Roman"/>
          <w:sz w:val="24"/>
        </w:rPr>
      </w:pPr>
    </w:p>
    <w:p w14:paraId="7A65A677" w14:textId="77777777" w:rsidR="001C4160" w:rsidRPr="003575D1" w:rsidRDefault="007B1FB5" w:rsidP="004519BE">
      <w:pPr>
        <w:pStyle w:val="Heading1"/>
        <w:numPr>
          <w:ilvl w:val="0"/>
          <w:numId w:val="15"/>
        </w:numPr>
        <w:spacing w:before="0" w:after="240" w:line="240" w:lineRule="auto"/>
        <w:ind w:left="567" w:hanging="283"/>
        <w:rPr>
          <w:rFonts w:ascii="Times New Roman" w:hAnsi="Times New Roman"/>
          <w:color w:val="auto"/>
          <w:sz w:val="24"/>
          <w:szCs w:val="24"/>
        </w:rPr>
      </w:pPr>
      <w:bookmarkStart w:id="6" w:name="_Toc491015229"/>
      <w:r w:rsidRPr="003575D1">
        <w:rPr>
          <w:rFonts w:ascii="Times New Roman" w:hAnsi="Times New Roman"/>
          <w:color w:val="auto"/>
          <w:sz w:val="24"/>
          <w:szCs w:val="24"/>
        </w:rPr>
        <w:t>MONITORAMENTO</w:t>
      </w:r>
      <w:bookmarkEnd w:id="6"/>
    </w:p>
    <w:p w14:paraId="7A65A678" w14:textId="77777777" w:rsidR="009043D6" w:rsidRPr="003575D1" w:rsidRDefault="00792EE9" w:rsidP="00C86A27">
      <w:pPr>
        <w:pStyle w:val="Heading2"/>
        <w:spacing w:before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3575D1">
        <w:rPr>
          <w:rFonts w:ascii="Times New Roman" w:hAnsi="Times New Roman"/>
          <w:sz w:val="24"/>
          <w:szCs w:val="24"/>
        </w:rPr>
        <w:fldChar w:fldCharType="begin"/>
      </w:r>
      <w:r w:rsidR="00A86D04" w:rsidRPr="003575D1">
        <w:rPr>
          <w:rFonts w:ascii="Times New Roman" w:hAnsi="Times New Roman"/>
          <w:sz w:val="24"/>
          <w:szCs w:val="24"/>
        </w:rPr>
        <w:instrText xml:space="preserve"> SEQ "</w:instrText>
      </w:r>
      <w:r w:rsidR="00F509BB" w:rsidRPr="003575D1">
        <w:rPr>
          <w:rFonts w:ascii="Times New Roman" w:hAnsi="Times New Roman"/>
          <w:sz w:val="24"/>
          <w:szCs w:val="24"/>
        </w:rPr>
        <w:fldChar w:fldCharType="begin"/>
      </w:r>
      <w:r w:rsidR="00F509BB" w:rsidRPr="003575D1">
        <w:rPr>
          <w:rFonts w:ascii="Times New Roman" w:hAnsi="Times New Roman"/>
          <w:sz w:val="24"/>
          <w:szCs w:val="24"/>
        </w:rPr>
        <w:instrText xml:space="preserve"> SECTION  \* MERGEFORMAT </w:instrText>
      </w:r>
      <w:r w:rsidR="00F509BB" w:rsidRPr="003575D1">
        <w:rPr>
          <w:rFonts w:ascii="Times New Roman" w:hAnsi="Times New Roman"/>
          <w:sz w:val="24"/>
          <w:szCs w:val="24"/>
        </w:rPr>
        <w:fldChar w:fldCharType="separate"/>
      </w:r>
      <w:r w:rsidR="00EF1EBB" w:rsidRPr="003575D1">
        <w:rPr>
          <w:rFonts w:ascii="Times New Roman" w:hAnsi="Times New Roman"/>
          <w:sz w:val="24"/>
          <w:szCs w:val="24"/>
        </w:rPr>
        <w:instrText>2</w:instrText>
      </w:r>
      <w:r w:rsidR="00F509BB" w:rsidRPr="003575D1">
        <w:rPr>
          <w:rFonts w:ascii="Times New Roman" w:hAnsi="Times New Roman"/>
          <w:sz w:val="24"/>
          <w:szCs w:val="24"/>
        </w:rPr>
        <w:fldChar w:fldCharType="end"/>
      </w:r>
      <w:r w:rsidR="00A86D04" w:rsidRPr="003575D1">
        <w:rPr>
          <w:rFonts w:ascii="Times New Roman" w:hAnsi="Times New Roman"/>
          <w:sz w:val="24"/>
          <w:szCs w:val="24"/>
        </w:rPr>
        <w:instrText xml:space="preserve">#"\* ALPHABETIC \* MERGEFORMAT </w:instrText>
      </w:r>
      <w:r w:rsidRPr="003575D1">
        <w:rPr>
          <w:rFonts w:ascii="Times New Roman" w:hAnsi="Times New Roman"/>
          <w:sz w:val="24"/>
          <w:szCs w:val="24"/>
        </w:rPr>
        <w:fldChar w:fldCharType="separate"/>
      </w:r>
      <w:bookmarkStart w:id="7" w:name="_Toc491015230"/>
      <w:r w:rsidR="00EF1EBB" w:rsidRPr="003575D1">
        <w:rPr>
          <w:rFonts w:ascii="Times New Roman" w:hAnsi="Times New Roman"/>
          <w:noProof/>
          <w:sz w:val="24"/>
          <w:szCs w:val="24"/>
        </w:rPr>
        <w:t>A</w:t>
      </w:r>
      <w:r w:rsidRPr="003575D1">
        <w:rPr>
          <w:rFonts w:ascii="Times New Roman" w:hAnsi="Times New Roman"/>
          <w:sz w:val="24"/>
          <w:szCs w:val="24"/>
        </w:rPr>
        <w:fldChar w:fldCharType="end"/>
      </w:r>
      <w:r w:rsidR="00A86D04" w:rsidRPr="003575D1">
        <w:rPr>
          <w:rFonts w:ascii="Times New Roman" w:hAnsi="Times New Roman"/>
          <w:sz w:val="24"/>
          <w:szCs w:val="24"/>
        </w:rPr>
        <w:t>.</w:t>
      </w:r>
      <w:r w:rsidR="00A86D04" w:rsidRPr="003575D1">
        <w:rPr>
          <w:rFonts w:ascii="Times New Roman" w:hAnsi="Times New Roman"/>
          <w:sz w:val="24"/>
          <w:szCs w:val="24"/>
        </w:rPr>
        <w:tab/>
      </w:r>
      <w:r w:rsidR="007B1FB5" w:rsidRPr="003575D1">
        <w:rPr>
          <w:rFonts w:ascii="Times New Roman" w:hAnsi="Times New Roman"/>
          <w:caps w:val="0"/>
          <w:sz w:val="24"/>
          <w:szCs w:val="24"/>
        </w:rPr>
        <w:t>Indicadores e Metodologias</w:t>
      </w:r>
      <w:bookmarkEnd w:id="7"/>
    </w:p>
    <w:p w14:paraId="7A65A679" w14:textId="77777777" w:rsidR="00ED0B17" w:rsidRPr="003575D1" w:rsidRDefault="00A86D04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8" w:name="_Toc428801911"/>
      <w:bookmarkStart w:id="9" w:name="_Toc487615976"/>
      <w:bookmarkStart w:id="10" w:name="_Toc491015231"/>
      <w:r w:rsidRPr="003575D1">
        <w:rPr>
          <w:color w:val="000000" w:themeColor="text1"/>
          <w:szCs w:val="24"/>
          <w:lang w:val="pt-BR"/>
        </w:rPr>
        <w:t xml:space="preserve">Para garantir um efetivo monitoramento das ações ao longo da execução, a </w:t>
      </w:r>
      <w:r w:rsidR="00ED1A96" w:rsidRPr="003575D1">
        <w:rPr>
          <w:color w:val="000000" w:themeColor="text1"/>
          <w:szCs w:val="24"/>
          <w:lang w:val="pt-BR"/>
        </w:rPr>
        <w:t>UGP</w:t>
      </w:r>
      <w:r w:rsidRPr="003575D1">
        <w:rPr>
          <w:color w:val="000000" w:themeColor="text1"/>
          <w:szCs w:val="24"/>
          <w:lang w:val="pt-BR"/>
        </w:rPr>
        <w:t xml:space="preserve"> </w:t>
      </w:r>
      <w:r w:rsidR="00ED0B17" w:rsidRPr="003575D1">
        <w:rPr>
          <w:color w:val="000000" w:themeColor="text1"/>
          <w:szCs w:val="24"/>
          <w:lang w:val="pt-BR"/>
        </w:rPr>
        <w:t>conta</w:t>
      </w:r>
      <w:r w:rsidR="00FE4CAE" w:rsidRPr="003575D1">
        <w:rPr>
          <w:color w:val="000000" w:themeColor="text1"/>
          <w:szCs w:val="24"/>
          <w:lang w:val="pt-BR"/>
        </w:rPr>
        <w:t>rá</w:t>
      </w:r>
      <w:r w:rsidR="00ED0B17" w:rsidRPr="003575D1">
        <w:rPr>
          <w:color w:val="000000" w:themeColor="text1"/>
          <w:szCs w:val="24"/>
          <w:lang w:val="pt-BR"/>
        </w:rPr>
        <w:t xml:space="preserve"> </w:t>
      </w:r>
      <w:r w:rsidRPr="003575D1">
        <w:rPr>
          <w:color w:val="000000" w:themeColor="text1"/>
          <w:szCs w:val="24"/>
          <w:lang w:val="pt-BR"/>
        </w:rPr>
        <w:t xml:space="preserve">com </w:t>
      </w:r>
      <w:r w:rsidR="00ED0B17" w:rsidRPr="003575D1">
        <w:rPr>
          <w:color w:val="000000" w:themeColor="text1"/>
          <w:szCs w:val="24"/>
          <w:lang w:val="pt-BR"/>
        </w:rPr>
        <w:t>o</w:t>
      </w:r>
      <w:r w:rsidRPr="003575D1">
        <w:rPr>
          <w:color w:val="000000" w:themeColor="text1"/>
          <w:szCs w:val="24"/>
          <w:lang w:val="pt-BR"/>
        </w:rPr>
        <w:t xml:space="preserve"> sistema informatizado de gestão, acompanhamento e avaliação do Programa</w:t>
      </w:r>
      <w:r w:rsidR="006C4F87" w:rsidRPr="003575D1">
        <w:rPr>
          <w:color w:val="000000" w:themeColor="text1"/>
          <w:szCs w:val="24"/>
          <w:lang w:val="pt-BR"/>
        </w:rPr>
        <w:t>.</w:t>
      </w:r>
      <w:bookmarkEnd w:id="8"/>
      <w:bookmarkEnd w:id="9"/>
      <w:bookmarkEnd w:id="10"/>
    </w:p>
    <w:p w14:paraId="7A65A67A" w14:textId="77777777" w:rsidR="004A1C55" w:rsidRPr="003575D1" w:rsidRDefault="00260AD5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color w:val="000000" w:themeColor="text1"/>
          <w:szCs w:val="24"/>
          <w:lang w:val="pt-BR"/>
        </w:rPr>
      </w:pPr>
      <w:bookmarkStart w:id="11" w:name="_Toc428801912"/>
      <w:bookmarkStart w:id="12" w:name="_Toc487615977"/>
      <w:bookmarkStart w:id="13" w:name="_Toc491015232"/>
      <w:r w:rsidRPr="003575D1">
        <w:rPr>
          <w:color w:val="000000" w:themeColor="text1"/>
          <w:szCs w:val="24"/>
          <w:lang w:val="pt-BR"/>
        </w:rPr>
        <w:t xml:space="preserve">Este sistema deverá </w:t>
      </w:r>
      <w:r w:rsidR="00ED0B17" w:rsidRPr="003575D1">
        <w:rPr>
          <w:color w:val="000000" w:themeColor="text1"/>
          <w:szCs w:val="24"/>
          <w:lang w:val="pt-BR"/>
        </w:rPr>
        <w:t xml:space="preserve">ser customizado para este </w:t>
      </w:r>
      <w:r w:rsidR="0000339E" w:rsidRPr="003575D1">
        <w:rPr>
          <w:color w:val="000000" w:themeColor="text1"/>
          <w:szCs w:val="24"/>
          <w:lang w:val="pt-BR"/>
        </w:rPr>
        <w:t>Programa</w:t>
      </w:r>
      <w:r w:rsidR="00ED0B17" w:rsidRPr="003575D1">
        <w:rPr>
          <w:color w:val="000000" w:themeColor="text1"/>
          <w:szCs w:val="24"/>
          <w:lang w:val="pt-BR"/>
        </w:rPr>
        <w:t xml:space="preserve">, tendo </w:t>
      </w:r>
      <w:r w:rsidRPr="003575D1">
        <w:rPr>
          <w:color w:val="000000" w:themeColor="text1"/>
          <w:szCs w:val="24"/>
          <w:lang w:val="pt-BR"/>
        </w:rPr>
        <w:t xml:space="preserve">como referência os </w:t>
      </w:r>
      <w:r w:rsidR="00F74CC9" w:rsidRPr="003575D1">
        <w:rPr>
          <w:color w:val="000000" w:themeColor="text1"/>
          <w:szCs w:val="24"/>
          <w:lang w:val="pt-BR"/>
        </w:rPr>
        <w:t xml:space="preserve">indicadores </w:t>
      </w:r>
      <w:r w:rsidRPr="003575D1">
        <w:rPr>
          <w:color w:val="000000" w:themeColor="text1"/>
          <w:szCs w:val="24"/>
          <w:lang w:val="pt-BR"/>
        </w:rPr>
        <w:t xml:space="preserve">previstos </w:t>
      </w:r>
      <w:r w:rsidR="00F74CC9" w:rsidRPr="003575D1">
        <w:rPr>
          <w:color w:val="000000" w:themeColor="text1"/>
          <w:szCs w:val="24"/>
          <w:lang w:val="pt-BR"/>
        </w:rPr>
        <w:t xml:space="preserve">na Matriz de Resultados (Anexo I) e </w:t>
      </w:r>
      <w:r w:rsidR="006663B9" w:rsidRPr="003575D1">
        <w:rPr>
          <w:color w:val="000000" w:themeColor="text1"/>
          <w:szCs w:val="24"/>
          <w:lang w:val="pt-BR"/>
        </w:rPr>
        <w:t>incluir ainda</w:t>
      </w:r>
      <w:r w:rsidR="00F74CC9" w:rsidRPr="003575D1">
        <w:rPr>
          <w:color w:val="000000" w:themeColor="text1"/>
          <w:szCs w:val="24"/>
          <w:lang w:val="pt-BR"/>
        </w:rPr>
        <w:t xml:space="preserve">: (i) o andamento do avanço físico e do cumprimento de metas anuais do </w:t>
      </w:r>
      <w:r w:rsidR="00402855" w:rsidRPr="003575D1">
        <w:rPr>
          <w:color w:val="000000" w:themeColor="text1"/>
          <w:szCs w:val="24"/>
          <w:lang w:val="pt-BR"/>
        </w:rPr>
        <w:t>P</w:t>
      </w:r>
      <w:r w:rsidR="00F74CC9" w:rsidRPr="003575D1">
        <w:rPr>
          <w:color w:val="000000" w:themeColor="text1"/>
          <w:szCs w:val="24"/>
          <w:lang w:val="pt-BR"/>
        </w:rPr>
        <w:t>rograma e dos componentes específicos; (ii) a avaliação dos resultados destas ações e projetos; e (iii)</w:t>
      </w:r>
      <w:r w:rsidR="00402855" w:rsidRPr="003575D1">
        <w:rPr>
          <w:color w:val="000000" w:themeColor="text1"/>
          <w:szCs w:val="24"/>
          <w:lang w:val="pt-BR"/>
        </w:rPr>
        <w:t xml:space="preserve"> a eficiência e efetividade do P</w:t>
      </w:r>
      <w:r w:rsidR="00F74CC9" w:rsidRPr="003575D1">
        <w:rPr>
          <w:color w:val="000000" w:themeColor="text1"/>
          <w:szCs w:val="24"/>
          <w:lang w:val="pt-BR"/>
        </w:rPr>
        <w:t>rograma</w:t>
      </w:r>
      <w:r w:rsidR="00931273" w:rsidRPr="003575D1">
        <w:rPr>
          <w:color w:val="000000" w:themeColor="text1"/>
          <w:szCs w:val="24"/>
          <w:lang w:val="pt-BR"/>
        </w:rPr>
        <w:t>.</w:t>
      </w:r>
      <w:r w:rsidR="00AB4E04" w:rsidRPr="003575D1">
        <w:rPr>
          <w:color w:val="000000" w:themeColor="text1"/>
          <w:szCs w:val="24"/>
          <w:lang w:val="pt-BR"/>
        </w:rPr>
        <w:t xml:space="preserve"> </w:t>
      </w:r>
      <w:r w:rsidR="00F74CC9" w:rsidRPr="003575D1">
        <w:rPr>
          <w:color w:val="000000" w:themeColor="text1"/>
          <w:szCs w:val="24"/>
          <w:lang w:val="pt-BR"/>
        </w:rPr>
        <w:t xml:space="preserve">Os </w:t>
      </w:r>
      <w:r w:rsidR="0025629A" w:rsidRPr="003575D1">
        <w:rPr>
          <w:color w:val="000000" w:themeColor="text1"/>
          <w:szCs w:val="24"/>
          <w:lang w:val="pt-BR"/>
        </w:rPr>
        <w:t>I</w:t>
      </w:r>
      <w:r w:rsidR="00F74CC9" w:rsidRPr="003575D1">
        <w:rPr>
          <w:color w:val="000000" w:themeColor="text1"/>
          <w:szCs w:val="24"/>
          <w:lang w:val="pt-BR"/>
        </w:rPr>
        <w:t xml:space="preserve">ndicadores de </w:t>
      </w:r>
      <w:r w:rsidR="0025629A" w:rsidRPr="003575D1">
        <w:rPr>
          <w:color w:val="000000" w:themeColor="text1"/>
          <w:szCs w:val="24"/>
          <w:lang w:val="pt-BR"/>
        </w:rPr>
        <w:t>P</w:t>
      </w:r>
      <w:r w:rsidR="00F74CC9" w:rsidRPr="003575D1">
        <w:rPr>
          <w:color w:val="000000" w:themeColor="text1"/>
          <w:szCs w:val="24"/>
          <w:lang w:val="pt-BR"/>
        </w:rPr>
        <w:t>roduto (</w:t>
      </w:r>
      <w:r w:rsidR="00963D7E" w:rsidRPr="003575D1">
        <w:rPr>
          <w:i/>
          <w:color w:val="000000" w:themeColor="text1"/>
          <w:szCs w:val="24"/>
          <w:lang w:val="pt-BR"/>
        </w:rPr>
        <w:t>Outputs</w:t>
      </w:r>
      <w:r w:rsidR="00F74CC9" w:rsidRPr="003575D1">
        <w:rPr>
          <w:color w:val="000000" w:themeColor="text1"/>
          <w:szCs w:val="24"/>
          <w:lang w:val="pt-BR"/>
        </w:rPr>
        <w:t xml:space="preserve">) estão relacionados ao andamento das obras e às intervenções </w:t>
      </w:r>
      <w:r w:rsidR="00F8174E" w:rsidRPr="003575D1">
        <w:rPr>
          <w:color w:val="000000" w:themeColor="text1"/>
          <w:szCs w:val="24"/>
          <w:lang w:val="pt-BR"/>
        </w:rPr>
        <w:t>previstas nos</w:t>
      </w:r>
      <w:r w:rsidR="00F74CC9" w:rsidRPr="003575D1">
        <w:rPr>
          <w:color w:val="000000" w:themeColor="text1"/>
          <w:szCs w:val="24"/>
          <w:lang w:val="pt-BR"/>
        </w:rPr>
        <w:t xml:space="preserve"> componentes do Programa.</w:t>
      </w:r>
      <w:bookmarkEnd w:id="11"/>
      <w:bookmarkEnd w:id="12"/>
      <w:bookmarkEnd w:id="13"/>
      <w:r w:rsidR="00AB4E04" w:rsidRPr="003575D1">
        <w:rPr>
          <w:color w:val="000000" w:themeColor="text1"/>
          <w:szCs w:val="24"/>
          <w:lang w:val="pt-BR"/>
        </w:rPr>
        <w:t xml:space="preserve"> </w:t>
      </w:r>
    </w:p>
    <w:p w14:paraId="7A65A67B" w14:textId="57545CBB" w:rsidR="00A87A6F" w:rsidRPr="003575D1" w:rsidRDefault="000B3997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14" w:name="_Toc428801913"/>
      <w:bookmarkStart w:id="15" w:name="_Toc487615978"/>
      <w:bookmarkStart w:id="16" w:name="_Toc491015233"/>
      <w:r w:rsidRPr="003575D1">
        <w:rPr>
          <w:color w:val="000000" w:themeColor="text1"/>
          <w:szCs w:val="24"/>
          <w:lang w:val="pt-BR"/>
        </w:rPr>
        <w:t>Além do Sistema acima destacado,</w:t>
      </w:r>
      <w:r w:rsidRPr="003575D1">
        <w:rPr>
          <w:szCs w:val="24"/>
          <w:lang w:val="pt-BR"/>
        </w:rPr>
        <w:t xml:space="preserve"> o Executor e o Banco acordaram que serão utilizados outros instrumentos para apoiar ao monitoramento do Programa, quais sejam: i) Matriz de Resultados (MR); ii) </w:t>
      </w:r>
      <w:r w:rsidR="00F603A1" w:rsidRPr="003575D1">
        <w:rPr>
          <w:szCs w:val="24"/>
          <w:lang w:val="pt-BR"/>
        </w:rPr>
        <w:t xml:space="preserve">Plano de Aquisições (PA); iii) </w:t>
      </w:r>
      <w:r w:rsidRPr="003575D1">
        <w:rPr>
          <w:szCs w:val="24"/>
          <w:lang w:val="pt-BR"/>
        </w:rPr>
        <w:t>Plano de Execução do Programa (PEP); i</w:t>
      </w:r>
      <w:r w:rsidR="00F603A1" w:rsidRPr="003575D1">
        <w:rPr>
          <w:szCs w:val="24"/>
          <w:lang w:val="pt-BR"/>
        </w:rPr>
        <w:t>v</w:t>
      </w:r>
      <w:r w:rsidRPr="003575D1">
        <w:rPr>
          <w:szCs w:val="24"/>
          <w:lang w:val="pt-BR"/>
        </w:rPr>
        <w:t>) os Planos Operativos Anuais (POA); v) Matriz de Risco do Programa (GRP)</w:t>
      </w:r>
      <w:r w:rsidR="00637366" w:rsidRPr="003575D1">
        <w:rPr>
          <w:szCs w:val="24"/>
          <w:lang w:val="pt-BR"/>
        </w:rPr>
        <w:t>;</w:t>
      </w:r>
      <w:r w:rsidRPr="003575D1">
        <w:rPr>
          <w:szCs w:val="24"/>
          <w:lang w:val="pt-BR"/>
        </w:rPr>
        <w:t xml:space="preserve"> v</w:t>
      </w:r>
      <w:r w:rsidR="00F603A1" w:rsidRPr="003575D1">
        <w:rPr>
          <w:szCs w:val="24"/>
          <w:lang w:val="pt-BR"/>
        </w:rPr>
        <w:t>i</w:t>
      </w:r>
      <w:r w:rsidRPr="003575D1">
        <w:rPr>
          <w:szCs w:val="24"/>
          <w:lang w:val="pt-BR"/>
        </w:rPr>
        <w:t xml:space="preserve">) </w:t>
      </w:r>
      <w:r w:rsidR="00F603A1" w:rsidRPr="003575D1">
        <w:rPr>
          <w:szCs w:val="24"/>
          <w:lang w:val="pt-BR"/>
        </w:rPr>
        <w:t>o</w:t>
      </w:r>
      <w:r w:rsidRPr="003575D1">
        <w:rPr>
          <w:szCs w:val="24"/>
          <w:lang w:val="pt-BR"/>
        </w:rPr>
        <w:t xml:space="preserve"> </w:t>
      </w:r>
      <w:r w:rsidR="00477A07" w:rsidRPr="003575D1">
        <w:rPr>
          <w:szCs w:val="24"/>
          <w:lang w:val="pt-BR"/>
        </w:rPr>
        <w:t xml:space="preserve">Informe de Monitoramento do Programa </w:t>
      </w:r>
      <w:r w:rsidRPr="003575D1">
        <w:rPr>
          <w:szCs w:val="24"/>
          <w:lang w:val="pt-BR"/>
        </w:rPr>
        <w:t>– PMR, que consolida todos os demais instrumentos</w:t>
      </w:r>
      <w:r w:rsidR="001C4160" w:rsidRPr="003575D1">
        <w:rPr>
          <w:szCs w:val="24"/>
          <w:lang w:val="pt-BR"/>
        </w:rPr>
        <w:t>; e vi</w:t>
      </w:r>
      <w:r w:rsidR="00F603A1" w:rsidRPr="003575D1">
        <w:rPr>
          <w:szCs w:val="24"/>
          <w:lang w:val="pt-BR"/>
        </w:rPr>
        <w:t>i</w:t>
      </w:r>
      <w:r w:rsidR="001C4160" w:rsidRPr="003575D1">
        <w:rPr>
          <w:szCs w:val="24"/>
          <w:lang w:val="pt-BR"/>
        </w:rPr>
        <w:t>) Relatório Semestral de Execução do Programa</w:t>
      </w:r>
      <w:r w:rsidR="00477A07" w:rsidRPr="003575D1">
        <w:rPr>
          <w:szCs w:val="24"/>
          <w:lang w:val="pt-BR"/>
        </w:rPr>
        <w:t xml:space="preserve">. </w:t>
      </w:r>
      <w:r w:rsidR="00A87A6F" w:rsidRPr="003575D1">
        <w:rPr>
          <w:szCs w:val="24"/>
          <w:lang w:val="pt-BR"/>
        </w:rPr>
        <w:t xml:space="preserve">Este último relatório deverá ser encaminhado pela </w:t>
      </w:r>
      <w:r w:rsidR="00ED1A96" w:rsidRPr="003575D1">
        <w:rPr>
          <w:szCs w:val="24"/>
          <w:lang w:val="pt-BR"/>
        </w:rPr>
        <w:t>UGP</w:t>
      </w:r>
      <w:r w:rsidR="00A87A6F" w:rsidRPr="003575D1">
        <w:rPr>
          <w:szCs w:val="24"/>
          <w:lang w:val="pt-BR"/>
        </w:rPr>
        <w:t xml:space="preserve"> ao Banco em até </w:t>
      </w:r>
      <w:r w:rsidR="00477A07" w:rsidRPr="003575D1">
        <w:rPr>
          <w:szCs w:val="24"/>
          <w:lang w:val="pt-BR"/>
        </w:rPr>
        <w:t>60 dias após o fim de cada semestre</w:t>
      </w:r>
      <w:r w:rsidR="00A87A6F" w:rsidRPr="003575D1">
        <w:rPr>
          <w:szCs w:val="24"/>
          <w:lang w:val="pt-BR"/>
        </w:rPr>
        <w:t>.</w:t>
      </w:r>
      <w:bookmarkEnd w:id="14"/>
      <w:bookmarkEnd w:id="15"/>
      <w:bookmarkEnd w:id="16"/>
      <w:r w:rsidR="00922720">
        <w:rPr>
          <w:szCs w:val="24"/>
          <w:lang w:val="pt-BR"/>
        </w:rPr>
        <w:t xml:space="preserve"> </w:t>
      </w:r>
    </w:p>
    <w:p w14:paraId="7A65A67C" w14:textId="77777777" w:rsidR="000C239A" w:rsidRPr="003575D1" w:rsidRDefault="000C239A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color w:val="000000" w:themeColor="text1"/>
          <w:szCs w:val="24"/>
          <w:lang w:val="pt-BR"/>
        </w:rPr>
      </w:pPr>
      <w:bookmarkStart w:id="17" w:name="_Toc428801914"/>
      <w:bookmarkStart w:id="18" w:name="_Toc487615979"/>
      <w:bookmarkStart w:id="19" w:name="_Toc491015234"/>
      <w:r w:rsidRPr="003575D1">
        <w:rPr>
          <w:color w:val="000000" w:themeColor="text1"/>
          <w:szCs w:val="24"/>
          <w:lang w:val="pt-BR"/>
        </w:rPr>
        <w:t>Dura</w:t>
      </w:r>
      <w:r w:rsidR="007B1FB5" w:rsidRPr="003575D1">
        <w:rPr>
          <w:color w:val="000000" w:themeColor="text1"/>
          <w:szCs w:val="24"/>
          <w:lang w:val="pt-BR"/>
        </w:rPr>
        <w:t>nte o período de desembolso, o e</w:t>
      </w:r>
      <w:r w:rsidRPr="003575D1">
        <w:rPr>
          <w:color w:val="000000" w:themeColor="text1"/>
          <w:szCs w:val="24"/>
          <w:lang w:val="pt-BR"/>
        </w:rPr>
        <w:t xml:space="preserve">xecutor deverá elaborar o Plano Operativo Anual – POA para cada ano calendário. O primeiro POA deverá ser elaborado para os primeiros 12 meses contados a partir da data de vigência do </w:t>
      </w:r>
      <w:r w:rsidR="00A024CE" w:rsidRPr="003575D1">
        <w:rPr>
          <w:color w:val="000000" w:themeColor="text1"/>
          <w:szCs w:val="24"/>
          <w:lang w:val="pt-BR"/>
        </w:rPr>
        <w:t xml:space="preserve">Contrato </w:t>
      </w:r>
      <w:r w:rsidRPr="003575D1">
        <w:rPr>
          <w:color w:val="000000" w:themeColor="text1"/>
          <w:szCs w:val="24"/>
          <w:lang w:val="pt-BR"/>
        </w:rPr>
        <w:t xml:space="preserve">de </w:t>
      </w:r>
      <w:r w:rsidR="00A024CE" w:rsidRPr="003575D1">
        <w:rPr>
          <w:color w:val="000000" w:themeColor="text1"/>
          <w:szCs w:val="24"/>
          <w:lang w:val="pt-BR"/>
        </w:rPr>
        <w:t>Empréstimo</w:t>
      </w:r>
      <w:r w:rsidRPr="003575D1">
        <w:rPr>
          <w:color w:val="000000" w:themeColor="text1"/>
          <w:szCs w:val="24"/>
          <w:lang w:val="pt-BR"/>
        </w:rPr>
        <w:t>. Até o dia 31 de janeiro de cada ano, o Executor deverá encaminhar ao Banco um novo POA para um período de 12 meses. Os POA´s devem ser atualizados segundo as necessidade</w:t>
      </w:r>
      <w:r w:rsidR="007429B9" w:rsidRPr="003575D1">
        <w:rPr>
          <w:color w:val="000000" w:themeColor="text1"/>
          <w:szCs w:val="24"/>
          <w:lang w:val="pt-BR"/>
        </w:rPr>
        <w:t>s</w:t>
      </w:r>
      <w:r w:rsidRPr="003575D1">
        <w:rPr>
          <w:color w:val="000000" w:themeColor="text1"/>
          <w:szCs w:val="24"/>
          <w:lang w:val="pt-BR"/>
        </w:rPr>
        <w:t xml:space="preserve"> de execução do </w:t>
      </w:r>
      <w:r w:rsidR="0000339E" w:rsidRPr="003575D1">
        <w:rPr>
          <w:color w:val="000000" w:themeColor="text1"/>
          <w:szCs w:val="24"/>
          <w:lang w:val="pt-BR"/>
        </w:rPr>
        <w:t xml:space="preserve">Projeto </w:t>
      </w:r>
      <w:r w:rsidRPr="003575D1">
        <w:rPr>
          <w:color w:val="000000" w:themeColor="text1"/>
          <w:szCs w:val="24"/>
          <w:lang w:val="pt-BR"/>
        </w:rPr>
        <w:t xml:space="preserve">e cada atualização </w:t>
      </w:r>
      <w:r w:rsidR="007429B9" w:rsidRPr="003575D1">
        <w:rPr>
          <w:color w:val="000000" w:themeColor="text1"/>
          <w:szCs w:val="24"/>
          <w:lang w:val="pt-BR"/>
        </w:rPr>
        <w:t>deverá ser aprovada pelo Banco</w:t>
      </w:r>
      <w:bookmarkEnd w:id="17"/>
      <w:r w:rsidR="00A024CE" w:rsidRPr="003575D1">
        <w:rPr>
          <w:color w:val="000000" w:themeColor="text1"/>
          <w:szCs w:val="24"/>
          <w:lang w:val="pt-BR"/>
        </w:rPr>
        <w:t>.</w:t>
      </w:r>
      <w:bookmarkEnd w:id="18"/>
      <w:bookmarkEnd w:id="19"/>
    </w:p>
    <w:p w14:paraId="7A65A67D" w14:textId="77777777" w:rsidR="00A87A6F" w:rsidRPr="003575D1" w:rsidRDefault="00A87A6F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color w:val="000000" w:themeColor="text1"/>
          <w:szCs w:val="24"/>
          <w:lang w:val="pt-BR"/>
        </w:rPr>
      </w:pPr>
      <w:bookmarkStart w:id="20" w:name="_Toc428801915"/>
      <w:bookmarkStart w:id="21" w:name="_Toc487615980"/>
      <w:bookmarkStart w:id="22" w:name="_Toc491015235"/>
      <w:r w:rsidRPr="003575D1">
        <w:rPr>
          <w:color w:val="000000" w:themeColor="text1"/>
          <w:szCs w:val="24"/>
          <w:lang w:val="pt-BR"/>
        </w:rPr>
        <w:t xml:space="preserve">O Relatório Semestral de Execução do Programa, a ser elaborado pela </w:t>
      </w:r>
      <w:r w:rsidR="00ED1A96" w:rsidRPr="003575D1">
        <w:rPr>
          <w:color w:val="000000" w:themeColor="text1"/>
          <w:szCs w:val="24"/>
          <w:lang w:val="pt-BR"/>
        </w:rPr>
        <w:t>UGP</w:t>
      </w:r>
      <w:r w:rsidR="00A024CE" w:rsidRPr="003575D1">
        <w:rPr>
          <w:color w:val="000000" w:themeColor="text1"/>
          <w:szCs w:val="24"/>
          <w:lang w:val="pt-BR"/>
        </w:rPr>
        <w:t>,</w:t>
      </w:r>
      <w:r w:rsidRPr="003575D1">
        <w:rPr>
          <w:color w:val="000000" w:themeColor="text1"/>
          <w:szCs w:val="24"/>
          <w:lang w:val="pt-BR"/>
        </w:rPr>
        <w:t xml:space="preserve"> deverá abordar, no mínimo, os seguintes temas: i) </w:t>
      </w:r>
      <w:r w:rsidR="00AC68CA" w:rsidRPr="003575D1">
        <w:rPr>
          <w:color w:val="000000" w:themeColor="text1"/>
          <w:szCs w:val="24"/>
          <w:lang w:val="pt-BR"/>
        </w:rPr>
        <w:t xml:space="preserve">Informações gerais do Programa; ii) Evolução das obras e ações do Programa; </w:t>
      </w:r>
      <w:r w:rsidR="008A262B" w:rsidRPr="003575D1">
        <w:rPr>
          <w:color w:val="000000" w:themeColor="text1"/>
          <w:szCs w:val="24"/>
          <w:lang w:val="pt-BR"/>
        </w:rPr>
        <w:t>iii) Aspectos financeiros; iv) A</w:t>
      </w:r>
      <w:r w:rsidR="00AC68CA" w:rsidRPr="003575D1">
        <w:rPr>
          <w:color w:val="000000" w:themeColor="text1"/>
          <w:szCs w:val="24"/>
          <w:lang w:val="pt-BR"/>
        </w:rPr>
        <w:t xml:space="preserve">spectos socioambientais; v) Avanços dos indicadores de monitoramento; vi) Avanços nos indicadores de resultado; vii) Cumprimento das cláusulas contratuais; viii) Cumprimento das recomendações das </w:t>
      </w:r>
      <w:r w:rsidR="00883819" w:rsidRPr="003575D1">
        <w:rPr>
          <w:color w:val="000000" w:themeColor="text1"/>
          <w:szCs w:val="24"/>
          <w:lang w:val="pt-BR"/>
        </w:rPr>
        <w:t>Ajudas Memórias</w:t>
      </w:r>
      <w:r w:rsidR="00AC68CA" w:rsidRPr="003575D1">
        <w:rPr>
          <w:color w:val="000000" w:themeColor="text1"/>
          <w:szCs w:val="24"/>
          <w:lang w:val="pt-BR"/>
        </w:rPr>
        <w:t xml:space="preserve">; ix) </w:t>
      </w:r>
      <w:r w:rsidR="00883819" w:rsidRPr="003575D1">
        <w:rPr>
          <w:color w:val="000000" w:themeColor="text1"/>
          <w:szCs w:val="24"/>
          <w:lang w:val="pt-BR"/>
        </w:rPr>
        <w:t xml:space="preserve">Riscos e dificuldades encontradas e propostas de superação; x) Cronograma de execução; </w:t>
      </w:r>
      <w:r w:rsidR="00AC68CA" w:rsidRPr="003575D1">
        <w:rPr>
          <w:color w:val="000000" w:themeColor="text1"/>
          <w:szCs w:val="24"/>
          <w:lang w:val="pt-BR"/>
        </w:rPr>
        <w:t>e</w:t>
      </w:r>
      <w:r w:rsidR="0000339E" w:rsidRPr="003575D1">
        <w:rPr>
          <w:color w:val="000000" w:themeColor="text1"/>
          <w:szCs w:val="24"/>
          <w:lang w:val="pt-BR"/>
        </w:rPr>
        <w:t>,</w:t>
      </w:r>
      <w:r w:rsidR="00883819" w:rsidRPr="003575D1">
        <w:rPr>
          <w:color w:val="000000" w:themeColor="text1"/>
          <w:szCs w:val="24"/>
          <w:lang w:val="pt-BR"/>
        </w:rPr>
        <w:t xml:space="preserve"> xi</w:t>
      </w:r>
      <w:r w:rsidR="00AC68CA" w:rsidRPr="003575D1">
        <w:rPr>
          <w:color w:val="000000" w:themeColor="text1"/>
          <w:szCs w:val="24"/>
          <w:lang w:val="pt-BR"/>
        </w:rPr>
        <w:t xml:space="preserve">) </w:t>
      </w:r>
      <w:r w:rsidR="00883819" w:rsidRPr="003575D1">
        <w:rPr>
          <w:color w:val="000000" w:themeColor="text1"/>
          <w:szCs w:val="24"/>
          <w:lang w:val="pt-BR"/>
        </w:rPr>
        <w:t>C</w:t>
      </w:r>
      <w:r w:rsidR="00AC68CA" w:rsidRPr="003575D1">
        <w:rPr>
          <w:color w:val="000000" w:themeColor="text1"/>
          <w:szCs w:val="24"/>
          <w:lang w:val="pt-BR"/>
        </w:rPr>
        <w:t>onsiderações gerais sobre a execução do Programa.</w:t>
      </w:r>
      <w:bookmarkEnd w:id="20"/>
      <w:bookmarkEnd w:id="21"/>
      <w:bookmarkEnd w:id="22"/>
      <w:r w:rsidR="00AC68CA" w:rsidRPr="003575D1">
        <w:rPr>
          <w:color w:val="000000" w:themeColor="text1"/>
          <w:szCs w:val="24"/>
          <w:lang w:val="pt-BR"/>
        </w:rPr>
        <w:t xml:space="preserve"> </w:t>
      </w:r>
    </w:p>
    <w:p w14:paraId="7A65A67E" w14:textId="77777777" w:rsidR="00477A07" w:rsidRPr="003575D1" w:rsidRDefault="00477A07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color w:val="000000" w:themeColor="text1"/>
          <w:szCs w:val="24"/>
          <w:lang w:val="pt-BR"/>
        </w:rPr>
      </w:pPr>
      <w:bookmarkStart w:id="23" w:name="_Toc428801916"/>
      <w:bookmarkStart w:id="24" w:name="_Toc487615981"/>
      <w:bookmarkStart w:id="25" w:name="_Toc491015236"/>
      <w:r w:rsidRPr="003575D1">
        <w:rPr>
          <w:color w:val="000000" w:themeColor="text1"/>
          <w:szCs w:val="24"/>
          <w:lang w:val="pt-BR"/>
        </w:rPr>
        <w:t xml:space="preserve">A supervisão técnica por parte do Banco será realizada pelo Chefe de Equipe, com base nos planos de supervisão anuais. </w:t>
      </w:r>
      <w:r w:rsidR="001823C8" w:rsidRPr="003575D1">
        <w:rPr>
          <w:color w:val="000000" w:themeColor="text1"/>
          <w:szCs w:val="24"/>
          <w:lang w:val="pt-BR"/>
        </w:rPr>
        <w:t>A supervisão contará ainda com o apoio de e</w:t>
      </w:r>
      <w:r w:rsidRPr="003575D1">
        <w:rPr>
          <w:color w:val="000000" w:themeColor="text1"/>
          <w:szCs w:val="24"/>
          <w:lang w:val="pt-BR"/>
        </w:rPr>
        <w:t>specialistas setoriais e f</w:t>
      </w:r>
      <w:r w:rsidR="00EE06FA" w:rsidRPr="003575D1">
        <w:rPr>
          <w:color w:val="000000" w:themeColor="text1"/>
          <w:szCs w:val="24"/>
          <w:lang w:val="pt-BR"/>
        </w:rPr>
        <w:t>idu</w:t>
      </w:r>
      <w:r w:rsidRPr="003575D1">
        <w:rPr>
          <w:color w:val="000000" w:themeColor="text1"/>
          <w:szCs w:val="24"/>
          <w:lang w:val="pt-BR"/>
        </w:rPr>
        <w:t>ciários</w:t>
      </w:r>
      <w:r w:rsidR="001823C8" w:rsidRPr="003575D1">
        <w:rPr>
          <w:color w:val="000000" w:themeColor="text1"/>
          <w:szCs w:val="24"/>
          <w:lang w:val="pt-BR"/>
        </w:rPr>
        <w:t xml:space="preserve"> vinculados com as metas de execução e riscos identificados para o Programa.</w:t>
      </w:r>
      <w:bookmarkEnd w:id="23"/>
      <w:bookmarkEnd w:id="24"/>
      <w:bookmarkEnd w:id="25"/>
      <w:r w:rsidR="001823C8" w:rsidRPr="003575D1">
        <w:rPr>
          <w:color w:val="000000" w:themeColor="text1"/>
          <w:szCs w:val="24"/>
          <w:lang w:val="pt-BR"/>
        </w:rPr>
        <w:t xml:space="preserve">  </w:t>
      </w:r>
    </w:p>
    <w:p w14:paraId="7A65A67F" w14:textId="6E19D6EF" w:rsidR="006E455C" w:rsidRPr="003575D1" w:rsidRDefault="001823C8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color w:val="000000" w:themeColor="text1"/>
          <w:szCs w:val="24"/>
          <w:lang w:val="pt-BR"/>
        </w:rPr>
      </w:pPr>
      <w:bookmarkStart w:id="26" w:name="_Toc428801917"/>
      <w:bookmarkStart w:id="27" w:name="_Toc487615982"/>
      <w:bookmarkStart w:id="28" w:name="_Toc491015237"/>
      <w:r w:rsidRPr="003575D1">
        <w:rPr>
          <w:color w:val="000000" w:themeColor="text1"/>
          <w:szCs w:val="24"/>
          <w:lang w:val="pt-BR"/>
        </w:rPr>
        <w:t>Cabe ainda destacar que, conforme as necessidades previstas nos Planos de Supervisão</w:t>
      </w:r>
      <w:r w:rsidR="002B3913" w:rsidRPr="003575D1">
        <w:rPr>
          <w:color w:val="000000" w:themeColor="text1"/>
          <w:szCs w:val="24"/>
          <w:lang w:val="pt-BR"/>
        </w:rPr>
        <w:t xml:space="preserve"> poderão</w:t>
      </w:r>
      <w:r w:rsidRPr="003575D1">
        <w:rPr>
          <w:color w:val="000000" w:themeColor="text1"/>
          <w:szCs w:val="24"/>
          <w:lang w:val="pt-BR"/>
        </w:rPr>
        <w:t xml:space="preserve"> ser realizadas as seguintes atividades: i) Visitas ao Programa, </w:t>
      </w:r>
      <w:r w:rsidR="006E455C" w:rsidRPr="003575D1">
        <w:rPr>
          <w:color w:val="000000" w:themeColor="text1"/>
          <w:szCs w:val="24"/>
          <w:lang w:val="pt-BR"/>
        </w:rPr>
        <w:t>na</w:t>
      </w:r>
      <w:r w:rsidR="008279EC" w:rsidRPr="003575D1">
        <w:rPr>
          <w:color w:val="000000" w:themeColor="text1"/>
          <w:szCs w:val="24"/>
          <w:lang w:val="pt-BR"/>
        </w:rPr>
        <w:t>s</w:t>
      </w:r>
      <w:r w:rsidR="006E455C" w:rsidRPr="003575D1">
        <w:rPr>
          <w:color w:val="000000" w:themeColor="text1"/>
          <w:szCs w:val="24"/>
          <w:lang w:val="pt-BR"/>
        </w:rPr>
        <w:t xml:space="preserve"> quais serão avaliadas a execução do Programa e seus instrumentos de planejamento (</w:t>
      </w:r>
      <w:r w:rsidR="00F603A1" w:rsidRPr="003575D1">
        <w:rPr>
          <w:color w:val="000000" w:themeColor="text1"/>
          <w:szCs w:val="24"/>
          <w:lang w:val="pt-BR"/>
        </w:rPr>
        <w:t>PA;</w:t>
      </w:r>
      <w:r w:rsidR="00D4554D" w:rsidRPr="003575D1">
        <w:rPr>
          <w:color w:val="000000" w:themeColor="text1"/>
          <w:szCs w:val="24"/>
          <w:lang w:val="pt-BR"/>
        </w:rPr>
        <w:t xml:space="preserve"> </w:t>
      </w:r>
      <w:r w:rsidR="006E455C" w:rsidRPr="003575D1">
        <w:rPr>
          <w:color w:val="000000" w:themeColor="text1"/>
          <w:szCs w:val="24"/>
          <w:lang w:val="pt-BR"/>
        </w:rPr>
        <w:t>PEP</w:t>
      </w:r>
      <w:r w:rsidR="00F603A1" w:rsidRPr="003575D1">
        <w:rPr>
          <w:color w:val="000000" w:themeColor="text1"/>
          <w:szCs w:val="24"/>
          <w:lang w:val="pt-BR"/>
        </w:rPr>
        <w:t xml:space="preserve"> e </w:t>
      </w:r>
      <w:r w:rsidR="006E455C" w:rsidRPr="003575D1">
        <w:rPr>
          <w:color w:val="000000" w:themeColor="text1"/>
          <w:szCs w:val="24"/>
          <w:lang w:val="pt-BR"/>
        </w:rPr>
        <w:t>POA); avanços nos produtos e resultados</w:t>
      </w:r>
      <w:r w:rsidR="00C70B38" w:rsidRPr="003575D1">
        <w:rPr>
          <w:color w:val="000000" w:themeColor="text1"/>
          <w:szCs w:val="24"/>
          <w:lang w:val="pt-BR"/>
        </w:rPr>
        <w:t xml:space="preserve"> e também </w:t>
      </w:r>
      <w:r w:rsidR="006E455C" w:rsidRPr="003575D1">
        <w:rPr>
          <w:color w:val="000000" w:themeColor="text1"/>
          <w:szCs w:val="24"/>
          <w:lang w:val="pt-BR"/>
        </w:rPr>
        <w:t>será realizada revi</w:t>
      </w:r>
      <w:r w:rsidR="008279EC" w:rsidRPr="003575D1">
        <w:rPr>
          <w:color w:val="000000" w:themeColor="text1"/>
          <w:szCs w:val="24"/>
          <w:lang w:val="pt-BR"/>
        </w:rPr>
        <w:t>são da</w:t>
      </w:r>
      <w:r w:rsidR="006E455C" w:rsidRPr="003575D1">
        <w:rPr>
          <w:color w:val="000000" w:themeColor="text1"/>
          <w:szCs w:val="24"/>
          <w:lang w:val="pt-BR"/>
        </w:rPr>
        <w:t xml:space="preserve"> </w:t>
      </w:r>
      <w:r w:rsidR="00C70B38" w:rsidRPr="003575D1">
        <w:rPr>
          <w:color w:val="000000" w:themeColor="text1"/>
          <w:szCs w:val="24"/>
          <w:lang w:val="pt-BR"/>
        </w:rPr>
        <w:t>Matriz de Riscos (</w:t>
      </w:r>
      <w:r w:rsidR="006E455C" w:rsidRPr="003575D1">
        <w:rPr>
          <w:color w:val="000000" w:themeColor="text1"/>
          <w:szCs w:val="24"/>
          <w:lang w:val="pt-BR"/>
        </w:rPr>
        <w:t>GRP</w:t>
      </w:r>
      <w:r w:rsidR="00C70B38" w:rsidRPr="003575D1">
        <w:rPr>
          <w:color w:val="000000" w:themeColor="text1"/>
          <w:szCs w:val="24"/>
          <w:lang w:val="pt-BR"/>
        </w:rPr>
        <w:t>)</w:t>
      </w:r>
      <w:r w:rsidR="006E455C" w:rsidRPr="003575D1">
        <w:rPr>
          <w:color w:val="000000" w:themeColor="text1"/>
          <w:szCs w:val="24"/>
          <w:lang w:val="pt-BR"/>
        </w:rPr>
        <w:t xml:space="preserve"> para avaliar poss</w:t>
      </w:r>
      <w:r w:rsidR="00C70B38" w:rsidRPr="003575D1">
        <w:rPr>
          <w:color w:val="000000" w:themeColor="text1"/>
          <w:szCs w:val="24"/>
          <w:lang w:val="pt-BR"/>
        </w:rPr>
        <w:t>íveis ajustes; ii) Visitas de Campo, para avaliar os avanços “</w:t>
      </w:r>
      <w:r w:rsidR="00C70B38" w:rsidRPr="002B3913">
        <w:rPr>
          <w:i/>
          <w:color w:val="000000" w:themeColor="text1"/>
          <w:szCs w:val="24"/>
          <w:lang w:val="pt-BR"/>
        </w:rPr>
        <w:t>in loc</w:t>
      </w:r>
      <w:r w:rsidR="002B3913" w:rsidRPr="002B3913">
        <w:rPr>
          <w:i/>
          <w:color w:val="000000" w:themeColor="text1"/>
          <w:szCs w:val="24"/>
          <w:lang w:val="pt-BR"/>
        </w:rPr>
        <w:t>o</w:t>
      </w:r>
      <w:r w:rsidR="00C70B38" w:rsidRPr="003575D1">
        <w:rPr>
          <w:color w:val="000000" w:themeColor="text1"/>
          <w:szCs w:val="24"/>
          <w:lang w:val="pt-BR"/>
        </w:rPr>
        <w:t>”; iii) Realização de atividades de capacitação para os executores, principalmente, nos temas fiduciários; iv) Revisão dos processos de aquisição e de gestão financeira. A</w:t>
      </w:r>
      <w:r w:rsidR="008279EC" w:rsidRPr="003575D1">
        <w:rPr>
          <w:color w:val="000000" w:themeColor="text1"/>
          <w:szCs w:val="24"/>
          <w:lang w:val="pt-BR"/>
        </w:rPr>
        <w:t>o</w:t>
      </w:r>
      <w:r w:rsidR="00C70B38" w:rsidRPr="003575D1">
        <w:rPr>
          <w:color w:val="000000" w:themeColor="text1"/>
          <w:szCs w:val="24"/>
          <w:lang w:val="pt-BR"/>
        </w:rPr>
        <w:t xml:space="preserve"> final de cada ano será realizada uma missão de administração que avalie os avanços da gestão do Programa e promova os ajustes necessários.</w:t>
      </w:r>
      <w:bookmarkEnd w:id="26"/>
      <w:bookmarkEnd w:id="27"/>
      <w:bookmarkEnd w:id="28"/>
    </w:p>
    <w:p w14:paraId="7A65A680" w14:textId="77777777" w:rsidR="001823C8" w:rsidRPr="003575D1" w:rsidRDefault="00C70B38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color w:val="000000" w:themeColor="text1"/>
          <w:szCs w:val="24"/>
          <w:lang w:val="pt-BR"/>
        </w:rPr>
      </w:pPr>
      <w:bookmarkStart w:id="29" w:name="_Toc428801918"/>
      <w:bookmarkStart w:id="30" w:name="_Toc487615983"/>
      <w:bookmarkStart w:id="31" w:name="_Toc491015238"/>
      <w:r w:rsidRPr="003575D1">
        <w:rPr>
          <w:color w:val="000000" w:themeColor="text1"/>
          <w:szCs w:val="24"/>
          <w:lang w:val="pt-BR"/>
        </w:rPr>
        <w:t>A supervisão periódica, cuja base principal será o monitoramento do PEP e do POA, focará nos avanços dos produtos e resultados estabelecidos na Matriz de Resultado</w:t>
      </w:r>
      <w:r w:rsidR="002839A1" w:rsidRPr="003575D1">
        <w:rPr>
          <w:color w:val="000000" w:themeColor="text1"/>
          <w:szCs w:val="24"/>
          <w:lang w:val="pt-BR"/>
        </w:rPr>
        <w:t>s</w:t>
      </w:r>
      <w:r w:rsidRPr="003575D1">
        <w:rPr>
          <w:color w:val="000000" w:themeColor="text1"/>
          <w:szCs w:val="24"/>
          <w:lang w:val="pt-BR"/>
        </w:rPr>
        <w:t xml:space="preserve"> do Programa (MR), e consequentemente, na estrutura de custos do Programa.</w:t>
      </w:r>
      <w:bookmarkEnd w:id="29"/>
      <w:bookmarkEnd w:id="30"/>
      <w:bookmarkEnd w:id="31"/>
    </w:p>
    <w:p w14:paraId="7A65A681" w14:textId="77777777" w:rsidR="004A1C55" w:rsidRPr="003575D1" w:rsidRDefault="00C70B38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color w:val="000000" w:themeColor="text1"/>
          <w:szCs w:val="24"/>
          <w:lang w:val="pt-BR"/>
        </w:rPr>
      </w:pPr>
      <w:bookmarkStart w:id="32" w:name="_Toc428801919"/>
      <w:bookmarkStart w:id="33" w:name="_Toc487615984"/>
      <w:bookmarkStart w:id="34" w:name="_Toc491015239"/>
      <w:r w:rsidRPr="003575D1">
        <w:rPr>
          <w:color w:val="000000" w:themeColor="text1"/>
          <w:szCs w:val="24"/>
          <w:lang w:val="pt-BR"/>
        </w:rPr>
        <w:t xml:space="preserve">Os custos de monitoramento do Programa estão </w:t>
      </w:r>
      <w:r w:rsidR="002973A6" w:rsidRPr="003575D1">
        <w:rPr>
          <w:color w:val="000000" w:themeColor="text1"/>
          <w:szCs w:val="24"/>
          <w:lang w:val="pt-BR"/>
        </w:rPr>
        <w:t>inseridos nos gastos de administração do Programa</w:t>
      </w:r>
      <w:r w:rsidR="004453E8" w:rsidRPr="003575D1">
        <w:rPr>
          <w:color w:val="000000" w:themeColor="text1"/>
          <w:szCs w:val="24"/>
          <w:lang w:val="pt-BR"/>
        </w:rPr>
        <w:t xml:space="preserve"> e estão detalhados neste documento.</w:t>
      </w:r>
      <w:bookmarkEnd w:id="32"/>
      <w:bookmarkEnd w:id="33"/>
      <w:bookmarkEnd w:id="34"/>
      <w:r w:rsidR="004453E8" w:rsidRPr="003575D1">
        <w:rPr>
          <w:color w:val="000000" w:themeColor="text1"/>
          <w:szCs w:val="24"/>
          <w:lang w:val="pt-BR"/>
        </w:rPr>
        <w:t xml:space="preserve"> </w:t>
      </w:r>
    </w:p>
    <w:p w14:paraId="7A65A682" w14:textId="77777777" w:rsidR="00632F01" w:rsidRPr="003575D1" w:rsidRDefault="00F74CC9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color w:val="000000" w:themeColor="text1"/>
          <w:szCs w:val="24"/>
          <w:lang w:val="pt-BR"/>
        </w:rPr>
      </w:pPr>
      <w:bookmarkStart w:id="35" w:name="_Toc428801920"/>
      <w:bookmarkStart w:id="36" w:name="_Toc487615985"/>
      <w:bookmarkStart w:id="37" w:name="_Toc491015240"/>
      <w:r w:rsidRPr="003575D1">
        <w:rPr>
          <w:color w:val="000000" w:themeColor="text1"/>
          <w:szCs w:val="24"/>
          <w:lang w:val="pt-BR"/>
        </w:rPr>
        <w:t xml:space="preserve">Todos os indicadores </w:t>
      </w:r>
      <w:r w:rsidR="00124372" w:rsidRPr="003575D1">
        <w:rPr>
          <w:color w:val="000000" w:themeColor="text1"/>
          <w:szCs w:val="24"/>
          <w:lang w:val="pt-BR"/>
        </w:rPr>
        <w:t xml:space="preserve">que </w:t>
      </w:r>
      <w:r w:rsidRPr="003575D1">
        <w:rPr>
          <w:color w:val="000000" w:themeColor="text1"/>
          <w:szCs w:val="24"/>
          <w:lang w:val="pt-BR"/>
        </w:rPr>
        <w:t xml:space="preserve">serão utilizados para o monitoramento do Programa foram acordados em conjunto com </w:t>
      </w:r>
      <w:r w:rsidR="004341A8" w:rsidRPr="003575D1">
        <w:rPr>
          <w:color w:val="000000" w:themeColor="text1"/>
          <w:szCs w:val="24"/>
          <w:lang w:val="pt-BR"/>
        </w:rPr>
        <w:t>a</w:t>
      </w:r>
      <w:r w:rsidR="00124372" w:rsidRPr="003575D1">
        <w:rPr>
          <w:color w:val="000000" w:themeColor="text1"/>
          <w:szCs w:val="24"/>
          <w:lang w:val="pt-BR"/>
        </w:rPr>
        <w:t xml:space="preserve"> </w:t>
      </w:r>
      <w:r w:rsidR="004341A8" w:rsidRPr="003575D1">
        <w:rPr>
          <w:color w:val="000000" w:themeColor="text1"/>
          <w:szCs w:val="24"/>
          <w:lang w:val="pt-BR"/>
        </w:rPr>
        <w:t xml:space="preserve">Prefeitura Municipal de </w:t>
      </w:r>
      <w:r w:rsidR="00FE3D14" w:rsidRPr="003575D1">
        <w:rPr>
          <w:color w:val="000000" w:themeColor="text1"/>
          <w:szCs w:val="24"/>
          <w:lang w:val="pt-BR"/>
        </w:rPr>
        <w:t>Maracanaú</w:t>
      </w:r>
      <w:r w:rsidR="00C86A27" w:rsidRPr="003575D1">
        <w:rPr>
          <w:color w:val="000000" w:themeColor="text1"/>
          <w:szCs w:val="24"/>
          <w:lang w:val="pt-BR"/>
        </w:rPr>
        <w:t>,</w:t>
      </w:r>
      <w:r w:rsidR="00695F67" w:rsidRPr="003575D1">
        <w:rPr>
          <w:color w:val="000000" w:themeColor="text1"/>
          <w:szCs w:val="24"/>
          <w:lang w:val="pt-BR"/>
        </w:rPr>
        <w:t xml:space="preserve"> </w:t>
      </w:r>
      <w:r w:rsidR="00D7745C" w:rsidRPr="003575D1">
        <w:rPr>
          <w:color w:val="000000" w:themeColor="text1"/>
          <w:szCs w:val="24"/>
          <w:lang w:val="pt-BR"/>
        </w:rPr>
        <w:t xml:space="preserve">de acordo com as </w:t>
      </w:r>
      <w:r w:rsidR="004A4779" w:rsidRPr="003575D1">
        <w:rPr>
          <w:color w:val="000000" w:themeColor="text1"/>
          <w:szCs w:val="24"/>
          <w:lang w:val="pt-BR"/>
        </w:rPr>
        <w:t>políticas</w:t>
      </w:r>
      <w:r w:rsidR="00D7745C" w:rsidRPr="003575D1">
        <w:rPr>
          <w:color w:val="000000" w:themeColor="text1"/>
          <w:szCs w:val="24"/>
          <w:lang w:val="pt-BR"/>
        </w:rPr>
        <w:t xml:space="preserve"> operativas do Banco.</w:t>
      </w:r>
      <w:bookmarkEnd w:id="35"/>
      <w:bookmarkEnd w:id="36"/>
      <w:bookmarkEnd w:id="37"/>
    </w:p>
    <w:p w14:paraId="7A65A683" w14:textId="77777777" w:rsidR="008B5079" w:rsidRPr="003575D1" w:rsidRDefault="008B5079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color w:val="000000" w:themeColor="text1"/>
          <w:szCs w:val="24"/>
          <w:lang w:val="pt-BR"/>
        </w:rPr>
      </w:pPr>
      <w:bookmarkStart w:id="38" w:name="_Toc428801921"/>
      <w:bookmarkStart w:id="39" w:name="_Toc487615986"/>
      <w:bookmarkStart w:id="40" w:name="_Toc491015241"/>
      <w:r w:rsidRPr="003575D1">
        <w:rPr>
          <w:color w:val="000000" w:themeColor="text1"/>
          <w:szCs w:val="24"/>
          <w:lang w:val="pt-BR"/>
        </w:rPr>
        <w:t>Os Indicadores de Produto (Outputs)</w:t>
      </w:r>
      <w:r w:rsidR="00D7745C" w:rsidRPr="003575D1">
        <w:rPr>
          <w:color w:val="000000" w:themeColor="text1"/>
          <w:szCs w:val="24"/>
          <w:lang w:val="pt-BR"/>
        </w:rPr>
        <w:t xml:space="preserve"> t</w:t>
      </w:r>
      <w:r w:rsidRPr="003575D1">
        <w:rPr>
          <w:color w:val="000000" w:themeColor="text1"/>
          <w:szCs w:val="24"/>
          <w:lang w:val="pt-BR"/>
        </w:rPr>
        <w:t xml:space="preserve">êm por objetivo medir o progresso </w:t>
      </w:r>
      <w:r w:rsidR="00637366" w:rsidRPr="003575D1">
        <w:rPr>
          <w:color w:val="000000" w:themeColor="text1"/>
          <w:szCs w:val="24"/>
          <w:lang w:val="pt-BR"/>
        </w:rPr>
        <w:t xml:space="preserve">da </w:t>
      </w:r>
      <w:r w:rsidRPr="003575D1">
        <w:rPr>
          <w:color w:val="000000" w:themeColor="text1"/>
          <w:szCs w:val="24"/>
          <w:lang w:val="pt-BR"/>
        </w:rPr>
        <w:t>execução das obras</w:t>
      </w:r>
      <w:r w:rsidR="00637366" w:rsidRPr="003575D1">
        <w:rPr>
          <w:color w:val="000000" w:themeColor="text1"/>
          <w:szCs w:val="24"/>
          <w:lang w:val="pt-BR"/>
        </w:rPr>
        <w:t xml:space="preserve"> e consultorias</w:t>
      </w:r>
      <w:r w:rsidRPr="003575D1">
        <w:rPr>
          <w:color w:val="000000" w:themeColor="text1"/>
          <w:szCs w:val="24"/>
          <w:lang w:val="pt-BR"/>
        </w:rPr>
        <w:t>, expressando a quantidade física de bens produzidos ou serviços prestados.</w:t>
      </w:r>
      <w:bookmarkEnd w:id="38"/>
      <w:bookmarkEnd w:id="39"/>
      <w:bookmarkEnd w:id="40"/>
    </w:p>
    <w:p w14:paraId="7A65A684" w14:textId="77777777" w:rsidR="00A86D04" w:rsidRPr="003575D1" w:rsidRDefault="008B5079" w:rsidP="004519BE">
      <w:pPr>
        <w:pStyle w:val="Paragraph"/>
        <w:numPr>
          <w:ilvl w:val="1"/>
          <w:numId w:val="15"/>
        </w:numPr>
        <w:spacing w:before="0"/>
        <w:ind w:left="567" w:hanging="567"/>
        <w:rPr>
          <w:szCs w:val="24"/>
          <w:lang w:val="pt-BR"/>
        </w:rPr>
      </w:pPr>
      <w:bookmarkStart w:id="41" w:name="_Toc428801922"/>
      <w:bookmarkStart w:id="42" w:name="_Toc487615987"/>
      <w:bookmarkStart w:id="43" w:name="_Toc491015242"/>
      <w:r w:rsidRPr="003575D1">
        <w:rPr>
          <w:szCs w:val="24"/>
          <w:lang w:val="pt-BR"/>
        </w:rPr>
        <w:t xml:space="preserve">O </w:t>
      </w:r>
      <w:r w:rsidR="00F649EC" w:rsidRPr="003575D1">
        <w:rPr>
          <w:color w:val="000000" w:themeColor="text1"/>
          <w:szCs w:val="24"/>
          <w:lang w:val="pt-BR"/>
        </w:rPr>
        <w:t>Quadro</w:t>
      </w:r>
      <w:r w:rsidR="00F649EC" w:rsidRPr="003575D1">
        <w:rPr>
          <w:szCs w:val="24"/>
          <w:lang w:val="pt-BR"/>
        </w:rPr>
        <w:t xml:space="preserve"> </w:t>
      </w:r>
      <w:r w:rsidR="00646912" w:rsidRPr="003575D1">
        <w:rPr>
          <w:szCs w:val="24"/>
          <w:lang w:val="pt-BR"/>
        </w:rPr>
        <w:t>1</w:t>
      </w:r>
      <w:r w:rsidRPr="003575D1">
        <w:rPr>
          <w:szCs w:val="24"/>
          <w:lang w:val="pt-BR"/>
        </w:rPr>
        <w:t xml:space="preserve"> apresenta o conjunto dos Indicadores de Produtos adotados.</w:t>
      </w:r>
      <w:bookmarkEnd w:id="41"/>
      <w:bookmarkEnd w:id="42"/>
      <w:bookmarkEnd w:id="43"/>
    </w:p>
    <w:tbl>
      <w:tblPr>
        <w:tblW w:w="9747" w:type="dxa"/>
        <w:tblBorders>
          <w:top w:val="single" w:sz="24" w:space="0" w:color="FFFFFF"/>
          <w:bottom w:val="single" w:sz="24" w:space="0" w:color="FFFFFF"/>
          <w:insideH w:val="single" w:sz="2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534"/>
        <w:gridCol w:w="3010"/>
        <w:gridCol w:w="143"/>
        <w:gridCol w:w="1418"/>
        <w:gridCol w:w="32"/>
        <w:gridCol w:w="3152"/>
        <w:gridCol w:w="784"/>
      </w:tblGrid>
      <w:tr w:rsidR="0086009E" w:rsidRPr="003575D1" w14:paraId="7A65A686" w14:textId="77777777" w:rsidTr="008F066F">
        <w:trPr>
          <w:gridAfter w:val="1"/>
          <w:wAfter w:w="784" w:type="dxa"/>
          <w:trHeight w:val="283"/>
        </w:trPr>
        <w:tc>
          <w:tcPr>
            <w:tcW w:w="8963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65A685" w14:textId="0344DC9D" w:rsidR="0086009E" w:rsidRPr="003575D1" w:rsidRDefault="00D324E3" w:rsidP="00D324E3">
            <w:pPr>
              <w:pStyle w:val="Caption"/>
              <w:keepNext/>
              <w:jc w:val="center"/>
              <w:rPr>
                <w:szCs w:val="24"/>
              </w:rPr>
            </w:pPr>
            <w:bookmarkStart w:id="44" w:name="_Toc491015309"/>
            <w:bookmarkStart w:id="45" w:name="_Toc299719665"/>
            <w:bookmarkStart w:id="46" w:name="_Toc299720069"/>
            <w:r>
              <w:t xml:space="preserve">Quadro </w:t>
            </w:r>
            <w:fldSimple w:instr=" SEQ Quadro \* ROMAN ">
              <w:r>
                <w:rPr>
                  <w:noProof/>
                </w:rPr>
                <w:t>I</w:t>
              </w:r>
            </w:fldSimple>
            <w:r>
              <w:t xml:space="preserve"> – Indicadores de Produto</w:t>
            </w:r>
            <w:bookmarkEnd w:id="44"/>
          </w:p>
        </w:tc>
      </w:tr>
      <w:tr w:rsidR="0086009E" w:rsidRPr="003575D1" w14:paraId="7A65A68A" w14:textId="77777777" w:rsidTr="008F066F">
        <w:trPr>
          <w:gridBefore w:val="1"/>
          <w:wBefore w:w="674" w:type="dxa"/>
          <w:trHeight w:val="510"/>
        </w:trPr>
        <w:tc>
          <w:tcPr>
            <w:tcW w:w="3544" w:type="dxa"/>
            <w:gridSpan w:val="2"/>
            <w:tcBorders>
              <w:top w:val="nil"/>
            </w:tcBorders>
            <w:shd w:val="clear" w:color="auto" w:fill="31849B"/>
            <w:vAlign w:val="center"/>
          </w:tcPr>
          <w:p w14:paraId="7A65A687" w14:textId="77777777" w:rsidR="0086009E" w:rsidRPr="003575D1" w:rsidRDefault="0086009E" w:rsidP="00724A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INDICADOR</w:t>
            </w:r>
          </w:p>
        </w:tc>
        <w:tc>
          <w:tcPr>
            <w:tcW w:w="1593" w:type="dxa"/>
            <w:gridSpan w:val="3"/>
            <w:tcBorders>
              <w:top w:val="nil"/>
            </w:tcBorders>
            <w:shd w:val="clear" w:color="auto" w:fill="31849B"/>
            <w:vAlign w:val="center"/>
          </w:tcPr>
          <w:p w14:paraId="7A65A688" w14:textId="77777777" w:rsidR="0086009E" w:rsidRPr="003575D1" w:rsidRDefault="0086009E" w:rsidP="00724A2A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FREQUÊNCIA DE MEDIÇÃO</w:t>
            </w:r>
          </w:p>
        </w:tc>
        <w:tc>
          <w:tcPr>
            <w:tcW w:w="3936" w:type="dxa"/>
            <w:gridSpan w:val="2"/>
            <w:tcBorders>
              <w:top w:val="nil"/>
            </w:tcBorders>
            <w:shd w:val="clear" w:color="auto" w:fill="31849B"/>
            <w:vAlign w:val="center"/>
          </w:tcPr>
          <w:p w14:paraId="7A65A689" w14:textId="77777777" w:rsidR="0086009E" w:rsidRPr="003575D1" w:rsidRDefault="0086009E" w:rsidP="00724A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FONTE DE VERIFICAÇÂO</w:t>
            </w:r>
          </w:p>
        </w:tc>
      </w:tr>
      <w:tr w:rsidR="0086009E" w:rsidRPr="003575D1" w14:paraId="7A65A68C" w14:textId="77777777" w:rsidTr="00724A2A">
        <w:trPr>
          <w:gridBefore w:val="1"/>
          <w:wBefore w:w="674" w:type="dxa"/>
          <w:trHeight w:val="229"/>
        </w:trPr>
        <w:tc>
          <w:tcPr>
            <w:tcW w:w="9073" w:type="dxa"/>
            <w:gridSpan w:val="7"/>
            <w:shd w:val="clear" w:color="auto" w:fill="7F7F7F" w:themeFill="text1" w:themeFillTint="80"/>
            <w:vAlign w:val="center"/>
          </w:tcPr>
          <w:p w14:paraId="7A65A68B" w14:textId="04DE22A9" w:rsidR="0086009E" w:rsidRPr="003575D1" w:rsidRDefault="0086009E" w:rsidP="00724A2A">
            <w:pPr>
              <w:spacing w:after="0" w:line="240" w:lineRule="auto"/>
              <w:jc w:val="lef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Componente I </w:t>
            </w:r>
            <w:r w:rsidR="00584A28" w:rsidRPr="003575D1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>–</w:t>
            </w:r>
            <w:r w:rsidRPr="003575D1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584A28" w:rsidRPr="003575D1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Engenharia  </w:t>
            </w:r>
          </w:p>
        </w:tc>
      </w:tr>
      <w:tr w:rsidR="0086009E" w:rsidRPr="003575D1" w14:paraId="7A65A691" w14:textId="77777777" w:rsidTr="008F066F">
        <w:trPr>
          <w:gridBefore w:val="1"/>
          <w:wBefore w:w="674" w:type="dxa"/>
          <w:trHeight w:val="542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7A65A68D" w14:textId="77777777" w:rsidR="0086009E" w:rsidRPr="003575D1" w:rsidRDefault="006A632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7A65A68E" w14:textId="7795ADC2" w:rsidR="0086009E" w:rsidRPr="003575D1" w:rsidRDefault="00584A28" w:rsidP="00724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Projetos Executivos das vias </w:t>
            </w:r>
            <w:r w:rsidR="00B41C7C">
              <w:rPr>
                <w:rFonts w:ascii="Times New Roman" w:hAnsi="Times New Roman"/>
                <w:sz w:val="20"/>
                <w:szCs w:val="20"/>
              </w:rPr>
              <w:t>principais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 xml:space="preserve"> elaborados</w:t>
            </w:r>
          </w:p>
        </w:tc>
        <w:tc>
          <w:tcPr>
            <w:tcW w:w="1593" w:type="dxa"/>
            <w:gridSpan w:val="3"/>
            <w:shd w:val="clear" w:color="auto" w:fill="F2F2F2" w:themeFill="background1" w:themeFillShade="F2"/>
            <w:vAlign w:val="center"/>
          </w:tcPr>
          <w:p w14:paraId="7A65A68F" w14:textId="77777777" w:rsidR="0086009E" w:rsidRPr="003575D1" w:rsidRDefault="0086009E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36" w:type="dxa"/>
            <w:gridSpan w:val="2"/>
            <w:shd w:val="clear" w:color="auto" w:fill="F2F2F2" w:themeFill="background1" w:themeFillShade="F2"/>
            <w:vAlign w:val="center"/>
          </w:tcPr>
          <w:p w14:paraId="7A65A690" w14:textId="77777777" w:rsidR="0086009E" w:rsidRPr="003575D1" w:rsidRDefault="0086009E" w:rsidP="00724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</w:t>
            </w:r>
            <w:r w:rsidR="00584A28" w:rsidRPr="003575D1">
              <w:rPr>
                <w:rFonts w:ascii="Times New Roman" w:hAnsi="Times New Roman"/>
                <w:sz w:val="20"/>
                <w:szCs w:val="20"/>
              </w:rPr>
              <w:t>Projetos executivos aprovados Relatório semestral de acompanhamento - UGP</w:t>
            </w:r>
          </w:p>
        </w:tc>
      </w:tr>
      <w:tr w:rsidR="0086009E" w:rsidRPr="003575D1" w14:paraId="7A65A696" w14:textId="77777777" w:rsidTr="008F066F">
        <w:trPr>
          <w:gridBefore w:val="1"/>
          <w:wBefore w:w="674" w:type="dxa"/>
          <w:trHeight w:val="542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7A65A692" w14:textId="77777777" w:rsidR="0086009E" w:rsidRPr="003575D1" w:rsidRDefault="006A632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10" w:type="dxa"/>
            <w:shd w:val="clear" w:color="auto" w:fill="D9D9D9" w:themeFill="background1" w:themeFillShade="D9"/>
            <w:vAlign w:val="center"/>
          </w:tcPr>
          <w:p w14:paraId="7A65A693" w14:textId="6AA5D97E" w:rsidR="0086009E" w:rsidRPr="003575D1" w:rsidRDefault="00584A28" w:rsidP="00724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Projeto da obra de implantação do corredor de bus (Ônibus).</w:t>
            </w:r>
          </w:p>
        </w:tc>
        <w:tc>
          <w:tcPr>
            <w:tcW w:w="1593" w:type="dxa"/>
            <w:gridSpan w:val="3"/>
            <w:shd w:val="clear" w:color="auto" w:fill="D9D9D9" w:themeFill="background1" w:themeFillShade="D9"/>
            <w:vAlign w:val="center"/>
          </w:tcPr>
          <w:p w14:paraId="7A65A694" w14:textId="77777777" w:rsidR="0086009E" w:rsidRPr="003575D1" w:rsidRDefault="0086009E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36" w:type="dxa"/>
            <w:gridSpan w:val="2"/>
            <w:shd w:val="clear" w:color="auto" w:fill="D9D9D9" w:themeFill="background1" w:themeFillShade="D9"/>
            <w:vAlign w:val="center"/>
          </w:tcPr>
          <w:p w14:paraId="7A65A695" w14:textId="77777777" w:rsidR="0086009E" w:rsidRPr="003575D1" w:rsidRDefault="00584A28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Fonte: Projetos executivos aprovados Relatório semestral de acompanhamento - UGP</w:t>
            </w:r>
          </w:p>
        </w:tc>
      </w:tr>
      <w:tr w:rsidR="0086009E" w:rsidRPr="003575D1" w14:paraId="7A65A6A2" w14:textId="77777777" w:rsidTr="008F066F">
        <w:trPr>
          <w:gridBefore w:val="1"/>
          <w:wBefore w:w="674" w:type="dxa"/>
          <w:trHeight w:val="340"/>
        </w:trPr>
        <w:tc>
          <w:tcPr>
            <w:tcW w:w="9073" w:type="dxa"/>
            <w:gridSpan w:val="7"/>
            <w:shd w:val="clear" w:color="auto" w:fill="7F7F7F" w:themeFill="text1" w:themeFillTint="80"/>
            <w:vAlign w:val="center"/>
          </w:tcPr>
          <w:p w14:paraId="7A65A6A1" w14:textId="77777777" w:rsidR="0086009E" w:rsidRPr="003575D1" w:rsidRDefault="00DC24CC" w:rsidP="00724A2A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575D1">
              <w:rPr>
                <w:rFonts w:ascii="Times New Roman" w:hAnsi="Times New Roman"/>
                <w:b/>
                <w:sz w:val="20"/>
                <w:szCs w:val="20"/>
              </w:rPr>
              <w:t>Componente I</w:t>
            </w:r>
            <w:r w:rsidR="0086009E" w:rsidRPr="003575D1">
              <w:rPr>
                <w:rFonts w:ascii="Times New Roman" w:hAnsi="Times New Roman"/>
                <w:b/>
                <w:sz w:val="20"/>
                <w:szCs w:val="20"/>
              </w:rPr>
              <w:t xml:space="preserve">I – </w:t>
            </w:r>
            <w:r w:rsidR="00584A28" w:rsidRPr="003575D1">
              <w:rPr>
                <w:rFonts w:ascii="Times New Roman" w:hAnsi="Times New Roman"/>
                <w:b/>
                <w:sz w:val="20"/>
                <w:szCs w:val="20"/>
              </w:rPr>
              <w:t>Obras civis e supervisão de obras</w:t>
            </w:r>
          </w:p>
        </w:tc>
      </w:tr>
      <w:tr w:rsidR="006A632C" w:rsidRPr="003575D1" w14:paraId="7A65A6A7" w14:textId="77777777" w:rsidTr="00592848">
        <w:trPr>
          <w:gridBefore w:val="1"/>
          <w:wBefore w:w="674" w:type="dxa"/>
          <w:trHeight w:val="542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7A65A6A3" w14:textId="562062F2" w:rsidR="006A632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7A65A6A4" w14:textId="07691574" w:rsidR="006A632C" w:rsidRPr="003575D1" w:rsidRDefault="00584A28" w:rsidP="00724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Vias </w:t>
            </w:r>
            <w:r w:rsidR="00B41C7C">
              <w:rPr>
                <w:rFonts w:ascii="Times New Roman" w:hAnsi="Times New Roman"/>
                <w:sz w:val="20"/>
                <w:szCs w:val="20"/>
              </w:rPr>
              <w:t>pavimentadas</w:t>
            </w:r>
            <w:r w:rsidR="00FC37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  <w:gridSpan w:val="3"/>
            <w:shd w:val="clear" w:color="auto" w:fill="F2F2F2" w:themeFill="background1" w:themeFillShade="F2"/>
            <w:vAlign w:val="center"/>
          </w:tcPr>
          <w:p w14:paraId="7A65A6A5" w14:textId="77777777" w:rsidR="006A632C" w:rsidRPr="003575D1" w:rsidRDefault="006A632C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36" w:type="dxa"/>
            <w:gridSpan w:val="2"/>
            <w:shd w:val="clear" w:color="auto" w:fill="F2F2F2" w:themeFill="background1" w:themeFillShade="F2"/>
            <w:vAlign w:val="center"/>
          </w:tcPr>
          <w:p w14:paraId="7A65A6A6" w14:textId="0AF23B64" w:rsidR="006A632C" w:rsidRPr="003575D1" w:rsidRDefault="006A632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</w:t>
            </w:r>
            <w:r w:rsidR="00602D75">
              <w:rPr>
                <w:rFonts w:ascii="Times New Roman" w:hAnsi="Times New Roman"/>
                <w:sz w:val="20"/>
                <w:szCs w:val="20"/>
              </w:rPr>
              <w:t xml:space="preserve">Termo de Recebimento da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>obra / Relatórios de progresso das obras (medições). Relatório Semestral do Programa — UGP</w:t>
            </w:r>
          </w:p>
        </w:tc>
      </w:tr>
      <w:tr w:rsidR="006A632C" w:rsidRPr="003575D1" w14:paraId="7A65A6AD" w14:textId="77777777" w:rsidTr="00592848">
        <w:trPr>
          <w:gridBefore w:val="1"/>
          <w:wBefore w:w="674" w:type="dxa"/>
          <w:trHeight w:val="542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7A65A6A8" w14:textId="4C24A82D" w:rsidR="006A632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10" w:type="dxa"/>
            <w:shd w:val="clear" w:color="auto" w:fill="D9D9D9" w:themeFill="background1" w:themeFillShade="D9"/>
            <w:vAlign w:val="center"/>
          </w:tcPr>
          <w:p w14:paraId="7A65A6AA" w14:textId="6568BF62" w:rsidR="006A632C" w:rsidRPr="003575D1" w:rsidRDefault="00B41C7C" w:rsidP="00724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Vias duplicadas</w:t>
            </w:r>
            <w:r w:rsidR="00FC37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  <w:gridSpan w:val="3"/>
            <w:shd w:val="clear" w:color="auto" w:fill="D9D9D9" w:themeFill="background1" w:themeFillShade="D9"/>
            <w:vAlign w:val="center"/>
          </w:tcPr>
          <w:p w14:paraId="7A65A6AB" w14:textId="77777777" w:rsidR="006A632C" w:rsidRPr="003575D1" w:rsidRDefault="006A632C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36" w:type="dxa"/>
            <w:gridSpan w:val="2"/>
            <w:shd w:val="clear" w:color="auto" w:fill="D9D9D9" w:themeFill="background1" w:themeFillShade="D9"/>
            <w:vAlign w:val="center"/>
          </w:tcPr>
          <w:p w14:paraId="7A65A6AC" w14:textId="7529DF62" w:rsidR="006A632C" w:rsidRPr="003575D1" w:rsidRDefault="006A632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</w:t>
            </w:r>
            <w:r w:rsidR="00602D75">
              <w:rPr>
                <w:rFonts w:ascii="Times New Roman" w:hAnsi="Times New Roman"/>
                <w:sz w:val="20"/>
                <w:szCs w:val="20"/>
              </w:rPr>
              <w:t xml:space="preserve">Termo de Recebimento da </w:t>
            </w:r>
            <w:r w:rsidR="00602D75" w:rsidRPr="003575D1">
              <w:rPr>
                <w:rFonts w:ascii="Times New Roman" w:hAnsi="Times New Roman"/>
                <w:sz w:val="20"/>
                <w:szCs w:val="20"/>
              </w:rPr>
              <w:t xml:space="preserve">obra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>/ Relatórios de progresso das obras (medições). Relatório Semestral do Programa — UGP</w:t>
            </w:r>
          </w:p>
        </w:tc>
      </w:tr>
      <w:tr w:rsidR="006A632C" w:rsidRPr="003575D1" w14:paraId="7A65A6B2" w14:textId="77777777" w:rsidTr="00592848">
        <w:trPr>
          <w:gridBefore w:val="1"/>
          <w:wBefore w:w="674" w:type="dxa"/>
          <w:trHeight w:val="680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7A65A6AE" w14:textId="0B6119CD" w:rsidR="006A632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7A65A6AF" w14:textId="7E82EDF0" w:rsidR="006A632C" w:rsidRPr="003575D1" w:rsidRDefault="00584A28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Vias </w:t>
            </w:r>
            <w:r w:rsidR="00B41C7C">
              <w:rPr>
                <w:rFonts w:ascii="Times New Roman" w:hAnsi="Times New Roman"/>
                <w:sz w:val="20"/>
                <w:szCs w:val="20"/>
              </w:rPr>
              <w:t>reabilitadas</w:t>
            </w:r>
            <w:r w:rsidR="00FC37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  <w:gridSpan w:val="3"/>
            <w:shd w:val="clear" w:color="auto" w:fill="F2F2F2" w:themeFill="background1" w:themeFillShade="F2"/>
            <w:vAlign w:val="center"/>
          </w:tcPr>
          <w:p w14:paraId="7A65A6B0" w14:textId="77777777" w:rsidR="006A632C" w:rsidRPr="003575D1" w:rsidRDefault="006A632C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36" w:type="dxa"/>
            <w:gridSpan w:val="2"/>
            <w:shd w:val="clear" w:color="auto" w:fill="F2F2F2" w:themeFill="background1" w:themeFillShade="F2"/>
            <w:vAlign w:val="center"/>
          </w:tcPr>
          <w:p w14:paraId="7A65A6B1" w14:textId="5805229A" w:rsidR="006A632C" w:rsidRPr="003575D1" w:rsidRDefault="006A632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</w:t>
            </w:r>
            <w:r w:rsidR="00602D75">
              <w:rPr>
                <w:rFonts w:ascii="Times New Roman" w:hAnsi="Times New Roman"/>
                <w:sz w:val="20"/>
                <w:szCs w:val="20"/>
              </w:rPr>
              <w:t xml:space="preserve">Termo de Recebimento da </w:t>
            </w:r>
            <w:r w:rsidR="00602D75" w:rsidRPr="003575D1">
              <w:rPr>
                <w:rFonts w:ascii="Times New Roman" w:hAnsi="Times New Roman"/>
                <w:sz w:val="20"/>
                <w:szCs w:val="20"/>
              </w:rPr>
              <w:t xml:space="preserve">obra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>/ Relatórios de progresso das obras (medições). Relatório Semestral do Programa — UGP</w:t>
            </w:r>
          </w:p>
        </w:tc>
      </w:tr>
      <w:tr w:rsidR="00B41C7C" w:rsidRPr="003575D1" w14:paraId="035796F8" w14:textId="77777777" w:rsidTr="00730EA7">
        <w:trPr>
          <w:gridBefore w:val="1"/>
          <w:wBefore w:w="674" w:type="dxa"/>
          <w:trHeight w:val="680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3A03B80E" w14:textId="2A8C54D9" w:rsidR="00B41C7C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010" w:type="dxa"/>
            <w:shd w:val="clear" w:color="auto" w:fill="D9D9D9" w:themeFill="background1" w:themeFillShade="D9"/>
            <w:vAlign w:val="center"/>
          </w:tcPr>
          <w:p w14:paraId="3BB8C3CF" w14:textId="5A3A77CA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>de transporte coletivo implantada</w:t>
            </w:r>
          </w:p>
        </w:tc>
        <w:tc>
          <w:tcPr>
            <w:tcW w:w="1593" w:type="dxa"/>
            <w:gridSpan w:val="3"/>
            <w:shd w:val="clear" w:color="auto" w:fill="D9D9D9" w:themeFill="background1" w:themeFillShade="D9"/>
            <w:vAlign w:val="center"/>
          </w:tcPr>
          <w:p w14:paraId="3A3CA40E" w14:textId="1A151DDD" w:rsidR="00B41C7C" w:rsidRPr="003575D1" w:rsidRDefault="00B41C7C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36" w:type="dxa"/>
            <w:gridSpan w:val="2"/>
            <w:shd w:val="clear" w:color="auto" w:fill="D9D9D9" w:themeFill="background1" w:themeFillShade="D9"/>
            <w:vAlign w:val="center"/>
          </w:tcPr>
          <w:p w14:paraId="436E8E58" w14:textId="0F8DA6F2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</w:t>
            </w:r>
            <w:r w:rsidR="00602D75">
              <w:rPr>
                <w:rFonts w:ascii="Times New Roman" w:hAnsi="Times New Roman"/>
                <w:sz w:val="20"/>
                <w:szCs w:val="20"/>
              </w:rPr>
              <w:t xml:space="preserve">Termo de Recebimento da </w:t>
            </w:r>
            <w:r w:rsidR="00602D75" w:rsidRPr="003575D1">
              <w:rPr>
                <w:rFonts w:ascii="Times New Roman" w:hAnsi="Times New Roman"/>
                <w:sz w:val="20"/>
                <w:szCs w:val="20"/>
              </w:rPr>
              <w:t xml:space="preserve">obra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>/ Relatórios de progresso das obras (medições). Relatório Semestral do Programa — UGP</w:t>
            </w:r>
          </w:p>
        </w:tc>
      </w:tr>
      <w:tr w:rsidR="00B41C7C" w:rsidRPr="003575D1" w14:paraId="7A65A6B4" w14:textId="77777777" w:rsidTr="008F066F">
        <w:trPr>
          <w:gridBefore w:val="1"/>
          <w:wBefore w:w="674" w:type="dxa"/>
          <w:trHeight w:val="340"/>
        </w:trPr>
        <w:tc>
          <w:tcPr>
            <w:tcW w:w="9073" w:type="dxa"/>
            <w:gridSpan w:val="7"/>
            <w:shd w:val="clear" w:color="auto" w:fill="7F7F7F" w:themeFill="text1" w:themeFillTint="80"/>
            <w:vAlign w:val="center"/>
          </w:tcPr>
          <w:p w14:paraId="7A65A6B3" w14:textId="77777777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575D1">
              <w:rPr>
                <w:rFonts w:ascii="Times New Roman" w:hAnsi="Times New Roman"/>
                <w:b/>
                <w:sz w:val="20"/>
                <w:szCs w:val="20"/>
              </w:rPr>
              <w:t xml:space="preserve">Componente III – Fortalecimento Institucional </w:t>
            </w:r>
          </w:p>
        </w:tc>
      </w:tr>
      <w:tr w:rsidR="00B41C7C" w:rsidRPr="003575D1" w14:paraId="7A65A6B9" w14:textId="77777777" w:rsidTr="00730EA7">
        <w:trPr>
          <w:gridBefore w:val="1"/>
          <w:wBefore w:w="674" w:type="dxa"/>
          <w:trHeight w:val="366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7A65A6B5" w14:textId="6118DC93" w:rsidR="00B41C7C" w:rsidRPr="00E13B53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13B5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53" w:type="dxa"/>
            <w:gridSpan w:val="2"/>
            <w:shd w:val="clear" w:color="auto" w:fill="F2F2F2" w:themeFill="background1" w:themeFillShade="F2"/>
            <w:vAlign w:val="center"/>
          </w:tcPr>
          <w:p w14:paraId="7A65A6B6" w14:textId="2804FAC1" w:rsidR="00B41C7C" w:rsidRPr="00E13B53" w:rsidRDefault="00E13B53" w:rsidP="00724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Unidades operativas de transporte fortalecidas.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A65A6B7" w14:textId="77777777" w:rsidR="00B41C7C" w:rsidRPr="003575D1" w:rsidRDefault="00B41C7C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68" w:type="dxa"/>
            <w:gridSpan w:val="3"/>
            <w:shd w:val="clear" w:color="auto" w:fill="F2F2F2" w:themeFill="background1" w:themeFillShade="F2"/>
            <w:vAlign w:val="center"/>
          </w:tcPr>
          <w:p w14:paraId="7A65A6B8" w14:textId="77777777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Fonte: Relatório de Gestão das Secretarias - Relatório semestral de Progresso - UGP</w:t>
            </w:r>
          </w:p>
        </w:tc>
      </w:tr>
      <w:tr w:rsidR="00B41C7C" w:rsidRPr="003575D1" w14:paraId="7A65A6BE" w14:textId="77777777" w:rsidTr="00730EA7">
        <w:trPr>
          <w:gridBefore w:val="1"/>
          <w:wBefore w:w="674" w:type="dxa"/>
          <w:trHeight w:val="36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7A65A6BA" w14:textId="60604673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53" w:type="dxa"/>
            <w:gridSpan w:val="2"/>
            <w:shd w:val="clear" w:color="auto" w:fill="D9D9D9" w:themeFill="background1" w:themeFillShade="D9"/>
            <w:vAlign w:val="center"/>
          </w:tcPr>
          <w:p w14:paraId="7A65A6BB" w14:textId="30E1651C" w:rsidR="00B41C7C" w:rsidRPr="003575D1" w:rsidRDefault="00E13B53" w:rsidP="00724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B41C7C" w:rsidRPr="003575D1">
              <w:rPr>
                <w:rFonts w:ascii="Times New Roman" w:hAnsi="Times New Roman"/>
                <w:sz w:val="20"/>
                <w:szCs w:val="20"/>
              </w:rPr>
              <w:t xml:space="preserve">lano Logístico e de Cargas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B41C7C" w:rsidRPr="003575D1">
              <w:rPr>
                <w:rFonts w:ascii="Times New Roman" w:hAnsi="Times New Roman"/>
                <w:sz w:val="20"/>
                <w:szCs w:val="20"/>
              </w:rPr>
              <w:t>o município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elaborado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A65A6BC" w14:textId="77777777" w:rsidR="00B41C7C" w:rsidRPr="003575D1" w:rsidRDefault="00B41C7C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68" w:type="dxa"/>
            <w:gridSpan w:val="3"/>
            <w:shd w:val="clear" w:color="auto" w:fill="D9D9D9" w:themeFill="background1" w:themeFillShade="D9"/>
            <w:vAlign w:val="center"/>
          </w:tcPr>
          <w:p w14:paraId="7A65A6BD" w14:textId="77777777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Fonte: Plano Aprovado. Relatório semestral de acompanhamento - UGP</w:t>
            </w:r>
          </w:p>
        </w:tc>
      </w:tr>
      <w:tr w:rsidR="00B41C7C" w:rsidRPr="003575D1" w14:paraId="7A65A6C3" w14:textId="77777777" w:rsidTr="00730EA7">
        <w:trPr>
          <w:gridBefore w:val="1"/>
          <w:wBefore w:w="674" w:type="dxa"/>
          <w:trHeight w:val="366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7A65A6BF" w14:textId="69B964ED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53" w:type="dxa"/>
            <w:gridSpan w:val="2"/>
            <w:shd w:val="clear" w:color="auto" w:fill="F2F2F2" w:themeFill="background1" w:themeFillShade="F2"/>
            <w:vAlign w:val="center"/>
          </w:tcPr>
          <w:p w14:paraId="7A65A6C0" w14:textId="67ED6935" w:rsidR="00B41C7C" w:rsidRPr="003575D1" w:rsidRDefault="00E13B53" w:rsidP="00724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B41C7C" w:rsidRPr="003575D1">
              <w:rPr>
                <w:rFonts w:ascii="Times New Roman" w:hAnsi="Times New Roman"/>
                <w:sz w:val="20"/>
                <w:szCs w:val="20"/>
              </w:rPr>
              <w:t>lano de mobilidade urbana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atualizado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A65A6C1" w14:textId="77777777" w:rsidR="00B41C7C" w:rsidRPr="003575D1" w:rsidRDefault="00B41C7C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68" w:type="dxa"/>
            <w:gridSpan w:val="3"/>
            <w:shd w:val="clear" w:color="auto" w:fill="F2F2F2" w:themeFill="background1" w:themeFillShade="F2"/>
            <w:vAlign w:val="center"/>
          </w:tcPr>
          <w:p w14:paraId="7A65A6C2" w14:textId="36DF624F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</w:t>
            </w:r>
            <w:r w:rsidR="00F6020D">
              <w:rPr>
                <w:rFonts w:ascii="Times New Roman" w:hAnsi="Times New Roman"/>
                <w:sz w:val="20"/>
                <w:szCs w:val="20"/>
              </w:rPr>
              <w:t>Decreto de aprovação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 xml:space="preserve"> publicado. Relatório semestral de acompanhamento - UGP.</w:t>
            </w:r>
          </w:p>
        </w:tc>
      </w:tr>
      <w:tr w:rsidR="00B41C7C" w:rsidRPr="003575D1" w14:paraId="7A65A6C8" w14:textId="77777777" w:rsidTr="00730EA7">
        <w:trPr>
          <w:gridBefore w:val="1"/>
          <w:wBefore w:w="674" w:type="dxa"/>
          <w:trHeight w:val="36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7A65A6C4" w14:textId="27EB4ABD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53" w:type="dxa"/>
            <w:gridSpan w:val="2"/>
            <w:shd w:val="clear" w:color="auto" w:fill="D9D9D9" w:themeFill="background1" w:themeFillShade="D9"/>
            <w:vAlign w:val="center"/>
          </w:tcPr>
          <w:p w14:paraId="7A65A6C5" w14:textId="4F20ED7B" w:rsidR="00B41C7C" w:rsidRPr="003575D1" w:rsidRDefault="00B41C7C" w:rsidP="00724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Plano de ação de desenvolvimento de uma economia de baixo carbono elaborado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A65A6C6" w14:textId="77777777" w:rsidR="00B41C7C" w:rsidRPr="003575D1" w:rsidRDefault="00B41C7C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68" w:type="dxa"/>
            <w:gridSpan w:val="3"/>
            <w:shd w:val="clear" w:color="auto" w:fill="D9D9D9" w:themeFill="background1" w:themeFillShade="D9"/>
            <w:vAlign w:val="center"/>
          </w:tcPr>
          <w:p w14:paraId="7A65A6C7" w14:textId="77777777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Plano Aprovado. Relatório semestral de acompanhamento - UGP</w:t>
            </w:r>
          </w:p>
        </w:tc>
      </w:tr>
      <w:tr w:rsidR="00B41C7C" w:rsidRPr="003575D1" w14:paraId="7A65A6CD" w14:textId="77777777" w:rsidTr="00730EA7">
        <w:trPr>
          <w:gridBefore w:val="1"/>
          <w:wBefore w:w="674" w:type="dxa"/>
          <w:trHeight w:val="366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7A65A6C9" w14:textId="578C26B9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53" w:type="dxa"/>
            <w:gridSpan w:val="2"/>
            <w:shd w:val="clear" w:color="auto" w:fill="F2F2F2" w:themeFill="background1" w:themeFillShade="F2"/>
            <w:vAlign w:val="center"/>
          </w:tcPr>
          <w:p w14:paraId="7A65A6CA" w14:textId="7E15CE4D" w:rsidR="00B41C7C" w:rsidRPr="00E8014D" w:rsidRDefault="00E8014D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8014D">
              <w:rPr>
                <w:rFonts w:ascii="Times New Roman" w:hAnsi="Times New Roman"/>
                <w:sz w:val="20"/>
                <w:szCs w:val="20"/>
              </w:rPr>
              <w:t>Plano municipal de redução de riscos decorrentes das mudanças climáticas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A65A6CB" w14:textId="77777777" w:rsidR="00B41C7C" w:rsidRPr="003575D1" w:rsidRDefault="00B41C7C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68" w:type="dxa"/>
            <w:gridSpan w:val="3"/>
            <w:shd w:val="clear" w:color="auto" w:fill="F2F2F2" w:themeFill="background1" w:themeFillShade="F2"/>
            <w:vAlign w:val="center"/>
          </w:tcPr>
          <w:p w14:paraId="7A65A6CC" w14:textId="77777777" w:rsidR="00B41C7C" w:rsidRPr="003575D1" w:rsidRDefault="00B41C7C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Plano Aprovado. Relatório semestral de acompanhamento - UGP</w:t>
            </w:r>
          </w:p>
        </w:tc>
      </w:tr>
      <w:tr w:rsidR="00730EA7" w:rsidRPr="003575D1" w14:paraId="6B78C0F8" w14:textId="77777777" w:rsidTr="00724A2A">
        <w:trPr>
          <w:gridBefore w:val="1"/>
          <w:wBefore w:w="674" w:type="dxa"/>
          <w:trHeight w:val="722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248DD9FD" w14:textId="1642DB64" w:rsidR="00730EA7" w:rsidRPr="003575D1" w:rsidRDefault="00730EA7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53" w:type="dxa"/>
            <w:gridSpan w:val="2"/>
            <w:shd w:val="clear" w:color="auto" w:fill="D9D9D9" w:themeFill="background1" w:themeFillShade="D9"/>
            <w:vAlign w:val="center"/>
          </w:tcPr>
          <w:p w14:paraId="70F078D4" w14:textId="681A081A" w:rsidR="00730EA7" w:rsidRPr="003575D1" w:rsidRDefault="00730EA7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Plano Estratégico para a promoção das ações fiscais com vistas </w:t>
            </w:r>
            <w:r w:rsidR="002B3913">
              <w:rPr>
                <w:rFonts w:ascii="Times New Roman" w:hAnsi="Times New Roman"/>
                <w:sz w:val="20"/>
                <w:szCs w:val="20"/>
              </w:rPr>
              <w:t>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atração de novas empresas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4584684" w14:textId="6C456247" w:rsidR="00730EA7" w:rsidRPr="003575D1" w:rsidRDefault="00730EA7" w:rsidP="00724A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68" w:type="dxa"/>
            <w:gridSpan w:val="3"/>
            <w:shd w:val="clear" w:color="auto" w:fill="D9D9D9" w:themeFill="background1" w:themeFillShade="D9"/>
            <w:vAlign w:val="center"/>
          </w:tcPr>
          <w:p w14:paraId="59960633" w14:textId="3CD8416E" w:rsidR="00730EA7" w:rsidRPr="003575D1" w:rsidRDefault="00730EA7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Plano Aprovado. Relatório semestral de acompanhamento - UGP</w:t>
            </w:r>
          </w:p>
        </w:tc>
      </w:tr>
      <w:tr w:rsidR="00724A2A" w:rsidRPr="003575D1" w14:paraId="665C22A0" w14:textId="77777777" w:rsidTr="00A4435E">
        <w:trPr>
          <w:gridBefore w:val="1"/>
          <w:wBefore w:w="674" w:type="dxa"/>
          <w:trHeight w:val="340"/>
        </w:trPr>
        <w:tc>
          <w:tcPr>
            <w:tcW w:w="9073" w:type="dxa"/>
            <w:gridSpan w:val="7"/>
            <w:shd w:val="clear" w:color="auto" w:fill="7F7F7F" w:themeFill="text1" w:themeFillTint="80"/>
            <w:vAlign w:val="center"/>
          </w:tcPr>
          <w:p w14:paraId="72ACB301" w14:textId="487EFD89" w:rsidR="00724A2A" w:rsidRPr="004E350E" w:rsidRDefault="00724A2A" w:rsidP="00A4435E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7" w:name="_Toc428801923"/>
            <w:r w:rsidRPr="004E350E">
              <w:rPr>
                <w:rFonts w:ascii="Times New Roman" w:hAnsi="Times New Roman"/>
                <w:b/>
                <w:sz w:val="20"/>
                <w:szCs w:val="20"/>
              </w:rPr>
              <w:t xml:space="preserve">Administração do Programa </w:t>
            </w:r>
          </w:p>
        </w:tc>
      </w:tr>
      <w:tr w:rsidR="00724A2A" w:rsidRPr="003575D1" w14:paraId="58054F45" w14:textId="77777777" w:rsidTr="00A4435E">
        <w:trPr>
          <w:gridBefore w:val="1"/>
          <w:wBefore w:w="674" w:type="dxa"/>
          <w:trHeight w:val="366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77A9384D" w14:textId="58F4822E" w:rsidR="00724A2A" w:rsidRPr="00724A2A" w:rsidRDefault="00724A2A" w:rsidP="00A4435E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24A2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53" w:type="dxa"/>
            <w:gridSpan w:val="2"/>
            <w:shd w:val="clear" w:color="auto" w:fill="F2F2F2" w:themeFill="background1" w:themeFillShade="F2"/>
            <w:vAlign w:val="center"/>
          </w:tcPr>
          <w:p w14:paraId="31E1DC8E" w14:textId="0E88F8ED" w:rsidR="00724A2A" w:rsidRPr="00821681" w:rsidRDefault="00724A2A" w:rsidP="0032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350E">
              <w:rPr>
                <w:rFonts w:ascii="Times New Roman" w:hAnsi="Times New Roman"/>
                <w:sz w:val="20"/>
                <w:szCs w:val="20"/>
                <w:lang w:val="es-ES"/>
              </w:rPr>
              <w:t>U</w:t>
            </w:r>
            <w:r w:rsidR="00326F6E" w:rsidRPr="00821681">
              <w:rPr>
                <w:rFonts w:ascii="Times New Roman" w:hAnsi="Times New Roman"/>
                <w:sz w:val="20"/>
                <w:szCs w:val="20"/>
                <w:lang w:val="es-ES"/>
              </w:rPr>
              <w:t>GP</w:t>
            </w:r>
            <w:r w:rsidRPr="0082168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Implantada.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0D713B8" w14:textId="77777777" w:rsidR="00724A2A" w:rsidRPr="004136A2" w:rsidRDefault="00724A2A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6A2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68" w:type="dxa"/>
            <w:gridSpan w:val="3"/>
            <w:shd w:val="clear" w:color="auto" w:fill="F2F2F2" w:themeFill="background1" w:themeFillShade="F2"/>
            <w:vAlign w:val="center"/>
          </w:tcPr>
          <w:p w14:paraId="161C5569" w14:textId="4F0CFA88" w:rsidR="00724A2A" w:rsidRPr="004E350E" w:rsidRDefault="00724A2A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Relatório semestral</w:t>
            </w:r>
            <w:r w:rsidRPr="004136A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z w:val="20"/>
                <w:szCs w:val="20"/>
              </w:rPr>
              <w:t>de</w:t>
            </w:r>
            <w:r w:rsidRPr="004136A2">
              <w:rPr>
                <w:rFonts w:ascii="Times New Roman" w:hAnsi="Times New Roman"/>
                <w:spacing w:val="27"/>
                <w:w w:val="99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acompanhamento</w:t>
            </w:r>
            <w:r w:rsidRPr="004136A2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z w:val="20"/>
                <w:szCs w:val="20"/>
              </w:rPr>
              <w:t>-</w:t>
            </w:r>
            <w:r w:rsidRPr="004136A2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UGP</w:t>
            </w:r>
          </w:p>
        </w:tc>
      </w:tr>
      <w:tr w:rsidR="00724A2A" w:rsidRPr="00724A2A" w14:paraId="555DA7E3" w14:textId="77777777" w:rsidTr="00A4435E">
        <w:trPr>
          <w:gridBefore w:val="1"/>
          <w:wBefore w:w="674" w:type="dxa"/>
          <w:trHeight w:val="36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5EBEF7C3" w14:textId="3C3C0AF4" w:rsidR="00724A2A" w:rsidRPr="00724A2A" w:rsidRDefault="00724A2A" w:rsidP="00A4435E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24A2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53" w:type="dxa"/>
            <w:gridSpan w:val="2"/>
            <w:shd w:val="clear" w:color="auto" w:fill="D9D9D9" w:themeFill="background1" w:themeFillShade="D9"/>
            <w:vAlign w:val="center"/>
          </w:tcPr>
          <w:p w14:paraId="5F33CAAE" w14:textId="03F49A34" w:rsidR="00724A2A" w:rsidRPr="004E350E" w:rsidRDefault="00724A2A" w:rsidP="00A443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350E">
              <w:rPr>
                <w:rFonts w:ascii="Times New Roman" w:hAnsi="Times New Roman"/>
                <w:sz w:val="20"/>
                <w:szCs w:val="20"/>
              </w:rPr>
              <w:t>Auditoria realizada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0F3630E" w14:textId="77777777" w:rsidR="00724A2A" w:rsidRPr="00D324E3" w:rsidRDefault="00724A2A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4E3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68" w:type="dxa"/>
            <w:gridSpan w:val="3"/>
            <w:shd w:val="clear" w:color="auto" w:fill="D9D9D9" w:themeFill="background1" w:themeFillShade="D9"/>
            <w:vAlign w:val="center"/>
          </w:tcPr>
          <w:p w14:paraId="742BF4DD" w14:textId="4B4EB757" w:rsidR="00724A2A" w:rsidRPr="004E350E" w:rsidRDefault="00724A2A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Relatório de auditoria - Relatório semestral</w:t>
            </w:r>
            <w:r w:rsidRPr="004136A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z w:val="20"/>
                <w:szCs w:val="20"/>
              </w:rPr>
              <w:t>de</w:t>
            </w:r>
            <w:r w:rsidRPr="004136A2">
              <w:rPr>
                <w:rFonts w:ascii="Times New Roman" w:hAnsi="Times New Roman"/>
                <w:spacing w:val="27"/>
                <w:w w:val="99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acompanhamento</w:t>
            </w:r>
            <w:r w:rsidRPr="004136A2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z w:val="20"/>
                <w:szCs w:val="20"/>
              </w:rPr>
              <w:t>-</w:t>
            </w:r>
            <w:r w:rsidRPr="004136A2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UGP</w:t>
            </w:r>
          </w:p>
        </w:tc>
      </w:tr>
      <w:tr w:rsidR="00724A2A" w:rsidRPr="00724A2A" w14:paraId="482406F1" w14:textId="77777777" w:rsidTr="00A4435E">
        <w:trPr>
          <w:gridBefore w:val="1"/>
          <w:wBefore w:w="674" w:type="dxa"/>
          <w:trHeight w:val="366"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04FE94FF" w14:textId="6332A06F" w:rsidR="00724A2A" w:rsidRPr="00724A2A" w:rsidRDefault="00724A2A" w:rsidP="00A4435E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24A2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53" w:type="dxa"/>
            <w:gridSpan w:val="2"/>
            <w:shd w:val="clear" w:color="auto" w:fill="F2F2F2" w:themeFill="background1" w:themeFillShade="F2"/>
            <w:vAlign w:val="center"/>
          </w:tcPr>
          <w:p w14:paraId="35A6B2D5" w14:textId="3973C8AB" w:rsidR="00724A2A" w:rsidRPr="004E350E" w:rsidRDefault="00724A2A" w:rsidP="00724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350E">
              <w:rPr>
                <w:rFonts w:ascii="Times New Roman" w:hAnsi="Times New Roman"/>
                <w:sz w:val="20"/>
                <w:szCs w:val="20"/>
              </w:rPr>
              <w:t>Avaliação Realizada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727780F" w14:textId="77777777" w:rsidR="00724A2A" w:rsidRPr="00D324E3" w:rsidRDefault="00724A2A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4E3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68" w:type="dxa"/>
            <w:gridSpan w:val="3"/>
            <w:shd w:val="clear" w:color="auto" w:fill="F2F2F2" w:themeFill="background1" w:themeFillShade="F2"/>
            <w:vAlign w:val="center"/>
          </w:tcPr>
          <w:p w14:paraId="2035B9C2" w14:textId="08E0FC7D" w:rsidR="00724A2A" w:rsidRPr="004E350E" w:rsidRDefault="00724A2A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Relatório de Avaliação de Meio Termo e  Relatório de Terminio de Projeto </w:t>
            </w:r>
            <w:r w:rsidRPr="004136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pacing w:val="13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z w:val="20"/>
                <w:szCs w:val="20"/>
              </w:rPr>
              <w:t>-</w:t>
            </w:r>
            <w:r w:rsidRPr="004136A2">
              <w:rPr>
                <w:rFonts w:ascii="Times New Roman" w:hAnsi="Times New Roman"/>
                <w:spacing w:val="21"/>
                <w:w w:val="99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PCR.</w:t>
            </w:r>
            <w:r w:rsidRPr="004136A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z w:val="20"/>
                <w:szCs w:val="20"/>
              </w:rPr>
              <w:t>-</w:t>
            </w:r>
            <w:r w:rsidRPr="004136A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UGP</w:t>
            </w:r>
          </w:p>
        </w:tc>
      </w:tr>
      <w:tr w:rsidR="00724A2A" w:rsidRPr="00724A2A" w14:paraId="58B849ED" w14:textId="77777777" w:rsidTr="00A4435E">
        <w:trPr>
          <w:gridBefore w:val="1"/>
          <w:wBefore w:w="674" w:type="dxa"/>
          <w:trHeight w:val="36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292B1F9F" w14:textId="7D94296D" w:rsidR="00724A2A" w:rsidRPr="00724A2A" w:rsidRDefault="00724A2A" w:rsidP="00724A2A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24A2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53" w:type="dxa"/>
            <w:gridSpan w:val="2"/>
            <w:shd w:val="clear" w:color="auto" w:fill="D9D9D9" w:themeFill="background1" w:themeFillShade="D9"/>
            <w:vAlign w:val="center"/>
          </w:tcPr>
          <w:p w14:paraId="7668E8F4" w14:textId="1DF77522" w:rsidR="00724A2A" w:rsidRPr="004E350E" w:rsidRDefault="00A10227" w:rsidP="00A443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Pesquisa de</w:t>
            </w:r>
            <w:r w:rsidR="00724A2A" w:rsidRPr="00A1022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percepção de segurança e comodidade das mulheres no transporte público de Maracanaú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1BDE2CF" w14:textId="77777777" w:rsidR="00724A2A" w:rsidRPr="00D324E3" w:rsidRDefault="00724A2A" w:rsidP="00A44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4E3">
              <w:rPr>
                <w:rFonts w:ascii="Times New Roman" w:hAnsi="Times New Roman"/>
                <w:sz w:val="20"/>
                <w:szCs w:val="20"/>
              </w:rPr>
              <w:t>Semestral</w:t>
            </w:r>
          </w:p>
        </w:tc>
        <w:tc>
          <w:tcPr>
            <w:tcW w:w="3968" w:type="dxa"/>
            <w:gridSpan w:val="3"/>
            <w:shd w:val="clear" w:color="auto" w:fill="D9D9D9" w:themeFill="background1" w:themeFillShade="D9"/>
            <w:vAlign w:val="center"/>
          </w:tcPr>
          <w:p w14:paraId="5CB2F6F0" w14:textId="497E3A90" w:rsidR="00724A2A" w:rsidRPr="004E350E" w:rsidRDefault="00724A2A" w:rsidP="004136A2">
            <w:pPr>
              <w:keepNext/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Medição Aprovada. Relatório semestral</w:t>
            </w:r>
            <w:r w:rsidRPr="004136A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z w:val="20"/>
                <w:szCs w:val="20"/>
              </w:rPr>
              <w:t>de</w:t>
            </w:r>
            <w:r w:rsidRPr="004136A2">
              <w:rPr>
                <w:rFonts w:ascii="Times New Roman" w:hAnsi="Times New Roman"/>
                <w:spacing w:val="27"/>
                <w:w w:val="99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acompanhamento - UGP</w:t>
            </w:r>
          </w:p>
        </w:tc>
      </w:tr>
    </w:tbl>
    <w:p w14:paraId="79C27392" w14:textId="77777777" w:rsidR="00531B08" w:rsidRPr="00724A2A" w:rsidRDefault="00531B08" w:rsidP="00A42250">
      <w:pPr>
        <w:pStyle w:val="Paragraph"/>
        <w:tabs>
          <w:tab w:val="clear" w:pos="720"/>
        </w:tabs>
        <w:spacing w:before="0" w:after="0"/>
        <w:ind w:left="567" w:firstLine="0"/>
        <w:rPr>
          <w:sz w:val="22"/>
          <w:szCs w:val="22"/>
          <w:lang w:val="pt-BR"/>
        </w:rPr>
      </w:pPr>
    </w:p>
    <w:p w14:paraId="33EBF868" w14:textId="346C6939" w:rsidR="00531B08" w:rsidRDefault="00531B08" w:rsidP="00A42250">
      <w:pPr>
        <w:pStyle w:val="Paragraph"/>
        <w:tabs>
          <w:tab w:val="clear" w:pos="720"/>
        </w:tabs>
        <w:spacing w:before="0" w:after="0"/>
        <w:ind w:left="567" w:firstLine="0"/>
        <w:rPr>
          <w:sz w:val="22"/>
          <w:szCs w:val="22"/>
          <w:lang w:val="pt-BR"/>
        </w:rPr>
      </w:pPr>
      <w:bookmarkStart w:id="48" w:name="_Toc491015243"/>
      <w:r>
        <w:rPr>
          <w:sz w:val="22"/>
          <w:szCs w:val="22"/>
          <w:lang w:val="pt-BR"/>
        </w:rPr>
        <w:t>O quadro a seguir apresenta a relação de indicadores de produto e os devidos valores anuais.</w:t>
      </w:r>
      <w:bookmarkEnd w:id="48"/>
      <w:r>
        <w:rPr>
          <w:sz w:val="22"/>
          <w:szCs w:val="22"/>
          <w:lang w:val="pt-BR"/>
        </w:rPr>
        <w:t xml:space="preserve"> </w:t>
      </w:r>
    </w:p>
    <w:p w14:paraId="2762BD0B" w14:textId="77777777" w:rsidR="00531B08" w:rsidRDefault="00531B08" w:rsidP="00A42250">
      <w:pPr>
        <w:pStyle w:val="Paragraph"/>
        <w:tabs>
          <w:tab w:val="clear" w:pos="720"/>
        </w:tabs>
        <w:spacing w:before="0" w:after="0"/>
        <w:ind w:left="567" w:firstLine="0"/>
        <w:rPr>
          <w:sz w:val="22"/>
          <w:szCs w:val="22"/>
          <w:lang w:val="pt-BR"/>
        </w:rPr>
      </w:pPr>
    </w:p>
    <w:p w14:paraId="50333A68" w14:textId="77777777" w:rsidR="00531B08" w:rsidRDefault="00531B08" w:rsidP="00A42250">
      <w:pPr>
        <w:pStyle w:val="Paragraph"/>
        <w:tabs>
          <w:tab w:val="clear" w:pos="720"/>
        </w:tabs>
        <w:spacing w:before="0" w:after="0"/>
        <w:ind w:left="567" w:firstLine="0"/>
        <w:rPr>
          <w:sz w:val="22"/>
          <w:szCs w:val="22"/>
          <w:lang w:val="pt-BR"/>
        </w:rPr>
        <w:sectPr w:rsidR="00531B08" w:rsidSect="00C033A1">
          <w:pgSz w:w="11906" w:h="16838" w:code="9"/>
          <w:pgMar w:top="1134" w:right="851" w:bottom="1134" w:left="1418" w:header="709" w:footer="285" w:gutter="0"/>
          <w:cols w:space="708"/>
          <w:docGrid w:linePitch="360"/>
        </w:sectPr>
      </w:pPr>
    </w:p>
    <w:p w14:paraId="11FB1788" w14:textId="24E06945" w:rsidR="00531B08" w:rsidRDefault="00531B08" w:rsidP="00A42250">
      <w:pPr>
        <w:pStyle w:val="Paragraph"/>
        <w:tabs>
          <w:tab w:val="clear" w:pos="720"/>
        </w:tabs>
        <w:spacing w:before="0" w:after="0"/>
        <w:ind w:left="567" w:firstLine="0"/>
        <w:rPr>
          <w:sz w:val="22"/>
          <w:szCs w:val="22"/>
          <w:lang w:val="pt-BR"/>
        </w:rPr>
      </w:pPr>
    </w:p>
    <w:p w14:paraId="68C26949" w14:textId="77777777" w:rsidR="00531B08" w:rsidRDefault="00531B08" w:rsidP="00A42250">
      <w:pPr>
        <w:pStyle w:val="Paragraph"/>
        <w:tabs>
          <w:tab w:val="clear" w:pos="720"/>
        </w:tabs>
        <w:spacing w:before="0" w:after="0"/>
        <w:ind w:left="567" w:firstLine="0"/>
        <w:rPr>
          <w:sz w:val="22"/>
          <w:szCs w:val="22"/>
          <w:lang w:val="pt-BR"/>
        </w:rPr>
      </w:pPr>
    </w:p>
    <w:p w14:paraId="054E0E28" w14:textId="77777777" w:rsidR="00531B08" w:rsidRDefault="00531B08" w:rsidP="00A42250">
      <w:pPr>
        <w:pStyle w:val="Paragraph"/>
        <w:tabs>
          <w:tab w:val="clear" w:pos="720"/>
        </w:tabs>
        <w:spacing w:before="0" w:after="0"/>
        <w:ind w:left="567" w:firstLine="0"/>
        <w:rPr>
          <w:sz w:val="22"/>
          <w:szCs w:val="22"/>
          <w:lang w:val="pt-BR"/>
        </w:rPr>
      </w:pPr>
    </w:p>
    <w:p w14:paraId="72F747AB" w14:textId="2E3211B8" w:rsidR="00531B08" w:rsidRPr="0079382F" w:rsidRDefault="00D324E3" w:rsidP="00A42250">
      <w:pPr>
        <w:pStyle w:val="Paragraph"/>
        <w:tabs>
          <w:tab w:val="clear" w:pos="720"/>
        </w:tabs>
        <w:spacing w:before="0" w:after="0"/>
        <w:ind w:left="567" w:firstLine="0"/>
        <w:rPr>
          <w:b/>
          <w:szCs w:val="24"/>
          <w:lang w:val="pt-BR"/>
        </w:rPr>
      </w:pPr>
      <w:bookmarkStart w:id="49" w:name="_Toc491015244"/>
      <w:bookmarkStart w:id="50" w:name="_Toc491015310"/>
      <w:r w:rsidRPr="0079382F">
        <w:rPr>
          <w:b/>
          <w:lang w:val="pt-BR"/>
        </w:rPr>
        <w:t xml:space="preserve">Quadro </w:t>
      </w:r>
      <w:r w:rsidRPr="0079382F">
        <w:rPr>
          <w:b/>
        </w:rPr>
        <w:fldChar w:fldCharType="begin"/>
      </w:r>
      <w:r w:rsidRPr="0079382F">
        <w:rPr>
          <w:b/>
          <w:lang w:val="pt-BR"/>
        </w:rPr>
        <w:instrText xml:space="preserve"> SEQ Quadro \* ROMAN </w:instrText>
      </w:r>
      <w:r w:rsidRPr="0079382F">
        <w:rPr>
          <w:b/>
        </w:rPr>
        <w:fldChar w:fldCharType="separate"/>
      </w:r>
      <w:r w:rsidRPr="0079382F">
        <w:rPr>
          <w:b/>
          <w:noProof/>
          <w:lang w:val="pt-BR"/>
        </w:rPr>
        <w:t>II</w:t>
      </w:r>
      <w:r w:rsidRPr="0079382F">
        <w:rPr>
          <w:b/>
        </w:rPr>
        <w:fldChar w:fldCharType="end"/>
      </w:r>
      <w:r w:rsidRPr="0079382F">
        <w:rPr>
          <w:b/>
          <w:lang w:val="pt-BR"/>
        </w:rPr>
        <w:t xml:space="preserve"> –</w:t>
      </w:r>
      <w:r w:rsidR="002E57D6" w:rsidRPr="0079382F">
        <w:rPr>
          <w:b/>
          <w:lang w:val="pt-BR"/>
        </w:rPr>
        <w:t xml:space="preserve"> </w:t>
      </w:r>
      <w:r w:rsidR="00EC7039" w:rsidRPr="0079382F">
        <w:rPr>
          <w:b/>
          <w:szCs w:val="24"/>
          <w:lang w:val="pt-BR"/>
        </w:rPr>
        <w:t>Custo anual dos indicadores de Produto</w:t>
      </w:r>
      <w:bookmarkEnd w:id="49"/>
      <w:bookmarkEnd w:id="50"/>
    </w:p>
    <w:p w14:paraId="03F48935" w14:textId="77777777" w:rsidR="00A14E72" w:rsidRPr="0079382F" w:rsidRDefault="00A14E72" w:rsidP="00A42250">
      <w:pPr>
        <w:pStyle w:val="Paragraph"/>
        <w:tabs>
          <w:tab w:val="clear" w:pos="720"/>
        </w:tabs>
        <w:spacing w:before="0" w:after="0"/>
        <w:ind w:left="567" w:firstLine="0"/>
        <w:rPr>
          <w:b/>
          <w:szCs w:val="24"/>
          <w:lang w:val="pt-BR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1"/>
        <w:gridCol w:w="1386"/>
        <w:gridCol w:w="1387"/>
        <w:gridCol w:w="1387"/>
        <w:gridCol w:w="1387"/>
        <w:gridCol w:w="1387"/>
        <w:gridCol w:w="1387"/>
      </w:tblGrid>
      <w:tr w:rsidR="00A14E72" w:rsidRPr="0079382F" w14:paraId="7D1B5052" w14:textId="77777777" w:rsidTr="00A14E7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0D8163" w14:textId="77777777" w:rsidR="00A14E72" w:rsidRPr="0079382F" w:rsidRDefault="00A14E72" w:rsidP="00A14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Indicadores de Produto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296219" w14:textId="77777777" w:rsidR="00A14E72" w:rsidRPr="0079382F" w:rsidRDefault="00A14E72" w:rsidP="00A14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1º 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A51639" w14:textId="77777777" w:rsidR="00A14E72" w:rsidRPr="0079382F" w:rsidRDefault="00A14E72" w:rsidP="00A14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2º 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526AEF" w14:textId="77777777" w:rsidR="00A14E72" w:rsidRPr="0079382F" w:rsidRDefault="00A14E72" w:rsidP="00A14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3º 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DD580C" w14:textId="77777777" w:rsidR="00A14E72" w:rsidRPr="0079382F" w:rsidRDefault="00A14E72" w:rsidP="00A14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4º 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879C8E" w14:textId="77777777" w:rsidR="00A14E72" w:rsidRPr="0079382F" w:rsidRDefault="00A14E72" w:rsidP="00A14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5º 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8D9F0B" w14:textId="77777777" w:rsidR="00A14E72" w:rsidRPr="0079382F" w:rsidRDefault="00A14E72" w:rsidP="00A14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Total</w:t>
            </w:r>
          </w:p>
        </w:tc>
      </w:tr>
      <w:tr w:rsidR="00A14E72" w:rsidRPr="0079382F" w14:paraId="644BF09E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E54623" w14:textId="4813F5D6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Componente 1. Ingen</w:t>
            </w:r>
            <w:r w:rsidR="002E57D6" w:rsidRPr="0079382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hari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C07937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1.050.000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F71E48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1.450.000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5167D4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090848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8F8AF2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D2491E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2.500.000 </w:t>
            </w:r>
          </w:p>
        </w:tc>
      </w:tr>
      <w:tr w:rsidR="00A14E72" w:rsidRPr="0079382F" w14:paraId="450F9243" w14:textId="77777777" w:rsidTr="00A14E72">
        <w:trPr>
          <w:trHeight w:val="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ACCD1" w14:textId="40CADE6C" w:rsidR="00A14E72" w:rsidRPr="0079382F" w:rsidRDefault="002E57D6" w:rsidP="00A14E72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Projetos Executivos das vias principais elaborados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04B96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750.000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09547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1.000.000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BB230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FBCC4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9A988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9A9AF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1.750.000 </w:t>
            </w:r>
          </w:p>
        </w:tc>
      </w:tr>
      <w:tr w:rsidR="00A14E72" w:rsidRPr="0079382F" w14:paraId="35B16C35" w14:textId="77777777" w:rsidTr="00A14E72">
        <w:trPr>
          <w:trHeight w:val="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AFF91" w14:textId="41C39A3E" w:rsidR="00A14E72" w:rsidRPr="0079382F" w:rsidRDefault="002E57D6" w:rsidP="00A14E72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Projeto da obra de implantação do corredor de bus (Ônibus).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B0E62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300.000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37BA0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450.000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A8D0A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196F7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975DE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BB451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750.000 </w:t>
            </w:r>
          </w:p>
        </w:tc>
      </w:tr>
      <w:tr w:rsidR="00A14E72" w:rsidRPr="0079382F" w14:paraId="16AFA1A8" w14:textId="77777777" w:rsidTr="00A14E72">
        <w:trPr>
          <w:trHeight w:val="2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90EC7E" w14:textId="08012188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Componente 2. </w:t>
            </w:r>
            <w:r w:rsidR="002E57D6" w:rsidRPr="0079382F">
              <w:rPr>
                <w:rFonts w:ascii="Times New Roman" w:hAnsi="Times New Roman"/>
                <w:b/>
                <w:sz w:val="20"/>
                <w:szCs w:val="20"/>
              </w:rPr>
              <w:t>Obras civis e supervisão de obras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CD834D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4.618.715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32FF9C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8.372.800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84C6F5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14.243.897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D18330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16.128.512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A2AEA3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11.205.076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129A20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54.569.000 </w:t>
            </w:r>
          </w:p>
        </w:tc>
      </w:tr>
      <w:tr w:rsidR="00A14E72" w:rsidRPr="0079382F" w14:paraId="2564C5C1" w14:textId="77777777" w:rsidTr="00A14E72">
        <w:trPr>
          <w:trHeight w:val="2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97050" w14:textId="2E700C30" w:rsidR="00A14E72" w:rsidRPr="0079382F" w:rsidRDefault="00A14E72" w:rsidP="002E57D6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212121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color w:val="212121"/>
                <w:sz w:val="18"/>
                <w:szCs w:val="18"/>
              </w:rPr>
              <w:t>V</w:t>
            </w:r>
            <w:r w:rsidR="002E57D6" w:rsidRPr="0079382F">
              <w:rPr>
                <w:rFonts w:ascii="Times New Roman" w:eastAsia="Times New Roman" w:hAnsi="Times New Roman"/>
                <w:color w:val="212121"/>
                <w:sz w:val="18"/>
                <w:szCs w:val="18"/>
              </w:rPr>
              <w:t>i</w:t>
            </w:r>
            <w:r w:rsidRPr="0079382F">
              <w:rPr>
                <w:rFonts w:ascii="Times New Roman" w:eastAsia="Times New Roman" w:hAnsi="Times New Roman"/>
                <w:color w:val="212121"/>
                <w:sz w:val="18"/>
                <w:szCs w:val="18"/>
              </w:rPr>
              <w:t>as pavimentadas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69570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FC494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2.342.576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521E8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8.193.897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28756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6.516.012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EE813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2.392.576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0815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19.445.061 </w:t>
            </w:r>
          </w:p>
        </w:tc>
      </w:tr>
      <w:tr w:rsidR="00A14E72" w:rsidRPr="0079382F" w14:paraId="7AC5B1B5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3277" w14:textId="1B90669B" w:rsidR="00A14E72" w:rsidRPr="0079382F" w:rsidRDefault="00A14E72" w:rsidP="002E57D6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V</w:t>
            </w:r>
            <w:r w:rsidR="002E57D6" w:rsidRPr="0079382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i</w:t>
            </w:r>
            <w:r w:rsidRPr="0079382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as duplicadas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3BF4B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875.000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E85B4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1.000.000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BFB9F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500.000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C334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2.000.000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D7475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1.312.500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98526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5.687.500 </w:t>
            </w:r>
          </w:p>
        </w:tc>
      </w:tr>
      <w:tr w:rsidR="00A14E72" w:rsidRPr="0079382F" w14:paraId="3A292631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F61B8" w14:textId="0DBD01A2" w:rsidR="00A14E72" w:rsidRPr="0079382F" w:rsidRDefault="00A14E72" w:rsidP="002E57D6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Vías </w:t>
            </w:r>
            <w:r w:rsidR="002E57D6" w:rsidRPr="0079382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reabilitadas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49826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3.743.715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DCE83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5.030.224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82FDC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700.000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0F493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812.500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3633A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750.000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267EA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11.036.439 </w:t>
            </w:r>
          </w:p>
        </w:tc>
      </w:tr>
      <w:tr w:rsidR="00A14E72" w:rsidRPr="0079382F" w14:paraId="48F6C68B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B09C1" w14:textId="26F4559B" w:rsidR="00A14E72" w:rsidRPr="0079382F" w:rsidRDefault="002E57D6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Via de transporte coletivo implantada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22241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8FC19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BEE73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4.850.000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7816E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6.800.000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D26AA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6.750.000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10918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18.400.000 </w:t>
            </w:r>
          </w:p>
        </w:tc>
      </w:tr>
      <w:tr w:rsidR="00A14E72" w:rsidRPr="0079382F" w14:paraId="265F64ED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2BA0C2" w14:textId="0684E62A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Componente 3. </w:t>
            </w:r>
            <w:r w:rsidR="002E57D6" w:rsidRPr="0079382F">
              <w:rPr>
                <w:rFonts w:ascii="Times New Roman" w:hAnsi="Times New Roman"/>
                <w:b/>
                <w:sz w:val="20"/>
                <w:szCs w:val="20"/>
              </w:rPr>
              <w:t>Fortalecimento Institucional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C2F949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184.211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E231F3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368.421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A2F53E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552.632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A72DAE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1.473.684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90441A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921.053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9175C2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3.500.000 </w:t>
            </w:r>
          </w:p>
        </w:tc>
      </w:tr>
      <w:tr w:rsidR="00A14E72" w:rsidRPr="0079382F" w14:paraId="3BCF5302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F9C95" w14:textId="337E9E58" w:rsidR="00A14E72" w:rsidRPr="0079382F" w:rsidRDefault="002E57D6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Unidades operativas de transporte fortalecidas.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6DAB7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184.211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18F7A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368.421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9EB7F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C5F79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773DB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47CAA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552.632 </w:t>
            </w:r>
          </w:p>
        </w:tc>
      </w:tr>
      <w:tr w:rsidR="00A14E72" w:rsidRPr="0079382F" w14:paraId="4A592D9D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057FC" w14:textId="1B8D5B94" w:rsidR="00A14E72" w:rsidRPr="0079382F" w:rsidRDefault="001214E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212121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Plano Logístico e de Cargas do município elaborado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C135F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FFF86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A939E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DE95E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360.526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E943D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360.526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9C0E0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721.053 </w:t>
            </w:r>
          </w:p>
        </w:tc>
      </w:tr>
      <w:tr w:rsidR="00A14E72" w:rsidRPr="0079382F" w14:paraId="2751138C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7AA83" w14:textId="18FF0CCB" w:rsidR="00A14E72" w:rsidRPr="0079382F" w:rsidRDefault="001214E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Plano de mobilidade urbana atualizado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55290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D122B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EA369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FB7EF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360.526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FF590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360.526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C4F75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721.053 </w:t>
            </w:r>
          </w:p>
        </w:tc>
      </w:tr>
      <w:tr w:rsidR="00A14E72" w:rsidRPr="0079382F" w14:paraId="25542887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7A5BE" w14:textId="0B9A7AED" w:rsidR="00A14E72" w:rsidRPr="0079382F" w:rsidRDefault="001214E2" w:rsidP="00A14E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Plano de ação de desenvolvimento de uma economia de baixo carbono elaborado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5997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FE187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BD28E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276.316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97B9C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276.316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7EA57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5B6D6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552.632 </w:t>
            </w:r>
          </w:p>
        </w:tc>
      </w:tr>
      <w:tr w:rsidR="00A14E72" w:rsidRPr="0079382F" w14:paraId="7DA63DA2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39564" w14:textId="406A8BE5" w:rsidR="00A14E72" w:rsidRPr="0079382F" w:rsidRDefault="001214E2" w:rsidP="00A14E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Plano municipal de redução de riscos decorrentes das mudanças climáticas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6E8B5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3740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687BE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276.316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2304E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276.316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40796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3EADF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552.632 </w:t>
            </w:r>
          </w:p>
        </w:tc>
      </w:tr>
      <w:tr w:rsidR="00A14E72" w:rsidRPr="0079382F" w14:paraId="5607DD87" w14:textId="77777777" w:rsidTr="00A14E72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75AC6" w14:textId="5285BA10" w:rsidR="00A14E72" w:rsidRPr="0079382F" w:rsidRDefault="001214E2" w:rsidP="00A14E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Plano Estratégico para a promoção das ações fiscais com vistas à atração de novas empresas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23F8F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D44DD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7AC0D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396C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200.000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7E81B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200.000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04807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400.000 </w:t>
            </w:r>
          </w:p>
        </w:tc>
      </w:tr>
      <w:tr w:rsidR="00A14E72" w:rsidRPr="0079382F" w14:paraId="26B73BE0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CA6B99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Administração do Programa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8E811C" w14:textId="5D100EFC" w:rsidR="00A14E72" w:rsidRPr="0079382F" w:rsidRDefault="00A14E72" w:rsidP="001D5C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</w:t>
            </w:r>
            <w:r w:rsidR="001D5CAC"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367</w:t>
            </w: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FBCF4F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590.000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4CF61E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805.000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8AD6BC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590.000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5CAB1C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547.500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1D2F96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3.000.000 </w:t>
            </w:r>
          </w:p>
        </w:tc>
      </w:tr>
      <w:tr w:rsidR="00A14E72" w:rsidRPr="0079382F" w14:paraId="0BA6D625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0C48F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UGP Implantada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8708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280.000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5F2A9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540.000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AEC14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610.000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F74F6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540.000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6D5F7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430.000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B1AFA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2.400.000 </w:t>
            </w:r>
          </w:p>
        </w:tc>
      </w:tr>
      <w:tr w:rsidR="00A14E72" w:rsidRPr="0079382F" w14:paraId="58442C25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1FD72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Auditoria realizada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B424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  37.500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F85A0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  50.000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5F59B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  75.000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C3B23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  50.000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582E9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  37.500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BEC46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250.000 </w:t>
            </w:r>
          </w:p>
        </w:tc>
        <w:bookmarkStart w:id="51" w:name="_GoBack"/>
        <w:bookmarkEnd w:id="51"/>
      </w:tr>
      <w:tr w:rsidR="00A14E72" w:rsidRPr="0079382F" w14:paraId="07941FB4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E64CD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Avaliação Realizada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DF2C0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68745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01B8A" w14:textId="137A060A" w:rsidR="00A14E72" w:rsidRPr="0079382F" w:rsidRDefault="00A14E72" w:rsidP="001D5C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</w:t>
            </w:r>
            <w:r w:rsidR="001D5CAC"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>30</w:t>
            </w: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D3CD3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32D44" w14:textId="477C2453" w:rsidR="00A14E72" w:rsidRPr="0079382F" w:rsidRDefault="00A14E72" w:rsidP="00AA2F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  </w:t>
            </w:r>
            <w:r w:rsidR="00AA2F17"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>220</w:t>
            </w: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C4F8A" w14:textId="58475F4E" w:rsidR="00A14E72" w:rsidRPr="0079382F" w:rsidRDefault="00A14E72" w:rsidP="00AA2F17">
            <w:pPr>
              <w:spacing w:after="0" w:line="240" w:lineRule="auto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              </w:t>
            </w:r>
            <w:r w:rsidR="00AA2F17"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>250</w:t>
            </w:r>
            <w:r w:rsidRPr="0079382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.000 </w:t>
            </w:r>
          </w:p>
        </w:tc>
      </w:tr>
      <w:tr w:rsidR="00A14E72" w:rsidRPr="0079382F" w14:paraId="4780349D" w14:textId="77777777" w:rsidTr="00A14E72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0E334" w14:textId="5BA98C40" w:rsidR="00A14E72" w:rsidRPr="0079382F" w:rsidRDefault="00AA2F17" w:rsidP="00A14E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Pesquisa</w:t>
            </w:r>
            <w:r w:rsidR="001214E2" w:rsidRPr="0079382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percepção de segurança e comodidade das mulheres no transporte público de Maracanaú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91F2D" w14:textId="3ED03CF9" w:rsidR="00A14E72" w:rsidRPr="0079382F" w:rsidRDefault="00A14E72" w:rsidP="001D5C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50.000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DE0A8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068AB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C4795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2E256" w14:textId="45201977" w:rsidR="00A14E72" w:rsidRPr="0079382F" w:rsidRDefault="00AA2F17" w:rsidP="00AA2F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>50.000</w:t>
            </w:r>
            <w:r w:rsidR="00A14E72"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1FAD2" w14:textId="7B7DBF45" w:rsidR="00A14E72" w:rsidRPr="0079382F" w:rsidRDefault="00AA2F17" w:rsidP="00AA2F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  <w:r w:rsidR="00A14E72" w:rsidRPr="0079382F">
              <w:rPr>
                <w:rFonts w:ascii="Times New Roman" w:eastAsia="Times New Roman" w:hAnsi="Times New Roman"/>
                <w:sz w:val="18"/>
                <w:szCs w:val="18"/>
              </w:rPr>
              <w:t xml:space="preserve">0.000 </w:t>
            </w:r>
          </w:p>
        </w:tc>
      </w:tr>
      <w:tr w:rsidR="00A14E72" w:rsidRPr="00A14E72" w14:paraId="58C783DD" w14:textId="77777777" w:rsidTr="00A14E7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6F3B36" w14:textId="77777777" w:rsidR="00A14E72" w:rsidRPr="0079382F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3F47BA" w14:textId="55BFE669" w:rsidR="00A14E72" w:rsidRPr="0079382F" w:rsidRDefault="00A14E72" w:rsidP="001D5C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6.</w:t>
            </w:r>
            <w:r w:rsidR="001D5CAC"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220</w:t>
            </w: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.426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AFA4DC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10.781.221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5429D1" w14:textId="0B8C767D" w:rsidR="00A14E72" w:rsidRPr="0079382F" w:rsidRDefault="00A14E72" w:rsidP="004565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15.</w:t>
            </w:r>
            <w:r w:rsidR="0045652F"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101</w:t>
            </w: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.528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D522F9" w14:textId="77777777" w:rsidR="00A14E72" w:rsidRPr="0079382F" w:rsidRDefault="00A14E72" w:rsidP="00A14E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18.192.196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AB8CFE" w14:textId="7B4D06A2" w:rsidR="00A14E72" w:rsidRPr="0079382F" w:rsidRDefault="00A14E72" w:rsidP="004565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12.</w:t>
            </w:r>
            <w:r w:rsidR="0045652F"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873</w:t>
            </w: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.629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4C9A48" w14:textId="77777777" w:rsidR="00A14E72" w:rsidRPr="00A14E72" w:rsidRDefault="00A14E72" w:rsidP="00A14E72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9382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63.569.000</w:t>
            </w:r>
            <w:r w:rsidRPr="00A14E7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5740793D" w14:textId="77777777" w:rsidR="00A14E72" w:rsidRDefault="00A14E72" w:rsidP="00A42250">
      <w:pPr>
        <w:pStyle w:val="Paragraph"/>
        <w:tabs>
          <w:tab w:val="clear" w:pos="720"/>
        </w:tabs>
        <w:spacing w:before="0" w:after="0"/>
        <w:ind w:left="567" w:firstLine="0"/>
        <w:rPr>
          <w:b/>
          <w:sz w:val="22"/>
          <w:szCs w:val="22"/>
          <w:lang w:val="pt-BR"/>
        </w:rPr>
      </w:pPr>
    </w:p>
    <w:p w14:paraId="0D30539A" w14:textId="77777777" w:rsidR="00531B08" w:rsidRPr="003575D1" w:rsidRDefault="00531B08" w:rsidP="00A42250">
      <w:pPr>
        <w:pStyle w:val="Paragraph"/>
        <w:tabs>
          <w:tab w:val="clear" w:pos="720"/>
        </w:tabs>
        <w:spacing w:before="0" w:after="0"/>
        <w:ind w:left="567" w:firstLine="0"/>
        <w:rPr>
          <w:sz w:val="22"/>
          <w:szCs w:val="22"/>
          <w:lang w:val="pt-BR"/>
        </w:rPr>
      </w:pPr>
    </w:p>
    <w:p w14:paraId="7A65A6CF" w14:textId="77777777" w:rsidR="0086009E" w:rsidRPr="003575D1" w:rsidRDefault="0086009E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52" w:name="_Toc487615988"/>
      <w:bookmarkStart w:id="53" w:name="_Toc491015245"/>
      <w:r w:rsidRPr="003575D1">
        <w:rPr>
          <w:b/>
          <w:szCs w:val="24"/>
          <w:lang w:val="pt-BR"/>
        </w:rPr>
        <w:t>Detalhamento dos Indicadores de Produto:</w:t>
      </w:r>
      <w:r w:rsidRPr="003575D1">
        <w:rPr>
          <w:szCs w:val="24"/>
          <w:lang w:val="pt-BR"/>
        </w:rPr>
        <w:t xml:space="preserve"> A </w:t>
      </w:r>
      <w:r w:rsidRPr="003575D1">
        <w:rPr>
          <w:color w:val="000000" w:themeColor="text1"/>
          <w:szCs w:val="24"/>
          <w:lang w:val="pt-BR"/>
        </w:rPr>
        <w:t>seguir</w:t>
      </w:r>
      <w:r w:rsidRPr="003575D1">
        <w:rPr>
          <w:szCs w:val="24"/>
          <w:lang w:val="pt-BR"/>
        </w:rPr>
        <w:t xml:space="preserve"> são descritos os indicadores de produtos por componente, com o detalhamento da sua estrutura, a área de abrangência, forma de avaliação e responsáveis.</w:t>
      </w:r>
      <w:bookmarkEnd w:id="47"/>
      <w:bookmarkEnd w:id="52"/>
      <w:bookmarkEnd w:id="53"/>
    </w:p>
    <w:p w14:paraId="7A65A6D0" w14:textId="6B134961" w:rsidR="0086009E" w:rsidRPr="003575D1" w:rsidRDefault="0086009E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b/>
          <w:szCs w:val="24"/>
          <w:lang w:val="pt-BR"/>
        </w:rPr>
      </w:pPr>
      <w:bookmarkStart w:id="54" w:name="_Toc428801924"/>
      <w:bookmarkStart w:id="55" w:name="_Toc487615989"/>
      <w:bookmarkStart w:id="56" w:name="_Toc491015246"/>
      <w:r w:rsidRPr="003575D1">
        <w:rPr>
          <w:b/>
          <w:szCs w:val="24"/>
          <w:lang w:val="pt-BR"/>
        </w:rPr>
        <w:t xml:space="preserve">Componente I – </w:t>
      </w:r>
      <w:bookmarkEnd w:id="54"/>
      <w:r w:rsidR="006E76BD" w:rsidRPr="003575D1">
        <w:rPr>
          <w:b/>
          <w:szCs w:val="24"/>
        </w:rPr>
        <w:t>Engenharia</w:t>
      </w:r>
      <w:bookmarkEnd w:id="55"/>
      <w:bookmarkEnd w:id="56"/>
      <w:r w:rsidR="006E76BD" w:rsidRPr="003575D1">
        <w:rPr>
          <w:b/>
          <w:szCs w:val="24"/>
        </w:rPr>
        <w:t xml:space="preserve"> </w:t>
      </w:r>
    </w:p>
    <w:p w14:paraId="7A65A6D1" w14:textId="13E49FCE" w:rsidR="0086009E" w:rsidRPr="003575D1" w:rsidRDefault="0086009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57" w:name="_Toc487615990"/>
      <w:bookmarkStart w:id="58" w:name="_Toc491015247"/>
      <w:bookmarkStart w:id="59" w:name="_Toc428801925"/>
      <w:r w:rsidRPr="003575D1">
        <w:rPr>
          <w:b/>
          <w:szCs w:val="24"/>
          <w:lang w:val="pt-BR"/>
        </w:rPr>
        <w:t>Indicador</w:t>
      </w:r>
      <w:r w:rsidR="00D8048E" w:rsidRPr="003575D1">
        <w:rPr>
          <w:b/>
          <w:szCs w:val="24"/>
          <w:lang w:val="pt-BR"/>
        </w:rPr>
        <w:t xml:space="preserve"> 1</w:t>
      </w:r>
      <w:r w:rsidR="002065D4" w:rsidRPr="003575D1">
        <w:rPr>
          <w:b/>
          <w:szCs w:val="24"/>
          <w:lang w:val="pt-BR"/>
        </w:rPr>
        <w:t xml:space="preserve"> - </w:t>
      </w:r>
      <w:r w:rsidR="006E76BD" w:rsidRPr="003575D1">
        <w:rPr>
          <w:b/>
          <w:szCs w:val="24"/>
          <w:lang w:val="pt-BR"/>
        </w:rPr>
        <w:t xml:space="preserve">Projetos Executivos das vias </w:t>
      </w:r>
      <w:r w:rsidR="00B10AD3">
        <w:rPr>
          <w:b/>
          <w:szCs w:val="24"/>
          <w:lang w:val="pt-BR"/>
        </w:rPr>
        <w:t>principais</w:t>
      </w:r>
      <w:r w:rsidR="006E76BD" w:rsidRPr="003575D1">
        <w:rPr>
          <w:b/>
          <w:szCs w:val="24"/>
          <w:lang w:val="pt-BR"/>
        </w:rPr>
        <w:t xml:space="preserve"> elaborados</w:t>
      </w:r>
      <w:bookmarkEnd w:id="57"/>
      <w:bookmarkEnd w:id="58"/>
    </w:p>
    <w:p w14:paraId="7A65A6D2" w14:textId="77777777" w:rsidR="0086009E" w:rsidRPr="003575D1" w:rsidRDefault="0086009E" w:rsidP="009427E9">
      <w:pPr>
        <w:pStyle w:val="ListParagraph"/>
        <w:numPr>
          <w:ilvl w:val="0"/>
          <w:numId w:val="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</w:t>
      </w:r>
      <w:r w:rsidR="006E76BD" w:rsidRPr="003575D1">
        <w:rPr>
          <w:rFonts w:ascii="Times New Roman" w:hAnsi="Times New Roman"/>
          <w:sz w:val="24"/>
        </w:rPr>
        <w:t>refere-se aos projetos executivos das intervenções a serem realizadas no âmbito do Programa.</w:t>
      </w:r>
    </w:p>
    <w:p w14:paraId="7A65A6D3" w14:textId="6E9407A0" w:rsidR="0086009E" w:rsidRPr="003575D1" w:rsidRDefault="0086009E" w:rsidP="00303584">
      <w:pPr>
        <w:pStyle w:val="ListParagraph"/>
        <w:numPr>
          <w:ilvl w:val="0"/>
          <w:numId w:val="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Responsável pela Informação: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3575D1">
        <w:rPr>
          <w:rFonts w:ascii="Times New Roman" w:hAnsi="Times New Roman"/>
          <w:sz w:val="24"/>
        </w:rPr>
        <w:t>. Para tanto, serão utilizados os informes de execução de obras.</w:t>
      </w:r>
    </w:p>
    <w:p w14:paraId="7A65A6D4" w14:textId="77777777" w:rsidR="00467E01" w:rsidRPr="003575D1" w:rsidRDefault="0086009E" w:rsidP="00303584">
      <w:pPr>
        <w:pStyle w:val="ListParagraph"/>
        <w:numPr>
          <w:ilvl w:val="0"/>
          <w:numId w:val="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ocorrerá por intermédio dos informes de execução de obras, devidamente transcritos para os relatórios semestrais de progresso. O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sendo que a obra deverá estar concluída até o </w:t>
      </w:r>
      <w:r w:rsidR="00AA2813" w:rsidRPr="003575D1">
        <w:rPr>
          <w:rFonts w:ascii="Times New Roman" w:hAnsi="Times New Roman"/>
          <w:sz w:val="24"/>
        </w:rPr>
        <w:t>quinto</w:t>
      </w:r>
      <w:r w:rsidRPr="003575D1">
        <w:rPr>
          <w:rFonts w:ascii="Times New Roman" w:hAnsi="Times New Roman"/>
          <w:sz w:val="24"/>
        </w:rPr>
        <w:t xml:space="preserve"> ano do Programa, ou seja, a medição ocorrerá em </w:t>
      </w:r>
      <w:r w:rsidR="006E76BD" w:rsidRPr="003575D1">
        <w:rPr>
          <w:rFonts w:ascii="Times New Roman" w:hAnsi="Times New Roman"/>
          <w:b/>
          <w:sz w:val="24"/>
        </w:rPr>
        <w:t>T1</w:t>
      </w:r>
      <w:r w:rsidR="006E76BD" w:rsidRPr="003575D1">
        <w:rPr>
          <w:rFonts w:ascii="Times New Roman" w:hAnsi="Times New Roman"/>
          <w:sz w:val="24"/>
        </w:rPr>
        <w:t xml:space="preserve"> e </w:t>
      </w:r>
      <w:r w:rsidRPr="003575D1">
        <w:rPr>
          <w:rFonts w:ascii="Times New Roman" w:hAnsi="Times New Roman"/>
          <w:b/>
          <w:sz w:val="24"/>
        </w:rPr>
        <w:t>T</w:t>
      </w:r>
      <w:r w:rsidR="006E76BD" w:rsidRPr="003575D1">
        <w:rPr>
          <w:rFonts w:ascii="Times New Roman" w:hAnsi="Times New Roman"/>
          <w:b/>
          <w:sz w:val="24"/>
        </w:rPr>
        <w:t>2</w:t>
      </w:r>
      <w:r w:rsidRPr="003575D1">
        <w:rPr>
          <w:rFonts w:ascii="Times New Roman" w:hAnsi="Times New Roman"/>
          <w:b/>
          <w:sz w:val="24"/>
        </w:rPr>
        <w:t>,</w:t>
      </w:r>
      <w:r w:rsidRPr="003575D1">
        <w:rPr>
          <w:rFonts w:ascii="Times New Roman" w:hAnsi="Times New Roman"/>
          <w:sz w:val="24"/>
        </w:rPr>
        <w:t xml:space="preserve"> quando da avaliação </w:t>
      </w:r>
      <w:r w:rsidR="006E76BD" w:rsidRPr="003575D1">
        <w:rPr>
          <w:rFonts w:ascii="Times New Roman" w:hAnsi="Times New Roman"/>
          <w:sz w:val="24"/>
        </w:rPr>
        <w:t xml:space="preserve">intermediária e </w:t>
      </w:r>
      <w:r w:rsidRPr="003575D1">
        <w:rPr>
          <w:rFonts w:ascii="Times New Roman" w:hAnsi="Times New Roman"/>
          <w:sz w:val="24"/>
        </w:rPr>
        <w:t xml:space="preserve">final do Programa. </w:t>
      </w:r>
    </w:p>
    <w:p w14:paraId="7A65A6D5" w14:textId="555652B6" w:rsidR="0086009E" w:rsidRPr="003575D1" w:rsidRDefault="0086009E" w:rsidP="00303584">
      <w:pPr>
        <w:pStyle w:val="ListParagraph"/>
        <w:numPr>
          <w:ilvl w:val="0"/>
          <w:numId w:val="7"/>
        </w:numPr>
        <w:spacing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>Esta inter</w:t>
      </w:r>
      <w:r w:rsidR="00155D1B" w:rsidRPr="003575D1">
        <w:rPr>
          <w:rFonts w:ascii="Times New Roman" w:hAnsi="Times New Roman"/>
          <w:sz w:val="24"/>
        </w:rPr>
        <w:t xml:space="preserve">venção </w:t>
      </w:r>
      <w:r w:rsidR="00653D1C" w:rsidRPr="003575D1">
        <w:rPr>
          <w:rFonts w:ascii="Times New Roman" w:hAnsi="Times New Roman"/>
          <w:sz w:val="24"/>
        </w:rPr>
        <w:t xml:space="preserve">abrange </w:t>
      </w:r>
      <w:r w:rsidR="006E76BD" w:rsidRPr="003575D1">
        <w:rPr>
          <w:rFonts w:ascii="Times New Roman" w:hAnsi="Times New Roman"/>
          <w:sz w:val="24"/>
        </w:rPr>
        <w:t>todo o Programa</w:t>
      </w:r>
    </w:p>
    <w:p w14:paraId="7A65A6D6" w14:textId="77777777" w:rsidR="0086009E" w:rsidRPr="00B10AD3" w:rsidRDefault="00D8048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60" w:name="_Toc487615991"/>
      <w:bookmarkStart w:id="61" w:name="_Toc491015248"/>
      <w:r w:rsidRPr="00B10AD3">
        <w:rPr>
          <w:b/>
          <w:szCs w:val="24"/>
          <w:lang w:val="pt-BR"/>
        </w:rPr>
        <w:t>Indicador 2</w:t>
      </w:r>
      <w:r w:rsidR="0086009E" w:rsidRPr="00B10AD3">
        <w:rPr>
          <w:b/>
          <w:szCs w:val="24"/>
          <w:lang w:val="pt-BR"/>
        </w:rPr>
        <w:t xml:space="preserve"> - </w:t>
      </w:r>
      <w:r w:rsidR="006E76BD" w:rsidRPr="00B10AD3">
        <w:rPr>
          <w:b/>
          <w:szCs w:val="24"/>
          <w:lang w:val="pt-BR"/>
        </w:rPr>
        <w:t>Projeto da obra de implantação do corredor de bus (Ônibus).</w:t>
      </w:r>
      <w:bookmarkEnd w:id="60"/>
      <w:bookmarkEnd w:id="61"/>
    </w:p>
    <w:p w14:paraId="7A65A6D7" w14:textId="3B63E628" w:rsidR="0086009E" w:rsidRPr="003575D1" w:rsidRDefault="0086009E" w:rsidP="004519BE">
      <w:pPr>
        <w:pStyle w:val="ListParagraph"/>
        <w:numPr>
          <w:ilvl w:val="0"/>
          <w:numId w:val="19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Descrição</w:t>
      </w:r>
      <w:r w:rsidRPr="003575D1">
        <w:rPr>
          <w:rFonts w:ascii="Times New Roman" w:hAnsi="Times New Roman"/>
          <w:sz w:val="24"/>
        </w:rPr>
        <w:t xml:space="preserve">: Esta ação </w:t>
      </w:r>
      <w:r w:rsidR="006E76BD" w:rsidRPr="003575D1">
        <w:rPr>
          <w:rFonts w:ascii="Times New Roman" w:hAnsi="Times New Roman"/>
          <w:sz w:val="24"/>
        </w:rPr>
        <w:t>refere-se a elaboração do projeto executivo do corredor de ônibus na cidade de Maracanaú</w:t>
      </w:r>
      <w:r w:rsidR="00B10AD3">
        <w:rPr>
          <w:rFonts w:ascii="Times New Roman" w:hAnsi="Times New Roman"/>
          <w:sz w:val="24"/>
        </w:rPr>
        <w:t xml:space="preserve">, especificamente na Av. Manoel Moreira, também denominada de </w:t>
      </w:r>
      <w:r w:rsidR="00B10AD3">
        <w:rPr>
          <w:rFonts w:ascii="Times New Roman" w:hAnsi="Times New Roman"/>
          <w:i/>
          <w:sz w:val="24"/>
        </w:rPr>
        <w:t>B</w:t>
      </w:r>
      <w:r w:rsidR="00B10AD3" w:rsidRPr="00B10AD3">
        <w:rPr>
          <w:rFonts w:ascii="Times New Roman" w:hAnsi="Times New Roman"/>
          <w:i/>
          <w:sz w:val="24"/>
        </w:rPr>
        <w:t xml:space="preserve">eira </w:t>
      </w:r>
      <w:r w:rsidR="00B10AD3">
        <w:rPr>
          <w:rFonts w:ascii="Times New Roman" w:hAnsi="Times New Roman"/>
          <w:i/>
          <w:sz w:val="24"/>
        </w:rPr>
        <w:t>T</w:t>
      </w:r>
      <w:r w:rsidR="00B10AD3" w:rsidRPr="00B10AD3">
        <w:rPr>
          <w:rFonts w:ascii="Times New Roman" w:hAnsi="Times New Roman"/>
          <w:i/>
          <w:sz w:val="24"/>
        </w:rPr>
        <w:t>rilho</w:t>
      </w:r>
      <w:r w:rsidR="00B10AD3">
        <w:rPr>
          <w:rFonts w:ascii="Times New Roman" w:hAnsi="Times New Roman"/>
          <w:sz w:val="24"/>
        </w:rPr>
        <w:t>.</w:t>
      </w:r>
    </w:p>
    <w:p w14:paraId="7A65A6D8" w14:textId="47764B5E" w:rsidR="0086009E" w:rsidRPr="003575D1" w:rsidRDefault="0086009E" w:rsidP="004519BE">
      <w:pPr>
        <w:pStyle w:val="ListParagraph"/>
        <w:numPr>
          <w:ilvl w:val="0"/>
          <w:numId w:val="19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Responsável pela Informação</w:t>
      </w:r>
      <w:r w:rsidRPr="003575D1">
        <w:rPr>
          <w:rFonts w:ascii="Times New Roman" w:hAnsi="Times New Roman"/>
          <w:sz w:val="24"/>
        </w:rPr>
        <w:t xml:space="preserve">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3575D1">
        <w:rPr>
          <w:rFonts w:ascii="Times New Roman" w:hAnsi="Times New Roman"/>
          <w:sz w:val="24"/>
        </w:rPr>
        <w:t>. Para tanto, serão utilizados os informes de execução de obras.</w:t>
      </w:r>
    </w:p>
    <w:p w14:paraId="7A65A6D9" w14:textId="77777777" w:rsidR="006E76BD" w:rsidRPr="003575D1" w:rsidRDefault="0086009E" w:rsidP="006E76BD">
      <w:pPr>
        <w:pStyle w:val="ListParagraph"/>
        <w:numPr>
          <w:ilvl w:val="0"/>
          <w:numId w:val="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Forma de Monitoramento</w:t>
      </w:r>
      <w:r w:rsidRPr="003575D1">
        <w:rPr>
          <w:rFonts w:ascii="Times New Roman" w:hAnsi="Times New Roman"/>
          <w:sz w:val="24"/>
        </w:rPr>
        <w:t xml:space="preserve">: </w:t>
      </w:r>
      <w:r w:rsidR="008F066F" w:rsidRPr="003575D1">
        <w:rPr>
          <w:rFonts w:ascii="Times New Roman" w:hAnsi="Times New Roman"/>
          <w:sz w:val="24"/>
        </w:rPr>
        <w:t xml:space="preserve">O monitoramento ocorrerá por intermédio dos informes de execução de obras, devidamente transcritos para os relatórios semestrais de progresso. O </w:t>
      </w:r>
      <w:r w:rsidR="008F066F" w:rsidRPr="003575D1">
        <w:rPr>
          <w:rFonts w:ascii="Times New Roman" w:hAnsi="Times New Roman"/>
          <w:b/>
          <w:sz w:val="24"/>
        </w:rPr>
        <w:t xml:space="preserve">T0 </w:t>
      </w:r>
      <w:r w:rsidR="008F066F" w:rsidRPr="003575D1">
        <w:rPr>
          <w:rFonts w:ascii="Times New Roman" w:hAnsi="Times New Roman"/>
          <w:sz w:val="24"/>
        </w:rPr>
        <w:t xml:space="preserve">é zero, sendo que a obra deverá estar concluída até o </w:t>
      </w:r>
      <w:r w:rsidR="00AA2813" w:rsidRPr="003575D1">
        <w:rPr>
          <w:rFonts w:ascii="Times New Roman" w:hAnsi="Times New Roman"/>
          <w:sz w:val="24"/>
        </w:rPr>
        <w:t>quinto</w:t>
      </w:r>
      <w:r w:rsidR="008F066F" w:rsidRPr="003575D1">
        <w:rPr>
          <w:rFonts w:ascii="Times New Roman" w:hAnsi="Times New Roman"/>
          <w:sz w:val="24"/>
        </w:rPr>
        <w:t xml:space="preserve"> ano do Programa, ou seja, a medição ocorrerá </w:t>
      </w:r>
      <w:r w:rsidR="006E76BD" w:rsidRPr="003575D1">
        <w:rPr>
          <w:rFonts w:ascii="Times New Roman" w:hAnsi="Times New Roman"/>
          <w:sz w:val="24"/>
        </w:rPr>
        <w:t xml:space="preserve">em </w:t>
      </w:r>
      <w:r w:rsidR="006E76BD" w:rsidRPr="003575D1">
        <w:rPr>
          <w:rFonts w:ascii="Times New Roman" w:hAnsi="Times New Roman"/>
          <w:b/>
          <w:sz w:val="24"/>
        </w:rPr>
        <w:t>T1</w:t>
      </w:r>
      <w:r w:rsidR="006E76BD" w:rsidRPr="003575D1">
        <w:rPr>
          <w:rFonts w:ascii="Times New Roman" w:hAnsi="Times New Roman"/>
          <w:sz w:val="24"/>
        </w:rPr>
        <w:t xml:space="preserve"> e </w:t>
      </w:r>
      <w:r w:rsidR="006E76BD" w:rsidRPr="003575D1">
        <w:rPr>
          <w:rFonts w:ascii="Times New Roman" w:hAnsi="Times New Roman"/>
          <w:b/>
          <w:sz w:val="24"/>
        </w:rPr>
        <w:t>T2,</w:t>
      </w:r>
      <w:r w:rsidR="006E76BD" w:rsidRPr="003575D1">
        <w:rPr>
          <w:rFonts w:ascii="Times New Roman" w:hAnsi="Times New Roman"/>
          <w:sz w:val="24"/>
        </w:rPr>
        <w:t xml:space="preserve"> quando da avaliação intermediária e final do Programa. </w:t>
      </w:r>
    </w:p>
    <w:p w14:paraId="7A65A6DA" w14:textId="7B80E9CE" w:rsidR="0086009E" w:rsidRPr="003575D1" w:rsidRDefault="0086009E" w:rsidP="00303584">
      <w:pPr>
        <w:pStyle w:val="ListParagraph"/>
        <w:numPr>
          <w:ilvl w:val="0"/>
          <w:numId w:val="7"/>
        </w:numPr>
        <w:spacing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Área de Abrangência</w:t>
      </w:r>
      <w:r w:rsidRPr="003575D1">
        <w:rPr>
          <w:rFonts w:ascii="Times New Roman" w:hAnsi="Times New Roman"/>
          <w:sz w:val="24"/>
        </w:rPr>
        <w:t>: Esta intervenção abrangerá tod</w:t>
      </w:r>
      <w:r w:rsidR="00653D1C" w:rsidRPr="003575D1">
        <w:rPr>
          <w:rFonts w:ascii="Times New Roman" w:hAnsi="Times New Roman"/>
          <w:sz w:val="24"/>
        </w:rPr>
        <w:t>o</w:t>
      </w:r>
      <w:r w:rsidRPr="003575D1">
        <w:rPr>
          <w:rFonts w:ascii="Times New Roman" w:hAnsi="Times New Roman"/>
          <w:sz w:val="24"/>
        </w:rPr>
        <w:t xml:space="preserve"> </w:t>
      </w:r>
      <w:r w:rsidR="006E76BD" w:rsidRPr="003575D1">
        <w:rPr>
          <w:rFonts w:ascii="Times New Roman" w:hAnsi="Times New Roman"/>
          <w:sz w:val="24"/>
        </w:rPr>
        <w:t>o</w:t>
      </w:r>
      <w:r w:rsidR="00EF1EBB" w:rsidRPr="003575D1">
        <w:rPr>
          <w:rFonts w:ascii="Times New Roman" w:hAnsi="Times New Roman"/>
          <w:sz w:val="24"/>
        </w:rPr>
        <w:t xml:space="preserve"> projeto</w:t>
      </w:r>
      <w:r w:rsidRPr="003575D1">
        <w:rPr>
          <w:rFonts w:ascii="Times New Roman" w:hAnsi="Times New Roman"/>
          <w:sz w:val="24"/>
        </w:rPr>
        <w:t>.</w:t>
      </w:r>
    </w:p>
    <w:p w14:paraId="7A65A6E5" w14:textId="77777777" w:rsidR="00B036B1" w:rsidRPr="003575D1" w:rsidRDefault="00B036B1" w:rsidP="004519BE">
      <w:pPr>
        <w:pStyle w:val="ListParagraph"/>
        <w:numPr>
          <w:ilvl w:val="1"/>
          <w:numId w:val="15"/>
        </w:numPr>
        <w:spacing w:line="240" w:lineRule="auto"/>
        <w:ind w:left="567" w:hanging="567"/>
        <w:contextualSpacing w:val="0"/>
        <w:rPr>
          <w:rFonts w:ascii="Times New Roman" w:hAnsi="Times New Roman"/>
          <w:b/>
          <w:sz w:val="24"/>
        </w:rPr>
      </w:pPr>
      <w:bookmarkStart w:id="62" w:name="_Toc428801926"/>
      <w:bookmarkEnd w:id="59"/>
      <w:r w:rsidRPr="003575D1">
        <w:rPr>
          <w:rFonts w:ascii="Times New Roman" w:hAnsi="Times New Roman"/>
          <w:sz w:val="24"/>
        </w:rPr>
        <w:t>.</w:t>
      </w:r>
      <w:r w:rsidRPr="003575D1">
        <w:rPr>
          <w:rFonts w:ascii="Times New Roman" w:hAnsi="Times New Roman"/>
          <w:b/>
          <w:sz w:val="24"/>
        </w:rPr>
        <w:t>Componente II – Obras Civis e supervisão de Obras</w:t>
      </w:r>
    </w:p>
    <w:p w14:paraId="758A1E9F" w14:textId="26D37D36" w:rsidR="00B10AD3" w:rsidRPr="003575D1" w:rsidRDefault="00B10AD3" w:rsidP="00B10AD3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63" w:name="_Toc487615992"/>
      <w:bookmarkStart w:id="64" w:name="_Toc491015249"/>
      <w:r w:rsidRPr="003575D1">
        <w:rPr>
          <w:b/>
          <w:szCs w:val="24"/>
          <w:lang w:val="pt-BR"/>
        </w:rPr>
        <w:t xml:space="preserve">Indicador </w:t>
      </w:r>
      <w:r>
        <w:rPr>
          <w:b/>
          <w:szCs w:val="24"/>
          <w:lang w:val="pt-BR"/>
        </w:rPr>
        <w:t>3</w:t>
      </w:r>
      <w:r w:rsidRPr="003575D1">
        <w:rPr>
          <w:b/>
          <w:szCs w:val="24"/>
          <w:lang w:val="pt-BR"/>
        </w:rPr>
        <w:t xml:space="preserve"> – </w:t>
      </w:r>
      <w:r>
        <w:rPr>
          <w:b/>
          <w:szCs w:val="24"/>
          <w:lang w:val="pt-BR"/>
        </w:rPr>
        <w:t>V</w:t>
      </w:r>
      <w:r w:rsidRPr="003575D1">
        <w:rPr>
          <w:b/>
          <w:szCs w:val="24"/>
          <w:lang w:val="pt-BR"/>
        </w:rPr>
        <w:t>ias pavimentadas</w:t>
      </w:r>
      <w:bookmarkEnd w:id="63"/>
      <w:bookmarkEnd w:id="64"/>
    </w:p>
    <w:p w14:paraId="4EC5BB89" w14:textId="0D7C2F27" w:rsidR="00B10AD3" w:rsidRPr="00D160DC" w:rsidRDefault="00B10AD3" w:rsidP="00B10AD3">
      <w:pPr>
        <w:pStyle w:val="ListParagraph"/>
        <w:numPr>
          <w:ilvl w:val="0"/>
          <w:numId w:val="36"/>
        </w:numPr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pretende monitorar a pavimentação de vias realizadas com </w:t>
      </w:r>
      <w:r w:rsidRPr="00D160DC">
        <w:rPr>
          <w:rFonts w:ascii="Times New Roman" w:hAnsi="Times New Roman"/>
          <w:sz w:val="24"/>
        </w:rPr>
        <w:t xml:space="preserve">recursos de contrapartida local. </w:t>
      </w:r>
      <w:r w:rsidRPr="007D2054">
        <w:rPr>
          <w:rFonts w:ascii="Times New Roman" w:hAnsi="Times New Roman"/>
          <w:sz w:val="24"/>
        </w:rPr>
        <w:t>A expectativa e de pavimentar 7,5 km de vias</w:t>
      </w:r>
      <w:r w:rsidR="00D160DC" w:rsidRPr="007D2054">
        <w:rPr>
          <w:rFonts w:ascii="Times New Roman" w:hAnsi="Times New Roman"/>
          <w:sz w:val="24"/>
        </w:rPr>
        <w:t>, dentre as quais destacam</w:t>
      </w:r>
      <w:r w:rsidR="00D160DC" w:rsidRPr="00D160DC">
        <w:rPr>
          <w:rFonts w:ascii="Times New Roman" w:hAnsi="Times New Roman"/>
          <w:sz w:val="24"/>
        </w:rPr>
        <w:t xml:space="preserve">-se: a </w:t>
      </w:r>
      <w:r w:rsidR="00D160DC" w:rsidRPr="00D160DC">
        <w:rPr>
          <w:rFonts w:ascii="Times New Roman" w:hAnsi="Times New Roman"/>
          <w:spacing w:val="-1"/>
          <w:sz w:val="24"/>
        </w:rPr>
        <w:t>Av. Senador Pompeu, Av. Zacarias Brasil, Av de ligação, Marginal do 4º anel viário.</w:t>
      </w:r>
    </w:p>
    <w:p w14:paraId="12B867B1" w14:textId="69BB3837" w:rsidR="00B10AD3" w:rsidRPr="003575D1" w:rsidRDefault="00B10AD3" w:rsidP="00B10AD3">
      <w:pPr>
        <w:pStyle w:val="ListParagraph"/>
        <w:numPr>
          <w:ilvl w:val="0"/>
          <w:numId w:val="36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D160DC">
        <w:rPr>
          <w:rFonts w:ascii="Times New Roman" w:hAnsi="Times New Roman"/>
          <w:b/>
          <w:sz w:val="24"/>
        </w:rPr>
        <w:t>Responsável</w:t>
      </w:r>
      <w:r w:rsidRPr="003575D1">
        <w:rPr>
          <w:rFonts w:ascii="Times New Roman" w:hAnsi="Times New Roman"/>
          <w:b/>
          <w:sz w:val="24"/>
        </w:rPr>
        <w:t xml:space="preserve"> pela Informação: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3575D1">
        <w:rPr>
          <w:rFonts w:ascii="Times New Roman" w:hAnsi="Times New Roman"/>
          <w:sz w:val="24"/>
        </w:rPr>
        <w:t>. Para tanto, serão utilizados os informes de execução de obras.</w:t>
      </w:r>
    </w:p>
    <w:p w14:paraId="476E9A83" w14:textId="77777777" w:rsidR="00B10AD3" w:rsidRPr="003575D1" w:rsidRDefault="00B10AD3" w:rsidP="00B10AD3">
      <w:pPr>
        <w:pStyle w:val="ListParagraph"/>
        <w:numPr>
          <w:ilvl w:val="0"/>
          <w:numId w:val="36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ocorrerá por intermédio dos informes de execução de obras, devidamente transcritos para os relatórios semestrais de progresso. O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sendo que a obra deverá estar concluída até o sexto ano do Programa, ou seja, a medição ocorrerá em </w:t>
      </w:r>
      <w:r w:rsidRPr="003575D1">
        <w:rPr>
          <w:rFonts w:ascii="Times New Roman" w:hAnsi="Times New Roman"/>
          <w:b/>
          <w:sz w:val="24"/>
        </w:rPr>
        <w:t>T2,</w:t>
      </w:r>
      <w:r w:rsidRPr="003575D1">
        <w:rPr>
          <w:rFonts w:ascii="Times New Roman" w:hAnsi="Times New Roman"/>
          <w:sz w:val="24"/>
        </w:rPr>
        <w:t xml:space="preserve"> quando da avaliação final do Programa. </w:t>
      </w:r>
    </w:p>
    <w:p w14:paraId="792A69AE" w14:textId="77777777" w:rsidR="00B10AD3" w:rsidRPr="003575D1" w:rsidRDefault="00B10AD3" w:rsidP="00B10AD3">
      <w:pPr>
        <w:pStyle w:val="ListParagraph"/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>No relatório semestral deverá constar conclusão das etapas de execução, conforme cronograma físico de obra.</w:t>
      </w:r>
    </w:p>
    <w:p w14:paraId="6B252D19" w14:textId="77777777" w:rsidR="00B10AD3" w:rsidRPr="003575D1" w:rsidRDefault="00B10AD3" w:rsidP="00B10AD3">
      <w:pPr>
        <w:pStyle w:val="ListParagraph"/>
        <w:numPr>
          <w:ilvl w:val="0"/>
          <w:numId w:val="36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>Esta intervenção abrangerá toda a área de intervenção do Programa.</w:t>
      </w:r>
    </w:p>
    <w:p w14:paraId="163B5D4C" w14:textId="56C1D2CF" w:rsidR="00B10AD3" w:rsidRPr="003575D1" w:rsidRDefault="00B10AD3" w:rsidP="00B10AD3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65" w:name="_Toc487615993"/>
      <w:bookmarkStart w:id="66" w:name="_Toc491015250"/>
      <w:r w:rsidRPr="003575D1">
        <w:rPr>
          <w:b/>
          <w:szCs w:val="24"/>
          <w:lang w:val="pt-BR"/>
        </w:rPr>
        <w:t xml:space="preserve">Indicador </w:t>
      </w:r>
      <w:r>
        <w:rPr>
          <w:b/>
          <w:szCs w:val="24"/>
          <w:lang w:val="pt-BR"/>
        </w:rPr>
        <w:t>4</w:t>
      </w:r>
      <w:r w:rsidRPr="003575D1">
        <w:rPr>
          <w:b/>
          <w:szCs w:val="24"/>
          <w:lang w:val="pt-BR"/>
        </w:rPr>
        <w:t xml:space="preserve"> - Vias </w:t>
      </w:r>
      <w:r>
        <w:rPr>
          <w:b/>
          <w:szCs w:val="24"/>
          <w:lang w:val="pt-BR"/>
        </w:rPr>
        <w:t>Duplicadas</w:t>
      </w:r>
      <w:bookmarkEnd w:id="65"/>
      <w:bookmarkEnd w:id="66"/>
      <w:r w:rsidR="00C150C2">
        <w:rPr>
          <w:b/>
          <w:szCs w:val="24"/>
          <w:lang w:val="pt-BR"/>
        </w:rPr>
        <w:t xml:space="preserve"> </w:t>
      </w:r>
    </w:p>
    <w:p w14:paraId="7E76F210" w14:textId="12134D22" w:rsidR="00B10AD3" w:rsidRPr="003575D1" w:rsidRDefault="00B10AD3" w:rsidP="00B10AD3">
      <w:pPr>
        <w:pStyle w:val="ListParagraph"/>
        <w:numPr>
          <w:ilvl w:val="0"/>
          <w:numId w:val="22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</w:t>
      </w:r>
      <w:r w:rsidRPr="007D2054">
        <w:rPr>
          <w:rFonts w:ascii="Times New Roman" w:hAnsi="Times New Roman"/>
          <w:sz w:val="24"/>
        </w:rPr>
        <w:t xml:space="preserve">pretende estabelecer o monitoramento das obras de implementação das vias </w:t>
      </w:r>
      <w:r w:rsidR="00257663" w:rsidRPr="007D2054">
        <w:rPr>
          <w:rFonts w:ascii="Times New Roman" w:hAnsi="Times New Roman"/>
          <w:sz w:val="24"/>
        </w:rPr>
        <w:t xml:space="preserve">a serem duplicadas pelo </w:t>
      </w:r>
      <w:r w:rsidRPr="007D2054">
        <w:rPr>
          <w:rFonts w:ascii="Times New Roman" w:hAnsi="Times New Roman"/>
          <w:sz w:val="24"/>
        </w:rPr>
        <w:t>Programa. A expectativa é de duplicar 7,5 km de vias</w:t>
      </w:r>
      <w:r w:rsidR="007D2054" w:rsidRPr="007D2054">
        <w:rPr>
          <w:rFonts w:ascii="Times New Roman" w:hAnsi="Times New Roman"/>
          <w:sz w:val="24"/>
        </w:rPr>
        <w:t xml:space="preserve">, dentre as quais destacam-se: </w:t>
      </w:r>
      <w:r w:rsidR="007D2054" w:rsidRPr="007D2054">
        <w:rPr>
          <w:rFonts w:ascii="Times New Roman" w:hAnsi="Times New Roman"/>
          <w:spacing w:val="-1"/>
          <w:sz w:val="24"/>
        </w:rPr>
        <w:t>Av. Parque Sul, Av. Central da Pajuçara.</w:t>
      </w:r>
    </w:p>
    <w:p w14:paraId="34315EA0" w14:textId="19EF61EF" w:rsidR="00B10AD3" w:rsidRPr="003575D1" w:rsidRDefault="00B10AD3" w:rsidP="00B10AD3">
      <w:pPr>
        <w:pStyle w:val="ListParagraph"/>
        <w:numPr>
          <w:ilvl w:val="0"/>
          <w:numId w:val="22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Responsável pela Informação: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3575D1">
        <w:rPr>
          <w:rFonts w:ascii="Times New Roman" w:hAnsi="Times New Roman"/>
          <w:sz w:val="24"/>
        </w:rPr>
        <w:t>. Para tanto, serão utilizados os informes de execução de obras.</w:t>
      </w:r>
    </w:p>
    <w:p w14:paraId="650801E8" w14:textId="77777777" w:rsidR="00B10AD3" w:rsidRPr="003575D1" w:rsidRDefault="00B10AD3" w:rsidP="00B10AD3">
      <w:pPr>
        <w:pStyle w:val="ListParagraph"/>
        <w:numPr>
          <w:ilvl w:val="0"/>
          <w:numId w:val="22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ocorrerá por intermédio dos informes de execução de obras, devidamente transcritos para os relatórios semestrais de progresso. O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sendo que a obra deverá estar concluída até o quinto ano do Programa, ou seja, a medição ocorrerá em </w:t>
      </w:r>
      <w:r w:rsidRPr="003575D1">
        <w:rPr>
          <w:rFonts w:ascii="Times New Roman" w:hAnsi="Times New Roman"/>
          <w:b/>
          <w:sz w:val="24"/>
        </w:rPr>
        <w:t>T2,</w:t>
      </w:r>
      <w:r w:rsidRPr="003575D1">
        <w:rPr>
          <w:rFonts w:ascii="Times New Roman" w:hAnsi="Times New Roman"/>
          <w:sz w:val="24"/>
        </w:rPr>
        <w:t xml:space="preserve"> quando da avaliação final do Programa. </w:t>
      </w:r>
    </w:p>
    <w:p w14:paraId="7F3DFCB1" w14:textId="77777777" w:rsidR="00B10AD3" w:rsidRPr="003575D1" w:rsidRDefault="00B10AD3" w:rsidP="00B10AD3">
      <w:pPr>
        <w:pStyle w:val="ListParagraph"/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>No relatório semestral deverá constar as vias concluídas, conforme Termos de Entrega de Obra emitidos.</w:t>
      </w:r>
    </w:p>
    <w:p w14:paraId="08140339" w14:textId="77777777" w:rsidR="00B10AD3" w:rsidRPr="003575D1" w:rsidRDefault="00B10AD3" w:rsidP="00B10AD3">
      <w:pPr>
        <w:pStyle w:val="ListParagraph"/>
        <w:numPr>
          <w:ilvl w:val="0"/>
          <w:numId w:val="22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>Esta intervenção abrangerá toda a área de intervenção do Programa.</w:t>
      </w:r>
    </w:p>
    <w:p w14:paraId="7A65A6E6" w14:textId="103A5FE1" w:rsidR="0086009E" w:rsidRPr="003575D1" w:rsidRDefault="00D8048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67" w:name="_Toc487615994"/>
      <w:bookmarkStart w:id="68" w:name="_Toc491015251"/>
      <w:r w:rsidRPr="003575D1">
        <w:rPr>
          <w:b/>
          <w:szCs w:val="24"/>
          <w:lang w:val="pt-BR"/>
        </w:rPr>
        <w:t xml:space="preserve">Indicador </w:t>
      </w:r>
      <w:r w:rsidR="00E8014D">
        <w:rPr>
          <w:b/>
          <w:szCs w:val="24"/>
          <w:lang w:val="pt-BR"/>
        </w:rPr>
        <w:t>5</w:t>
      </w:r>
      <w:r w:rsidR="0086009E" w:rsidRPr="003575D1">
        <w:rPr>
          <w:b/>
          <w:szCs w:val="24"/>
          <w:lang w:val="pt-BR"/>
        </w:rPr>
        <w:t xml:space="preserve"> - </w:t>
      </w:r>
      <w:r w:rsidR="00A0282C" w:rsidRPr="003575D1">
        <w:rPr>
          <w:b/>
          <w:szCs w:val="24"/>
          <w:lang w:val="pt-BR"/>
        </w:rPr>
        <w:t xml:space="preserve">Vias </w:t>
      </w:r>
      <w:r w:rsidR="00E8014D">
        <w:rPr>
          <w:b/>
          <w:szCs w:val="24"/>
          <w:lang w:val="pt-BR"/>
        </w:rPr>
        <w:t>reabilitadas</w:t>
      </w:r>
      <w:bookmarkEnd w:id="67"/>
      <w:bookmarkEnd w:id="68"/>
      <w:r w:rsidR="00C150C2">
        <w:rPr>
          <w:b/>
          <w:szCs w:val="24"/>
          <w:lang w:val="pt-BR"/>
        </w:rPr>
        <w:t xml:space="preserve"> </w:t>
      </w:r>
    </w:p>
    <w:p w14:paraId="7A65A6E7" w14:textId="0673203B" w:rsidR="0086009E" w:rsidRPr="003575D1" w:rsidRDefault="0086009E" w:rsidP="004519BE">
      <w:pPr>
        <w:pStyle w:val="ListParagraph"/>
        <w:numPr>
          <w:ilvl w:val="0"/>
          <w:numId w:val="22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bookmarkStart w:id="69" w:name="_Toc309913639"/>
      <w:r w:rsidRPr="003575D1">
        <w:rPr>
          <w:rFonts w:ascii="Times New Roman" w:hAnsi="Times New Roman"/>
          <w:sz w:val="24"/>
        </w:rPr>
        <w:t xml:space="preserve">Esta ação </w:t>
      </w:r>
      <w:r w:rsidR="00B036B1" w:rsidRPr="003575D1">
        <w:rPr>
          <w:rFonts w:ascii="Times New Roman" w:hAnsi="Times New Roman"/>
          <w:sz w:val="24"/>
        </w:rPr>
        <w:t xml:space="preserve">pretende estabelecer o monitoramento das obras de implementação das vias </w:t>
      </w:r>
      <w:r w:rsidR="00257663">
        <w:rPr>
          <w:rFonts w:ascii="Times New Roman" w:hAnsi="Times New Roman"/>
          <w:sz w:val="24"/>
        </w:rPr>
        <w:t>a serem reabilitadas pelo</w:t>
      </w:r>
      <w:r w:rsidR="00B036B1" w:rsidRPr="003575D1">
        <w:rPr>
          <w:rFonts w:ascii="Times New Roman" w:hAnsi="Times New Roman"/>
          <w:sz w:val="24"/>
        </w:rPr>
        <w:t xml:space="preserve"> Programa</w:t>
      </w:r>
      <w:r w:rsidRPr="003575D1">
        <w:rPr>
          <w:rFonts w:ascii="Times New Roman" w:hAnsi="Times New Roman"/>
          <w:sz w:val="24"/>
        </w:rPr>
        <w:t>.</w:t>
      </w:r>
      <w:r w:rsidR="00E8014D">
        <w:rPr>
          <w:rFonts w:ascii="Times New Roman" w:hAnsi="Times New Roman"/>
          <w:sz w:val="24"/>
        </w:rPr>
        <w:t xml:space="preserve"> A expectativa é reabilitar 8,5 km de v</w:t>
      </w:r>
      <w:r w:rsidR="00E8014D" w:rsidRPr="007D2054">
        <w:rPr>
          <w:rFonts w:ascii="Times New Roman" w:hAnsi="Times New Roman"/>
          <w:sz w:val="24"/>
        </w:rPr>
        <w:t>ias</w:t>
      </w:r>
      <w:r w:rsidR="007D2054" w:rsidRPr="007D2054">
        <w:rPr>
          <w:rFonts w:ascii="Times New Roman" w:hAnsi="Times New Roman"/>
          <w:sz w:val="24"/>
        </w:rPr>
        <w:t xml:space="preserve">, dentre as quais destacam-se: </w:t>
      </w:r>
      <w:r w:rsidR="007D2054" w:rsidRPr="007D2054">
        <w:rPr>
          <w:rFonts w:ascii="Times New Roman" w:hAnsi="Times New Roman"/>
          <w:spacing w:val="-1"/>
          <w:sz w:val="24"/>
        </w:rPr>
        <w:t>Av. Parque Norte, Av. Senador Virgilio Tavora. Av. Parque Oeste.</w:t>
      </w:r>
    </w:p>
    <w:bookmarkEnd w:id="69"/>
    <w:p w14:paraId="7A65A6E8" w14:textId="28F6F515" w:rsidR="0086009E" w:rsidRPr="003575D1" w:rsidRDefault="0086009E" w:rsidP="004519BE">
      <w:pPr>
        <w:pStyle w:val="ListParagraph"/>
        <w:numPr>
          <w:ilvl w:val="0"/>
          <w:numId w:val="22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Responsável pela Informação: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3575D1">
        <w:rPr>
          <w:rFonts w:ascii="Times New Roman" w:hAnsi="Times New Roman"/>
          <w:sz w:val="24"/>
        </w:rPr>
        <w:t>. Para tanto, serão utilizados os informes de execução de obras.</w:t>
      </w:r>
    </w:p>
    <w:p w14:paraId="7A65A6E9" w14:textId="77777777" w:rsidR="0086009E" w:rsidRPr="003575D1" w:rsidRDefault="0086009E" w:rsidP="004519BE">
      <w:pPr>
        <w:pStyle w:val="ListParagraph"/>
        <w:numPr>
          <w:ilvl w:val="0"/>
          <w:numId w:val="22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ocorrerá por intermédio dos informes de execução de obras, devidamente transcritos para os relatórios semestrais de progresso. O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sendo que a obra deverá estar concluída até o quinto ano do Programa, ou seja, a medição ocorrerá em </w:t>
      </w:r>
      <w:r w:rsidRPr="003575D1">
        <w:rPr>
          <w:rFonts w:ascii="Times New Roman" w:hAnsi="Times New Roman"/>
          <w:b/>
          <w:sz w:val="24"/>
        </w:rPr>
        <w:t>T2,</w:t>
      </w:r>
      <w:r w:rsidRPr="003575D1">
        <w:rPr>
          <w:rFonts w:ascii="Times New Roman" w:hAnsi="Times New Roman"/>
          <w:sz w:val="24"/>
        </w:rPr>
        <w:t xml:space="preserve"> quando da avaliação final do Programa. </w:t>
      </w:r>
    </w:p>
    <w:p w14:paraId="7A65A6EA" w14:textId="77777777" w:rsidR="0086009E" w:rsidRPr="003575D1" w:rsidRDefault="00467E01" w:rsidP="00303584">
      <w:pPr>
        <w:pStyle w:val="ListParagraph"/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 xml:space="preserve">No </w:t>
      </w:r>
      <w:r w:rsidR="0086009E" w:rsidRPr="003575D1">
        <w:rPr>
          <w:rFonts w:ascii="Times New Roman" w:hAnsi="Times New Roman"/>
          <w:sz w:val="24"/>
        </w:rPr>
        <w:t xml:space="preserve">relatório semestral deverá constar </w:t>
      </w:r>
      <w:r w:rsidR="00B036B1" w:rsidRPr="003575D1">
        <w:rPr>
          <w:rFonts w:ascii="Times New Roman" w:hAnsi="Times New Roman"/>
          <w:sz w:val="24"/>
        </w:rPr>
        <w:t>as vias concluídas,</w:t>
      </w:r>
      <w:r w:rsidR="0086009E" w:rsidRPr="003575D1">
        <w:rPr>
          <w:rFonts w:ascii="Times New Roman" w:hAnsi="Times New Roman"/>
          <w:sz w:val="24"/>
        </w:rPr>
        <w:t xml:space="preserve"> conforme Termos de Entrega de Obra emitidos.</w:t>
      </w:r>
    </w:p>
    <w:p w14:paraId="7A65A6EB" w14:textId="77777777" w:rsidR="0086009E" w:rsidRPr="003575D1" w:rsidRDefault="0086009E" w:rsidP="004519BE">
      <w:pPr>
        <w:pStyle w:val="ListParagraph"/>
        <w:numPr>
          <w:ilvl w:val="0"/>
          <w:numId w:val="22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>Esta intervenção abrangerá toda a área de intervenção do Programa.</w:t>
      </w:r>
    </w:p>
    <w:p w14:paraId="7A65A6F2" w14:textId="32DD461D" w:rsidR="002065D4" w:rsidRPr="003575D1" w:rsidRDefault="00D8048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70" w:name="_Toc487615995"/>
      <w:bookmarkStart w:id="71" w:name="_Toc491015252"/>
      <w:r w:rsidRPr="003575D1">
        <w:rPr>
          <w:b/>
          <w:szCs w:val="24"/>
          <w:lang w:val="pt-BR"/>
        </w:rPr>
        <w:t xml:space="preserve">Indicador </w:t>
      </w:r>
      <w:r w:rsidR="00E8014D">
        <w:rPr>
          <w:b/>
          <w:szCs w:val="24"/>
          <w:lang w:val="pt-BR"/>
        </w:rPr>
        <w:t>6</w:t>
      </w:r>
      <w:r w:rsidR="002065D4" w:rsidRPr="003575D1">
        <w:rPr>
          <w:b/>
          <w:szCs w:val="24"/>
          <w:lang w:val="pt-BR"/>
        </w:rPr>
        <w:t xml:space="preserve"> – </w:t>
      </w:r>
      <w:r w:rsidR="00B036B1" w:rsidRPr="003575D1">
        <w:rPr>
          <w:b/>
          <w:szCs w:val="24"/>
          <w:lang w:val="pt-BR"/>
        </w:rPr>
        <w:t>Via de transporte coletivo implantada</w:t>
      </w:r>
      <w:bookmarkEnd w:id="70"/>
      <w:bookmarkEnd w:id="71"/>
    </w:p>
    <w:p w14:paraId="7A65A6F3" w14:textId="7889B593" w:rsidR="002065D4" w:rsidRPr="003575D1" w:rsidRDefault="002065D4" w:rsidP="004519BE">
      <w:pPr>
        <w:pStyle w:val="ListParagraph"/>
        <w:numPr>
          <w:ilvl w:val="0"/>
          <w:numId w:val="37"/>
        </w:numPr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pretende </w:t>
      </w:r>
      <w:r w:rsidR="00B036B1" w:rsidRPr="003575D1">
        <w:rPr>
          <w:rFonts w:ascii="Times New Roman" w:hAnsi="Times New Roman"/>
          <w:sz w:val="24"/>
        </w:rPr>
        <w:t>monitorar a implantação do corredor de transporte coletivo</w:t>
      </w:r>
      <w:r w:rsidR="00E8014D">
        <w:rPr>
          <w:rFonts w:ascii="Times New Roman" w:hAnsi="Times New Roman"/>
          <w:sz w:val="24"/>
        </w:rPr>
        <w:t>, especificamente, na Av. Manuel Moreira. A extensão estimada é de 3,87 km</w:t>
      </w:r>
    </w:p>
    <w:p w14:paraId="7A65A6F4" w14:textId="146251DE" w:rsidR="002065D4" w:rsidRPr="003575D1" w:rsidRDefault="002065D4" w:rsidP="004519BE">
      <w:pPr>
        <w:pStyle w:val="ListParagraph"/>
        <w:numPr>
          <w:ilvl w:val="0"/>
          <w:numId w:val="3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Responsável pela Informação: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3575D1">
        <w:rPr>
          <w:rFonts w:ascii="Times New Roman" w:hAnsi="Times New Roman"/>
          <w:sz w:val="24"/>
        </w:rPr>
        <w:t>. Para tanto, serão utilizados os informes de execução de obras.</w:t>
      </w:r>
    </w:p>
    <w:p w14:paraId="7A65A6F5" w14:textId="77777777" w:rsidR="002065D4" w:rsidRPr="003575D1" w:rsidRDefault="002065D4" w:rsidP="004519BE">
      <w:pPr>
        <w:pStyle w:val="ListParagraph"/>
        <w:numPr>
          <w:ilvl w:val="0"/>
          <w:numId w:val="3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ocorrerá por intermédio dos informes de execução de obras, devidamente transcritos para os relatórios semestrais de progresso. O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sendo que a obra deverá estar concluída até o quinto ano do Programa, ou seja, a medição ocorrerá em </w:t>
      </w:r>
      <w:r w:rsidRPr="003575D1">
        <w:rPr>
          <w:rFonts w:ascii="Times New Roman" w:hAnsi="Times New Roman"/>
          <w:b/>
          <w:sz w:val="24"/>
        </w:rPr>
        <w:t>T2,</w:t>
      </w:r>
      <w:r w:rsidRPr="003575D1">
        <w:rPr>
          <w:rFonts w:ascii="Times New Roman" w:hAnsi="Times New Roman"/>
          <w:sz w:val="24"/>
        </w:rPr>
        <w:t xml:space="preserve"> quando da avaliação final do Programa. </w:t>
      </w:r>
    </w:p>
    <w:p w14:paraId="7A65A6F6" w14:textId="77777777" w:rsidR="002065D4" w:rsidRPr="003575D1" w:rsidRDefault="002065D4" w:rsidP="002065D4">
      <w:pPr>
        <w:pStyle w:val="ListParagraph"/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 xml:space="preserve">No relatório semestral deverá constar o </w:t>
      </w:r>
      <w:r w:rsidR="008437ED" w:rsidRPr="003575D1">
        <w:rPr>
          <w:rFonts w:ascii="Times New Roman" w:hAnsi="Times New Roman"/>
          <w:sz w:val="24"/>
        </w:rPr>
        <w:t xml:space="preserve">reservatório </w:t>
      </w:r>
      <w:r w:rsidRPr="003575D1">
        <w:rPr>
          <w:rFonts w:ascii="Times New Roman" w:hAnsi="Times New Roman"/>
          <w:sz w:val="24"/>
        </w:rPr>
        <w:t>construído no período, conforme Termo de Entrega de Obra emitido.</w:t>
      </w:r>
    </w:p>
    <w:p w14:paraId="7A65A6F7" w14:textId="77777777" w:rsidR="002065D4" w:rsidRPr="003575D1" w:rsidRDefault="002065D4" w:rsidP="004519BE">
      <w:pPr>
        <w:pStyle w:val="ListParagraph"/>
        <w:numPr>
          <w:ilvl w:val="0"/>
          <w:numId w:val="37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>Esta intervenção abrangerá toda a área de intervenção do Programa.</w:t>
      </w:r>
    </w:p>
    <w:p w14:paraId="7A65A6F8" w14:textId="77777777" w:rsidR="00303584" w:rsidRPr="003575D1" w:rsidRDefault="00303584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b/>
          <w:szCs w:val="24"/>
          <w:lang w:val="pt-BR"/>
        </w:rPr>
      </w:pPr>
      <w:bookmarkStart w:id="72" w:name="_Toc487615996"/>
      <w:bookmarkStart w:id="73" w:name="_Toc491015253"/>
      <w:bookmarkEnd w:id="62"/>
      <w:r w:rsidRPr="003575D1">
        <w:rPr>
          <w:b/>
          <w:szCs w:val="24"/>
          <w:lang w:val="pt-BR"/>
        </w:rPr>
        <w:t>Componente I</w:t>
      </w:r>
      <w:r w:rsidR="00DC24CC" w:rsidRPr="003575D1">
        <w:rPr>
          <w:b/>
          <w:szCs w:val="24"/>
          <w:lang w:val="pt-BR"/>
        </w:rPr>
        <w:t>II</w:t>
      </w:r>
      <w:r w:rsidRPr="003575D1">
        <w:rPr>
          <w:b/>
          <w:szCs w:val="24"/>
          <w:lang w:val="pt-BR"/>
        </w:rPr>
        <w:t xml:space="preserve"> – Fortalecimento Institucional</w:t>
      </w:r>
      <w:bookmarkEnd w:id="72"/>
      <w:bookmarkEnd w:id="73"/>
    </w:p>
    <w:p w14:paraId="7A65A6F9" w14:textId="0AF7F07D" w:rsidR="00D8048E" w:rsidRPr="003575D1" w:rsidRDefault="00D8048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74" w:name="_Toc487615997"/>
      <w:bookmarkStart w:id="75" w:name="_Toc491015254"/>
      <w:r w:rsidRPr="003575D1">
        <w:rPr>
          <w:b/>
          <w:szCs w:val="24"/>
          <w:lang w:val="pt-BR"/>
        </w:rPr>
        <w:t xml:space="preserve">Indicador </w:t>
      </w:r>
      <w:r w:rsidR="00E8014D">
        <w:rPr>
          <w:b/>
          <w:szCs w:val="24"/>
          <w:lang w:val="pt-BR"/>
        </w:rPr>
        <w:t>7</w:t>
      </w:r>
      <w:r w:rsidRPr="003575D1">
        <w:rPr>
          <w:b/>
          <w:szCs w:val="24"/>
          <w:lang w:val="pt-BR"/>
        </w:rPr>
        <w:t xml:space="preserve"> – </w:t>
      </w:r>
      <w:r w:rsidR="00E8014D">
        <w:rPr>
          <w:b/>
          <w:szCs w:val="24"/>
          <w:lang w:val="pt-BR"/>
        </w:rPr>
        <w:t>U</w:t>
      </w:r>
      <w:r w:rsidR="00BE0553" w:rsidRPr="003575D1">
        <w:rPr>
          <w:b/>
          <w:szCs w:val="24"/>
          <w:lang w:val="pt-BR"/>
        </w:rPr>
        <w:t>nidades operativas de transporte fortalecidas</w:t>
      </w:r>
      <w:bookmarkEnd w:id="74"/>
      <w:bookmarkEnd w:id="75"/>
    </w:p>
    <w:p w14:paraId="7A65A6FA" w14:textId="01FB14B8" w:rsidR="00D8048E" w:rsidRPr="003575D1" w:rsidRDefault="00D8048E" w:rsidP="004519BE">
      <w:pPr>
        <w:pStyle w:val="ListParagraph"/>
        <w:numPr>
          <w:ilvl w:val="0"/>
          <w:numId w:val="2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</w:t>
      </w:r>
      <w:r w:rsidR="00BE0553" w:rsidRPr="003575D1">
        <w:rPr>
          <w:rFonts w:ascii="Times New Roman" w:hAnsi="Times New Roman"/>
          <w:sz w:val="24"/>
        </w:rPr>
        <w:t>consiste no fortalecimento das unidades operativas de transporte do município de Maracanaú, especificamente, com aquisição de equipamentos</w:t>
      </w:r>
      <w:r w:rsidR="00F76644">
        <w:rPr>
          <w:rFonts w:ascii="Times New Roman" w:hAnsi="Times New Roman"/>
          <w:sz w:val="24"/>
        </w:rPr>
        <w:t xml:space="preserve"> de informática e de escritório</w:t>
      </w:r>
      <w:r w:rsidR="00BE0553" w:rsidRPr="003575D1">
        <w:rPr>
          <w:rFonts w:ascii="Times New Roman" w:hAnsi="Times New Roman"/>
          <w:sz w:val="24"/>
        </w:rPr>
        <w:t>, etc.</w:t>
      </w:r>
      <w:r w:rsidRPr="003575D1">
        <w:rPr>
          <w:rFonts w:ascii="Times New Roman" w:hAnsi="Times New Roman"/>
          <w:sz w:val="24"/>
        </w:rPr>
        <w:t>.</w:t>
      </w:r>
    </w:p>
    <w:p w14:paraId="7A65A6FB" w14:textId="55CF548F" w:rsidR="00D8048E" w:rsidRPr="003575D1" w:rsidRDefault="00D8048E" w:rsidP="004519BE">
      <w:pPr>
        <w:pStyle w:val="ListParagraph"/>
        <w:numPr>
          <w:ilvl w:val="0"/>
          <w:numId w:val="2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Responsável pela Informação</w:t>
      </w:r>
      <w:r w:rsidRPr="003575D1">
        <w:rPr>
          <w:rFonts w:ascii="Times New Roman" w:hAnsi="Times New Roman"/>
          <w:sz w:val="24"/>
        </w:rPr>
        <w:t xml:space="preserve">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3575D1">
        <w:rPr>
          <w:rFonts w:ascii="Times New Roman" w:hAnsi="Times New Roman"/>
          <w:sz w:val="24"/>
        </w:rPr>
        <w:t>. Para tanto, serão utilizados os informes de execução de serviços.</w:t>
      </w:r>
    </w:p>
    <w:p w14:paraId="7A65A6FC" w14:textId="77777777" w:rsidR="00AA2813" w:rsidRPr="003575D1" w:rsidRDefault="00D8048E" w:rsidP="004519BE">
      <w:pPr>
        <w:pStyle w:val="ListParagraph"/>
        <w:numPr>
          <w:ilvl w:val="0"/>
          <w:numId w:val="34"/>
        </w:numPr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e avaliação dos resultados ocorrerão por intermédio dos informes </w:t>
      </w:r>
      <w:r w:rsidR="002A2494" w:rsidRPr="003575D1">
        <w:rPr>
          <w:rFonts w:ascii="Times New Roman" w:hAnsi="Times New Roman"/>
          <w:sz w:val="24"/>
        </w:rPr>
        <w:t>entrega dos equipamentos</w:t>
      </w:r>
      <w:r w:rsidRPr="003575D1">
        <w:rPr>
          <w:rFonts w:ascii="Times New Roman" w:hAnsi="Times New Roman"/>
          <w:sz w:val="24"/>
        </w:rPr>
        <w:t xml:space="preserve">, devidamente transcritos para os relatórios semestrais de progresso.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>é zero, sendo que os serviços deverão estar concluídos até o q</w:t>
      </w:r>
      <w:r w:rsidR="00364D9D" w:rsidRPr="003575D1">
        <w:rPr>
          <w:rFonts w:ascii="Times New Roman" w:hAnsi="Times New Roman"/>
          <w:sz w:val="24"/>
        </w:rPr>
        <w:t>uarto</w:t>
      </w:r>
      <w:r w:rsidRPr="003575D1">
        <w:rPr>
          <w:rFonts w:ascii="Times New Roman" w:hAnsi="Times New Roman"/>
          <w:sz w:val="24"/>
        </w:rPr>
        <w:t xml:space="preserve"> ano do Programa, ou seja, a medição ocorrerá </w:t>
      </w:r>
      <w:r w:rsidR="00AA2813" w:rsidRPr="003575D1">
        <w:rPr>
          <w:rFonts w:ascii="Times New Roman" w:hAnsi="Times New Roman"/>
          <w:sz w:val="24"/>
        </w:rPr>
        <w:t xml:space="preserve">em </w:t>
      </w:r>
      <w:r w:rsidR="00AA2813" w:rsidRPr="003575D1">
        <w:rPr>
          <w:rFonts w:ascii="Times New Roman" w:hAnsi="Times New Roman"/>
          <w:b/>
          <w:sz w:val="24"/>
        </w:rPr>
        <w:t>T1</w:t>
      </w:r>
      <w:r w:rsidR="00AA2813" w:rsidRPr="003575D1">
        <w:rPr>
          <w:rFonts w:ascii="Times New Roman" w:hAnsi="Times New Roman"/>
          <w:sz w:val="24"/>
        </w:rPr>
        <w:t xml:space="preserve"> e </w:t>
      </w:r>
      <w:r w:rsidR="00AA2813" w:rsidRPr="003575D1">
        <w:rPr>
          <w:rFonts w:ascii="Times New Roman" w:hAnsi="Times New Roman"/>
          <w:b/>
          <w:sz w:val="24"/>
        </w:rPr>
        <w:t>T2,</w:t>
      </w:r>
      <w:r w:rsidR="00AA2813" w:rsidRPr="003575D1">
        <w:rPr>
          <w:rFonts w:ascii="Times New Roman" w:hAnsi="Times New Roman"/>
          <w:sz w:val="24"/>
        </w:rPr>
        <w:t xml:space="preserve"> quando da avaliação intermediária e final do Programa. </w:t>
      </w:r>
    </w:p>
    <w:p w14:paraId="7A65A6FD" w14:textId="77777777" w:rsidR="00AA2813" w:rsidRPr="003575D1" w:rsidRDefault="00AA2813" w:rsidP="00AA2813">
      <w:pPr>
        <w:spacing w:after="120" w:line="240" w:lineRule="auto"/>
        <w:ind w:left="1276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>O relatório deverá apresentar relação de todos os bens adquiridos e indicação de sua respectiva finalidade.</w:t>
      </w:r>
    </w:p>
    <w:p w14:paraId="7A65A6FE" w14:textId="77777777" w:rsidR="00D8048E" w:rsidRPr="003575D1" w:rsidRDefault="00D8048E" w:rsidP="004519BE">
      <w:pPr>
        <w:pStyle w:val="ListParagraph"/>
        <w:numPr>
          <w:ilvl w:val="0"/>
          <w:numId w:val="35"/>
        </w:numPr>
        <w:spacing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>Esta</w:t>
      </w:r>
      <w:r w:rsidR="002A2494" w:rsidRPr="003575D1">
        <w:rPr>
          <w:rFonts w:ascii="Times New Roman" w:hAnsi="Times New Roman"/>
          <w:sz w:val="24"/>
        </w:rPr>
        <w:t xml:space="preserve"> ação abrangerá todo o Programa</w:t>
      </w:r>
      <w:r w:rsidRPr="003575D1">
        <w:rPr>
          <w:rFonts w:ascii="Times New Roman" w:hAnsi="Times New Roman"/>
          <w:sz w:val="24"/>
        </w:rPr>
        <w:t xml:space="preserve">. </w:t>
      </w:r>
    </w:p>
    <w:p w14:paraId="7A65A6FF" w14:textId="0890C8CF" w:rsidR="00D8048E" w:rsidRPr="003575D1" w:rsidRDefault="00D8048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76" w:name="_Toc487615998"/>
      <w:bookmarkStart w:id="77" w:name="_Toc491015255"/>
      <w:r w:rsidRPr="003575D1">
        <w:rPr>
          <w:b/>
          <w:szCs w:val="24"/>
          <w:lang w:val="pt-BR"/>
        </w:rPr>
        <w:t xml:space="preserve">Indicador </w:t>
      </w:r>
      <w:r w:rsidR="00E8014D">
        <w:rPr>
          <w:b/>
          <w:szCs w:val="24"/>
          <w:lang w:val="pt-BR"/>
        </w:rPr>
        <w:t>8</w:t>
      </w:r>
      <w:r w:rsidRPr="003575D1">
        <w:rPr>
          <w:b/>
          <w:szCs w:val="24"/>
          <w:lang w:val="pt-BR"/>
        </w:rPr>
        <w:t xml:space="preserve"> – </w:t>
      </w:r>
      <w:r w:rsidR="00E8014D">
        <w:rPr>
          <w:b/>
          <w:szCs w:val="24"/>
          <w:lang w:val="pt-BR"/>
        </w:rPr>
        <w:t>P</w:t>
      </w:r>
      <w:r w:rsidR="002A2494" w:rsidRPr="003575D1">
        <w:rPr>
          <w:b/>
          <w:szCs w:val="24"/>
          <w:lang w:val="pt-BR"/>
        </w:rPr>
        <w:t>lano Logístico e de Cargas no município</w:t>
      </w:r>
      <w:r w:rsidR="00E8014D">
        <w:rPr>
          <w:b/>
          <w:szCs w:val="24"/>
          <w:lang w:val="pt-BR"/>
        </w:rPr>
        <w:t xml:space="preserve"> elaborado.</w:t>
      </w:r>
      <w:bookmarkEnd w:id="76"/>
      <w:bookmarkEnd w:id="77"/>
    </w:p>
    <w:p w14:paraId="7A65A700" w14:textId="498955EC" w:rsidR="00D8048E" w:rsidRPr="003575D1" w:rsidRDefault="00D8048E" w:rsidP="004519BE">
      <w:pPr>
        <w:pStyle w:val="ListParagraph"/>
        <w:numPr>
          <w:ilvl w:val="0"/>
          <w:numId w:val="26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prevê a elaboração de Plano </w:t>
      </w:r>
      <w:r w:rsidR="00624903" w:rsidRPr="003575D1">
        <w:rPr>
          <w:rFonts w:ascii="Times New Roman" w:hAnsi="Times New Roman"/>
          <w:sz w:val="24"/>
        </w:rPr>
        <w:t>Logístico</w:t>
      </w:r>
      <w:r w:rsidR="002A2494" w:rsidRPr="003575D1">
        <w:rPr>
          <w:rFonts w:ascii="Times New Roman" w:hAnsi="Times New Roman"/>
          <w:sz w:val="24"/>
        </w:rPr>
        <w:t xml:space="preserve"> e de Cargas do município de Maracanaú, de forma a otimizar a movimentação de cargas e implementar mecanismos de segurança no transito. </w:t>
      </w:r>
      <w:r w:rsidRPr="003575D1">
        <w:rPr>
          <w:rFonts w:ascii="Times New Roman" w:hAnsi="Times New Roman"/>
          <w:sz w:val="24"/>
        </w:rPr>
        <w:t xml:space="preserve"> </w:t>
      </w:r>
    </w:p>
    <w:p w14:paraId="7A65A701" w14:textId="2D798D94" w:rsidR="00D8048E" w:rsidRPr="003575D1" w:rsidRDefault="00D8048E" w:rsidP="004519BE">
      <w:pPr>
        <w:pStyle w:val="ListParagraph"/>
        <w:numPr>
          <w:ilvl w:val="0"/>
          <w:numId w:val="26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Responsável pela Informação</w:t>
      </w:r>
      <w:r w:rsidRPr="003575D1">
        <w:rPr>
          <w:rFonts w:ascii="Times New Roman" w:hAnsi="Times New Roman"/>
          <w:sz w:val="24"/>
        </w:rPr>
        <w:t xml:space="preserve">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3575D1">
        <w:rPr>
          <w:rFonts w:ascii="Times New Roman" w:hAnsi="Times New Roman"/>
          <w:sz w:val="24"/>
        </w:rPr>
        <w:t>. Para tanto, serão utilizados os informes de execução de serviços.</w:t>
      </w:r>
    </w:p>
    <w:p w14:paraId="7A65A702" w14:textId="77777777" w:rsidR="00AA2813" w:rsidRPr="003575D1" w:rsidRDefault="00D8048E" w:rsidP="004519BE">
      <w:pPr>
        <w:pStyle w:val="ListParagraph"/>
        <w:numPr>
          <w:ilvl w:val="0"/>
          <w:numId w:val="34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e avaliação dos resultados ocorrerão por intermédio dos informes de execução de serviços (plano de trabalho), devidamente transcritos para os relatórios semestrais de progresso.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>é zero, sendo que os serviços deverão estar concluídos até o qu</w:t>
      </w:r>
      <w:r w:rsidR="00364D9D" w:rsidRPr="003575D1">
        <w:rPr>
          <w:rFonts w:ascii="Times New Roman" w:hAnsi="Times New Roman"/>
          <w:sz w:val="24"/>
        </w:rPr>
        <w:t>arto</w:t>
      </w:r>
      <w:r w:rsidRPr="003575D1">
        <w:rPr>
          <w:rFonts w:ascii="Times New Roman" w:hAnsi="Times New Roman"/>
          <w:sz w:val="24"/>
        </w:rPr>
        <w:t xml:space="preserve"> ano do Programa, ou seja, a medição ocorrerá </w:t>
      </w:r>
      <w:r w:rsidR="00AA2813" w:rsidRPr="003575D1">
        <w:rPr>
          <w:rFonts w:ascii="Times New Roman" w:hAnsi="Times New Roman"/>
          <w:sz w:val="24"/>
        </w:rPr>
        <w:t xml:space="preserve">em </w:t>
      </w:r>
      <w:r w:rsidR="00AA2813" w:rsidRPr="003575D1">
        <w:rPr>
          <w:rFonts w:ascii="Times New Roman" w:hAnsi="Times New Roman"/>
          <w:b/>
          <w:sz w:val="24"/>
        </w:rPr>
        <w:t>T1</w:t>
      </w:r>
      <w:r w:rsidR="00AA2813" w:rsidRPr="003575D1">
        <w:rPr>
          <w:rFonts w:ascii="Times New Roman" w:hAnsi="Times New Roman"/>
          <w:sz w:val="24"/>
        </w:rPr>
        <w:t xml:space="preserve"> e </w:t>
      </w:r>
      <w:r w:rsidR="00AA2813" w:rsidRPr="003575D1">
        <w:rPr>
          <w:rFonts w:ascii="Times New Roman" w:hAnsi="Times New Roman"/>
          <w:b/>
          <w:sz w:val="24"/>
        </w:rPr>
        <w:t>T2,</w:t>
      </w:r>
      <w:r w:rsidR="00AA2813" w:rsidRPr="003575D1">
        <w:rPr>
          <w:rFonts w:ascii="Times New Roman" w:hAnsi="Times New Roman"/>
          <w:sz w:val="24"/>
        </w:rPr>
        <w:t xml:space="preserve"> quando da avaliação intermediária e final do Programa. </w:t>
      </w:r>
    </w:p>
    <w:p w14:paraId="7A65A703" w14:textId="77777777" w:rsidR="00D8048E" w:rsidRPr="003575D1" w:rsidRDefault="00D8048E" w:rsidP="004519BE">
      <w:pPr>
        <w:pStyle w:val="ListParagraph"/>
        <w:numPr>
          <w:ilvl w:val="0"/>
          <w:numId w:val="26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 xml:space="preserve">Esta ação abrangerá </w:t>
      </w:r>
      <w:r w:rsidR="002A2494" w:rsidRPr="003575D1">
        <w:rPr>
          <w:rFonts w:ascii="Times New Roman" w:hAnsi="Times New Roman"/>
          <w:sz w:val="24"/>
        </w:rPr>
        <w:t>todo o Programa</w:t>
      </w:r>
      <w:r w:rsidRPr="003575D1">
        <w:rPr>
          <w:rFonts w:ascii="Times New Roman" w:hAnsi="Times New Roman"/>
          <w:sz w:val="24"/>
        </w:rPr>
        <w:t xml:space="preserve">.  </w:t>
      </w:r>
    </w:p>
    <w:p w14:paraId="7A65A704" w14:textId="0BC78125" w:rsidR="00D8048E" w:rsidRPr="003575D1" w:rsidRDefault="00D8048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78" w:name="_Toc487615999"/>
      <w:bookmarkStart w:id="79" w:name="_Toc491015256"/>
      <w:r w:rsidRPr="003575D1">
        <w:rPr>
          <w:b/>
          <w:szCs w:val="24"/>
          <w:lang w:val="pt-BR"/>
        </w:rPr>
        <w:t xml:space="preserve">Indicador </w:t>
      </w:r>
      <w:r w:rsidR="00E8014D">
        <w:rPr>
          <w:b/>
          <w:szCs w:val="24"/>
          <w:lang w:val="pt-BR"/>
        </w:rPr>
        <w:t xml:space="preserve">9 </w:t>
      </w:r>
      <w:r w:rsidRPr="003575D1">
        <w:rPr>
          <w:b/>
          <w:szCs w:val="24"/>
          <w:lang w:val="pt-BR"/>
        </w:rPr>
        <w:t xml:space="preserve"> – </w:t>
      </w:r>
      <w:r w:rsidR="00E8014D">
        <w:rPr>
          <w:b/>
          <w:szCs w:val="24"/>
          <w:lang w:val="pt-BR"/>
        </w:rPr>
        <w:t>P</w:t>
      </w:r>
      <w:r w:rsidR="002A2494" w:rsidRPr="003575D1">
        <w:rPr>
          <w:b/>
          <w:szCs w:val="24"/>
          <w:lang w:val="pt-BR"/>
        </w:rPr>
        <w:t>lano de mobilidade urbana</w:t>
      </w:r>
      <w:r w:rsidR="00E8014D">
        <w:rPr>
          <w:b/>
          <w:szCs w:val="24"/>
          <w:lang w:val="pt-BR"/>
        </w:rPr>
        <w:t xml:space="preserve"> atualizado.</w:t>
      </w:r>
      <w:bookmarkEnd w:id="78"/>
      <w:bookmarkEnd w:id="79"/>
    </w:p>
    <w:p w14:paraId="7A65A705" w14:textId="379656A3" w:rsidR="00D8048E" w:rsidRPr="003575D1" w:rsidRDefault="00D8048E" w:rsidP="004519BE">
      <w:pPr>
        <w:pStyle w:val="ListParagraph"/>
        <w:numPr>
          <w:ilvl w:val="0"/>
          <w:numId w:val="28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="00AA2813" w:rsidRPr="003575D1">
        <w:rPr>
          <w:rFonts w:ascii="Times New Roman" w:hAnsi="Times New Roman"/>
          <w:sz w:val="24"/>
        </w:rPr>
        <w:t xml:space="preserve">O Plano de Mobilidade Urbana de Maracanaú está </w:t>
      </w:r>
      <w:r w:rsidR="00624903" w:rsidRPr="003575D1">
        <w:rPr>
          <w:rFonts w:ascii="Times New Roman" w:hAnsi="Times New Roman"/>
          <w:sz w:val="24"/>
        </w:rPr>
        <w:t>defasado</w:t>
      </w:r>
      <w:r w:rsidR="00AA2813" w:rsidRPr="003575D1">
        <w:rPr>
          <w:rFonts w:ascii="Times New Roman" w:hAnsi="Times New Roman"/>
          <w:sz w:val="24"/>
        </w:rPr>
        <w:t xml:space="preserve"> e precisa ser atualizado</w:t>
      </w:r>
      <w:r w:rsidR="00784C41" w:rsidRPr="003575D1">
        <w:rPr>
          <w:rFonts w:ascii="Times New Roman" w:hAnsi="Times New Roman"/>
          <w:sz w:val="24"/>
        </w:rPr>
        <w:t>.</w:t>
      </w:r>
      <w:r w:rsidR="00AA2813" w:rsidRPr="003575D1">
        <w:rPr>
          <w:rFonts w:ascii="Times New Roman" w:hAnsi="Times New Roman"/>
          <w:sz w:val="24"/>
        </w:rPr>
        <w:t xml:space="preserve"> Esse indicador tem por objetivo monitorar </w:t>
      </w:r>
      <w:r w:rsidR="00624903" w:rsidRPr="003575D1">
        <w:rPr>
          <w:rFonts w:ascii="Times New Roman" w:hAnsi="Times New Roman"/>
          <w:sz w:val="24"/>
        </w:rPr>
        <w:t>este avanço</w:t>
      </w:r>
      <w:r w:rsidR="00AA2813" w:rsidRPr="003575D1">
        <w:rPr>
          <w:rFonts w:ascii="Times New Roman" w:hAnsi="Times New Roman"/>
          <w:sz w:val="24"/>
        </w:rPr>
        <w:t>.</w:t>
      </w:r>
    </w:p>
    <w:p w14:paraId="7A65A706" w14:textId="4ACA1603" w:rsidR="00D8048E" w:rsidRPr="003575D1" w:rsidRDefault="00D8048E" w:rsidP="004519BE">
      <w:pPr>
        <w:pStyle w:val="ListParagraph"/>
        <w:numPr>
          <w:ilvl w:val="0"/>
          <w:numId w:val="28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Responsável pela Informação</w:t>
      </w:r>
      <w:r w:rsidRPr="003575D1">
        <w:rPr>
          <w:rFonts w:ascii="Times New Roman" w:hAnsi="Times New Roman"/>
          <w:sz w:val="24"/>
        </w:rPr>
        <w:t xml:space="preserve">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="00AA2813" w:rsidRPr="003575D1">
        <w:rPr>
          <w:rFonts w:ascii="Times New Roman" w:hAnsi="Times New Roman"/>
          <w:sz w:val="24"/>
        </w:rPr>
        <w:t xml:space="preserve">, mediante instrumento legal que aprove o </w:t>
      </w:r>
      <w:r w:rsidR="00624903" w:rsidRPr="003575D1">
        <w:rPr>
          <w:rFonts w:ascii="Times New Roman" w:hAnsi="Times New Roman"/>
          <w:sz w:val="24"/>
        </w:rPr>
        <w:t>plano.</w:t>
      </w:r>
    </w:p>
    <w:p w14:paraId="7A65A707" w14:textId="77777777" w:rsidR="00AA2813" w:rsidRPr="003575D1" w:rsidRDefault="00D8048E" w:rsidP="004519BE">
      <w:pPr>
        <w:pStyle w:val="ListParagraph"/>
        <w:numPr>
          <w:ilvl w:val="0"/>
          <w:numId w:val="34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e avaliação dos resultados ocorrerá por intermédio </w:t>
      </w:r>
      <w:r w:rsidR="00AA2813" w:rsidRPr="003575D1">
        <w:rPr>
          <w:rFonts w:ascii="Times New Roman" w:hAnsi="Times New Roman"/>
          <w:sz w:val="24"/>
        </w:rPr>
        <w:t>de instrumento legal que aprove o Plano</w:t>
      </w:r>
      <w:r w:rsidRPr="003575D1">
        <w:rPr>
          <w:rFonts w:ascii="Times New Roman" w:hAnsi="Times New Roman"/>
          <w:sz w:val="24"/>
        </w:rPr>
        <w:t xml:space="preserve">.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>é zero, sendo que as aquisições deverão estar concluídas até o qu</w:t>
      </w:r>
      <w:r w:rsidR="00364D9D" w:rsidRPr="003575D1">
        <w:rPr>
          <w:rFonts w:ascii="Times New Roman" w:hAnsi="Times New Roman"/>
          <w:sz w:val="24"/>
        </w:rPr>
        <w:t>arto</w:t>
      </w:r>
      <w:r w:rsidRPr="003575D1">
        <w:rPr>
          <w:rFonts w:ascii="Times New Roman" w:hAnsi="Times New Roman"/>
          <w:sz w:val="24"/>
        </w:rPr>
        <w:t xml:space="preserve"> ano do Programa, ou seja, a medição ocorrerá </w:t>
      </w:r>
      <w:r w:rsidR="00AA2813" w:rsidRPr="003575D1">
        <w:rPr>
          <w:rFonts w:ascii="Times New Roman" w:hAnsi="Times New Roman"/>
          <w:sz w:val="24"/>
        </w:rPr>
        <w:t xml:space="preserve">em </w:t>
      </w:r>
      <w:r w:rsidR="00AA2813" w:rsidRPr="003575D1">
        <w:rPr>
          <w:rFonts w:ascii="Times New Roman" w:hAnsi="Times New Roman"/>
          <w:b/>
          <w:sz w:val="24"/>
        </w:rPr>
        <w:t>T1</w:t>
      </w:r>
      <w:r w:rsidR="00AA2813" w:rsidRPr="003575D1">
        <w:rPr>
          <w:rFonts w:ascii="Times New Roman" w:hAnsi="Times New Roman"/>
          <w:sz w:val="24"/>
        </w:rPr>
        <w:t xml:space="preserve"> e </w:t>
      </w:r>
      <w:r w:rsidR="00AA2813" w:rsidRPr="003575D1">
        <w:rPr>
          <w:rFonts w:ascii="Times New Roman" w:hAnsi="Times New Roman"/>
          <w:b/>
          <w:sz w:val="24"/>
        </w:rPr>
        <w:t>T2,</w:t>
      </w:r>
      <w:r w:rsidR="00AA2813" w:rsidRPr="003575D1">
        <w:rPr>
          <w:rFonts w:ascii="Times New Roman" w:hAnsi="Times New Roman"/>
          <w:sz w:val="24"/>
        </w:rPr>
        <w:t xml:space="preserve"> quando da avaliação intermediária e final do Programa. </w:t>
      </w:r>
    </w:p>
    <w:p w14:paraId="7A65A708" w14:textId="77777777" w:rsidR="00D8048E" w:rsidRPr="003575D1" w:rsidRDefault="00D8048E" w:rsidP="004519BE">
      <w:pPr>
        <w:pStyle w:val="ListParagraph"/>
        <w:numPr>
          <w:ilvl w:val="0"/>
          <w:numId w:val="28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 xml:space="preserve">Esta ação abrangerá a UGP e áreas afins ao projeto da Secretaria Municipal de Desenvolvimento Territorial e Meio Ambiente – SEDET. </w:t>
      </w:r>
    </w:p>
    <w:p w14:paraId="7A65A709" w14:textId="6D8FC76E" w:rsidR="00D8048E" w:rsidRPr="003575D1" w:rsidRDefault="00784C41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80" w:name="_Toc487616000"/>
      <w:bookmarkStart w:id="81" w:name="_Toc491015257"/>
      <w:r w:rsidRPr="003575D1">
        <w:rPr>
          <w:b/>
          <w:szCs w:val="24"/>
          <w:lang w:val="pt-BR"/>
        </w:rPr>
        <w:t xml:space="preserve">Indicador </w:t>
      </w:r>
      <w:r w:rsidR="001F16CB" w:rsidRPr="003575D1">
        <w:rPr>
          <w:b/>
          <w:szCs w:val="24"/>
          <w:lang w:val="pt-BR"/>
        </w:rPr>
        <w:t>1</w:t>
      </w:r>
      <w:r w:rsidR="00E8014D">
        <w:rPr>
          <w:b/>
          <w:szCs w:val="24"/>
          <w:lang w:val="pt-BR"/>
        </w:rPr>
        <w:t>0</w:t>
      </w:r>
      <w:r w:rsidR="00D8048E" w:rsidRPr="003575D1">
        <w:rPr>
          <w:b/>
          <w:szCs w:val="24"/>
          <w:lang w:val="pt-BR"/>
        </w:rPr>
        <w:t xml:space="preserve"> – </w:t>
      </w:r>
      <w:r w:rsidR="00603206" w:rsidRPr="003575D1">
        <w:rPr>
          <w:b/>
          <w:szCs w:val="24"/>
          <w:lang w:val="pt-BR"/>
        </w:rPr>
        <w:t>Plano de ação de desenvolvimento de uma economia de baixo carbono elaborado.</w:t>
      </w:r>
      <w:bookmarkEnd w:id="80"/>
      <w:bookmarkEnd w:id="81"/>
    </w:p>
    <w:p w14:paraId="7A65A70A" w14:textId="0B67E6E0" w:rsidR="00D8048E" w:rsidRPr="003575D1" w:rsidRDefault="00D8048E" w:rsidP="004519BE">
      <w:pPr>
        <w:pStyle w:val="ListParagraph"/>
        <w:numPr>
          <w:ilvl w:val="0"/>
          <w:numId w:val="29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</w:t>
      </w:r>
      <w:r w:rsidR="00251EE7" w:rsidRPr="003575D1">
        <w:rPr>
          <w:rFonts w:ascii="Times New Roman" w:hAnsi="Times New Roman"/>
          <w:sz w:val="24"/>
        </w:rPr>
        <w:t xml:space="preserve">consiste na elaboração do Plano de Ação de desenvolvimento de uma economia de baixo carbono, com vista a iniciar o processo de prevenção e mitigação das mudanças climáticas e proporcionar melhorias na estrutura produtiva municipal com vistas </w:t>
      </w:r>
      <w:r w:rsidR="00624903" w:rsidRPr="003575D1">
        <w:rPr>
          <w:rFonts w:ascii="Times New Roman" w:hAnsi="Times New Roman"/>
          <w:sz w:val="24"/>
        </w:rPr>
        <w:t>à</w:t>
      </w:r>
      <w:r w:rsidR="00251EE7" w:rsidRPr="003575D1">
        <w:rPr>
          <w:rFonts w:ascii="Times New Roman" w:hAnsi="Times New Roman"/>
          <w:sz w:val="24"/>
        </w:rPr>
        <w:t xml:space="preserve"> redução a emissão de carbono.</w:t>
      </w:r>
    </w:p>
    <w:p w14:paraId="7A65A70B" w14:textId="3CA3C4BB" w:rsidR="00D8048E" w:rsidRPr="003575D1" w:rsidRDefault="00D8048E" w:rsidP="004519BE">
      <w:pPr>
        <w:pStyle w:val="ListParagraph"/>
        <w:numPr>
          <w:ilvl w:val="0"/>
          <w:numId w:val="29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Responsável pela Informação</w:t>
      </w:r>
      <w:r w:rsidRPr="003575D1">
        <w:rPr>
          <w:rFonts w:ascii="Times New Roman" w:hAnsi="Times New Roman"/>
          <w:sz w:val="24"/>
        </w:rPr>
        <w:t xml:space="preserve">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3575D1">
        <w:rPr>
          <w:rFonts w:ascii="Times New Roman" w:hAnsi="Times New Roman"/>
          <w:sz w:val="24"/>
        </w:rPr>
        <w:t>. Para tanto, ser</w:t>
      </w:r>
      <w:r w:rsidR="00251EE7" w:rsidRPr="003575D1">
        <w:rPr>
          <w:rFonts w:ascii="Times New Roman" w:hAnsi="Times New Roman"/>
          <w:sz w:val="24"/>
        </w:rPr>
        <w:t>á</w:t>
      </w:r>
      <w:r w:rsidRPr="003575D1">
        <w:rPr>
          <w:rFonts w:ascii="Times New Roman" w:hAnsi="Times New Roman"/>
          <w:sz w:val="24"/>
        </w:rPr>
        <w:t xml:space="preserve"> utilizad</w:t>
      </w:r>
      <w:r w:rsidR="00251EE7" w:rsidRPr="003575D1">
        <w:rPr>
          <w:rFonts w:ascii="Times New Roman" w:hAnsi="Times New Roman"/>
          <w:sz w:val="24"/>
        </w:rPr>
        <w:t>o</w:t>
      </w:r>
      <w:r w:rsidRPr="003575D1">
        <w:rPr>
          <w:rFonts w:ascii="Times New Roman" w:hAnsi="Times New Roman"/>
          <w:sz w:val="24"/>
        </w:rPr>
        <w:t xml:space="preserve"> </w:t>
      </w:r>
      <w:r w:rsidR="00251EE7" w:rsidRPr="003575D1">
        <w:rPr>
          <w:rFonts w:ascii="Times New Roman" w:hAnsi="Times New Roman"/>
          <w:sz w:val="24"/>
        </w:rPr>
        <w:t>o termo de aceite do plano</w:t>
      </w:r>
      <w:r w:rsidRPr="003575D1">
        <w:rPr>
          <w:rFonts w:ascii="Times New Roman" w:hAnsi="Times New Roman"/>
          <w:sz w:val="24"/>
        </w:rPr>
        <w:t>.</w:t>
      </w:r>
    </w:p>
    <w:p w14:paraId="7A65A70C" w14:textId="77777777" w:rsidR="00D8048E" w:rsidRPr="003575D1" w:rsidRDefault="00D8048E" w:rsidP="004519BE">
      <w:pPr>
        <w:pStyle w:val="ListParagraph"/>
        <w:numPr>
          <w:ilvl w:val="0"/>
          <w:numId w:val="29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e avaliação dos resultados ocorrerão por intermédio dos atestados de realização de cursos, devidamente transcritos para os relatórios semestrais de progresso.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sendo que todas as capacitações deverão estar concluídas até o </w:t>
      </w:r>
      <w:r w:rsidR="00364D9D" w:rsidRPr="003575D1">
        <w:rPr>
          <w:rFonts w:ascii="Times New Roman" w:hAnsi="Times New Roman"/>
          <w:sz w:val="24"/>
        </w:rPr>
        <w:t xml:space="preserve">sexto </w:t>
      </w:r>
      <w:r w:rsidRPr="003575D1">
        <w:rPr>
          <w:rFonts w:ascii="Times New Roman" w:hAnsi="Times New Roman"/>
          <w:sz w:val="24"/>
        </w:rPr>
        <w:t xml:space="preserve">ano do Programa, ou seja, </w:t>
      </w:r>
      <w:r w:rsidR="00251EE7" w:rsidRPr="003575D1">
        <w:rPr>
          <w:rFonts w:ascii="Times New Roman" w:hAnsi="Times New Roman"/>
          <w:sz w:val="24"/>
        </w:rPr>
        <w:t xml:space="preserve">a medição ocorrerá em </w:t>
      </w:r>
      <w:r w:rsidR="00251EE7" w:rsidRPr="003575D1">
        <w:rPr>
          <w:rFonts w:ascii="Times New Roman" w:hAnsi="Times New Roman"/>
          <w:b/>
          <w:sz w:val="24"/>
        </w:rPr>
        <w:t>T1</w:t>
      </w:r>
      <w:r w:rsidR="00251EE7" w:rsidRPr="003575D1">
        <w:rPr>
          <w:rFonts w:ascii="Times New Roman" w:hAnsi="Times New Roman"/>
          <w:sz w:val="24"/>
        </w:rPr>
        <w:t xml:space="preserve"> e </w:t>
      </w:r>
      <w:r w:rsidR="00251EE7" w:rsidRPr="003575D1">
        <w:rPr>
          <w:rFonts w:ascii="Times New Roman" w:hAnsi="Times New Roman"/>
          <w:b/>
          <w:sz w:val="24"/>
        </w:rPr>
        <w:t>T2,</w:t>
      </w:r>
      <w:r w:rsidR="00251EE7" w:rsidRPr="003575D1">
        <w:rPr>
          <w:rFonts w:ascii="Times New Roman" w:hAnsi="Times New Roman"/>
          <w:sz w:val="24"/>
        </w:rPr>
        <w:t xml:space="preserve"> quando da avaliação intermediária e final do Programa.</w:t>
      </w:r>
    </w:p>
    <w:p w14:paraId="7A65A70D" w14:textId="1DDA36D5" w:rsidR="00D8048E" w:rsidRPr="003575D1" w:rsidRDefault="00D8048E" w:rsidP="004519BE">
      <w:pPr>
        <w:pStyle w:val="ListParagraph"/>
        <w:numPr>
          <w:ilvl w:val="0"/>
          <w:numId w:val="29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 xml:space="preserve">Está ação abrangerá </w:t>
      </w:r>
      <w:r w:rsidR="00251EE7" w:rsidRPr="003575D1">
        <w:rPr>
          <w:rFonts w:ascii="Times New Roman" w:hAnsi="Times New Roman"/>
          <w:sz w:val="24"/>
        </w:rPr>
        <w:t xml:space="preserve">a todo o </w:t>
      </w:r>
      <w:r w:rsidR="00624903" w:rsidRPr="003575D1">
        <w:rPr>
          <w:rFonts w:ascii="Times New Roman" w:hAnsi="Times New Roman"/>
          <w:sz w:val="24"/>
        </w:rPr>
        <w:t>município</w:t>
      </w:r>
      <w:r w:rsidRPr="003575D1">
        <w:rPr>
          <w:rFonts w:ascii="Times New Roman" w:hAnsi="Times New Roman"/>
          <w:sz w:val="24"/>
        </w:rPr>
        <w:t xml:space="preserve">. </w:t>
      </w:r>
    </w:p>
    <w:p w14:paraId="7A65A70E" w14:textId="67D5A044" w:rsidR="005C1DE6" w:rsidRPr="00E8014D" w:rsidRDefault="005C1DE6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82" w:name="_Toc487616001"/>
      <w:bookmarkStart w:id="83" w:name="_Toc491015258"/>
      <w:r w:rsidRPr="003575D1">
        <w:rPr>
          <w:b/>
          <w:szCs w:val="24"/>
          <w:lang w:val="pt-BR"/>
        </w:rPr>
        <w:t>Indicad</w:t>
      </w:r>
      <w:r w:rsidR="00784C41" w:rsidRPr="003575D1">
        <w:rPr>
          <w:b/>
          <w:szCs w:val="24"/>
          <w:lang w:val="pt-BR"/>
        </w:rPr>
        <w:t xml:space="preserve">or </w:t>
      </w:r>
      <w:r w:rsidR="00251EE7" w:rsidRPr="00E8014D">
        <w:rPr>
          <w:b/>
          <w:szCs w:val="24"/>
          <w:lang w:val="pt-BR"/>
        </w:rPr>
        <w:t>1</w:t>
      </w:r>
      <w:r w:rsidR="00E8014D" w:rsidRPr="00E8014D">
        <w:rPr>
          <w:b/>
          <w:szCs w:val="24"/>
          <w:lang w:val="pt-BR"/>
        </w:rPr>
        <w:t>1</w:t>
      </w:r>
      <w:r w:rsidRPr="00E8014D">
        <w:rPr>
          <w:b/>
          <w:szCs w:val="24"/>
          <w:lang w:val="pt-BR"/>
        </w:rPr>
        <w:t xml:space="preserve"> – </w:t>
      </w:r>
      <w:r w:rsidR="00E8014D" w:rsidRPr="00E8014D">
        <w:rPr>
          <w:b/>
          <w:lang w:val="pt-BR"/>
        </w:rPr>
        <w:t>Plano municipal de redução de riscos decorrentes das mudanças climáticas</w:t>
      </w:r>
      <w:bookmarkEnd w:id="82"/>
      <w:bookmarkEnd w:id="83"/>
    </w:p>
    <w:p w14:paraId="7A65A70F" w14:textId="4D857C4E" w:rsidR="005C1DE6" w:rsidRPr="003575D1" w:rsidRDefault="005C1DE6" w:rsidP="004519BE">
      <w:pPr>
        <w:pStyle w:val="ListParagraph"/>
        <w:numPr>
          <w:ilvl w:val="0"/>
          <w:numId w:val="25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>Esta ação pretende</w:t>
      </w:r>
      <w:r w:rsidR="00FF163A" w:rsidRPr="003575D1">
        <w:rPr>
          <w:rFonts w:ascii="Times New Roman" w:hAnsi="Times New Roman"/>
          <w:sz w:val="24"/>
        </w:rPr>
        <w:t xml:space="preserve"> </w:t>
      </w:r>
      <w:r w:rsidR="00251EE7" w:rsidRPr="003575D1">
        <w:rPr>
          <w:rFonts w:ascii="Times New Roman" w:hAnsi="Times New Roman"/>
          <w:sz w:val="24"/>
        </w:rPr>
        <w:t xml:space="preserve">monitorar a elaboração do </w:t>
      </w:r>
      <w:r w:rsidR="00E8014D">
        <w:rPr>
          <w:rFonts w:ascii="Times New Roman" w:hAnsi="Times New Roman"/>
          <w:sz w:val="24"/>
        </w:rPr>
        <w:t>P</w:t>
      </w:r>
      <w:r w:rsidR="00251EE7" w:rsidRPr="003575D1">
        <w:rPr>
          <w:rFonts w:ascii="Times New Roman" w:hAnsi="Times New Roman"/>
          <w:sz w:val="24"/>
        </w:rPr>
        <w:t>lano municipal de redução de riscos decorrentes das mudanças climáticas.</w:t>
      </w:r>
    </w:p>
    <w:p w14:paraId="7A65A710" w14:textId="4755A7E8" w:rsidR="005C1DE6" w:rsidRPr="003575D1" w:rsidRDefault="005C1DE6" w:rsidP="004519BE">
      <w:pPr>
        <w:pStyle w:val="ListParagraph"/>
        <w:numPr>
          <w:ilvl w:val="0"/>
          <w:numId w:val="25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Responsável pela Informação</w:t>
      </w:r>
      <w:r w:rsidRPr="003575D1">
        <w:rPr>
          <w:rFonts w:ascii="Times New Roman" w:hAnsi="Times New Roman"/>
          <w:sz w:val="24"/>
        </w:rPr>
        <w:t xml:space="preserve">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3575D1">
        <w:rPr>
          <w:rFonts w:ascii="Times New Roman" w:hAnsi="Times New Roman"/>
          <w:sz w:val="24"/>
        </w:rPr>
        <w:t xml:space="preserve">. Para tanto, </w:t>
      </w:r>
      <w:r w:rsidR="00251EE7" w:rsidRPr="003575D1">
        <w:rPr>
          <w:rFonts w:ascii="Times New Roman" w:hAnsi="Times New Roman"/>
          <w:sz w:val="24"/>
        </w:rPr>
        <w:t>será utilizado os termos de recebimento e aprovação do plano.</w:t>
      </w:r>
    </w:p>
    <w:p w14:paraId="7A65A711" w14:textId="77777777" w:rsidR="005C1DE6" w:rsidRPr="003575D1" w:rsidRDefault="005C1DE6" w:rsidP="004519BE">
      <w:pPr>
        <w:pStyle w:val="ListParagraph"/>
        <w:numPr>
          <w:ilvl w:val="0"/>
          <w:numId w:val="25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e avaliação dos resultados ocorrerão por intermédio dos </w:t>
      </w:r>
      <w:r w:rsidR="00FF163A" w:rsidRPr="003575D1">
        <w:rPr>
          <w:rFonts w:ascii="Times New Roman" w:hAnsi="Times New Roman"/>
          <w:sz w:val="24"/>
        </w:rPr>
        <w:t>informes de execução dos serviços</w:t>
      </w:r>
      <w:r w:rsidRPr="003575D1">
        <w:rPr>
          <w:rFonts w:ascii="Times New Roman" w:hAnsi="Times New Roman"/>
          <w:sz w:val="24"/>
        </w:rPr>
        <w:t xml:space="preserve">, devidamente transcritos para os relatórios semestrais de progresso.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sendo que </w:t>
      </w:r>
      <w:r w:rsidR="00FF163A" w:rsidRPr="003575D1">
        <w:rPr>
          <w:rFonts w:ascii="Times New Roman" w:hAnsi="Times New Roman"/>
          <w:sz w:val="24"/>
        </w:rPr>
        <w:t xml:space="preserve">os serviços deverão estar concluídos até o </w:t>
      </w:r>
      <w:r w:rsidR="00364D9D" w:rsidRPr="003575D1">
        <w:rPr>
          <w:rFonts w:ascii="Times New Roman" w:hAnsi="Times New Roman"/>
          <w:sz w:val="24"/>
        </w:rPr>
        <w:t>segundo</w:t>
      </w:r>
      <w:r w:rsidRPr="003575D1">
        <w:rPr>
          <w:rFonts w:ascii="Times New Roman" w:hAnsi="Times New Roman"/>
          <w:sz w:val="24"/>
        </w:rPr>
        <w:t xml:space="preserve"> ano do Programa, ou seja, </w:t>
      </w:r>
      <w:r w:rsidR="00251EE7" w:rsidRPr="003575D1">
        <w:rPr>
          <w:rFonts w:ascii="Times New Roman" w:hAnsi="Times New Roman"/>
          <w:sz w:val="24"/>
        </w:rPr>
        <w:t xml:space="preserve">a medição ocorrerá em </w:t>
      </w:r>
      <w:r w:rsidR="00251EE7" w:rsidRPr="003575D1">
        <w:rPr>
          <w:rFonts w:ascii="Times New Roman" w:hAnsi="Times New Roman"/>
          <w:b/>
          <w:sz w:val="24"/>
        </w:rPr>
        <w:t>T1</w:t>
      </w:r>
      <w:r w:rsidR="00251EE7" w:rsidRPr="003575D1">
        <w:rPr>
          <w:rFonts w:ascii="Times New Roman" w:hAnsi="Times New Roman"/>
          <w:sz w:val="24"/>
        </w:rPr>
        <w:t xml:space="preserve"> e </w:t>
      </w:r>
      <w:r w:rsidR="00251EE7" w:rsidRPr="003575D1">
        <w:rPr>
          <w:rFonts w:ascii="Times New Roman" w:hAnsi="Times New Roman"/>
          <w:b/>
          <w:sz w:val="24"/>
        </w:rPr>
        <w:t>T2,</w:t>
      </w:r>
      <w:r w:rsidR="00251EE7" w:rsidRPr="003575D1">
        <w:rPr>
          <w:rFonts w:ascii="Times New Roman" w:hAnsi="Times New Roman"/>
          <w:sz w:val="24"/>
        </w:rPr>
        <w:t xml:space="preserve"> quando da avaliação intermediária e final do Programa.</w:t>
      </w:r>
    </w:p>
    <w:p w14:paraId="7A65A712" w14:textId="77777777" w:rsidR="005C1DE6" w:rsidRPr="003575D1" w:rsidRDefault="005C1DE6" w:rsidP="004519BE">
      <w:pPr>
        <w:pStyle w:val="ListParagraph"/>
        <w:numPr>
          <w:ilvl w:val="0"/>
          <w:numId w:val="25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>Est</w:t>
      </w:r>
      <w:r w:rsidR="0037253A" w:rsidRPr="003575D1">
        <w:rPr>
          <w:rFonts w:ascii="Times New Roman" w:hAnsi="Times New Roman"/>
          <w:sz w:val="24"/>
        </w:rPr>
        <w:t>a</w:t>
      </w:r>
      <w:r w:rsidRPr="003575D1">
        <w:rPr>
          <w:rFonts w:ascii="Times New Roman" w:hAnsi="Times New Roman"/>
          <w:sz w:val="24"/>
        </w:rPr>
        <w:t xml:space="preserve"> ação abrangerá </w:t>
      </w:r>
      <w:r w:rsidR="00251EE7" w:rsidRPr="003575D1">
        <w:rPr>
          <w:rFonts w:ascii="Times New Roman" w:hAnsi="Times New Roman"/>
          <w:sz w:val="24"/>
        </w:rPr>
        <w:t>todo o município</w:t>
      </w:r>
      <w:r w:rsidR="00FF163A" w:rsidRPr="003575D1">
        <w:rPr>
          <w:rFonts w:ascii="Times New Roman" w:hAnsi="Times New Roman"/>
          <w:sz w:val="24"/>
        </w:rPr>
        <w:t>.</w:t>
      </w:r>
      <w:r w:rsidRPr="003575D1">
        <w:rPr>
          <w:rFonts w:ascii="Times New Roman" w:hAnsi="Times New Roman"/>
          <w:sz w:val="24"/>
        </w:rPr>
        <w:t xml:space="preserve"> </w:t>
      </w:r>
    </w:p>
    <w:p w14:paraId="5660C63B" w14:textId="44DD4D10" w:rsidR="00E8014D" w:rsidRPr="00E8014D" w:rsidRDefault="00E8014D" w:rsidP="00E8014D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84" w:name="_Toc487616002"/>
      <w:bookmarkStart w:id="85" w:name="_Toc491015259"/>
      <w:r w:rsidRPr="003575D1">
        <w:rPr>
          <w:b/>
          <w:szCs w:val="24"/>
          <w:lang w:val="pt-BR"/>
        </w:rPr>
        <w:t xml:space="preserve">Indicador </w:t>
      </w:r>
      <w:r w:rsidRPr="00E8014D">
        <w:rPr>
          <w:b/>
          <w:szCs w:val="24"/>
          <w:lang w:val="pt-BR"/>
        </w:rPr>
        <w:t>1</w:t>
      </w:r>
      <w:r>
        <w:rPr>
          <w:b/>
          <w:szCs w:val="24"/>
          <w:lang w:val="pt-BR"/>
        </w:rPr>
        <w:t>2</w:t>
      </w:r>
      <w:r w:rsidRPr="00E8014D">
        <w:rPr>
          <w:b/>
          <w:szCs w:val="24"/>
          <w:lang w:val="pt-BR"/>
        </w:rPr>
        <w:t xml:space="preserve"> – </w:t>
      </w:r>
      <w:r w:rsidRPr="00E8014D">
        <w:rPr>
          <w:b/>
          <w:lang w:val="pt-BR"/>
        </w:rPr>
        <w:t xml:space="preserve">Plano </w:t>
      </w:r>
      <w:r>
        <w:rPr>
          <w:b/>
          <w:lang w:val="pt-BR"/>
        </w:rPr>
        <w:t>Estratégico para a promoção das ações fiscais com vistas a atração de novas empresas.</w:t>
      </w:r>
      <w:bookmarkEnd w:id="84"/>
      <w:bookmarkEnd w:id="85"/>
    </w:p>
    <w:p w14:paraId="59A1AF4E" w14:textId="71E08300" w:rsidR="00E8014D" w:rsidRPr="00E8014D" w:rsidRDefault="00E8014D" w:rsidP="00E8014D">
      <w:pPr>
        <w:pStyle w:val="ListParagraph"/>
        <w:numPr>
          <w:ilvl w:val="0"/>
          <w:numId w:val="25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pretende monitorar </w:t>
      </w:r>
      <w:r w:rsidRPr="00E8014D">
        <w:rPr>
          <w:rFonts w:ascii="Times New Roman" w:hAnsi="Times New Roman"/>
          <w:sz w:val="24"/>
        </w:rPr>
        <w:t xml:space="preserve">a elaboração do Plano Estratégico para a promoção das ações fiscais com vistas </w:t>
      </w:r>
      <w:r w:rsidR="00624903" w:rsidRPr="00E8014D">
        <w:rPr>
          <w:rFonts w:ascii="Times New Roman" w:hAnsi="Times New Roman"/>
          <w:sz w:val="24"/>
        </w:rPr>
        <w:t>à</w:t>
      </w:r>
      <w:r w:rsidRPr="00E8014D">
        <w:rPr>
          <w:rFonts w:ascii="Times New Roman" w:hAnsi="Times New Roman"/>
          <w:sz w:val="24"/>
        </w:rPr>
        <w:t xml:space="preserve"> atração de novas empresas.</w:t>
      </w:r>
    </w:p>
    <w:p w14:paraId="2ACF366D" w14:textId="662EA6FB" w:rsidR="00E8014D" w:rsidRPr="00E8014D" w:rsidRDefault="00E8014D" w:rsidP="00E8014D">
      <w:pPr>
        <w:pStyle w:val="ListParagraph"/>
        <w:numPr>
          <w:ilvl w:val="0"/>
          <w:numId w:val="25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E8014D">
        <w:rPr>
          <w:rFonts w:ascii="Times New Roman" w:hAnsi="Times New Roman"/>
          <w:b/>
          <w:sz w:val="24"/>
        </w:rPr>
        <w:t>Responsável pela Informação</w:t>
      </w:r>
      <w:r w:rsidRPr="00E8014D">
        <w:rPr>
          <w:rFonts w:ascii="Times New Roman" w:hAnsi="Times New Roman"/>
          <w:sz w:val="24"/>
        </w:rPr>
        <w:t xml:space="preserve">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E8014D">
        <w:rPr>
          <w:rFonts w:ascii="Times New Roman" w:hAnsi="Times New Roman"/>
          <w:sz w:val="24"/>
        </w:rPr>
        <w:t>. Para tanto, será utilizado os termos de recebimento e aprovação do plano.</w:t>
      </w:r>
    </w:p>
    <w:p w14:paraId="6A67CD6F" w14:textId="77777777" w:rsidR="00E8014D" w:rsidRPr="003575D1" w:rsidRDefault="00E8014D" w:rsidP="00E8014D">
      <w:pPr>
        <w:pStyle w:val="ListParagraph"/>
        <w:numPr>
          <w:ilvl w:val="0"/>
          <w:numId w:val="25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e avaliação dos resultados ocorrerão por intermédio dos informes de execução dos serviços, devidamente transcritos para os relatórios semestrais de progresso.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sendo que os serviços deverão estar concluídos até o segundo ano do Programa, ou seja, a medição ocorrerá em </w:t>
      </w:r>
      <w:r w:rsidRPr="003575D1">
        <w:rPr>
          <w:rFonts w:ascii="Times New Roman" w:hAnsi="Times New Roman"/>
          <w:b/>
          <w:sz w:val="24"/>
        </w:rPr>
        <w:t>T1</w:t>
      </w:r>
      <w:r w:rsidRPr="003575D1">
        <w:rPr>
          <w:rFonts w:ascii="Times New Roman" w:hAnsi="Times New Roman"/>
          <w:sz w:val="24"/>
        </w:rPr>
        <w:t xml:space="preserve"> e </w:t>
      </w:r>
      <w:r w:rsidRPr="003575D1">
        <w:rPr>
          <w:rFonts w:ascii="Times New Roman" w:hAnsi="Times New Roman"/>
          <w:b/>
          <w:sz w:val="24"/>
        </w:rPr>
        <w:t>T2,</w:t>
      </w:r>
      <w:r w:rsidRPr="003575D1">
        <w:rPr>
          <w:rFonts w:ascii="Times New Roman" w:hAnsi="Times New Roman"/>
          <w:sz w:val="24"/>
        </w:rPr>
        <w:t xml:space="preserve"> quando da avaliação intermediária e final do Programa.</w:t>
      </w:r>
    </w:p>
    <w:p w14:paraId="2B41135C" w14:textId="77777777" w:rsidR="00E8014D" w:rsidRDefault="00E8014D" w:rsidP="00E8014D">
      <w:pPr>
        <w:pStyle w:val="ListParagraph"/>
        <w:numPr>
          <w:ilvl w:val="0"/>
          <w:numId w:val="25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 xml:space="preserve">Esta ação abrangerá todo o município. </w:t>
      </w:r>
    </w:p>
    <w:p w14:paraId="1B00BD10" w14:textId="7B64517F" w:rsidR="00326F6E" w:rsidRPr="003575D1" w:rsidRDefault="00326F6E" w:rsidP="00326F6E">
      <w:pPr>
        <w:pStyle w:val="Paragraph"/>
        <w:numPr>
          <w:ilvl w:val="1"/>
          <w:numId w:val="15"/>
        </w:numPr>
        <w:spacing w:before="0" w:after="240"/>
        <w:ind w:left="567" w:hanging="567"/>
        <w:rPr>
          <w:b/>
          <w:szCs w:val="24"/>
          <w:lang w:val="pt-BR"/>
        </w:rPr>
      </w:pPr>
      <w:bookmarkStart w:id="86" w:name="_Toc491015260"/>
      <w:r>
        <w:rPr>
          <w:b/>
          <w:szCs w:val="24"/>
          <w:lang w:val="pt-BR"/>
        </w:rPr>
        <w:t>Administração do Programa</w:t>
      </w:r>
      <w:bookmarkEnd w:id="86"/>
    </w:p>
    <w:p w14:paraId="0661C0CB" w14:textId="7CCA6C89" w:rsidR="00326F6E" w:rsidRPr="003575D1" w:rsidRDefault="00326F6E" w:rsidP="00326F6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87" w:name="_Toc491015261"/>
      <w:r w:rsidRPr="003575D1">
        <w:rPr>
          <w:b/>
          <w:szCs w:val="24"/>
          <w:lang w:val="pt-BR"/>
        </w:rPr>
        <w:t xml:space="preserve">Indicador </w:t>
      </w:r>
      <w:r>
        <w:rPr>
          <w:b/>
          <w:szCs w:val="24"/>
          <w:lang w:val="pt-BR"/>
        </w:rPr>
        <w:t>13</w:t>
      </w:r>
      <w:r w:rsidRPr="003575D1">
        <w:rPr>
          <w:b/>
          <w:szCs w:val="24"/>
          <w:lang w:val="pt-BR"/>
        </w:rPr>
        <w:t xml:space="preserve"> – </w:t>
      </w:r>
      <w:r>
        <w:rPr>
          <w:b/>
          <w:szCs w:val="24"/>
          <w:lang w:val="pt-BR"/>
        </w:rPr>
        <w:t>UGP Implantada</w:t>
      </w:r>
      <w:bookmarkEnd w:id="87"/>
    </w:p>
    <w:p w14:paraId="6F2DE523" w14:textId="2FB66FC9" w:rsidR="00326F6E" w:rsidRPr="003575D1" w:rsidRDefault="00326F6E" w:rsidP="00326F6E">
      <w:pPr>
        <w:pStyle w:val="ListParagraph"/>
        <w:numPr>
          <w:ilvl w:val="0"/>
          <w:numId w:val="2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consiste </w:t>
      </w:r>
      <w:r>
        <w:rPr>
          <w:rFonts w:ascii="Times New Roman" w:hAnsi="Times New Roman"/>
          <w:sz w:val="24"/>
        </w:rPr>
        <w:t>na implantação e operação a Unidade de Gerenciamento do Programa - UGP</w:t>
      </w:r>
      <w:r w:rsidRPr="003575D1">
        <w:rPr>
          <w:rFonts w:ascii="Times New Roman" w:hAnsi="Times New Roman"/>
          <w:sz w:val="24"/>
        </w:rPr>
        <w:t>.</w:t>
      </w:r>
    </w:p>
    <w:p w14:paraId="4EBC7529" w14:textId="2B037252" w:rsidR="00326F6E" w:rsidRPr="003575D1" w:rsidRDefault="00326F6E" w:rsidP="00326F6E">
      <w:pPr>
        <w:pStyle w:val="ListParagraph"/>
        <w:numPr>
          <w:ilvl w:val="0"/>
          <w:numId w:val="2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Responsável pela Informação</w:t>
      </w:r>
      <w:r w:rsidRPr="003575D1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A responsável pelas informações será a SEINFRA,</w:t>
      </w:r>
      <w:r w:rsidRPr="003575D1">
        <w:rPr>
          <w:rFonts w:ascii="Times New Roman" w:hAnsi="Times New Roman"/>
          <w:sz w:val="24"/>
        </w:rPr>
        <w:t xml:space="preserve"> Para tanto, serão utilizados </w:t>
      </w:r>
      <w:r>
        <w:rPr>
          <w:rFonts w:ascii="Times New Roman" w:hAnsi="Times New Roman"/>
          <w:sz w:val="24"/>
        </w:rPr>
        <w:t>os relatórios semestrais de progresso.</w:t>
      </w:r>
    </w:p>
    <w:p w14:paraId="2EE79311" w14:textId="1A4CC471" w:rsidR="00326F6E" w:rsidRPr="003575D1" w:rsidRDefault="00326F6E" w:rsidP="00326F6E">
      <w:pPr>
        <w:pStyle w:val="ListParagraph"/>
        <w:numPr>
          <w:ilvl w:val="0"/>
          <w:numId w:val="34"/>
        </w:numPr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e avaliação dos resultados ocorrerão </w:t>
      </w:r>
      <w:r>
        <w:rPr>
          <w:rFonts w:ascii="Times New Roman" w:hAnsi="Times New Roman"/>
          <w:sz w:val="24"/>
        </w:rPr>
        <w:t>pela SEINFRA e pelo Banco</w:t>
      </w:r>
      <w:r w:rsidRPr="003575D1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O Decreto de Criação da UGP e de nomeação da equipe será o ponto inicial.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</w:t>
      </w:r>
      <w:r>
        <w:rPr>
          <w:rFonts w:ascii="Times New Roman" w:hAnsi="Times New Roman"/>
          <w:sz w:val="24"/>
        </w:rPr>
        <w:t>a UGP deverá ser implantada no primeiro ano e deverá estar em operação até o fim do Programa</w:t>
      </w:r>
      <w:r w:rsidRPr="003575D1">
        <w:rPr>
          <w:rFonts w:ascii="Times New Roman" w:hAnsi="Times New Roman"/>
          <w:sz w:val="24"/>
        </w:rPr>
        <w:t xml:space="preserve">, ou seja, a medição ocorrerá em </w:t>
      </w:r>
      <w:r w:rsidRPr="003575D1">
        <w:rPr>
          <w:rFonts w:ascii="Times New Roman" w:hAnsi="Times New Roman"/>
          <w:b/>
          <w:sz w:val="24"/>
        </w:rPr>
        <w:t>T1</w:t>
      </w:r>
      <w:r w:rsidRPr="003575D1">
        <w:rPr>
          <w:rFonts w:ascii="Times New Roman" w:hAnsi="Times New Roman"/>
          <w:sz w:val="24"/>
        </w:rPr>
        <w:t xml:space="preserve"> e </w:t>
      </w:r>
      <w:r w:rsidRPr="003575D1">
        <w:rPr>
          <w:rFonts w:ascii="Times New Roman" w:hAnsi="Times New Roman"/>
          <w:b/>
          <w:sz w:val="24"/>
        </w:rPr>
        <w:t>T2,</w:t>
      </w:r>
      <w:r w:rsidRPr="003575D1">
        <w:rPr>
          <w:rFonts w:ascii="Times New Roman" w:hAnsi="Times New Roman"/>
          <w:sz w:val="24"/>
        </w:rPr>
        <w:t xml:space="preserve"> quando da avaliação intermediária e final do Programa. </w:t>
      </w:r>
    </w:p>
    <w:p w14:paraId="2F205B47" w14:textId="77777777" w:rsidR="00326F6E" w:rsidRPr="003575D1" w:rsidRDefault="00326F6E" w:rsidP="00326F6E">
      <w:pPr>
        <w:pStyle w:val="ListParagraph"/>
        <w:numPr>
          <w:ilvl w:val="0"/>
          <w:numId w:val="35"/>
        </w:numPr>
        <w:spacing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 xml:space="preserve">Esta ação abrangerá todo o Programa. </w:t>
      </w:r>
    </w:p>
    <w:p w14:paraId="55D8684D" w14:textId="0E62AE00" w:rsidR="00326F6E" w:rsidRPr="003575D1" w:rsidRDefault="00326F6E" w:rsidP="00326F6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88" w:name="_Toc491015262"/>
      <w:r w:rsidRPr="003575D1">
        <w:rPr>
          <w:b/>
          <w:szCs w:val="24"/>
          <w:lang w:val="pt-BR"/>
        </w:rPr>
        <w:t xml:space="preserve">Indicador </w:t>
      </w:r>
      <w:r>
        <w:rPr>
          <w:b/>
          <w:szCs w:val="24"/>
          <w:lang w:val="pt-BR"/>
        </w:rPr>
        <w:t>14</w:t>
      </w:r>
      <w:r w:rsidRPr="003575D1">
        <w:rPr>
          <w:b/>
          <w:szCs w:val="24"/>
          <w:lang w:val="pt-BR"/>
        </w:rPr>
        <w:t xml:space="preserve"> – </w:t>
      </w:r>
      <w:r>
        <w:rPr>
          <w:b/>
          <w:szCs w:val="24"/>
          <w:lang w:val="pt-BR"/>
        </w:rPr>
        <w:t>Auditoria Realizada</w:t>
      </w:r>
      <w:bookmarkEnd w:id="88"/>
    </w:p>
    <w:p w14:paraId="6A262E35" w14:textId="49929CF2" w:rsidR="00326F6E" w:rsidRPr="003575D1" w:rsidRDefault="00326F6E" w:rsidP="00326F6E">
      <w:pPr>
        <w:pStyle w:val="ListParagraph"/>
        <w:numPr>
          <w:ilvl w:val="0"/>
          <w:numId w:val="2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consiste </w:t>
      </w:r>
      <w:r>
        <w:rPr>
          <w:rFonts w:ascii="Times New Roman" w:hAnsi="Times New Roman"/>
          <w:sz w:val="24"/>
        </w:rPr>
        <w:t xml:space="preserve">na realização das atividade de auditoria. </w:t>
      </w:r>
      <w:r w:rsidR="00016E5B">
        <w:rPr>
          <w:rFonts w:ascii="Times New Roman" w:hAnsi="Times New Roman"/>
          <w:sz w:val="24"/>
        </w:rPr>
        <w:t xml:space="preserve">As auditorias terão periodicidade anual e serão realizadas pelo Tribunal de Contas dos Municipios – TCM/CE. </w:t>
      </w:r>
    </w:p>
    <w:p w14:paraId="55C79818" w14:textId="7B85F4FE" w:rsidR="00326F6E" w:rsidRPr="003575D1" w:rsidRDefault="00326F6E" w:rsidP="00326F6E">
      <w:pPr>
        <w:pStyle w:val="ListParagraph"/>
        <w:numPr>
          <w:ilvl w:val="0"/>
          <w:numId w:val="2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Responsável pela Informação</w:t>
      </w:r>
      <w:r w:rsidRPr="003575D1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A responsável pelas informações será a SEINFRA</w:t>
      </w:r>
      <w:r w:rsidR="00016E5B">
        <w:rPr>
          <w:rFonts w:ascii="Times New Roman" w:hAnsi="Times New Roman"/>
          <w:sz w:val="24"/>
        </w:rPr>
        <w:t>, por intermédio da UGP</w:t>
      </w:r>
      <w:r>
        <w:rPr>
          <w:rFonts w:ascii="Times New Roman" w:hAnsi="Times New Roman"/>
          <w:sz w:val="24"/>
        </w:rPr>
        <w:t>,</w:t>
      </w:r>
      <w:r w:rsidRPr="003575D1">
        <w:rPr>
          <w:rFonts w:ascii="Times New Roman" w:hAnsi="Times New Roman"/>
          <w:sz w:val="24"/>
        </w:rPr>
        <w:t xml:space="preserve"> Para tanto, serão utilizados </w:t>
      </w:r>
      <w:r>
        <w:rPr>
          <w:rFonts w:ascii="Times New Roman" w:hAnsi="Times New Roman"/>
          <w:sz w:val="24"/>
        </w:rPr>
        <w:t>os relatórios semestrais de progresso</w:t>
      </w:r>
      <w:r w:rsidR="00016E5B">
        <w:rPr>
          <w:rFonts w:ascii="Times New Roman" w:hAnsi="Times New Roman"/>
          <w:sz w:val="24"/>
        </w:rPr>
        <w:t xml:space="preserve"> que deverão conter o relatório de auditoria. Ressalta-se ainda que os relatórios de auditoria devem ser encaminhados ao Banco.</w:t>
      </w:r>
    </w:p>
    <w:p w14:paraId="6522BFB0" w14:textId="0754D138" w:rsidR="00326F6E" w:rsidRPr="003575D1" w:rsidRDefault="00326F6E" w:rsidP="00326F6E">
      <w:pPr>
        <w:pStyle w:val="ListParagraph"/>
        <w:numPr>
          <w:ilvl w:val="0"/>
          <w:numId w:val="34"/>
        </w:numPr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e avaliação dos resultados ocorrerão </w:t>
      </w:r>
      <w:r>
        <w:rPr>
          <w:rFonts w:ascii="Times New Roman" w:hAnsi="Times New Roman"/>
          <w:sz w:val="24"/>
        </w:rPr>
        <w:t>pela SEINFRA</w:t>
      </w:r>
      <w:r w:rsidRPr="003575D1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016E5B">
        <w:rPr>
          <w:rFonts w:ascii="Times New Roman" w:hAnsi="Times New Roman"/>
          <w:sz w:val="24"/>
        </w:rPr>
        <w:t xml:space="preserve">Anualmente a UGP deverá encaminhar ao Banco o relatório da auditoria realizada pelo TCM/CE.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a medição ocorrerá em </w:t>
      </w:r>
      <w:r w:rsidRPr="003575D1">
        <w:rPr>
          <w:rFonts w:ascii="Times New Roman" w:hAnsi="Times New Roman"/>
          <w:b/>
          <w:sz w:val="24"/>
        </w:rPr>
        <w:t>T1</w:t>
      </w:r>
      <w:r w:rsidRPr="003575D1">
        <w:rPr>
          <w:rFonts w:ascii="Times New Roman" w:hAnsi="Times New Roman"/>
          <w:sz w:val="24"/>
        </w:rPr>
        <w:t xml:space="preserve"> e </w:t>
      </w:r>
      <w:r w:rsidRPr="003575D1">
        <w:rPr>
          <w:rFonts w:ascii="Times New Roman" w:hAnsi="Times New Roman"/>
          <w:b/>
          <w:sz w:val="24"/>
        </w:rPr>
        <w:t>T2,</w:t>
      </w:r>
      <w:r w:rsidRPr="003575D1">
        <w:rPr>
          <w:rFonts w:ascii="Times New Roman" w:hAnsi="Times New Roman"/>
          <w:sz w:val="24"/>
        </w:rPr>
        <w:t xml:space="preserve"> quando da avaliação intermediária e final do Programa. </w:t>
      </w:r>
    </w:p>
    <w:p w14:paraId="01209D28" w14:textId="77777777" w:rsidR="00326F6E" w:rsidRPr="003575D1" w:rsidRDefault="00326F6E" w:rsidP="00326F6E">
      <w:pPr>
        <w:pStyle w:val="ListParagraph"/>
        <w:numPr>
          <w:ilvl w:val="0"/>
          <w:numId w:val="35"/>
        </w:numPr>
        <w:spacing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 xml:space="preserve">Esta ação abrangerá todo o Programa. </w:t>
      </w:r>
    </w:p>
    <w:p w14:paraId="77BF12EB" w14:textId="313A8D0A" w:rsidR="00016E5B" w:rsidRPr="003575D1" w:rsidRDefault="00016E5B" w:rsidP="00016E5B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89" w:name="_Toc491015263"/>
      <w:r w:rsidRPr="003575D1">
        <w:rPr>
          <w:b/>
          <w:szCs w:val="24"/>
          <w:lang w:val="pt-BR"/>
        </w:rPr>
        <w:t xml:space="preserve">Indicador </w:t>
      </w:r>
      <w:r>
        <w:rPr>
          <w:b/>
          <w:szCs w:val="24"/>
          <w:lang w:val="pt-BR"/>
        </w:rPr>
        <w:t>15</w:t>
      </w:r>
      <w:r w:rsidRPr="003575D1">
        <w:rPr>
          <w:b/>
          <w:szCs w:val="24"/>
          <w:lang w:val="pt-BR"/>
        </w:rPr>
        <w:t xml:space="preserve"> – </w:t>
      </w:r>
      <w:r>
        <w:rPr>
          <w:b/>
          <w:szCs w:val="24"/>
          <w:lang w:val="pt-BR"/>
        </w:rPr>
        <w:t>Avaliação Realizada</w:t>
      </w:r>
      <w:bookmarkEnd w:id="89"/>
    </w:p>
    <w:p w14:paraId="7845AD0A" w14:textId="28738C57" w:rsidR="00016E5B" w:rsidRPr="003575D1" w:rsidRDefault="00016E5B" w:rsidP="00016E5B">
      <w:pPr>
        <w:pStyle w:val="ListParagraph"/>
        <w:numPr>
          <w:ilvl w:val="0"/>
          <w:numId w:val="2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consiste </w:t>
      </w:r>
      <w:r>
        <w:rPr>
          <w:rFonts w:ascii="Times New Roman" w:hAnsi="Times New Roman"/>
          <w:sz w:val="24"/>
        </w:rPr>
        <w:t>na realização das atividade de avaliação do Programa, tanto a avaliação intermediária quanto a avaliação final. Na avaliação intermediária deverá ser realizada a avaliação de meio termo</w:t>
      </w:r>
      <w:r w:rsidR="00CB617E">
        <w:rPr>
          <w:rFonts w:ascii="Times New Roman" w:hAnsi="Times New Roman"/>
          <w:sz w:val="24"/>
        </w:rPr>
        <w:t xml:space="preserve"> ou seja, quando o Programa desembolsar mais de 50% do valor do financiamento</w:t>
      </w:r>
      <w:r w:rsidR="000C092B">
        <w:rPr>
          <w:rFonts w:ascii="Times New Roman" w:hAnsi="Times New Roman"/>
          <w:sz w:val="24"/>
        </w:rPr>
        <w:t xml:space="preserve"> ou transcorridos 30 meses o Programa</w:t>
      </w:r>
      <w:r>
        <w:rPr>
          <w:rFonts w:ascii="Times New Roman" w:hAnsi="Times New Roman"/>
          <w:sz w:val="24"/>
        </w:rPr>
        <w:t xml:space="preserve">. A avaliação final deverá ocorrer </w:t>
      </w:r>
      <w:r w:rsidR="000C092B">
        <w:rPr>
          <w:rFonts w:ascii="Times New Roman" w:hAnsi="Times New Roman"/>
          <w:sz w:val="24"/>
        </w:rPr>
        <w:t xml:space="preserve">dentro de 90 dias a partir do momento em que o </w:t>
      </w:r>
      <w:r>
        <w:rPr>
          <w:rFonts w:ascii="Times New Roman" w:hAnsi="Times New Roman"/>
          <w:sz w:val="24"/>
        </w:rPr>
        <w:t xml:space="preserve">Programa atingir 90% de desembolso do financiamento. </w:t>
      </w:r>
    </w:p>
    <w:p w14:paraId="240C5996" w14:textId="4A28A793" w:rsidR="00016E5B" w:rsidRPr="003575D1" w:rsidRDefault="00016E5B" w:rsidP="00016E5B">
      <w:pPr>
        <w:pStyle w:val="ListParagraph"/>
        <w:numPr>
          <w:ilvl w:val="0"/>
          <w:numId w:val="2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Responsável pela Informação</w:t>
      </w:r>
      <w:r w:rsidRPr="003575D1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A responsável pelas informações será a SEINFRA, por intermédio da UGP,</w:t>
      </w:r>
      <w:r w:rsidRPr="003575D1">
        <w:rPr>
          <w:rFonts w:ascii="Times New Roman" w:hAnsi="Times New Roman"/>
          <w:sz w:val="24"/>
        </w:rPr>
        <w:t xml:space="preserve"> Para tanto, serão </w:t>
      </w:r>
      <w:r>
        <w:rPr>
          <w:rFonts w:ascii="Times New Roman" w:hAnsi="Times New Roman"/>
          <w:sz w:val="24"/>
        </w:rPr>
        <w:t>contratados consultores individuais para ralizar a avaliação intermediária e a avaliação final do Programa. Ressalta-se ainda que os relatórios de auditoria devem ser encaminhados ao Banco.</w:t>
      </w:r>
    </w:p>
    <w:p w14:paraId="08D59A33" w14:textId="6E449C01" w:rsidR="00016E5B" w:rsidRPr="003575D1" w:rsidRDefault="00016E5B" w:rsidP="00016E5B">
      <w:pPr>
        <w:pStyle w:val="ListParagraph"/>
        <w:numPr>
          <w:ilvl w:val="0"/>
          <w:numId w:val="34"/>
        </w:numPr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e avaliação dos resultados ocorrerão </w:t>
      </w:r>
      <w:r>
        <w:rPr>
          <w:rFonts w:ascii="Times New Roman" w:hAnsi="Times New Roman"/>
          <w:sz w:val="24"/>
        </w:rPr>
        <w:t xml:space="preserve">pela SEINFRA e pelo Banco. Os relatórios de avaliação intermediária e avaliação final deverão ser aprovados pelo Banco.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a </w:t>
      </w:r>
      <w:r>
        <w:rPr>
          <w:rFonts w:ascii="Times New Roman" w:hAnsi="Times New Roman"/>
          <w:sz w:val="24"/>
        </w:rPr>
        <w:t xml:space="preserve">avaliação intermediária </w:t>
      </w:r>
      <w:r w:rsidRPr="003575D1">
        <w:rPr>
          <w:rFonts w:ascii="Times New Roman" w:hAnsi="Times New Roman"/>
          <w:sz w:val="24"/>
        </w:rPr>
        <w:t xml:space="preserve">ocorrerá em </w:t>
      </w:r>
      <w:r w:rsidRPr="003575D1">
        <w:rPr>
          <w:rFonts w:ascii="Times New Roman" w:hAnsi="Times New Roman"/>
          <w:b/>
          <w:sz w:val="24"/>
        </w:rPr>
        <w:t>T1</w:t>
      </w:r>
      <w:r>
        <w:rPr>
          <w:rFonts w:ascii="Times New Roman" w:hAnsi="Times New Roman"/>
          <w:b/>
          <w:sz w:val="24"/>
        </w:rPr>
        <w:t xml:space="preserve">. </w:t>
      </w:r>
      <w:r w:rsidRPr="00CE6BAA">
        <w:rPr>
          <w:rFonts w:ascii="Times New Roman" w:hAnsi="Times New Roman"/>
          <w:sz w:val="24"/>
        </w:rPr>
        <w:t>A avaliação final ocorrerá em</w:t>
      </w:r>
      <w:r>
        <w:rPr>
          <w:rFonts w:ascii="Times New Roman" w:hAnsi="Times New Roman"/>
          <w:b/>
          <w:sz w:val="24"/>
        </w:rPr>
        <w:t xml:space="preserve"> T2</w:t>
      </w:r>
      <w:r w:rsidRPr="003575D1">
        <w:rPr>
          <w:rFonts w:ascii="Times New Roman" w:hAnsi="Times New Roman"/>
          <w:sz w:val="24"/>
        </w:rPr>
        <w:t xml:space="preserve">. </w:t>
      </w:r>
    </w:p>
    <w:p w14:paraId="05894DAE" w14:textId="77777777" w:rsidR="00016E5B" w:rsidRPr="003575D1" w:rsidRDefault="00016E5B" w:rsidP="00016E5B">
      <w:pPr>
        <w:pStyle w:val="ListParagraph"/>
        <w:numPr>
          <w:ilvl w:val="0"/>
          <w:numId w:val="35"/>
        </w:numPr>
        <w:spacing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 xml:space="preserve">Esta ação abrangerá todo o Programa. </w:t>
      </w:r>
    </w:p>
    <w:p w14:paraId="00884AB9" w14:textId="101DE08D" w:rsidR="00CE6BAA" w:rsidRPr="003575D1" w:rsidRDefault="00CE6BAA" w:rsidP="00CE6BAA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90" w:name="_Toc491015264"/>
      <w:r w:rsidRPr="003575D1">
        <w:rPr>
          <w:b/>
          <w:szCs w:val="24"/>
          <w:lang w:val="pt-BR"/>
        </w:rPr>
        <w:t xml:space="preserve">Indicador </w:t>
      </w:r>
      <w:r w:rsidRPr="00CE6BAA">
        <w:rPr>
          <w:b/>
          <w:szCs w:val="24"/>
          <w:lang w:val="pt-BR"/>
        </w:rPr>
        <w:t xml:space="preserve">16 – </w:t>
      </w:r>
      <w:r w:rsidR="00975D4D">
        <w:rPr>
          <w:b/>
          <w:color w:val="000000"/>
          <w:szCs w:val="24"/>
          <w:lang w:val="pt-BR"/>
        </w:rPr>
        <w:t>Pesquisa</w:t>
      </w:r>
      <w:r w:rsidR="00703DB2">
        <w:rPr>
          <w:b/>
          <w:color w:val="000000"/>
          <w:szCs w:val="24"/>
          <w:lang w:val="pt-BR"/>
        </w:rPr>
        <w:t xml:space="preserve"> de</w:t>
      </w:r>
      <w:r w:rsidR="004C2C0B" w:rsidRPr="00975D4D">
        <w:rPr>
          <w:b/>
          <w:color w:val="000000"/>
          <w:szCs w:val="24"/>
          <w:lang w:val="pt-BR"/>
        </w:rPr>
        <w:t xml:space="preserve"> </w:t>
      </w:r>
      <w:r w:rsidRPr="004C2C0B">
        <w:rPr>
          <w:rFonts w:cs="Arial"/>
          <w:b/>
          <w:color w:val="000000"/>
          <w:szCs w:val="24"/>
          <w:lang w:val="pt-BR"/>
        </w:rPr>
        <w:t>percepção</w:t>
      </w:r>
      <w:r w:rsidRPr="00CE6BAA">
        <w:rPr>
          <w:rFonts w:cs="Arial"/>
          <w:b/>
          <w:color w:val="000000"/>
          <w:szCs w:val="24"/>
          <w:lang w:val="pt-BR"/>
        </w:rPr>
        <w:t xml:space="preserve"> de segurança e comodidade das mulheres no transporte público de Maracanaú</w:t>
      </w:r>
      <w:bookmarkEnd w:id="90"/>
    </w:p>
    <w:p w14:paraId="07A740E6" w14:textId="52728900" w:rsidR="00CE6BAA" w:rsidRPr="003575D1" w:rsidRDefault="00CE6BAA" w:rsidP="00CE6BAA">
      <w:pPr>
        <w:pStyle w:val="ListParagraph"/>
        <w:numPr>
          <w:ilvl w:val="0"/>
          <w:numId w:val="2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Esta ação consiste </w:t>
      </w:r>
      <w:r>
        <w:rPr>
          <w:rFonts w:ascii="Times New Roman" w:hAnsi="Times New Roman"/>
          <w:sz w:val="24"/>
        </w:rPr>
        <w:t xml:space="preserve">na realização da pesquisa de linha de base </w:t>
      </w:r>
      <w:r w:rsidR="003E2E9A">
        <w:rPr>
          <w:rFonts w:ascii="Times New Roman" w:hAnsi="Times New Roman"/>
          <w:sz w:val="24"/>
        </w:rPr>
        <w:t xml:space="preserve">e avaliaão final </w:t>
      </w:r>
      <w:r>
        <w:rPr>
          <w:rFonts w:ascii="Times New Roman" w:hAnsi="Times New Roman"/>
          <w:sz w:val="24"/>
        </w:rPr>
        <w:t xml:space="preserve">sobre a </w:t>
      </w:r>
      <w:r w:rsidR="003E2E9A">
        <w:rPr>
          <w:rFonts w:ascii="Times New Roman" w:hAnsi="Times New Roman"/>
          <w:sz w:val="24"/>
        </w:rPr>
        <w:t>percepção</w:t>
      </w:r>
      <w:r>
        <w:rPr>
          <w:rFonts w:ascii="Times New Roman" w:hAnsi="Times New Roman"/>
          <w:sz w:val="24"/>
        </w:rPr>
        <w:t xml:space="preserve"> de segurança e comodidade das mulheres no transporte público de Maracanaú. </w:t>
      </w:r>
    </w:p>
    <w:p w14:paraId="3671790B" w14:textId="5F592326" w:rsidR="00CE6BAA" w:rsidRPr="003575D1" w:rsidRDefault="00CE6BAA" w:rsidP="00CE6BAA">
      <w:pPr>
        <w:pStyle w:val="ListParagraph"/>
        <w:numPr>
          <w:ilvl w:val="0"/>
          <w:numId w:val="27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Responsável pela Informação</w:t>
      </w:r>
      <w:r w:rsidRPr="003575D1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A responsável pelas informações será a SEINFRA, por intermédio da UGP,</w:t>
      </w:r>
      <w:r w:rsidRPr="003575D1">
        <w:rPr>
          <w:rFonts w:ascii="Times New Roman" w:hAnsi="Times New Roman"/>
          <w:sz w:val="24"/>
        </w:rPr>
        <w:t xml:space="preserve"> Para tanto, serão </w:t>
      </w:r>
      <w:r>
        <w:rPr>
          <w:rFonts w:ascii="Times New Roman" w:hAnsi="Times New Roman"/>
          <w:sz w:val="24"/>
        </w:rPr>
        <w:t>contratados consultores individuais para ralizar a pesquisa.</w:t>
      </w:r>
    </w:p>
    <w:p w14:paraId="3A3D76E5" w14:textId="1EAE151A" w:rsidR="00CE6BAA" w:rsidRPr="003575D1" w:rsidRDefault="00CE6BAA" w:rsidP="00CE6BAA">
      <w:pPr>
        <w:pStyle w:val="ListParagraph"/>
        <w:numPr>
          <w:ilvl w:val="0"/>
          <w:numId w:val="34"/>
        </w:numPr>
        <w:spacing w:after="120"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Forma de Monitoramento: </w:t>
      </w:r>
      <w:r w:rsidRPr="003575D1">
        <w:rPr>
          <w:rFonts w:ascii="Times New Roman" w:hAnsi="Times New Roman"/>
          <w:sz w:val="24"/>
        </w:rPr>
        <w:t xml:space="preserve">O monitoramento e avaliação dos resultados ocorrerão </w:t>
      </w:r>
      <w:r>
        <w:rPr>
          <w:rFonts w:ascii="Times New Roman" w:hAnsi="Times New Roman"/>
          <w:sz w:val="24"/>
        </w:rPr>
        <w:t xml:space="preserve">pela SEINFRA e pelo Banco. </w:t>
      </w:r>
      <w:r w:rsidRPr="003575D1">
        <w:rPr>
          <w:rFonts w:ascii="Times New Roman" w:hAnsi="Times New Roman"/>
          <w:b/>
          <w:sz w:val="24"/>
        </w:rPr>
        <w:t xml:space="preserve">T0 </w:t>
      </w:r>
      <w:r w:rsidRPr="003575D1">
        <w:rPr>
          <w:rFonts w:ascii="Times New Roman" w:hAnsi="Times New Roman"/>
          <w:sz w:val="24"/>
        </w:rPr>
        <w:t xml:space="preserve">é zero, </w:t>
      </w:r>
      <w:r>
        <w:rPr>
          <w:rFonts w:ascii="Times New Roman" w:hAnsi="Times New Roman"/>
          <w:sz w:val="24"/>
        </w:rPr>
        <w:t>a pesquisa deverá ter acontec</w:t>
      </w:r>
      <w:r w:rsidR="003E2E9A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 xml:space="preserve">do até </w:t>
      </w:r>
      <w:r w:rsidRPr="003575D1">
        <w:rPr>
          <w:rFonts w:ascii="Times New Roman" w:hAnsi="Times New Roman"/>
          <w:sz w:val="24"/>
        </w:rPr>
        <w:t xml:space="preserve">em </w:t>
      </w:r>
      <w:r w:rsidRPr="003575D1">
        <w:rPr>
          <w:rFonts w:ascii="Times New Roman" w:hAnsi="Times New Roman"/>
          <w:b/>
          <w:sz w:val="24"/>
        </w:rPr>
        <w:t>T1</w:t>
      </w:r>
      <w:r>
        <w:rPr>
          <w:rFonts w:ascii="Times New Roman" w:hAnsi="Times New Roman"/>
          <w:b/>
          <w:sz w:val="24"/>
        </w:rPr>
        <w:t xml:space="preserve">. </w:t>
      </w:r>
      <w:r w:rsidRPr="004257F0">
        <w:rPr>
          <w:rFonts w:ascii="Times New Roman" w:hAnsi="Times New Roman"/>
          <w:sz w:val="24"/>
        </w:rPr>
        <w:t>A avaliação final ocorrerá em</w:t>
      </w:r>
      <w:r>
        <w:rPr>
          <w:rFonts w:ascii="Times New Roman" w:hAnsi="Times New Roman"/>
          <w:b/>
          <w:sz w:val="24"/>
        </w:rPr>
        <w:t xml:space="preserve"> T2</w:t>
      </w:r>
      <w:r w:rsidRPr="003575D1">
        <w:rPr>
          <w:rFonts w:ascii="Times New Roman" w:hAnsi="Times New Roman"/>
          <w:sz w:val="24"/>
        </w:rPr>
        <w:t xml:space="preserve">. </w:t>
      </w:r>
      <w:r w:rsidR="003E2E9A">
        <w:rPr>
          <w:rFonts w:ascii="Times New Roman" w:hAnsi="Times New Roman"/>
          <w:sz w:val="24"/>
        </w:rPr>
        <w:t>Portanto, teremos duas pesquisas, sendo uma para definição da linha de base e outra para medição da meta</w:t>
      </w:r>
    </w:p>
    <w:p w14:paraId="630713E5" w14:textId="77777777" w:rsidR="00CE6BAA" w:rsidRPr="003575D1" w:rsidRDefault="00CE6BAA" w:rsidP="00CE6BAA">
      <w:pPr>
        <w:pStyle w:val="ListParagraph"/>
        <w:numPr>
          <w:ilvl w:val="0"/>
          <w:numId w:val="35"/>
        </w:numPr>
        <w:spacing w:line="240" w:lineRule="auto"/>
        <w:ind w:left="1276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 xml:space="preserve">Esta ação abrangerá todo o Programa. </w:t>
      </w:r>
    </w:p>
    <w:p w14:paraId="7A65A714" w14:textId="77777777" w:rsidR="001F59F2" w:rsidRPr="003575D1" w:rsidRDefault="00792EE9" w:rsidP="00E2648A">
      <w:pPr>
        <w:pStyle w:val="Heading2"/>
        <w:tabs>
          <w:tab w:val="left" w:pos="567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3575D1">
        <w:rPr>
          <w:rFonts w:ascii="Times New Roman" w:hAnsi="Times New Roman"/>
          <w:sz w:val="24"/>
          <w:szCs w:val="24"/>
        </w:rPr>
        <w:fldChar w:fldCharType="begin"/>
      </w:r>
      <w:r w:rsidR="00BA3E8A" w:rsidRPr="003575D1">
        <w:rPr>
          <w:rFonts w:ascii="Times New Roman" w:hAnsi="Times New Roman"/>
          <w:sz w:val="24"/>
          <w:szCs w:val="24"/>
        </w:rPr>
        <w:instrText xml:space="preserve"> SEQ "</w:instrText>
      </w:r>
      <w:r w:rsidR="00F509BB" w:rsidRPr="003575D1">
        <w:rPr>
          <w:rFonts w:ascii="Times New Roman" w:hAnsi="Times New Roman"/>
          <w:sz w:val="24"/>
          <w:szCs w:val="24"/>
        </w:rPr>
        <w:fldChar w:fldCharType="begin"/>
      </w:r>
      <w:r w:rsidR="00F509BB" w:rsidRPr="003575D1">
        <w:rPr>
          <w:rFonts w:ascii="Times New Roman" w:hAnsi="Times New Roman"/>
          <w:sz w:val="24"/>
          <w:szCs w:val="24"/>
        </w:rPr>
        <w:instrText xml:space="preserve"> SECTION  \* MERGEFORMAT </w:instrText>
      </w:r>
      <w:r w:rsidR="00F509BB" w:rsidRPr="003575D1">
        <w:rPr>
          <w:rFonts w:ascii="Times New Roman" w:hAnsi="Times New Roman"/>
          <w:sz w:val="24"/>
          <w:szCs w:val="24"/>
        </w:rPr>
        <w:fldChar w:fldCharType="separate"/>
      </w:r>
      <w:r w:rsidR="00EF1EBB" w:rsidRPr="003575D1">
        <w:rPr>
          <w:rFonts w:ascii="Times New Roman" w:hAnsi="Times New Roman"/>
          <w:sz w:val="24"/>
          <w:szCs w:val="24"/>
        </w:rPr>
        <w:instrText>2</w:instrText>
      </w:r>
      <w:r w:rsidR="00F509BB" w:rsidRPr="003575D1">
        <w:rPr>
          <w:rFonts w:ascii="Times New Roman" w:hAnsi="Times New Roman"/>
          <w:sz w:val="24"/>
          <w:szCs w:val="24"/>
        </w:rPr>
        <w:fldChar w:fldCharType="end"/>
      </w:r>
      <w:r w:rsidR="00BA3E8A" w:rsidRPr="003575D1">
        <w:rPr>
          <w:rFonts w:ascii="Times New Roman" w:hAnsi="Times New Roman"/>
          <w:sz w:val="24"/>
          <w:szCs w:val="24"/>
        </w:rPr>
        <w:instrText xml:space="preserve">#"\* ALPHABETIC \* MERGEFORMAT </w:instrText>
      </w:r>
      <w:r w:rsidRPr="003575D1">
        <w:rPr>
          <w:rFonts w:ascii="Times New Roman" w:hAnsi="Times New Roman"/>
          <w:sz w:val="24"/>
          <w:szCs w:val="24"/>
        </w:rPr>
        <w:fldChar w:fldCharType="separate"/>
      </w:r>
      <w:bookmarkStart w:id="91" w:name="_Toc491015265"/>
      <w:r w:rsidR="003630A8" w:rsidRPr="003575D1">
        <w:rPr>
          <w:rFonts w:ascii="Times New Roman" w:hAnsi="Times New Roman"/>
          <w:caps w:val="0"/>
          <w:noProof/>
          <w:sz w:val="24"/>
          <w:szCs w:val="24"/>
        </w:rPr>
        <w:t>B</w:t>
      </w:r>
      <w:r w:rsidRPr="003575D1">
        <w:rPr>
          <w:rFonts w:ascii="Times New Roman" w:hAnsi="Times New Roman"/>
          <w:sz w:val="24"/>
          <w:szCs w:val="24"/>
        </w:rPr>
        <w:fldChar w:fldCharType="end"/>
      </w:r>
      <w:r w:rsidR="003630A8" w:rsidRPr="003575D1">
        <w:rPr>
          <w:rFonts w:ascii="Times New Roman" w:hAnsi="Times New Roman"/>
          <w:caps w:val="0"/>
          <w:sz w:val="24"/>
          <w:szCs w:val="24"/>
        </w:rPr>
        <w:t>.</w:t>
      </w:r>
      <w:r w:rsidR="003630A8" w:rsidRPr="003575D1">
        <w:rPr>
          <w:rFonts w:ascii="Times New Roman" w:hAnsi="Times New Roman"/>
          <w:caps w:val="0"/>
          <w:sz w:val="24"/>
          <w:szCs w:val="24"/>
        </w:rPr>
        <w:tab/>
        <w:t>Responsabilidade do Monitoramento e Compilação de Dados</w:t>
      </w:r>
      <w:bookmarkEnd w:id="91"/>
    </w:p>
    <w:p w14:paraId="7A65A715" w14:textId="2CFCD7F4" w:rsidR="001F59F2" w:rsidRPr="003575D1" w:rsidRDefault="009177F6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92" w:name="_Toc428801951"/>
      <w:bookmarkStart w:id="93" w:name="_Toc487616004"/>
      <w:bookmarkStart w:id="94" w:name="_Toc491015266"/>
      <w:r w:rsidRPr="003575D1">
        <w:rPr>
          <w:szCs w:val="24"/>
          <w:lang w:val="pt-BR"/>
        </w:rPr>
        <w:t>Durante a execução do programa, a</w:t>
      </w:r>
      <w:r w:rsidR="00CF2D02">
        <w:rPr>
          <w:szCs w:val="24"/>
          <w:lang w:val="pt-BR"/>
        </w:rPr>
        <w:t xml:space="preserve"> SEINFRA/</w:t>
      </w:r>
      <w:r w:rsidR="00ED1A96" w:rsidRPr="003575D1">
        <w:rPr>
          <w:szCs w:val="24"/>
          <w:lang w:val="pt-BR"/>
        </w:rPr>
        <w:t>UGP</w:t>
      </w:r>
      <w:r w:rsidRPr="003575D1">
        <w:rPr>
          <w:szCs w:val="24"/>
          <w:lang w:val="pt-BR"/>
        </w:rPr>
        <w:t xml:space="preserve"> e os Informes semestrais de progresso </w:t>
      </w:r>
      <w:r w:rsidR="005C4A2A" w:rsidRPr="003575D1">
        <w:rPr>
          <w:szCs w:val="24"/>
          <w:lang w:val="pt-BR"/>
        </w:rPr>
        <w:t xml:space="preserve">e os relatórios semestrais de execução do </w:t>
      </w:r>
      <w:r w:rsidR="00B20DE2" w:rsidRPr="003575D1">
        <w:rPr>
          <w:szCs w:val="24"/>
          <w:lang w:val="pt-BR"/>
        </w:rPr>
        <w:t xml:space="preserve">Programa </w:t>
      </w:r>
      <w:r w:rsidRPr="003575D1">
        <w:rPr>
          <w:szCs w:val="24"/>
          <w:lang w:val="pt-BR"/>
        </w:rPr>
        <w:t xml:space="preserve">serão os principais instrumentos de monitoramento e de fontes de informações sobre a </w:t>
      </w:r>
      <w:r w:rsidR="004229A6" w:rsidRPr="003575D1">
        <w:rPr>
          <w:szCs w:val="24"/>
          <w:lang w:val="pt-BR"/>
        </w:rPr>
        <w:t xml:space="preserve">sua </w:t>
      </w:r>
      <w:r w:rsidRPr="003575D1">
        <w:rPr>
          <w:szCs w:val="24"/>
          <w:lang w:val="pt-BR"/>
        </w:rPr>
        <w:t>execução</w:t>
      </w:r>
      <w:r w:rsidR="001F59F2" w:rsidRPr="003575D1">
        <w:rPr>
          <w:szCs w:val="24"/>
          <w:lang w:val="pt-BR"/>
        </w:rPr>
        <w:t>.</w:t>
      </w:r>
      <w:bookmarkEnd w:id="92"/>
      <w:bookmarkEnd w:id="93"/>
      <w:bookmarkEnd w:id="94"/>
    </w:p>
    <w:p w14:paraId="7A65A716" w14:textId="77D53F82" w:rsidR="00BA3E8A" w:rsidRPr="003575D1" w:rsidRDefault="0000458E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95" w:name="_Toc487616005"/>
      <w:bookmarkStart w:id="96" w:name="_Toc491015267"/>
      <w:r w:rsidRPr="003575D1">
        <w:rPr>
          <w:szCs w:val="24"/>
          <w:lang w:val="pt-BR"/>
        </w:rPr>
        <w:t>A</w:t>
      </w:r>
      <w:r w:rsidR="00CF2D02">
        <w:rPr>
          <w:szCs w:val="24"/>
          <w:lang w:val="pt-BR"/>
        </w:rPr>
        <w:t xml:space="preserve"> SEINFRA, por intermédio da</w:t>
      </w:r>
      <w:r w:rsidRPr="003575D1">
        <w:rPr>
          <w:szCs w:val="24"/>
          <w:lang w:val="pt-BR"/>
        </w:rPr>
        <w:t xml:space="preserve"> </w:t>
      </w:r>
      <w:r w:rsidR="00ED1A96" w:rsidRPr="003575D1">
        <w:rPr>
          <w:szCs w:val="24"/>
          <w:lang w:val="pt-BR"/>
        </w:rPr>
        <w:t>UGP</w:t>
      </w:r>
      <w:r w:rsidRPr="003575D1">
        <w:rPr>
          <w:szCs w:val="24"/>
          <w:lang w:val="pt-BR"/>
        </w:rPr>
        <w:t xml:space="preserve"> será responsável pela realização do monitorament</w:t>
      </w:r>
      <w:r w:rsidR="001B77CA" w:rsidRPr="003575D1">
        <w:rPr>
          <w:szCs w:val="24"/>
          <w:lang w:val="pt-BR"/>
        </w:rPr>
        <w:t>o e da avaliação dos resultados, d</w:t>
      </w:r>
      <w:r w:rsidRPr="003575D1">
        <w:rPr>
          <w:szCs w:val="24"/>
          <w:lang w:val="pt-BR"/>
        </w:rPr>
        <w:t>as metas e indicadores constantes na Matriz de Resultado e dos PMRs. Para tanto, contará com uma equipe técnica capacitada capaz de identificar, apurar e copilar os dados e informações necessários para a realização do monitoramento e avaliação</w:t>
      </w:r>
      <w:r w:rsidR="00BB3417" w:rsidRPr="003575D1">
        <w:rPr>
          <w:szCs w:val="24"/>
          <w:lang w:val="pt-BR"/>
        </w:rPr>
        <w:t>. Essa equipe também deverá alimentar o sistema de acompanhamento descrito anteriormente e serão responsáveis pela elaboração dos relatórios solicitados pelo Banco.</w:t>
      </w:r>
      <w:bookmarkEnd w:id="95"/>
      <w:bookmarkEnd w:id="96"/>
    </w:p>
    <w:p w14:paraId="7A65A717" w14:textId="77777777" w:rsidR="0000458E" w:rsidRPr="003575D1" w:rsidRDefault="00792EE9" w:rsidP="00E2648A">
      <w:pPr>
        <w:pStyle w:val="Heading2"/>
        <w:tabs>
          <w:tab w:val="left" w:pos="567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3575D1">
        <w:rPr>
          <w:rFonts w:ascii="Times New Roman" w:hAnsi="Times New Roman"/>
          <w:sz w:val="24"/>
          <w:szCs w:val="24"/>
        </w:rPr>
        <w:fldChar w:fldCharType="begin"/>
      </w:r>
      <w:r w:rsidR="00BA3E8A" w:rsidRPr="003575D1">
        <w:rPr>
          <w:rFonts w:ascii="Times New Roman" w:hAnsi="Times New Roman"/>
          <w:sz w:val="24"/>
          <w:szCs w:val="24"/>
        </w:rPr>
        <w:instrText xml:space="preserve"> SEQ "</w:instrText>
      </w:r>
      <w:r w:rsidR="00F509BB" w:rsidRPr="003575D1">
        <w:rPr>
          <w:rFonts w:ascii="Times New Roman" w:hAnsi="Times New Roman"/>
          <w:sz w:val="24"/>
          <w:szCs w:val="24"/>
        </w:rPr>
        <w:fldChar w:fldCharType="begin"/>
      </w:r>
      <w:r w:rsidR="00F509BB" w:rsidRPr="003575D1">
        <w:rPr>
          <w:rFonts w:ascii="Times New Roman" w:hAnsi="Times New Roman"/>
          <w:sz w:val="24"/>
          <w:szCs w:val="24"/>
        </w:rPr>
        <w:instrText xml:space="preserve"> SECTION  \* MERGEFORMAT </w:instrText>
      </w:r>
      <w:r w:rsidR="00F509BB" w:rsidRPr="003575D1">
        <w:rPr>
          <w:rFonts w:ascii="Times New Roman" w:hAnsi="Times New Roman"/>
          <w:sz w:val="24"/>
          <w:szCs w:val="24"/>
        </w:rPr>
        <w:fldChar w:fldCharType="separate"/>
      </w:r>
      <w:r w:rsidR="00EF1EBB" w:rsidRPr="003575D1">
        <w:rPr>
          <w:rFonts w:ascii="Times New Roman" w:hAnsi="Times New Roman"/>
          <w:sz w:val="24"/>
          <w:szCs w:val="24"/>
        </w:rPr>
        <w:instrText>2</w:instrText>
      </w:r>
      <w:r w:rsidR="00F509BB" w:rsidRPr="003575D1">
        <w:rPr>
          <w:rFonts w:ascii="Times New Roman" w:hAnsi="Times New Roman"/>
          <w:sz w:val="24"/>
          <w:szCs w:val="24"/>
        </w:rPr>
        <w:fldChar w:fldCharType="end"/>
      </w:r>
      <w:r w:rsidR="00BA3E8A" w:rsidRPr="003575D1">
        <w:rPr>
          <w:rFonts w:ascii="Times New Roman" w:hAnsi="Times New Roman"/>
          <w:sz w:val="24"/>
          <w:szCs w:val="24"/>
        </w:rPr>
        <w:instrText xml:space="preserve">#"\* ALPHABETIC \* MERGEFORMAT </w:instrText>
      </w:r>
      <w:r w:rsidRPr="003575D1">
        <w:rPr>
          <w:rFonts w:ascii="Times New Roman" w:hAnsi="Times New Roman"/>
          <w:sz w:val="24"/>
          <w:szCs w:val="24"/>
        </w:rPr>
        <w:fldChar w:fldCharType="separate"/>
      </w:r>
      <w:bookmarkStart w:id="97" w:name="_Toc491015268"/>
      <w:r w:rsidR="00A06298" w:rsidRPr="003575D1">
        <w:rPr>
          <w:rFonts w:ascii="Times New Roman" w:hAnsi="Times New Roman"/>
          <w:caps w:val="0"/>
          <w:noProof/>
          <w:sz w:val="24"/>
          <w:szCs w:val="24"/>
        </w:rPr>
        <w:t>C</w:t>
      </w:r>
      <w:r w:rsidRPr="003575D1">
        <w:rPr>
          <w:rFonts w:ascii="Times New Roman" w:hAnsi="Times New Roman"/>
          <w:sz w:val="24"/>
          <w:szCs w:val="24"/>
        </w:rPr>
        <w:fldChar w:fldCharType="end"/>
      </w:r>
      <w:r w:rsidR="00A06298" w:rsidRPr="003575D1">
        <w:rPr>
          <w:rFonts w:ascii="Times New Roman" w:hAnsi="Times New Roman"/>
          <w:caps w:val="0"/>
          <w:sz w:val="24"/>
          <w:szCs w:val="24"/>
        </w:rPr>
        <w:t>.</w:t>
      </w:r>
      <w:r w:rsidR="00A06298" w:rsidRPr="003575D1">
        <w:rPr>
          <w:rFonts w:ascii="Times New Roman" w:hAnsi="Times New Roman"/>
          <w:caps w:val="0"/>
          <w:sz w:val="24"/>
          <w:szCs w:val="24"/>
        </w:rPr>
        <w:tab/>
        <w:t>Coordenação, Plano de Trabalho, Orçamento e Pressupostos do Monitoramento</w:t>
      </w:r>
      <w:bookmarkEnd w:id="97"/>
    </w:p>
    <w:p w14:paraId="7A65A718" w14:textId="44578156" w:rsidR="00D015C5" w:rsidRPr="003575D1" w:rsidRDefault="00F70764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98" w:name="_Toc428801953"/>
      <w:bookmarkStart w:id="99" w:name="_Toc487616007"/>
      <w:bookmarkStart w:id="100" w:name="_Toc491015269"/>
      <w:r w:rsidRPr="003575D1">
        <w:rPr>
          <w:szCs w:val="24"/>
          <w:lang w:val="pt-BR"/>
        </w:rPr>
        <w:t xml:space="preserve">Conforme já informado, a </w:t>
      </w:r>
      <w:r w:rsidR="00CF2D02">
        <w:rPr>
          <w:szCs w:val="24"/>
          <w:lang w:val="pt-BR"/>
        </w:rPr>
        <w:t xml:space="preserve">SEINFRA, por intermédio da </w:t>
      </w:r>
      <w:r w:rsidR="00ED1A96" w:rsidRPr="003575D1">
        <w:rPr>
          <w:szCs w:val="24"/>
          <w:lang w:val="pt-BR"/>
        </w:rPr>
        <w:t>UGP</w:t>
      </w:r>
      <w:r w:rsidRPr="003575D1">
        <w:rPr>
          <w:szCs w:val="24"/>
          <w:lang w:val="pt-BR"/>
        </w:rPr>
        <w:t xml:space="preserve"> será a responsável pela coordenação e execução do monitoramento do Programa. Para tanto, contar</w:t>
      </w:r>
      <w:r w:rsidR="007F2CC4" w:rsidRPr="003575D1">
        <w:rPr>
          <w:szCs w:val="24"/>
          <w:lang w:val="pt-BR"/>
        </w:rPr>
        <w:t>á com uma equipe, orçamento e apoio institucional da Prefeitura para a sua realização.</w:t>
      </w:r>
      <w:r w:rsidR="001B77CA" w:rsidRPr="003575D1">
        <w:rPr>
          <w:szCs w:val="24"/>
          <w:lang w:val="pt-BR"/>
        </w:rPr>
        <w:t xml:space="preserve"> Ademais, contará ainda com apoio das empresas contratadas (</w:t>
      </w:r>
      <w:r w:rsidR="00936D86" w:rsidRPr="003575D1">
        <w:rPr>
          <w:szCs w:val="24"/>
          <w:lang w:val="pt-BR"/>
        </w:rPr>
        <w:t xml:space="preserve">gerenciamento do Programa e </w:t>
      </w:r>
      <w:r w:rsidR="001B77CA" w:rsidRPr="003575D1">
        <w:rPr>
          <w:szCs w:val="24"/>
          <w:lang w:val="pt-BR"/>
        </w:rPr>
        <w:t xml:space="preserve">supervisão de obras) e das demais secretarias da Prefeitura Municipal de </w:t>
      </w:r>
      <w:r w:rsidR="00FE3D14" w:rsidRPr="003575D1">
        <w:rPr>
          <w:szCs w:val="24"/>
          <w:lang w:val="pt-BR"/>
        </w:rPr>
        <w:t>Maracanaú</w:t>
      </w:r>
      <w:r w:rsidR="001B77CA" w:rsidRPr="003575D1">
        <w:rPr>
          <w:szCs w:val="24"/>
          <w:lang w:val="pt-BR"/>
        </w:rPr>
        <w:t>.</w:t>
      </w:r>
      <w:bookmarkEnd w:id="98"/>
      <w:bookmarkEnd w:id="99"/>
      <w:bookmarkEnd w:id="100"/>
    </w:p>
    <w:p w14:paraId="7A65A719" w14:textId="77777777" w:rsidR="007F2CC4" w:rsidRPr="003575D1" w:rsidRDefault="007F2CC4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101" w:name="_Toc428801954"/>
      <w:bookmarkStart w:id="102" w:name="_Toc487616008"/>
      <w:bookmarkStart w:id="103" w:name="_Toc491015270"/>
      <w:r w:rsidRPr="003575D1">
        <w:rPr>
          <w:szCs w:val="24"/>
          <w:lang w:val="pt-BR"/>
        </w:rPr>
        <w:t xml:space="preserve">A equipe do Banco acompanhará a realização do monitoramento e estabelecerá um mecanismo de comunicação e de reuniões com o executor. Para tanto, envolverá o especialista responsável pela supervisão do Programa, realizará reuniões de campo para vistorias </w:t>
      </w:r>
      <w:r w:rsidR="00936D86" w:rsidRPr="003575D1">
        <w:rPr>
          <w:szCs w:val="24"/>
          <w:lang w:val="pt-BR"/>
        </w:rPr>
        <w:t>d</w:t>
      </w:r>
      <w:r w:rsidRPr="003575D1">
        <w:rPr>
          <w:szCs w:val="24"/>
          <w:lang w:val="pt-BR"/>
        </w:rPr>
        <w:t>as obras e avaliação do relatório semestral de progresso.</w:t>
      </w:r>
      <w:bookmarkEnd w:id="101"/>
      <w:bookmarkEnd w:id="102"/>
      <w:bookmarkEnd w:id="103"/>
    </w:p>
    <w:p w14:paraId="7A65A71A" w14:textId="77777777" w:rsidR="002975EF" w:rsidRDefault="007F2CC4" w:rsidP="004519BE">
      <w:pPr>
        <w:pStyle w:val="Paragraph"/>
        <w:numPr>
          <w:ilvl w:val="1"/>
          <w:numId w:val="15"/>
        </w:numPr>
        <w:spacing w:before="0"/>
        <w:ind w:left="567" w:hanging="567"/>
        <w:rPr>
          <w:szCs w:val="24"/>
          <w:lang w:val="pt-BR"/>
        </w:rPr>
      </w:pPr>
      <w:bookmarkStart w:id="104" w:name="_Toc428801955"/>
      <w:bookmarkStart w:id="105" w:name="_Toc487616009"/>
      <w:bookmarkStart w:id="106" w:name="_Toc491015271"/>
      <w:r w:rsidRPr="003575D1">
        <w:rPr>
          <w:szCs w:val="24"/>
          <w:lang w:val="pt-BR"/>
        </w:rPr>
        <w:t>O Plano de Trabalho e o orçamento previsto para a realização das atividades de monitoramento são apresentados a seguir. O orçamento previsto está inserido na Administração do Programa. A linha de base já foi identificada pela Prefeitura, portanto, não estão previstos recursos pa</w:t>
      </w:r>
      <w:r w:rsidRPr="003575D1">
        <w:rPr>
          <w:rFonts w:eastAsia="Calibri"/>
          <w:color w:val="000000"/>
          <w:szCs w:val="24"/>
          <w:lang w:val="pt-BR" w:eastAsia="pt-BR"/>
        </w:rPr>
        <w:t>r</w:t>
      </w:r>
      <w:r w:rsidRPr="003575D1">
        <w:rPr>
          <w:szCs w:val="24"/>
          <w:lang w:val="pt-BR"/>
        </w:rPr>
        <w:t>a identificação da linha de base.</w:t>
      </w:r>
      <w:bookmarkEnd w:id="104"/>
      <w:bookmarkEnd w:id="105"/>
      <w:bookmarkEnd w:id="106"/>
      <w:r w:rsidRPr="003575D1">
        <w:rPr>
          <w:szCs w:val="24"/>
          <w:lang w:val="pt-BR"/>
        </w:rPr>
        <w:t xml:space="preserve"> </w:t>
      </w:r>
    </w:p>
    <w:tbl>
      <w:tblPr>
        <w:tblW w:w="9106" w:type="dxa"/>
        <w:tblInd w:w="675" w:type="dxa"/>
        <w:tblBorders>
          <w:top w:val="single" w:sz="24" w:space="0" w:color="FFFFFF"/>
          <w:bottom w:val="single" w:sz="24" w:space="0" w:color="FFFFFF"/>
          <w:insideH w:val="single" w:sz="2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31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1101"/>
        <w:gridCol w:w="884"/>
      </w:tblGrid>
      <w:tr w:rsidR="00E4218A" w:rsidRPr="003575D1" w14:paraId="7A65A724" w14:textId="77777777" w:rsidTr="0085312D">
        <w:trPr>
          <w:trHeight w:val="231"/>
        </w:trPr>
        <w:tc>
          <w:tcPr>
            <w:tcW w:w="3686" w:type="dxa"/>
            <w:vMerge w:val="restart"/>
            <w:tcBorders>
              <w:right w:val="single" w:sz="24" w:space="0" w:color="FFFFFF"/>
            </w:tcBorders>
            <w:shd w:val="clear" w:color="auto" w:fill="31849B"/>
            <w:vAlign w:val="center"/>
          </w:tcPr>
          <w:p w14:paraId="7A65A71B" w14:textId="09A82FDC" w:rsidR="00E4218A" w:rsidRPr="003575D1" w:rsidRDefault="00904790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color w:val="FFFFFF"/>
                <w:sz w:val="18"/>
                <w:szCs w:val="18"/>
              </w:rPr>
            </w:pPr>
            <w:bookmarkStart w:id="107" w:name="_Toc491015272"/>
            <w:bookmarkStart w:id="108" w:name="_Toc491015311"/>
            <w:r w:rsidRPr="00D324E3">
              <w:rPr>
                <w:b/>
              </w:rPr>
              <w:t xml:space="preserve">Quadro </w:t>
            </w:r>
            <w:r w:rsidRPr="00D324E3">
              <w:rPr>
                <w:rFonts w:ascii="Times New Roman" w:eastAsia="Times New Roman" w:hAnsi="Times New Roman"/>
                <w:b/>
                <w:sz w:val="24"/>
                <w:szCs w:val="20"/>
                <w:lang w:val="en-US" w:eastAsia="en-US"/>
              </w:rPr>
              <w:fldChar w:fldCharType="begin"/>
            </w:r>
            <w:r w:rsidRPr="00D324E3">
              <w:rPr>
                <w:b/>
              </w:rPr>
              <w:instrText xml:space="preserve"> SEQ Quadro \* ROMAN </w:instrText>
            </w:r>
            <w:r w:rsidRPr="00D324E3">
              <w:rPr>
                <w:rFonts w:ascii="Times New Roman" w:eastAsia="Times New Roman" w:hAnsi="Times New Roman"/>
                <w:b/>
                <w:sz w:val="24"/>
                <w:szCs w:val="20"/>
                <w:lang w:val="en-US" w:eastAsia="en-US"/>
              </w:rPr>
              <w:fldChar w:fldCharType="separate"/>
            </w:r>
            <w:r>
              <w:rPr>
                <w:b/>
                <w:noProof/>
              </w:rPr>
              <w:t>III</w:t>
            </w:r>
            <w:r w:rsidRPr="00D324E3">
              <w:rPr>
                <w:rFonts w:ascii="Times New Roman" w:eastAsia="Times New Roman" w:hAnsi="Times New Roman"/>
                <w:b/>
                <w:sz w:val="24"/>
                <w:szCs w:val="20"/>
                <w:lang w:val="en-US" w:eastAsia="en-US"/>
              </w:rPr>
              <w:fldChar w:fldCharType="end"/>
            </w:r>
            <w:r w:rsidRPr="00D324E3">
              <w:rPr>
                <w:b/>
              </w:rPr>
              <w:t xml:space="preserve"> –</w:t>
            </w:r>
            <w:r>
              <w:rPr>
                <w:b/>
              </w:rPr>
              <w:t xml:space="preserve"> Plano de Trabalho</w:t>
            </w:r>
            <w:bookmarkEnd w:id="45"/>
            <w:bookmarkEnd w:id="46"/>
            <w:bookmarkEnd w:id="107"/>
            <w:bookmarkEnd w:id="108"/>
            <w:r w:rsidR="00E4218A"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Principais atividades de Monitoramento</w:t>
            </w:r>
          </w:p>
        </w:tc>
        <w:tc>
          <w:tcPr>
            <w:tcW w:w="600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7A65A71C" w14:textId="77777777" w:rsidR="00E4218A" w:rsidRPr="003575D1" w:rsidRDefault="00E4218A" w:rsidP="00315DA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FFFFFF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1</w:t>
            </w:r>
          </w:p>
        </w:tc>
        <w:tc>
          <w:tcPr>
            <w:tcW w:w="567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7A65A71D" w14:textId="77777777" w:rsidR="00E4218A" w:rsidRPr="003575D1" w:rsidRDefault="00E4218A" w:rsidP="00315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2</w:t>
            </w:r>
          </w:p>
        </w:tc>
        <w:tc>
          <w:tcPr>
            <w:tcW w:w="567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7A65A71E" w14:textId="77777777" w:rsidR="00E4218A" w:rsidRPr="003575D1" w:rsidRDefault="00E4218A" w:rsidP="00315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3</w:t>
            </w:r>
          </w:p>
        </w:tc>
        <w:tc>
          <w:tcPr>
            <w:tcW w:w="567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7A65A71F" w14:textId="77777777" w:rsidR="00E4218A" w:rsidRPr="003575D1" w:rsidRDefault="00E4218A" w:rsidP="00315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4</w:t>
            </w:r>
          </w:p>
        </w:tc>
        <w:tc>
          <w:tcPr>
            <w:tcW w:w="567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7A65A720" w14:textId="77777777" w:rsidR="00E4218A" w:rsidRPr="003575D1" w:rsidRDefault="00E4218A" w:rsidP="00315D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5</w:t>
            </w:r>
          </w:p>
        </w:tc>
        <w:tc>
          <w:tcPr>
            <w:tcW w:w="567" w:type="dxa"/>
            <w:gridSpan w:val="2"/>
            <w:tcBorders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7A65A721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FFFFFF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6</w:t>
            </w:r>
          </w:p>
        </w:tc>
        <w:tc>
          <w:tcPr>
            <w:tcW w:w="1101" w:type="dxa"/>
            <w:vMerge w:val="restart"/>
            <w:tcBorders>
              <w:left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7A65A722" w14:textId="77777777" w:rsidR="00E4218A" w:rsidRPr="003575D1" w:rsidRDefault="00E4218A" w:rsidP="00E42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>Responsável</w:t>
            </w:r>
          </w:p>
        </w:tc>
        <w:tc>
          <w:tcPr>
            <w:tcW w:w="884" w:type="dxa"/>
            <w:vMerge w:val="restart"/>
            <w:tcBorders>
              <w:left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7A65A723" w14:textId="77777777" w:rsidR="00E4218A" w:rsidRPr="003575D1" w:rsidRDefault="00E4218A" w:rsidP="00E42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FFFFFF"/>
                <w:sz w:val="16"/>
                <w:szCs w:val="16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6"/>
                <w:szCs w:val="16"/>
              </w:rPr>
              <w:t>Custo US$</w:t>
            </w:r>
          </w:p>
        </w:tc>
      </w:tr>
      <w:tr w:rsidR="00E4218A" w:rsidRPr="003575D1" w14:paraId="7A65A734" w14:textId="77777777" w:rsidTr="0085312D">
        <w:trPr>
          <w:trHeight w:val="181"/>
        </w:trPr>
        <w:tc>
          <w:tcPr>
            <w:tcW w:w="3686" w:type="dxa"/>
            <w:vMerge/>
            <w:tcBorders>
              <w:right w:val="single" w:sz="24" w:space="0" w:color="FFFFFF"/>
            </w:tcBorders>
          </w:tcPr>
          <w:p w14:paraId="7A65A725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7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A65A726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14:paraId="7A65A727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A65A728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14:paraId="7A65A729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A65A72A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14:paraId="7A65A72B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A65A72C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14:paraId="7A65A72D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A65A72E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14:paraId="7A65A72F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left w:val="single" w:sz="24" w:space="0" w:color="FFFFFF"/>
              <w:right w:val="single" w:sz="2" w:space="0" w:color="FFFFFF"/>
            </w:tcBorders>
            <w:shd w:val="clear" w:color="auto" w:fill="DBE5F1" w:themeFill="accent1" w:themeFillTint="33"/>
            <w:vAlign w:val="center"/>
          </w:tcPr>
          <w:p w14:paraId="7A65A730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left w:val="single" w:sz="2" w:space="0" w:color="FFFFFF"/>
              <w:right w:val="single" w:sz="24" w:space="0" w:color="FFFFFF"/>
            </w:tcBorders>
            <w:shd w:val="clear" w:color="auto" w:fill="DBE5F1" w:themeFill="accent1" w:themeFillTint="33"/>
            <w:vAlign w:val="center"/>
          </w:tcPr>
          <w:p w14:paraId="7A65A731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1" w:type="dxa"/>
            <w:vMerge/>
            <w:tcBorders>
              <w:left w:val="single" w:sz="24" w:space="0" w:color="FFFFFF"/>
              <w:right w:val="single" w:sz="24" w:space="0" w:color="FFFFFF"/>
            </w:tcBorders>
          </w:tcPr>
          <w:p w14:paraId="7A65A732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left w:val="single" w:sz="24" w:space="0" w:color="FFFFFF"/>
              <w:right w:val="single" w:sz="24" w:space="0" w:color="FFFFFF"/>
            </w:tcBorders>
          </w:tcPr>
          <w:p w14:paraId="7A65A733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E4218A" w:rsidRPr="003575D1" w14:paraId="7A65A744" w14:textId="77777777" w:rsidTr="0085312D">
        <w:trPr>
          <w:trHeight w:val="20"/>
        </w:trPr>
        <w:tc>
          <w:tcPr>
            <w:tcW w:w="3686" w:type="dxa"/>
            <w:tcBorders>
              <w:right w:val="single" w:sz="24" w:space="0" w:color="FFFFFF"/>
            </w:tcBorders>
            <w:shd w:val="clear" w:color="auto" w:fill="F2F2F2" w:themeFill="background1" w:themeFillShade="F2"/>
            <w:vAlign w:val="center"/>
          </w:tcPr>
          <w:p w14:paraId="7A65A735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Adequação nos Sistemas existentes </w:t>
            </w:r>
          </w:p>
        </w:tc>
        <w:tc>
          <w:tcPr>
            <w:tcW w:w="3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36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37" w14:textId="77777777" w:rsidR="00E4218A" w:rsidRPr="003575D1" w:rsidRDefault="00E4218A" w:rsidP="00B300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38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39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3A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3B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3C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3D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3E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3F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24" w:space="0" w:color="FFFFFF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A65A740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DDD9C3" w:themeFill="background2" w:themeFillShade="E6"/>
            <w:vAlign w:val="center"/>
          </w:tcPr>
          <w:p w14:paraId="7A65A741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42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Prefeitura</w:t>
            </w:r>
          </w:p>
        </w:tc>
        <w:tc>
          <w:tcPr>
            <w:tcW w:w="884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43" w14:textId="121A1FCE" w:rsidR="00E4218A" w:rsidRPr="003575D1" w:rsidRDefault="002C52E5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85312D"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0.000</w:t>
            </w:r>
          </w:p>
        </w:tc>
      </w:tr>
      <w:tr w:rsidR="00E4218A" w:rsidRPr="003575D1" w14:paraId="7A65A754" w14:textId="77777777" w:rsidTr="0085312D">
        <w:trPr>
          <w:trHeight w:val="20"/>
        </w:trPr>
        <w:tc>
          <w:tcPr>
            <w:tcW w:w="3686" w:type="dxa"/>
            <w:tcBorders>
              <w:right w:val="single" w:sz="24" w:space="0" w:color="FFFFFF"/>
            </w:tcBorders>
            <w:shd w:val="clear" w:color="auto" w:fill="F2F2F2" w:themeFill="background1" w:themeFillShade="F2"/>
            <w:vAlign w:val="center"/>
          </w:tcPr>
          <w:p w14:paraId="7A65A745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Relatórios Iniciais (PEP/POA)</w:t>
            </w:r>
          </w:p>
        </w:tc>
        <w:tc>
          <w:tcPr>
            <w:tcW w:w="3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46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47" w14:textId="77777777" w:rsidR="00E4218A" w:rsidRPr="003575D1" w:rsidRDefault="00E4218A" w:rsidP="00B300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48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49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4A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4B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4C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4D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4E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4F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24" w:space="0" w:color="FFFFFF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A65A750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DDD9C3" w:themeFill="background2" w:themeFillShade="E6"/>
            <w:vAlign w:val="center"/>
          </w:tcPr>
          <w:p w14:paraId="7A65A751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52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Prefeitura</w:t>
            </w:r>
          </w:p>
        </w:tc>
        <w:tc>
          <w:tcPr>
            <w:tcW w:w="884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53" w14:textId="11D311AD" w:rsidR="00E4218A" w:rsidRPr="003575D1" w:rsidRDefault="002C52E5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4218A" w:rsidRPr="003575D1" w14:paraId="7A65A764" w14:textId="77777777" w:rsidTr="0085312D">
        <w:trPr>
          <w:trHeight w:val="20"/>
        </w:trPr>
        <w:tc>
          <w:tcPr>
            <w:tcW w:w="3686" w:type="dxa"/>
            <w:tcBorders>
              <w:right w:val="single" w:sz="24" w:space="0" w:color="FFFFFF"/>
            </w:tcBorders>
            <w:shd w:val="clear" w:color="auto" w:fill="F2F2F2"/>
            <w:vAlign w:val="center"/>
          </w:tcPr>
          <w:p w14:paraId="7A65A755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Informes Semestrais de Progresso, incluindo (POA, PEP, MR e GRP) e Relatórios Semestrais de Execução do Programa.</w:t>
            </w:r>
          </w:p>
        </w:tc>
        <w:tc>
          <w:tcPr>
            <w:tcW w:w="3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56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57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58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59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5A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5B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5C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5D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5E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5F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left w:val="single" w:sz="24" w:space="0" w:color="FFFFFF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A65A760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DDD9C3" w:themeFill="background2" w:themeFillShade="E6"/>
            <w:vAlign w:val="center"/>
          </w:tcPr>
          <w:p w14:paraId="7A65A761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0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62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Prefeitura</w:t>
            </w:r>
          </w:p>
        </w:tc>
        <w:tc>
          <w:tcPr>
            <w:tcW w:w="884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63" w14:textId="3899331F" w:rsidR="00E4218A" w:rsidRPr="003575D1" w:rsidRDefault="002C52E5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4218A" w:rsidRPr="003575D1" w14:paraId="7A65A774" w14:textId="77777777" w:rsidTr="0085312D">
        <w:trPr>
          <w:trHeight w:val="20"/>
        </w:trPr>
        <w:tc>
          <w:tcPr>
            <w:tcW w:w="3686" w:type="dxa"/>
            <w:tcBorders>
              <w:right w:val="single" w:sz="24" w:space="0" w:color="FFFFFF"/>
            </w:tcBorders>
            <w:shd w:val="clear" w:color="auto" w:fill="F2F2F2"/>
            <w:vAlign w:val="center"/>
          </w:tcPr>
          <w:p w14:paraId="7A65A765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Medições de avanços dos produtos</w:t>
            </w:r>
            <w:r w:rsidR="0085312D" w:rsidRPr="003575D1">
              <w:rPr>
                <w:rFonts w:ascii="Times New Roman" w:hAnsi="Times New Roman"/>
                <w:sz w:val="18"/>
                <w:szCs w:val="18"/>
              </w:rPr>
              <w:t xml:space="preserve"> (consultor externo)</w:t>
            </w:r>
          </w:p>
        </w:tc>
        <w:tc>
          <w:tcPr>
            <w:tcW w:w="3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66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67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68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69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6A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6B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6C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6D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6E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6F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24" w:space="0" w:color="FFFFFF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A65A770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DDD9C3" w:themeFill="background2" w:themeFillShade="E6"/>
            <w:vAlign w:val="center"/>
          </w:tcPr>
          <w:p w14:paraId="7A65A771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0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72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Prefeitura</w:t>
            </w:r>
          </w:p>
        </w:tc>
        <w:tc>
          <w:tcPr>
            <w:tcW w:w="884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73" w14:textId="77777777" w:rsidR="00E4218A" w:rsidRPr="003575D1" w:rsidRDefault="0085312D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10</w:t>
            </w:r>
            <w:r w:rsidR="00E4218A" w:rsidRPr="003575D1">
              <w:rPr>
                <w:rFonts w:ascii="Times New Roman" w:hAnsi="Times New Roman"/>
                <w:sz w:val="18"/>
                <w:szCs w:val="18"/>
              </w:rPr>
              <w:t>.000</w:t>
            </w:r>
          </w:p>
        </w:tc>
      </w:tr>
      <w:tr w:rsidR="00E4218A" w:rsidRPr="003575D1" w14:paraId="7A65A784" w14:textId="77777777" w:rsidTr="0085312D">
        <w:trPr>
          <w:trHeight w:val="20"/>
        </w:trPr>
        <w:tc>
          <w:tcPr>
            <w:tcW w:w="3686" w:type="dxa"/>
            <w:tcBorders>
              <w:right w:val="single" w:sz="24" w:space="0" w:color="FFFFFF"/>
            </w:tcBorders>
            <w:shd w:val="clear" w:color="auto" w:fill="F2F2F2"/>
            <w:vAlign w:val="center"/>
          </w:tcPr>
          <w:p w14:paraId="7A65A775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Visitas de Inspeção</w:t>
            </w:r>
          </w:p>
        </w:tc>
        <w:tc>
          <w:tcPr>
            <w:tcW w:w="3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76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77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78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79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7A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7B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7C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7D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7E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7F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24" w:space="0" w:color="FFFFFF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A65A780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DDD9C3" w:themeFill="background2" w:themeFillShade="E6"/>
            <w:vAlign w:val="center"/>
          </w:tcPr>
          <w:p w14:paraId="7A65A781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82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BID</w:t>
            </w:r>
          </w:p>
        </w:tc>
        <w:tc>
          <w:tcPr>
            <w:tcW w:w="884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83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4218A" w:rsidRPr="003575D1" w14:paraId="7A65A794" w14:textId="77777777" w:rsidTr="0085312D">
        <w:trPr>
          <w:trHeight w:val="20"/>
        </w:trPr>
        <w:tc>
          <w:tcPr>
            <w:tcW w:w="3686" w:type="dxa"/>
            <w:tcBorders>
              <w:right w:val="single" w:sz="24" w:space="0" w:color="FFFFFF"/>
            </w:tcBorders>
            <w:shd w:val="clear" w:color="auto" w:fill="F2F2F2"/>
            <w:vAlign w:val="center"/>
          </w:tcPr>
          <w:p w14:paraId="7A65A785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Relatório Final</w:t>
            </w:r>
          </w:p>
        </w:tc>
        <w:tc>
          <w:tcPr>
            <w:tcW w:w="31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86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87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88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89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8A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8B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8C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8D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8E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A65A78F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24" w:space="0" w:color="FFFFFF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A65A790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DDD9C3" w:themeFill="background2" w:themeFillShade="E6"/>
            <w:vAlign w:val="center"/>
          </w:tcPr>
          <w:p w14:paraId="7A65A791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0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92" w14:textId="77777777" w:rsidR="00E4218A" w:rsidRPr="003575D1" w:rsidRDefault="00E4218A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Prefeitura</w:t>
            </w:r>
          </w:p>
        </w:tc>
        <w:tc>
          <w:tcPr>
            <w:tcW w:w="884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A65A793" w14:textId="77777777" w:rsidR="00E4218A" w:rsidRPr="003575D1" w:rsidRDefault="0085312D" w:rsidP="00DC24C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color w:val="000000"/>
                <w:sz w:val="18"/>
                <w:szCs w:val="18"/>
              </w:rPr>
              <w:t>30.000</w:t>
            </w:r>
          </w:p>
        </w:tc>
      </w:tr>
      <w:tr w:rsidR="00E4218A" w:rsidRPr="003575D1" w14:paraId="7A65A797" w14:textId="77777777" w:rsidTr="0085312D">
        <w:trPr>
          <w:trHeight w:val="170"/>
        </w:trPr>
        <w:tc>
          <w:tcPr>
            <w:tcW w:w="8222" w:type="dxa"/>
            <w:gridSpan w:val="14"/>
            <w:tcBorders>
              <w:right w:val="single" w:sz="24" w:space="0" w:color="FFFFFF"/>
            </w:tcBorders>
            <w:shd w:val="clear" w:color="auto" w:fill="8DB3E2" w:themeFill="text2" w:themeFillTint="66"/>
          </w:tcPr>
          <w:p w14:paraId="7A65A795" w14:textId="77777777" w:rsidR="00E4218A" w:rsidRPr="003575D1" w:rsidRDefault="00E4218A" w:rsidP="00B3005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bookmarkStart w:id="109" w:name="_Toc341944663"/>
            <w:bookmarkStart w:id="110" w:name="_Toc341944938"/>
            <w:bookmarkStart w:id="111" w:name="_Toc341945070"/>
            <w:bookmarkStart w:id="112" w:name="_Toc341945202"/>
            <w:bookmarkStart w:id="113" w:name="_Toc344470904"/>
            <w:bookmarkStart w:id="114" w:name="_Toc344474895"/>
            <w:bookmarkStart w:id="115" w:name="_Toc355595383"/>
            <w:bookmarkStart w:id="116" w:name="_Toc355595485"/>
            <w:bookmarkStart w:id="117" w:name="_Toc355599875"/>
            <w:bookmarkStart w:id="118" w:name="_Toc355644546"/>
            <w:bookmarkStart w:id="119" w:name="_Toc369602257"/>
            <w:bookmarkStart w:id="120" w:name="_Toc385768417"/>
            <w:bookmarkStart w:id="121" w:name="_Toc385777454"/>
            <w:bookmarkStart w:id="122" w:name="_Toc385801176"/>
            <w:bookmarkStart w:id="123" w:name="_Toc344470905"/>
            <w:bookmarkStart w:id="124" w:name="_Toc344474896"/>
            <w:bookmarkStart w:id="125" w:name="_Toc355595384"/>
            <w:bookmarkStart w:id="126" w:name="_Toc355595486"/>
            <w:bookmarkStart w:id="127" w:name="_Toc355599876"/>
            <w:bookmarkStart w:id="128" w:name="_Toc355644547"/>
            <w:bookmarkStart w:id="129" w:name="_Toc369602258"/>
            <w:bookmarkStart w:id="130" w:name="_Toc385768418"/>
            <w:bookmarkStart w:id="131" w:name="_Toc385777455"/>
            <w:bookmarkStart w:id="132" w:name="_Toc385801177"/>
            <w:bookmarkStart w:id="133" w:name="_Toc344470906"/>
            <w:bookmarkStart w:id="134" w:name="_Toc344474897"/>
            <w:bookmarkStart w:id="135" w:name="_Toc355595385"/>
            <w:bookmarkStart w:id="136" w:name="_Toc355595487"/>
            <w:bookmarkStart w:id="137" w:name="_Toc355599877"/>
            <w:bookmarkStart w:id="138" w:name="_Toc355644548"/>
            <w:bookmarkStart w:id="139" w:name="_Toc369602259"/>
            <w:bookmarkStart w:id="140" w:name="_Toc385768419"/>
            <w:bookmarkStart w:id="141" w:name="_Toc385777456"/>
            <w:bookmarkStart w:id="142" w:name="_Toc385801178"/>
            <w:bookmarkStart w:id="143" w:name="_Toc344470907"/>
            <w:bookmarkStart w:id="144" w:name="_Toc344474898"/>
            <w:bookmarkStart w:id="145" w:name="_Toc355595386"/>
            <w:bookmarkStart w:id="146" w:name="_Toc355595488"/>
            <w:bookmarkStart w:id="147" w:name="_Toc355599878"/>
            <w:bookmarkStart w:id="148" w:name="_Toc355644549"/>
            <w:bookmarkStart w:id="149" w:name="_Toc369602260"/>
            <w:bookmarkStart w:id="150" w:name="_Toc385768420"/>
            <w:bookmarkStart w:id="151" w:name="_Toc385777457"/>
            <w:bookmarkStart w:id="152" w:name="_Toc385801179"/>
            <w:bookmarkStart w:id="153" w:name="_Toc344470908"/>
            <w:bookmarkStart w:id="154" w:name="_Toc344474899"/>
            <w:bookmarkStart w:id="155" w:name="_Toc355595387"/>
            <w:bookmarkStart w:id="156" w:name="_Toc355595489"/>
            <w:bookmarkStart w:id="157" w:name="_Toc355599879"/>
            <w:bookmarkStart w:id="158" w:name="_Toc355644550"/>
            <w:bookmarkStart w:id="159" w:name="_Toc369602261"/>
            <w:bookmarkStart w:id="160" w:name="_Toc385768421"/>
            <w:bookmarkStart w:id="161" w:name="_Toc385777458"/>
            <w:bookmarkStart w:id="162" w:name="_Toc385801180"/>
            <w:bookmarkStart w:id="163" w:name="_Toc428801956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Total Monitoramento</w:t>
            </w:r>
          </w:p>
        </w:tc>
        <w:tc>
          <w:tcPr>
            <w:tcW w:w="884" w:type="dxa"/>
            <w:tcBorders>
              <w:right w:val="single" w:sz="24" w:space="0" w:color="FFFFFF"/>
            </w:tcBorders>
            <w:shd w:val="clear" w:color="auto" w:fill="8DB3E2" w:themeFill="text2" w:themeFillTint="66"/>
            <w:vAlign w:val="center"/>
          </w:tcPr>
          <w:p w14:paraId="7A65A796" w14:textId="21444479" w:rsidR="00E4218A" w:rsidRPr="003575D1" w:rsidRDefault="002C52E5" w:rsidP="00D031F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</w:t>
            </w:r>
            <w:r w:rsidR="0085312D"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0.000</w:t>
            </w:r>
          </w:p>
        </w:tc>
      </w:tr>
    </w:tbl>
    <w:p w14:paraId="7A65A798" w14:textId="77777777" w:rsidR="00B3005C" w:rsidRPr="003575D1" w:rsidRDefault="00B3005C" w:rsidP="00B3005C">
      <w:pPr>
        <w:pStyle w:val="Heading1"/>
        <w:spacing w:before="0"/>
        <w:ind w:left="72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7A65A799" w14:textId="77777777" w:rsidR="008A262B" w:rsidRPr="003575D1" w:rsidRDefault="00A06298" w:rsidP="004519BE">
      <w:pPr>
        <w:pStyle w:val="Heading1"/>
        <w:numPr>
          <w:ilvl w:val="0"/>
          <w:numId w:val="15"/>
        </w:numPr>
        <w:spacing w:before="0" w:after="240"/>
        <w:ind w:hanging="295"/>
        <w:jc w:val="left"/>
        <w:rPr>
          <w:rFonts w:ascii="Times New Roman" w:hAnsi="Times New Roman"/>
          <w:color w:val="auto"/>
          <w:sz w:val="24"/>
          <w:szCs w:val="24"/>
        </w:rPr>
      </w:pPr>
      <w:bookmarkStart w:id="164" w:name="_Toc491015273"/>
      <w:r w:rsidRPr="003575D1">
        <w:rPr>
          <w:rFonts w:ascii="Times New Roman" w:hAnsi="Times New Roman"/>
          <w:color w:val="auto"/>
          <w:sz w:val="24"/>
          <w:szCs w:val="24"/>
        </w:rPr>
        <w:t>AVALIAÇÃO</w:t>
      </w:r>
      <w:bookmarkEnd w:id="164"/>
    </w:p>
    <w:p w14:paraId="7A65A79A" w14:textId="77777777" w:rsidR="008C0498" w:rsidRPr="003575D1" w:rsidRDefault="00A06298" w:rsidP="004519BE">
      <w:pPr>
        <w:pStyle w:val="Heading2"/>
        <w:numPr>
          <w:ilvl w:val="0"/>
          <w:numId w:val="16"/>
        </w:numPr>
        <w:spacing w:before="0" w:line="240" w:lineRule="auto"/>
        <w:ind w:left="567" w:hanging="567"/>
        <w:rPr>
          <w:rFonts w:ascii="Times New Roman" w:hAnsi="Times New Roman"/>
          <w:sz w:val="24"/>
          <w:szCs w:val="24"/>
        </w:rPr>
      </w:pPr>
      <w:bookmarkStart w:id="165" w:name="_Toc491015274"/>
      <w:r w:rsidRPr="003575D1">
        <w:rPr>
          <w:rFonts w:ascii="Times New Roman" w:hAnsi="Times New Roman"/>
          <w:caps w:val="0"/>
          <w:sz w:val="24"/>
          <w:szCs w:val="24"/>
        </w:rPr>
        <w:t>Introdução</w:t>
      </w:r>
      <w:bookmarkEnd w:id="165"/>
    </w:p>
    <w:p w14:paraId="7A65A79B" w14:textId="77777777" w:rsidR="005904AA" w:rsidRPr="003575D1" w:rsidRDefault="00BE3A68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166" w:name="_Toc428801960"/>
      <w:bookmarkStart w:id="167" w:name="_Toc487616012"/>
      <w:bookmarkStart w:id="168" w:name="_Toc491015275"/>
      <w:r w:rsidRPr="003575D1">
        <w:rPr>
          <w:szCs w:val="24"/>
          <w:lang w:val="pt-BR"/>
        </w:rPr>
        <w:t>A</w:t>
      </w:r>
      <w:r w:rsidR="0086311A" w:rsidRPr="003575D1">
        <w:rPr>
          <w:szCs w:val="24"/>
          <w:lang w:val="pt-BR"/>
        </w:rPr>
        <w:t xml:space="preserve"> presente avaliação </w:t>
      </w:r>
      <w:r w:rsidR="00D20ACB" w:rsidRPr="003575D1">
        <w:rPr>
          <w:szCs w:val="24"/>
          <w:lang w:val="pt-BR"/>
        </w:rPr>
        <w:t xml:space="preserve">tem por objetivo medir </w:t>
      </w:r>
      <w:r w:rsidR="0086311A" w:rsidRPr="003575D1">
        <w:rPr>
          <w:szCs w:val="24"/>
          <w:lang w:val="pt-BR"/>
        </w:rPr>
        <w:t xml:space="preserve">os impactos </w:t>
      </w:r>
      <w:r w:rsidR="00D20ACB" w:rsidRPr="003575D1">
        <w:rPr>
          <w:szCs w:val="24"/>
          <w:lang w:val="pt-BR"/>
        </w:rPr>
        <w:t>da</w:t>
      </w:r>
      <w:r w:rsidRPr="003575D1">
        <w:rPr>
          <w:szCs w:val="24"/>
          <w:lang w:val="pt-BR"/>
        </w:rPr>
        <w:t xml:space="preserve">s ações do Programa no âmbito da Cidade de </w:t>
      </w:r>
      <w:r w:rsidR="00FE3D14" w:rsidRPr="003575D1">
        <w:rPr>
          <w:szCs w:val="24"/>
          <w:lang w:val="pt-BR"/>
        </w:rPr>
        <w:t>Maracanaú</w:t>
      </w:r>
      <w:r w:rsidRPr="003575D1">
        <w:rPr>
          <w:szCs w:val="24"/>
          <w:lang w:val="pt-BR"/>
        </w:rPr>
        <w:t xml:space="preserve">, </w:t>
      </w:r>
      <w:r w:rsidR="00593BD2" w:rsidRPr="003575D1">
        <w:rPr>
          <w:szCs w:val="24"/>
          <w:lang w:val="pt-BR"/>
        </w:rPr>
        <w:t>principalmente na melhoria da</w:t>
      </w:r>
      <w:r w:rsidRPr="003575D1">
        <w:rPr>
          <w:szCs w:val="24"/>
          <w:lang w:val="pt-BR"/>
        </w:rPr>
        <w:t xml:space="preserve"> velocidade média dos usuários de transporte na cidade. B</w:t>
      </w:r>
      <w:r w:rsidR="00D20ACB" w:rsidRPr="003575D1">
        <w:rPr>
          <w:szCs w:val="24"/>
          <w:lang w:val="pt-BR"/>
        </w:rPr>
        <w:t xml:space="preserve">usca-se focar </w:t>
      </w:r>
      <w:r w:rsidR="0086311A" w:rsidRPr="003575D1">
        <w:rPr>
          <w:szCs w:val="24"/>
          <w:lang w:val="pt-BR"/>
        </w:rPr>
        <w:t xml:space="preserve">nos impactos que gerarão as obras de infraestrutura urbana </w:t>
      </w:r>
      <w:r w:rsidR="000F47FB" w:rsidRPr="003575D1">
        <w:rPr>
          <w:szCs w:val="24"/>
          <w:lang w:val="pt-BR"/>
        </w:rPr>
        <w:t>prevista</w:t>
      </w:r>
      <w:r w:rsidR="000F3325" w:rsidRPr="003575D1">
        <w:rPr>
          <w:szCs w:val="24"/>
          <w:lang w:val="pt-BR"/>
        </w:rPr>
        <w:t>s</w:t>
      </w:r>
      <w:r w:rsidR="000F47FB" w:rsidRPr="003575D1">
        <w:rPr>
          <w:szCs w:val="24"/>
          <w:lang w:val="pt-BR"/>
        </w:rPr>
        <w:t xml:space="preserve"> no âmbito do Programa </w:t>
      </w:r>
      <w:r w:rsidRPr="003575D1">
        <w:rPr>
          <w:szCs w:val="24"/>
          <w:lang w:val="pt-BR"/>
        </w:rPr>
        <w:t>na cidade.</w:t>
      </w:r>
      <w:bookmarkEnd w:id="166"/>
      <w:bookmarkEnd w:id="167"/>
      <w:bookmarkEnd w:id="168"/>
      <w:r w:rsidR="005904AA" w:rsidRPr="003575D1">
        <w:rPr>
          <w:szCs w:val="24"/>
          <w:lang w:val="pt-BR"/>
        </w:rPr>
        <w:t xml:space="preserve"> </w:t>
      </w:r>
    </w:p>
    <w:p w14:paraId="7A65A79C" w14:textId="77777777" w:rsidR="002975EF" w:rsidRPr="003575D1" w:rsidRDefault="00A06298" w:rsidP="004519BE">
      <w:pPr>
        <w:pStyle w:val="Heading2"/>
        <w:numPr>
          <w:ilvl w:val="0"/>
          <w:numId w:val="16"/>
        </w:numPr>
        <w:spacing w:before="0" w:line="240" w:lineRule="auto"/>
        <w:ind w:left="567" w:hanging="567"/>
        <w:rPr>
          <w:rFonts w:ascii="Times New Roman" w:hAnsi="Times New Roman"/>
          <w:caps w:val="0"/>
          <w:sz w:val="24"/>
          <w:szCs w:val="24"/>
        </w:rPr>
      </w:pPr>
      <w:bookmarkStart w:id="169" w:name="_Toc491015276"/>
      <w:r w:rsidRPr="003575D1">
        <w:rPr>
          <w:rFonts w:ascii="Times New Roman" w:hAnsi="Times New Roman"/>
          <w:caps w:val="0"/>
          <w:sz w:val="24"/>
          <w:szCs w:val="24"/>
        </w:rPr>
        <w:t>Principais Perguntas de Avaliação</w:t>
      </w:r>
      <w:bookmarkEnd w:id="169"/>
    </w:p>
    <w:p w14:paraId="7A65A79D" w14:textId="77777777" w:rsidR="005F059A" w:rsidRPr="003575D1" w:rsidRDefault="00FC2C43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170" w:name="_Toc428801963"/>
      <w:bookmarkStart w:id="171" w:name="_Toc487616014"/>
      <w:bookmarkStart w:id="172" w:name="_Toc491015277"/>
      <w:r w:rsidRPr="003575D1">
        <w:rPr>
          <w:szCs w:val="24"/>
          <w:lang w:val="pt-BR"/>
        </w:rPr>
        <w:t xml:space="preserve">O objetivo das perguntas de avaliação é indicar quais as questões </w:t>
      </w:r>
      <w:r w:rsidR="00691594" w:rsidRPr="003575D1">
        <w:rPr>
          <w:szCs w:val="24"/>
          <w:lang w:val="pt-BR"/>
        </w:rPr>
        <w:t xml:space="preserve">que </w:t>
      </w:r>
      <w:r w:rsidRPr="003575D1">
        <w:rPr>
          <w:szCs w:val="24"/>
          <w:lang w:val="pt-BR"/>
        </w:rPr>
        <w:t>queremos demonstrar com a avaliação do Programa, ou seja, direcionar o foco da análise a partir das principais intervenções do Programa.</w:t>
      </w:r>
      <w:bookmarkEnd w:id="170"/>
      <w:bookmarkEnd w:id="171"/>
      <w:bookmarkEnd w:id="172"/>
    </w:p>
    <w:p w14:paraId="7A65A79E" w14:textId="77777777" w:rsidR="005F059A" w:rsidRPr="003575D1" w:rsidRDefault="005F059A" w:rsidP="004519BE">
      <w:pPr>
        <w:pStyle w:val="Paragraph"/>
        <w:numPr>
          <w:ilvl w:val="1"/>
          <w:numId w:val="15"/>
        </w:numPr>
        <w:spacing w:before="0"/>
        <w:ind w:left="567" w:hanging="567"/>
        <w:rPr>
          <w:szCs w:val="24"/>
          <w:lang w:val="pt-BR"/>
        </w:rPr>
      </w:pPr>
      <w:bookmarkStart w:id="173" w:name="_Toc428801964"/>
      <w:bookmarkStart w:id="174" w:name="_Toc487616015"/>
      <w:bookmarkStart w:id="175" w:name="_Toc491015278"/>
      <w:r w:rsidRPr="003575D1">
        <w:rPr>
          <w:szCs w:val="24"/>
          <w:lang w:val="pt-BR"/>
        </w:rPr>
        <w:t xml:space="preserve">Perguntas de Avaliação: As </w:t>
      </w:r>
      <w:r w:rsidR="00FC2C43" w:rsidRPr="003575D1">
        <w:rPr>
          <w:szCs w:val="24"/>
          <w:lang w:val="pt-BR"/>
        </w:rPr>
        <w:t xml:space="preserve">principais </w:t>
      </w:r>
      <w:r w:rsidRPr="003575D1">
        <w:rPr>
          <w:szCs w:val="24"/>
          <w:lang w:val="pt-BR"/>
        </w:rPr>
        <w:t xml:space="preserve">perguntas </w:t>
      </w:r>
      <w:r w:rsidR="00FC2C43" w:rsidRPr="003575D1">
        <w:rPr>
          <w:szCs w:val="24"/>
          <w:lang w:val="pt-BR"/>
        </w:rPr>
        <w:t>a serem abordadas com a avaliação de impacto são</w:t>
      </w:r>
      <w:r w:rsidRPr="003575D1">
        <w:rPr>
          <w:szCs w:val="24"/>
          <w:lang w:val="pt-BR"/>
        </w:rPr>
        <w:t>:</w:t>
      </w:r>
      <w:bookmarkEnd w:id="173"/>
      <w:bookmarkEnd w:id="174"/>
      <w:bookmarkEnd w:id="175"/>
    </w:p>
    <w:p w14:paraId="63090343" w14:textId="3F7BA94D" w:rsidR="000922FC" w:rsidRDefault="00FC2C43" w:rsidP="00153D79">
      <w:pPr>
        <w:numPr>
          <w:ilvl w:val="0"/>
          <w:numId w:val="8"/>
        </w:numPr>
        <w:spacing w:after="120" w:line="240" w:lineRule="auto"/>
        <w:ind w:left="1134" w:hanging="141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 xml:space="preserve">Qual </w:t>
      </w:r>
      <w:r w:rsidR="00593BD2" w:rsidRPr="003575D1">
        <w:rPr>
          <w:rFonts w:ascii="Times New Roman" w:hAnsi="Times New Roman"/>
          <w:sz w:val="24"/>
        </w:rPr>
        <w:t xml:space="preserve">a melhoria </w:t>
      </w:r>
      <w:r w:rsidR="000922FC">
        <w:rPr>
          <w:rFonts w:ascii="Times New Roman" w:hAnsi="Times New Roman"/>
          <w:sz w:val="24"/>
        </w:rPr>
        <w:t xml:space="preserve">no tempo médio de viagem </w:t>
      </w:r>
      <w:r w:rsidR="00593BD2" w:rsidRPr="003575D1">
        <w:rPr>
          <w:rFonts w:ascii="Times New Roman" w:hAnsi="Times New Roman"/>
          <w:sz w:val="24"/>
        </w:rPr>
        <w:t>do transporte de veículos de passeio em Maracanaú</w:t>
      </w:r>
      <w:r w:rsidR="00624903">
        <w:rPr>
          <w:rFonts w:ascii="Times New Roman" w:hAnsi="Times New Roman"/>
          <w:sz w:val="24"/>
        </w:rPr>
        <w:t>?</w:t>
      </w:r>
    </w:p>
    <w:p w14:paraId="11824267" w14:textId="4940EBA5" w:rsidR="000922FC" w:rsidRDefault="000922FC" w:rsidP="000922FC">
      <w:pPr>
        <w:numPr>
          <w:ilvl w:val="0"/>
          <w:numId w:val="8"/>
        </w:numPr>
        <w:spacing w:after="120" w:line="240" w:lineRule="auto"/>
        <w:ind w:left="1134" w:hanging="14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Qual e melhoria no tempo médio de viagem </w:t>
      </w:r>
      <w:r w:rsidRPr="003575D1">
        <w:rPr>
          <w:rFonts w:ascii="Times New Roman" w:hAnsi="Times New Roman"/>
          <w:sz w:val="24"/>
        </w:rPr>
        <w:t xml:space="preserve">do transporte de veículos </w:t>
      </w:r>
      <w:r w:rsidR="00624903">
        <w:rPr>
          <w:rFonts w:ascii="Times New Roman" w:hAnsi="Times New Roman"/>
          <w:sz w:val="24"/>
        </w:rPr>
        <w:t>de carga em Maracanaú?</w:t>
      </w:r>
    </w:p>
    <w:p w14:paraId="7A65A7A0" w14:textId="517C9B71" w:rsidR="00B8623E" w:rsidRDefault="00B8623E" w:rsidP="00153D79">
      <w:pPr>
        <w:numPr>
          <w:ilvl w:val="0"/>
          <w:numId w:val="8"/>
        </w:numPr>
        <w:spacing w:after="120" w:line="240" w:lineRule="auto"/>
        <w:ind w:left="1134" w:hanging="141"/>
        <w:rPr>
          <w:rFonts w:ascii="Times New Roman" w:hAnsi="Times New Roman"/>
          <w:sz w:val="24"/>
        </w:rPr>
      </w:pPr>
      <w:r w:rsidRPr="000922FC">
        <w:rPr>
          <w:rFonts w:ascii="Times New Roman" w:hAnsi="Times New Roman"/>
          <w:sz w:val="24"/>
        </w:rPr>
        <w:t xml:space="preserve">Qual </w:t>
      </w:r>
      <w:r w:rsidR="00593BD2" w:rsidRPr="000922FC">
        <w:rPr>
          <w:rFonts w:ascii="Times New Roman" w:hAnsi="Times New Roman"/>
          <w:sz w:val="24"/>
        </w:rPr>
        <w:t xml:space="preserve">a melhoria </w:t>
      </w:r>
      <w:r w:rsidR="000922FC" w:rsidRPr="000922FC">
        <w:rPr>
          <w:rFonts w:ascii="Times New Roman" w:hAnsi="Times New Roman"/>
          <w:sz w:val="24"/>
        </w:rPr>
        <w:t>no tempo médio de viagem do transporte</w:t>
      </w:r>
      <w:r w:rsidR="00624903" w:rsidRPr="000922FC">
        <w:rPr>
          <w:rFonts w:ascii="Times New Roman" w:hAnsi="Times New Roman"/>
          <w:sz w:val="24"/>
        </w:rPr>
        <w:t xml:space="preserve"> </w:t>
      </w:r>
      <w:r w:rsidR="00593BD2" w:rsidRPr="000922FC">
        <w:rPr>
          <w:rFonts w:ascii="Times New Roman" w:hAnsi="Times New Roman"/>
          <w:sz w:val="24"/>
        </w:rPr>
        <w:t>público em Maracanaú</w:t>
      </w:r>
      <w:r w:rsidRPr="000922FC">
        <w:rPr>
          <w:rFonts w:ascii="Times New Roman" w:hAnsi="Times New Roman"/>
          <w:sz w:val="24"/>
        </w:rPr>
        <w:t>?</w:t>
      </w:r>
    </w:p>
    <w:p w14:paraId="4512F9DD" w14:textId="40EB384F" w:rsidR="000922FC" w:rsidRDefault="000922FC" w:rsidP="00153D79">
      <w:pPr>
        <w:numPr>
          <w:ilvl w:val="0"/>
          <w:numId w:val="8"/>
        </w:numPr>
        <w:spacing w:after="120" w:line="240" w:lineRule="auto"/>
        <w:ind w:left="1134" w:hanging="14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Qual a melhoria no tempo </w:t>
      </w:r>
      <w:r w:rsidR="00624903">
        <w:rPr>
          <w:rFonts w:ascii="Times New Roman" w:hAnsi="Times New Roman"/>
          <w:sz w:val="24"/>
        </w:rPr>
        <w:t>médio</w:t>
      </w:r>
      <w:r>
        <w:rPr>
          <w:rFonts w:ascii="Times New Roman" w:hAnsi="Times New Roman"/>
          <w:sz w:val="24"/>
        </w:rPr>
        <w:t xml:space="preserve"> de </w:t>
      </w:r>
      <w:r w:rsidR="00624903">
        <w:rPr>
          <w:rFonts w:ascii="Times New Roman" w:hAnsi="Times New Roman"/>
          <w:sz w:val="24"/>
        </w:rPr>
        <w:t>viagem</w:t>
      </w:r>
      <w:r>
        <w:rPr>
          <w:rFonts w:ascii="Times New Roman" w:hAnsi="Times New Roman"/>
          <w:sz w:val="24"/>
        </w:rPr>
        <w:t xml:space="preserve"> do transporte público coletivo no novo corredor de ônibus?</w:t>
      </w:r>
    </w:p>
    <w:p w14:paraId="6C91B175" w14:textId="4F32C2A0" w:rsidR="000922FC" w:rsidRDefault="000922FC" w:rsidP="00153D79">
      <w:pPr>
        <w:numPr>
          <w:ilvl w:val="0"/>
          <w:numId w:val="8"/>
        </w:numPr>
        <w:spacing w:after="120" w:line="240" w:lineRule="auto"/>
        <w:ind w:left="1134" w:hanging="14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Ocorreu redução ou aumento no custo operacional dos veículos de passeio em Maracanaú?</w:t>
      </w:r>
    </w:p>
    <w:p w14:paraId="4B2BCC58" w14:textId="0CBDA963" w:rsidR="000922FC" w:rsidRPr="000922FC" w:rsidRDefault="000922FC" w:rsidP="00153D79">
      <w:pPr>
        <w:numPr>
          <w:ilvl w:val="0"/>
          <w:numId w:val="8"/>
        </w:numPr>
        <w:spacing w:after="120" w:line="240" w:lineRule="auto"/>
        <w:ind w:left="1134" w:hanging="14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Ocorreram melhorias na emissão de CO2?</w:t>
      </w:r>
    </w:p>
    <w:p w14:paraId="7A65A7A2" w14:textId="77777777" w:rsidR="001D016F" w:rsidRPr="003575D1" w:rsidRDefault="001D016F" w:rsidP="00153D79">
      <w:pPr>
        <w:spacing w:line="240" w:lineRule="auto"/>
        <w:ind w:left="567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>Os principais indicadores que serão utilizados para medir os resultados de interesse são:</w:t>
      </w:r>
    </w:p>
    <w:p w14:paraId="7A65A7A3" w14:textId="14217CCB" w:rsidR="001D016F" w:rsidRPr="003575D1" w:rsidRDefault="000922FC" w:rsidP="004519BE">
      <w:pPr>
        <w:pStyle w:val="ListParagraph"/>
        <w:numPr>
          <w:ilvl w:val="0"/>
          <w:numId w:val="10"/>
        </w:numPr>
        <w:spacing w:after="120" w:line="240" w:lineRule="auto"/>
        <w:ind w:left="1134" w:hanging="425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Tempo médio de viagem dos veículos de passeio</w:t>
      </w:r>
      <w:r w:rsidR="002E0988" w:rsidRPr="003575D1">
        <w:rPr>
          <w:rFonts w:ascii="Times New Roman" w:hAnsi="Times New Roman"/>
          <w:sz w:val="24"/>
        </w:rPr>
        <w:t>;</w:t>
      </w:r>
    </w:p>
    <w:p w14:paraId="42EB60D8" w14:textId="77777777" w:rsidR="00692AE6" w:rsidRDefault="00692AE6" w:rsidP="000922FC">
      <w:pPr>
        <w:pStyle w:val="ListParagraph"/>
        <w:numPr>
          <w:ilvl w:val="0"/>
          <w:numId w:val="10"/>
        </w:numPr>
        <w:spacing w:after="120" w:line="240" w:lineRule="auto"/>
        <w:ind w:left="1134" w:hanging="425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Tempo médio de viagem dos ônibus;</w:t>
      </w:r>
    </w:p>
    <w:p w14:paraId="014661E7" w14:textId="20F1C6F8" w:rsidR="000922FC" w:rsidRPr="003575D1" w:rsidRDefault="000922FC" w:rsidP="000922FC">
      <w:pPr>
        <w:pStyle w:val="ListParagraph"/>
        <w:numPr>
          <w:ilvl w:val="0"/>
          <w:numId w:val="10"/>
        </w:numPr>
        <w:spacing w:after="120" w:line="240" w:lineRule="auto"/>
        <w:ind w:left="1134" w:hanging="425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Tempo médio de viagem dos veículos dos caminhões</w:t>
      </w:r>
      <w:r w:rsidRPr="003575D1">
        <w:rPr>
          <w:rFonts w:ascii="Times New Roman" w:hAnsi="Times New Roman"/>
          <w:sz w:val="24"/>
        </w:rPr>
        <w:t>;</w:t>
      </w:r>
    </w:p>
    <w:p w14:paraId="7A65A7A5" w14:textId="7FD523CD" w:rsidR="002E0988" w:rsidRDefault="002E0988" w:rsidP="004519BE">
      <w:pPr>
        <w:pStyle w:val="ListParagraph"/>
        <w:numPr>
          <w:ilvl w:val="0"/>
          <w:numId w:val="10"/>
        </w:numPr>
        <w:spacing w:after="120" w:line="240" w:lineRule="auto"/>
        <w:ind w:left="1134" w:hanging="425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>Redução do custo operacional do sistema de transporte em Maracanaú</w:t>
      </w:r>
      <w:r w:rsidR="000922FC">
        <w:rPr>
          <w:rFonts w:ascii="Times New Roman" w:hAnsi="Times New Roman"/>
          <w:sz w:val="24"/>
        </w:rPr>
        <w:t>;</w:t>
      </w:r>
    </w:p>
    <w:p w14:paraId="7DA6B75B" w14:textId="7546B22E" w:rsidR="000922FC" w:rsidRDefault="000922FC" w:rsidP="004519BE">
      <w:pPr>
        <w:pStyle w:val="ListParagraph"/>
        <w:numPr>
          <w:ilvl w:val="0"/>
          <w:numId w:val="10"/>
        </w:numPr>
        <w:spacing w:after="120" w:line="240" w:lineRule="auto"/>
        <w:ind w:left="1134" w:hanging="425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Tempo </w:t>
      </w:r>
      <w:r w:rsidR="009E7A85">
        <w:rPr>
          <w:rFonts w:ascii="Times New Roman" w:hAnsi="Times New Roman"/>
          <w:sz w:val="24"/>
        </w:rPr>
        <w:t xml:space="preserve">médio </w:t>
      </w:r>
      <w:r>
        <w:rPr>
          <w:rFonts w:ascii="Times New Roman" w:hAnsi="Times New Roman"/>
          <w:sz w:val="24"/>
        </w:rPr>
        <w:t xml:space="preserve">de viagem </w:t>
      </w:r>
      <w:r w:rsidR="00624903">
        <w:rPr>
          <w:rFonts w:ascii="Times New Roman" w:hAnsi="Times New Roman"/>
          <w:sz w:val="24"/>
        </w:rPr>
        <w:t>do transporte</w:t>
      </w:r>
      <w:r>
        <w:rPr>
          <w:rFonts w:ascii="Times New Roman" w:hAnsi="Times New Roman"/>
          <w:sz w:val="24"/>
        </w:rPr>
        <w:t xml:space="preserve"> público coletivo na av. Manuel Moreira Lima (corredor de ônibus);</w:t>
      </w:r>
    </w:p>
    <w:p w14:paraId="261B34E9" w14:textId="7E9C27F9" w:rsidR="000922FC" w:rsidRDefault="000922FC" w:rsidP="004519BE">
      <w:pPr>
        <w:pStyle w:val="ListParagraph"/>
        <w:numPr>
          <w:ilvl w:val="0"/>
          <w:numId w:val="10"/>
        </w:numPr>
        <w:spacing w:after="120" w:line="240" w:lineRule="auto"/>
        <w:ind w:left="1134" w:hanging="425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Custo operacional dos veículos de passeio em Maracanaú;</w:t>
      </w:r>
    </w:p>
    <w:p w14:paraId="0E62903F" w14:textId="297CF924" w:rsidR="000922FC" w:rsidRPr="003575D1" w:rsidRDefault="000922FC" w:rsidP="004519BE">
      <w:pPr>
        <w:pStyle w:val="ListParagraph"/>
        <w:numPr>
          <w:ilvl w:val="0"/>
          <w:numId w:val="10"/>
        </w:numPr>
        <w:spacing w:after="120" w:line="240" w:lineRule="auto"/>
        <w:ind w:left="1134" w:hanging="425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Emissões média de CO2.</w:t>
      </w:r>
    </w:p>
    <w:p w14:paraId="7A65A7AA" w14:textId="77777777" w:rsidR="002975EF" w:rsidRPr="003575D1" w:rsidRDefault="00063382" w:rsidP="004519BE">
      <w:pPr>
        <w:pStyle w:val="Heading2"/>
        <w:numPr>
          <w:ilvl w:val="0"/>
          <w:numId w:val="16"/>
        </w:numPr>
        <w:spacing w:before="0" w:line="240" w:lineRule="auto"/>
        <w:ind w:left="567" w:hanging="567"/>
        <w:rPr>
          <w:rFonts w:ascii="Times New Roman" w:hAnsi="Times New Roman"/>
          <w:caps w:val="0"/>
          <w:sz w:val="24"/>
          <w:szCs w:val="24"/>
        </w:rPr>
      </w:pPr>
      <w:bookmarkStart w:id="176" w:name="_Toc491015279"/>
      <w:r w:rsidRPr="003575D1">
        <w:rPr>
          <w:rFonts w:ascii="Times New Roman" w:hAnsi="Times New Roman"/>
          <w:caps w:val="0"/>
          <w:sz w:val="24"/>
          <w:szCs w:val="24"/>
        </w:rPr>
        <w:t>Medição de Resultados</w:t>
      </w:r>
      <w:r w:rsidR="005640DF" w:rsidRPr="003575D1">
        <w:rPr>
          <w:rFonts w:ascii="Times New Roman" w:hAnsi="Times New Roman"/>
          <w:caps w:val="0"/>
          <w:sz w:val="24"/>
          <w:szCs w:val="24"/>
        </w:rPr>
        <w:t>.</w:t>
      </w:r>
      <w:bookmarkEnd w:id="176"/>
    </w:p>
    <w:p w14:paraId="7A65A7AB" w14:textId="342E9788" w:rsidR="003044C8" w:rsidRPr="003575D1" w:rsidRDefault="003044C8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177" w:name="_Toc428801966"/>
      <w:bookmarkStart w:id="178" w:name="_Toc487616017"/>
      <w:bookmarkStart w:id="179" w:name="_Toc491015280"/>
      <w:r w:rsidRPr="003575D1">
        <w:rPr>
          <w:szCs w:val="24"/>
          <w:lang w:val="pt-BR"/>
        </w:rPr>
        <w:t>A pesquisa de avaliação do</w:t>
      </w:r>
      <w:r w:rsidR="0055360F" w:rsidRPr="003575D1">
        <w:rPr>
          <w:szCs w:val="24"/>
          <w:lang w:val="pt-BR"/>
        </w:rPr>
        <w:t xml:space="preserve"> Programa de Transportes e </w:t>
      </w:r>
      <w:r w:rsidR="002B3913" w:rsidRPr="003575D1">
        <w:rPr>
          <w:szCs w:val="24"/>
          <w:lang w:val="pt-BR"/>
        </w:rPr>
        <w:t>Logística</w:t>
      </w:r>
      <w:r w:rsidR="0055360F" w:rsidRPr="003575D1">
        <w:rPr>
          <w:szCs w:val="24"/>
          <w:lang w:val="pt-BR"/>
        </w:rPr>
        <w:t xml:space="preserve"> Urbana de Maracanaú</w:t>
      </w:r>
      <w:r w:rsidR="004C5AA5" w:rsidRPr="003575D1">
        <w:rPr>
          <w:szCs w:val="24"/>
          <w:lang w:val="pt-BR"/>
        </w:rPr>
        <w:t xml:space="preserve"> – BR-L</w:t>
      </w:r>
      <w:r w:rsidR="002E0988" w:rsidRPr="003575D1">
        <w:rPr>
          <w:szCs w:val="24"/>
          <w:lang w:val="pt-BR"/>
        </w:rPr>
        <w:t>1445</w:t>
      </w:r>
      <w:r w:rsidRPr="003575D1">
        <w:rPr>
          <w:szCs w:val="24"/>
          <w:lang w:val="pt-BR"/>
        </w:rPr>
        <w:t xml:space="preserve"> pretende mensurar de que maneira as ações realizadas no âmbito do Programa impactaram a realidade do Município após </w:t>
      </w:r>
      <w:r w:rsidR="002E0988" w:rsidRPr="003575D1">
        <w:rPr>
          <w:szCs w:val="24"/>
          <w:lang w:val="pt-BR"/>
        </w:rPr>
        <w:t>5</w:t>
      </w:r>
      <w:r w:rsidRPr="003575D1">
        <w:rPr>
          <w:szCs w:val="24"/>
          <w:lang w:val="pt-BR"/>
        </w:rPr>
        <w:t xml:space="preserve"> anos de execução, levando em consideração os objetivos com os quais havia se comprometido no período de planejamento das atividades.</w:t>
      </w:r>
      <w:bookmarkEnd w:id="177"/>
      <w:bookmarkEnd w:id="178"/>
      <w:bookmarkEnd w:id="179"/>
    </w:p>
    <w:p w14:paraId="7A65A7AC" w14:textId="0BEF1FE9" w:rsidR="00B653EA" w:rsidRPr="003575D1" w:rsidRDefault="00B653EA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180" w:name="_Toc428801967"/>
      <w:bookmarkStart w:id="181" w:name="_Toc487616018"/>
      <w:bookmarkStart w:id="182" w:name="_Toc491015281"/>
      <w:r w:rsidRPr="003575D1">
        <w:rPr>
          <w:szCs w:val="24"/>
          <w:lang w:val="pt-BR"/>
        </w:rPr>
        <w:t xml:space="preserve">A previsão de execução do Programa é de </w:t>
      </w:r>
      <w:r w:rsidR="00F957A3" w:rsidRPr="003575D1">
        <w:rPr>
          <w:szCs w:val="24"/>
          <w:lang w:val="pt-BR"/>
        </w:rPr>
        <w:t>cinco</w:t>
      </w:r>
      <w:r w:rsidRPr="003575D1">
        <w:rPr>
          <w:szCs w:val="24"/>
          <w:lang w:val="pt-BR"/>
        </w:rPr>
        <w:t xml:space="preserve"> anos e as suas principais intervenções devem estar concluídas próximo a este prazo, ou seja, somente será possível mensurar os avanços dos indicadores de resultado ao final do Programa.</w:t>
      </w:r>
      <w:bookmarkEnd w:id="180"/>
      <w:bookmarkEnd w:id="181"/>
      <w:bookmarkEnd w:id="182"/>
      <w:r w:rsidRPr="003575D1">
        <w:rPr>
          <w:szCs w:val="24"/>
          <w:lang w:val="pt-BR"/>
        </w:rPr>
        <w:t xml:space="preserve"> </w:t>
      </w:r>
    </w:p>
    <w:p w14:paraId="7A65A7AD" w14:textId="77777777" w:rsidR="004C5AA5" w:rsidRPr="003575D1" w:rsidRDefault="004B2BCC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183" w:name="_Toc428801968"/>
      <w:bookmarkStart w:id="184" w:name="_Toc487616019"/>
      <w:bookmarkStart w:id="185" w:name="_Toc491015282"/>
      <w:r w:rsidRPr="003575D1">
        <w:rPr>
          <w:szCs w:val="24"/>
          <w:lang w:val="pt-BR"/>
        </w:rPr>
        <w:t>Assim, qualquer avanço no</w:t>
      </w:r>
      <w:r w:rsidR="00B653EA" w:rsidRPr="003575D1">
        <w:rPr>
          <w:szCs w:val="24"/>
          <w:lang w:val="pt-BR"/>
        </w:rPr>
        <w:t xml:space="preserve">s indicadores de produto e de resultado será </w:t>
      </w:r>
      <w:r w:rsidRPr="003575D1">
        <w:rPr>
          <w:szCs w:val="24"/>
          <w:lang w:val="pt-BR"/>
        </w:rPr>
        <w:t>mensurado</w:t>
      </w:r>
      <w:r w:rsidR="00B653EA" w:rsidRPr="003575D1">
        <w:rPr>
          <w:szCs w:val="24"/>
          <w:lang w:val="pt-BR"/>
        </w:rPr>
        <w:t xml:space="preserve"> diretamente pela equipe local </w:t>
      </w:r>
      <w:r w:rsidRPr="003575D1">
        <w:rPr>
          <w:szCs w:val="24"/>
          <w:lang w:val="pt-BR"/>
        </w:rPr>
        <w:t xml:space="preserve">e </w:t>
      </w:r>
      <w:r w:rsidR="00B653EA" w:rsidRPr="003575D1">
        <w:rPr>
          <w:szCs w:val="24"/>
          <w:lang w:val="pt-BR"/>
        </w:rPr>
        <w:t>retratados</w:t>
      </w:r>
      <w:r w:rsidR="001D016F" w:rsidRPr="003575D1">
        <w:rPr>
          <w:szCs w:val="24"/>
          <w:lang w:val="pt-BR"/>
        </w:rPr>
        <w:t xml:space="preserve"> no Relatório Semestral de Execução do Programa. A</w:t>
      </w:r>
      <w:r w:rsidR="004C5AA5" w:rsidRPr="003575D1">
        <w:rPr>
          <w:szCs w:val="24"/>
          <w:lang w:val="pt-BR"/>
        </w:rPr>
        <w:t xml:space="preserve"> Avaliação Intermediária </w:t>
      </w:r>
      <w:r w:rsidR="004C5AA5" w:rsidRPr="003575D1">
        <w:rPr>
          <w:b/>
          <w:szCs w:val="24"/>
          <w:lang w:val="pt-BR"/>
        </w:rPr>
        <w:t>T1</w:t>
      </w:r>
      <w:r w:rsidR="004C5AA5" w:rsidRPr="003575D1">
        <w:rPr>
          <w:szCs w:val="24"/>
          <w:lang w:val="pt-BR"/>
        </w:rPr>
        <w:t xml:space="preserve"> e a</w:t>
      </w:r>
      <w:r w:rsidR="001D016F" w:rsidRPr="003575D1">
        <w:rPr>
          <w:szCs w:val="24"/>
          <w:lang w:val="pt-BR"/>
        </w:rPr>
        <w:t xml:space="preserve"> Avaliação Final </w:t>
      </w:r>
      <w:r w:rsidR="001D016F" w:rsidRPr="003575D1">
        <w:rPr>
          <w:b/>
          <w:szCs w:val="24"/>
          <w:lang w:val="pt-BR"/>
        </w:rPr>
        <w:t xml:space="preserve">T2 </w:t>
      </w:r>
      <w:r w:rsidR="001D016F" w:rsidRPr="003575D1">
        <w:rPr>
          <w:szCs w:val="24"/>
          <w:lang w:val="pt-BR"/>
        </w:rPr>
        <w:t>ser</w:t>
      </w:r>
      <w:r w:rsidR="004C5AA5" w:rsidRPr="003575D1">
        <w:rPr>
          <w:szCs w:val="24"/>
          <w:lang w:val="pt-BR"/>
        </w:rPr>
        <w:t>ão</w:t>
      </w:r>
      <w:r w:rsidR="001D016F" w:rsidRPr="003575D1">
        <w:rPr>
          <w:szCs w:val="24"/>
          <w:lang w:val="pt-BR"/>
        </w:rPr>
        <w:t xml:space="preserve"> realizada</w:t>
      </w:r>
      <w:r w:rsidR="004C5AA5" w:rsidRPr="003575D1">
        <w:rPr>
          <w:szCs w:val="24"/>
          <w:lang w:val="pt-BR"/>
        </w:rPr>
        <w:t>s</w:t>
      </w:r>
      <w:r w:rsidR="001D016F" w:rsidRPr="003575D1">
        <w:rPr>
          <w:szCs w:val="24"/>
          <w:lang w:val="pt-BR"/>
        </w:rPr>
        <w:t xml:space="preserve"> por </w:t>
      </w:r>
      <w:r w:rsidR="00871251" w:rsidRPr="003575D1">
        <w:rPr>
          <w:szCs w:val="24"/>
          <w:lang w:val="pt-BR"/>
        </w:rPr>
        <w:t>consultoria contratada</w:t>
      </w:r>
      <w:r w:rsidR="001D016F" w:rsidRPr="003575D1">
        <w:rPr>
          <w:szCs w:val="24"/>
          <w:lang w:val="pt-BR"/>
        </w:rPr>
        <w:t xml:space="preserve"> pela Prefeitura </w:t>
      </w:r>
      <w:r w:rsidR="004C5AA5" w:rsidRPr="003575D1">
        <w:rPr>
          <w:szCs w:val="24"/>
          <w:lang w:val="pt-BR"/>
        </w:rPr>
        <w:t>nos momentos oportunos.</w:t>
      </w:r>
      <w:bookmarkEnd w:id="183"/>
      <w:bookmarkEnd w:id="184"/>
      <w:bookmarkEnd w:id="185"/>
    </w:p>
    <w:p w14:paraId="7A65A7AE" w14:textId="77777777" w:rsidR="00312829" w:rsidRPr="003575D1" w:rsidRDefault="00312829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186" w:name="_Toc428801969"/>
      <w:bookmarkStart w:id="187" w:name="_Toc487616020"/>
      <w:bookmarkStart w:id="188" w:name="_Toc491015283"/>
      <w:bookmarkStart w:id="189" w:name="_Toc385801184"/>
      <w:r w:rsidRPr="00E2436C">
        <w:rPr>
          <w:b/>
          <w:szCs w:val="24"/>
          <w:lang w:val="pt-BR"/>
        </w:rPr>
        <w:t>Relatório de Avaliação Intermediária</w:t>
      </w:r>
      <w:r w:rsidRPr="003575D1">
        <w:rPr>
          <w:szCs w:val="24"/>
          <w:lang w:val="pt-BR"/>
        </w:rPr>
        <w:t xml:space="preserve">. </w:t>
      </w:r>
      <w:r w:rsidR="007333CC" w:rsidRPr="003575D1">
        <w:rPr>
          <w:szCs w:val="24"/>
          <w:lang w:val="pt-BR"/>
        </w:rPr>
        <w:t xml:space="preserve">A avaliação </w:t>
      </w:r>
      <w:r w:rsidR="007C2357" w:rsidRPr="003575D1">
        <w:rPr>
          <w:szCs w:val="24"/>
          <w:lang w:val="pt-BR"/>
        </w:rPr>
        <w:t>intermediária</w:t>
      </w:r>
      <w:r w:rsidR="007333CC" w:rsidRPr="003575D1">
        <w:rPr>
          <w:szCs w:val="24"/>
          <w:lang w:val="pt-BR"/>
        </w:rPr>
        <w:t xml:space="preserve"> ocorrerá quando o Programa alcançar </w:t>
      </w:r>
      <w:r w:rsidR="007867BE" w:rsidRPr="003575D1">
        <w:rPr>
          <w:szCs w:val="24"/>
          <w:lang w:val="pt-BR"/>
        </w:rPr>
        <w:t>36</w:t>
      </w:r>
      <w:r w:rsidR="007333CC" w:rsidRPr="003575D1">
        <w:rPr>
          <w:szCs w:val="24"/>
          <w:lang w:val="pt-BR"/>
        </w:rPr>
        <w:t xml:space="preserve"> meses de execução, após a sua elegibilidade, ou quando 50% dos recursos do financiamento do Banco foram desembol</w:t>
      </w:r>
      <w:r w:rsidR="008E0F9E" w:rsidRPr="003575D1">
        <w:rPr>
          <w:szCs w:val="24"/>
          <w:lang w:val="pt-BR"/>
        </w:rPr>
        <w:t>s</w:t>
      </w:r>
      <w:r w:rsidR="007333CC" w:rsidRPr="003575D1">
        <w:rPr>
          <w:szCs w:val="24"/>
          <w:lang w:val="pt-BR"/>
        </w:rPr>
        <w:t>ados.</w:t>
      </w:r>
      <w:bookmarkEnd w:id="186"/>
      <w:bookmarkEnd w:id="187"/>
      <w:bookmarkEnd w:id="188"/>
    </w:p>
    <w:p w14:paraId="7A65A7AF" w14:textId="6A1D1606" w:rsidR="00312829" w:rsidRPr="003575D1" w:rsidRDefault="00312829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color w:val="FF0000"/>
          <w:szCs w:val="24"/>
          <w:lang w:val="pt-BR"/>
        </w:rPr>
      </w:pPr>
      <w:bookmarkStart w:id="190" w:name="_Toc428801970"/>
      <w:bookmarkStart w:id="191" w:name="_Toc487616021"/>
      <w:bookmarkStart w:id="192" w:name="_Toc491015284"/>
      <w:r w:rsidRPr="003575D1">
        <w:rPr>
          <w:szCs w:val="24"/>
          <w:lang w:val="pt-BR"/>
        </w:rPr>
        <w:t xml:space="preserve">O Relatório de Avaliação Intermediária </w:t>
      </w:r>
      <w:r w:rsidR="007333CC" w:rsidRPr="003575D1">
        <w:rPr>
          <w:szCs w:val="24"/>
          <w:lang w:val="pt-BR"/>
        </w:rPr>
        <w:t>deverá</w:t>
      </w:r>
      <w:r w:rsidRPr="003575D1">
        <w:rPr>
          <w:szCs w:val="24"/>
          <w:lang w:val="pt-BR"/>
        </w:rPr>
        <w:t xml:space="preserve"> incluir, pelo menos: (i) os resultados da execução financeira por componente; (ii) o cumprimento de metas dos produtos e resultados, assim como os avanços dos impactos esperados, em conformidade com os indicadores estabelecidos na Matriz de Resultados do Programa; (iii) o grau de cumprimento dos requisitos e especificações ambientais de obras, de acordo com o estabelecido no Relatório de Avaliação Ambiental (RAA) respectivo; (iv) o grau de cumprimento das tarefas de operação e manutenção das obras concluídas; (v) uma síntese de impactos socioambientais; (vi) o grau de cumprimento dos compromissos contratuais; (vii) uma síntese dos resultados de todas as auditorias realizadas durante a execução do Programa até o correspondente momento; (viii) análise da</w:t>
      </w:r>
      <w:r w:rsidR="00624903" w:rsidRPr="003575D1">
        <w:rPr>
          <w:szCs w:val="24"/>
          <w:lang w:val="pt-BR"/>
        </w:rPr>
        <w:t xml:space="preserve"> </w:t>
      </w:r>
      <w:r w:rsidRPr="003575D1">
        <w:rPr>
          <w:szCs w:val="24"/>
          <w:lang w:val="pt-BR"/>
        </w:rPr>
        <w:t>implementação do Plano de Aquisições; e  (ix) problemas identificados para a implementação do Programa e soluções aplicadas.</w:t>
      </w:r>
      <w:bookmarkEnd w:id="190"/>
      <w:bookmarkEnd w:id="191"/>
      <w:bookmarkEnd w:id="192"/>
    </w:p>
    <w:p w14:paraId="7A65A7B0" w14:textId="77777777" w:rsidR="00395E97" w:rsidRPr="003575D1" w:rsidRDefault="00395E97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193" w:name="_Toc428801971"/>
      <w:bookmarkStart w:id="194" w:name="_Toc487616022"/>
      <w:bookmarkStart w:id="195" w:name="_Toc491015285"/>
      <w:r w:rsidRPr="00A664C2">
        <w:rPr>
          <w:b/>
          <w:szCs w:val="24"/>
          <w:lang w:val="pt-BR"/>
        </w:rPr>
        <w:t>Relatório de Avaliação Final</w:t>
      </w:r>
      <w:bookmarkEnd w:id="189"/>
      <w:r w:rsidR="00E678E5" w:rsidRPr="003575D1">
        <w:rPr>
          <w:szCs w:val="24"/>
          <w:lang w:val="pt-BR"/>
        </w:rPr>
        <w:t>:</w:t>
      </w:r>
      <w:r w:rsidR="00E678E5" w:rsidRPr="003575D1">
        <w:rPr>
          <w:b/>
          <w:szCs w:val="24"/>
          <w:lang w:val="pt-BR"/>
        </w:rPr>
        <w:t xml:space="preserve"> </w:t>
      </w:r>
      <w:r w:rsidRPr="003575D1">
        <w:rPr>
          <w:szCs w:val="24"/>
          <w:lang w:val="pt-BR"/>
        </w:rPr>
        <w:t xml:space="preserve">A avaliação </w:t>
      </w:r>
      <w:r w:rsidR="001D016F" w:rsidRPr="003575D1">
        <w:rPr>
          <w:szCs w:val="24"/>
          <w:lang w:val="pt-BR"/>
        </w:rPr>
        <w:t xml:space="preserve">final deverá ser realizada quando o </w:t>
      </w:r>
      <w:r w:rsidR="009D27A7" w:rsidRPr="003575D1">
        <w:rPr>
          <w:szCs w:val="24"/>
          <w:lang w:val="pt-BR"/>
        </w:rPr>
        <w:t xml:space="preserve">Programa </w:t>
      </w:r>
      <w:r w:rsidR="001D016F" w:rsidRPr="003575D1">
        <w:rPr>
          <w:szCs w:val="24"/>
          <w:lang w:val="pt-BR"/>
        </w:rPr>
        <w:t>atingir 90%</w:t>
      </w:r>
      <w:r w:rsidR="00B6376B" w:rsidRPr="003575D1">
        <w:rPr>
          <w:szCs w:val="24"/>
          <w:lang w:val="pt-BR"/>
        </w:rPr>
        <w:t xml:space="preserve"> de desembolso do financiamento. A avaliação final deverá ser realizada por </w:t>
      </w:r>
      <w:r w:rsidR="00871251" w:rsidRPr="003575D1">
        <w:rPr>
          <w:szCs w:val="24"/>
          <w:lang w:val="pt-BR"/>
        </w:rPr>
        <w:t>consultoria a ser contratada</w:t>
      </w:r>
      <w:r w:rsidR="00B6376B" w:rsidRPr="003575D1">
        <w:rPr>
          <w:szCs w:val="24"/>
          <w:lang w:val="pt-BR"/>
        </w:rPr>
        <w:t xml:space="preserve">. </w:t>
      </w:r>
      <w:r w:rsidR="0078394D" w:rsidRPr="003575D1">
        <w:rPr>
          <w:szCs w:val="24"/>
          <w:lang w:val="pt-BR"/>
        </w:rPr>
        <w:t>O conteúdo mínimo sugerido para o Relatório de Avaliação Final encontra-se</w:t>
      </w:r>
      <w:r w:rsidR="005640DF" w:rsidRPr="003575D1">
        <w:rPr>
          <w:szCs w:val="24"/>
          <w:lang w:val="pt-BR"/>
        </w:rPr>
        <w:t xml:space="preserve"> em </w:t>
      </w:r>
      <w:r w:rsidR="00AD7889" w:rsidRPr="003575D1">
        <w:rPr>
          <w:szCs w:val="24"/>
          <w:lang w:val="pt-BR"/>
        </w:rPr>
        <w:t xml:space="preserve">Anexo </w:t>
      </w:r>
      <w:r w:rsidR="00F25AC8" w:rsidRPr="003575D1">
        <w:rPr>
          <w:szCs w:val="24"/>
          <w:lang w:val="pt-BR"/>
        </w:rPr>
        <w:t>II</w:t>
      </w:r>
      <w:r w:rsidR="005640DF" w:rsidRPr="003575D1">
        <w:rPr>
          <w:szCs w:val="24"/>
          <w:lang w:val="pt-BR"/>
        </w:rPr>
        <w:t>.</w:t>
      </w:r>
      <w:bookmarkEnd w:id="193"/>
      <w:bookmarkEnd w:id="194"/>
      <w:bookmarkEnd w:id="195"/>
    </w:p>
    <w:p w14:paraId="7A65A7B1" w14:textId="77777777" w:rsidR="002975EF" w:rsidRPr="003575D1" w:rsidRDefault="002975EF" w:rsidP="004519BE">
      <w:pPr>
        <w:pStyle w:val="Heading2"/>
        <w:numPr>
          <w:ilvl w:val="0"/>
          <w:numId w:val="16"/>
        </w:numPr>
        <w:spacing w:before="0" w:line="240" w:lineRule="auto"/>
        <w:ind w:left="567" w:hanging="567"/>
        <w:rPr>
          <w:rFonts w:ascii="Times New Roman" w:hAnsi="Times New Roman"/>
          <w:caps w:val="0"/>
          <w:sz w:val="24"/>
          <w:szCs w:val="24"/>
        </w:rPr>
      </w:pPr>
      <w:bookmarkStart w:id="196" w:name="_Toc491015286"/>
      <w:r w:rsidRPr="003575D1">
        <w:rPr>
          <w:rFonts w:ascii="Times New Roman" w:hAnsi="Times New Roman"/>
          <w:caps w:val="0"/>
          <w:sz w:val="24"/>
          <w:szCs w:val="24"/>
        </w:rPr>
        <w:t xml:space="preserve">Principais Indicadores e </w:t>
      </w:r>
      <w:r w:rsidR="0078394D" w:rsidRPr="003575D1">
        <w:rPr>
          <w:rFonts w:ascii="Times New Roman" w:hAnsi="Times New Roman"/>
          <w:caps w:val="0"/>
          <w:sz w:val="24"/>
          <w:szCs w:val="24"/>
        </w:rPr>
        <w:t>Metodologias.</w:t>
      </w:r>
      <w:bookmarkEnd w:id="196"/>
    </w:p>
    <w:p w14:paraId="7A65A7B2" w14:textId="77777777" w:rsidR="00C57DA6" w:rsidRPr="003575D1" w:rsidRDefault="0019707E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 w:eastAsia="ar-SA"/>
        </w:rPr>
      </w:pPr>
      <w:bookmarkStart w:id="197" w:name="_Toc385801186"/>
      <w:bookmarkStart w:id="198" w:name="_Toc487616024"/>
      <w:bookmarkStart w:id="199" w:name="_Toc491015287"/>
      <w:bookmarkEnd w:id="197"/>
      <w:r w:rsidRPr="003575D1">
        <w:rPr>
          <w:szCs w:val="24"/>
          <w:lang w:val="pt-BR"/>
        </w:rPr>
        <w:t>Os indicadores de Resultado auferem os avanços de cada componente, de forma a demonstrar os benefícios específicos de cada componente do Programa. É o resultado do conjunto das intervenções de cada componente.</w:t>
      </w:r>
      <w:bookmarkEnd w:id="198"/>
      <w:bookmarkEnd w:id="199"/>
      <w:r w:rsidRPr="003575D1">
        <w:rPr>
          <w:szCs w:val="24"/>
          <w:lang w:val="pt-BR"/>
        </w:rPr>
        <w:t xml:space="preserve"> </w:t>
      </w:r>
    </w:p>
    <w:p w14:paraId="7A65A7B3" w14:textId="77777777" w:rsidR="00C57DA6" w:rsidRPr="003575D1" w:rsidRDefault="00395E97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szCs w:val="24"/>
          <w:lang w:val="pt-BR"/>
        </w:rPr>
      </w:pPr>
      <w:bookmarkStart w:id="200" w:name="_Toc487616025"/>
      <w:bookmarkStart w:id="201" w:name="_Toc491015288"/>
      <w:r w:rsidRPr="003575D1">
        <w:rPr>
          <w:szCs w:val="24"/>
          <w:lang w:val="pt-BR"/>
        </w:rPr>
        <w:t>A</w:t>
      </w:r>
      <w:r w:rsidR="002A2395" w:rsidRPr="003575D1">
        <w:rPr>
          <w:szCs w:val="24"/>
          <w:lang w:val="pt-BR"/>
        </w:rPr>
        <w:t xml:space="preserve"> avaliação dos </w:t>
      </w:r>
      <w:r w:rsidR="00F84A49" w:rsidRPr="003575D1">
        <w:rPr>
          <w:szCs w:val="24"/>
          <w:lang w:val="pt-BR"/>
        </w:rPr>
        <w:t>progressos</w:t>
      </w:r>
      <w:r w:rsidR="002A2395" w:rsidRPr="003575D1">
        <w:rPr>
          <w:szCs w:val="24"/>
          <w:lang w:val="pt-BR"/>
        </w:rPr>
        <w:t xml:space="preserve"> de todos os indicadores deve ser registrada nos Relatórios Semestrais de </w:t>
      </w:r>
      <w:r w:rsidR="00360386" w:rsidRPr="003575D1">
        <w:rPr>
          <w:szCs w:val="24"/>
          <w:lang w:val="pt-BR"/>
        </w:rPr>
        <w:t xml:space="preserve">Execução do Programa e no </w:t>
      </w:r>
      <w:r w:rsidR="002A2395" w:rsidRPr="003575D1">
        <w:rPr>
          <w:szCs w:val="24"/>
          <w:lang w:val="pt-BR"/>
        </w:rPr>
        <w:t xml:space="preserve">Relatório de </w:t>
      </w:r>
      <w:r w:rsidR="00360386" w:rsidRPr="003575D1">
        <w:rPr>
          <w:szCs w:val="24"/>
          <w:lang w:val="pt-BR"/>
        </w:rPr>
        <w:t>a</w:t>
      </w:r>
      <w:r w:rsidR="002A2395" w:rsidRPr="003575D1">
        <w:rPr>
          <w:szCs w:val="24"/>
          <w:lang w:val="pt-BR"/>
        </w:rPr>
        <w:t xml:space="preserve">valiação </w:t>
      </w:r>
      <w:r w:rsidR="00360386" w:rsidRPr="003575D1">
        <w:rPr>
          <w:szCs w:val="24"/>
          <w:lang w:val="pt-BR"/>
        </w:rPr>
        <w:t>final do Programa</w:t>
      </w:r>
      <w:bookmarkEnd w:id="200"/>
      <w:bookmarkEnd w:id="201"/>
    </w:p>
    <w:p w14:paraId="7A65A7B4" w14:textId="77777777" w:rsidR="002A2395" w:rsidRDefault="00190060" w:rsidP="004519BE">
      <w:pPr>
        <w:pStyle w:val="Paragraph"/>
        <w:numPr>
          <w:ilvl w:val="1"/>
          <w:numId w:val="15"/>
        </w:numPr>
        <w:spacing w:before="0" w:after="0"/>
        <w:ind w:left="567" w:hanging="567"/>
        <w:rPr>
          <w:szCs w:val="24"/>
          <w:lang w:val="pt-BR"/>
        </w:rPr>
      </w:pPr>
      <w:bookmarkStart w:id="202" w:name="_Toc487616026"/>
      <w:bookmarkStart w:id="203" w:name="_Toc491015289"/>
      <w:r w:rsidRPr="003575D1">
        <w:rPr>
          <w:szCs w:val="24"/>
          <w:lang w:val="pt-BR"/>
        </w:rPr>
        <w:t>A tabela</w:t>
      </w:r>
      <w:r w:rsidR="00344851" w:rsidRPr="003575D1">
        <w:rPr>
          <w:szCs w:val="24"/>
          <w:lang w:val="pt-BR"/>
        </w:rPr>
        <w:t xml:space="preserve"> a seguir está estruturad</w:t>
      </w:r>
      <w:r w:rsidRPr="003575D1">
        <w:rPr>
          <w:szCs w:val="24"/>
          <w:lang w:val="pt-BR"/>
        </w:rPr>
        <w:t>a</w:t>
      </w:r>
      <w:r w:rsidR="00344851" w:rsidRPr="003575D1">
        <w:rPr>
          <w:szCs w:val="24"/>
          <w:lang w:val="pt-BR"/>
        </w:rPr>
        <w:t xml:space="preserve"> a partir da </w:t>
      </w:r>
      <w:r w:rsidR="00CB1239" w:rsidRPr="003575D1">
        <w:rPr>
          <w:szCs w:val="24"/>
          <w:lang w:val="pt-BR"/>
        </w:rPr>
        <w:t>M</w:t>
      </w:r>
      <w:r w:rsidR="00344851" w:rsidRPr="003575D1">
        <w:rPr>
          <w:szCs w:val="24"/>
          <w:lang w:val="pt-BR"/>
        </w:rPr>
        <w:t>atriz de Resultado do Programa e apresenta a relação de indicadores de Resultado do Programa, a frequência de medição e fonte de verificação das informações.</w:t>
      </w:r>
      <w:bookmarkEnd w:id="202"/>
      <w:bookmarkEnd w:id="203"/>
      <w:r w:rsidR="00344851" w:rsidRPr="003575D1">
        <w:rPr>
          <w:szCs w:val="24"/>
          <w:lang w:val="pt-BR"/>
        </w:rPr>
        <w:t xml:space="preserve"> </w:t>
      </w:r>
    </w:p>
    <w:p w14:paraId="4587E244" w14:textId="77777777" w:rsidR="004136A2" w:rsidRDefault="004136A2" w:rsidP="004136A2">
      <w:pPr>
        <w:pStyle w:val="Paragraph"/>
        <w:tabs>
          <w:tab w:val="clear" w:pos="720"/>
        </w:tabs>
        <w:spacing w:before="0" w:after="0"/>
        <w:ind w:left="567" w:firstLine="0"/>
        <w:rPr>
          <w:szCs w:val="24"/>
          <w:lang w:val="pt-BR"/>
        </w:rPr>
      </w:pPr>
    </w:p>
    <w:p w14:paraId="09002419" w14:textId="77777777" w:rsidR="004136A2" w:rsidRPr="003575D1" w:rsidRDefault="004136A2" w:rsidP="004136A2">
      <w:pPr>
        <w:pStyle w:val="Paragraph"/>
        <w:tabs>
          <w:tab w:val="clear" w:pos="720"/>
        </w:tabs>
        <w:spacing w:before="0" w:after="0"/>
        <w:rPr>
          <w:szCs w:val="24"/>
          <w:lang w:val="pt-BR"/>
        </w:rPr>
      </w:pPr>
    </w:p>
    <w:tbl>
      <w:tblPr>
        <w:tblW w:w="4621" w:type="pct"/>
        <w:tblInd w:w="675" w:type="dxa"/>
        <w:tblBorders>
          <w:top w:val="single" w:sz="24" w:space="0" w:color="FFFFFF"/>
          <w:bottom w:val="single" w:sz="24" w:space="0" w:color="FFFFFF"/>
          <w:insideH w:val="single" w:sz="24" w:space="0" w:color="FFFFFF"/>
        </w:tblBorders>
        <w:tblLook w:val="00A0" w:firstRow="1" w:lastRow="0" w:firstColumn="1" w:lastColumn="0" w:noHBand="0" w:noVBand="0"/>
      </w:tblPr>
      <w:tblGrid>
        <w:gridCol w:w="416"/>
        <w:gridCol w:w="3837"/>
        <w:gridCol w:w="1422"/>
        <w:gridCol w:w="3431"/>
      </w:tblGrid>
      <w:tr w:rsidR="002D6251" w:rsidRPr="003575D1" w14:paraId="7A65A7B6" w14:textId="77777777" w:rsidTr="0036217E">
        <w:trPr>
          <w:trHeight w:val="466"/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A65A7B5" w14:textId="4DA334C0" w:rsidR="002D6251" w:rsidRPr="00904790" w:rsidRDefault="00904790" w:rsidP="00904790">
            <w:pPr>
              <w:pStyle w:val="Caption"/>
              <w:jc w:val="center"/>
              <w:rPr>
                <w:color w:val="FFFFFF"/>
                <w:sz w:val="22"/>
                <w:szCs w:val="22"/>
              </w:rPr>
            </w:pPr>
            <w:bookmarkStart w:id="204" w:name="_Toc341707135"/>
            <w:bookmarkStart w:id="205" w:name="_Toc491015312"/>
            <w:r w:rsidRPr="00904790">
              <w:t xml:space="preserve">Quadro </w:t>
            </w:r>
            <w:fldSimple w:instr=" SEQ Quadro \* ROMAN ">
              <w:r w:rsidRPr="00904790">
                <w:rPr>
                  <w:noProof/>
                </w:rPr>
                <w:t>IV</w:t>
              </w:r>
            </w:fldSimple>
            <w:r w:rsidRPr="00904790">
              <w:t xml:space="preserve"> –</w:t>
            </w:r>
            <w:r w:rsidR="002D6251" w:rsidRPr="00904790">
              <w:rPr>
                <w:szCs w:val="24"/>
              </w:rPr>
              <w:t xml:space="preserve">Indicadores de </w:t>
            </w:r>
            <w:r w:rsidR="007C2357" w:rsidRPr="00904790">
              <w:rPr>
                <w:szCs w:val="24"/>
              </w:rPr>
              <w:t>R</w:t>
            </w:r>
            <w:r w:rsidR="002D6251" w:rsidRPr="00904790">
              <w:rPr>
                <w:szCs w:val="24"/>
              </w:rPr>
              <w:t>esultado do P</w:t>
            </w:r>
            <w:bookmarkEnd w:id="204"/>
            <w:r w:rsidR="00344851" w:rsidRPr="00904790">
              <w:rPr>
                <w:szCs w:val="24"/>
              </w:rPr>
              <w:t>rograma</w:t>
            </w:r>
            <w:r w:rsidR="00344851" w:rsidRPr="00904790">
              <w:rPr>
                <w:sz w:val="22"/>
                <w:szCs w:val="22"/>
              </w:rPr>
              <w:t>.</w:t>
            </w:r>
            <w:bookmarkEnd w:id="205"/>
          </w:p>
        </w:tc>
      </w:tr>
      <w:tr w:rsidR="00F84F40" w:rsidRPr="003575D1" w14:paraId="7A65A7BA" w14:textId="77777777" w:rsidTr="0036217E">
        <w:trPr>
          <w:trHeight w:val="466"/>
          <w:tblHeader/>
        </w:trPr>
        <w:tc>
          <w:tcPr>
            <w:tcW w:w="2335" w:type="pct"/>
            <w:gridSpan w:val="2"/>
            <w:shd w:val="clear" w:color="auto" w:fill="31849B"/>
            <w:vAlign w:val="center"/>
          </w:tcPr>
          <w:p w14:paraId="7A65A7B7" w14:textId="77777777" w:rsidR="00F84F40" w:rsidRPr="003575D1" w:rsidRDefault="00F84F40" w:rsidP="00A86D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Indicador</w:t>
            </w:r>
            <w:r w:rsidR="00C20D8F" w:rsidRPr="003575D1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es</w:t>
            </w:r>
            <w:r w:rsidRPr="003575D1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 xml:space="preserve"> de resultado</w:t>
            </w:r>
          </w:p>
        </w:tc>
        <w:tc>
          <w:tcPr>
            <w:tcW w:w="781" w:type="pct"/>
            <w:shd w:val="clear" w:color="auto" w:fill="31849B"/>
            <w:vAlign w:val="center"/>
          </w:tcPr>
          <w:p w14:paraId="7A65A7B8" w14:textId="77777777" w:rsidR="00F84F40" w:rsidRPr="003575D1" w:rsidRDefault="00F84F40" w:rsidP="00D37D8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Frequência de Medição</w:t>
            </w:r>
            <w:r w:rsidR="00266FA9" w:rsidRPr="003575D1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84" w:type="pct"/>
            <w:shd w:val="clear" w:color="auto" w:fill="31849B"/>
            <w:vAlign w:val="center"/>
          </w:tcPr>
          <w:p w14:paraId="7A65A7B9" w14:textId="77777777" w:rsidR="00F84F40" w:rsidRPr="003575D1" w:rsidRDefault="00F84F40" w:rsidP="00A86D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Fonte de Verificação</w:t>
            </w:r>
          </w:p>
        </w:tc>
      </w:tr>
      <w:tr w:rsidR="00484EA0" w:rsidRPr="003575D1" w14:paraId="7A65A7BF" w14:textId="77777777" w:rsidTr="00484EA0">
        <w:trPr>
          <w:trHeight w:val="466"/>
        </w:trPr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7A65A7BB" w14:textId="77777777" w:rsidR="00484EA0" w:rsidRPr="003575D1" w:rsidRDefault="00484EA0" w:rsidP="00A86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7" w:type="pct"/>
            <w:shd w:val="clear" w:color="auto" w:fill="D9D9D9" w:themeFill="background1" w:themeFillShade="D9"/>
            <w:vAlign w:val="center"/>
          </w:tcPr>
          <w:p w14:paraId="7A65A7BC" w14:textId="7AEA3845" w:rsidR="00484EA0" w:rsidRPr="00692AE6" w:rsidRDefault="00692AE6" w:rsidP="001671C3">
            <w:pPr>
              <w:pStyle w:val="BalloonText"/>
              <w:spacing w:before="60" w:after="6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92AE6">
              <w:rPr>
                <w:rFonts w:ascii="Times New Roman" w:hAnsi="Times New Roman"/>
                <w:sz w:val="22"/>
                <w:szCs w:val="22"/>
              </w:rPr>
              <w:t>Tempo médio de viagem dos veículos de passeio</w:t>
            </w:r>
          </w:p>
        </w:tc>
        <w:tc>
          <w:tcPr>
            <w:tcW w:w="781" w:type="pct"/>
            <w:shd w:val="clear" w:color="auto" w:fill="D9D9D9" w:themeFill="background1" w:themeFillShade="D9"/>
            <w:vAlign w:val="center"/>
          </w:tcPr>
          <w:p w14:paraId="7A65A7BD" w14:textId="77777777" w:rsidR="00484EA0" w:rsidRPr="00692AE6" w:rsidRDefault="00484EA0" w:rsidP="00484E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2"/>
              </w:rPr>
            </w:pPr>
            <w:r w:rsidRPr="00692AE6">
              <w:rPr>
                <w:rFonts w:ascii="Times New Roman" w:hAnsi="Times New Roman"/>
                <w:bCs/>
                <w:szCs w:val="22"/>
              </w:rPr>
              <w:t xml:space="preserve">T0 e T2 </w:t>
            </w:r>
          </w:p>
        </w:tc>
        <w:tc>
          <w:tcPr>
            <w:tcW w:w="1884" w:type="pct"/>
            <w:shd w:val="clear" w:color="auto" w:fill="D9D9D9" w:themeFill="background1" w:themeFillShade="D9"/>
            <w:vAlign w:val="center"/>
          </w:tcPr>
          <w:p w14:paraId="7A65A7BE" w14:textId="153D67AB" w:rsidR="00484EA0" w:rsidRPr="00692AE6" w:rsidRDefault="00484EA0" w:rsidP="00151B18">
            <w:pPr>
              <w:pStyle w:val="BalloonText"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92AE6">
              <w:rPr>
                <w:rFonts w:ascii="Times New Roman" w:hAnsi="Times New Roman"/>
                <w:sz w:val="22"/>
                <w:szCs w:val="22"/>
              </w:rPr>
              <w:t xml:space="preserve">Pesquisa de Campo </w:t>
            </w:r>
            <w:r w:rsidR="00F07ACC" w:rsidRPr="00692AE6">
              <w:rPr>
                <w:rFonts w:ascii="Times New Roman" w:hAnsi="Times New Roman"/>
                <w:sz w:val="22"/>
                <w:szCs w:val="22"/>
              </w:rPr>
              <w:t>–</w:t>
            </w:r>
            <w:r w:rsidRPr="00692A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07ACC" w:rsidRPr="00692AE6">
              <w:rPr>
                <w:rFonts w:ascii="Times New Roman" w:hAnsi="Times New Roman"/>
                <w:sz w:val="22"/>
                <w:szCs w:val="22"/>
              </w:rPr>
              <w:t>Relatório Semestral de Progresso</w:t>
            </w:r>
            <w:r w:rsidR="003405CE">
              <w:rPr>
                <w:rFonts w:ascii="Times New Roman" w:hAnsi="Times New Roman"/>
                <w:sz w:val="22"/>
                <w:szCs w:val="22"/>
              </w:rPr>
              <w:t xml:space="preserve"> - UGP</w:t>
            </w:r>
            <w:r w:rsidR="00F07ACC" w:rsidRPr="00692AE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484EA0" w:rsidRPr="003575D1" w14:paraId="7A65A7CE" w14:textId="77777777" w:rsidTr="00484EA0">
        <w:trPr>
          <w:trHeight w:val="466"/>
        </w:trPr>
        <w:tc>
          <w:tcPr>
            <w:tcW w:w="228" w:type="pct"/>
            <w:shd w:val="clear" w:color="auto" w:fill="F2F2F2"/>
            <w:vAlign w:val="center"/>
          </w:tcPr>
          <w:p w14:paraId="7A65A7CA" w14:textId="0598C8F2" w:rsidR="00484EA0" w:rsidRPr="003575D1" w:rsidRDefault="00F957A3" w:rsidP="00A86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07" w:type="pct"/>
            <w:shd w:val="clear" w:color="auto" w:fill="F2F2F2"/>
            <w:vAlign w:val="center"/>
          </w:tcPr>
          <w:p w14:paraId="7A65A7CB" w14:textId="072A5E44" w:rsidR="00484EA0" w:rsidRPr="00692AE6" w:rsidRDefault="00692AE6" w:rsidP="00484EA0">
            <w:pPr>
              <w:pStyle w:val="BalloonText"/>
              <w:spacing w:before="60" w:after="6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92AE6">
              <w:rPr>
                <w:rFonts w:ascii="Times New Roman" w:hAnsi="Times New Roman"/>
                <w:sz w:val="22"/>
                <w:szCs w:val="22"/>
              </w:rPr>
              <w:t>Tempo médio de viagem dos ônibus</w:t>
            </w:r>
          </w:p>
        </w:tc>
        <w:tc>
          <w:tcPr>
            <w:tcW w:w="781" w:type="pct"/>
            <w:shd w:val="clear" w:color="auto" w:fill="F2F2F2"/>
            <w:vAlign w:val="center"/>
          </w:tcPr>
          <w:p w14:paraId="7A65A7CC" w14:textId="77777777" w:rsidR="00484EA0" w:rsidRPr="00692AE6" w:rsidRDefault="00484EA0" w:rsidP="00484EA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92AE6">
              <w:rPr>
                <w:rFonts w:ascii="Times New Roman" w:hAnsi="Times New Roman"/>
                <w:szCs w:val="22"/>
              </w:rPr>
              <w:t>T0 e T2</w:t>
            </w:r>
          </w:p>
        </w:tc>
        <w:tc>
          <w:tcPr>
            <w:tcW w:w="1884" w:type="pct"/>
            <w:shd w:val="clear" w:color="auto" w:fill="F2F2F2"/>
            <w:vAlign w:val="center"/>
          </w:tcPr>
          <w:p w14:paraId="7A65A7CD" w14:textId="3154DB1D" w:rsidR="00484EA0" w:rsidRPr="00692AE6" w:rsidRDefault="00F07ACC" w:rsidP="00151B18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92AE6">
              <w:rPr>
                <w:rFonts w:ascii="Times New Roman" w:hAnsi="Times New Roman"/>
                <w:szCs w:val="22"/>
              </w:rPr>
              <w:t xml:space="preserve">Pesquisa de Campo – Relatório Semestral de Progresso </w:t>
            </w:r>
            <w:r w:rsidR="003405CE">
              <w:rPr>
                <w:rFonts w:ascii="Times New Roman" w:hAnsi="Times New Roman"/>
                <w:szCs w:val="22"/>
              </w:rPr>
              <w:t>- UGP</w:t>
            </w:r>
          </w:p>
        </w:tc>
      </w:tr>
      <w:tr w:rsidR="00484EA0" w:rsidRPr="003575D1" w14:paraId="7A65A7D8" w14:textId="77777777" w:rsidTr="000922FC">
        <w:trPr>
          <w:trHeight w:val="466"/>
        </w:trPr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7A65A7D4" w14:textId="5B6011D4" w:rsidR="00484EA0" w:rsidRPr="003575D1" w:rsidRDefault="00692AE6" w:rsidP="00A86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07" w:type="pct"/>
            <w:shd w:val="clear" w:color="auto" w:fill="D9D9D9" w:themeFill="background1" w:themeFillShade="D9"/>
            <w:vAlign w:val="center"/>
          </w:tcPr>
          <w:p w14:paraId="7A65A7D5" w14:textId="13DB3E82" w:rsidR="00484EA0" w:rsidRPr="00692AE6" w:rsidRDefault="00692AE6" w:rsidP="003A3EF8">
            <w:pPr>
              <w:pStyle w:val="BalloonText"/>
              <w:spacing w:before="60" w:after="6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92AE6">
              <w:rPr>
                <w:rFonts w:ascii="Times New Roman" w:hAnsi="Times New Roman"/>
                <w:sz w:val="22"/>
                <w:szCs w:val="22"/>
              </w:rPr>
              <w:t>Tempo médio de viagem dos caminhões</w:t>
            </w:r>
          </w:p>
        </w:tc>
        <w:tc>
          <w:tcPr>
            <w:tcW w:w="781" w:type="pct"/>
            <w:shd w:val="clear" w:color="auto" w:fill="D9D9D9" w:themeFill="background1" w:themeFillShade="D9"/>
            <w:vAlign w:val="center"/>
          </w:tcPr>
          <w:p w14:paraId="7A65A7D6" w14:textId="77777777" w:rsidR="00484EA0" w:rsidRPr="00692AE6" w:rsidRDefault="00484EA0" w:rsidP="00484EA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92AE6">
              <w:rPr>
                <w:rFonts w:ascii="Times New Roman" w:hAnsi="Times New Roman"/>
                <w:szCs w:val="22"/>
              </w:rPr>
              <w:t>T0 e T2</w:t>
            </w:r>
          </w:p>
        </w:tc>
        <w:tc>
          <w:tcPr>
            <w:tcW w:w="1884" w:type="pct"/>
            <w:shd w:val="clear" w:color="auto" w:fill="D9D9D9" w:themeFill="background1" w:themeFillShade="D9"/>
            <w:vAlign w:val="center"/>
          </w:tcPr>
          <w:p w14:paraId="7A65A7D7" w14:textId="1F66A86D" w:rsidR="00484EA0" w:rsidRPr="00692AE6" w:rsidRDefault="00F07ACC" w:rsidP="00151B18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92AE6">
              <w:rPr>
                <w:rFonts w:ascii="Times New Roman" w:hAnsi="Times New Roman"/>
                <w:szCs w:val="22"/>
              </w:rPr>
              <w:t xml:space="preserve">Pesquisa de Campo – Relatório Semestral de Progresso </w:t>
            </w:r>
            <w:r w:rsidR="003405CE">
              <w:rPr>
                <w:rFonts w:ascii="Times New Roman" w:hAnsi="Times New Roman"/>
                <w:szCs w:val="22"/>
              </w:rPr>
              <w:t>- UGP</w:t>
            </w:r>
          </w:p>
        </w:tc>
      </w:tr>
      <w:tr w:rsidR="00484EA0" w:rsidRPr="003575D1" w14:paraId="7A65A7DD" w14:textId="77777777" w:rsidTr="000922FC">
        <w:trPr>
          <w:trHeight w:val="466"/>
        </w:trPr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7A65A7D9" w14:textId="76A2E1C4" w:rsidR="00484EA0" w:rsidRPr="003575D1" w:rsidRDefault="00692AE6" w:rsidP="00A86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07" w:type="pct"/>
            <w:shd w:val="clear" w:color="auto" w:fill="F2F2F2" w:themeFill="background1" w:themeFillShade="F2"/>
            <w:vAlign w:val="center"/>
          </w:tcPr>
          <w:p w14:paraId="7A65A7DA" w14:textId="3257E12C" w:rsidR="00484EA0" w:rsidRPr="00692AE6" w:rsidRDefault="009E7A85" w:rsidP="00692AE6">
            <w:pPr>
              <w:spacing w:after="120" w:line="240" w:lineRule="auto"/>
              <w:ind w:left="4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Tempo médio </w:t>
            </w:r>
            <w:r w:rsidR="00692AE6" w:rsidRPr="00692AE6">
              <w:rPr>
                <w:rFonts w:ascii="Times New Roman" w:hAnsi="Times New Roman"/>
                <w:szCs w:val="22"/>
              </w:rPr>
              <w:t xml:space="preserve">de viagem </w:t>
            </w:r>
            <w:r w:rsidR="00624903" w:rsidRPr="00692AE6">
              <w:rPr>
                <w:rFonts w:ascii="Times New Roman" w:hAnsi="Times New Roman"/>
                <w:szCs w:val="22"/>
              </w:rPr>
              <w:t>do transporte</w:t>
            </w:r>
            <w:r w:rsidR="00692AE6" w:rsidRPr="00692AE6">
              <w:rPr>
                <w:rFonts w:ascii="Times New Roman" w:hAnsi="Times New Roman"/>
                <w:szCs w:val="22"/>
              </w:rPr>
              <w:t xml:space="preserve"> público coletivo na av. Manuel Moreira Lima (corredor de ônibus)</w:t>
            </w:r>
          </w:p>
        </w:tc>
        <w:tc>
          <w:tcPr>
            <w:tcW w:w="781" w:type="pct"/>
            <w:shd w:val="clear" w:color="auto" w:fill="F2F2F2" w:themeFill="background1" w:themeFillShade="F2"/>
            <w:vAlign w:val="center"/>
          </w:tcPr>
          <w:p w14:paraId="7A65A7DB" w14:textId="77777777" w:rsidR="00484EA0" w:rsidRPr="00692AE6" w:rsidRDefault="00484EA0" w:rsidP="00484E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2"/>
              </w:rPr>
            </w:pPr>
            <w:r w:rsidRPr="00692AE6">
              <w:rPr>
                <w:rFonts w:ascii="Times New Roman" w:hAnsi="Times New Roman"/>
                <w:bCs/>
                <w:szCs w:val="22"/>
              </w:rPr>
              <w:t>T0 e T2</w:t>
            </w:r>
          </w:p>
        </w:tc>
        <w:tc>
          <w:tcPr>
            <w:tcW w:w="1884" w:type="pct"/>
            <w:shd w:val="clear" w:color="auto" w:fill="F2F2F2" w:themeFill="background1" w:themeFillShade="F2"/>
            <w:vAlign w:val="center"/>
          </w:tcPr>
          <w:p w14:paraId="7A65A7DC" w14:textId="40581C9D" w:rsidR="00484EA0" w:rsidRPr="00692AE6" w:rsidRDefault="00F07ACC" w:rsidP="00151B18">
            <w:pPr>
              <w:pStyle w:val="BalloonText"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92AE6">
              <w:rPr>
                <w:rFonts w:ascii="Times New Roman" w:hAnsi="Times New Roman"/>
                <w:sz w:val="22"/>
                <w:szCs w:val="22"/>
              </w:rPr>
              <w:t xml:space="preserve">Pesquisa de Campo – Relatório Semestral de Progresso </w:t>
            </w:r>
            <w:r w:rsidR="003405CE">
              <w:rPr>
                <w:rFonts w:ascii="Times New Roman" w:hAnsi="Times New Roman"/>
                <w:sz w:val="22"/>
                <w:szCs w:val="22"/>
              </w:rPr>
              <w:t>- UGP</w:t>
            </w:r>
          </w:p>
        </w:tc>
      </w:tr>
      <w:tr w:rsidR="00484EA0" w:rsidRPr="003575D1" w14:paraId="7A65A7E7" w14:textId="77777777" w:rsidTr="00484EA0">
        <w:trPr>
          <w:trHeight w:val="466"/>
        </w:trPr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7A65A7E3" w14:textId="72D2B2C2" w:rsidR="00484EA0" w:rsidRPr="003575D1" w:rsidRDefault="00484EA0" w:rsidP="00A86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pct"/>
            <w:shd w:val="clear" w:color="auto" w:fill="D9D9D9" w:themeFill="background1" w:themeFillShade="D9"/>
            <w:vAlign w:val="center"/>
          </w:tcPr>
          <w:p w14:paraId="7A65A7E4" w14:textId="3AF894B0" w:rsidR="00484EA0" w:rsidRPr="00692AE6" w:rsidRDefault="00484EA0" w:rsidP="001671C3">
            <w:pPr>
              <w:pStyle w:val="BalloonText"/>
              <w:spacing w:before="60" w:after="6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D9D9D9" w:themeFill="background1" w:themeFillShade="D9"/>
            <w:vAlign w:val="center"/>
          </w:tcPr>
          <w:p w14:paraId="7A65A7E5" w14:textId="6D6CF9F4" w:rsidR="00484EA0" w:rsidRPr="00692AE6" w:rsidRDefault="00484EA0" w:rsidP="00484EA0">
            <w:pPr>
              <w:spacing w:before="60" w:after="6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84" w:type="pct"/>
            <w:shd w:val="clear" w:color="auto" w:fill="D9D9D9" w:themeFill="background1" w:themeFillShade="D9"/>
            <w:vAlign w:val="center"/>
          </w:tcPr>
          <w:p w14:paraId="7A65A7E6" w14:textId="7A35A0C5" w:rsidR="00484EA0" w:rsidRPr="00692AE6" w:rsidRDefault="00484EA0" w:rsidP="00151B18">
            <w:pPr>
              <w:pStyle w:val="BalloonText"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4EA0" w:rsidRPr="003575D1" w14:paraId="7A65A7ED" w14:textId="77777777" w:rsidTr="00484EA0">
        <w:trPr>
          <w:trHeight w:val="466"/>
        </w:trPr>
        <w:tc>
          <w:tcPr>
            <w:tcW w:w="228" w:type="pct"/>
            <w:shd w:val="clear" w:color="auto" w:fill="F2F2F2"/>
            <w:vAlign w:val="center"/>
          </w:tcPr>
          <w:p w14:paraId="7A65A7E8" w14:textId="76658E03" w:rsidR="00484EA0" w:rsidRPr="003575D1" w:rsidRDefault="00D414C7" w:rsidP="00A86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07" w:type="pct"/>
            <w:shd w:val="clear" w:color="auto" w:fill="F2F2F2"/>
            <w:vAlign w:val="center"/>
          </w:tcPr>
          <w:p w14:paraId="7A65A7E9" w14:textId="0DC2AB53" w:rsidR="00484EA0" w:rsidRPr="00692AE6" w:rsidRDefault="00692AE6" w:rsidP="001671C3">
            <w:pPr>
              <w:pStyle w:val="BalloonText"/>
              <w:spacing w:before="60" w:after="6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92AE6">
              <w:rPr>
                <w:rFonts w:ascii="Times New Roman" w:hAnsi="Times New Roman"/>
                <w:sz w:val="22"/>
                <w:szCs w:val="22"/>
              </w:rPr>
              <w:t>Custo operacional dos veículos de passeio em Maracanaú</w:t>
            </w:r>
          </w:p>
        </w:tc>
        <w:tc>
          <w:tcPr>
            <w:tcW w:w="781" w:type="pct"/>
            <w:shd w:val="clear" w:color="auto" w:fill="F2F2F2"/>
            <w:vAlign w:val="center"/>
          </w:tcPr>
          <w:p w14:paraId="7A65A7EA" w14:textId="77777777" w:rsidR="00484EA0" w:rsidRPr="00692AE6" w:rsidRDefault="00484EA0" w:rsidP="00484EA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92AE6">
              <w:rPr>
                <w:rFonts w:ascii="Times New Roman" w:hAnsi="Times New Roman"/>
                <w:szCs w:val="22"/>
              </w:rPr>
              <w:t xml:space="preserve"> T0 e T2</w:t>
            </w:r>
          </w:p>
          <w:p w14:paraId="7A65A7EB" w14:textId="77777777" w:rsidR="00484EA0" w:rsidRPr="00692AE6" w:rsidRDefault="00484EA0" w:rsidP="00484EA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84" w:type="pct"/>
            <w:shd w:val="clear" w:color="auto" w:fill="F2F2F2"/>
            <w:vAlign w:val="center"/>
          </w:tcPr>
          <w:p w14:paraId="7A65A7EC" w14:textId="701166CE" w:rsidR="00484EA0" w:rsidRPr="00692AE6" w:rsidRDefault="00151B18" w:rsidP="00484EA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Informe de Avaliação Econômica Ex-ante e Ex-post</w:t>
            </w:r>
            <w:r w:rsidR="00F07ACC" w:rsidRPr="00692AE6">
              <w:rPr>
                <w:rFonts w:ascii="Times New Roman" w:hAnsi="Times New Roman"/>
                <w:szCs w:val="22"/>
              </w:rPr>
              <w:t xml:space="preserve"> - Informe de Termino de Projeto </w:t>
            </w:r>
            <w:r w:rsidR="003405CE">
              <w:rPr>
                <w:rFonts w:ascii="Times New Roman" w:hAnsi="Times New Roman"/>
                <w:szCs w:val="22"/>
              </w:rPr>
              <w:t>–</w:t>
            </w:r>
            <w:r w:rsidR="00F07ACC" w:rsidRPr="00692AE6">
              <w:rPr>
                <w:rFonts w:ascii="Times New Roman" w:hAnsi="Times New Roman"/>
                <w:szCs w:val="22"/>
              </w:rPr>
              <w:t xml:space="preserve"> PCR</w:t>
            </w:r>
            <w:r w:rsidR="003405CE">
              <w:rPr>
                <w:rFonts w:ascii="Times New Roman" w:hAnsi="Times New Roman"/>
                <w:szCs w:val="22"/>
              </w:rPr>
              <w:t xml:space="preserve"> - UGP</w:t>
            </w:r>
          </w:p>
        </w:tc>
      </w:tr>
      <w:tr w:rsidR="000922FC" w:rsidRPr="003575D1" w14:paraId="7455069F" w14:textId="77777777" w:rsidTr="000922FC">
        <w:trPr>
          <w:trHeight w:val="466"/>
        </w:trPr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5DA7FB21" w14:textId="31061163" w:rsidR="000922FC" w:rsidRPr="003575D1" w:rsidRDefault="000922FC" w:rsidP="00A86D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pct"/>
            <w:shd w:val="clear" w:color="auto" w:fill="D9D9D9" w:themeFill="background1" w:themeFillShade="D9"/>
            <w:vAlign w:val="center"/>
          </w:tcPr>
          <w:p w14:paraId="105A028C" w14:textId="50D5C606" w:rsidR="000922FC" w:rsidRPr="00692AE6" w:rsidRDefault="000922FC" w:rsidP="001671C3">
            <w:pPr>
              <w:pStyle w:val="BalloonText"/>
              <w:spacing w:before="60" w:after="6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D9D9D9" w:themeFill="background1" w:themeFillShade="D9"/>
            <w:vAlign w:val="center"/>
          </w:tcPr>
          <w:p w14:paraId="68207B5D" w14:textId="341AC3D3" w:rsidR="000922FC" w:rsidRPr="00692AE6" w:rsidRDefault="000922FC" w:rsidP="00484EA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84" w:type="pct"/>
            <w:shd w:val="clear" w:color="auto" w:fill="D9D9D9" w:themeFill="background1" w:themeFillShade="D9"/>
            <w:vAlign w:val="center"/>
          </w:tcPr>
          <w:p w14:paraId="41299C11" w14:textId="3A063DFC" w:rsidR="000922FC" w:rsidRPr="00692AE6" w:rsidRDefault="000922FC" w:rsidP="00484EA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0922FC" w:rsidRPr="003575D1" w14:paraId="5C19D885" w14:textId="77777777" w:rsidTr="00484EA0">
        <w:trPr>
          <w:trHeight w:val="466"/>
        </w:trPr>
        <w:tc>
          <w:tcPr>
            <w:tcW w:w="228" w:type="pct"/>
            <w:shd w:val="clear" w:color="auto" w:fill="F2F2F2"/>
            <w:vAlign w:val="center"/>
          </w:tcPr>
          <w:p w14:paraId="3D9F42D2" w14:textId="1C84B4B5" w:rsidR="000922FC" w:rsidRPr="003575D1" w:rsidRDefault="00F837CF" w:rsidP="00F83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07" w:type="pct"/>
            <w:shd w:val="clear" w:color="auto" w:fill="F2F2F2"/>
            <w:vAlign w:val="center"/>
          </w:tcPr>
          <w:p w14:paraId="21D3435D" w14:textId="4978E70B" w:rsidR="000922FC" w:rsidRPr="00692AE6" w:rsidRDefault="00692AE6" w:rsidP="001671C3">
            <w:pPr>
              <w:pStyle w:val="BalloonText"/>
              <w:spacing w:before="60" w:after="6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92AE6">
              <w:rPr>
                <w:rFonts w:ascii="Times New Roman" w:hAnsi="Times New Roman"/>
                <w:sz w:val="22"/>
                <w:szCs w:val="22"/>
              </w:rPr>
              <w:t xml:space="preserve">Emissões média de </w:t>
            </w:r>
            <w:r w:rsidR="00040BC1" w:rsidRPr="00040BC1">
              <w:rPr>
                <w:rFonts w:ascii="Times New Roman" w:hAnsi="Times New Roman"/>
                <w:sz w:val="22"/>
                <w:szCs w:val="22"/>
              </w:rPr>
              <w:t>CO</w:t>
            </w:r>
            <w:r w:rsidR="00040BC1" w:rsidRPr="00040BC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781" w:type="pct"/>
            <w:shd w:val="clear" w:color="auto" w:fill="F2F2F2"/>
            <w:vAlign w:val="center"/>
          </w:tcPr>
          <w:p w14:paraId="40CC0ECB" w14:textId="39FE259D" w:rsidR="000922FC" w:rsidRPr="00692AE6" w:rsidRDefault="00692AE6" w:rsidP="00484EA0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92AE6">
              <w:rPr>
                <w:rFonts w:ascii="Times New Roman" w:hAnsi="Times New Roman"/>
                <w:szCs w:val="22"/>
              </w:rPr>
              <w:t>T0 e T2</w:t>
            </w:r>
          </w:p>
        </w:tc>
        <w:tc>
          <w:tcPr>
            <w:tcW w:w="1884" w:type="pct"/>
            <w:shd w:val="clear" w:color="auto" w:fill="F2F2F2"/>
            <w:vAlign w:val="center"/>
          </w:tcPr>
          <w:p w14:paraId="6F604A93" w14:textId="5B07128A" w:rsidR="000922FC" w:rsidRPr="00692AE6" w:rsidRDefault="003405CE" w:rsidP="00484EA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92AE6">
              <w:rPr>
                <w:rFonts w:ascii="Times New Roman" w:hAnsi="Times New Roman"/>
                <w:szCs w:val="22"/>
              </w:rPr>
              <w:t xml:space="preserve">Informe de Termino de Projeto </w:t>
            </w:r>
            <w:r>
              <w:rPr>
                <w:rFonts w:ascii="Times New Roman" w:hAnsi="Times New Roman"/>
                <w:szCs w:val="22"/>
              </w:rPr>
              <w:t>–</w:t>
            </w:r>
            <w:r w:rsidRPr="00692AE6">
              <w:rPr>
                <w:rFonts w:ascii="Times New Roman" w:hAnsi="Times New Roman"/>
                <w:szCs w:val="22"/>
              </w:rPr>
              <w:t xml:space="preserve"> PCR</w:t>
            </w:r>
            <w:r>
              <w:rPr>
                <w:rFonts w:ascii="Times New Roman" w:hAnsi="Times New Roman"/>
                <w:szCs w:val="22"/>
              </w:rPr>
              <w:t xml:space="preserve"> - UGP</w:t>
            </w:r>
          </w:p>
        </w:tc>
      </w:tr>
    </w:tbl>
    <w:p w14:paraId="7A65A7EE" w14:textId="77777777" w:rsidR="00D06032" w:rsidRPr="003575D1" w:rsidRDefault="00D06032" w:rsidP="00D15AA1">
      <w:pPr>
        <w:pStyle w:val="ListParagraph"/>
        <w:spacing w:after="0"/>
        <w:contextualSpacing w:val="0"/>
        <w:rPr>
          <w:rFonts w:ascii="Times New Roman" w:hAnsi="Times New Roman"/>
          <w:b/>
          <w:szCs w:val="22"/>
        </w:rPr>
      </w:pPr>
    </w:p>
    <w:p w14:paraId="7A65A7EF" w14:textId="77777777" w:rsidR="00C20594" w:rsidRPr="003575D1" w:rsidRDefault="00F84F40" w:rsidP="004519BE">
      <w:pPr>
        <w:pStyle w:val="Paragraph"/>
        <w:numPr>
          <w:ilvl w:val="1"/>
          <w:numId w:val="15"/>
        </w:numPr>
        <w:spacing w:before="0" w:after="240"/>
        <w:ind w:left="567" w:hanging="567"/>
        <w:rPr>
          <w:b/>
          <w:szCs w:val="24"/>
          <w:lang w:val="pt-BR"/>
        </w:rPr>
      </w:pPr>
      <w:bookmarkStart w:id="206" w:name="_Toc487616027"/>
      <w:bookmarkStart w:id="207" w:name="_Toc491015290"/>
      <w:r w:rsidRPr="003575D1">
        <w:rPr>
          <w:szCs w:val="24"/>
          <w:lang w:val="pt-BR"/>
        </w:rPr>
        <w:t xml:space="preserve">A </w:t>
      </w:r>
      <w:r w:rsidR="00DA27AE" w:rsidRPr="003575D1">
        <w:rPr>
          <w:szCs w:val="24"/>
          <w:lang w:val="pt-BR"/>
        </w:rPr>
        <w:t xml:space="preserve">seguir são apresentados os critérios e orientações para proceder à </w:t>
      </w:r>
      <w:r w:rsidR="001B77CA" w:rsidRPr="003575D1">
        <w:rPr>
          <w:szCs w:val="24"/>
          <w:lang w:val="pt-BR"/>
        </w:rPr>
        <w:t>medição</w:t>
      </w:r>
      <w:r w:rsidR="00DA27AE" w:rsidRPr="003575D1">
        <w:rPr>
          <w:szCs w:val="24"/>
          <w:lang w:val="pt-BR"/>
        </w:rPr>
        <w:t xml:space="preserve"> e avaliação de cada um dos resultados do Programa.</w:t>
      </w:r>
      <w:bookmarkEnd w:id="206"/>
      <w:bookmarkEnd w:id="207"/>
      <w:r w:rsidR="00DA27AE" w:rsidRPr="003575D1">
        <w:rPr>
          <w:b/>
          <w:szCs w:val="24"/>
          <w:lang w:val="pt-BR"/>
        </w:rPr>
        <w:t xml:space="preserve"> </w:t>
      </w:r>
    </w:p>
    <w:p w14:paraId="7A65A7F0" w14:textId="32121F4F" w:rsidR="00DA27AE" w:rsidRPr="003575D1" w:rsidRDefault="00DA27A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208" w:name="_Toc487616028"/>
      <w:bookmarkStart w:id="209" w:name="_Toc491015291"/>
      <w:r w:rsidRPr="003575D1">
        <w:rPr>
          <w:b/>
          <w:szCs w:val="24"/>
          <w:lang w:val="pt-BR"/>
        </w:rPr>
        <w:t xml:space="preserve">Indicador </w:t>
      </w:r>
      <w:r w:rsidR="003C3CDB" w:rsidRPr="003575D1">
        <w:rPr>
          <w:b/>
          <w:szCs w:val="24"/>
          <w:lang w:val="pt-BR"/>
        </w:rPr>
        <w:t xml:space="preserve">de </w:t>
      </w:r>
      <w:r w:rsidRPr="003575D1">
        <w:rPr>
          <w:b/>
          <w:szCs w:val="24"/>
          <w:lang w:val="pt-BR"/>
        </w:rPr>
        <w:t xml:space="preserve">Resultado 1 – </w:t>
      </w:r>
      <w:r w:rsidR="003405CE" w:rsidRPr="003405CE">
        <w:rPr>
          <w:b/>
          <w:sz w:val="22"/>
          <w:szCs w:val="22"/>
          <w:lang w:val="pt-BR"/>
        </w:rPr>
        <w:t>Tempo médio de viagem dos veículos de passeio.</w:t>
      </w:r>
      <w:bookmarkEnd w:id="208"/>
      <w:bookmarkEnd w:id="209"/>
    </w:p>
    <w:p w14:paraId="5A8A6B8C" w14:textId="5DA54C9F" w:rsidR="003405CE" w:rsidRPr="003405CE" w:rsidRDefault="0053256C" w:rsidP="00BC7EC6">
      <w:pPr>
        <w:pStyle w:val="ListParagraph"/>
        <w:numPr>
          <w:ilvl w:val="0"/>
          <w:numId w:val="9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405CE">
        <w:rPr>
          <w:rFonts w:ascii="Times New Roman" w:hAnsi="Times New Roman"/>
          <w:b/>
          <w:sz w:val="24"/>
        </w:rPr>
        <w:t xml:space="preserve">Descrição: </w:t>
      </w:r>
      <w:r w:rsidRPr="003405CE">
        <w:rPr>
          <w:rFonts w:ascii="Times New Roman" w:hAnsi="Times New Roman"/>
          <w:sz w:val="24"/>
        </w:rPr>
        <w:t xml:space="preserve">Esse indicador tem como objetivo medir </w:t>
      </w:r>
      <w:r w:rsidR="00BC7EC6" w:rsidRPr="003405CE">
        <w:rPr>
          <w:rFonts w:ascii="Times New Roman" w:hAnsi="Times New Roman"/>
          <w:sz w:val="24"/>
        </w:rPr>
        <w:t xml:space="preserve">a velocidade média dos veículos de passeio </w:t>
      </w:r>
      <w:r w:rsidR="00E04C3A" w:rsidRPr="003405CE">
        <w:rPr>
          <w:rFonts w:ascii="Times New Roman" w:hAnsi="Times New Roman"/>
          <w:sz w:val="24"/>
        </w:rPr>
        <w:t xml:space="preserve">no </w:t>
      </w:r>
      <w:r w:rsidR="00624903" w:rsidRPr="003405CE">
        <w:rPr>
          <w:rFonts w:ascii="Times New Roman" w:hAnsi="Times New Roman"/>
          <w:sz w:val="24"/>
        </w:rPr>
        <w:t>município</w:t>
      </w:r>
      <w:r w:rsidR="00BC7EC6" w:rsidRPr="003405CE">
        <w:rPr>
          <w:rFonts w:ascii="Times New Roman" w:hAnsi="Times New Roman"/>
          <w:sz w:val="24"/>
        </w:rPr>
        <w:t xml:space="preserve">. A referência da linha de base foi o Estudo de </w:t>
      </w:r>
      <w:r w:rsidR="00E513C1">
        <w:rPr>
          <w:rFonts w:ascii="Times New Roman" w:hAnsi="Times New Roman"/>
          <w:sz w:val="24"/>
        </w:rPr>
        <w:t>Tráfego</w:t>
      </w:r>
      <w:r w:rsidR="00BC7EC6" w:rsidRPr="003405CE">
        <w:rPr>
          <w:rFonts w:ascii="Times New Roman" w:hAnsi="Times New Roman"/>
          <w:sz w:val="24"/>
        </w:rPr>
        <w:t xml:space="preserve"> da elaborado ex-ante</w:t>
      </w:r>
      <w:r w:rsidR="00C54E55">
        <w:rPr>
          <w:rFonts w:ascii="Times New Roman" w:hAnsi="Times New Roman"/>
          <w:sz w:val="24"/>
        </w:rPr>
        <w:t>, o qual cont</w:t>
      </w:r>
      <w:r w:rsidR="00624903">
        <w:rPr>
          <w:rFonts w:ascii="Times New Roman" w:hAnsi="Times New Roman"/>
          <w:sz w:val="24"/>
        </w:rPr>
        <w:t>é</w:t>
      </w:r>
      <w:r w:rsidR="00C54E55">
        <w:rPr>
          <w:rFonts w:ascii="Times New Roman" w:hAnsi="Times New Roman"/>
          <w:sz w:val="24"/>
        </w:rPr>
        <w:t xml:space="preserve">m ainda a metodologia de </w:t>
      </w:r>
      <w:r w:rsidR="00624903">
        <w:rPr>
          <w:rFonts w:ascii="Times New Roman" w:hAnsi="Times New Roman"/>
          <w:sz w:val="24"/>
        </w:rPr>
        <w:t>c</w:t>
      </w:r>
      <w:r w:rsidR="009C0586">
        <w:rPr>
          <w:rFonts w:ascii="Times New Roman" w:hAnsi="Times New Roman"/>
          <w:sz w:val="24"/>
        </w:rPr>
        <w:t>álculo</w:t>
      </w:r>
      <w:r w:rsidR="00C54E55">
        <w:rPr>
          <w:rFonts w:ascii="Times New Roman" w:hAnsi="Times New Roman"/>
          <w:sz w:val="24"/>
        </w:rPr>
        <w:t xml:space="preserve">. </w:t>
      </w:r>
    </w:p>
    <w:p w14:paraId="7A65A7F2" w14:textId="47C06451" w:rsidR="0053256C" w:rsidRPr="003405CE" w:rsidRDefault="0053256C" w:rsidP="00BC7EC6">
      <w:pPr>
        <w:pStyle w:val="ListParagraph"/>
        <w:numPr>
          <w:ilvl w:val="0"/>
          <w:numId w:val="9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</w:rPr>
      </w:pPr>
      <w:r w:rsidRPr="003405CE">
        <w:rPr>
          <w:rFonts w:ascii="Times New Roman" w:hAnsi="Times New Roman"/>
          <w:b/>
        </w:rPr>
        <w:t xml:space="preserve">Responsável pela Informação: </w:t>
      </w:r>
      <w:r w:rsidRPr="003405CE">
        <w:rPr>
          <w:rFonts w:ascii="Times New Roman" w:hAnsi="Times New Roman"/>
        </w:rPr>
        <w:t>A unidade respons</w:t>
      </w:r>
      <w:r w:rsidR="00BC7EC6" w:rsidRPr="003405CE">
        <w:rPr>
          <w:rFonts w:ascii="Times New Roman" w:hAnsi="Times New Roman"/>
        </w:rPr>
        <w:t xml:space="preserve">ável pela informação será a </w:t>
      </w:r>
      <w:r w:rsidR="00A7525D">
        <w:rPr>
          <w:rFonts w:ascii="Times New Roman" w:hAnsi="Times New Roman"/>
        </w:rPr>
        <w:t xml:space="preserve">SEINFRA por intermédio da </w:t>
      </w:r>
      <w:r w:rsidR="00BC7EC6" w:rsidRPr="003405CE">
        <w:rPr>
          <w:rFonts w:ascii="Times New Roman" w:hAnsi="Times New Roman"/>
        </w:rPr>
        <w:t>UGP</w:t>
      </w:r>
    </w:p>
    <w:p w14:paraId="7A65A7F3" w14:textId="77777777" w:rsidR="0053256C" w:rsidRPr="003405CE" w:rsidRDefault="0053256C" w:rsidP="0053256C">
      <w:pPr>
        <w:pStyle w:val="ListParagraph"/>
        <w:numPr>
          <w:ilvl w:val="0"/>
          <w:numId w:val="9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405CE">
        <w:rPr>
          <w:rFonts w:ascii="Times New Roman" w:hAnsi="Times New Roman"/>
          <w:b/>
          <w:sz w:val="24"/>
        </w:rPr>
        <w:t xml:space="preserve">Metodologia de Avaliação: </w:t>
      </w:r>
      <w:r w:rsidR="0044334E" w:rsidRPr="003405CE">
        <w:rPr>
          <w:rFonts w:ascii="Times New Roman" w:hAnsi="Times New Roman"/>
          <w:sz w:val="24"/>
        </w:rPr>
        <w:t xml:space="preserve">Será necessário realizar uma nova pesquisa de campo. Esta avaliação deverá ocorrer em T2, ou seja, quando da avaliação final do Programa. </w:t>
      </w:r>
    </w:p>
    <w:p w14:paraId="7A65A7F4" w14:textId="183076A3" w:rsidR="00DA27AE" w:rsidRPr="003405CE" w:rsidRDefault="00BC7EC6" w:rsidP="00BC7EC6">
      <w:pPr>
        <w:pStyle w:val="ListParagraph"/>
        <w:numPr>
          <w:ilvl w:val="0"/>
          <w:numId w:val="9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405CE">
        <w:rPr>
          <w:rFonts w:ascii="Times New Roman" w:hAnsi="Times New Roman"/>
          <w:b/>
          <w:sz w:val="24"/>
        </w:rPr>
        <w:t>Á</w:t>
      </w:r>
      <w:r w:rsidR="0053256C" w:rsidRPr="003405CE">
        <w:rPr>
          <w:rFonts w:ascii="Times New Roman" w:hAnsi="Times New Roman"/>
          <w:b/>
          <w:sz w:val="24"/>
        </w:rPr>
        <w:t xml:space="preserve">rea de Abrangência: </w:t>
      </w:r>
      <w:r w:rsidRPr="003405CE">
        <w:rPr>
          <w:rFonts w:ascii="Times New Roman" w:hAnsi="Times New Roman"/>
          <w:sz w:val="24"/>
        </w:rPr>
        <w:t>As vias do programa</w:t>
      </w:r>
      <w:r w:rsidR="0053256C" w:rsidRPr="003405CE">
        <w:rPr>
          <w:rFonts w:ascii="Times New Roman" w:hAnsi="Times New Roman"/>
          <w:sz w:val="24"/>
        </w:rPr>
        <w:t>.</w:t>
      </w:r>
    </w:p>
    <w:p w14:paraId="62BA85BF" w14:textId="41273EC1" w:rsidR="003405CE" w:rsidRPr="003575D1" w:rsidRDefault="003405CE" w:rsidP="003405C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210" w:name="_Toc487616029"/>
      <w:bookmarkStart w:id="211" w:name="_Toc491015292"/>
      <w:r w:rsidRPr="003575D1">
        <w:rPr>
          <w:b/>
          <w:szCs w:val="24"/>
          <w:lang w:val="pt-BR"/>
        </w:rPr>
        <w:t xml:space="preserve">Indicador de Resultado </w:t>
      </w:r>
      <w:r w:rsidR="003A3EF8">
        <w:rPr>
          <w:b/>
          <w:szCs w:val="24"/>
          <w:lang w:val="pt-BR"/>
        </w:rPr>
        <w:t>2</w:t>
      </w:r>
      <w:r w:rsidRPr="003575D1">
        <w:rPr>
          <w:b/>
          <w:szCs w:val="24"/>
          <w:lang w:val="pt-BR"/>
        </w:rPr>
        <w:t xml:space="preserve"> – </w:t>
      </w:r>
      <w:r w:rsidRPr="003405CE">
        <w:rPr>
          <w:b/>
          <w:sz w:val="22"/>
          <w:szCs w:val="22"/>
          <w:lang w:val="pt-BR"/>
        </w:rPr>
        <w:t xml:space="preserve">Tempo médio de viagem dos </w:t>
      </w:r>
      <w:r>
        <w:rPr>
          <w:b/>
          <w:sz w:val="22"/>
          <w:szCs w:val="22"/>
          <w:lang w:val="pt-BR"/>
        </w:rPr>
        <w:t>ônibus</w:t>
      </w:r>
      <w:r w:rsidRPr="003405CE">
        <w:rPr>
          <w:b/>
          <w:sz w:val="22"/>
          <w:szCs w:val="22"/>
          <w:lang w:val="pt-BR"/>
        </w:rPr>
        <w:t>.</w:t>
      </w:r>
      <w:bookmarkEnd w:id="210"/>
      <w:bookmarkEnd w:id="211"/>
    </w:p>
    <w:p w14:paraId="158E99AA" w14:textId="63EDAF01" w:rsidR="00C54E55" w:rsidRPr="00C54E55" w:rsidRDefault="003405CE" w:rsidP="003405CE">
      <w:pPr>
        <w:pStyle w:val="ListParagraph"/>
        <w:numPr>
          <w:ilvl w:val="0"/>
          <w:numId w:val="45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C54E55">
        <w:rPr>
          <w:rFonts w:ascii="Times New Roman" w:hAnsi="Times New Roman"/>
          <w:b/>
          <w:sz w:val="24"/>
        </w:rPr>
        <w:t xml:space="preserve">Descrição: </w:t>
      </w:r>
      <w:r w:rsidRPr="003575D1">
        <w:rPr>
          <w:rFonts w:ascii="Times New Roman" w:hAnsi="Times New Roman"/>
          <w:sz w:val="24"/>
        </w:rPr>
        <w:t xml:space="preserve">Esse indicador tem como objetivo medir a velocidade média dos </w:t>
      </w:r>
      <w:r>
        <w:rPr>
          <w:rFonts w:ascii="Times New Roman" w:hAnsi="Times New Roman"/>
          <w:sz w:val="24"/>
        </w:rPr>
        <w:t xml:space="preserve">ônibus </w:t>
      </w:r>
      <w:r w:rsidRPr="003575D1">
        <w:rPr>
          <w:rFonts w:ascii="Times New Roman" w:hAnsi="Times New Roman"/>
          <w:sz w:val="24"/>
        </w:rPr>
        <w:t xml:space="preserve">no </w:t>
      </w:r>
      <w:r w:rsidR="00624903" w:rsidRPr="003575D1">
        <w:rPr>
          <w:rFonts w:ascii="Times New Roman" w:hAnsi="Times New Roman"/>
          <w:sz w:val="24"/>
        </w:rPr>
        <w:t>município</w:t>
      </w:r>
      <w:r w:rsidRPr="003575D1">
        <w:rPr>
          <w:rFonts w:ascii="Times New Roman" w:hAnsi="Times New Roman"/>
          <w:sz w:val="24"/>
        </w:rPr>
        <w:t xml:space="preserve">. A </w:t>
      </w:r>
      <w:r w:rsidRPr="00C54E55">
        <w:rPr>
          <w:rFonts w:ascii="Times New Roman" w:hAnsi="Times New Roman"/>
          <w:sz w:val="24"/>
        </w:rPr>
        <w:t xml:space="preserve">referência da linha de base foi o Estudo de </w:t>
      </w:r>
      <w:r w:rsidR="00E513C1">
        <w:rPr>
          <w:rFonts w:ascii="Times New Roman" w:hAnsi="Times New Roman"/>
          <w:sz w:val="24"/>
        </w:rPr>
        <w:t>Tráfego</w:t>
      </w:r>
      <w:r w:rsidRPr="00C54E55">
        <w:rPr>
          <w:rFonts w:ascii="Times New Roman" w:hAnsi="Times New Roman"/>
          <w:sz w:val="24"/>
        </w:rPr>
        <w:t xml:space="preserve"> da elaborado </w:t>
      </w:r>
      <w:r w:rsidR="00C54E55" w:rsidRPr="00C54E55">
        <w:rPr>
          <w:rFonts w:ascii="Times New Roman" w:hAnsi="Times New Roman"/>
          <w:sz w:val="24"/>
        </w:rPr>
        <w:t xml:space="preserve">ex-ante, o qual </w:t>
      </w:r>
      <w:r w:rsidR="004130E5">
        <w:rPr>
          <w:rFonts w:ascii="Times New Roman" w:hAnsi="Times New Roman"/>
          <w:sz w:val="24"/>
        </w:rPr>
        <w:t>contém</w:t>
      </w:r>
      <w:r w:rsidR="00C54E55" w:rsidRPr="00C54E55">
        <w:rPr>
          <w:rFonts w:ascii="Times New Roman" w:hAnsi="Times New Roman"/>
          <w:sz w:val="24"/>
        </w:rPr>
        <w:t xml:space="preserve"> ainda a metodologia de </w:t>
      </w:r>
      <w:r w:rsidR="009C0586">
        <w:rPr>
          <w:rFonts w:ascii="Times New Roman" w:hAnsi="Times New Roman"/>
          <w:sz w:val="24"/>
        </w:rPr>
        <w:t>Cálculo</w:t>
      </w:r>
      <w:r w:rsidR="00C54E55" w:rsidRPr="00C54E55">
        <w:rPr>
          <w:rFonts w:ascii="Times New Roman" w:hAnsi="Times New Roman"/>
          <w:sz w:val="24"/>
        </w:rPr>
        <w:t xml:space="preserve">. </w:t>
      </w:r>
    </w:p>
    <w:p w14:paraId="14CB643A" w14:textId="2DFC868D" w:rsidR="003405CE" w:rsidRPr="00C54E55" w:rsidRDefault="003405CE" w:rsidP="003405CE">
      <w:pPr>
        <w:pStyle w:val="ListParagraph"/>
        <w:numPr>
          <w:ilvl w:val="0"/>
          <w:numId w:val="45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C54E55">
        <w:rPr>
          <w:rFonts w:ascii="Times New Roman" w:hAnsi="Times New Roman"/>
          <w:b/>
          <w:sz w:val="24"/>
        </w:rPr>
        <w:t xml:space="preserve">Responsável pela Informação: </w:t>
      </w:r>
      <w:r w:rsidR="00997252">
        <w:rPr>
          <w:rFonts w:ascii="Times New Roman" w:hAnsi="Times New Roman"/>
          <w:sz w:val="24"/>
        </w:rPr>
        <w:t>A unidade responsável pela informação será a SEINFRA, por intermédio da UGP</w:t>
      </w:r>
    </w:p>
    <w:p w14:paraId="59D0CDF9" w14:textId="77777777" w:rsidR="003405CE" w:rsidRPr="00C54E55" w:rsidRDefault="003405CE" w:rsidP="003405CE">
      <w:pPr>
        <w:pStyle w:val="ListParagraph"/>
        <w:numPr>
          <w:ilvl w:val="0"/>
          <w:numId w:val="45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C54E55">
        <w:rPr>
          <w:rFonts w:ascii="Times New Roman" w:hAnsi="Times New Roman"/>
          <w:b/>
          <w:sz w:val="24"/>
        </w:rPr>
        <w:t xml:space="preserve">Metodologia de Avaliação: </w:t>
      </w:r>
      <w:r w:rsidRPr="00C54E55">
        <w:rPr>
          <w:rFonts w:ascii="Times New Roman" w:hAnsi="Times New Roman"/>
          <w:sz w:val="24"/>
        </w:rPr>
        <w:t xml:space="preserve">Será necessário realizar uma nova pesquisa de campo. Esta avaliação deverá ocorrer em T2, ou seja, quando da avaliação final do Programa. </w:t>
      </w:r>
    </w:p>
    <w:p w14:paraId="3A7ABF8B" w14:textId="77777777" w:rsidR="003405CE" w:rsidRPr="00C54E55" w:rsidRDefault="003405CE" w:rsidP="003405CE">
      <w:pPr>
        <w:pStyle w:val="ListParagraph"/>
        <w:numPr>
          <w:ilvl w:val="0"/>
          <w:numId w:val="45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C54E55">
        <w:rPr>
          <w:rFonts w:ascii="Times New Roman" w:hAnsi="Times New Roman"/>
          <w:b/>
          <w:sz w:val="24"/>
        </w:rPr>
        <w:t xml:space="preserve">Área de Abrangência: </w:t>
      </w:r>
      <w:r w:rsidRPr="00C54E55">
        <w:rPr>
          <w:rFonts w:ascii="Times New Roman" w:hAnsi="Times New Roman"/>
          <w:sz w:val="24"/>
        </w:rPr>
        <w:t>As vias do programa.</w:t>
      </w:r>
    </w:p>
    <w:p w14:paraId="0D3DA53B" w14:textId="77777777" w:rsidR="003405CE" w:rsidRPr="00C54E55" w:rsidRDefault="003405CE" w:rsidP="003405CE">
      <w:pPr>
        <w:tabs>
          <w:tab w:val="left" w:pos="1276"/>
        </w:tabs>
        <w:spacing w:after="120" w:line="240" w:lineRule="auto"/>
        <w:rPr>
          <w:rFonts w:ascii="Times New Roman" w:hAnsi="Times New Roman"/>
          <w:sz w:val="24"/>
        </w:rPr>
      </w:pPr>
    </w:p>
    <w:p w14:paraId="12131B87" w14:textId="7118AB17" w:rsidR="003405CE" w:rsidRPr="00C54E55" w:rsidRDefault="003405CE" w:rsidP="003405C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212" w:name="_Toc487616030"/>
      <w:bookmarkStart w:id="213" w:name="_Toc491015293"/>
      <w:r w:rsidRPr="00C54E55">
        <w:rPr>
          <w:b/>
          <w:szCs w:val="24"/>
          <w:lang w:val="pt-BR"/>
        </w:rPr>
        <w:t xml:space="preserve">Indicador de Resultado </w:t>
      </w:r>
      <w:r w:rsidR="003A3EF8" w:rsidRPr="00C54E55">
        <w:rPr>
          <w:b/>
          <w:szCs w:val="24"/>
          <w:lang w:val="pt-BR"/>
        </w:rPr>
        <w:t>3</w:t>
      </w:r>
      <w:r w:rsidRPr="00C54E55">
        <w:rPr>
          <w:b/>
          <w:szCs w:val="24"/>
          <w:lang w:val="pt-BR"/>
        </w:rPr>
        <w:t xml:space="preserve"> – Tempo médio de viagem dos </w:t>
      </w:r>
      <w:r w:rsidR="003A3EF8" w:rsidRPr="00C54E55">
        <w:rPr>
          <w:b/>
          <w:szCs w:val="24"/>
          <w:lang w:val="pt-BR"/>
        </w:rPr>
        <w:t>caminhões</w:t>
      </w:r>
      <w:r w:rsidRPr="00C54E55">
        <w:rPr>
          <w:b/>
          <w:szCs w:val="24"/>
          <w:lang w:val="pt-BR"/>
        </w:rPr>
        <w:t>.</w:t>
      </w:r>
      <w:bookmarkEnd w:id="212"/>
      <w:bookmarkEnd w:id="213"/>
    </w:p>
    <w:p w14:paraId="0213D054" w14:textId="4CBB4B0E" w:rsidR="003405CE" w:rsidRPr="003575D1" w:rsidRDefault="003405CE" w:rsidP="003405CE">
      <w:pPr>
        <w:pStyle w:val="ListParagraph"/>
        <w:numPr>
          <w:ilvl w:val="0"/>
          <w:numId w:val="9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C54E55">
        <w:rPr>
          <w:rFonts w:ascii="Times New Roman" w:hAnsi="Times New Roman"/>
          <w:b/>
          <w:sz w:val="24"/>
        </w:rPr>
        <w:t xml:space="preserve">Descrição: </w:t>
      </w:r>
      <w:r w:rsidRPr="00C54E55">
        <w:rPr>
          <w:rFonts w:ascii="Times New Roman" w:hAnsi="Times New Roman"/>
          <w:sz w:val="24"/>
        </w:rPr>
        <w:t xml:space="preserve">Esse indicador tem como objetivo medir a velocidade média dos </w:t>
      </w:r>
      <w:r w:rsidR="009E7A85" w:rsidRPr="00C54E55">
        <w:rPr>
          <w:rFonts w:ascii="Times New Roman" w:hAnsi="Times New Roman"/>
          <w:sz w:val="24"/>
        </w:rPr>
        <w:t>caminhões</w:t>
      </w:r>
      <w:r w:rsidRPr="00C54E55">
        <w:rPr>
          <w:rFonts w:ascii="Times New Roman" w:hAnsi="Times New Roman"/>
          <w:sz w:val="24"/>
        </w:rPr>
        <w:t xml:space="preserve"> no </w:t>
      </w:r>
      <w:r w:rsidR="00624903" w:rsidRPr="00C54E55">
        <w:rPr>
          <w:rFonts w:ascii="Times New Roman" w:hAnsi="Times New Roman"/>
          <w:sz w:val="24"/>
        </w:rPr>
        <w:t>município</w:t>
      </w:r>
      <w:r w:rsidRPr="00C54E55">
        <w:rPr>
          <w:rFonts w:ascii="Times New Roman" w:hAnsi="Times New Roman"/>
          <w:sz w:val="24"/>
        </w:rPr>
        <w:t xml:space="preserve">. A referência da linha de base foi o Estudo de </w:t>
      </w:r>
      <w:r w:rsidR="00E513C1">
        <w:rPr>
          <w:rFonts w:ascii="Times New Roman" w:hAnsi="Times New Roman"/>
          <w:sz w:val="24"/>
        </w:rPr>
        <w:t>Tráfego</w:t>
      </w:r>
      <w:r w:rsidRPr="00C54E55">
        <w:rPr>
          <w:rFonts w:ascii="Times New Roman" w:hAnsi="Times New Roman"/>
          <w:sz w:val="24"/>
        </w:rPr>
        <w:t xml:space="preserve"> da elaborado </w:t>
      </w:r>
      <w:r w:rsidR="00C54E55" w:rsidRPr="00C54E55">
        <w:rPr>
          <w:rFonts w:ascii="Times New Roman" w:hAnsi="Times New Roman"/>
          <w:sz w:val="24"/>
        </w:rPr>
        <w:t>ex-ante, o qual</w:t>
      </w:r>
      <w:r w:rsidR="00C54E55">
        <w:rPr>
          <w:rFonts w:ascii="Times New Roman" w:hAnsi="Times New Roman"/>
          <w:sz w:val="24"/>
        </w:rPr>
        <w:t xml:space="preserve"> cont</w:t>
      </w:r>
      <w:r w:rsidR="00624903">
        <w:rPr>
          <w:rFonts w:ascii="Times New Roman" w:hAnsi="Times New Roman"/>
          <w:sz w:val="24"/>
        </w:rPr>
        <w:t>é</w:t>
      </w:r>
      <w:r w:rsidR="00C54E55">
        <w:rPr>
          <w:rFonts w:ascii="Times New Roman" w:hAnsi="Times New Roman"/>
          <w:sz w:val="24"/>
        </w:rPr>
        <w:t xml:space="preserve">m ainda a metodologia de </w:t>
      </w:r>
      <w:r w:rsidR="00624903">
        <w:rPr>
          <w:rFonts w:ascii="Times New Roman" w:hAnsi="Times New Roman"/>
          <w:sz w:val="24"/>
        </w:rPr>
        <w:t>c</w:t>
      </w:r>
      <w:r w:rsidR="009C0586">
        <w:rPr>
          <w:rFonts w:ascii="Times New Roman" w:hAnsi="Times New Roman"/>
          <w:sz w:val="24"/>
        </w:rPr>
        <w:t>álculo</w:t>
      </w:r>
      <w:r w:rsidR="00C54E5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4D2BE887" w14:textId="036FB86C" w:rsidR="003405CE" w:rsidRPr="003575D1" w:rsidRDefault="003405CE" w:rsidP="003405CE">
      <w:pPr>
        <w:pStyle w:val="BodyTextIndent"/>
        <w:tabs>
          <w:tab w:val="left" w:pos="1276"/>
        </w:tabs>
        <w:ind w:left="1276" w:hanging="283"/>
        <w:jc w:val="both"/>
      </w:pPr>
      <w:r w:rsidRPr="003575D1">
        <w:tab/>
      </w:r>
      <w:r w:rsidRPr="003575D1">
        <w:rPr>
          <w:b/>
        </w:rPr>
        <w:t xml:space="preserve">Responsável pela Informação: </w:t>
      </w:r>
      <w:r w:rsidR="00997252">
        <w:t>A unidade responsável pela informação será a SEINFRA, por intermédio da UGP</w:t>
      </w:r>
    </w:p>
    <w:p w14:paraId="28845DDC" w14:textId="77777777" w:rsidR="003405CE" w:rsidRPr="003575D1" w:rsidRDefault="003405CE" w:rsidP="003405CE">
      <w:pPr>
        <w:pStyle w:val="ListParagraph"/>
        <w:numPr>
          <w:ilvl w:val="0"/>
          <w:numId w:val="9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Metodologia de Avaliação: </w:t>
      </w:r>
      <w:r w:rsidRPr="003575D1">
        <w:rPr>
          <w:rFonts w:ascii="Times New Roman" w:hAnsi="Times New Roman"/>
          <w:sz w:val="24"/>
        </w:rPr>
        <w:t xml:space="preserve">Será necessário realizar uma nova pesquisa de campo. Esta avaliação deverá ocorrer em T2, ou seja, quando da avaliação final do Programa. </w:t>
      </w:r>
    </w:p>
    <w:p w14:paraId="79119118" w14:textId="77777777" w:rsidR="003405CE" w:rsidRPr="003575D1" w:rsidRDefault="003405CE" w:rsidP="003405CE">
      <w:pPr>
        <w:pStyle w:val="ListParagraph"/>
        <w:numPr>
          <w:ilvl w:val="0"/>
          <w:numId w:val="9"/>
        </w:numPr>
        <w:tabs>
          <w:tab w:val="left" w:pos="1276"/>
        </w:tabs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>As vias do programa.</w:t>
      </w:r>
    </w:p>
    <w:p w14:paraId="6DCE3129" w14:textId="77777777" w:rsidR="002F0A4B" w:rsidRPr="003575D1" w:rsidRDefault="002F0A4B" w:rsidP="00FF782D">
      <w:pPr>
        <w:tabs>
          <w:tab w:val="left" w:pos="1276"/>
        </w:tabs>
        <w:spacing w:after="120" w:line="240" w:lineRule="auto"/>
        <w:rPr>
          <w:rFonts w:ascii="Times New Roman" w:hAnsi="Times New Roman"/>
          <w:sz w:val="24"/>
        </w:rPr>
      </w:pPr>
    </w:p>
    <w:p w14:paraId="7A65A7FF" w14:textId="2EAAC801" w:rsidR="006256FE" w:rsidRPr="003575D1" w:rsidRDefault="006256F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214" w:name="_Toc487616031"/>
      <w:bookmarkStart w:id="215" w:name="_Toc491015294"/>
      <w:r w:rsidRPr="003575D1">
        <w:rPr>
          <w:b/>
          <w:szCs w:val="24"/>
          <w:lang w:val="pt-BR"/>
        </w:rPr>
        <w:t xml:space="preserve">Indicador de Resultado </w:t>
      </w:r>
      <w:r w:rsidR="009E7A85">
        <w:rPr>
          <w:b/>
          <w:szCs w:val="24"/>
          <w:lang w:val="pt-BR"/>
        </w:rPr>
        <w:t>4</w:t>
      </w:r>
      <w:r w:rsidRPr="003575D1">
        <w:rPr>
          <w:b/>
          <w:szCs w:val="24"/>
          <w:lang w:val="pt-BR"/>
        </w:rPr>
        <w:t xml:space="preserve"> – </w:t>
      </w:r>
      <w:r w:rsidR="009E7A85">
        <w:rPr>
          <w:b/>
          <w:szCs w:val="24"/>
          <w:lang w:val="pt-BR"/>
        </w:rPr>
        <w:t xml:space="preserve">Tempo médio de viagem </w:t>
      </w:r>
      <w:r w:rsidR="00E04C3A" w:rsidRPr="003575D1">
        <w:rPr>
          <w:b/>
          <w:szCs w:val="24"/>
          <w:lang w:val="pt-BR"/>
        </w:rPr>
        <w:t xml:space="preserve">do transporte coletivo na </w:t>
      </w:r>
      <w:r w:rsidR="0044334E" w:rsidRPr="003575D1">
        <w:rPr>
          <w:b/>
          <w:szCs w:val="24"/>
          <w:lang w:val="pt-BR"/>
        </w:rPr>
        <w:t xml:space="preserve">Av. </w:t>
      </w:r>
      <w:r w:rsidR="0044334E" w:rsidRPr="003575D1">
        <w:rPr>
          <w:b/>
          <w:color w:val="000000"/>
          <w:szCs w:val="24"/>
          <w:lang w:val="pt-BR" w:eastAsia="pt-BR"/>
        </w:rPr>
        <w:t>Manuel Moreira Lima</w:t>
      </w:r>
      <w:r w:rsidR="00E04C3A" w:rsidRPr="003575D1">
        <w:rPr>
          <w:b/>
          <w:szCs w:val="24"/>
          <w:lang w:val="pt-BR"/>
        </w:rPr>
        <w:t xml:space="preserve"> (corredor de ônibus)</w:t>
      </w:r>
      <w:bookmarkEnd w:id="214"/>
      <w:bookmarkEnd w:id="215"/>
      <w:r w:rsidRPr="003575D1">
        <w:rPr>
          <w:b/>
          <w:szCs w:val="24"/>
          <w:lang w:val="pt-BR"/>
        </w:rPr>
        <w:t xml:space="preserve"> </w:t>
      </w:r>
    </w:p>
    <w:p w14:paraId="7A65A800" w14:textId="22D758AF" w:rsidR="006256FE" w:rsidRPr="003575D1" w:rsidRDefault="006256FE" w:rsidP="004519BE">
      <w:pPr>
        <w:pStyle w:val="ListParagraph"/>
        <w:numPr>
          <w:ilvl w:val="0"/>
          <w:numId w:val="30"/>
        </w:numPr>
        <w:spacing w:before="60"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Descrição:</w:t>
      </w:r>
      <w:r w:rsidRPr="003575D1">
        <w:rPr>
          <w:rFonts w:ascii="Times New Roman" w:hAnsi="Times New Roman"/>
          <w:sz w:val="24"/>
        </w:rPr>
        <w:t xml:space="preserve"> </w:t>
      </w:r>
      <w:r w:rsidR="0044334E" w:rsidRPr="003575D1">
        <w:rPr>
          <w:rFonts w:ascii="Times New Roman" w:hAnsi="Times New Roman"/>
          <w:sz w:val="24"/>
        </w:rPr>
        <w:t xml:space="preserve">Esse indicador tem como objetivo medir </w:t>
      </w:r>
      <w:r w:rsidR="009E7A85">
        <w:rPr>
          <w:rFonts w:ascii="Times New Roman" w:hAnsi="Times New Roman"/>
          <w:sz w:val="24"/>
        </w:rPr>
        <w:t>o tempo médio de viagem</w:t>
      </w:r>
      <w:r w:rsidR="0044334E" w:rsidRPr="003575D1">
        <w:rPr>
          <w:rFonts w:ascii="Times New Roman" w:hAnsi="Times New Roman"/>
          <w:sz w:val="24"/>
        </w:rPr>
        <w:t xml:space="preserve"> </w:t>
      </w:r>
      <w:r w:rsidR="00E04C3A" w:rsidRPr="003575D1">
        <w:rPr>
          <w:rFonts w:ascii="Times New Roman" w:hAnsi="Times New Roman"/>
          <w:sz w:val="24"/>
        </w:rPr>
        <w:t>do transporte coletivo</w:t>
      </w:r>
      <w:r w:rsidR="0044334E" w:rsidRPr="003575D1">
        <w:rPr>
          <w:rFonts w:ascii="Times New Roman" w:hAnsi="Times New Roman"/>
          <w:sz w:val="24"/>
        </w:rPr>
        <w:t xml:space="preserve"> na Av. </w:t>
      </w:r>
      <w:r w:rsidR="0044334E" w:rsidRPr="003575D1">
        <w:rPr>
          <w:rFonts w:ascii="Times New Roman" w:hAnsi="Times New Roman"/>
          <w:color w:val="000000"/>
          <w:sz w:val="24"/>
        </w:rPr>
        <w:t>Manuel Moreira Lima</w:t>
      </w:r>
      <w:r w:rsidR="009E7A85">
        <w:rPr>
          <w:rFonts w:ascii="Times New Roman" w:hAnsi="Times New Roman"/>
          <w:color w:val="000000"/>
          <w:sz w:val="24"/>
        </w:rPr>
        <w:t>, (corredor de ônibus)</w:t>
      </w:r>
      <w:r w:rsidR="0044334E" w:rsidRPr="003575D1">
        <w:rPr>
          <w:rFonts w:ascii="Times New Roman" w:hAnsi="Times New Roman"/>
          <w:sz w:val="24"/>
        </w:rPr>
        <w:t xml:space="preserve">. A referência da linha de base foi o Estudo de </w:t>
      </w:r>
      <w:r w:rsidR="00E513C1">
        <w:rPr>
          <w:rFonts w:ascii="Times New Roman" w:hAnsi="Times New Roman"/>
          <w:sz w:val="24"/>
        </w:rPr>
        <w:t>Tráfego</w:t>
      </w:r>
      <w:r w:rsidR="0044334E" w:rsidRPr="003575D1">
        <w:rPr>
          <w:rFonts w:ascii="Times New Roman" w:hAnsi="Times New Roman"/>
          <w:sz w:val="24"/>
        </w:rPr>
        <w:t xml:space="preserve"> da elaborado </w:t>
      </w:r>
      <w:r w:rsidR="00C54E55" w:rsidRPr="003405CE">
        <w:rPr>
          <w:rFonts w:ascii="Times New Roman" w:hAnsi="Times New Roman"/>
          <w:sz w:val="24"/>
        </w:rPr>
        <w:t>ex-ante</w:t>
      </w:r>
      <w:r w:rsidR="00C54E55">
        <w:rPr>
          <w:rFonts w:ascii="Times New Roman" w:hAnsi="Times New Roman"/>
          <w:sz w:val="24"/>
        </w:rPr>
        <w:t>, o qual cont</w:t>
      </w:r>
      <w:r w:rsidR="00624903">
        <w:rPr>
          <w:rFonts w:ascii="Times New Roman" w:hAnsi="Times New Roman"/>
          <w:sz w:val="24"/>
        </w:rPr>
        <w:t>é</w:t>
      </w:r>
      <w:r w:rsidR="00C54E55">
        <w:rPr>
          <w:rFonts w:ascii="Times New Roman" w:hAnsi="Times New Roman"/>
          <w:sz w:val="24"/>
        </w:rPr>
        <w:t xml:space="preserve">m ainda a metodologia de </w:t>
      </w:r>
      <w:r w:rsidR="00624903">
        <w:rPr>
          <w:rFonts w:ascii="Times New Roman" w:hAnsi="Times New Roman"/>
          <w:sz w:val="24"/>
        </w:rPr>
        <w:t>c</w:t>
      </w:r>
      <w:r w:rsidR="009C0586">
        <w:rPr>
          <w:rFonts w:ascii="Times New Roman" w:hAnsi="Times New Roman"/>
          <w:sz w:val="24"/>
        </w:rPr>
        <w:t>álculo</w:t>
      </w:r>
      <w:r w:rsidR="00C54E55">
        <w:rPr>
          <w:rFonts w:ascii="Times New Roman" w:hAnsi="Times New Roman"/>
          <w:sz w:val="24"/>
        </w:rPr>
        <w:t>.</w:t>
      </w:r>
    </w:p>
    <w:p w14:paraId="7A65A801" w14:textId="34DB5D1E" w:rsidR="006256FE" w:rsidRPr="003575D1" w:rsidRDefault="006256FE" w:rsidP="004519BE">
      <w:pPr>
        <w:pStyle w:val="ListParagraph"/>
        <w:numPr>
          <w:ilvl w:val="0"/>
          <w:numId w:val="30"/>
        </w:numPr>
        <w:spacing w:before="60"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Responsável pela Informação: </w:t>
      </w:r>
      <w:r w:rsidR="00997252">
        <w:rPr>
          <w:rFonts w:ascii="Times New Roman" w:hAnsi="Times New Roman"/>
          <w:sz w:val="24"/>
        </w:rPr>
        <w:t>A unidade responsável pela informação será a SEINFRA, por intermédio da UGP</w:t>
      </w:r>
      <w:r w:rsidRPr="003575D1">
        <w:rPr>
          <w:rFonts w:ascii="Times New Roman" w:hAnsi="Times New Roman"/>
          <w:sz w:val="24"/>
        </w:rPr>
        <w:t xml:space="preserve">. </w:t>
      </w:r>
    </w:p>
    <w:p w14:paraId="7A65A802" w14:textId="77777777" w:rsidR="006256FE" w:rsidRPr="003575D1" w:rsidRDefault="006256FE" w:rsidP="004519BE">
      <w:pPr>
        <w:pStyle w:val="ListParagraph"/>
        <w:numPr>
          <w:ilvl w:val="0"/>
          <w:numId w:val="30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Metodologia de Avaliação: </w:t>
      </w:r>
      <w:r w:rsidR="0044334E" w:rsidRPr="003575D1">
        <w:rPr>
          <w:rFonts w:ascii="Times New Roman" w:hAnsi="Times New Roman"/>
          <w:sz w:val="24"/>
        </w:rPr>
        <w:t>Será necessário realizar uma nova pesquisa de campo. Esta avaliação deverá ocorrer em T2, ou seja, quando da avaliação final do Programa</w:t>
      </w:r>
      <w:r w:rsidRPr="003575D1">
        <w:rPr>
          <w:rFonts w:ascii="Times New Roman" w:hAnsi="Times New Roman"/>
          <w:sz w:val="24"/>
        </w:rPr>
        <w:t>.</w:t>
      </w:r>
      <w:r w:rsidR="00CD6FEF" w:rsidRPr="003575D1">
        <w:rPr>
          <w:rFonts w:ascii="Times New Roman" w:hAnsi="Times New Roman"/>
          <w:sz w:val="24"/>
        </w:rPr>
        <w:t xml:space="preserve"> </w:t>
      </w:r>
    </w:p>
    <w:p w14:paraId="7A65A803" w14:textId="77777777" w:rsidR="006256FE" w:rsidRDefault="006256FE" w:rsidP="004519BE">
      <w:pPr>
        <w:pStyle w:val="ListParagraph"/>
        <w:numPr>
          <w:ilvl w:val="0"/>
          <w:numId w:val="30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>A atividade abrangerá a área de intervenção do Projeto.</w:t>
      </w:r>
    </w:p>
    <w:p w14:paraId="7A65A80E" w14:textId="7F25061F" w:rsidR="006256FE" w:rsidRPr="00CD3569" w:rsidRDefault="006256F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szCs w:val="24"/>
          <w:lang w:val="pt-BR"/>
        </w:rPr>
      </w:pPr>
      <w:bookmarkStart w:id="216" w:name="_Toc487616033"/>
      <w:bookmarkStart w:id="217" w:name="_Toc491015296"/>
      <w:r w:rsidRPr="003575D1">
        <w:rPr>
          <w:b/>
          <w:szCs w:val="24"/>
          <w:lang w:val="pt-BR"/>
        </w:rPr>
        <w:t xml:space="preserve">Indicador de </w:t>
      </w:r>
      <w:r w:rsidRPr="00CD3569">
        <w:rPr>
          <w:b/>
          <w:szCs w:val="24"/>
          <w:lang w:val="pt-BR"/>
        </w:rPr>
        <w:t xml:space="preserve">Resultado </w:t>
      </w:r>
      <w:r w:rsidR="00D32C50">
        <w:rPr>
          <w:b/>
          <w:szCs w:val="24"/>
          <w:lang w:val="pt-BR"/>
        </w:rPr>
        <w:t>5</w:t>
      </w:r>
      <w:r w:rsidR="00D32C50" w:rsidRPr="00CD3569">
        <w:rPr>
          <w:b/>
          <w:szCs w:val="24"/>
          <w:lang w:val="pt-BR"/>
        </w:rPr>
        <w:t xml:space="preserve"> </w:t>
      </w:r>
      <w:r w:rsidRPr="00CD3569">
        <w:rPr>
          <w:b/>
          <w:szCs w:val="24"/>
          <w:lang w:val="pt-BR"/>
        </w:rPr>
        <w:t xml:space="preserve">– </w:t>
      </w:r>
      <w:r w:rsidR="00CD3569" w:rsidRPr="00CD3569">
        <w:rPr>
          <w:b/>
          <w:szCs w:val="24"/>
          <w:lang w:val="pt-BR"/>
        </w:rPr>
        <w:t>Custo operacional dos veículos de passeio em Maracanaú</w:t>
      </w:r>
      <w:r w:rsidRPr="00CD3569">
        <w:rPr>
          <w:b/>
          <w:szCs w:val="24"/>
          <w:lang w:val="pt-BR"/>
        </w:rPr>
        <w:t>.</w:t>
      </w:r>
      <w:bookmarkEnd w:id="216"/>
      <w:bookmarkEnd w:id="217"/>
      <w:r w:rsidRPr="00CD3569">
        <w:rPr>
          <w:b/>
          <w:szCs w:val="24"/>
          <w:lang w:val="pt-BR"/>
        </w:rPr>
        <w:t xml:space="preserve"> </w:t>
      </w:r>
    </w:p>
    <w:p w14:paraId="7A65A80F" w14:textId="78F96B30" w:rsidR="006256FE" w:rsidRPr="003575D1" w:rsidRDefault="006256FE" w:rsidP="004519BE">
      <w:pPr>
        <w:pStyle w:val="ListParagraph"/>
        <w:numPr>
          <w:ilvl w:val="0"/>
          <w:numId w:val="18"/>
        </w:numPr>
        <w:spacing w:after="120"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Descrição:</w:t>
      </w:r>
      <w:r w:rsidRPr="003575D1">
        <w:rPr>
          <w:rFonts w:ascii="Times New Roman" w:hAnsi="Times New Roman"/>
          <w:sz w:val="24"/>
        </w:rPr>
        <w:t xml:space="preserve"> Esta ação pretende </w:t>
      </w:r>
      <w:r w:rsidR="0044334E" w:rsidRPr="003575D1">
        <w:rPr>
          <w:rFonts w:ascii="Times New Roman" w:hAnsi="Times New Roman"/>
          <w:sz w:val="24"/>
        </w:rPr>
        <w:t xml:space="preserve">mensurar a redução do custo de operação dos veículos de passeio </w:t>
      </w:r>
      <w:r w:rsidR="00CD3569">
        <w:rPr>
          <w:rFonts w:ascii="Times New Roman" w:hAnsi="Times New Roman"/>
          <w:sz w:val="24"/>
        </w:rPr>
        <w:t xml:space="preserve">em Maracanaú. Estes valores foram retirados da avaliação econômica ex-ante do Programa. Considerou-se somente o custo com combustível. A sua memória de </w:t>
      </w:r>
      <w:r w:rsidR="009C0586">
        <w:rPr>
          <w:rFonts w:ascii="Times New Roman" w:hAnsi="Times New Roman"/>
          <w:sz w:val="24"/>
        </w:rPr>
        <w:t>Cálculo</w:t>
      </w:r>
      <w:r w:rsidR="00CD3569">
        <w:rPr>
          <w:rFonts w:ascii="Times New Roman" w:hAnsi="Times New Roman"/>
          <w:sz w:val="24"/>
        </w:rPr>
        <w:t xml:space="preserve"> encontra-se em anexo. </w:t>
      </w:r>
    </w:p>
    <w:p w14:paraId="7A65A810" w14:textId="65DA1453" w:rsidR="006256FE" w:rsidRPr="003575D1" w:rsidRDefault="006256FE" w:rsidP="004519BE">
      <w:pPr>
        <w:pStyle w:val="ListParagraph"/>
        <w:numPr>
          <w:ilvl w:val="0"/>
          <w:numId w:val="18"/>
        </w:numPr>
        <w:spacing w:after="120"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Responsável pela Informação: </w:t>
      </w:r>
      <w:r w:rsidR="00997252">
        <w:rPr>
          <w:rFonts w:ascii="Times New Roman" w:hAnsi="Times New Roman"/>
          <w:sz w:val="24"/>
        </w:rPr>
        <w:t>A unidade responsável pela informação será a SEINFRA, por intermédio da UGP</w:t>
      </w:r>
      <w:r w:rsidRPr="003575D1">
        <w:rPr>
          <w:rFonts w:ascii="Times New Roman" w:hAnsi="Times New Roman"/>
          <w:sz w:val="24"/>
        </w:rPr>
        <w:t xml:space="preserve">. </w:t>
      </w:r>
    </w:p>
    <w:p w14:paraId="7A65A811" w14:textId="77777777" w:rsidR="006256FE" w:rsidRPr="003575D1" w:rsidRDefault="006256FE" w:rsidP="004519BE">
      <w:pPr>
        <w:pStyle w:val="ListParagraph"/>
        <w:numPr>
          <w:ilvl w:val="0"/>
          <w:numId w:val="18"/>
        </w:numPr>
        <w:spacing w:after="120"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Metodologia de Avaliação: </w:t>
      </w:r>
      <w:r w:rsidR="0044334E" w:rsidRPr="003575D1">
        <w:rPr>
          <w:rFonts w:ascii="Times New Roman" w:hAnsi="Times New Roman"/>
          <w:sz w:val="24"/>
        </w:rPr>
        <w:t>Será necessário realizar uma nova pesquisa de campo. Esta avaliação deverá ocorrer em T2, ou seja, quando da avaliação final do Programa</w:t>
      </w:r>
      <w:r w:rsidRPr="003575D1">
        <w:rPr>
          <w:rFonts w:ascii="Times New Roman" w:hAnsi="Times New Roman"/>
          <w:sz w:val="24"/>
        </w:rPr>
        <w:t>.</w:t>
      </w:r>
    </w:p>
    <w:p w14:paraId="7A65A812" w14:textId="77777777" w:rsidR="006256FE" w:rsidRDefault="006256FE" w:rsidP="004519BE">
      <w:pPr>
        <w:pStyle w:val="ListParagraph"/>
        <w:numPr>
          <w:ilvl w:val="0"/>
          <w:numId w:val="18"/>
        </w:numPr>
        <w:spacing w:line="240" w:lineRule="auto"/>
        <w:ind w:left="1276" w:hanging="284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Pr="003575D1">
        <w:rPr>
          <w:rFonts w:ascii="Times New Roman" w:hAnsi="Times New Roman"/>
          <w:sz w:val="24"/>
        </w:rPr>
        <w:t>A atividade abrangerá a área de intervenção do Projeto.</w:t>
      </w:r>
    </w:p>
    <w:p w14:paraId="7A65A81F" w14:textId="039DC56F" w:rsidR="006256FE" w:rsidRPr="00040BC1" w:rsidRDefault="0023463E" w:rsidP="004519BE">
      <w:pPr>
        <w:pStyle w:val="Paragraph"/>
        <w:numPr>
          <w:ilvl w:val="2"/>
          <w:numId w:val="15"/>
        </w:numPr>
        <w:spacing w:before="0"/>
        <w:ind w:left="1276" w:hanging="709"/>
        <w:rPr>
          <w:b/>
          <w:szCs w:val="24"/>
          <w:lang w:val="pt-BR"/>
        </w:rPr>
      </w:pPr>
      <w:bookmarkStart w:id="218" w:name="_Toc487616035"/>
      <w:bookmarkStart w:id="219" w:name="_Toc491015298"/>
      <w:r w:rsidRPr="00040BC1">
        <w:rPr>
          <w:b/>
          <w:szCs w:val="24"/>
          <w:lang w:val="pt-BR"/>
        </w:rPr>
        <w:t xml:space="preserve">Indicador de Resultado </w:t>
      </w:r>
      <w:r w:rsidR="00F837CF">
        <w:rPr>
          <w:b/>
          <w:szCs w:val="24"/>
          <w:lang w:val="pt-BR"/>
        </w:rPr>
        <w:t>6</w:t>
      </w:r>
      <w:r w:rsidR="00D32C50" w:rsidRPr="00040BC1">
        <w:rPr>
          <w:b/>
          <w:szCs w:val="24"/>
          <w:lang w:val="pt-BR"/>
        </w:rPr>
        <w:t xml:space="preserve"> </w:t>
      </w:r>
      <w:r w:rsidR="005D6287" w:rsidRPr="00040BC1">
        <w:rPr>
          <w:b/>
          <w:szCs w:val="24"/>
          <w:lang w:val="pt-BR"/>
        </w:rPr>
        <w:t>–</w:t>
      </w:r>
      <w:r w:rsidR="006256FE" w:rsidRPr="00040BC1">
        <w:rPr>
          <w:b/>
          <w:szCs w:val="24"/>
          <w:lang w:val="pt-BR"/>
        </w:rPr>
        <w:t xml:space="preserve"> </w:t>
      </w:r>
      <w:r w:rsidR="005D6287" w:rsidRPr="00040BC1">
        <w:rPr>
          <w:b/>
          <w:szCs w:val="24"/>
          <w:lang w:val="pt-BR"/>
        </w:rPr>
        <w:t xml:space="preserve">Emissões média </w:t>
      </w:r>
      <w:r w:rsidR="00040BC1" w:rsidRPr="00040BC1">
        <w:rPr>
          <w:b/>
          <w:szCs w:val="24"/>
          <w:lang w:val="pt-BR"/>
        </w:rPr>
        <w:t>de CO2</w:t>
      </w:r>
      <w:bookmarkEnd w:id="218"/>
      <w:bookmarkEnd w:id="219"/>
    </w:p>
    <w:p w14:paraId="1D543DCC" w14:textId="60119C1E" w:rsidR="00742D9F" w:rsidRPr="00040BC1" w:rsidRDefault="006256FE" w:rsidP="00742D9F">
      <w:pPr>
        <w:pStyle w:val="ListParagraph"/>
        <w:numPr>
          <w:ilvl w:val="0"/>
          <w:numId w:val="23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040BC1">
        <w:rPr>
          <w:rFonts w:ascii="Times New Roman" w:hAnsi="Times New Roman"/>
          <w:b/>
          <w:sz w:val="24"/>
        </w:rPr>
        <w:t xml:space="preserve">Descrição: </w:t>
      </w:r>
      <w:r w:rsidR="0044334E" w:rsidRPr="00040BC1">
        <w:rPr>
          <w:rFonts w:ascii="Times New Roman" w:hAnsi="Times New Roman"/>
          <w:sz w:val="24"/>
        </w:rPr>
        <w:t xml:space="preserve">Está ação pretende </w:t>
      </w:r>
      <w:r w:rsidR="004C2ADD" w:rsidRPr="00040BC1">
        <w:rPr>
          <w:rFonts w:ascii="Times New Roman" w:hAnsi="Times New Roman"/>
          <w:sz w:val="24"/>
        </w:rPr>
        <w:t>mensurar</w:t>
      </w:r>
      <w:r w:rsidR="0044334E" w:rsidRPr="00040BC1">
        <w:rPr>
          <w:rFonts w:ascii="Times New Roman" w:hAnsi="Times New Roman"/>
          <w:sz w:val="24"/>
        </w:rPr>
        <w:t xml:space="preserve"> </w:t>
      </w:r>
      <w:r w:rsidR="00742D9F" w:rsidRPr="00040BC1">
        <w:rPr>
          <w:rFonts w:ascii="Times New Roman" w:hAnsi="Times New Roman"/>
          <w:sz w:val="24"/>
        </w:rPr>
        <w:t xml:space="preserve">as emissões médias de CO2 no município de Maracanaú, ou seja, a situação ex-ante e ex-post. Para tanto, foram utilizados os dados de referência do Estudo de </w:t>
      </w:r>
      <w:r w:rsidR="00E513C1">
        <w:rPr>
          <w:rFonts w:ascii="Times New Roman" w:hAnsi="Times New Roman"/>
          <w:sz w:val="24"/>
        </w:rPr>
        <w:t>Tráfego</w:t>
      </w:r>
      <w:r w:rsidR="00742D9F" w:rsidRPr="00040BC1">
        <w:rPr>
          <w:rFonts w:ascii="Times New Roman" w:hAnsi="Times New Roman"/>
          <w:sz w:val="24"/>
        </w:rPr>
        <w:t xml:space="preserve"> </w:t>
      </w:r>
      <w:r w:rsidR="00207F59" w:rsidRPr="00040BC1">
        <w:rPr>
          <w:rFonts w:ascii="Times New Roman" w:hAnsi="Times New Roman"/>
          <w:sz w:val="24"/>
        </w:rPr>
        <w:t xml:space="preserve">ex-ante </w:t>
      </w:r>
      <w:r w:rsidR="00742D9F" w:rsidRPr="00040BC1">
        <w:rPr>
          <w:rFonts w:ascii="Times New Roman" w:hAnsi="Times New Roman"/>
          <w:sz w:val="24"/>
        </w:rPr>
        <w:t>elaborado</w:t>
      </w:r>
      <w:r w:rsidR="00207F59">
        <w:rPr>
          <w:rFonts w:ascii="Times New Roman" w:hAnsi="Times New Roman"/>
          <w:sz w:val="24"/>
        </w:rPr>
        <w:t xml:space="preserve"> pela MM</w:t>
      </w:r>
      <w:r w:rsidR="00742D9F" w:rsidRPr="00040BC1">
        <w:rPr>
          <w:rFonts w:ascii="Times New Roman" w:hAnsi="Times New Roman"/>
          <w:sz w:val="24"/>
        </w:rPr>
        <w:t xml:space="preserve">. Na </w:t>
      </w:r>
      <w:r w:rsidR="004C2ADD" w:rsidRPr="00040BC1">
        <w:rPr>
          <w:rFonts w:ascii="Times New Roman" w:hAnsi="Times New Roman"/>
          <w:sz w:val="24"/>
        </w:rPr>
        <w:t>sequência</w:t>
      </w:r>
      <w:r w:rsidR="00742D9F" w:rsidRPr="00040BC1">
        <w:rPr>
          <w:rFonts w:ascii="Times New Roman" w:hAnsi="Times New Roman"/>
          <w:sz w:val="24"/>
        </w:rPr>
        <w:t xml:space="preserve"> foi</w:t>
      </w:r>
      <w:r w:rsidR="004C2ADD" w:rsidRPr="00040BC1">
        <w:rPr>
          <w:rFonts w:ascii="Times New Roman" w:hAnsi="Times New Roman"/>
          <w:sz w:val="24"/>
        </w:rPr>
        <w:t xml:space="preserve"> </w:t>
      </w:r>
      <w:r w:rsidR="00742D9F" w:rsidRPr="00040BC1">
        <w:rPr>
          <w:rFonts w:ascii="Times New Roman" w:hAnsi="Times New Roman"/>
          <w:sz w:val="24"/>
        </w:rPr>
        <w:t xml:space="preserve">estimado o consumo médio de combustível na situação ex-ante e ex-post. </w:t>
      </w:r>
      <w:r w:rsidR="00040BC1" w:rsidRPr="00040BC1">
        <w:rPr>
          <w:rFonts w:ascii="Times New Roman" w:hAnsi="Times New Roman"/>
          <w:sz w:val="24"/>
        </w:rPr>
        <w:t>Essa informação foi relacionada com fatores de emissão de CO2 para cada tipo de combustível. Os fatores empregados nesta análise são os usados pelo Ministério do Meio Ambiente</w:t>
      </w:r>
      <w:r w:rsidR="00040BC1">
        <w:rPr>
          <w:rStyle w:val="FootnoteReference"/>
          <w:rFonts w:ascii="Times New Roman" w:hAnsi="Times New Roman"/>
          <w:sz w:val="24"/>
        </w:rPr>
        <w:footnoteReference w:id="4"/>
      </w:r>
      <w:r w:rsidR="00040BC1" w:rsidRPr="00040BC1">
        <w:rPr>
          <w:rFonts w:ascii="Times New Roman" w:hAnsi="Times New Roman"/>
          <w:sz w:val="24"/>
        </w:rPr>
        <w:t>, mostrados a seguir.</w:t>
      </w:r>
    </w:p>
    <w:tbl>
      <w:tblPr>
        <w:tblW w:w="32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7"/>
        <w:gridCol w:w="901"/>
        <w:gridCol w:w="1200"/>
      </w:tblGrid>
      <w:tr w:rsidR="00040BC1" w:rsidRPr="00040BC1" w14:paraId="126BECEC" w14:textId="77777777" w:rsidTr="00040BC1">
        <w:trPr>
          <w:trHeight w:val="289"/>
          <w:jc w:val="center"/>
        </w:trPr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CFE8" w14:textId="77777777" w:rsidR="00040BC1" w:rsidRPr="00040BC1" w:rsidRDefault="00040BC1" w:rsidP="00040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40BC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EMISSÕES DE CO</w:t>
            </w:r>
            <w:r w:rsidRPr="00040BC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040BC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40BC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(Kg CO</w:t>
            </w:r>
            <w:r w:rsidRPr="00040BC1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bscript"/>
              </w:rPr>
              <w:t>2</w:t>
            </w:r>
            <w:r w:rsidRPr="00040BC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/l)</w:t>
            </w:r>
          </w:p>
        </w:tc>
      </w:tr>
      <w:tr w:rsidR="00040BC1" w:rsidRPr="00040BC1" w14:paraId="41F59FE7" w14:textId="77777777" w:rsidTr="00040BC1">
        <w:trPr>
          <w:trHeight w:val="289"/>
          <w:jc w:val="center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6CD3F4" w14:textId="77777777" w:rsidR="00040BC1" w:rsidRPr="00040BC1" w:rsidRDefault="00040BC1" w:rsidP="00040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40BC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GASOLINA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0C16A6" w14:textId="77777777" w:rsidR="00040BC1" w:rsidRPr="00040BC1" w:rsidRDefault="00040BC1" w:rsidP="00040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40BC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ETANOL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CDC470" w14:textId="77777777" w:rsidR="00040BC1" w:rsidRPr="00040BC1" w:rsidRDefault="00040BC1" w:rsidP="00040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40BC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DIESEL</w:t>
            </w:r>
          </w:p>
        </w:tc>
      </w:tr>
      <w:tr w:rsidR="00040BC1" w:rsidRPr="00040BC1" w14:paraId="3FB377EA" w14:textId="77777777" w:rsidTr="00040BC1">
        <w:trPr>
          <w:trHeight w:val="300"/>
          <w:jc w:val="center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48FF" w14:textId="77777777" w:rsidR="00040BC1" w:rsidRPr="00040BC1" w:rsidRDefault="00040BC1" w:rsidP="00040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40BC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2,269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1D94" w14:textId="77777777" w:rsidR="00040BC1" w:rsidRPr="00040BC1" w:rsidRDefault="00040BC1" w:rsidP="00040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40BC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806B" w14:textId="77777777" w:rsidR="00040BC1" w:rsidRPr="00040BC1" w:rsidRDefault="00040BC1" w:rsidP="00040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40BC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2,671</w:t>
            </w:r>
          </w:p>
        </w:tc>
      </w:tr>
    </w:tbl>
    <w:p w14:paraId="24C70BFF" w14:textId="77777777" w:rsidR="00742D9F" w:rsidRPr="00040BC1" w:rsidRDefault="00742D9F" w:rsidP="00742D9F">
      <w:pPr>
        <w:spacing w:after="120" w:line="240" w:lineRule="auto"/>
        <w:rPr>
          <w:rFonts w:ascii="Times New Roman" w:hAnsi="Times New Roman"/>
          <w:sz w:val="24"/>
        </w:rPr>
      </w:pPr>
    </w:p>
    <w:p w14:paraId="1924F07D" w14:textId="633C7047" w:rsidR="00742D9F" w:rsidRPr="00742D9F" w:rsidRDefault="00207F59" w:rsidP="00207F59">
      <w:pPr>
        <w:spacing w:after="120" w:line="240" w:lineRule="auto"/>
        <w:ind w:left="12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memória de </w:t>
      </w:r>
      <w:r w:rsidR="009C0586">
        <w:rPr>
          <w:rFonts w:ascii="Times New Roman" w:hAnsi="Times New Roman"/>
          <w:sz w:val="24"/>
        </w:rPr>
        <w:t>Cálculo</w:t>
      </w:r>
      <w:r>
        <w:rPr>
          <w:rFonts w:ascii="Times New Roman" w:hAnsi="Times New Roman"/>
          <w:sz w:val="24"/>
        </w:rPr>
        <w:t xml:space="preserve"> encontra-se em anexo.</w:t>
      </w:r>
    </w:p>
    <w:p w14:paraId="7A65A821" w14:textId="297A8472" w:rsidR="006256FE" w:rsidRPr="00742D9F" w:rsidRDefault="006256FE" w:rsidP="004519BE">
      <w:pPr>
        <w:pStyle w:val="ListParagraph"/>
        <w:numPr>
          <w:ilvl w:val="0"/>
          <w:numId w:val="23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742D9F">
        <w:rPr>
          <w:rFonts w:ascii="Times New Roman" w:hAnsi="Times New Roman"/>
          <w:b/>
          <w:sz w:val="24"/>
        </w:rPr>
        <w:t>Responsável pela Informação</w:t>
      </w:r>
      <w:r w:rsidRPr="00742D9F">
        <w:rPr>
          <w:rFonts w:ascii="Times New Roman" w:hAnsi="Times New Roman"/>
          <w:sz w:val="24"/>
        </w:rPr>
        <w:t xml:space="preserve">: </w:t>
      </w:r>
      <w:r w:rsidR="00471F5C">
        <w:rPr>
          <w:rFonts w:ascii="Times New Roman" w:hAnsi="Times New Roman"/>
          <w:sz w:val="24"/>
        </w:rPr>
        <w:t>A responsável pelas informações será a SEINFRA, por intermédio da UGP</w:t>
      </w:r>
      <w:r w:rsidRPr="00742D9F">
        <w:rPr>
          <w:rFonts w:ascii="Times New Roman" w:hAnsi="Times New Roman"/>
          <w:sz w:val="24"/>
        </w:rPr>
        <w:t xml:space="preserve">. </w:t>
      </w:r>
    </w:p>
    <w:p w14:paraId="7A65A822" w14:textId="77777777" w:rsidR="006256FE" w:rsidRPr="003575D1" w:rsidRDefault="007046DD" w:rsidP="004519BE">
      <w:pPr>
        <w:pStyle w:val="ListParagraph"/>
        <w:numPr>
          <w:ilvl w:val="0"/>
          <w:numId w:val="23"/>
        </w:numPr>
        <w:spacing w:after="120" w:line="240" w:lineRule="auto"/>
        <w:ind w:left="1276" w:hanging="283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b/>
          <w:sz w:val="24"/>
        </w:rPr>
        <w:t>Metodologia de Avaliação</w:t>
      </w:r>
      <w:r w:rsidR="006256FE" w:rsidRPr="003575D1">
        <w:rPr>
          <w:rFonts w:ascii="Times New Roman" w:hAnsi="Times New Roman"/>
          <w:b/>
          <w:sz w:val="24"/>
        </w:rPr>
        <w:t xml:space="preserve">: </w:t>
      </w:r>
      <w:r w:rsidR="0044334E" w:rsidRPr="003575D1">
        <w:rPr>
          <w:rFonts w:ascii="Times New Roman" w:hAnsi="Times New Roman"/>
          <w:sz w:val="24"/>
        </w:rPr>
        <w:t>Será necessário realizar uma nova pesquisa de campo. Esta avaliação deverá ocorrer em T2, ou seja, quando da avaliação final do Programa</w:t>
      </w:r>
      <w:r w:rsidR="006256FE" w:rsidRPr="003575D1">
        <w:rPr>
          <w:rFonts w:ascii="Times New Roman" w:hAnsi="Times New Roman"/>
          <w:sz w:val="24"/>
        </w:rPr>
        <w:t>.</w:t>
      </w:r>
    </w:p>
    <w:p w14:paraId="7A65A823" w14:textId="6E42DC8B" w:rsidR="006256FE" w:rsidRPr="003575D1" w:rsidRDefault="006256FE" w:rsidP="004519BE">
      <w:pPr>
        <w:pStyle w:val="ListParagraph"/>
        <w:numPr>
          <w:ilvl w:val="0"/>
          <w:numId w:val="23"/>
        </w:numPr>
        <w:spacing w:line="240" w:lineRule="auto"/>
        <w:ind w:left="1276" w:hanging="283"/>
        <w:contextualSpacing w:val="0"/>
        <w:rPr>
          <w:rFonts w:ascii="Times New Roman" w:hAnsi="Times New Roman"/>
          <w:sz w:val="24"/>
          <w:lang w:eastAsia="en-US"/>
        </w:rPr>
      </w:pPr>
      <w:r w:rsidRPr="003575D1">
        <w:rPr>
          <w:rFonts w:ascii="Times New Roman" w:hAnsi="Times New Roman"/>
          <w:b/>
          <w:sz w:val="24"/>
        </w:rPr>
        <w:t xml:space="preserve">Área de Abrangência: </w:t>
      </w:r>
      <w:r w:rsidR="0044334E" w:rsidRPr="003575D1">
        <w:rPr>
          <w:rFonts w:ascii="Times New Roman" w:hAnsi="Times New Roman"/>
          <w:sz w:val="24"/>
        </w:rPr>
        <w:t>A atividade abrangerá a área de intervenção do Projeto</w:t>
      </w:r>
      <w:r w:rsidRPr="003575D1">
        <w:rPr>
          <w:rFonts w:ascii="Times New Roman" w:hAnsi="Times New Roman"/>
          <w:sz w:val="24"/>
        </w:rPr>
        <w:t>.</w:t>
      </w:r>
    </w:p>
    <w:p w14:paraId="7A65A824" w14:textId="77777777" w:rsidR="005459DE" w:rsidRPr="003575D1" w:rsidRDefault="00FA2A59" w:rsidP="004528C3">
      <w:pPr>
        <w:pStyle w:val="Heading2"/>
        <w:tabs>
          <w:tab w:val="left" w:pos="567"/>
        </w:tabs>
        <w:spacing w:before="0" w:line="240" w:lineRule="auto"/>
        <w:rPr>
          <w:rFonts w:ascii="Times New Roman" w:hAnsi="Times New Roman"/>
          <w:sz w:val="24"/>
          <w:szCs w:val="24"/>
        </w:rPr>
      </w:pPr>
      <w:bookmarkStart w:id="220" w:name="_Toc491015299"/>
      <w:r w:rsidRPr="003575D1">
        <w:rPr>
          <w:rFonts w:ascii="Times New Roman" w:hAnsi="Times New Roman"/>
          <w:sz w:val="24"/>
          <w:szCs w:val="24"/>
        </w:rPr>
        <w:t>E</w:t>
      </w:r>
      <w:r w:rsidR="005459DE" w:rsidRPr="003575D1">
        <w:rPr>
          <w:rFonts w:ascii="Times New Roman" w:hAnsi="Times New Roman"/>
          <w:sz w:val="24"/>
          <w:szCs w:val="24"/>
        </w:rPr>
        <w:t>.</w:t>
      </w:r>
      <w:r w:rsidR="005459DE" w:rsidRPr="003575D1">
        <w:rPr>
          <w:rFonts w:ascii="Times New Roman" w:hAnsi="Times New Roman"/>
          <w:sz w:val="24"/>
          <w:szCs w:val="24"/>
        </w:rPr>
        <w:tab/>
      </w:r>
      <w:r w:rsidR="004528C3" w:rsidRPr="003575D1">
        <w:rPr>
          <w:rFonts w:ascii="Times New Roman" w:hAnsi="Times New Roman"/>
          <w:caps w:val="0"/>
          <w:sz w:val="24"/>
          <w:szCs w:val="24"/>
        </w:rPr>
        <w:t>Dados, Amostra e Potencia</w:t>
      </w:r>
      <w:r w:rsidR="0003744A" w:rsidRPr="003575D1">
        <w:rPr>
          <w:rFonts w:ascii="Times New Roman" w:hAnsi="Times New Roman"/>
          <w:sz w:val="24"/>
          <w:szCs w:val="24"/>
        </w:rPr>
        <w:t>.</w:t>
      </w:r>
      <w:bookmarkEnd w:id="220"/>
    </w:p>
    <w:p w14:paraId="07516688" w14:textId="77777777" w:rsidR="009246C1" w:rsidRPr="009246C1" w:rsidRDefault="009246C1" w:rsidP="009246C1">
      <w:pPr>
        <w:pStyle w:val="ListParagraph"/>
        <w:numPr>
          <w:ilvl w:val="0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4F0BF92A" w14:textId="77777777" w:rsidR="009246C1" w:rsidRPr="009246C1" w:rsidRDefault="009246C1" w:rsidP="009246C1">
      <w:pPr>
        <w:pStyle w:val="ListParagraph"/>
        <w:numPr>
          <w:ilvl w:val="0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756E31E2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0A381E5E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46106618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1BEA8075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7E23D721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7FF44A1E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10F25168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48B8055E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20F06F1D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28F459ED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1B36F45B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5D6915C5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5CF62C6C" w14:textId="77777777" w:rsidR="009246C1" w:rsidRPr="009246C1" w:rsidRDefault="009246C1" w:rsidP="009246C1">
      <w:pPr>
        <w:pStyle w:val="ListParagraph"/>
        <w:numPr>
          <w:ilvl w:val="1"/>
          <w:numId w:val="31"/>
        </w:numPr>
        <w:spacing w:line="240" w:lineRule="auto"/>
        <w:contextualSpacing w:val="0"/>
        <w:rPr>
          <w:rFonts w:ascii="Times New Roman" w:hAnsi="Times New Roman"/>
          <w:vanish/>
          <w:sz w:val="24"/>
        </w:rPr>
      </w:pPr>
    </w:p>
    <w:p w14:paraId="7A65A825" w14:textId="23751011" w:rsidR="005459DE" w:rsidRPr="003575D1" w:rsidRDefault="005459DE" w:rsidP="009246C1">
      <w:pPr>
        <w:pStyle w:val="ListParagraph"/>
        <w:numPr>
          <w:ilvl w:val="1"/>
          <w:numId w:val="31"/>
        </w:numPr>
        <w:spacing w:line="240" w:lineRule="auto"/>
        <w:ind w:left="709" w:hanging="709"/>
        <w:contextualSpacing w:val="0"/>
        <w:rPr>
          <w:rFonts w:ascii="Times New Roman" w:hAnsi="Times New Roman"/>
          <w:sz w:val="24"/>
        </w:rPr>
      </w:pPr>
      <w:r w:rsidRPr="003575D1">
        <w:rPr>
          <w:rFonts w:ascii="Times New Roman" w:hAnsi="Times New Roman"/>
          <w:sz w:val="24"/>
        </w:rPr>
        <w:t>As fontes de dados que deverão ser utilizadas para realizar as avaliações consistem em uma combinação de dados administrativos existentes no município e informações levantadas para a avaliação. As fontes são detalhadas a seguir:</w:t>
      </w:r>
    </w:p>
    <w:p w14:paraId="7A65A826" w14:textId="2A0D5907" w:rsidR="004A6F57" w:rsidRPr="00244337" w:rsidRDefault="004A6F57" w:rsidP="004519BE">
      <w:pPr>
        <w:pStyle w:val="ListParagraph"/>
        <w:numPr>
          <w:ilvl w:val="0"/>
          <w:numId w:val="13"/>
        </w:numPr>
        <w:spacing w:line="240" w:lineRule="auto"/>
        <w:ind w:left="1135" w:hanging="284"/>
        <w:contextualSpacing w:val="0"/>
        <w:rPr>
          <w:rFonts w:ascii="Times New Roman" w:hAnsi="Times New Roman"/>
          <w:sz w:val="24"/>
        </w:rPr>
      </w:pPr>
      <w:r w:rsidRPr="00244337">
        <w:rPr>
          <w:rFonts w:ascii="Times New Roman" w:hAnsi="Times New Roman"/>
          <w:sz w:val="24"/>
        </w:rPr>
        <w:t xml:space="preserve">Os dados são oriundos de pesquisas de campo realizadas para avaliar a situação atual do transito. </w:t>
      </w:r>
      <w:r w:rsidR="00BF1C28">
        <w:rPr>
          <w:rFonts w:ascii="Times New Roman" w:hAnsi="Times New Roman"/>
          <w:sz w:val="24"/>
        </w:rPr>
        <w:t xml:space="preserve">Também será necessário realizar avaliação novas pesquisas de campo para identificação dos dados ex-post. </w:t>
      </w:r>
      <w:r w:rsidRPr="00244337">
        <w:rPr>
          <w:rFonts w:ascii="Times New Roman" w:hAnsi="Times New Roman"/>
          <w:sz w:val="24"/>
        </w:rPr>
        <w:t>Portanto, são fontes fidedignas.</w:t>
      </w:r>
    </w:p>
    <w:p w14:paraId="634C73F8" w14:textId="2D2EB587" w:rsidR="00244337" w:rsidRPr="00244337" w:rsidRDefault="00244337" w:rsidP="004519BE">
      <w:pPr>
        <w:pStyle w:val="ListParagraph"/>
        <w:numPr>
          <w:ilvl w:val="0"/>
          <w:numId w:val="13"/>
        </w:numPr>
        <w:spacing w:line="240" w:lineRule="auto"/>
        <w:ind w:left="1135" w:hanging="284"/>
        <w:contextualSpacing w:val="0"/>
        <w:rPr>
          <w:rFonts w:ascii="Times New Roman" w:hAnsi="Times New Roman"/>
          <w:sz w:val="24"/>
        </w:rPr>
      </w:pPr>
      <w:r w:rsidRPr="00244337">
        <w:rPr>
          <w:rFonts w:ascii="Times New Roman" w:hAnsi="Times New Roman"/>
          <w:sz w:val="24"/>
        </w:rPr>
        <w:t xml:space="preserve">Estudo de Transporte e Mobilidade elaborado pela Prefeitura de Maracanaú para o Programa de Transporte e </w:t>
      </w:r>
      <w:r w:rsidR="002B3913" w:rsidRPr="00244337">
        <w:rPr>
          <w:rFonts w:ascii="Times New Roman" w:hAnsi="Times New Roman"/>
          <w:sz w:val="24"/>
        </w:rPr>
        <w:t>Logística</w:t>
      </w:r>
      <w:r w:rsidRPr="00244337">
        <w:rPr>
          <w:rFonts w:ascii="Times New Roman" w:hAnsi="Times New Roman"/>
          <w:sz w:val="24"/>
        </w:rPr>
        <w:t xml:space="preserve"> Urbana de Maracanaú, versão </w:t>
      </w:r>
      <w:r w:rsidR="003C1EF0" w:rsidRPr="00244337">
        <w:rPr>
          <w:rFonts w:ascii="Times New Roman" w:hAnsi="Times New Roman"/>
          <w:sz w:val="24"/>
        </w:rPr>
        <w:t>1</w:t>
      </w:r>
      <w:r w:rsidR="003C1EF0">
        <w:rPr>
          <w:rFonts w:ascii="Times New Roman" w:hAnsi="Times New Roman"/>
          <w:sz w:val="24"/>
        </w:rPr>
        <w:t>2</w:t>
      </w:r>
      <w:r w:rsidR="003C1EF0" w:rsidRPr="00244337">
        <w:rPr>
          <w:rFonts w:ascii="Times New Roman" w:hAnsi="Times New Roman"/>
          <w:sz w:val="24"/>
        </w:rPr>
        <w:t xml:space="preserve"> </w:t>
      </w:r>
      <w:r w:rsidRPr="00244337">
        <w:rPr>
          <w:rFonts w:ascii="Times New Roman" w:hAnsi="Times New Roman"/>
          <w:sz w:val="24"/>
        </w:rPr>
        <w:t>de julho de 2017.</w:t>
      </w:r>
      <w:r w:rsidR="00BF1C28">
        <w:rPr>
          <w:rFonts w:ascii="Times New Roman" w:hAnsi="Times New Roman"/>
          <w:sz w:val="24"/>
        </w:rPr>
        <w:t xml:space="preserve"> </w:t>
      </w:r>
      <w:r w:rsidR="00BF1C28" w:rsidRPr="006B43D1">
        <w:rPr>
          <w:rFonts w:ascii="Times New Roman" w:hAnsi="Times New Roman"/>
          <w:b/>
          <w:color w:val="FF0000"/>
          <w:sz w:val="24"/>
          <w:highlight w:val="yellow"/>
        </w:rPr>
        <w:t xml:space="preserve">O </w:t>
      </w:r>
      <w:r w:rsidR="00094ED3" w:rsidRPr="006B43D1">
        <w:rPr>
          <w:rFonts w:ascii="Times New Roman" w:hAnsi="Times New Roman"/>
          <w:b/>
          <w:color w:val="FF0000"/>
          <w:sz w:val="24"/>
          <w:highlight w:val="yellow"/>
        </w:rPr>
        <w:t xml:space="preserve">Estudo pode ser acessado no </w:t>
      </w:r>
      <w:r w:rsidR="00BF1C28" w:rsidRPr="006B43D1">
        <w:rPr>
          <w:rFonts w:ascii="Times New Roman" w:hAnsi="Times New Roman"/>
          <w:b/>
          <w:color w:val="FF0000"/>
          <w:sz w:val="24"/>
          <w:highlight w:val="yellow"/>
        </w:rPr>
        <w:t>Link abaixo.</w:t>
      </w:r>
    </w:p>
    <w:p w14:paraId="7A65A827" w14:textId="77777777" w:rsidR="003C741F" w:rsidRPr="00094ED3" w:rsidRDefault="00264FB0" w:rsidP="004528C3">
      <w:pPr>
        <w:pStyle w:val="Heading2"/>
        <w:tabs>
          <w:tab w:val="left" w:pos="567"/>
        </w:tabs>
        <w:spacing w:before="0" w:line="240" w:lineRule="auto"/>
        <w:rPr>
          <w:rFonts w:ascii="Times New Roman" w:hAnsi="Times New Roman"/>
          <w:sz w:val="24"/>
          <w:szCs w:val="24"/>
        </w:rPr>
      </w:pPr>
      <w:bookmarkStart w:id="221" w:name="_Toc491015300"/>
      <w:bookmarkStart w:id="222" w:name="_Toc341708712"/>
      <w:bookmarkStart w:id="223" w:name="_Toc355259655"/>
      <w:r w:rsidRPr="00EA4D4E">
        <w:rPr>
          <w:rFonts w:ascii="Times New Roman" w:hAnsi="Times New Roman"/>
          <w:sz w:val="24"/>
          <w:szCs w:val="24"/>
        </w:rPr>
        <w:t>F</w:t>
      </w:r>
      <w:r w:rsidR="003C741F" w:rsidRPr="00EA4D4E">
        <w:rPr>
          <w:rFonts w:ascii="Times New Roman" w:hAnsi="Times New Roman"/>
          <w:sz w:val="24"/>
          <w:szCs w:val="24"/>
        </w:rPr>
        <w:t>.</w:t>
      </w:r>
      <w:r w:rsidR="003C741F" w:rsidRPr="00094ED3">
        <w:rPr>
          <w:rFonts w:ascii="Times New Roman" w:hAnsi="Times New Roman"/>
          <w:sz w:val="24"/>
          <w:szCs w:val="24"/>
        </w:rPr>
        <w:tab/>
      </w:r>
      <w:r w:rsidR="004528C3" w:rsidRPr="00094ED3">
        <w:rPr>
          <w:rFonts w:ascii="Times New Roman" w:hAnsi="Times New Roman"/>
          <w:caps w:val="0"/>
          <w:sz w:val="24"/>
          <w:szCs w:val="24"/>
        </w:rPr>
        <w:t>Avaliação Econômica Ex-Ante e Ex-Post</w:t>
      </w:r>
      <w:bookmarkEnd w:id="221"/>
      <w:r w:rsidR="004528C3" w:rsidRPr="00094ED3">
        <w:rPr>
          <w:rFonts w:ascii="Times New Roman" w:hAnsi="Times New Roman"/>
          <w:caps w:val="0"/>
          <w:sz w:val="24"/>
          <w:szCs w:val="24"/>
        </w:rPr>
        <w:t xml:space="preserve"> </w:t>
      </w:r>
    </w:p>
    <w:p w14:paraId="7A65A828" w14:textId="0372CD94" w:rsidR="00E70EED" w:rsidRPr="00094ED3" w:rsidRDefault="00750D8E" w:rsidP="004519BE">
      <w:pPr>
        <w:pStyle w:val="ListParagraph"/>
        <w:numPr>
          <w:ilvl w:val="1"/>
          <w:numId w:val="31"/>
        </w:numPr>
        <w:spacing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bookmarkStart w:id="224" w:name="_Toc385801193"/>
      <w:r w:rsidRPr="00094ED3">
        <w:rPr>
          <w:rFonts w:ascii="Times New Roman" w:hAnsi="Times New Roman"/>
          <w:b/>
          <w:sz w:val="24"/>
          <w:u w:val="single"/>
        </w:rPr>
        <w:t xml:space="preserve">Avaliação </w:t>
      </w:r>
      <w:r w:rsidR="001A7842" w:rsidRPr="00094ED3">
        <w:rPr>
          <w:rFonts w:ascii="Times New Roman" w:hAnsi="Times New Roman"/>
          <w:b/>
          <w:sz w:val="24"/>
          <w:u w:val="single"/>
        </w:rPr>
        <w:t>Econômica E</w:t>
      </w:r>
      <w:r w:rsidRPr="00094ED3">
        <w:rPr>
          <w:rFonts w:ascii="Times New Roman" w:hAnsi="Times New Roman"/>
          <w:b/>
          <w:sz w:val="24"/>
          <w:u w:val="single"/>
        </w:rPr>
        <w:t>x-ante</w:t>
      </w:r>
      <w:r w:rsidRPr="00094ED3">
        <w:rPr>
          <w:rFonts w:ascii="Times New Roman" w:hAnsi="Times New Roman"/>
          <w:sz w:val="24"/>
        </w:rPr>
        <w:t xml:space="preserve">: </w:t>
      </w:r>
      <w:r w:rsidR="00E70EED" w:rsidRPr="00094ED3">
        <w:rPr>
          <w:rFonts w:ascii="Times New Roman" w:eastAsia="Times New Roman" w:hAnsi="Times New Roman"/>
          <w:sz w:val="24"/>
        </w:rPr>
        <w:t xml:space="preserve">Foi </w:t>
      </w:r>
      <w:r w:rsidR="00E70EED" w:rsidRPr="00094ED3">
        <w:rPr>
          <w:rFonts w:ascii="Times New Roman" w:hAnsi="Times New Roman"/>
          <w:sz w:val="24"/>
        </w:rPr>
        <w:t>realizada</w:t>
      </w:r>
      <w:r w:rsidR="00E70EED" w:rsidRPr="00094ED3">
        <w:rPr>
          <w:rFonts w:ascii="Times New Roman" w:eastAsia="Times New Roman" w:hAnsi="Times New Roman"/>
          <w:sz w:val="24"/>
        </w:rPr>
        <w:t xml:space="preserve"> avaliação econômica ex-ante para as ações </w:t>
      </w:r>
      <w:r w:rsidR="004A6F57" w:rsidRPr="00094ED3">
        <w:rPr>
          <w:rFonts w:ascii="Times New Roman" w:eastAsia="Times New Roman" w:hAnsi="Times New Roman"/>
          <w:sz w:val="24"/>
        </w:rPr>
        <w:t>do Programa</w:t>
      </w:r>
      <w:r w:rsidR="00E70EED" w:rsidRPr="00094ED3">
        <w:rPr>
          <w:rFonts w:ascii="Times New Roman" w:eastAsia="Times New Roman" w:hAnsi="Times New Roman"/>
          <w:sz w:val="24"/>
        </w:rPr>
        <w:t>, conforme descrito a seguir</w:t>
      </w:r>
      <w:r w:rsidR="002354ED" w:rsidRPr="00094ED3">
        <w:rPr>
          <w:rFonts w:ascii="Times New Roman" w:eastAsia="Times New Roman" w:hAnsi="Times New Roman"/>
          <w:sz w:val="24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2"/>
        <w:gridCol w:w="1440"/>
        <w:gridCol w:w="1201"/>
        <w:gridCol w:w="757"/>
      </w:tblGrid>
      <w:tr w:rsidR="00094ED3" w:rsidRPr="00094ED3" w14:paraId="373E6534" w14:textId="77777777" w:rsidTr="00AD749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755C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4ED3">
              <w:rPr>
                <w:rFonts w:ascii="Times New Roman" w:hAnsi="Times New Roman"/>
                <w:b/>
                <w:bCs/>
                <w:sz w:val="20"/>
                <w:szCs w:val="20"/>
              </w:rPr>
              <w:t>Viabilidade Econômica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1128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4ED3">
              <w:rPr>
                <w:rFonts w:ascii="Times New Roman" w:hAnsi="Times New Roman"/>
                <w:b/>
                <w:bCs/>
                <w:sz w:val="20"/>
                <w:szCs w:val="20"/>
              </w:rPr>
              <w:t>VPL  R$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F0FE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4ED3">
              <w:rPr>
                <w:rFonts w:ascii="Times New Roman" w:hAnsi="Times New Roman"/>
                <w:b/>
                <w:bCs/>
                <w:sz w:val="20"/>
                <w:szCs w:val="20"/>
              </w:rPr>
              <w:t>Relação B/C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025C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4ED3">
              <w:rPr>
                <w:rFonts w:ascii="Times New Roman" w:hAnsi="Times New Roman"/>
                <w:b/>
                <w:bCs/>
                <w:sz w:val="20"/>
                <w:szCs w:val="20"/>
              </w:rPr>
              <w:t>TIR</w:t>
            </w:r>
          </w:p>
        </w:tc>
      </w:tr>
      <w:tr w:rsidR="00094ED3" w:rsidRPr="00094ED3" w14:paraId="1DBD9E03" w14:textId="77777777" w:rsidTr="00AD749A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574D" w14:textId="77777777" w:rsidR="00A01A76" w:rsidRPr="00094ED3" w:rsidRDefault="00A01A76" w:rsidP="00040BC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15E4" w14:textId="77777777" w:rsidR="00A01A76" w:rsidRPr="00094ED3" w:rsidRDefault="00A01A76" w:rsidP="00040B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 xml:space="preserve">      298.634.133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B7B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2,87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7462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33,03%</w:t>
            </w:r>
          </w:p>
        </w:tc>
      </w:tr>
      <w:tr w:rsidR="00094ED3" w:rsidRPr="00094ED3" w14:paraId="1BE66A6B" w14:textId="77777777" w:rsidTr="00AD749A">
        <w:trPr>
          <w:trHeight w:val="2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38B5F" w14:textId="77777777" w:rsidR="00A01A76" w:rsidRPr="00094ED3" w:rsidRDefault="00A01A76" w:rsidP="00040BC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4ED3">
              <w:rPr>
                <w:rFonts w:ascii="Times New Roman" w:hAnsi="Times New Roman"/>
                <w:b/>
                <w:bCs/>
                <w:sz w:val="20"/>
                <w:szCs w:val="20"/>
              </w:rPr>
              <w:t>Analise de Sensibilidade</w:t>
            </w:r>
          </w:p>
        </w:tc>
      </w:tr>
      <w:tr w:rsidR="00094ED3" w:rsidRPr="00094ED3" w14:paraId="57CA8FEF" w14:textId="77777777" w:rsidTr="00AD749A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5978" w14:textId="77777777" w:rsidR="00A01A76" w:rsidRPr="00094ED3" w:rsidRDefault="00A01A76" w:rsidP="00040B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Incremento 25% Custos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3F30" w14:textId="77777777" w:rsidR="00A01A76" w:rsidRPr="00094ED3" w:rsidRDefault="00A01A76" w:rsidP="00040B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 xml:space="preserve">      258.609.910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F22B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64BE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27,54%</w:t>
            </w:r>
          </w:p>
        </w:tc>
      </w:tr>
      <w:tr w:rsidR="00094ED3" w:rsidRPr="00094ED3" w14:paraId="737CC23B" w14:textId="77777777" w:rsidTr="00AD749A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A589" w14:textId="77777777" w:rsidR="00A01A76" w:rsidRPr="00094ED3" w:rsidRDefault="00A01A76" w:rsidP="00040B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Redução 25% Benefícios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26D9" w14:textId="77777777" w:rsidR="00A01A76" w:rsidRPr="00094ED3" w:rsidRDefault="00A01A76" w:rsidP="00040B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 xml:space="preserve">      183.951.377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47DF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0535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26,08%</w:t>
            </w:r>
          </w:p>
        </w:tc>
      </w:tr>
      <w:tr w:rsidR="00094ED3" w:rsidRPr="00094ED3" w14:paraId="71496ECD" w14:textId="77777777" w:rsidTr="00AD749A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3491" w14:textId="77777777" w:rsidR="00A01A76" w:rsidRPr="00094ED3" w:rsidRDefault="00A01A76" w:rsidP="00040B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Aumento de 12,5% nos custos e Redução de 12,5% nos benefícios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5E24" w14:textId="77777777" w:rsidR="00A01A76" w:rsidRPr="00094ED3" w:rsidRDefault="00A01A76" w:rsidP="00040B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 xml:space="preserve">      221.280.643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5F26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06FF" w14:textId="77777777" w:rsidR="00A01A76" w:rsidRPr="00094ED3" w:rsidRDefault="00A01A76" w:rsidP="00040BC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ED3">
              <w:rPr>
                <w:rFonts w:ascii="Times New Roman" w:hAnsi="Times New Roman"/>
                <w:sz w:val="20"/>
                <w:szCs w:val="20"/>
              </w:rPr>
              <w:t>26,89%</w:t>
            </w:r>
          </w:p>
        </w:tc>
      </w:tr>
    </w:tbl>
    <w:p w14:paraId="7A65A843" w14:textId="3BDAE95E" w:rsidR="00532B65" w:rsidRDefault="00E70EED" w:rsidP="004528C3">
      <w:pPr>
        <w:pStyle w:val="ListParagraph"/>
        <w:tabs>
          <w:tab w:val="left" w:pos="0"/>
        </w:tabs>
        <w:spacing w:before="240" w:line="240" w:lineRule="auto"/>
        <w:ind w:left="567"/>
        <w:contextualSpacing w:val="0"/>
        <w:rPr>
          <w:rFonts w:ascii="Times New Roman" w:hAnsi="Times New Roman"/>
          <w:bCs/>
          <w:sz w:val="24"/>
          <w:shd w:val="clear" w:color="auto" w:fill="FFFFFF"/>
        </w:rPr>
      </w:pPr>
      <w:r w:rsidRPr="00094ED3">
        <w:rPr>
          <w:rFonts w:ascii="Times New Roman" w:hAnsi="Times New Roman"/>
          <w:bCs/>
          <w:sz w:val="24"/>
          <w:shd w:val="clear" w:color="auto" w:fill="FFFFFF"/>
        </w:rPr>
        <w:t xml:space="preserve">A análise de sensibilidade indicou que </w:t>
      </w:r>
      <w:r w:rsidR="00AD749A" w:rsidRPr="00094ED3">
        <w:rPr>
          <w:rFonts w:ascii="Times New Roman" w:hAnsi="Times New Roman"/>
          <w:bCs/>
          <w:sz w:val="24"/>
          <w:shd w:val="clear" w:color="auto" w:fill="FFFFFF"/>
        </w:rPr>
        <w:t xml:space="preserve">mesmo alterando os custos e os </w:t>
      </w:r>
      <w:r w:rsidR="004C2ADD" w:rsidRPr="00094ED3">
        <w:rPr>
          <w:rFonts w:ascii="Times New Roman" w:hAnsi="Times New Roman"/>
          <w:bCs/>
          <w:sz w:val="24"/>
          <w:shd w:val="clear" w:color="auto" w:fill="FFFFFF"/>
        </w:rPr>
        <w:t>benefícios</w:t>
      </w:r>
      <w:r w:rsidR="00AD749A" w:rsidRPr="00094ED3">
        <w:rPr>
          <w:rFonts w:ascii="Times New Roman" w:hAnsi="Times New Roman"/>
          <w:bCs/>
          <w:sz w:val="24"/>
          <w:shd w:val="clear" w:color="auto" w:fill="FFFFFF"/>
        </w:rPr>
        <w:t xml:space="preserve"> em até 25% o projeto mant</w:t>
      </w:r>
      <w:r w:rsidR="004C2ADD">
        <w:rPr>
          <w:rFonts w:ascii="Times New Roman" w:hAnsi="Times New Roman"/>
          <w:bCs/>
          <w:sz w:val="24"/>
          <w:shd w:val="clear" w:color="auto" w:fill="FFFFFF"/>
        </w:rPr>
        <w:t>ém</w:t>
      </w:r>
      <w:r w:rsidR="00AD749A" w:rsidRPr="00094ED3">
        <w:rPr>
          <w:rFonts w:ascii="Times New Roman" w:hAnsi="Times New Roman"/>
          <w:bCs/>
          <w:sz w:val="24"/>
          <w:shd w:val="clear" w:color="auto" w:fill="FFFFFF"/>
        </w:rPr>
        <w:t xml:space="preserve">-se viável. </w:t>
      </w:r>
    </w:p>
    <w:p w14:paraId="4C5F2FDC" w14:textId="7D930459" w:rsidR="00094ED3" w:rsidRPr="00BB40AA" w:rsidRDefault="00094ED3" w:rsidP="004528C3">
      <w:pPr>
        <w:pStyle w:val="ListParagraph"/>
        <w:tabs>
          <w:tab w:val="left" w:pos="0"/>
        </w:tabs>
        <w:spacing w:before="240" w:line="240" w:lineRule="auto"/>
        <w:ind w:left="567"/>
        <w:contextualSpacing w:val="0"/>
        <w:rPr>
          <w:rFonts w:ascii="Times New Roman" w:hAnsi="Times New Roman"/>
          <w:b/>
          <w:bCs/>
          <w:color w:val="FF0000"/>
          <w:sz w:val="24"/>
          <w:shd w:val="clear" w:color="auto" w:fill="FFFFFF"/>
        </w:rPr>
      </w:pPr>
      <w:r w:rsidRPr="0060253A">
        <w:rPr>
          <w:rFonts w:ascii="Times New Roman" w:hAnsi="Times New Roman"/>
          <w:b/>
          <w:bCs/>
          <w:color w:val="FF0000"/>
          <w:sz w:val="24"/>
          <w:highlight w:val="yellow"/>
          <w:shd w:val="clear" w:color="auto" w:fill="FFFFFF"/>
        </w:rPr>
        <w:t>A Avaliação Econômica Ex-ante está disponível no link a seguir:</w:t>
      </w:r>
    </w:p>
    <w:p w14:paraId="7A65A844" w14:textId="44B1810C" w:rsidR="00C67250" w:rsidRPr="00094ED3" w:rsidRDefault="00A159FD" w:rsidP="004519BE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before="120"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094ED3">
        <w:rPr>
          <w:rFonts w:ascii="Times New Roman" w:hAnsi="Times New Roman"/>
          <w:b/>
          <w:sz w:val="24"/>
          <w:u w:val="single"/>
        </w:rPr>
        <w:t>Avaliação</w:t>
      </w:r>
      <w:r w:rsidR="00591FB7" w:rsidRPr="00094ED3">
        <w:rPr>
          <w:rFonts w:ascii="Times New Roman" w:hAnsi="Times New Roman"/>
          <w:b/>
          <w:sz w:val="24"/>
          <w:u w:val="single"/>
        </w:rPr>
        <w:t xml:space="preserve"> </w:t>
      </w:r>
      <w:r w:rsidR="001A7842" w:rsidRPr="00094ED3">
        <w:rPr>
          <w:rFonts w:ascii="Times New Roman" w:hAnsi="Times New Roman"/>
          <w:b/>
          <w:sz w:val="24"/>
          <w:u w:val="single"/>
        </w:rPr>
        <w:t xml:space="preserve">Econômica </w:t>
      </w:r>
      <w:r w:rsidR="00591FB7" w:rsidRPr="00094ED3">
        <w:rPr>
          <w:rFonts w:ascii="Times New Roman" w:hAnsi="Times New Roman"/>
          <w:b/>
          <w:sz w:val="24"/>
          <w:u w:val="single"/>
        </w:rPr>
        <w:t>ex</w:t>
      </w:r>
      <w:r w:rsidR="001A7842" w:rsidRPr="00094ED3">
        <w:rPr>
          <w:rFonts w:ascii="Times New Roman" w:hAnsi="Times New Roman"/>
          <w:b/>
          <w:sz w:val="24"/>
          <w:u w:val="single"/>
        </w:rPr>
        <w:t>-</w:t>
      </w:r>
      <w:r w:rsidR="00591FB7" w:rsidRPr="00094ED3">
        <w:rPr>
          <w:rFonts w:ascii="Times New Roman" w:hAnsi="Times New Roman"/>
          <w:b/>
          <w:sz w:val="24"/>
          <w:u w:val="single"/>
        </w:rPr>
        <w:t>post</w:t>
      </w:r>
      <w:r w:rsidR="00591FB7" w:rsidRPr="00094ED3">
        <w:rPr>
          <w:rFonts w:ascii="Times New Roman" w:hAnsi="Times New Roman"/>
          <w:sz w:val="24"/>
        </w:rPr>
        <w:t xml:space="preserve">: </w:t>
      </w:r>
      <w:r w:rsidRPr="00094ED3">
        <w:rPr>
          <w:rFonts w:ascii="Times New Roman" w:hAnsi="Times New Roman"/>
          <w:sz w:val="24"/>
        </w:rPr>
        <w:t>A a</w:t>
      </w:r>
      <w:r w:rsidR="00591FB7" w:rsidRPr="00094ED3">
        <w:rPr>
          <w:rFonts w:ascii="Times New Roman" w:hAnsi="Times New Roman"/>
          <w:sz w:val="24"/>
        </w:rPr>
        <w:t>val</w:t>
      </w:r>
      <w:r w:rsidRPr="00094ED3">
        <w:rPr>
          <w:rFonts w:ascii="Times New Roman" w:hAnsi="Times New Roman"/>
          <w:sz w:val="24"/>
        </w:rPr>
        <w:t>iação econô</w:t>
      </w:r>
      <w:r w:rsidR="00591FB7" w:rsidRPr="00094ED3">
        <w:rPr>
          <w:rFonts w:ascii="Times New Roman" w:hAnsi="Times New Roman"/>
          <w:sz w:val="24"/>
        </w:rPr>
        <w:t>mica ex</w:t>
      </w:r>
      <w:r w:rsidR="00A91A96" w:rsidRPr="00094ED3">
        <w:rPr>
          <w:rFonts w:ascii="Times New Roman" w:hAnsi="Times New Roman"/>
          <w:sz w:val="24"/>
        </w:rPr>
        <w:t>-</w:t>
      </w:r>
      <w:r w:rsidR="00591FB7" w:rsidRPr="00094ED3">
        <w:rPr>
          <w:rFonts w:ascii="Times New Roman" w:hAnsi="Times New Roman"/>
          <w:sz w:val="24"/>
        </w:rPr>
        <w:t>post d</w:t>
      </w:r>
      <w:r w:rsidRPr="00094ED3">
        <w:rPr>
          <w:rFonts w:ascii="Times New Roman" w:hAnsi="Times New Roman"/>
          <w:sz w:val="24"/>
        </w:rPr>
        <w:t>o</w:t>
      </w:r>
      <w:r w:rsidR="00591FB7" w:rsidRPr="00094ED3">
        <w:rPr>
          <w:rFonts w:ascii="Times New Roman" w:hAnsi="Times New Roman"/>
          <w:sz w:val="24"/>
        </w:rPr>
        <w:t xml:space="preserve"> </w:t>
      </w:r>
      <w:r w:rsidR="004A4779" w:rsidRPr="00094ED3">
        <w:rPr>
          <w:rFonts w:ascii="Times New Roman" w:hAnsi="Times New Roman"/>
          <w:sz w:val="24"/>
        </w:rPr>
        <w:t>P</w:t>
      </w:r>
      <w:r w:rsidR="00591FB7" w:rsidRPr="00094ED3">
        <w:rPr>
          <w:rFonts w:ascii="Times New Roman" w:hAnsi="Times New Roman"/>
          <w:sz w:val="24"/>
        </w:rPr>
        <w:t>rograma utiliza</w:t>
      </w:r>
      <w:r w:rsidRPr="00094ED3">
        <w:rPr>
          <w:rFonts w:ascii="Times New Roman" w:hAnsi="Times New Roman"/>
          <w:sz w:val="24"/>
        </w:rPr>
        <w:t>r</w:t>
      </w:r>
      <w:r w:rsidR="004A4779" w:rsidRPr="00094ED3">
        <w:rPr>
          <w:rFonts w:ascii="Times New Roman" w:hAnsi="Times New Roman"/>
          <w:sz w:val="24"/>
        </w:rPr>
        <w:t>á</w:t>
      </w:r>
      <w:r w:rsidRPr="00094ED3">
        <w:rPr>
          <w:rFonts w:ascii="Times New Roman" w:hAnsi="Times New Roman"/>
          <w:sz w:val="24"/>
        </w:rPr>
        <w:t xml:space="preserve"> a me</w:t>
      </w:r>
      <w:r w:rsidR="00591FB7" w:rsidRPr="00094ED3">
        <w:rPr>
          <w:rFonts w:ascii="Times New Roman" w:hAnsi="Times New Roman"/>
          <w:sz w:val="24"/>
        </w:rPr>
        <w:t>sma metodolog</w:t>
      </w:r>
      <w:r w:rsidR="004A4779" w:rsidRPr="00094ED3">
        <w:rPr>
          <w:rFonts w:ascii="Times New Roman" w:hAnsi="Times New Roman"/>
          <w:sz w:val="24"/>
        </w:rPr>
        <w:t>i</w:t>
      </w:r>
      <w:r w:rsidR="00591FB7" w:rsidRPr="00094ED3">
        <w:rPr>
          <w:rFonts w:ascii="Times New Roman" w:hAnsi="Times New Roman"/>
          <w:sz w:val="24"/>
        </w:rPr>
        <w:t>a (c</w:t>
      </w:r>
      <w:r w:rsidR="004A4779" w:rsidRPr="00094ED3">
        <w:rPr>
          <w:rFonts w:ascii="Times New Roman" w:hAnsi="Times New Roman"/>
          <w:sz w:val="24"/>
        </w:rPr>
        <w:t>u</w:t>
      </w:r>
      <w:r w:rsidR="00591FB7" w:rsidRPr="00094ED3">
        <w:rPr>
          <w:rFonts w:ascii="Times New Roman" w:hAnsi="Times New Roman"/>
          <w:sz w:val="24"/>
        </w:rPr>
        <w:t>sto</w:t>
      </w:r>
      <w:r w:rsidRPr="00094ED3">
        <w:rPr>
          <w:rFonts w:ascii="Times New Roman" w:hAnsi="Times New Roman"/>
          <w:sz w:val="24"/>
        </w:rPr>
        <w:t xml:space="preserve"> - beneficio</w:t>
      </w:r>
      <w:r w:rsidR="00591FB7" w:rsidRPr="00094ED3">
        <w:rPr>
          <w:rFonts w:ascii="Times New Roman" w:hAnsi="Times New Roman"/>
          <w:sz w:val="24"/>
        </w:rPr>
        <w:t xml:space="preserve">) </w:t>
      </w:r>
      <w:r w:rsidRPr="00094ED3">
        <w:rPr>
          <w:rFonts w:ascii="Times New Roman" w:hAnsi="Times New Roman"/>
          <w:sz w:val="24"/>
        </w:rPr>
        <w:t>utilizada no estud</w:t>
      </w:r>
      <w:r w:rsidR="00591FB7" w:rsidRPr="00094ED3">
        <w:rPr>
          <w:rFonts w:ascii="Times New Roman" w:hAnsi="Times New Roman"/>
          <w:sz w:val="24"/>
        </w:rPr>
        <w:t>o de viabilidad</w:t>
      </w:r>
      <w:r w:rsidRPr="00094ED3">
        <w:rPr>
          <w:rFonts w:ascii="Times New Roman" w:hAnsi="Times New Roman"/>
          <w:sz w:val="24"/>
        </w:rPr>
        <w:t>e</w:t>
      </w:r>
      <w:r w:rsidR="00591FB7" w:rsidRPr="00094ED3">
        <w:rPr>
          <w:rFonts w:ascii="Times New Roman" w:hAnsi="Times New Roman"/>
          <w:sz w:val="24"/>
        </w:rPr>
        <w:t xml:space="preserve"> </w:t>
      </w:r>
      <w:r w:rsidR="00A91A96" w:rsidRPr="00094ED3">
        <w:rPr>
          <w:rFonts w:ascii="Times New Roman" w:hAnsi="Times New Roman"/>
          <w:sz w:val="24"/>
        </w:rPr>
        <w:t xml:space="preserve">econômica </w:t>
      </w:r>
      <w:r w:rsidR="00591FB7" w:rsidRPr="00094ED3">
        <w:rPr>
          <w:rFonts w:ascii="Times New Roman" w:hAnsi="Times New Roman"/>
          <w:sz w:val="24"/>
        </w:rPr>
        <w:t>ex</w:t>
      </w:r>
      <w:r w:rsidR="00A91A96" w:rsidRPr="00094ED3">
        <w:rPr>
          <w:rFonts w:ascii="Times New Roman" w:hAnsi="Times New Roman"/>
          <w:sz w:val="24"/>
        </w:rPr>
        <w:t>-</w:t>
      </w:r>
      <w:r w:rsidR="00591FB7" w:rsidRPr="00094ED3">
        <w:rPr>
          <w:rFonts w:ascii="Times New Roman" w:hAnsi="Times New Roman"/>
          <w:sz w:val="24"/>
        </w:rPr>
        <w:t>ante. Tamb</w:t>
      </w:r>
      <w:r w:rsidRPr="00094ED3">
        <w:rPr>
          <w:rFonts w:ascii="Times New Roman" w:hAnsi="Times New Roman"/>
          <w:sz w:val="24"/>
        </w:rPr>
        <w:t>ém</w:t>
      </w:r>
      <w:r w:rsidR="00591FB7" w:rsidRPr="00094ED3">
        <w:rPr>
          <w:rFonts w:ascii="Times New Roman" w:hAnsi="Times New Roman"/>
          <w:sz w:val="24"/>
        </w:rPr>
        <w:t xml:space="preserve"> </w:t>
      </w:r>
      <w:r w:rsidRPr="00094ED3">
        <w:rPr>
          <w:rFonts w:ascii="Times New Roman" w:hAnsi="Times New Roman"/>
          <w:sz w:val="24"/>
        </w:rPr>
        <w:t xml:space="preserve">utilizará os mesmos </w:t>
      </w:r>
      <w:r w:rsidR="0053083E" w:rsidRPr="00094ED3">
        <w:rPr>
          <w:rFonts w:ascii="Times New Roman" w:hAnsi="Times New Roman"/>
          <w:sz w:val="24"/>
        </w:rPr>
        <w:t>parâmetros</w:t>
      </w:r>
      <w:r w:rsidR="00591FB7" w:rsidRPr="00094ED3">
        <w:rPr>
          <w:rFonts w:ascii="Times New Roman" w:hAnsi="Times New Roman"/>
          <w:sz w:val="24"/>
        </w:rPr>
        <w:t xml:space="preserve"> utilizados – o</w:t>
      </w:r>
      <w:r w:rsidRPr="00094ED3">
        <w:rPr>
          <w:rFonts w:ascii="Times New Roman" w:hAnsi="Times New Roman"/>
          <w:sz w:val="24"/>
        </w:rPr>
        <w:t>u</w:t>
      </w:r>
      <w:r w:rsidR="00591FB7" w:rsidRPr="00094ED3">
        <w:rPr>
          <w:rFonts w:ascii="Times New Roman" w:hAnsi="Times New Roman"/>
          <w:sz w:val="24"/>
        </w:rPr>
        <w:t xml:space="preserve"> s</w:t>
      </w:r>
      <w:r w:rsidR="004A4779" w:rsidRPr="00094ED3">
        <w:rPr>
          <w:rFonts w:ascii="Times New Roman" w:hAnsi="Times New Roman"/>
          <w:sz w:val="24"/>
        </w:rPr>
        <w:t>eja</w:t>
      </w:r>
      <w:r w:rsidR="003B08D4" w:rsidRPr="00094ED3">
        <w:rPr>
          <w:rFonts w:ascii="Times New Roman" w:hAnsi="Times New Roman"/>
          <w:sz w:val="24"/>
        </w:rPr>
        <w:t>,</w:t>
      </w:r>
      <w:r w:rsidR="004A4779" w:rsidRPr="00094ED3">
        <w:rPr>
          <w:rFonts w:ascii="Times New Roman" w:hAnsi="Times New Roman"/>
          <w:sz w:val="24"/>
        </w:rPr>
        <w:t xml:space="preserve"> </w:t>
      </w:r>
      <w:r w:rsidR="00094ED3" w:rsidRPr="00094ED3">
        <w:rPr>
          <w:rFonts w:ascii="Times New Roman" w:hAnsi="Times New Roman"/>
          <w:sz w:val="24"/>
        </w:rPr>
        <w:t xml:space="preserve">a pesquisa de campo sobre fluxo, velocidade e tipologia de veículos. </w:t>
      </w:r>
      <w:r w:rsidR="009246C1">
        <w:rPr>
          <w:rFonts w:ascii="Times New Roman" w:hAnsi="Times New Roman"/>
          <w:sz w:val="24"/>
        </w:rPr>
        <w:t xml:space="preserve"> A avaliação Econômica ex-ante deverá ser realizada conjuntamente com a avaliação final do Programa, ou seja,</w:t>
      </w:r>
      <w:r w:rsidR="0057751B">
        <w:rPr>
          <w:rFonts w:ascii="Times New Roman" w:hAnsi="Times New Roman"/>
          <w:sz w:val="24"/>
        </w:rPr>
        <w:t xml:space="preserve"> até 90 dias após</w:t>
      </w:r>
      <w:r w:rsidR="009246C1">
        <w:rPr>
          <w:rFonts w:ascii="Times New Roman" w:hAnsi="Times New Roman"/>
          <w:sz w:val="24"/>
        </w:rPr>
        <w:t>após</w:t>
      </w:r>
      <w:r w:rsidR="0057751B">
        <w:rPr>
          <w:rFonts w:ascii="Times New Roman" w:hAnsi="Times New Roman"/>
          <w:sz w:val="24"/>
        </w:rPr>
        <w:t xml:space="preserve"> o programa</w:t>
      </w:r>
      <w:r w:rsidR="009246C1">
        <w:rPr>
          <w:rFonts w:ascii="Times New Roman" w:hAnsi="Times New Roman"/>
          <w:sz w:val="24"/>
        </w:rPr>
        <w:t xml:space="preserve"> atingir a 90% de desembolso.</w:t>
      </w:r>
    </w:p>
    <w:p w14:paraId="4B6175E2" w14:textId="77777777" w:rsidR="0060253A" w:rsidRDefault="00A159FD" w:rsidP="004519BE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before="120"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r w:rsidRPr="00EA4D4E">
        <w:rPr>
          <w:rFonts w:ascii="Times New Roman" w:hAnsi="Times New Roman"/>
          <w:sz w:val="24"/>
        </w:rPr>
        <w:t xml:space="preserve">Os detalhes da metodologia utilizada </w:t>
      </w:r>
      <w:r w:rsidR="00783781" w:rsidRPr="00EA4D4E">
        <w:rPr>
          <w:rFonts w:ascii="Times New Roman" w:hAnsi="Times New Roman"/>
          <w:sz w:val="24"/>
        </w:rPr>
        <w:t xml:space="preserve">encontram </w:t>
      </w:r>
      <w:r w:rsidR="00224260" w:rsidRPr="00EA4D4E">
        <w:rPr>
          <w:rFonts w:ascii="Times New Roman" w:hAnsi="Times New Roman"/>
          <w:sz w:val="24"/>
        </w:rPr>
        <w:t xml:space="preserve">no </w:t>
      </w:r>
      <w:r w:rsidRPr="00EA4D4E">
        <w:rPr>
          <w:rFonts w:ascii="Times New Roman" w:hAnsi="Times New Roman"/>
          <w:sz w:val="24"/>
        </w:rPr>
        <w:t>Estudo de Viabilidad</w:t>
      </w:r>
      <w:r w:rsidR="0053083E" w:rsidRPr="00EA4D4E">
        <w:rPr>
          <w:rFonts w:ascii="Times New Roman" w:hAnsi="Times New Roman"/>
          <w:sz w:val="24"/>
        </w:rPr>
        <w:t>e</w:t>
      </w:r>
      <w:r w:rsidRPr="00EA4D4E">
        <w:rPr>
          <w:rFonts w:ascii="Times New Roman" w:hAnsi="Times New Roman"/>
          <w:sz w:val="24"/>
        </w:rPr>
        <w:t xml:space="preserve"> Económica </w:t>
      </w:r>
      <w:r w:rsidR="00FD2232" w:rsidRPr="00EA4D4E">
        <w:rPr>
          <w:rFonts w:ascii="Times New Roman" w:hAnsi="Times New Roman"/>
          <w:sz w:val="24"/>
        </w:rPr>
        <w:t>ex-ante</w:t>
      </w:r>
      <w:r w:rsidR="0060253A">
        <w:rPr>
          <w:rFonts w:ascii="Times New Roman" w:hAnsi="Times New Roman"/>
          <w:sz w:val="24"/>
        </w:rPr>
        <w:t xml:space="preserve"> e seus pressupostos são apresentados a seguir:</w:t>
      </w:r>
    </w:p>
    <w:p w14:paraId="0EDC8BC4" w14:textId="05EDC3C8" w:rsidR="0045221D" w:rsidRPr="00725206" w:rsidRDefault="00725206" w:rsidP="0045221D">
      <w:pPr>
        <w:autoSpaceDE w:val="0"/>
        <w:autoSpaceDN w:val="0"/>
        <w:adjustRightInd w:val="0"/>
        <w:spacing w:before="120" w:line="240" w:lineRule="auto"/>
        <w:rPr>
          <w:rFonts w:ascii="Times New Roman" w:hAnsi="Times New Roman"/>
          <w:b/>
          <w:sz w:val="24"/>
        </w:rPr>
      </w:pPr>
      <w:bookmarkStart w:id="225" w:name="_Toc491015313"/>
      <w:r w:rsidRPr="00725206">
        <w:rPr>
          <w:rFonts w:ascii="Times New Roman" w:hAnsi="Times New Roman"/>
          <w:b/>
        </w:rPr>
        <w:t xml:space="preserve">Quadro </w:t>
      </w:r>
      <w:r w:rsidRPr="00725206">
        <w:rPr>
          <w:rFonts w:ascii="Times New Roman" w:hAnsi="Times New Roman"/>
          <w:b/>
        </w:rPr>
        <w:fldChar w:fldCharType="begin"/>
      </w:r>
      <w:r w:rsidRPr="00725206">
        <w:rPr>
          <w:rFonts w:ascii="Times New Roman" w:hAnsi="Times New Roman"/>
          <w:b/>
        </w:rPr>
        <w:instrText xml:space="preserve"> SEQ Quadro \* ROMAN </w:instrText>
      </w:r>
      <w:r w:rsidRPr="00725206">
        <w:rPr>
          <w:rFonts w:ascii="Times New Roman" w:hAnsi="Times New Roman"/>
          <w:b/>
        </w:rPr>
        <w:fldChar w:fldCharType="separate"/>
      </w:r>
      <w:r w:rsidRPr="00725206">
        <w:rPr>
          <w:rFonts w:ascii="Times New Roman" w:hAnsi="Times New Roman"/>
          <w:b/>
          <w:noProof/>
        </w:rPr>
        <w:t>V</w:t>
      </w:r>
      <w:r w:rsidRPr="00725206">
        <w:rPr>
          <w:rFonts w:ascii="Times New Roman" w:hAnsi="Times New Roman"/>
          <w:b/>
        </w:rPr>
        <w:fldChar w:fldCharType="end"/>
      </w:r>
      <w:r w:rsidRPr="00725206">
        <w:rPr>
          <w:rFonts w:ascii="Times New Roman" w:hAnsi="Times New Roman"/>
          <w:b/>
        </w:rPr>
        <w:t xml:space="preserve"> –</w:t>
      </w:r>
      <w:r w:rsidR="0045221D" w:rsidRPr="00725206">
        <w:rPr>
          <w:rFonts w:ascii="Times New Roman" w:hAnsi="Times New Roman"/>
          <w:b/>
          <w:sz w:val="24"/>
        </w:rPr>
        <w:t>Pressupostos da Avaliação econômica Ex-ante e Ex-post</w:t>
      </w:r>
      <w:bookmarkEnd w:id="2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7092"/>
      </w:tblGrid>
      <w:tr w:rsidR="00321697" w:rsidRPr="00A174FF" w14:paraId="0ABB632D" w14:textId="77777777" w:rsidTr="00EA7C3A">
        <w:tc>
          <w:tcPr>
            <w:tcW w:w="9747" w:type="dxa"/>
            <w:gridSpan w:val="2"/>
            <w:shd w:val="clear" w:color="auto" w:fill="auto"/>
          </w:tcPr>
          <w:p w14:paraId="7A1174D1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74FF">
              <w:rPr>
                <w:rFonts w:ascii="Times New Roman" w:hAnsi="Times New Roman"/>
                <w:b/>
                <w:sz w:val="18"/>
                <w:szCs w:val="18"/>
              </w:rPr>
              <w:t>Critérios e Presssupostos</w:t>
            </w:r>
          </w:p>
        </w:tc>
      </w:tr>
      <w:tr w:rsidR="00321697" w:rsidRPr="00A174FF" w14:paraId="26E80EF2" w14:textId="77777777" w:rsidTr="00EA7C3A">
        <w:trPr>
          <w:trHeight w:val="247"/>
        </w:trPr>
        <w:tc>
          <w:tcPr>
            <w:tcW w:w="2802" w:type="dxa"/>
            <w:shd w:val="clear" w:color="auto" w:fill="auto"/>
          </w:tcPr>
          <w:p w14:paraId="51D86261" w14:textId="77777777" w:rsidR="00321697" w:rsidRPr="00A174FF" w:rsidRDefault="00321697" w:rsidP="00EA7C3A">
            <w:pPr>
              <w:tabs>
                <w:tab w:val="left" w:pos="2268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Metodologia de Análise Econômica</w:t>
            </w:r>
          </w:p>
        </w:tc>
        <w:tc>
          <w:tcPr>
            <w:tcW w:w="6945" w:type="dxa"/>
            <w:shd w:val="clear" w:color="auto" w:fill="auto"/>
          </w:tcPr>
          <w:p w14:paraId="75430371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Benefício-Custo</w:t>
            </w:r>
          </w:p>
        </w:tc>
      </w:tr>
      <w:tr w:rsidR="00321697" w:rsidRPr="00A174FF" w14:paraId="7E05E447" w14:textId="77777777" w:rsidTr="00EA7C3A">
        <w:trPr>
          <w:trHeight w:val="150"/>
        </w:trPr>
        <w:tc>
          <w:tcPr>
            <w:tcW w:w="2802" w:type="dxa"/>
            <w:shd w:val="clear" w:color="auto" w:fill="auto"/>
          </w:tcPr>
          <w:p w14:paraId="2F922E5C" w14:textId="77777777" w:rsidR="00321697" w:rsidRPr="00A174FF" w:rsidRDefault="00321697" w:rsidP="00EA7C3A">
            <w:pPr>
              <w:tabs>
                <w:tab w:val="left" w:pos="2268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Horizonte de análise:</w:t>
            </w:r>
          </w:p>
        </w:tc>
        <w:tc>
          <w:tcPr>
            <w:tcW w:w="6945" w:type="dxa"/>
            <w:shd w:val="clear" w:color="auto" w:fill="auto"/>
          </w:tcPr>
          <w:p w14:paraId="16094E19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20 anos</w:t>
            </w:r>
          </w:p>
        </w:tc>
      </w:tr>
      <w:tr w:rsidR="00321697" w:rsidRPr="00A174FF" w14:paraId="1722C96B" w14:textId="77777777" w:rsidTr="00EA7C3A">
        <w:tc>
          <w:tcPr>
            <w:tcW w:w="2802" w:type="dxa"/>
            <w:shd w:val="clear" w:color="auto" w:fill="auto"/>
          </w:tcPr>
          <w:p w14:paraId="431377C5" w14:textId="77777777" w:rsidR="00321697" w:rsidRPr="00A174FF" w:rsidRDefault="00321697" w:rsidP="00EA7C3A">
            <w:pPr>
              <w:tabs>
                <w:tab w:val="left" w:pos="2268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Taxa de desconto:</w:t>
            </w:r>
          </w:p>
        </w:tc>
        <w:tc>
          <w:tcPr>
            <w:tcW w:w="6945" w:type="dxa"/>
            <w:shd w:val="clear" w:color="auto" w:fill="auto"/>
          </w:tcPr>
          <w:p w14:paraId="5CE6A3B2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12% a.a.</w:t>
            </w:r>
          </w:p>
        </w:tc>
      </w:tr>
      <w:tr w:rsidR="00321697" w:rsidRPr="00A174FF" w14:paraId="37A0875C" w14:textId="77777777" w:rsidTr="00EA7C3A">
        <w:tc>
          <w:tcPr>
            <w:tcW w:w="2802" w:type="dxa"/>
            <w:shd w:val="clear" w:color="auto" w:fill="auto"/>
          </w:tcPr>
          <w:p w14:paraId="2C95DAF9" w14:textId="77777777" w:rsidR="00321697" w:rsidRPr="00A174FF" w:rsidRDefault="00321697" w:rsidP="00EA7C3A">
            <w:pPr>
              <w:tabs>
                <w:tab w:val="left" w:pos="2268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Base dos orçamentos:</w:t>
            </w:r>
          </w:p>
        </w:tc>
        <w:tc>
          <w:tcPr>
            <w:tcW w:w="6945" w:type="dxa"/>
            <w:shd w:val="clear" w:color="auto" w:fill="auto"/>
          </w:tcPr>
          <w:p w14:paraId="0BFE58C7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PMM (Moeda: R$ - base maio/17)</w:t>
            </w:r>
          </w:p>
        </w:tc>
      </w:tr>
      <w:tr w:rsidR="00321697" w:rsidRPr="00A174FF" w14:paraId="4109AFE4" w14:textId="77777777" w:rsidTr="00EA7C3A">
        <w:tc>
          <w:tcPr>
            <w:tcW w:w="2802" w:type="dxa"/>
            <w:shd w:val="clear" w:color="auto" w:fill="auto"/>
          </w:tcPr>
          <w:p w14:paraId="2475AFB0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Valor Presente Líquido</w:t>
            </w:r>
          </w:p>
        </w:tc>
        <w:tc>
          <w:tcPr>
            <w:tcW w:w="6945" w:type="dxa"/>
            <w:shd w:val="clear" w:color="auto" w:fill="auto"/>
          </w:tcPr>
          <w:p w14:paraId="51E1AF8E" w14:textId="0A4A97FB" w:rsidR="00321697" w:rsidRPr="00321697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VPL=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j=0</m:t>
                    </m:r>
                  </m:sub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n-1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j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j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O&amp;M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j</m:t>
                                </m:r>
                              </m:sub>
                            </m:sSub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(1+i)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j</m:t>
                                </m:r>
                              </m:sup>
                            </m:sSup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 </m:t>
                    </m:r>
                  </m:e>
                </m:nary>
              </m:oMath>
            </m:oMathPara>
          </w:p>
          <w:p w14:paraId="5A18B267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14:paraId="0080EEC4" w14:textId="77777777" w:rsidR="00321697" w:rsidRPr="00A174FF" w:rsidRDefault="00321697" w:rsidP="00EA7C3A">
            <w:pPr>
              <w:tabs>
                <w:tab w:val="left" w:pos="993"/>
              </w:tabs>
              <w:spacing w:after="0"/>
              <w:ind w:left="993" w:hanging="993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VPL =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ab/>
              <w:t>valor presente líquido;</w:t>
            </w:r>
          </w:p>
          <w:p w14:paraId="6D548468" w14:textId="77777777" w:rsidR="00321697" w:rsidRPr="00A174FF" w:rsidRDefault="00321697" w:rsidP="00EA7C3A">
            <w:pPr>
              <w:tabs>
                <w:tab w:val="left" w:pos="993"/>
              </w:tabs>
              <w:spacing w:after="0"/>
              <w:ind w:left="993" w:hanging="993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j=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ab/>
              <w:t>ano (variando de 0, correspondente ao ano de início de implementação da obra a n-1, vigésimo ano de análise, n=20);</w:t>
            </w:r>
          </w:p>
          <w:p w14:paraId="5E687441" w14:textId="77777777" w:rsidR="00321697" w:rsidRPr="00A174FF" w:rsidRDefault="00321697" w:rsidP="00EA7C3A">
            <w:pPr>
              <w:tabs>
                <w:tab w:val="left" w:pos="993"/>
                <w:tab w:val="center" w:pos="4819"/>
              </w:tabs>
              <w:spacing w:after="0"/>
              <w:ind w:left="993" w:hanging="993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B</w:t>
            </w:r>
            <w:r w:rsidRPr="00A174FF">
              <w:rPr>
                <w:rFonts w:ascii="Times New Roman" w:hAnsi="Times New Roman"/>
                <w:sz w:val="18"/>
                <w:szCs w:val="18"/>
                <w:vertAlign w:val="subscript"/>
              </w:rPr>
              <w:t>j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 xml:space="preserve"> =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ab/>
              <w:t>Benefício no ano j;</w:t>
            </w:r>
          </w:p>
          <w:p w14:paraId="6840CB2F" w14:textId="77777777" w:rsidR="00321697" w:rsidRPr="00A174FF" w:rsidRDefault="00321697" w:rsidP="00EA7C3A">
            <w:pPr>
              <w:tabs>
                <w:tab w:val="left" w:pos="993"/>
              </w:tabs>
              <w:spacing w:after="0"/>
              <w:ind w:left="993" w:hanging="993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I</w:t>
            </w:r>
            <w:r w:rsidRPr="00A174FF">
              <w:rPr>
                <w:rFonts w:ascii="Times New Roman" w:hAnsi="Times New Roman"/>
                <w:sz w:val="18"/>
                <w:szCs w:val="18"/>
                <w:vertAlign w:val="subscript"/>
              </w:rPr>
              <w:t>j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 xml:space="preserve"> =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ab/>
              <w:t>Investimento no ano j;</w:t>
            </w:r>
          </w:p>
          <w:p w14:paraId="18BFC7A8" w14:textId="77777777" w:rsidR="00321697" w:rsidRPr="00A174FF" w:rsidRDefault="00321697" w:rsidP="00EA7C3A">
            <w:pPr>
              <w:tabs>
                <w:tab w:val="left" w:pos="993"/>
              </w:tabs>
              <w:spacing w:after="0"/>
              <w:ind w:left="993" w:hanging="993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O&amp;M</w:t>
            </w:r>
            <w:r w:rsidRPr="00A174FF">
              <w:rPr>
                <w:rFonts w:ascii="Times New Roman" w:hAnsi="Times New Roman"/>
                <w:sz w:val="18"/>
                <w:szCs w:val="18"/>
                <w:vertAlign w:val="subscript"/>
              </w:rPr>
              <w:t>j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 xml:space="preserve"> =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ab/>
              <w:t>custos incrementais de operação e manutenção no ano j</w:t>
            </w:r>
          </w:p>
          <w:p w14:paraId="105B3BFF" w14:textId="77777777" w:rsidR="00321697" w:rsidRPr="00A174FF" w:rsidRDefault="00321697" w:rsidP="00EA7C3A">
            <w:pPr>
              <w:tabs>
                <w:tab w:val="left" w:pos="993"/>
              </w:tabs>
              <w:spacing w:after="0"/>
              <w:ind w:left="993" w:hanging="993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i =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ab/>
              <w:t>taxa de desconto, fixada em 12% a.a.</w:t>
            </w:r>
          </w:p>
          <w:p w14:paraId="17194F73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1697" w:rsidRPr="00A174FF" w14:paraId="41F433C6" w14:textId="77777777" w:rsidTr="00EA7C3A">
        <w:tc>
          <w:tcPr>
            <w:tcW w:w="2802" w:type="dxa"/>
            <w:shd w:val="clear" w:color="auto" w:fill="auto"/>
          </w:tcPr>
          <w:p w14:paraId="2BAD91C0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Critério de viabilidade</w:t>
            </w:r>
          </w:p>
        </w:tc>
        <w:tc>
          <w:tcPr>
            <w:tcW w:w="6945" w:type="dxa"/>
            <w:shd w:val="clear" w:color="auto" w:fill="auto"/>
          </w:tcPr>
          <w:p w14:paraId="3CBD3703" w14:textId="469147DF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 xml:space="preserve">VPL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≥</m:t>
              </m:r>
            </m:oMath>
            <w:r w:rsidRPr="00A174FF">
              <w:rPr>
                <w:rFonts w:ascii="Times New Roman" w:hAnsi="Times New Roman"/>
                <w:sz w:val="18"/>
                <w:szCs w:val="18"/>
              </w:rPr>
              <w:t xml:space="preserve"> 0,   (a taxa de desconto de 12%a.a.)</w:t>
            </w:r>
          </w:p>
        </w:tc>
      </w:tr>
      <w:tr w:rsidR="00321697" w:rsidRPr="00A174FF" w14:paraId="721E4CB4" w14:textId="77777777" w:rsidTr="00EA7C3A">
        <w:tc>
          <w:tcPr>
            <w:tcW w:w="2802" w:type="dxa"/>
            <w:shd w:val="clear" w:color="auto" w:fill="auto"/>
          </w:tcPr>
          <w:p w14:paraId="507309EC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Taxa Interna de Retorno Econômico (TIRE),</w:t>
            </w:r>
          </w:p>
        </w:tc>
        <w:tc>
          <w:tcPr>
            <w:tcW w:w="6945" w:type="dxa"/>
            <w:shd w:val="clear" w:color="auto" w:fill="auto"/>
          </w:tcPr>
          <w:p w14:paraId="68507827" w14:textId="0B9A5D8B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 xml:space="preserve">TIRE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≥</m:t>
              </m:r>
            </m:oMath>
            <w:r w:rsidRPr="00A174FF">
              <w:rPr>
                <w:rFonts w:ascii="Times New Roman" w:hAnsi="Times New Roman"/>
                <w:sz w:val="18"/>
                <w:szCs w:val="18"/>
              </w:rPr>
              <w:t xml:space="preserve"> 12% a.a.</w:t>
            </w:r>
          </w:p>
        </w:tc>
      </w:tr>
      <w:tr w:rsidR="00321697" w:rsidRPr="00A174FF" w14:paraId="48F784F0" w14:textId="77777777" w:rsidTr="00EA7C3A">
        <w:tc>
          <w:tcPr>
            <w:tcW w:w="2802" w:type="dxa"/>
            <w:shd w:val="clear" w:color="auto" w:fill="auto"/>
          </w:tcPr>
          <w:p w14:paraId="0F717BBF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benefício/custo (B/C),</w:t>
            </w:r>
          </w:p>
        </w:tc>
        <w:tc>
          <w:tcPr>
            <w:tcW w:w="6945" w:type="dxa"/>
            <w:shd w:val="clear" w:color="auto" w:fill="auto"/>
          </w:tcPr>
          <w:p w14:paraId="0FA50683" w14:textId="3D192E7F" w:rsidR="00321697" w:rsidRPr="00D25EE3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25EE3">
              <w:rPr>
                <w:rFonts w:ascii="Times New Roman" w:hAnsi="Times New Roman"/>
                <w:sz w:val="18"/>
                <w:szCs w:val="18"/>
              </w:rPr>
              <w:t xml:space="preserve">(B/C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≥</m:t>
              </m:r>
            </m:oMath>
            <w:r w:rsidRPr="00D25EE3">
              <w:rPr>
                <w:rFonts w:ascii="Times New Roman" w:hAnsi="Times New Roman"/>
                <w:sz w:val="18"/>
                <w:szCs w:val="18"/>
              </w:rPr>
              <w:t xml:space="preserve"> 1).</w:t>
            </w:r>
          </w:p>
        </w:tc>
      </w:tr>
      <w:tr w:rsidR="00321697" w:rsidRPr="00A174FF" w14:paraId="46DEE800" w14:textId="77777777" w:rsidTr="00EA7C3A">
        <w:tc>
          <w:tcPr>
            <w:tcW w:w="2802" w:type="dxa"/>
            <w:shd w:val="clear" w:color="auto" w:fill="auto"/>
          </w:tcPr>
          <w:p w14:paraId="5AB3D19D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Estudo de Transporte e Mobilidade</w:t>
            </w:r>
          </w:p>
        </w:tc>
        <w:tc>
          <w:tcPr>
            <w:tcW w:w="6945" w:type="dxa"/>
            <w:shd w:val="clear" w:color="auto" w:fill="auto"/>
          </w:tcPr>
          <w:p w14:paraId="3F7D597D" w14:textId="49D3D5D4" w:rsidR="00321697" w:rsidRPr="00A22209" w:rsidRDefault="00321697" w:rsidP="00EA7C3A">
            <w:pPr>
              <w:pStyle w:val="ListParagraph"/>
              <w:widowControl w:val="0"/>
              <w:tabs>
                <w:tab w:val="left" w:pos="33"/>
              </w:tabs>
              <w:spacing w:before="159" w:after="0"/>
              <w:ind w:left="33" w:hanging="33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D25EE3">
              <w:rPr>
                <w:rFonts w:ascii="Times New Roman" w:hAnsi="Times New Roman"/>
                <w:sz w:val="18"/>
                <w:szCs w:val="18"/>
              </w:rPr>
              <w:t xml:space="preserve">Versão 12. Disponível nos anexos opcionais do POD </w:t>
            </w:r>
            <w:hyperlink r:id="rId9">
              <w:r w:rsidRPr="00321697">
                <w:rPr>
                  <w:rFonts w:ascii="Times New Roman" w:hAnsi="Times New Roman"/>
                  <w:color w:val="0000FF"/>
                  <w:spacing w:val="-3"/>
                  <w:sz w:val="18"/>
                  <w:szCs w:val="18"/>
                  <w:u w:val="single" w:color="0000FF"/>
                </w:rPr>
                <w:t>Estudio</w:t>
              </w:r>
              <w:r w:rsidRPr="00321697">
                <w:rPr>
                  <w:rFonts w:ascii="Times New Roman" w:hAnsi="Times New Roman"/>
                  <w:color w:val="0000FF"/>
                  <w:spacing w:val="-14"/>
                  <w:sz w:val="18"/>
                  <w:szCs w:val="18"/>
                  <w:u w:val="single" w:color="0000FF"/>
                </w:rPr>
                <w:t xml:space="preserve"> </w:t>
              </w:r>
              <w:r w:rsidRPr="00321697">
                <w:rPr>
                  <w:rFonts w:ascii="Times New Roman" w:hAnsi="Times New Roman"/>
                  <w:color w:val="0000FF"/>
                  <w:spacing w:val="-2"/>
                  <w:sz w:val="18"/>
                  <w:szCs w:val="18"/>
                  <w:u w:val="single" w:color="0000FF"/>
                </w:rPr>
                <w:t>de</w:t>
              </w:r>
              <w:r w:rsidRPr="00321697">
                <w:rPr>
                  <w:rFonts w:ascii="Times New Roman" w:hAnsi="Times New Roman"/>
                  <w:color w:val="0000FF"/>
                  <w:spacing w:val="-13"/>
                  <w:sz w:val="18"/>
                  <w:szCs w:val="18"/>
                  <w:u w:val="single" w:color="0000FF"/>
                </w:rPr>
                <w:t xml:space="preserve"> </w:t>
              </w:r>
              <w:r w:rsidRPr="00321697">
                <w:rPr>
                  <w:rFonts w:ascii="Times New Roman" w:hAnsi="Times New Roman"/>
                  <w:color w:val="0000FF"/>
                  <w:spacing w:val="-3"/>
                  <w:sz w:val="18"/>
                  <w:szCs w:val="18"/>
                  <w:u w:val="single" w:color="0000FF"/>
                </w:rPr>
                <w:t>Transporte</w:t>
              </w:r>
              <w:r w:rsidRPr="00321697">
                <w:rPr>
                  <w:rFonts w:ascii="Times New Roman" w:hAnsi="Times New Roman"/>
                  <w:color w:val="0000FF"/>
                  <w:spacing w:val="-14"/>
                  <w:sz w:val="18"/>
                  <w:szCs w:val="18"/>
                  <w:u w:val="single" w:color="0000FF"/>
                </w:rPr>
                <w:t xml:space="preserve"> </w:t>
              </w:r>
              <w:r w:rsidRPr="00321697">
                <w:rPr>
                  <w:rFonts w:ascii="Times New Roman" w:hAnsi="Times New Roman"/>
                  <w:color w:val="0000FF"/>
                  <w:sz w:val="18"/>
                  <w:szCs w:val="18"/>
                  <w:u w:val="single" w:color="0000FF"/>
                </w:rPr>
                <w:t>y</w:t>
              </w:r>
              <w:r w:rsidRPr="00321697">
                <w:rPr>
                  <w:rFonts w:ascii="Times New Roman" w:hAnsi="Times New Roman"/>
                  <w:color w:val="0000FF"/>
                  <w:spacing w:val="-17"/>
                  <w:sz w:val="18"/>
                  <w:szCs w:val="18"/>
                  <w:u w:val="single" w:color="0000FF"/>
                </w:rPr>
                <w:t xml:space="preserve"> </w:t>
              </w:r>
              <w:r w:rsidRPr="00321697">
                <w:rPr>
                  <w:rFonts w:ascii="Times New Roman" w:hAnsi="Times New Roman"/>
                  <w:color w:val="0000FF"/>
                  <w:spacing w:val="-3"/>
                  <w:sz w:val="18"/>
                  <w:szCs w:val="18"/>
                  <w:u w:val="single" w:color="0000FF"/>
                </w:rPr>
                <w:t>Movilidad</w:t>
              </w:r>
              <w:r w:rsidRPr="00321697">
                <w:rPr>
                  <w:rFonts w:ascii="Times New Roman" w:hAnsi="Times New Roman"/>
                  <w:color w:val="0000FF"/>
                  <w:spacing w:val="-14"/>
                  <w:sz w:val="18"/>
                  <w:szCs w:val="18"/>
                  <w:u w:val="single" w:color="0000FF"/>
                </w:rPr>
                <w:t xml:space="preserve"> </w:t>
              </w:r>
              <w:r w:rsidRPr="00321697">
                <w:rPr>
                  <w:rFonts w:ascii="Times New Roman" w:hAnsi="Times New Roman"/>
                  <w:color w:val="0000FF"/>
                  <w:spacing w:val="-2"/>
                  <w:sz w:val="18"/>
                  <w:szCs w:val="18"/>
                  <w:u w:val="single" w:color="0000FF"/>
                </w:rPr>
                <w:t>de</w:t>
              </w:r>
              <w:r w:rsidRPr="00321697">
                <w:rPr>
                  <w:rFonts w:ascii="Times New Roman" w:hAnsi="Times New Roman"/>
                  <w:color w:val="0000FF"/>
                  <w:spacing w:val="-13"/>
                  <w:sz w:val="18"/>
                  <w:szCs w:val="18"/>
                  <w:u w:val="single" w:color="0000FF"/>
                </w:rPr>
                <w:t xml:space="preserve"> </w:t>
              </w:r>
              <w:r w:rsidRPr="00321697">
                <w:rPr>
                  <w:rFonts w:ascii="Times New Roman" w:hAnsi="Times New Roman"/>
                  <w:color w:val="0000FF"/>
                  <w:spacing w:val="-3"/>
                  <w:sz w:val="18"/>
                  <w:szCs w:val="18"/>
                  <w:u w:val="single" w:color="0000FF"/>
                </w:rPr>
                <w:t>Maracanaú</w:t>
              </w:r>
            </w:hyperlink>
            <w:r w:rsidR="0079382F">
              <w:rPr>
                <w:rFonts w:ascii="Times New Roman" w:hAnsi="Times New Roman"/>
                <w:color w:val="0000FF"/>
                <w:spacing w:val="-3"/>
                <w:sz w:val="18"/>
                <w:szCs w:val="18"/>
                <w:u w:val="single" w:color="0000FF"/>
              </w:rPr>
              <w:t xml:space="preserve"> </w:t>
            </w:r>
          </w:p>
        </w:tc>
      </w:tr>
      <w:tr w:rsidR="00321697" w:rsidRPr="00A174FF" w14:paraId="0009B412" w14:textId="77777777" w:rsidTr="00EA7C3A">
        <w:tc>
          <w:tcPr>
            <w:tcW w:w="2802" w:type="dxa"/>
            <w:shd w:val="clear" w:color="auto" w:fill="auto"/>
          </w:tcPr>
          <w:p w14:paraId="4DBAEFC0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bCs/>
                <w:iCs/>
                <w:sz w:val="18"/>
                <w:szCs w:val="18"/>
              </w:rPr>
              <w:t>Custos de Manutenção e conservação</w:t>
            </w:r>
          </w:p>
        </w:tc>
        <w:tc>
          <w:tcPr>
            <w:tcW w:w="6945" w:type="dxa"/>
            <w:shd w:val="clear" w:color="auto" w:fill="auto"/>
          </w:tcPr>
          <w:p w14:paraId="178C64F4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Relatório de </w:t>
            </w:r>
            <w:r w:rsidRPr="00A174F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Custos Médios Gerenciais</w:t>
            </w:r>
            <w:r w:rsidRPr="00A174FF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, do Departamento Nacional de Infraestrutura de Transporte – DNIT, publicado em 20/04/2017, referente ao mês de novembro de 2016. Disponivel no site: </w:t>
            </w:r>
            <w:hyperlink r:id="rId10" w:history="1">
              <w:r w:rsidRPr="00364D8F">
                <w:rPr>
                  <w:rStyle w:val="Hyperlink"/>
                  <w:rFonts w:ascii="Times New Roman" w:hAnsi="Times New Roman"/>
                  <w:bCs/>
                  <w:iCs/>
                  <w:sz w:val="18"/>
                  <w:szCs w:val="18"/>
                </w:rPr>
                <w:t>http://www.dnit.gov.br/custos-e-pagamentos/custo-medio-gerencial/ANEXOIXCUSTOMDIOGERENCIALNOVEMBRO2016.pdf</w:t>
              </w:r>
            </w:hyperlink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. </w:t>
            </w:r>
          </w:p>
        </w:tc>
      </w:tr>
      <w:tr w:rsidR="00321697" w:rsidRPr="00A174FF" w14:paraId="497329FC" w14:textId="77777777" w:rsidTr="00EA7C3A">
        <w:tc>
          <w:tcPr>
            <w:tcW w:w="2802" w:type="dxa"/>
            <w:shd w:val="clear" w:color="auto" w:fill="auto"/>
          </w:tcPr>
          <w:p w14:paraId="0F4DB856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Fatores de conversão Preços Econômicos a Preços de Mercado.</w:t>
            </w:r>
          </w:p>
        </w:tc>
        <w:tc>
          <w:tcPr>
            <w:tcW w:w="6945" w:type="dxa"/>
            <w:shd w:val="clear" w:color="auto" w:fill="auto"/>
          </w:tcPr>
          <w:tbl>
            <w:tblPr>
              <w:tblW w:w="0" w:type="auto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1"/>
              <w:gridCol w:w="1264"/>
              <w:gridCol w:w="1423"/>
              <w:gridCol w:w="1618"/>
            </w:tblGrid>
            <w:tr w:rsidR="00321697" w:rsidRPr="00C43C81" w14:paraId="51D46026" w14:textId="77777777" w:rsidTr="00EA7C3A">
              <w:trPr>
                <w:trHeight w:val="259"/>
              </w:trPr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A56BA6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/>
                      <w:bCs/>
                      <w:iCs/>
                      <w:sz w:val="18"/>
                      <w:szCs w:val="18"/>
                    </w:rPr>
                    <w:t>Itens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F8D79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/>
                      <w:bCs/>
                      <w:iCs/>
                      <w:sz w:val="18"/>
                      <w:szCs w:val="18"/>
                    </w:rPr>
                    <w:t>% no orçamento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833E47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/>
                      <w:bCs/>
                      <w:iCs/>
                      <w:sz w:val="18"/>
                      <w:szCs w:val="18"/>
                    </w:rPr>
                    <w:t>Fator de Conversão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F8E775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/>
                      <w:bCs/>
                      <w:iCs/>
                      <w:sz w:val="18"/>
                      <w:szCs w:val="18"/>
                    </w:rPr>
                    <w:t>% a preços econômicos</w:t>
                  </w:r>
                </w:p>
              </w:tc>
            </w:tr>
            <w:tr w:rsidR="00321697" w:rsidRPr="00C43C81" w14:paraId="6DC7C8FD" w14:textId="77777777" w:rsidTr="00EA7C3A">
              <w:trPr>
                <w:trHeight w:val="190"/>
              </w:trPr>
              <w:tc>
                <w:tcPr>
                  <w:tcW w:w="24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797A2E" w14:textId="77777777" w:rsidR="00321697" w:rsidRPr="00C43C81" w:rsidRDefault="00321697" w:rsidP="00EA7C3A">
                  <w:pPr>
                    <w:spacing w:after="0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MONQ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511186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10,00%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1A2136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0,50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90528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5,00%</w:t>
                  </w:r>
                </w:p>
              </w:tc>
            </w:tr>
            <w:tr w:rsidR="00321697" w:rsidRPr="00C43C81" w14:paraId="3FA6F80B" w14:textId="77777777" w:rsidTr="00EA7C3A">
              <w:trPr>
                <w:trHeight w:val="20"/>
              </w:trPr>
              <w:tc>
                <w:tcPr>
                  <w:tcW w:w="24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767CAF" w14:textId="77777777" w:rsidR="00321697" w:rsidRPr="00C43C81" w:rsidRDefault="00321697" w:rsidP="00EA7C3A">
                  <w:pPr>
                    <w:spacing w:after="0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MOQ+M&amp;E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9A1944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90,00%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C841C8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908E11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90,00%</w:t>
                  </w:r>
                </w:p>
              </w:tc>
            </w:tr>
            <w:tr w:rsidR="00321697" w:rsidRPr="00C43C81" w14:paraId="3D925AAB" w14:textId="77777777" w:rsidTr="00EA7C3A">
              <w:trPr>
                <w:trHeight w:val="20"/>
              </w:trPr>
              <w:tc>
                <w:tcPr>
                  <w:tcW w:w="24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869DFC" w14:textId="77777777" w:rsidR="00321697" w:rsidRPr="00C43C81" w:rsidRDefault="00321697" w:rsidP="00EA7C3A">
                  <w:pPr>
                    <w:spacing w:after="0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BDI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6773CF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25,00%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D2ACEF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0,307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411368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7,68%</w:t>
                  </w:r>
                </w:p>
              </w:tc>
            </w:tr>
            <w:tr w:rsidR="00321697" w:rsidRPr="00C43C81" w14:paraId="5A170726" w14:textId="77777777" w:rsidTr="00EA7C3A">
              <w:trPr>
                <w:trHeight w:val="20"/>
              </w:trPr>
              <w:tc>
                <w:tcPr>
                  <w:tcW w:w="24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AD1C73" w14:textId="77777777" w:rsidR="00321697" w:rsidRPr="00C43C81" w:rsidRDefault="00321697" w:rsidP="00EA7C3A">
                  <w:pPr>
                    <w:spacing w:after="0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TOTAL c/ BDI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2948CF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100,00%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DB0FA7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/>
                      <w:bCs/>
                      <w:iCs/>
                      <w:sz w:val="18"/>
                      <w:szCs w:val="18"/>
                    </w:rPr>
                    <w:t>0,821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F46D6F" w14:textId="77777777" w:rsidR="00321697" w:rsidRPr="00C43C81" w:rsidRDefault="00321697" w:rsidP="00EA7C3A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C43C81"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  <w:t>82,10%</w:t>
                  </w:r>
                </w:p>
              </w:tc>
            </w:tr>
          </w:tbl>
          <w:p w14:paraId="407A361D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14:paraId="2B7AD34C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Carga tributária brasileira:</w:t>
            </w:r>
          </w:p>
          <w:p w14:paraId="2208DF81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https://idg.receita.fazenda.gov.br/dados/receitadata/estudos-e-tributarios-e-aduaneiros/estudos-e-estatisticas/carga-tributaria-no-brasil/ctb-2015.pdf</w:t>
            </w:r>
          </w:p>
        </w:tc>
      </w:tr>
      <w:tr w:rsidR="00321697" w:rsidRPr="00A174FF" w14:paraId="57E98F3B" w14:textId="77777777" w:rsidTr="00EA7C3A">
        <w:tc>
          <w:tcPr>
            <w:tcW w:w="2802" w:type="dxa"/>
            <w:shd w:val="clear" w:color="auto" w:fill="auto"/>
          </w:tcPr>
          <w:p w14:paraId="621E8562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Consumo médio dos veículos e Redução do Tempo de viagem</w:t>
            </w:r>
          </w:p>
        </w:tc>
        <w:tc>
          <w:tcPr>
            <w:tcW w:w="6945" w:type="dxa"/>
            <w:shd w:val="clear" w:color="auto" w:fill="auto"/>
          </w:tcPr>
          <w:p w14:paraId="47EFDC77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Estudo “</w:t>
            </w:r>
            <w:r w:rsidRPr="00A174FF">
              <w:rPr>
                <w:rFonts w:ascii="Times New Roman" w:hAnsi="Times New Roman"/>
                <w:b/>
                <w:i/>
                <w:sz w:val="18"/>
                <w:szCs w:val="18"/>
              </w:rPr>
              <w:t>CUSTO SOCIAL DO TRANSPORTE - Redução das deseconomias urbanas com a melhoria do transporte público”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 xml:space="preserve">, desenvolvido pela Associação Nacional dos Transportes Públicos - ANTP e pelo Instituto de Pesquisa Econômica Aplicada – IPEA. Disponível em: </w:t>
            </w:r>
            <w:hyperlink r:id="rId11" w:history="1">
              <w:r w:rsidRPr="00A174FF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http://files.antp.org.br/2016/4/4/revista-completa-82.pdf</w:t>
              </w:r>
            </w:hyperlink>
          </w:p>
        </w:tc>
      </w:tr>
      <w:tr w:rsidR="00321697" w:rsidRPr="00A174FF" w14:paraId="2D9FD2EB" w14:textId="77777777" w:rsidTr="00EA7C3A">
        <w:tc>
          <w:tcPr>
            <w:tcW w:w="2802" w:type="dxa"/>
            <w:shd w:val="clear" w:color="auto" w:fill="auto"/>
          </w:tcPr>
          <w:p w14:paraId="3628A7A5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Preços dos combustiveis</w:t>
            </w:r>
          </w:p>
        </w:tc>
        <w:tc>
          <w:tcPr>
            <w:tcW w:w="6945" w:type="dxa"/>
            <w:shd w:val="clear" w:color="auto" w:fill="auto"/>
          </w:tcPr>
          <w:p w14:paraId="50B43D48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Agência Nacional do Petróleo – ANP, (</w:t>
            </w:r>
            <w:hyperlink r:id="rId12" w:history="1">
              <w:r w:rsidRPr="00A174FF">
                <w:rPr>
                  <w:rStyle w:val="Hyperlink"/>
                  <w:rFonts w:ascii="Times New Roman" w:hAnsi="Times New Roman"/>
                  <w:sz w:val="18"/>
                  <w:szCs w:val="18"/>
                </w:rPr>
                <w:t>www.anp.gov.br</w:t>
              </w:r>
            </w:hyperlink>
            <w:r w:rsidRPr="00A174F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21697" w:rsidRPr="00A174FF" w14:paraId="60B8A6B0" w14:textId="77777777" w:rsidTr="00EA7C3A">
        <w:tc>
          <w:tcPr>
            <w:tcW w:w="2802" w:type="dxa"/>
            <w:shd w:val="clear" w:color="auto" w:fill="auto"/>
          </w:tcPr>
          <w:p w14:paraId="676B3A17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Tempo de Trabalho (custos fixos e variáveis)</w:t>
            </w:r>
          </w:p>
        </w:tc>
        <w:tc>
          <w:tcPr>
            <w:tcW w:w="6945" w:type="dxa"/>
            <w:shd w:val="clear" w:color="auto" w:fill="auto"/>
          </w:tcPr>
          <w:p w14:paraId="17A07174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Pesquisaq de campo para preços.</w:t>
            </w:r>
          </w:p>
          <w:p w14:paraId="012D349A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D0112">
              <w:rPr>
                <w:rFonts w:ascii="Times New Roman" w:hAnsi="Times New Roman"/>
                <w:b/>
                <w:sz w:val="18"/>
                <w:szCs w:val="18"/>
              </w:rPr>
              <w:t>Manual da NTC – Associação Nacional do Transporte de Cargas (2014)</w:t>
            </w:r>
            <w:r w:rsidRPr="00A174FF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14:paraId="3E47BA08" w14:textId="77777777" w:rsidR="00321697" w:rsidRPr="00A174FF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174FF">
              <w:rPr>
                <w:rFonts w:ascii="Times New Roman" w:hAnsi="Times New Roman"/>
                <w:sz w:val="18"/>
                <w:szCs w:val="18"/>
              </w:rPr>
              <w:t>Disponivel em: http://www.portalntc.org.br/media/images/publicacoes/manual-de-calculo-e-formacao-de-precos-rodoviario-2014/files/assets/common/downloads/publication.pdf</w:t>
            </w:r>
          </w:p>
        </w:tc>
      </w:tr>
      <w:tr w:rsidR="00321697" w:rsidRPr="00A174FF" w14:paraId="09A3BC43" w14:textId="77777777" w:rsidTr="00EA7C3A">
        <w:tc>
          <w:tcPr>
            <w:tcW w:w="2802" w:type="dxa"/>
            <w:shd w:val="clear" w:color="auto" w:fill="auto"/>
          </w:tcPr>
          <w:p w14:paraId="26DF94D1" w14:textId="77777777" w:rsidR="00321697" w:rsidRPr="00383CA1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83CA1">
              <w:rPr>
                <w:rFonts w:ascii="Times New Roman" w:hAnsi="Times New Roman"/>
                <w:sz w:val="18"/>
                <w:szCs w:val="18"/>
              </w:rPr>
              <w:t>Eficiência de consumo de combustivel.</w:t>
            </w:r>
          </w:p>
        </w:tc>
        <w:tc>
          <w:tcPr>
            <w:tcW w:w="6945" w:type="dxa"/>
            <w:shd w:val="clear" w:color="auto" w:fill="auto"/>
          </w:tcPr>
          <w:p w14:paraId="6A5CD876" w14:textId="77777777" w:rsidR="00321697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Para a </w:t>
            </w:r>
            <w:r w:rsidRPr="009B11A2">
              <w:rPr>
                <w:rFonts w:ascii="Times New Roman" w:hAnsi="Times New Roman"/>
                <w:sz w:val="18"/>
                <w:szCs w:val="18"/>
              </w:rPr>
              <w:t>definição da eficência de consumo de combustivel foi adotado o seguinte documento como referência: estudo “</w:t>
            </w:r>
            <w:r w:rsidRPr="009B11A2">
              <w:rPr>
                <w:rFonts w:ascii="Times New Roman" w:hAnsi="Times New Roman"/>
                <w:b/>
                <w:i/>
                <w:sz w:val="18"/>
                <w:szCs w:val="18"/>
              </w:rPr>
              <w:t>CUSTO SOCIAL DO TRANSPORTE - Redução das deseconomias urbanas com a melhoria do transporte público”</w:t>
            </w:r>
            <w:r w:rsidRPr="009B11A2">
              <w:rPr>
                <w:rFonts w:ascii="Times New Roman" w:hAnsi="Times New Roman"/>
                <w:sz w:val="18"/>
                <w:szCs w:val="18"/>
              </w:rPr>
              <w:t>, desenvolvido pela Associação Nacional dos Transportes Públicos - ANTP e pelo Instituto de Pesquisa Econômica Aplicada – IPEA.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4889">
              <w:rPr>
                <w:rFonts w:ascii="Times New Roman" w:hAnsi="Times New Roman"/>
                <w:sz w:val="18"/>
                <w:szCs w:val="18"/>
              </w:rPr>
              <w:t>Brasil, 1999.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Disponível em: </w:t>
            </w:r>
            <w:hyperlink r:id="rId13" w:history="1">
              <w:r w:rsidRPr="005D6046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http://files.antp.org.br/2016/4/4/revista-completa-82.pdf</w:t>
              </w:r>
            </w:hyperlink>
          </w:p>
          <w:p w14:paraId="06E90C19" w14:textId="77777777" w:rsidR="00321697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14:paraId="3581DDC5" w14:textId="77777777" w:rsidR="00321697" w:rsidRPr="00B04690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B0469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Consumo de veículos movidos a gasolina.</w:t>
            </w:r>
          </w:p>
          <w:p w14:paraId="52259B5E" w14:textId="77777777" w:rsidR="00321697" w:rsidRPr="009B11A2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14:paraId="07C645F6" w14:textId="2D1BA9B4" w:rsidR="00321697" w:rsidRPr="009B11A2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79EAA12F" wp14:editId="5781E42E">
                  <wp:extent cx="2202815" cy="453390"/>
                  <wp:effectExtent l="0" t="0" r="6985" b="381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815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76958E" w14:textId="77777777" w:rsidR="00321697" w:rsidRPr="009B11A2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B11A2">
              <w:rPr>
                <w:rFonts w:ascii="Times New Roman" w:hAnsi="Times New Roman"/>
                <w:sz w:val="18"/>
                <w:szCs w:val="18"/>
              </w:rPr>
              <w:t>Onde;</w:t>
            </w:r>
          </w:p>
          <w:p w14:paraId="4C544259" w14:textId="77777777" w:rsidR="00321697" w:rsidRPr="009B11A2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B11A2">
              <w:rPr>
                <w:rFonts w:ascii="Times New Roman" w:hAnsi="Times New Roman"/>
                <w:sz w:val="18"/>
                <w:szCs w:val="18"/>
              </w:rPr>
              <w:t>C: consumo (l/km);</w:t>
            </w:r>
          </w:p>
          <w:p w14:paraId="57824166" w14:textId="77777777" w:rsidR="00321697" w:rsidRPr="009B11A2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B11A2">
              <w:rPr>
                <w:rFonts w:ascii="Times New Roman" w:hAnsi="Times New Roman"/>
                <w:sz w:val="18"/>
                <w:szCs w:val="18"/>
              </w:rPr>
              <w:t>V: velocidade (km/h).</w:t>
            </w:r>
          </w:p>
          <w:p w14:paraId="3B13C391" w14:textId="77777777" w:rsidR="00321697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14:paraId="00425F88" w14:textId="77777777" w:rsidR="00321697" w:rsidRPr="00B04690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B0469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Consumo de veículos movidos a diesel.</w:t>
            </w:r>
          </w:p>
          <w:p w14:paraId="0D578D52" w14:textId="7446C9F1" w:rsidR="00321697" w:rsidRPr="009B11A2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39367ACA" wp14:editId="358617AB">
                  <wp:extent cx="3117215" cy="485140"/>
                  <wp:effectExtent l="0" t="0" r="6985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215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D53D02" w14:textId="77777777" w:rsidR="00321697" w:rsidRPr="009B11A2" w:rsidRDefault="00321697" w:rsidP="00793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B11A2">
              <w:rPr>
                <w:rFonts w:ascii="Times New Roman" w:hAnsi="Times New Roman"/>
                <w:sz w:val="18"/>
                <w:szCs w:val="18"/>
              </w:rPr>
              <w:t>Onde;</w:t>
            </w:r>
          </w:p>
          <w:p w14:paraId="7992631C" w14:textId="77777777" w:rsidR="00321697" w:rsidRPr="009B11A2" w:rsidRDefault="00321697" w:rsidP="00793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B11A2">
              <w:rPr>
                <w:rFonts w:ascii="Times New Roman" w:hAnsi="Times New Roman"/>
                <w:sz w:val="18"/>
                <w:szCs w:val="18"/>
              </w:rPr>
              <w:t>C: consumo (l/km);</w:t>
            </w:r>
          </w:p>
          <w:p w14:paraId="7FF12194" w14:textId="77777777" w:rsidR="00321697" w:rsidRPr="009B11A2" w:rsidRDefault="00321697" w:rsidP="00793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B11A2">
              <w:rPr>
                <w:rFonts w:ascii="Times New Roman" w:hAnsi="Times New Roman"/>
                <w:sz w:val="18"/>
                <w:szCs w:val="18"/>
              </w:rPr>
              <w:t>V: velocidade (km/h);</w:t>
            </w:r>
          </w:p>
          <w:p w14:paraId="60A22712" w14:textId="77777777" w:rsidR="00321697" w:rsidRPr="009B11A2" w:rsidRDefault="00321697" w:rsidP="00793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B11A2">
              <w:rPr>
                <w:rFonts w:ascii="Times New Roman" w:hAnsi="Times New Roman"/>
                <w:sz w:val="18"/>
                <w:szCs w:val="18"/>
              </w:rPr>
              <w:t>cr: carregamento (passageiros).</w:t>
            </w:r>
          </w:p>
          <w:p w14:paraId="47C1C491" w14:textId="77777777" w:rsidR="00321697" w:rsidRDefault="00321697" w:rsidP="00793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F9EBF25" w14:textId="77777777" w:rsidR="00321697" w:rsidRPr="00B04690" w:rsidRDefault="00321697" w:rsidP="00793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B0469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Consumo de veículos movidos a 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>etanol</w:t>
            </w:r>
            <w:r w:rsidRPr="00B0469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.</w:t>
            </w:r>
          </w:p>
          <w:p w14:paraId="3817F1CB" w14:textId="77777777" w:rsidR="00321697" w:rsidRPr="00383CA1" w:rsidRDefault="00321697" w:rsidP="00793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75E4">
              <w:rPr>
                <w:rFonts w:ascii="Times New Roman" w:hAnsi="Times New Roman"/>
                <w:sz w:val="18"/>
                <w:szCs w:val="18"/>
              </w:rPr>
              <w:t>Os estudos não fornecem uma função para veículos a metanol. Para suprir esta laguna, foi adotado a proporção de 47% dos automóveis movidos a etanol, índice médio estabelecido no estudo do IPEA. Considerou-se ainda que os veículos a gasolina consomem 28% a mais do que os veículos a etanol.</w:t>
            </w:r>
          </w:p>
        </w:tc>
      </w:tr>
      <w:tr w:rsidR="00321697" w:rsidRPr="00383CA1" w14:paraId="5F52E132" w14:textId="77777777" w:rsidTr="00EA7C3A">
        <w:tc>
          <w:tcPr>
            <w:tcW w:w="2802" w:type="dxa"/>
            <w:shd w:val="clear" w:color="auto" w:fill="auto"/>
          </w:tcPr>
          <w:p w14:paraId="6979FCB3" w14:textId="77777777" w:rsidR="00321697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Taxa Anual de Crescimento do Tráfico.</w:t>
            </w:r>
          </w:p>
          <w:p w14:paraId="07E05F3C" w14:textId="77777777" w:rsidR="00321697" w:rsidRPr="00383CA1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5" w:type="dxa"/>
            <w:shd w:val="clear" w:color="auto" w:fill="auto"/>
          </w:tcPr>
          <w:p w14:paraId="45B22C1B" w14:textId="77777777" w:rsidR="00321697" w:rsidRPr="00432CDA" w:rsidRDefault="00321697" w:rsidP="00793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32CDA">
              <w:rPr>
                <w:rFonts w:ascii="Times New Roman" w:hAnsi="Times New Roman"/>
                <w:sz w:val="18"/>
                <w:szCs w:val="18"/>
              </w:rPr>
              <w:t xml:space="preserve">Foi estimada uma </w:t>
            </w:r>
            <w:r w:rsidRPr="00432CDA">
              <w:rPr>
                <w:rFonts w:ascii="Times New Roman" w:hAnsi="Times New Roman"/>
                <w:b/>
                <w:sz w:val="18"/>
                <w:szCs w:val="18"/>
              </w:rPr>
              <w:t>taxa de crescimento anual de 4,5%</w:t>
            </w:r>
            <w:r w:rsidRPr="00432CDA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da frota de Maracanaú, baseando-se na evolução da sua frota nos últimos quatro anos, avaliando sua série histórica. Tais dados estão apresentados no tópico 7.4 – Projeção da Demanda, na página 91 do </w:t>
            </w:r>
            <w:r w:rsidRPr="00432CDA">
              <w:rPr>
                <w:rFonts w:ascii="Times New Roman" w:hAnsi="Times New Roman"/>
                <w:sz w:val="18"/>
                <w:szCs w:val="18"/>
              </w:rPr>
              <w:t xml:space="preserve">Estudo de Transporte e Mobilidade, V12, </w:t>
            </w:r>
            <w:r w:rsidRPr="00432CDA">
              <w:rPr>
                <w:rFonts w:ascii="Times New Roman" w:hAnsi="Times New Roman"/>
                <w:color w:val="222222"/>
                <w:sz w:val="18"/>
                <w:szCs w:val="18"/>
              </w:rPr>
              <w:t>tendo como fonte o Detran-CE.</w:t>
            </w:r>
          </w:p>
        </w:tc>
      </w:tr>
      <w:tr w:rsidR="00321697" w:rsidRPr="00432CDA" w14:paraId="3BC34502" w14:textId="77777777" w:rsidTr="00EA7C3A">
        <w:tc>
          <w:tcPr>
            <w:tcW w:w="2802" w:type="dxa"/>
            <w:shd w:val="clear" w:color="auto" w:fill="auto"/>
          </w:tcPr>
          <w:p w14:paraId="09962FC2" w14:textId="77777777" w:rsidR="00321697" w:rsidRPr="00E2436C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2436C">
              <w:rPr>
                <w:rFonts w:ascii="Times New Roman" w:hAnsi="Times New Roman"/>
                <w:sz w:val="18"/>
                <w:szCs w:val="18"/>
              </w:rPr>
              <w:t>Distribuição dos modais de transporte.</w:t>
            </w:r>
          </w:p>
          <w:p w14:paraId="61B2CADD" w14:textId="77777777" w:rsidR="00321697" w:rsidRPr="00C44266" w:rsidRDefault="00321697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5" w:type="dxa"/>
            <w:shd w:val="clear" w:color="auto" w:fill="auto"/>
          </w:tcPr>
          <w:p w14:paraId="231D72A1" w14:textId="77777777" w:rsidR="00321697" w:rsidRPr="00E2436C" w:rsidRDefault="00321697" w:rsidP="00793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4266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Quanto à </w:t>
            </w:r>
            <w:r w:rsidRPr="00C44266">
              <w:rPr>
                <w:rFonts w:ascii="Times New Roman" w:hAnsi="Times New Roman"/>
                <w:b/>
                <w:color w:val="222222"/>
                <w:sz w:val="18"/>
                <w:szCs w:val="18"/>
              </w:rPr>
              <w:t>distribuição dos modos de transporte</w:t>
            </w:r>
            <w:r w:rsidRPr="00703DB2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nos pontos pesquisados, de acordo com o levantamento de dados realizado com drones, foi possível identificar as matrizes Origem/Destino nos horários de pico para cada um dos modos considerados (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Bicicletas, Caminhões, Carros, Motocicletas, Ônibus). Esses resultados estão apresentados no Anexo 8.1 – Contagem Volumétrica (a partir da página 106) do Estudo de Transporte e Mobilidade, V12.</w:t>
            </w:r>
            <w:r w:rsidRPr="00E2436C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  </w:t>
            </w:r>
          </w:p>
        </w:tc>
      </w:tr>
      <w:tr w:rsidR="00A22209" w:rsidRPr="00432CDA" w14:paraId="00D78A78" w14:textId="77777777" w:rsidTr="00EA7C3A">
        <w:tc>
          <w:tcPr>
            <w:tcW w:w="2802" w:type="dxa"/>
            <w:shd w:val="clear" w:color="auto" w:fill="auto"/>
          </w:tcPr>
          <w:p w14:paraId="2631BF9A" w14:textId="0F507FDA" w:rsidR="00A22209" w:rsidRPr="00E2436C" w:rsidRDefault="00DE5652" w:rsidP="00EA7C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Estudo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22209" w:rsidRPr="00E2436C">
              <w:rPr>
                <w:rFonts w:ascii="Times New Roman" w:hAnsi="Times New Roman"/>
                <w:sz w:val="18"/>
                <w:szCs w:val="18"/>
              </w:rPr>
              <w:t>de trafego</w:t>
            </w:r>
            <w:r w:rsidR="00E2436C" w:rsidRPr="00E2436C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E2436C" w:rsidRPr="00E2436C">
              <w:rPr>
                <w:rFonts w:ascii="Times New Roman" w:hAnsi="Times New Roman"/>
                <w:w w:val="80"/>
                <w:sz w:val="18"/>
                <w:szCs w:val="18"/>
              </w:rPr>
              <w:t>CONTAGEM VOLUMÉTRICA – PRINCIPAIS CONEXÕES VIÁRIAS)</w:t>
            </w:r>
          </w:p>
        </w:tc>
        <w:tc>
          <w:tcPr>
            <w:tcW w:w="6945" w:type="dxa"/>
            <w:shd w:val="clear" w:color="auto" w:fill="auto"/>
          </w:tcPr>
          <w:p w14:paraId="11A950A1" w14:textId="77777777" w:rsidR="00A22209" w:rsidRPr="0079382F" w:rsidRDefault="00A22209" w:rsidP="00E2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pacing w:val="-3"/>
                <w:sz w:val="18"/>
                <w:szCs w:val="18"/>
                <w:u w:val="single" w:color="0000FF"/>
              </w:rPr>
            </w:pPr>
            <w:r w:rsidRPr="00E2436C">
              <w:rPr>
                <w:rFonts w:ascii="Times New Roman" w:hAnsi="Times New Roman"/>
                <w:sz w:val="18"/>
                <w:szCs w:val="18"/>
              </w:rPr>
              <w:t xml:space="preserve">Conforme dados do </w:t>
            </w:r>
            <w:hyperlink r:id="rId16">
              <w:r w:rsidRPr="0079382F">
                <w:rPr>
                  <w:rFonts w:ascii="Times New Roman" w:hAnsi="Times New Roman"/>
                  <w:color w:val="0000FF"/>
                  <w:spacing w:val="-3"/>
                  <w:sz w:val="18"/>
                  <w:szCs w:val="18"/>
                  <w:u w:val="single" w:color="0000FF"/>
                </w:rPr>
                <w:t>Estudio</w:t>
              </w:r>
              <w:r w:rsidRPr="0079382F">
                <w:rPr>
                  <w:rFonts w:ascii="Times New Roman" w:hAnsi="Times New Roman"/>
                  <w:color w:val="0000FF"/>
                  <w:spacing w:val="-14"/>
                  <w:sz w:val="18"/>
                  <w:szCs w:val="18"/>
                  <w:u w:val="single" w:color="0000FF"/>
                </w:rPr>
                <w:t xml:space="preserve"> </w:t>
              </w:r>
              <w:r w:rsidRPr="0079382F">
                <w:rPr>
                  <w:rFonts w:ascii="Times New Roman" w:hAnsi="Times New Roman"/>
                  <w:color w:val="0000FF"/>
                  <w:spacing w:val="-2"/>
                  <w:sz w:val="18"/>
                  <w:szCs w:val="18"/>
                  <w:u w:val="single" w:color="0000FF"/>
                </w:rPr>
                <w:t>de</w:t>
              </w:r>
              <w:r w:rsidRPr="0079382F">
                <w:rPr>
                  <w:rFonts w:ascii="Times New Roman" w:hAnsi="Times New Roman"/>
                  <w:color w:val="0000FF"/>
                  <w:spacing w:val="-13"/>
                  <w:sz w:val="18"/>
                  <w:szCs w:val="18"/>
                  <w:u w:val="single" w:color="0000FF"/>
                </w:rPr>
                <w:t xml:space="preserve"> </w:t>
              </w:r>
              <w:r w:rsidRPr="0079382F">
                <w:rPr>
                  <w:rFonts w:ascii="Times New Roman" w:hAnsi="Times New Roman"/>
                  <w:color w:val="0000FF"/>
                  <w:spacing w:val="-3"/>
                  <w:sz w:val="18"/>
                  <w:szCs w:val="18"/>
                  <w:u w:val="single" w:color="0000FF"/>
                </w:rPr>
                <w:t>Transporte</w:t>
              </w:r>
              <w:r w:rsidRPr="0079382F">
                <w:rPr>
                  <w:rFonts w:ascii="Times New Roman" w:hAnsi="Times New Roman"/>
                  <w:color w:val="0000FF"/>
                  <w:spacing w:val="-14"/>
                  <w:sz w:val="18"/>
                  <w:szCs w:val="18"/>
                  <w:u w:val="single" w:color="0000FF"/>
                </w:rPr>
                <w:t xml:space="preserve"> </w:t>
              </w:r>
              <w:r w:rsidRPr="0079382F">
                <w:rPr>
                  <w:rFonts w:ascii="Times New Roman" w:hAnsi="Times New Roman"/>
                  <w:color w:val="0000FF"/>
                  <w:sz w:val="18"/>
                  <w:szCs w:val="18"/>
                  <w:u w:val="single" w:color="0000FF"/>
                </w:rPr>
                <w:t>y</w:t>
              </w:r>
              <w:r w:rsidRPr="0079382F">
                <w:rPr>
                  <w:rFonts w:ascii="Times New Roman" w:hAnsi="Times New Roman"/>
                  <w:color w:val="0000FF"/>
                  <w:spacing w:val="-17"/>
                  <w:sz w:val="18"/>
                  <w:szCs w:val="18"/>
                  <w:u w:val="single" w:color="0000FF"/>
                </w:rPr>
                <w:t xml:space="preserve"> </w:t>
              </w:r>
              <w:r w:rsidRPr="0079382F">
                <w:rPr>
                  <w:rFonts w:ascii="Times New Roman" w:hAnsi="Times New Roman"/>
                  <w:color w:val="0000FF"/>
                  <w:spacing w:val="-3"/>
                  <w:sz w:val="18"/>
                  <w:szCs w:val="18"/>
                  <w:u w:val="single" w:color="0000FF"/>
                </w:rPr>
                <w:t>Movilidad</w:t>
              </w:r>
              <w:r w:rsidRPr="0079382F">
                <w:rPr>
                  <w:rFonts w:ascii="Times New Roman" w:hAnsi="Times New Roman"/>
                  <w:color w:val="0000FF"/>
                  <w:spacing w:val="-14"/>
                  <w:sz w:val="18"/>
                  <w:szCs w:val="18"/>
                  <w:u w:val="single" w:color="0000FF"/>
                </w:rPr>
                <w:t xml:space="preserve"> </w:t>
              </w:r>
              <w:r w:rsidRPr="0079382F">
                <w:rPr>
                  <w:rFonts w:ascii="Times New Roman" w:hAnsi="Times New Roman"/>
                  <w:color w:val="0000FF"/>
                  <w:spacing w:val="-2"/>
                  <w:sz w:val="18"/>
                  <w:szCs w:val="18"/>
                  <w:u w:val="single" w:color="0000FF"/>
                </w:rPr>
                <w:t>de</w:t>
              </w:r>
              <w:r w:rsidRPr="0079382F">
                <w:rPr>
                  <w:rFonts w:ascii="Times New Roman" w:hAnsi="Times New Roman"/>
                  <w:color w:val="0000FF"/>
                  <w:spacing w:val="-13"/>
                  <w:sz w:val="18"/>
                  <w:szCs w:val="18"/>
                  <w:u w:val="single" w:color="0000FF"/>
                </w:rPr>
                <w:t xml:space="preserve"> </w:t>
              </w:r>
              <w:r w:rsidRPr="0079382F">
                <w:rPr>
                  <w:rFonts w:ascii="Times New Roman" w:hAnsi="Times New Roman"/>
                  <w:color w:val="0000FF"/>
                  <w:spacing w:val="-3"/>
                  <w:sz w:val="18"/>
                  <w:szCs w:val="18"/>
                  <w:u w:val="single" w:color="0000FF"/>
                </w:rPr>
                <w:t>Maracanaú</w:t>
              </w:r>
            </w:hyperlink>
            <w:r w:rsidRPr="0079382F">
              <w:rPr>
                <w:rFonts w:ascii="Times New Roman" w:hAnsi="Times New Roman"/>
                <w:color w:val="0000FF"/>
                <w:spacing w:val="-3"/>
                <w:sz w:val="18"/>
                <w:szCs w:val="18"/>
                <w:u w:val="single" w:color="0000FF"/>
              </w:rPr>
              <w:t xml:space="preserve"> V 12.</w:t>
            </w:r>
          </w:p>
          <w:p w14:paraId="2786E218" w14:textId="77777777" w:rsidR="00E2436C" w:rsidRPr="0079382F" w:rsidRDefault="00E2436C" w:rsidP="00E2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pacing w:val="-3"/>
                <w:sz w:val="18"/>
                <w:szCs w:val="18"/>
                <w:u w:val="single" w:color="0000FF"/>
              </w:rPr>
            </w:pPr>
          </w:p>
          <w:p w14:paraId="7C9C6FA2" w14:textId="607D25C4" w:rsidR="00E2436C" w:rsidRDefault="00E2436C" w:rsidP="00E2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436C">
              <w:rPr>
                <w:rFonts w:ascii="Times New Roman" w:hAnsi="Times New Roman"/>
                <w:sz w:val="18"/>
                <w:szCs w:val="18"/>
              </w:rPr>
              <w:t>O método adotado para coleta desses volumes</w:t>
            </w:r>
            <w:r w:rsidRPr="00E2436C">
              <w:rPr>
                <w:rFonts w:ascii="Times New Roman" w:hAnsi="Times New Roman"/>
                <w:spacing w:val="-21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de</w:t>
            </w:r>
            <w:r w:rsidRPr="00E2436C">
              <w:rPr>
                <w:rFonts w:ascii="Times New Roman" w:hAnsi="Times New Roman"/>
                <w:spacing w:val="-19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tráfego</w:t>
            </w:r>
            <w:r w:rsidRPr="00E2436C">
              <w:rPr>
                <w:rFonts w:ascii="Times New Roman" w:hAnsi="Times New Roman"/>
                <w:spacing w:val="-21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consistiu</w:t>
            </w:r>
            <w:r w:rsidRPr="00E2436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inicialmente</w:t>
            </w:r>
            <w:r w:rsidRPr="00E2436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na definição</w:t>
            </w:r>
            <w:r w:rsidRPr="00E2436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dos</w:t>
            </w:r>
            <w:r w:rsidRPr="00E2436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pontos</w:t>
            </w:r>
            <w:r w:rsidRPr="00E2436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de</w:t>
            </w:r>
            <w:r w:rsidRPr="00E2436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pesquisa,</w:t>
            </w:r>
            <w:r w:rsidRPr="00E2436C">
              <w:rPr>
                <w:rFonts w:ascii="Times New Roman" w:hAnsi="Times New Roman"/>
                <w:spacing w:val="-21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 xml:space="preserve">escolhido com base em sua representatividade no sistema viário, totalizando 11 postos de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pesquisa.</w:t>
            </w:r>
            <w:r w:rsidRPr="00E2436C">
              <w:rPr>
                <w:rFonts w:ascii="Times New Roman" w:hAnsi="Times New Roman"/>
                <w:spacing w:val="-23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Na</w:t>
            </w:r>
            <w:r w:rsidRPr="00E2436C">
              <w:rPr>
                <w:rFonts w:ascii="Times New Roman" w:hAnsi="Times New Roman"/>
                <w:spacing w:val="-23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sequencia,</w:t>
            </w:r>
            <w:r w:rsidRPr="00E2436C">
              <w:rPr>
                <w:rFonts w:ascii="Times New Roman" w:hAnsi="Times New Roman"/>
                <w:spacing w:val="-23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os</w:t>
            </w:r>
            <w:r w:rsidRPr="00E2436C">
              <w:rPr>
                <w:rFonts w:ascii="Times New Roman" w:hAnsi="Times New Roman"/>
                <w:spacing w:val="-24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períodos</w:t>
            </w:r>
            <w:r w:rsidRPr="00E2436C">
              <w:rPr>
                <w:rFonts w:ascii="Times New Roman" w:hAnsi="Times New Roman"/>
                <w:spacing w:val="-23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de</w:t>
            </w:r>
            <w:r w:rsidRPr="00E2436C">
              <w:rPr>
                <w:rFonts w:ascii="Times New Roman" w:hAnsi="Times New Roman"/>
                <w:spacing w:val="-21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 xml:space="preserve">coleta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foram definidos englobando os principais picos</w:t>
            </w:r>
            <w:r w:rsidRPr="00E2436C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do</w:t>
            </w:r>
            <w:r w:rsidRPr="00E2436C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tráfego,</w:t>
            </w:r>
            <w:r w:rsidRPr="00E2436C">
              <w:rPr>
                <w:rFonts w:ascii="Times New Roman" w:hAnsi="Times New Roman"/>
                <w:spacing w:val="-43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ou</w:t>
            </w:r>
            <w:r w:rsidRPr="00E2436C">
              <w:rPr>
                <w:rFonts w:ascii="Times New Roman" w:hAnsi="Times New Roman"/>
                <w:spacing w:val="-43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seja,</w:t>
            </w:r>
            <w:r w:rsidRPr="00E2436C">
              <w:rPr>
                <w:rFonts w:ascii="Times New Roman" w:hAnsi="Times New Roman"/>
                <w:spacing w:val="-43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6h as</w:t>
            </w:r>
            <w:r w:rsidRPr="00E2436C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9h</w:t>
            </w:r>
            <w:r w:rsidRPr="00E2436C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e</w:t>
            </w:r>
            <w:r w:rsidRPr="00E2436C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das</w:t>
            </w:r>
            <w:r w:rsidRPr="00E2436C">
              <w:rPr>
                <w:rFonts w:ascii="Times New Roman" w:hAnsi="Times New Roman"/>
                <w:spacing w:val="-43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16h30 as</w:t>
            </w:r>
            <w:r w:rsidRPr="00E2436C">
              <w:rPr>
                <w:rFonts w:ascii="Times New Roman" w:hAnsi="Times New Roman"/>
                <w:spacing w:val="-34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19h30.</w:t>
            </w:r>
          </w:p>
          <w:p w14:paraId="68C35DCF" w14:textId="77777777" w:rsidR="00C10B2A" w:rsidRPr="00E2436C" w:rsidRDefault="00C10B2A" w:rsidP="00E2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B8BDC04" w14:textId="34FE8EFE" w:rsidR="00E2436C" w:rsidRPr="00E2436C" w:rsidRDefault="00E2436C" w:rsidP="00E2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w w:val="95"/>
                <w:sz w:val="18"/>
                <w:szCs w:val="18"/>
              </w:rPr>
            </w:pPr>
            <w:r w:rsidRPr="00E2436C">
              <w:rPr>
                <w:rFonts w:ascii="Times New Roman" w:hAnsi="Times New Roman"/>
                <w:sz w:val="18"/>
                <w:szCs w:val="18"/>
              </w:rPr>
              <w:t xml:space="preserve">Os movimentos direcionais, por tipo de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veículo,</w:t>
            </w:r>
            <w:r w:rsidRPr="00E2436C">
              <w:rPr>
                <w:rFonts w:ascii="Times New Roman" w:hAnsi="Times New Roman"/>
                <w:spacing w:val="-9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foram</w:t>
            </w:r>
            <w:r w:rsidRPr="00E2436C">
              <w:rPr>
                <w:rFonts w:ascii="Times New Roman" w:hAnsi="Times New Roman"/>
                <w:spacing w:val="-10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obtidos</w:t>
            </w:r>
            <w:r w:rsidRPr="00E2436C">
              <w:rPr>
                <w:rFonts w:ascii="Times New Roman" w:hAnsi="Times New Roman"/>
                <w:spacing w:val="-10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a</w:t>
            </w:r>
            <w:r w:rsidRPr="00E2436C">
              <w:rPr>
                <w:rFonts w:ascii="Times New Roman" w:hAnsi="Times New Roman"/>
                <w:spacing w:val="-10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partir</w:t>
            </w:r>
            <w:r w:rsidRPr="00E2436C">
              <w:rPr>
                <w:rFonts w:ascii="Times New Roman" w:hAnsi="Times New Roman"/>
                <w:spacing w:val="-10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de</w:t>
            </w:r>
            <w:r w:rsidRPr="00E2436C">
              <w:rPr>
                <w:rFonts w:ascii="Times New Roman" w:hAnsi="Times New Roman"/>
                <w:spacing w:val="-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 xml:space="preserve">identificação automatizada das imagens de vídeo geradas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por equipamentos do tipo drones, em</w:t>
            </w:r>
            <w:r w:rsidRPr="00E2436C">
              <w:rPr>
                <w:rFonts w:ascii="Times New Roman" w:hAnsi="Times New Roman"/>
                <w:spacing w:val="-22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todos os pontos de pesquisa. Basicamente, a tecnologia</w:t>
            </w:r>
            <w:r w:rsidRPr="00E2436C">
              <w:rPr>
                <w:rFonts w:ascii="Times New Roman" w:hAnsi="Times New Roman"/>
                <w:spacing w:val="-19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funciona</w:t>
            </w:r>
            <w:r w:rsidRPr="00E2436C">
              <w:rPr>
                <w:rFonts w:ascii="Times New Roman" w:hAnsi="Times New Roman"/>
                <w:spacing w:val="-18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identificando</w:t>
            </w:r>
            <w:r w:rsidRPr="00E2436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a</w:t>
            </w:r>
            <w:r w:rsidRPr="00E2436C">
              <w:rPr>
                <w:rFonts w:ascii="Times New Roman" w:hAnsi="Times New Roman"/>
                <w:spacing w:val="-19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 xml:space="preserve">trajetória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do veículo e extraindo informações de</w:t>
            </w:r>
            <w:r w:rsidRPr="00E2436C">
              <w:rPr>
                <w:rFonts w:ascii="Times New Roman" w:hAnsi="Times New Roman"/>
                <w:spacing w:val="-20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 xml:space="preserve">tráfego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de dados do vídeo gravado, tais como: contagens de tráfego, classificação dos veículos,</w:t>
            </w:r>
            <w:r w:rsidRPr="00E2436C">
              <w:rPr>
                <w:rFonts w:ascii="Times New Roman" w:hAnsi="Times New Roman"/>
                <w:spacing w:val="-21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contagens</w:t>
            </w:r>
            <w:r w:rsidRPr="00E2436C">
              <w:rPr>
                <w:rFonts w:ascii="Times New Roman" w:hAnsi="Times New Roman"/>
                <w:spacing w:val="-21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de</w:t>
            </w:r>
            <w:r w:rsidRPr="00E2436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pedestres,</w:t>
            </w:r>
            <w:r w:rsidRPr="00E2436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tempo</w:t>
            </w:r>
            <w:r w:rsidRPr="00E2436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 xml:space="preserve">de abertura, e o mais valioso – origem/destino (OD). Tal informação é obtida através das alterações nos dados de pixel de cada imagem de vídeo, e quanto melhor a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qualidade,</w:t>
            </w:r>
            <w:r w:rsidRPr="00E2436C">
              <w:rPr>
                <w:rFonts w:ascii="Times New Roman" w:hAnsi="Times New Roman"/>
                <w:spacing w:val="-31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mais</w:t>
            </w:r>
            <w:r w:rsidRPr="00E2436C">
              <w:rPr>
                <w:rFonts w:ascii="Times New Roman" w:hAnsi="Times New Roman"/>
                <w:spacing w:val="-32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precisa</w:t>
            </w:r>
            <w:r w:rsidRPr="00E2436C">
              <w:rPr>
                <w:rFonts w:ascii="Times New Roman" w:hAnsi="Times New Roman"/>
                <w:spacing w:val="-33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é</w:t>
            </w:r>
            <w:r w:rsidRPr="00E2436C">
              <w:rPr>
                <w:rFonts w:ascii="Times New Roman" w:hAnsi="Times New Roman"/>
                <w:spacing w:val="-31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a</w:t>
            </w:r>
            <w:r w:rsidRPr="00E2436C">
              <w:rPr>
                <w:rFonts w:ascii="Times New Roman" w:hAnsi="Times New Roman"/>
                <w:spacing w:val="-33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informação.</w:t>
            </w:r>
          </w:p>
          <w:p w14:paraId="5E1453F2" w14:textId="77777777" w:rsidR="00E2436C" w:rsidRPr="00E2436C" w:rsidRDefault="00E2436C" w:rsidP="00E2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w w:val="95"/>
                <w:sz w:val="18"/>
                <w:szCs w:val="18"/>
              </w:rPr>
            </w:pPr>
          </w:p>
          <w:p w14:paraId="55BC5465" w14:textId="00307565" w:rsidR="00E2436C" w:rsidRPr="00E2436C" w:rsidRDefault="00E2436C" w:rsidP="00E2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A</w:t>
            </w:r>
            <w:r w:rsidRPr="00E2436C">
              <w:rPr>
                <w:rFonts w:ascii="Times New Roman" w:hAnsi="Times New Roman"/>
                <w:spacing w:val="-18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Tabela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a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seguir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apresenta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a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relação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dos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principais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pontos</w:t>
            </w:r>
            <w:r w:rsidRPr="00E2436C">
              <w:rPr>
                <w:rFonts w:ascii="Times New Roman" w:hAnsi="Times New Roman"/>
                <w:spacing w:val="-15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de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conexão</w:t>
            </w:r>
            <w:r w:rsidRPr="00E2436C">
              <w:rPr>
                <w:rFonts w:ascii="Times New Roman" w:hAnsi="Times New Roman"/>
                <w:spacing w:val="-15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viária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do</w:t>
            </w:r>
            <w:r w:rsidRPr="00E2436C">
              <w:rPr>
                <w:rFonts w:ascii="Times New Roman" w:hAnsi="Times New Roman"/>
                <w:spacing w:val="-16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Município</w:t>
            </w:r>
            <w:r w:rsidRPr="00E2436C">
              <w:rPr>
                <w:rFonts w:ascii="Times New Roman" w:hAnsi="Times New Roman"/>
                <w:spacing w:val="-17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e</w:t>
            </w:r>
            <w:r w:rsidRPr="00E2436C">
              <w:rPr>
                <w:rFonts w:ascii="Times New Roman" w:hAnsi="Times New Roman"/>
                <w:spacing w:val="-15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o Mapa</w:t>
            </w:r>
            <w:r w:rsidRPr="00E2436C">
              <w:rPr>
                <w:rFonts w:ascii="Times New Roman" w:hAnsi="Times New Roman"/>
                <w:spacing w:val="-15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seguinte</w:t>
            </w:r>
            <w:r w:rsidRPr="00E2436C">
              <w:rPr>
                <w:rFonts w:ascii="Times New Roman" w:hAnsi="Times New Roman"/>
                <w:spacing w:val="-13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apresenta</w:t>
            </w:r>
            <w:r w:rsidRPr="00E2436C">
              <w:rPr>
                <w:rFonts w:ascii="Times New Roman" w:hAnsi="Times New Roman"/>
                <w:spacing w:val="-14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os</w:t>
            </w:r>
            <w:r w:rsidRPr="00E2436C">
              <w:rPr>
                <w:rFonts w:ascii="Times New Roman" w:hAnsi="Times New Roman"/>
                <w:spacing w:val="-15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dados</w:t>
            </w:r>
            <w:r w:rsidRPr="00E2436C">
              <w:rPr>
                <w:rFonts w:ascii="Times New Roman" w:hAnsi="Times New Roman"/>
                <w:spacing w:val="-14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consolidados</w:t>
            </w:r>
            <w:r w:rsidRPr="00E2436C">
              <w:rPr>
                <w:rFonts w:ascii="Times New Roman" w:hAnsi="Times New Roman"/>
                <w:spacing w:val="-14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das</w:t>
            </w:r>
            <w:r w:rsidRPr="00E2436C">
              <w:rPr>
                <w:rFonts w:ascii="Times New Roman" w:hAnsi="Times New Roman"/>
                <w:spacing w:val="-15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contagens</w:t>
            </w:r>
            <w:r w:rsidRPr="00E2436C">
              <w:rPr>
                <w:rFonts w:ascii="Times New Roman" w:hAnsi="Times New Roman"/>
                <w:spacing w:val="-14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volumétricas</w:t>
            </w:r>
            <w:r w:rsidRPr="00E2436C">
              <w:rPr>
                <w:rFonts w:ascii="Times New Roman" w:hAnsi="Times New Roman"/>
                <w:spacing w:val="-15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para</w:t>
            </w:r>
            <w:r w:rsidRPr="00E2436C">
              <w:rPr>
                <w:rFonts w:ascii="Times New Roman" w:hAnsi="Times New Roman"/>
                <w:spacing w:val="-15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>cada</w:t>
            </w:r>
            <w:r w:rsidRPr="00E2436C">
              <w:rPr>
                <w:rFonts w:ascii="Times New Roman" w:hAnsi="Times New Roman"/>
                <w:spacing w:val="-14"/>
                <w:w w:val="95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w w:val="95"/>
                <w:sz w:val="18"/>
                <w:szCs w:val="18"/>
              </w:rPr>
              <w:t xml:space="preserve">ponto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de</w:t>
            </w:r>
            <w:r w:rsidRPr="00E2436C">
              <w:rPr>
                <w:rFonts w:ascii="Times New Roman" w:hAnsi="Times New Roman"/>
                <w:spacing w:val="-13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conexão</w:t>
            </w:r>
            <w:r w:rsidRPr="00E2436C">
              <w:rPr>
                <w:rFonts w:ascii="Times New Roman" w:hAnsi="Times New Roman"/>
                <w:spacing w:val="-13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e</w:t>
            </w:r>
            <w:r w:rsidRPr="00E2436C">
              <w:rPr>
                <w:rFonts w:ascii="Times New Roman" w:hAnsi="Times New Roman"/>
                <w:spacing w:val="-13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o</w:t>
            </w:r>
            <w:r w:rsidRPr="00E2436C">
              <w:rPr>
                <w:rFonts w:ascii="Times New Roman" w:hAnsi="Times New Roman"/>
                <w:spacing w:val="-12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respectivo</w:t>
            </w:r>
            <w:r w:rsidRPr="00E2436C">
              <w:rPr>
                <w:rFonts w:ascii="Times New Roman" w:hAnsi="Times New Roman"/>
                <w:spacing w:val="-12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volume</w:t>
            </w:r>
            <w:r w:rsidRPr="00E2436C">
              <w:rPr>
                <w:rFonts w:ascii="Times New Roman" w:hAnsi="Times New Roman"/>
                <w:spacing w:val="-13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da</w:t>
            </w:r>
            <w:r w:rsidRPr="00E2436C">
              <w:rPr>
                <w:rFonts w:ascii="Times New Roman" w:hAnsi="Times New Roman"/>
                <w:spacing w:val="-14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hora</w:t>
            </w:r>
            <w:r w:rsidRPr="00E2436C">
              <w:rPr>
                <w:rFonts w:ascii="Times New Roman" w:hAnsi="Times New Roman"/>
                <w:spacing w:val="-13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de</w:t>
            </w:r>
            <w:r w:rsidRPr="00E2436C">
              <w:rPr>
                <w:rFonts w:ascii="Times New Roman" w:hAnsi="Times New Roman"/>
                <w:spacing w:val="-12"/>
                <w:sz w:val="18"/>
                <w:szCs w:val="18"/>
              </w:rPr>
              <w:t xml:space="preserve"> </w:t>
            </w:r>
            <w:r w:rsidRPr="00E2436C">
              <w:rPr>
                <w:rFonts w:ascii="Times New Roman" w:hAnsi="Times New Roman"/>
                <w:sz w:val="18"/>
                <w:szCs w:val="18"/>
              </w:rPr>
              <w:t>pico.</w:t>
            </w:r>
          </w:p>
          <w:p w14:paraId="49F32148" w14:textId="77777777" w:rsidR="00E2436C" w:rsidRPr="00E2436C" w:rsidRDefault="00E2436C" w:rsidP="00E2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TableNormal1"/>
              <w:tblW w:w="6691" w:type="dxa"/>
              <w:tblInd w:w="165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ook w:val="01E0" w:firstRow="1" w:lastRow="1" w:firstColumn="1" w:lastColumn="1" w:noHBand="0" w:noVBand="0"/>
            </w:tblPr>
            <w:tblGrid>
              <w:gridCol w:w="1742"/>
              <w:gridCol w:w="4949"/>
            </w:tblGrid>
            <w:tr w:rsidR="00E2436C" w:rsidRPr="00E2436C" w14:paraId="5122B89B" w14:textId="77777777" w:rsidTr="00BD7024">
              <w:trPr>
                <w:trHeight w:val="336"/>
              </w:trPr>
              <w:tc>
                <w:tcPr>
                  <w:tcW w:w="1742" w:type="dxa"/>
                  <w:tcBorders>
                    <w:bottom w:val="single" w:sz="24" w:space="0" w:color="FFFFFF"/>
                  </w:tcBorders>
                  <w:shd w:val="clear" w:color="auto" w:fill="4F81BC"/>
                </w:tcPr>
                <w:p w14:paraId="1C23D665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222" w:right="183" w:hanging="29"/>
                    <w:jc w:val="lef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b/>
                      <w:color w:val="FFFFFF"/>
                      <w:w w:val="80"/>
                      <w:sz w:val="18"/>
                      <w:szCs w:val="18"/>
                    </w:rPr>
                    <w:t xml:space="preserve">PONTO DE </w:t>
                  </w:r>
                  <w:r w:rsidRPr="00E2436C">
                    <w:rPr>
                      <w:rFonts w:ascii="Times New Roman" w:hAnsi="Times New Roman" w:cs="Times New Roman"/>
                      <w:b/>
                      <w:color w:val="FFFFFF"/>
                      <w:w w:val="75"/>
                      <w:sz w:val="18"/>
                      <w:szCs w:val="18"/>
                    </w:rPr>
                    <w:t>CONEXÃO</w:t>
                  </w:r>
                </w:p>
              </w:tc>
              <w:tc>
                <w:tcPr>
                  <w:tcW w:w="4949" w:type="dxa"/>
                  <w:tcBorders>
                    <w:bottom w:val="single" w:sz="24" w:space="0" w:color="FFFFFF"/>
                  </w:tcBorders>
                  <w:shd w:val="clear" w:color="auto" w:fill="4F81BC"/>
                </w:tcPr>
                <w:p w14:paraId="25E4AF38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b/>
                      <w:color w:val="FFFFFF"/>
                      <w:w w:val="85"/>
                      <w:sz w:val="18"/>
                      <w:szCs w:val="18"/>
                    </w:rPr>
                    <w:t>DESCRIÇÃO</w:t>
                  </w:r>
                </w:p>
              </w:tc>
            </w:tr>
            <w:tr w:rsidR="00E2436C" w:rsidRPr="00E2436C" w14:paraId="033E4704" w14:textId="77777777" w:rsidTr="00BD7024">
              <w:trPr>
                <w:trHeight w:val="237"/>
              </w:trPr>
              <w:tc>
                <w:tcPr>
                  <w:tcW w:w="1742" w:type="dxa"/>
                  <w:tcBorders>
                    <w:top w:val="single" w:sz="24" w:space="0" w:color="FFFFFF"/>
                  </w:tcBorders>
                  <w:shd w:val="clear" w:color="auto" w:fill="D0D7E8"/>
                </w:tcPr>
                <w:p w14:paraId="3C10F42A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44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</w:rPr>
                    <w:t>P1</w:t>
                  </w:r>
                </w:p>
              </w:tc>
              <w:tc>
                <w:tcPr>
                  <w:tcW w:w="4949" w:type="dxa"/>
                  <w:tcBorders>
                    <w:top w:val="single" w:sz="24" w:space="0" w:color="FFFFFF"/>
                  </w:tcBorders>
                  <w:shd w:val="clear" w:color="auto" w:fill="D0D7E8"/>
                </w:tcPr>
                <w:p w14:paraId="7173D1A3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  <w:lang w:val="pt-BR"/>
                    </w:rPr>
                    <w:t xml:space="preserve">AV. PARQUE SUL X AV. </w:t>
                  </w: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</w:rPr>
                    <w:t>PARQUE CENTRAL</w:t>
                  </w:r>
                </w:p>
              </w:tc>
            </w:tr>
            <w:tr w:rsidR="00E2436C" w:rsidRPr="00E2436C" w14:paraId="51048A2B" w14:textId="77777777" w:rsidTr="00BD7024">
              <w:trPr>
                <w:trHeight w:val="280"/>
              </w:trPr>
              <w:tc>
                <w:tcPr>
                  <w:tcW w:w="1742" w:type="dxa"/>
                  <w:shd w:val="clear" w:color="auto" w:fill="E9ECF4"/>
                </w:tcPr>
                <w:p w14:paraId="07370E0B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24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95"/>
                      <w:sz w:val="18"/>
                      <w:szCs w:val="18"/>
                    </w:rPr>
                    <w:t>P2</w:t>
                  </w:r>
                </w:p>
              </w:tc>
              <w:tc>
                <w:tcPr>
                  <w:tcW w:w="4949" w:type="dxa"/>
                  <w:shd w:val="clear" w:color="auto" w:fill="E9ECF4"/>
                </w:tcPr>
                <w:p w14:paraId="66226834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90"/>
                      <w:sz w:val="18"/>
                      <w:szCs w:val="18"/>
                    </w:rPr>
                    <w:t>RUA LESTE 3 X CE-060</w:t>
                  </w:r>
                </w:p>
              </w:tc>
            </w:tr>
            <w:tr w:rsidR="00E2436C" w:rsidRPr="00E2436C" w14:paraId="58B9A134" w14:textId="77777777" w:rsidTr="00BD7024">
              <w:trPr>
                <w:trHeight w:val="280"/>
              </w:trPr>
              <w:tc>
                <w:tcPr>
                  <w:tcW w:w="1742" w:type="dxa"/>
                  <w:shd w:val="clear" w:color="auto" w:fill="D0D7E8"/>
                </w:tcPr>
                <w:p w14:paraId="363564C5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24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95"/>
                      <w:sz w:val="18"/>
                      <w:szCs w:val="18"/>
                    </w:rPr>
                    <w:t>P3</w:t>
                  </w:r>
                </w:p>
              </w:tc>
              <w:tc>
                <w:tcPr>
                  <w:tcW w:w="4949" w:type="dxa"/>
                  <w:shd w:val="clear" w:color="auto" w:fill="D0D7E8"/>
                </w:tcPr>
                <w:p w14:paraId="3967A88B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</w:pP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  <w:lang w:val="pt-BR"/>
                    </w:rPr>
                    <w:t>AV. SENADOR VIRGÍLIO TÁVORA X CE-060</w:t>
                  </w:r>
                </w:p>
              </w:tc>
            </w:tr>
            <w:tr w:rsidR="00E2436C" w:rsidRPr="00E2436C" w14:paraId="5712A219" w14:textId="77777777" w:rsidTr="00BD7024">
              <w:trPr>
                <w:trHeight w:val="280"/>
              </w:trPr>
              <w:tc>
                <w:tcPr>
                  <w:tcW w:w="1742" w:type="dxa"/>
                  <w:shd w:val="clear" w:color="auto" w:fill="E9ECF4"/>
                </w:tcPr>
                <w:p w14:paraId="646A3762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24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P4</w:t>
                  </w:r>
                </w:p>
              </w:tc>
              <w:tc>
                <w:tcPr>
                  <w:tcW w:w="4949" w:type="dxa"/>
                  <w:shd w:val="clear" w:color="auto" w:fill="E9ECF4"/>
                </w:tcPr>
                <w:p w14:paraId="59DB8F3B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</w:pP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  <w:lang w:val="pt-BR"/>
                    </w:rPr>
                    <w:t>AV. CENTRAL DA PAJUÇARA X ANEL VIÁRIO</w:t>
                  </w:r>
                </w:p>
              </w:tc>
            </w:tr>
            <w:tr w:rsidR="00E2436C" w:rsidRPr="00E2436C" w14:paraId="67EE0B16" w14:textId="77777777" w:rsidTr="00BD7024">
              <w:trPr>
                <w:trHeight w:val="280"/>
              </w:trPr>
              <w:tc>
                <w:tcPr>
                  <w:tcW w:w="1742" w:type="dxa"/>
                  <w:shd w:val="clear" w:color="auto" w:fill="D0D7E8"/>
                </w:tcPr>
                <w:p w14:paraId="00E186DB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24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95"/>
                      <w:sz w:val="18"/>
                      <w:szCs w:val="18"/>
                    </w:rPr>
                    <w:t>P5</w:t>
                  </w:r>
                </w:p>
              </w:tc>
              <w:tc>
                <w:tcPr>
                  <w:tcW w:w="4949" w:type="dxa"/>
                  <w:shd w:val="clear" w:color="auto" w:fill="D0D7E8"/>
                </w:tcPr>
                <w:p w14:paraId="66FF3701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</w:rPr>
                    <w:t>CE-060 X ANEL VIÁRIO</w:t>
                  </w:r>
                </w:p>
              </w:tc>
            </w:tr>
            <w:tr w:rsidR="00E2436C" w:rsidRPr="00E2436C" w14:paraId="693777DF" w14:textId="77777777" w:rsidTr="00BD7024">
              <w:trPr>
                <w:trHeight w:val="280"/>
              </w:trPr>
              <w:tc>
                <w:tcPr>
                  <w:tcW w:w="1742" w:type="dxa"/>
                  <w:shd w:val="clear" w:color="auto" w:fill="E9ECF4"/>
                </w:tcPr>
                <w:p w14:paraId="322C3B9C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24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95"/>
                      <w:sz w:val="18"/>
                      <w:szCs w:val="18"/>
                    </w:rPr>
                    <w:t>P6</w:t>
                  </w:r>
                </w:p>
              </w:tc>
              <w:tc>
                <w:tcPr>
                  <w:tcW w:w="4949" w:type="dxa"/>
                  <w:shd w:val="clear" w:color="auto" w:fill="E9ECF4"/>
                </w:tcPr>
                <w:p w14:paraId="65F7A9BC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</w:rPr>
                    <w:t>ANEL VIÁRIO X CE-065</w:t>
                  </w:r>
                </w:p>
              </w:tc>
            </w:tr>
            <w:tr w:rsidR="00E2436C" w:rsidRPr="00E2436C" w14:paraId="527BEDC1" w14:textId="77777777" w:rsidTr="00BD7024">
              <w:trPr>
                <w:trHeight w:val="280"/>
              </w:trPr>
              <w:tc>
                <w:tcPr>
                  <w:tcW w:w="1742" w:type="dxa"/>
                  <w:shd w:val="clear" w:color="auto" w:fill="D0D7E8"/>
                </w:tcPr>
                <w:p w14:paraId="0FFE9968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24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95"/>
                      <w:sz w:val="18"/>
                      <w:szCs w:val="18"/>
                    </w:rPr>
                    <w:t>P7</w:t>
                  </w:r>
                </w:p>
              </w:tc>
              <w:tc>
                <w:tcPr>
                  <w:tcW w:w="4949" w:type="dxa"/>
                  <w:shd w:val="clear" w:color="auto" w:fill="D0D7E8"/>
                </w:tcPr>
                <w:p w14:paraId="354FD3C5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</w:pP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  <w:lang w:val="pt-BR"/>
                    </w:rPr>
                    <w:t>CE-065 X AV. PE. JOSÉ HOLANDA DO VALE</w:t>
                  </w:r>
                </w:p>
              </w:tc>
            </w:tr>
            <w:tr w:rsidR="00E2436C" w:rsidRPr="00E2436C" w14:paraId="423F88EC" w14:textId="77777777" w:rsidTr="00BD7024">
              <w:trPr>
                <w:trHeight w:val="260"/>
              </w:trPr>
              <w:tc>
                <w:tcPr>
                  <w:tcW w:w="1742" w:type="dxa"/>
                  <w:shd w:val="clear" w:color="auto" w:fill="E9ECF4"/>
                </w:tcPr>
                <w:p w14:paraId="775CE000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24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95"/>
                      <w:sz w:val="18"/>
                      <w:szCs w:val="18"/>
                    </w:rPr>
                    <w:t>P8</w:t>
                  </w:r>
                </w:p>
              </w:tc>
              <w:tc>
                <w:tcPr>
                  <w:tcW w:w="4949" w:type="dxa"/>
                  <w:shd w:val="clear" w:color="auto" w:fill="E9ECF4"/>
                </w:tcPr>
                <w:p w14:paraId="410A4681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</w:pPr>
                  <w:r w:rsidRPr="00E2436C">
                    <w:rPr>
                      <w:rFonts w:ascii="Times New Roman" w:hAnsi="Times New Roman" w:cs="Times New Roman"/>
                      <w:w w:val="80"/>
                      <w:sz w:val="18"/>
                      <w:szCs w:val="18"/>
                      <w:lang w:val="pt-BR"/>
                    </w:rPr>
                    <w:t>AV. PARQUE OESTE X AV. SENADOR VIRGILIO TÁVORA</w:t>
                  </w:r>
                </w:p>
              </w:tc>
            </w:tr>
            <w:tr w:rsidR="00E2436C" w:rsidRPr="00E2436C" w14:paraId="05813597" w14:textId="77777777" w:rsidTr="00BD7024">
              <w:trPr>
                <w:trHeight w:val="280"/>
              </w:trPr>
              <w:tc>
                <w:tcPr>
                  <w:tcW w:w="1742" w:type="dxa"/>
                  <w:shd w:val="clear" w:color="auto" w:fill="D0D7E8"/>
                </w:tcPr>
                <w:p w14:paraId="1A749935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24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95"/>
                      <w:sz w:val="18"/>
                      <w:szCs w:val="18"/>
                    </w:rPr>
                    <w:t>P9</w:t>
                  </w:r>
                </w:p>
              </w:tc>
              <w:tc>
                <w:tcPr>
                  <w:tcW w:w="4949" w:type="dxa"/>
                  <w:shd w:val="clear" w:color="auto" w:fill="D0D7E8"/>
                </w:tcPr>
                <w:p w14:paraId="06264712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</w:pP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  <w:lang w:val="pt-BR"/>
                    </w:rPr>
                    <w:t>AV. PARQUE NORTE 2 X ANEL VIÁRIO</w:t>
                  </w:r>
                </w:p>
              </w:tc>
            </w:tr>
            <w:tr w:rsidR="00E2436C" w:rsidRPr="00E2436C" w14:paraId="3F796D0C" w14:textId="77777777" w:rsidTr="00BD7024">
              <w:trPr>
                <w:trHeight w:val="280"/>
              </w:trPr>
              <w:tc>
                <w:tcPr>
                  <w:tcW w:w="1742" w:type="dxa"/>
                  <w:shd w:val="clear" w:color="auto" w:fill="E9ECF4"/>
                </w:tcPr>
                <w:p w14:paraId="48F1903C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488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90"/>
                      <w:sz w:val="18"/>
                      <w:szCs w:val="18"/>
                    </w:rPr>
                    <w:t>P10</w:t>
                  </w:r>
                </w:p>
              </w:tc>
              <w:tc>
                <w:tcPr>
                  <w:tcW w:w="4949" w:type="dxa"/>
                  <w:shd w:val="clear" w:color="auto" w:fill="E9ECF4"/>
                </w:tcPr>
                <w:p w14:paraId="76373858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</w:pP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  <w:lang w:val="pt-BR"/>
                    </w:rPr>
                    <w:t>AV. PARQUE SUL X CE-060</w:t>
                  </w:r>
                </w:p>
              </w:tc>
            </w:tr>
            <w:tr w:rsidR="00E2436C" w:rsidRPr="00E2436C" w14:paraId="169044F4" w14:textId="77777777" w:rsidTr="00BD7024">
              <w:trPr>
                <w:trHeight w:val="280"/>
              </w:trPr>
              <w:tc>
                <w:tcPr>
                  <w:tcW w:w="1742" w:type="dxa"/>
                  <w:shd w:val="clear" w:color="auto" w:fill="D0D7E8"/>
                </w:tcPr>
                <w:p w14:paraId="3059408C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0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80"/>
                      <w:sz w:val="18"/>
                      <w:szCs w:val="18"/>
                    </w:rPr>
                    <w:t>P11</w:t>
                  </w:r>
                </w:p>
              </w:tc>
              <w:tc>
                <w:tcPr>
                  <w:tcW w:w="4949" w:type="dxa"/>
                  <w:shd w:val="clear" w:color="auto" w:fill="D0D7E8"/>
                </w:tcPr>
                <w:p w14:paraId="6B0E16DE" w14:textId="77777777" w:rsidR="00E2436C" w:rsidRPr="00E2436C" w:rsidRDefault="00E2436C" w:rsidP="00E2436C">
                  <w:pPr>
                    <w:pStyle w:val="TableParagraph"/>
                    <w:spacing w:before="0" w:line="240" w:lineRule="auto"/>
                    <w:ind w:left="5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  <w:lang w:val="pt-BR"/>
                    </w:rPr>
                    <w:t xml:space="preserve">AV. MANOEL MOREIRA LIMA X AV. </w:t>
                  </w:r>
                  <w:r w:rsidRPr="00E2436C">
                    <w:rPr>
                      <w:rFonts w:ascii="Times New Roman" w:hAnsi="Times New Roman" w:cs="Times New Roman"/>
                      <w:w w:val="85"/>
                      <w:sz w:val="18"/>
                      <w:szCs w:val="18"/>
                    </w:rPr>
                    <w:t>PARQUE SUL</w:t>
                  </w:r>
                </w:p>
              </w:tc>
            </w:tr>
          </w:tbl>
          <w:p w14:paraId="5D903895" w14:textId="114FE9D7" w:rsidR="00E2436C" w:rsidRPr="00E2436C" w:rsidRDefault="00E2436C" w:rsidP="00E2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22222"/>
                <w:sz w:val="18"/>
                <w:szCs w:val="18"/>
              </w:rPr>
            </w:pPr>
          </w:p>
        </w:tc>
      </w:tr>
    </w:tbl>
    <w:p w14:paraId="41CA90CE" w14:textId="0F5091B7" w:rsidR="00A22209" w:rsidRDefault="00A22209" w:rsidP="000D6E26">
      <w:pPr>
        <w:pStyle w:val="Heading2"/>
        <w:tabs>
          <w:tab w:val="left" w:pos="567"/>
        </w:tabs>
        <w:spacing w:before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14:paraId="7A65A846" w14:textId="77777777" w:rsidR="008E7957" w:rsidRPr="003575D1" w:rsidRDefault="00264FB0" w:rsidP="000D6E26">
      <w:pPr>
        <w:pStyle w:val="Heading2"/>
        <w:tabs>
          <w:tab w:val="left" w:pos="567"/>
        </w:tabs>
        <w:spacing w:before="0" w:line="240" w:lineRule="auto"/>
        <w:ind w:left="567" w:hanging="567"/>
        <w:rPr>
          <w:rFonts w:ascii="Times New Roman" w:hAnsi="Times New Roman"/>
          <w:sz w:val="24"/>
          <w:szCs w:val="24"/>
        </w:rPr>
      </w:pPr>
      <w:bookmarkStart w:id="226" w:name="_Toc491015301"/>
      <w:r w:rsidRPr="003575D1">
        <w:rPr>
          <w:rFonts w:ascii="Times New Roman" w:hAnsi="Times New Roman"/>
          <w:sz w:val="24"/>
          <w:szCs w:val="24"/>
        </w:rPr>
        <w:t>G</w:t>
      </w:r>
      <w:r w:rsidR="00E74F3C" w:rsidRPr="003575D1">
        <w:rPr>
          <w:rFonts w:ascii="Times New Roman" w:hAnsi="Times New Roman"/>
          <w:sz w:val="24"/>
          <w:szCs w:val="24"/>
        </w:rPr>
        <w:t>.</w:t>
      </w:r>
      <w:r w:rsidR="00E74F3C" w:rsidRPr="003575D1">
        <w:rPr>
          <w:rFonts w:ascii="Times New Roman" w:hAnsi="Times New Roman"/>
          <w:sz w:val="24"/>
          <w:szCs w:val="24"/>
        </w:rPr>
        <w:tab/>
      </w:r>
      <w:bookmarkEnd w:id="222"/>
      <w:bookmarkEnd w:id="223"/>
      <w:bookmarkEnd w:id="224"/>
      <w:r w:rsidR="000D6E26" w:rsidRPr="003575D1">
        <w:rPr>
          <w:rFonts w:ascii="Times New Roman" w:hAnsi="Times New Roman"/>
          <w:caps w:val="0"/>
          <w:sz w:val="24"/>
          <w:szCs w:val="24"/>
        </w:rPr>
        <w:t>Plano de Trabalho e Orçamento</w:t>
      </w:r>
      <w:bookmarkEnd w:id="226"/>
    </w:p>
    <w:p w14:paraId="7A65A847" w14:textId="2606105C" w:rsidR="00671397" w:rsidRDefault="00890C88" w:rsidP="004519BE">
      <w:pPr>
        <w:pStyle w:val="ListParagraph"/>
        <w:numPr>
          <w:ilvl w:val="1"/>
          <w:numId w:val="3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567" w:hanging="567"/>
        <w:contextualSpacing w:val="0"/>
        <w:rPr>
          <w:rFonts w:ascii="Times New Roman" w:hAnsi="Times New Roman"/>
          <w:sz w:val="24"/>
        </w:rPr>
      </w:pPr>
      <w:bookmarkStart w:id="227" w:name="_Toc385801194"/>
      <w:bookmarkEnd w:id="227"/>
      <w:r w:rsidRPr="003575D1">
        <w:rPr>
          <w:rFonts w:ascii="Times New Roman" w:hAnsi="Times New Roman"/>
          <w:sz w:val="24"/>
        </w:rPr>
        <w:t xml:space="preserve">O Plano de trabalho e o orçamento da avaliação do </w:t>
      </w:r>
      <w:r w:rsidR="00DF0596" w:rsidRPr="003575D1">
        <w:rPr>
          <w:rFonts w:ascii="Times New Roman" w:hAnsi="Times New Roman"/>
          <w:sz w:val="24"/>
        </w:rPr>
        <w:t>Programa BR-L</w:t>
      </w:r>
      <w:r w:rsidR="002E0988" w:rsidRPr="003575D1">
        <w:rPr>
          <w:rFonts w:ascii="Times New Roman" w:hAnsi="Times New Roman"/>
          <w:sz w:val="24"/>
        </w:rPr>
        <w:t>1445</w:t>
      </w:r>
      <w:r w:rsidR="005A7CE1" w:rsidRPr="003575D1">
        <w:rPr>
          <w:rFonts w:ascii="Times New Roman" w:hAnsi="Times New Roman"/>
          <w:sz w:val="24"/>
        </w:rPr>
        <w:t xml:space="preserve"> </w:t>
      </w:r>
      <w:r w:rsidRPr="003575D1">
        <w:rPr>
          <w:rFonts w:ascii="Times New Roman" w:hAnsi="Times New Roman"/>
          <w:sz w:val="24"/>
        </w:rPr>
        <w:t>encontram-se a seguir.</w:t>
      </w:r>
    </w:p>
    <w:p w14:paraId="684DF994" w14:textId="05270056" w:rsidR="00432E5C" w:rsidRPr="00725206" w:rsidRDefault="00725206" w:rsidP="00432E5C">
      <w:pPr>
        <w:spacing w:after="0" w:line="240" w:lineRule="auto"/>
        <w:ind w:left="360"/>
        <w:jc w:val="center"/>
        <w:rPr>
          <w:rFonts w:ascii="Times New Roman" w:hAnsi="Times New Roman"/>
          <w:b/>
          <w:szCs w:val="22"/>
        </w:rPr>
      </w:pPr>
      <w:bookmarkStart w:id="228" w:name="_Toc491015314"/>
      <w:r w:rsidRPr="00725206">
        <w:rPr>
          <w:rFonts w:ascii="Times New Roman" w:hAnsi="Times New Roman"/>
          <w:b/>
        </w:rPr>
        <w:t xml:space="preserve">Quadro </w:t>
      </w:r>
      <w:r w:rsidRPr="00725206">
        <w:rPr>
          <w:rFonts w:ascii="Times New Roman" w:hAnsi="Times New Roman"/>
          <w:b/>
        </w:rPr>
        <w:fldChar w:fldCharType="begin"/>
      </w:r>
      <w:r w:rsidRPr="00725206">
        <w:rPr>
          <w:rFonts w:ascii="Times New Roman" w:hAnsi="Times New Roman"/>
          <w:b/>
        </w:rPr>
        <w:instrText xml:space="preserve"> SEQ Quadro \* ROMAN </w:instrText>
      </w:r>
      <w:r w:rsidRPr="00725206">
        <w:rPr>
          <w:rFonts w:ascii="Times New Roman" w:hAnsi="Times New Roman"/>
          <w:b/>
        </w:rPr>
        <w:fldChar w:fldCharType="separate"/>
      </w:r>
      <w:r w:rsidRPr="00725206">
        <w:rPr>
          <w:rFonts w:ascii="Times New Roman" w:hAnsi="Times New Roman"/>
          <w:b/>
          <w:noProof/>
        </w:rPr>
        <w:t>VI</w:t>
      </w:r>
      <w:r w:rsidRPr="00725206">
        <w:rPr>
          <w:rFonts w:ascii="Times New Roman" w:hAnsi="Times New Roman"/>
          <w:b/>
        </w:rPr>
        <w:fldChar w:fldCharType="end"/>
      </w:r>
      <w:r w:rsidRPr="00725206">
        <w:rPr>
          <w:rFonts w:ascii="Times New Roman" w:hAnsi="Times New Roman"/>
          <w:b/>
        </w:rPr>
        <w:t xml:space="preserve"> –</w:t>
      </w:r>
      <w:r w:rsidR="00AC2DCE">
        <w:rPr>
          <w:rFonts w:ascii="Times New Roman" w:hAnsi="Times New Roman"/>
          <w:b/>
        </w:rPr>
        <w:t xml:space="preserve"> </w:t>
      </w:r>
      <w:r w:rsidR="00432E5C" w:rsidRPr="00725206">
        <w:rPr>
          <w:rFonts w:ascii="Times New Roman" w:hAnsi="Times New Roman"/>
          <w:b/>
          <w:szCs w:val="22"/>
        </w:rPr>
        <w:t>Cronograma das Atividades de Avaliação</w:t>
      </w:r>
      <w:bookmarkEnd w:id="228"/>
    </w:p>
    <w:tbl>
      <w:tblPr>
        <w:tblpPr w:leftFromText="141" w:rightFromText="141" w:vertAnchor="text" w:horzAnchor="margin" w:tblpX="46" w:tblpY="71"/>
        <w:tblW w:w="9675" w:type="dxa"/>
        <w:tblBorders>
          <w:top w:val="single" w:sz="24" w:space="0" w:color="FFFFFF"/>
          <w:bottom w:val="single" w:sz="24" w:space="0" w:color="FFFFFF"/>
          <w:insideH w:val="single" w:sz="2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721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268"/>
        <w:gridCol w:w="851"/>
      </w:tblGrid>
      <w:tr w:rsidR="00432E5C" w:rsidRPr="003575D1" w14:paraId="3F0BD442" w14:textId="77777777" w:rsidTr="00D5546D">
        <w:trPr>
          <w:trHeight w:val="511"/>
        </w:trPr>
        <w:tc>
          <w:tcPr>
            <w:tcW w:w="3721" w:type="dxa"/>
            <w:vMerge w:val="restart"/>
            <w:tcBorders>
              <w:right w:val="single" w:sz="24" w:space="0" w:color="FFFFFF"/>
            </w:tcBorders>
            <w:shd w:val="clear" w:color="auto" w:fill="31849B"/>
            <w:vAlign w:val="center"/>
          </w:tcPr>
          <w:p w14:paraId="126C8C0B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FFFFFF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Principais atividades de Avaliação</w:t>
            </w:r>
          </w:p>
        </w:tc>
        <w:tc>
          <w:tcPr>
            <w:tcW w:w="567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69453D56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FFFFFF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1</w:t>
            </w:r>
          </w:p>
        </w:tc>
        <w:tc>
          <w:tcPr>
            <w:tcW w:w="567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204F070D" w14:textId="77777777" w:rsidR="00432E5C" w:rsidRPr="003575D1" w:rsidRDefault="00432E5C" w:rsidP="00D554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2</w:t>
            </w:r>
          </w:p>
        </w:tc>
        <w:tc>
          <w:tcPr>
            <w:tcW w:w="567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12CE4C67" w14:textId="77777777" w:rsidR="00432E5C" w:rsidRPr="003575D1" w:rsidRDefault="00432E5C" w:rsidP="00D554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3</w:t>
            </w:r>
          </w:p>
        </w:tc>
        <w:tc>
          <w:tcPr>
            <w:tcW w:w="567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0F55B442" w14:textId="77777777" w:rsidR="00432E5C" w:rsidRPr="003575D1" w:rsidRDefault="00432E5C" w:rsidP="00D554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4</w:t>
            </w:r>
          </w:p>
        </w:tc>
        <w:tc>
          <w:tcPr>
            <w:tcW w:w="567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65F0FB3A" w14:textId="77777777" w:rsidR="00432E5C" w:rsidRPr="003575D1" w:rsidRDefault="00432E5C" w:rsidP="00D554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Ano 5</w:t>
            </w:r>
          </w:p>
        </w:tc>
        <w:tc>
          <w:tcPr>
            <w:tcW w:w="2268" w:type="dxa"/>
            <w:vMerge w:val="restart"/>
            <w:tcBorders>
              <w:left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68E2C333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FFFFFF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Responsável</w:t>
            </w:r>
          </w:p>
        </w:tc>
        <w:tc>
          <w:tcPr>
            <w:tcW w:w="851" w:type="dxa"/>
            <w:vMerge w:val="restart"/>
            <w:tcBorders>
              <w:left w:val="single" w:sz="24" w:space="0" w:color="FFFFFF"/>
              <w:right w:val="single" w:sz="24" w:space="0" w:color="FFFFFF"/>
            </w:tcBorders>
            <w:shd w:val="clear" w:color="auto" w:fill="31849B"/>
            <w:vAlign w:val="center"/>
          </w:tcPr>
          <w:p w14:paraId="5E676147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FFFFFF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FFFFFF"/>
                <w:sz w:val="18"/>
                <w:szCs w:val="18"/>
              </w:rPr>
              <w:t>US$</w:t>
            </w:r>
          </w:p>
        </w:tc>
      </w:tr>
      <w:tr w:rsidR="00432E5C" w:rsidRPr="003575D1" w14:paraId="13DBB998" w14:textId="77777777" w:rsidTr="00D5546D">
        <w:trPr>
          <w:trHeight w:val="177"/>
        </w:trPr>
        <w:tc>
          <w:tcPr>
            <w:tcW w:w="3721" w:type="dxa"/>
            <w:vMerge/>
            <w:tcBorders>
              <w:right w:val="single" w:sz="24" w:space="0" w:color="FFFFFF"/>
            </w:tcBorders>
          </w:tcPr>
          <w:p w14:paraId="43DABE4B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9C326AD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14:paraId="0EAF961D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11E9328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14:paraId="0D0016FD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77E96E4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14:paraId="2E6F89E6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80A0F5B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14:paraId="04FBBE86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8C8D174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BE5F1"/>
            <w:vAlign w:val="center"/>
          </w:tcPr>
          <w:p w14:paraId="5B182083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vMerge/>
            <w:tcBorders>
              <w:left w:val="single" w:sz="24" w:space="0" w:color="FFFFFF"/>
              <w:right w:val="single" w:sz="24" w:space="0" w:color="FFFFFF"/>
            </w:tcBorders>
          </w:tcPr>
          <w:p w14:paraId="47A42578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24" w:space="0" w:color="FFFFFF"/>
              <w:right w:val="single" w:sz="24" w:space="0" w:color="FFFFFF"/>
            </w:tcBorders>
          </w:tcPr>
          <w:p w14:paraId="7F3E4B4D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432E5C" w:rsidRPr="003575D1" w14:paraId="114B90D2" w14:textId="77777777" w:rsidTr="00D5546D">
        <w:trPr>
          <w:trHeight w:val="20"/>
        </w:trPr>
        <w:tc>
          <w:tcPr>
            <w:tcW w:w="9675" w:type="dxa"/>
            <w:gridSpan w:val="13"/>
            <w:shd w:val="clear" w:color="auto" w:fill="F2F2F2" w:themeFill="background1" w:themeFillShade="F2"/>
          </w:tcPr>
          <w:p w14:paraId="6F6BAFFE" w14:textId="77777777" w:rsidR="00432E5C" w:rsidRPr="003575D1" w:rsidRDefault="00432E5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ATIVIDADES DE AVALIAÇÃO</w:t>
            </w:r>
          </w:p>
        </w:tc>
      </w:tr>
      <w:tr w:rsidR="001D5CAC" w:rsidRPr="003575D1" w14:paraId="23817DA0" w14:textId="77777777" w:rsidTr="00D5546D">
        <w:trPr>
          <w:trHeight w:val="20"/>
        </w:trPr>
        <w:tc>
          <w:tcPr>
            <w:tcW w:w="3721" w:type="dxa"/>
            <w:tcBorders>
              <w:right w:val="single" w:sz="24" w:space="0" w:color="FFFFFF"/>
            </w:tcBorders>
            <w:shd w:val="clear" w:color="auto" w:fill="F2F2F2" w:themeFill="background1" w:themeFillShade="F2"/>
            <w:vAlign w:val="center"/>
          </w:tcPr>
          <w:p w14:paraId="6554A55A" w14:textId="5A93C41E" w:rsidR="001D5CAC" w:rsidRPr="001D5CAC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Pesquisa</w:t>
            </w:r>
            <w:r w:rsidRPr="001D5CA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percepção de segurança e comodidade das mulheres no transporte público de Maracanaú</w:t>
            </w:r>
            <w:r w:rsidR="00AA2F1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(linha de Base e Pesquisa ex-post)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B585ADD" w14:textId="645AD9AD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7A2C314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A22943C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6B9D7D96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13E7E1C0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41CC38C6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52AADC58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FD402B1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37841A2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377A8499" w14:textId="7FD0CB63" w:rsidR="001D5CAC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723DA384" w14:textId="11B805BC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Prefeitura / Consultoria Externa</w:t>
            </w:r>
          </w:p>
        </w:tc>
        <w:tc>
          <w:tcPr>
            <w:tcW w:w="85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</w:tcPr>
          <w:p w14:paraId="41B6F929" w14:textId="6E2CC1A7" w:rsidR="001D5CAC" w:rsidDel="00551674" w:rsidRDefault="00AA2F17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  <w:r w:rsidR="001D5CAC">
              <w:rPr>
                <w:rFonts w:ascii="Times New Roman" w:hAnsi="Times New Roman"/>
                <w:sz w:val="18"/>
                <w:szCs w:val="18"/>
              </w:rPr>
              <w:t>.000</w:t>
            </w:r>
          </w:p>
        </w:tc>
      </w:tr>
      <w:tr w:rsidR="001D5CAC" w:rsidRPr="003575D1" w14:paraId="40D97200" w14:textId="77777777" w:rsidTr="00D5546D">
        <w:trPr>
          <w:trHeight w:val="20"/>
        </w:trPr>
        <w:tc>
          <w:tcPr>
            <w:tcW w:w="3721" w:type="dxa"/>
            <w:tcBorders>
              <w:right w:val="single" w:sz="24" w:space="0" w:color="FFFFFF"/>
            </w:tcBorders>
            <w:shd w:val="clear" w:color="auto" w:fill="F2F2F2" w:themeFill="background1" w:themeFillShade="F2"/>
            <w:vAlign w:val="center"/>
          </w:tcPr>
          <w:p w14:paraId="4FCAAC7F" w14:textId="1BC19A32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Realização da Avaliação Intermediária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D4855BC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4B0DDFB8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6E4C6830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445EB2F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95C1337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C59CDBE" w14:textId="6D452C7B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C36C4AC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C23BB60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1D810E3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90CCB74" w14:textId="77777777" w:rsidR="001D5CAC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4AE5E5B3" w14:textId="744D557C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Consultor Externo</w:t>
            </w:r>
          </w:p>
        </w:tc>
        <w:tc>
          <w:tcPr>
            <w:tcW w:w="85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</w:tcPr>
          <w:p w14:paraId="70A9E595" w14:textId="02A54E25" w:rsidR="001D5CAC" w:rsidDel="00551674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  <w:r w:rsidR="001D5CAC">
              <w:rPr>
                <w:rFonts w:ascii="Times New Roman" w:hAnsi="Times New Roman"/>
                <w:sz w:val="18"/>
                <w:szCs w:val="18"/>
              </w:rPr>
              <w:t>.000</w:t>
            </w:r>
          </w:p>
        </w:tc>
      </w:tr>
      <w:tr w:rsidR="001D5CAC" w:rsidRPr="003575D1" w14:paraId="559A9946" w14:textId="77777777" w:rsidTr="00D5546D">
        <w:trPr>
          <w:trHeight w:val="20"/>
        </w:trPr>
        <w:tc>
          <w:tcPr>
            <w:tcW w:w="3721" w:type="dxa"/>
            <w:tcBorders>
              <w:right w:val="single" w:sz="24" w:space="0" w:color="FFFFFF"/>
            </w:tcBorders>
            <w:shd w:val="clear" w:color="auto" w:fill="F2F2F2" w:themeFill="background1" w:themeFillShade="F2"/>
            <w:vAlign w:val="center"/>
          </w:tcPr>
          <w:p w14:paraId="410D0B80" w14:textId="56902C8C" w:rsidR="001D5CAC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D5546D">
              <w:rPr>
                <w:rFonts w:ascii="Times New Roman" w:hAnsi="Times New Roman"/>
                <w:b/>
                <w:sz w:val="18"/>
                <w:szCs w:val="18"/>
              </w:rPr>
              <w:t>Realização da pesquisa de tráfego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para medição dos indicadores</w:t>
            </w:r>
            <w:r w:rsidR="00D5546D">
              <w:rPr>
                <w:rFonts w:ascii="Times New Roman" w:hAnsi="Times New Roman"/>
                <w:sz w:val="18"/>
                <w:szCs w:val="18"/>
              </w:rPr>
              <w:t xml:space="preserve"> para avaliação final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C7F0A1D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0B3C17F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B12D923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D20EFCE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439C6E61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63435016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8643575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7639EB3" w14:textId="77777777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33CC00A9" w14:textId="7409D0C5" w:rsidR="001D5CAC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34421FBF" w14:textId="42DCAE4D" w:rsidR="001D5CAC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67C8BFBF" w14:textId="2717A0DB" w:rsidR="001D5CAC" w:rsidRPr="003575D1" w:rsidRDefault="001D5CAC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Prefeitura / Consultoria Externa</w:t>
            </w:r>
          </w:p>
        </w:tc>
        <w:tc>
          <w:tcPr>
            <w:tcW w:w="85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</w:tcPr>
          <w:p w14:paraId="1B70E8AB" w14:textId="75F5D864" w:rsidR="001D5CAC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100.000</w:t>
            </w:r>
          </w:p>
        </w:tc>
      </w:tr>
      <w:tr w:rsidR="00D5546D" w:rsidRPr="003575D1" w14:paraId="44EC5DB1" w14:textId="77777777" w:rsidTr="00D5546D">
        <w:trPr>
          <w:trHeight w:val="20"/>
        </w:trPr>
        <w:tc>
          <w:tcPr>
            <w:tcW w:w="3721" w:type="dxa"/>
            <w:tcBorders>
              <w:right w:val="single" w:sz="24" w:space="0" w:color="FFFFFF"/>
            </w:tcBorders>
            <w:shd w:val="clear" w:color="auto" w:fill="F2F2F2" w:themeFill="background1" w:themeFillShade="F2"/>
            <w:vAlign w:val="center"/>
          </w:tcPr>
          <w:p w14:paraId="3B919484" w14:textId="4C7080A9" w:rsidR="00D5546D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Avaliação Econômica Ex-post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5AFB4F9D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62A14B2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4768E8A0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1EB114A0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A70F114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9DD5386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ADA0B8E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9FA1231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59989FD7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4F38E43B" w14:textId="1304B33B" w:rsidR="00D5546D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54987F34" w14:textId="365C9E20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Consultoria Externa</w:t>
            </w:r>
          </w:p>
        </w:tc>
        <w:tc>
          <w:tcPr>
            <w:tcW w:w="85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</w:tcPr>
          <w:p w14:paraId="7954CA93" w14:textId="009C2E35" w:rsidR="00D5546D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60.000</w:t>
            </w:r>
          </w:p>
        </w:tc>
      </w:tr>
      <w:tr w:rsidR="00D5546D" w:rsidRPr="003575D1" w14:paraId="45506BC6" w14:textId="77777777" w:rsidTr="00D5546D">
        <w:trPr>
          <w:trHeight w:val="20"/>
        </w:trPr>
        <w:tc>
          <w:tcPr>
            <w:tcW w:w="3721" w:type="dxa"/>
            <w:tcBorders>
              <w:right w:val="single" w:sz="24" w:space="0" w:color="FFFFFF"/>
            </w:tcBorders>
            <w:shd w:val="clear" w:color="auto" w:fill="F2F2F2" w:themeFill="background1" w:themeFillShade="F2"/>
            <w:vAlign w:val="center"/>
          </w:tcPr>
          <w:p w14:paraId="1AFF9132" w14:textId="446DFFE2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Realização da Avaliação Final (PCR)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5971FAE3" w14:textId="426342E8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4B2BA80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57A9606B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17E4D140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403C38B3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61580A8F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99A007F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411B4DE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66549358" w14:textId="48ED1F72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55A589FC" w14:textId="4AFE5A31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4AAB5B6B" w14:textId="1AD6E285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Consultor Externo</w:t>
            </w:r>
          </w:p>
        </w:tc>
        <w:tc>
          <w:tcPr>
            <w:tcW w:w="85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</w:tcPr>
          <w:p w14:paraId="2ADEEDAA" w14:textId="77352472" w:rsidR="00D5546D" w:rsidRPr="003575D1" w:rsidRDefault="00457EA3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  <w:r w:rsidR="00D5546D">
              <w:rPr>
                <w:rFonts w:ascii="Times New Roman" w:hAnsi="Times New Roman"/>
                <w:sz w:val="18"/>
                <w:szCs w:val="18"/>
              </w:rPr>
              <w:t>.000</w:t>
            </w:r>
          </w:p>
        </w:tc>
      </w:tr>
      <w:tr w:rsidR="00D5546D" w:rsidRPr="003575D1" w14:paraId="44112358" w14:textId="77777777" w:rsidTr="00D5546D">
        <w:trPr>
          <w:trHeight w:val="20"/>
        </w:trPr>
        <w:tc>
          <w:tcPr>
            <w:tcW w:w="3721" w:type="dxa"/>
            <w:tcBorders>
              <w:right w:val="single" w:sz="24" w:space="0" w:color="FFFFFF"/>
            </w:tcBorders>
            <w:shd w:val="clear" w:color="auto" w:fill="F2F2F2"/>
            <w:vAlign w:val="center"/>
          </w:tcPr>
          <w:p w14:paraId="004BCD06" w14:textId="178C9FE1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Relatório Final</w:t>
            </w:r>
            <w:r w:rsidR="00457EA3">
              <w:rPr>
                <w:rFonts w:ascii="Times New Roman" w:hAnsi="Times New Roman"/>
                <w:sz w:val="18"/>
                <w:szCs w:val="18"/>
              </w:rPr>
              <w:t>, seminário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e disseminação informações</w:t>
            </w:r>
          </w:p>
        </w:tc>
        <w:tc>
          <w:tcPr>
            <w:tcW w:w="284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70510A1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185BEC33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19811E0C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96A6AB6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528C6C02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01862CA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7292C5F5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03C13B79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71340FD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D9C3"/>
            <w:vAlign w:val="center"/>
          </w:tcPr>
          <w:p w14:paraId="28B0EDF2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  <w:vAlign w:val="center"/>
          </w:tcPr>
          <w:p w14:paraId="26A5340F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18"/>
                <w:szCs w:val="18"/>
              </w:rPr>
              <w:t>Prefeitura / Consultoria Externa</w:t>
            </w:r>
          </w:p>
        </w:tc>
        <w:tc>
          <w:tcPr>
            <w:tcW w:w="85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</w:tcPr>
          <w:p w14:paraId="2ACAE071" w14:textId="4CC42DBD" w:rsidR="00D5546D" w:rsidRPr="003575D1" w:rsidRDefault="00457EA3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D5546D">
              <w:rPr>
                <w:rFonts w:ascii="Times New Roman" w:hAnsi="Times New Roman"/>
                <w:sz w:val="18"/>
                <w:szCs w:val="18"/>
              </w:rPr>
              <w:t>.000</w:t>
            </w:r>
          </w:p>
        </w:tc>
      </w:tr>
      <w:tr w:rsidR="00D5546D" w:rsidRPr="003575D1" w14:paraId="0251F90D" w14:textId="77777777" w:rsidTr="00D5546D">
        <w:trPr>
          <w:trHeight w:val="20"/>
        </w:trPr>
        <w:tc>
          <w:tcPr>
            <w:tcW w:w="8824" w:type="dxa"/>
            <w:gridSpan w:val="12"/>
            <w:tcBorders>
              <w:right w:val="single" w:sz="24" w:space="0" w:color="FFFFFF"/>
            </w:tcBorders>
            <w:shd w:val="clear" w:color="auto" w:fill="F2F2F2"/>
            <w:vAlign w:val="center"/>
          </w:tcPr>
          <w:p w14:paraId="6085CE12" w14:textId="77777777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Total</w:t>
            </w:r>
          </w:p>
        </w:tc>
        <w:tc>
          <w:tcPr>
            <w:tcW w:w="851" w:type="dxa"/>
            <w:tcBorders>
              <w:left w:val="single" w:sz="24" w:space="0" w:color="FFFFFF"/>
              <w:right w:val="single" w:sz="24" w:space="0" w:color="FFFFFF"/>
            </w:tcBorders>
            <w:shd w:val="clear" w:color="auto" w:fill="F2F2F2"/>
          </w:tcPr>
          <w:p w14:paraId="083F5FFC" w14:textId="189082AB" w:rsidR="00D5546D" w:rsidRPr="003575D1" w:rsidRDefault="00D5546D" w:rsidP="00D5546D">
            <w:pPr>
              <w:pStyle w:val="ListParagraph"/>
              <w:autoSpaceDE w:val="0"/>
              <w:autoSpaceDN w:val="0"/>
              <w:adjustRightInd w:val="0"/>
              <w:spacing w:before="20" w:after="2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350.000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</w:tbl>
    <w:p w14:paraId="2BCA69A3" w14:textId="77777777" w:rsidR="002310C3" w:rsidRDefault="002310C3" w:rsidP="00E4376B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</w:p>
    <w:p w14:paraId="78369A34" w14:textId="07C00586" w:rsidR="00A4435E" w:rsidRDefault="00A4435E" w:rsidP="00E4376B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atividades de avalição do Programa deverão iniciar conjuntamente com o Relatório de Término do Programa – PCR, cujo prazo de início estará especificado no contrato de empréstimo. Entretanto, normalmente, o Relatório de Termino de Programa deverá ser apresentado dentro dos 90(noventa) dias posteriores a data de desembolso de 90% (noventa por cento) dos recursos do Financiamento.</w:t>
      </w:r>
      <w:r w:rsidR="00AC2DCE">
        <w:rPr>
          <w:rFonts w:ascii="Times New Roman" w:hAnsi="Times New Roman"/>
          <w:sz w:val="24"/>
        </w:rPr>
        <w:t xml:space="preserve"> </w:t>
      </w:r>
      <w:r w:rsidR="00AC2DCE" w:rsidRPr="00AC2DCE">
        <w:rPr>
          <w:rFonts w:ascii="Times New Roman" w:hAnsi="Times New Roman"/>
          <w:b/>
          <w:sz w:val="24"/>
        </w:rPr>
        <w:t>Todas as pesquisas e atividades de avaliação final devem ser realizadas dentro do prazo acima apresentado.</w:t>
      </w:r>
    </w:p>
    <w:p w14:paraId="60564036" w14:textId="0206649C" w:rsidR="00A4435E" w:rsidRDefault="00A4435E" w:rsidP="00E4376B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A seguir é apresentado um rápido detalhamento de cada atividade.</w:t>
      </w:r>
    </w:p>
    <w:p w14:paraId="5AF4DAE8" w14:textId="22952081" w:rsidR="00A22209" w:rsidRPr="00A22209" w:rsidRDefault="002310C3" w:rsidP="00A22209">
      <w:pPr>
        <w:pStyle w:val="ListParagraph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</w:rPr>
      </w:pPr>
      <w:r w:rsidRPr="00A22209">
        <w:rPr>
          <w:rFonts w:ascii="Times New Roman" w:eastAsia="Times New Roman" w:hAnsi="Times New Roman"/>
          <w:b/>
          <w:color w:val="000000"/>
          <w:sz w:val="24"/>
        </w:rPr>
        <w:t xml:space="preserve">Pesquisa percepção de segurança e comodidade das mulheres no transporte público de Maracanaú (linha de Base e Pesquisa ex-post). </w:t>
      </w:r>
      <w:r w:rsidRPr="00A22209">
        <w:rPr>
          <w:rFonts w:ascii="Times New Roman" w:eastAsia="Times New Roman" w:hAnsi="Times New Roman"/>
          <w:color w:val="000000"/>
          <w:sz w:val="24"/>
        </w:rPr>
        <w:t>Consiste na realização da pesquisa na área de influência do Prograsma, para identificar a percepção e comodidade das mulheres no transporte publ</w:t>
      </w:r>
      <w:r w:rsidRPr="00E80641">
        <w:rPr>
          <w:rFonts w:ascii="Times New Roman" w:eastAsia="Times New Roman" w:hAnsi="Times New Roman"/>
          <w:color w:val="000000"/>
          <w:sz w:val="24"/>
        </w:rPr>
        <w:t>ic</w:t>
      </w:r>
      <w:r w:rsidRPr="00457EA3">
        <w:rPr>
          <w:rFonts w:ascii="Times New Roman" w:eastAsia="Times New Roman" w:hAnsi="Times New Roman"/>
          <w:color w:val="000000"/>
          <w:sz w:val="24"/>
        </w:rPr>
        <w:t>o. Conforme descri</w:t>
      </w:r>
      <w:r w:rsidRPr="00E2436C">
        <w:rPr>
          <w:rFonts w:ascii="Times New Roman" w:eastAsia="Times New Roman" w:hAnsi="Times New Roman"/>
          <w:color w:val="000000"/>
          <w:sz w:val="24"/>
        </w:rPr>
        <w:t xml:space="preserve">to no quadro VI, a pesquisa deverá ser realizada no primeiro semestre do primeiro ano e no último semestre do último ano. </w:t>
      </w:r>
      <w:r w:rsidRPr="00BD7024">
        <w:rPr>
          <w:rFonts w:ascii="Times New Roman" w:eastAsia="Times New Roman" w:hAnsi="Times New Roman"/>
          <w:color w:val="000000"/>
          <w:sz w:val="24"/>
        </w:rPr>
        <w:t>Essa pesquisa subsidiária o indic</w:t>
      </w:r>
      <w:r w:rsidRPr="00C44266">
        <w:rPr>
          <w:rFonts w:ascii="Times New Roman" w:eastAsia="Times New Roman" w:hAnsi="Times New Roman"/>
          <w:color w:val="000000"/>
          <w:sz w:val="24"/>
        </w:rPr>
        <w:t>ador de produto</w:t>
      </w:r>
      <w:r w:rsidR="00A22209" w:rsidRPr="00703DB2">
        <w:rPr>
          <w:rFonts w:ascii="Times New Roman" w:eastAsia="Times New Roman" w:hAnsi="Times New Roman"/>
          <w:color w:val="000000"/>
          <w:sz w:val="24"/>
        </w:rPr>
        <w:t>.</w:t>
      </w:r>
    </w:p>
    <w:p w14:paraId="4E0CC7A9" w14:textId="77777777" w:rsidR="00A22209" w:rsidRPr="00A22209" w:rsidRDefault="00A22209" w:rsidP="00A2220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2619F511" w14:textId="2FB21A89" w:rsidR="00A22209" w:rsidRPr="00A22209" w:rsidRDefault="00A22209" w:rsidP="00A22209">
      <w:pPr>
        <w:pStyle w:val="ListParagraph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</w:rPr>
      </w:pPr>
      <w:r w:rsidRPr="00A22209">
        <w:rPr>
          <w:rFonts w:ascii="Times New Roman" w:hAnsi="Times New Roman"/>
          <w:b/>
          <w:sz w:val="24"/>
        </w:rPr>
        <w:t>A avaliação intermediária</w:t>
      </w:r>
      <w:r>
        <w:rPr>
          <w:rFonts w:ascii="Times New Roman" w:hAnsi="Times New Roman"/>
          <w:b/>
          <w:sz w:val="24"/>
        </w:rPr>
        <w:t>:</w:t>
      </w:r>
      <w:r w:rsidRPr="00A22209">
        <w:rPr>
          <w:rFonts w:ascii="Times New Roman" w:hAnsi="Times New Roman"/>
          <w:sz w:val="24"/>
        </w:rPr>
        <w:t xml:space="preserve"> ocorrerá quando o Programa alcançar 36 meses de execução, após a sua elegibilidade, ou quando 50% dos recursos do financiamento do Banco foram desembolsados</w:t>
      </w:r>
      <w:r>
        <w:rPr>
          <w:rFonts w:ascii="Times New Roman" w:hAnsi="Times New Roman"/>
          <w:sz w:val="24"/>
        </w:rPr>
        <w:t xml:space="preserve">. </w:t>
      </w:r>
    </w:p>
    <w:p w14:paraId="4CDB4D64" w14:textId="77777777" w:rsidR="00A22209" w:rsidRPr="00A22209" w:rsidRDefault="00A22209" w:rsidP="00A22209">
      <w:pPr>
        <w:pStyle w:val="ListParagraph"/>
        <w:spacing w:after="0" w:line="240" w:lineRule="auto"/>
        <w:rPr>
          <w:rFonts w:ascii="Times New Roman" w:hAnsi="Times New Roman"/>
          <w:b/>
          <w:sz w:val="24"/>
        </w:rPr>
      </w:pPr>
    </w:p>
    <w:p w14:paraId="624A07E8" w14:textId="0C9FBC6D" w:rsidR="00A22209" w:rsidRPr="00A22209" w:rsidRDefault="00A22209" w:rsidP="00A22209">
      <w:pPr>
        <w:pStyle w:val="ListParagraph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Pesquisa de Tr</w:t>
      </w:r>
      <w:r w:rsidR="00E2436C">
        <w:rPr>
          <w:rFonts w:ascii="Times New Roman" w:hAnsi="Times New Roman"/>
          <w:b/>
          <w:sz w:val="24"/>
        </w:rPr>
        <w:t>á</w:t>
      </w:r>
      <w:r>
        <w:rPr>
          <w:rFonts w:ascii="Times New Roman" w:hAnsi="Times New Roman"/>
          <w:b/>
          <w:sz w:val="24"/>
        </w:rPr>
        <w:t>fego:</w:t>
      </w:r>
      <w:r w:rsidRPr="00A2220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 pesquisa de trafego deverá observar as orientações estabelecidas no quadro V e no estudo de trafego </w:t>
      </w:r>
      <w:r w:rsidR="00E2436C">
        <w:rPr>
          <w:rFonts w:ascii="Times New Roman" w:hAnsi="Times New Roman"/>
          <w:sz w:val="24"/>
        </w:rPr>
        <w:t>disponível em anexo.</w:t>
      </w:r>
      <w:r>
        <w:rPr>
          <w:rFonts w:ascii="Times New Roman" w:hAnsi="Times New Roman"/>
          <w:sz w:val="24"/>
        </w:rPr>
        <w:t xml:space="preserve"> </w:t>
      </w:r>
    </w:p>
    <w:p w14:paraId="04F2EFDE" w14:textId="77777777" w:rsidR="00A22209" w:rsidRPr="0079382F" w:rsidRDefault="00A22209" w:rsidP="00BD7024">
      <w:pPr>
        <w:pStyle w:val="ListParagraph"/>
        <w:rPr>
          <w:rFonts w:ascii="Times New Roman" w:hAnsi="Times New Roman"/>
          <w:b/>
          <w:sz w:val="24"/>
        </w:rPr>
      </w:pPr>
    </w:p>
    <w:p w14:paraId="77009268" w14:textId="15DDC21B" w:rsidR="009C4CEE" w:rsidRDefault="00551674" w:rsidP="00A22209">
      <w:pPr>
        <w:pStyle w:val="ListParagraph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</w:rPr>
      </w:pPr>
      <w:r w:rsidRPr="002310C3">
        <w:rPr>
          <w:rFonts w:ascii="Times New Roman" w:hAnsi="Times New Roman"/>
          <w:b/>
          <w:sz w:val="24"/>
        </w:rPr>
        <w:t>Avaliação Econômica Ex-post</w:t>
      </w:r>
      <w:r w:rsidRPr="002310C3">
        <w:rPr>
          <w:rFonts w:ascii="Times New Roman" w:hAnsi="Times New Roman"/>
          <w:sz w:val="24"/>
        </w:rPr>
        <w:t>. A partir do novo estudo de trafego para Maracanaú será possível realizar a avaliação econômica ex-post, a qual deverá considerar os mesmos parâmetros da avaliação econômica ex-ante. O Fu</w:t>
      </w:r>
      <w:r w:rsidR="009C4CEE" w:rsidRPr="002310C3">
        <w:rPr>
          <w:rFonts w:ascii="Times New Roman" w:hAnsi="Times New Roman"/>
          <w:sz w:val="24"/>
        </w:rPr>
        <w:t>n</w:t>
      </w:r>
      <w:r w:rsidRPr="002310C3">
        <w:rPr>
          <w:rFonts w:ascii="Times New Roman" w:hAnsi="Times New Roman"/>
          <w:sz w:val="24"/>
        </w:rPr>
        <w:t>damental é adotar a mesma metodologia estabelecida e os mesmos pressupostos. Esses parâmetros foram apresentados ante</w:t>
      </w:r>
      <w:r w:rsidR="009C4CEE" w:rsidRPr="002310C3">
        <w:rPr>
          <w:rFonts w:ascii="Times New Roman" w:hAnsi="Times New Roman"/>
          <w:sz w:val="24"/>
        </w:rPr>
        <w:t xml:space="preserve">riormente </w:t>
      </w:r>
      <w:r w:rsidRPr="002310C3">
        <w:rPr>
          <w:rFonts w:ascii="Times New Roman" w:hAnsi="Times New Roman"/>
          <w:sz w:val="24"/>
        </w:rPr>
        <w:t>neste relatório.</w:t>
      </w:r>
      <w:r w:rsidR="009C4CEE" w:rsidRPr="002310C3">
        <w:rPr>
          <w:rFonts w:ascii="Times New Roman" w:hAnsi="Times New Roman"/>
          <w:sz w:val="24"/>
        </w:rPr>
        <w:t xml:space="preserve"> A Avaliação Econômica Ex-post deverá  ocorrer no último semestre de execução do Programa. </w:t>
      </w:r>
    </w:p>
    <w:p w14:paraId="6FEBF933" w14:textId="77777777" w:rsidR="00A22209" w:rsidRPr="00A22209" w:rsidRDefault="00A22209" w:rsidP="00A2220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338A1D69" w14:textId="4D7D5220" w:rsidR="009C4CEE" w:rsidRDefault="00551674" w:rsidP="00A22209">
      <w:pPr>
        <w:pStyle w:val="ListParagraph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</w:rPr>
      </w:pPr>
      <w:r w:rsidRPr="002310C3">
        <w:rPr>
          <w:rFonts w:ascii="Times New Roman" w:hAnsi="Times New Roman"/>
          <w:b/>
          <w:sz w:val="24"/>
        </w:rPr>
        <w:t xml:space="preserve">Avaliação </w:t>
      </w:r>
      <w:r w:rsidR="009C4CEE" w:rsidRPr="002310C3">
        <w:rPr>
          <w:rFonts w:ascii="Times New Roman" w:hAnsi="Times New Roman"/>
          <w:b/>
          <w:sz w:val="24"/>
        </w:rPr>
        <w:t>Final do Programa</w:t>
      </w:r>
      <w:r w:rsidRPr="002310C3">
        <w:rPr>
          <w:rFonts w:ascii="Times New Roman" w:hAnsi="Times New Roman"/>
          <w:b/>
          <w:sz w:val="24"/>
        </w:rPr>
        <w:t xml:space="preserve"> – PCR</w:t>
      </w:r>
      <w:r w:rsidRPr="002310C3">
        <w:rPr>
          <w:rFonts w:ascii="Times New Roman" w:hAnsi="Times New Roman"/>
          <w:sz w:val="24"/>
        </w:rPr>
        <w:t>: Consite na elaboração do Relatório de Término do Programa, cujo conteúdo m</w:t>
      </w:r>
      <w:r w:rsidR="009C4CEE" w:rsidRPr="002310C3">
        <w:rPr>
          <w:rFonts w:ascii="Times New Roman" w:hAnsi="Times New Roman"/>
          <w:sz w:val="24"/>
        </w:rPr>
        <w:t xml:space="preserve">ínimo sugerido está no anexo II. A Avaliação Final deverá  ocorrer no último semestre de execução do Programa. </w:t>
      </w:r>
    </w:p>
    <w:p w14:paraId="2E438903" w14:textId="77777777" w:rsidR="00A22209" w:rsidRPr="00A22209" w:rsidRDefault="00A22209" w:rsidP="00A2220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68298392" w14:textId="3C4367C3" w:rsidR="00551674" w:rsidRPr="002310C3" w:rsidRDefault="00551674" w:rsidP="00A22209">
      <w:pPr>
        <w:pStyle w:val="ListParagraph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</w:rPr>
      </w:pPr>
      <w:r w:rsidRPr="002310C3">
        <w:rPr>
          <w:rFonts w:ascii="Times New Roman" w:hAnsi="Times New Roman"/>
          <w:b/>
          <w:sz w:val="24"/>
        </w:rPr>
        <w:t>Relatório Final</w:t>
      </w:r>
      <w:r w:rsidR="00E2436C">
        <w:rPr>
          <w:rFonts w:ascii="Times New Roman" w:hAnsi="Times New Roman"/>
          <w:b/>
          <w:sz w:val="24"/>
        </w:rPr>
        <w:t>, seminário</w:t>
      </w:r>
      <w:r w:rsidRPr="002310C3">
        <w:rPr>
          <w:rFonts w:ascii="Times New Roman" w:hAnsi="Times New Roman"/>
          <w:b/>
          <w:sz w:val="24"/>
        </w:rPr>
        <w:t xml:space="preserve"> e disseminação de informações</w:t>
      </w:r>
      <w:r w:rsidRPr="002310C3">
        <w:rPr>
          <w:rFonts w:ascii="Times New Roman" w:hAnsi="Times New Roman"/>
          <w:sz w:val="24"/>
        </w:rPr>
        <w:t>: Consiste na publicação do relatório final do Programa e a sua divulgação.</w:t>
      </w:r>
      <w:r w:rsidR="00E2436C">
        <w:rPr>
          <w:rFonts w:ascii="Times New Roman" w:hAnsi="Times New Roman"/>
          <w:sz w:val="24"/>
        </w:rPr>
        <w:t xml:space="preserve"> Também se prevê a realização do seminário de avaliação final </w:t>
      </w:r>
      <w:r w:rsidR="00E2436C" w:rsidRPr="002310C3">
        <w:rPr>
          <w:rFonts w:ascii="Times New Roman" w:hAnsi="Times New Roman"/>
          <w:sz w:val="24"/>
        </w:rPr>
        <w:t>com o objetivo de promover debates com os beneficiados, afetados (se for o caso) e com os demais envolvidos na execução do Programa</w:t>
      </w:r>
      <w:r w:rsidR="00E2436C">
        <w:rPr>
          <w:rFonts w:ascii="Times New Roman" w:hAnsi="Times New Roman"/>
          <w:sz w:val="24"/>
        </w:rPr>
        <w:t xml:space="preserve">. </w:t>
      </w:r>
      <w:r w:rsidR="00E2436C" w:rsidRPr="002310C3">
        <w:rPr>
          <w:rFonts w:ascii="Times New Roman" w:hAnsi="Times New Roman"/>
          <w:sz w:val="24"/>
        </w:rPr>
        <w:t>O Seminário deverá ocorrer no último semestre de execu</w:t>
      </w:r>
      <w:r w:rsidR="00E2436C">
        <w:rPr>
          <w:rFonts w:ascii="Times New Roman" w:hAnsi="Times New Roman"/>
          <w:sz w:val="24"/>
        </w:rPr>
        <w:t>ção do Programa junto com  a avalição final do Programa.</w:t>
      </w:r>
    </w:p>
    <w:p w14:paraId="5E01F75D" w14:textId="77777777" w:rsidR="00BD7024" w:rsidRDefault="00BD7024" w:rsidP="00BD7024">
      <w:pPr>
        <w:framePr w:w="8747" w:wrap="auto" w:hAnchor="text" w:x="1843"/>
        <w:tabs>
          <w:tab w:val="left" w:pos="567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bookmarkStart w:id="229" w:name="_Toc385801198"/>
      <w:bookmarkEnd w:id="229"/>
    </w:p>
    <w:p w14:paraId="06ACA4D5" w14:textId="77777777" w:rsidR="009D0D5C" w:rsidRPr="003575D1" w:rsidRDefault="009D0D5C" w:rsidP="009D0D5C">
      <w:pPr>
        <w:framePr w:w="8747" w:wrap="auto" w:hAnchor="text" w:x="1843"/>
        <w:spacing w:before="120" w:after="120" w:line="240" w:lineRule="auto"/>
        <w:rPr>
          <w:rFonts w:ascii="Times New Roman" w:hAnsi="Times New Roman"/>
          <w:b/>
          <w:szCs w:val="22"/>
          <w:highlight w:val="yellow"/>
        </w:rPr>
        <w:sectPr w:rsidR="009D0D5C" w:rsidRPr="003575D1" w:rsidSect="00C033A1">
          <w:pgSz w:w="11906" w:h="16838" w:code="9"/>
          <w:pgMar w:top="1134" w:right="851" w:bottom="1134" w:left="1418" w:header="709" w:footer="285" w:gutter="0"/>
          <w:cols w:space="708"/>
          <w:docGrid w:linePitch="360"/>
        </w:sectPr>
      </w:pPr>
    </w:p>
    <w:p w14:paraId="7A65A964" w14:textId="77777777" w:rsidR="00530F6A" w:rsidRPr="003575D1" w:rsidRDefault="0023304D" w:rsidP="00F73544">
      <w:pPr>
        <w:pStyle w:val="Heading2"/>
        <w:spacing w:before="0" w:after="0" w:line="240" w:lineRule="auto"/>
        <w:rPr>
          <w:rFonts w:ascii="Times New Roman" w:hAnsi="Times New Roman"/>
          <w:sz w:val="22"/>
          <w:szCs w:val="22"/>
        </w:rPr>
      </w:pPr>
      <w:bookmarkStart w:id="230" w:name="_Toc491015302"/>
      <w:r w:rsidRPr="003575D1">
        <w:rPr>
          <w:rFonts w:ascii="Times New Roman" w:hAnsi="Times New Roman"/>
          <w:sz w:val="22"/>
          <w:szCs w:val="22"/>
        </w:rPr>
        <w:t>I</w:t>
      </w:r>
      <w:r w:rsidR="00E74F3C" w:rsidRPr="003575D1">
        <w:rPr>
          <w:rFonts w:ascii="Times New Roman" w:hAnsi="Times New Roman"/>
          <w:sz w:val="22"/>
          <w:szCs w:val="22"/>
        </w:rPr>
        <w:t>.</w:t>
      </w:r>
      <w:r w:rsidR="00E74F3C" w:rsidRPr="003575D1">
        <w:rPr>
          <w:rFonts w:ascii="Times New Roman" w:hAnsi="Times New Roman"/>
          <w:sz w:val="22"/>
          <w:szCs w:val="22"/>
        </w:rPr>
        <w:tab/>
        <w:t>Disseminação Dos Resultados</w:t>
      </w:r>
      <w:bookmarkEnd w:id="230"/>
    </w:p>
    <w:p w14:paraId="7A65A965" w14:textId="77777777" w:rsidR="00214090" w:rsidRPr="003575D1" w:rsidRDefault="00214090" w:rsidP="004519BE">
      <w:pPr>
        <w:pStyle w:val="ListParagraph"/>
        <w:numPr>
          <w:ilvl w:val="1"/>
          <w:numId w:val="31"/>
        </w:numPr>
        <w:spacing w:before="120" w:after="120" w:line="240" w:lineRule="auto"/>
        <w:ind w:left="709" w:hanging="709"/>
        <w:contextualSpacing w:val="0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 xml:space="preserve">Os resultados das avaliações </w:t>
      </w:r>
      <w:r w:rsidR="00A5545D" w:rsidRPr="003575D1">
        <w:rPr>
          <w:rFonts w:ascii="Times New Roman" w:hAnsi="Times New Roman"/>
          <w:szCs w:val="22"/>
        </w:rPr>
        <w:t>do Programa</w:t>
      </w:r>
      <w:r w:rsidR="00F05B29" w:rsidRPr="003575D1">
        <w:rPr>
          <w:rFonts w:ascii="Times New Roman" w:hAnsi="Times New Roman"/>
          <w:szCs w:val="22"/>
        </w:rPr>
        <w:t xml:space="preserve"> </w:t>
      </w:r>
      <w:r w:rsidRPr="003575D1">
        <w:rPr>
          <w:rFonts w:ascii="Times New Roman" w:hAnsi="Times New Roman"/>
          <w:szCs w:val="22"/>
        </w:rPr>
        <w:t xml:space="preserve">serão disseminados no nível local mediante sua publicação no sítio de internet do Programa. Será realizado também um seminário para a divulgação dos resultados à comunidade, cuja promoção ficará </w:t>
      </w:r>
      <w:r w:rsidR="005E1976" w:rsidRPr="003575D1">
        <w:rPr>
          <w:rFonts w:ascii="Times New Roman" w:hAnsi="Times New Roman"/>
          <w:szCs w:val="22"/>
        </w:rPr>
        <w:t xml:space="preserve">a </w:t>
      </w:r>
      <w:r w:rsidRPr="003575D1">
        <w:rPr>
          <w:rFonts w:ascii="Times New Roman" w:hAnsi="Times New Roman"/>
          <w:szCs w:val="22"/>
        </w:rPr>
        <w:t xml:space="preserve">cargo da </w:t>
      </w:r>
      <w:r w:rsidR="00AF07EC" w:rsidRPr="003575D1">
        <w:rPr>
          <w:rFonts w:ascii="Times New Roman" w:hAnsi="Times New Roman"/>
          <w:szCs w:val="22"/>
        </w:rPr>
        <w:t xml:space="preserve">Prefeitura Municipal de </w:t>
      </w:r>
      <w:r w:rsidR="00FE3D14" w:rsidRPr="003575D1">
        <w:rPr>
          <w:rFonts w:ascii="Times New Roman" w:hAnsi="Times New Roman"/>
          <w:szCs w:val="22"/>
        </w:rPr>
        <w:t>Maracanaú</w:t>
      </w:r>
      <w:r w:rsidR="005E1976" w:rsidRPr="003575D1">
        <w:rPr>
          <w:rFonts w:ascii="Times New Roman" w:hAnsi="Times New Roman"/>
          <w:szCs w:val="22"/>
        </w:rPr>
        <w:t>,</w:t>
      </w:r>
      <w:r w:rsidRPr="003575D1">
        <w:rPr>
          <w:rFonts w:ascii="Times New Roman" w:hAnsi="Times New Roman"/>
          <w:szCs w:val="22"/>
        </w:rPr>
        <w:t xml:space="preserve"> em parceria com a </w:t>
      </w:r>
      <w:r w:rsidR="00ED1A96" w:rsidRPr="003575D1">
        <w:rPr>
          <w:rFonts w:ascii="Times New Roman" w:hAnsi="Times New Roman"/>
          <w:szCs w:val="22"/>
        </w:rPr>
        <w:t>UGP</w:t>
      </w:r>
      <w:r w:rsidRPr="003575D1">
        <w:rPr>
          <w:rFonts w:ascii="Times New Roman" w:hAnsi="Times New Roman"/>
          <w:szCs w:val="22"/>
        </w:rPr>
        <w:t>. Os resultados finais serão organizados em publicação a ser apresentada ao Banco. Os especialistas de ICF e de SPD decidirão se os resultados são metodologicamente robustos para que sejam publicados como uma Nota Técnica do Banco</w:t>
      </w:r>
      <w:r w:rsidR="007046DD" w:rsidRPr="003575D1">
        <w:rPr>
          <w:rFonts w:ascii="Times New Roman" w:hAnsi="Times New Roman"/>
          <w:szCs w:val="22"/>
        </w:rPr>
        <w:t>. Deverá ser realizado um seminário de avalição final do Programa</w:t>
      </w:r>
      <w:r w:rsidRPr="003575D1">
        <w:rPr>
          <w:rFonts w:ascii="Times New Roman" w:hAnsi="Times New Roman"/>
          <w:szCs w:val="22"/>
        </w:rPr>
        <w:t>.</w:t>
      </w:r>
    </w:p>
    <w:p w14:paraId="7A65A966" w14:textId="77777777" w:rsidR="00A53A36" w:rsidRPr="003575D1" w:rsidRDefault="00A53A36" w:rsidP="00A86D04">
      <w:pPr>
        <w:spacing w:before="120" w:after="120" w:line="240" w:lineRule="auto"/>
        <w:jc w:val="center"/>
        <w:rPr>
          <w:rFonts w:ascii="Times New Roman" w:hAnsi="Times New Roman"/>
          <w:b/>
          <w:bCs/>
          <w:smallCaps/>
          <w:color w:val="000000"/>
          <w:szCs w:val="22"/>
        </w:rPr>
        <w:sectPr w:rsidR="00A53A36" w:rsidRPr="003575D1" w:rsidSect="00EF5086">
          <w:footerReference w:type="first" r:id="rId17"/>
          <w:type w:val="nextColumn"/>
          <w:pgSz w:w="11906" w:h="16838" w:code="9"/>
          <w:pgMar w:top="1440" w:right="1440" w:bottom="1440" w:left="1440" w:header="706" w:footer="706" w:gutter="0"/>
          <w:cols w:space="708"/>
          <w:titlePg/>
          <w:docGrid w:linePitch="360"/>
        </w:sectPr>
      </w:pPr>
    </w:p>
    <w:p w14:paraId="7A65A967" w14:textId="77777777" w:rsidR="00C148E0" w:rsidRPr="00894993" w:rsidRDefault="00C148E0" w:rsidP="00894993">
      <w:pPr>
        <w:pStyle w:val="Heading2"/>
        <w:rPr>
          <w:rFonts w:ascii="Times New Roman" w:hAnsi="Times New Roman"/>
          <w:sz w:val="24"/>
          <w:szCs w:val="24"/>
        </w:rPr>
      </w:pPr>
      <w:bookmarkStart w:id="231" w:name="_Toc491015303"/>
      <w:r w:rsidRPr="00894993">
        <w:rPr>
          <w:rFonts w:ascii="Times New Roman" w:hAnsi="Times New Roman"/>
          <w:sz w:val="24"/>
          <w:szCs w:val="24"/>
        </w:rPr>
        <w:t>anexo I - Matriz de Resultados</w:t>
      </w:r>
      <w:r w:rsidR="00300084" w:rsidRPr="00894993">
        <w:rPr>
          <w:rFonts w:ascii="Times New Roman" w:hAnsi="Times New Roman"/>
          <w:sz w:val="24"/>
          <w:szCs w:val="24"/>
        </w:rPr>
        <w:t xml:space="preserve"> – BR-L1445</w:t>
      </w:r>
      <w:bookmarkEnd w:id="231"/>
    </w:p>
    <w:p w14:paraId="287EC8A4" w14:textId="77777777" w:rsidR="00D13C31" w:rsidRPr="004C0E19" w:rsidRDefault="00D13C31" w:rsidP="004C0E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mallCaps/>
          <w:sz w:val="18"/>
          <w:szCs w:val="18"/>
          <w:lang w:val="es-ES"/>
        </w:rPr>
      </w:pPr>
      <w:r w:rsidRPr="004C0E19">
        <w:rPr>
          <w:rFonts w:ascii="Times New Roman" w:hAnsi="Times New Roman"/>
          <w:b/>
          <w:bCs/>
          <w:smallCaps/>
          <w:sz w:val="18"/>
          <w:szCs w:val="18"/>
          <w:lang w:val="es-ES"/>
        </w:rPr>
        <w:t>Matriz de Resultados</w:t>
      </w:r>
    </w:p>
    <w:tbl>
      <w:tblPr>
        <w:tblStyle w:val="TableGrid"/>
        <w:tblW w:w="14034" w:type="dxa"/>
        <w:tblInd w:w="108" w:type="dxa"/>
        <w:tblLook w:val="04A0" w:firstRow="1" w:lastRow="0" w:firstColumn="1" w:lastColumn="0" w:noHBand="0" w:noVBand="1"/>
      </w:tblPr>
      <w:tblGrid>
        <w:gridCol w:w="993"/>
        <w:gridCol w:w="13041"/>
      </w:tblGrid>
      <w:tr w:rsidR="004C0E19" w:rsidRPr="00400876" w14:paraId="5ACE3B42" w14:textId="77777777" w:rsidTr="004C0E19">
        <w:trPr>
          <w:trHeight w:val="965"/>
        </w:trPr>
        <w:tc>
          <w:tcPr>
            <w:tcW w:w="993" w:type="dxa"/>
          </w:tcPr>
          <w:p w14:paraId="22E3F187" w14:textId="08039806" w:rsidR="00D13C31" w:rsidRPr="00F32719" w:rsidRDefault="00400876" w:rsidP="00400876">
            <w:pPr>
              <w:pStyle w:val="Paragraph"/>
              <w:tabs>
                <w:tab w:val="clear" w:pos="720"/>
              </w:tabs>
              <w:spacing w:before="0" w:after="0"/>
              <w:ind w:left="0" w:firstLine="0"/>
              <w:contextualSpacing/>
              <w:jc w:val="center"/>
              <w:rPr>
                <w:b/>
                <w:sz w:val="18"/>
                <w:szCs w:val="18"/>
              </w:rPr>
            </w:pPr>
            <w:bookmarkStart w:id="232" w:name="_Toc491015304"/>
            <w:r w:rsidRPr="00F32719">
              <w:rPr>
                <w:b/>
                <w:sz w:val="18"/>
                <w:szCs w:val="18"/>
              </w:rPr>
              <w:t>Objetivo do Projeto</w:t>
            </w:r>
            <w:bookmarkEnd w:id="232"/>
          </w:p>
        </w:tc>
        <w:tc>
          <w:tcPr>
            <w:tcW w:w="13041" w:type="dxa"/>
          </w:tcPr>
          <w:p w14:paraId="1DB5997E" w14:textId="731A04BD" w:rsidR="00D13C31" w:rsidRPr="00F32719" w:rsidRDefault="00400876" w:rsidP="004C0E19">
            <w:pPr>
              <w:pStyle w:val="Paragraph"/>
              <w:tabs>
                <w:tab w:val="clear" w:pos="720"/>
              </w:tabs>
              <w:spacing w:before="0" w:after="0"/>
              <w:ind w:left="0" w:firstLine="0"/>
              <w:contextualSpacing/>
              <w:rPr>
                <w:sz w:val="18"/>
                <w:szCs w:val="18"/>
                <w:lang w:val="pt-BR"/>
              </w:rPr>
            </w:pPr>
            <w:bookmarkStart w:id="233" w:name="_Toc491015305"/>
            <w:r w:rsidRPr="00F32719">
              <w:rPr>
                <w:b/>
                <w:sz w:val="18"/>
                <w:szCs w:val="18"/>
                <w:lang w:val="pt-BR"/>
              </w:rPr>
              <w:t xml:space="preserve">Objetivo. </w:t>
            </w:r>
            <w:r w:rsidRPr="00F32719">
              <w:rPr>
                <w:sz w:val="18"/>
                <w:szCs w:val="18"/>
                <w:lang w:val="pt-BR"/>
              </w:rPr>
              <w:t>O Objetivo do Programa é contribuir com a melhoria da produtivida no MM e mitibar os impactos negativos do cambio climático mediante a implantação de infraestrutura eficiente e sustentável. Os objetivos específicos da operaçãos são: (i) reduzir os tempos de viagem e os custos operacionais do transporte de carga e de passageiros, por meio da adequação da infraestrutura viária e o melhoramento das conexões com a malha viária regional; e (ii) reduzir as emissões de gases do efeito estufa mediante a adequação de uma via dedicada ao transporte público</w:t>
            </w:r>
            <w:bookmarkEnd w:id="233"/>
          </w:p>
        </w:tc>
      </w:tr>
    </w:tbl>
    <w:p w14:paraId="34C42D91" w14:textId="77777777" w:rsidR="00D13C31" w:rsidRPr="00F32719" w:rsidRDefault="00D13C31" w:rsidP="004C0E1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6514DE4D" w14:textId="77777777" w:rsidR="00D13C31" w:rsidRPr="004C0E19" w:rsidRDefault="00D13C31" w:rsidP="004C0E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mallCaps/>
          <w:sz w:val="18"/>
          <w:szCs w:val="18"/>
          <w:lang w:val="es-ES"/>
        </w:rPr>
      </w:pPr>
      <w:r w:rsidRPr="004C0E19">
        <w:rPr>
          <w:rFonts w:ascii="Times New Roman" w:hAnsi="Times New Roman"/>
          <w:b/>
          <w:bCs/>
          <w:smallCaps/>
          <w:sz w:val="18"/>
          <w:szCs w:val="18"/>
          <w:lang w:val="es-ES"/>
        </w:rPr>
        <w:t>Resultados Esperados</w:t>
      </w:r>
    </w:p>
    <w:tbl>
      <w:tblPr>
        <w:tblW w:w="14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1276"/>
        <w:gridCol w:w="992"/>
        <w:gridCol w:w="1134"/>
        <w:gridCol w:w="992"/>
        <w:gridCol w:w="851"/>
        <w:gridCol w:w="3543"/>
        <w:gridCol w:w="1499"/>
        <w:gridCol w:w="31"/>
      </w:tblGrid>
      <w:tr w:rsidR="004C0E19" w:rsidRPr="00F32719" w14:paraId="2C197F11" w14:textId="77777777" w:rsidTr="002E57D6">
        <w:trPr>
          <w:gridAfter w:val="1"/>
          <w:wAfter w:w="31" w:type="dxa"/>
          <w:trHeight w:val="497"/>
          <w:tblHeader/>
          <w:jc w:val="center"/>
        </w:trPr>
        <w:tc>
          <w:tcPr>
            <w:tcW w:w="3687" w:type="dxa"/>
            <w:shd w:val="clear" w:color="auto" w:fill="CCFFFF"/>
            <w:vAlign w:val="center"/>
          </w:tcPr>
          <w:p w14:paraId="6CA12CE0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Indicadores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7E4385B5" w14:textId="1AD81774" w:rsidR="00D13C31" w:rsidRPr="00F32719" w:rsidRDefault="00D13C31" w:rsidP="004C0E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Unidad</w:t>
            </w:r>
            <w:r w:rsidR="00F32719"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e</w:t>
            </w:r>
            <w:r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 de medida</w:t>
            </w:r>
          </w:p>
        </w:tc>
        <w:tc>
          <w:tcPr>
            <w:tcW w:w="992" w:type="dxa"/>
            <w:shd w:val="clear" w:color="auto" w:fill="CCFFFF"/>
            <w:vAlign w:val="center"/>
          </w:tcPr>
          <w:p w14:paraId="7F6D6603" w14:textId="16DDF9E6" w:rsidR="00D13C31" w:rsidRPr="00F32719" w:rsidRDefault="00F32719" w:rsidP="004C0E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Linha </w:t>
            </w:r>
            <w:r w:rsidR="00D13C31"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de</w:t>
            </w:r>
          </w:p>
          <w:p w14:paraId="22EF8BA2" w14:textId="77777777" w:rsidR="00D13C31" w:rsidRPr="00F32719" w:rsidRDefault="00D13C31" w:rsidP="004C0E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base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7642648A" w14:textId="2773A97E" w:rsidR="00D13C31" w:rsidRPr="00F32719" w:rsidRDefault="00F32719" w:rsidP="00F32719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</w:rPr>
              <w:t xml:space="preserve">Ano da linha de base </w:t>
            </w:r>
          </w:p>
        </w:tc>
        <w:tc>
          <w:tcPr>
            <w:tcW w:w="992" w:type="dxa"/>
            <w:shd w:val="clear" w:color="auto" w:fill="CCFFFF"/>
            <w:vAlign w:val="center"/>
          </w:tcPr>
          <w:p w14:paraId="6C17FFEF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Meta final</w:t>
            </w:r>
          </w:p>
        </w:tc>
        <w:tc>
          <w:tcPr>
            <w:tcW w:w="851" w:type="dxa"/>
            <w:shd w:val="clear" w:color="auto" w:fill="CCFFFF"/>
          </w:tcPr>
          <w:p w14:paraId="6FC27320" w14:textId="1B3A196C" w:rsidR="00D13C31" w:rsidRPr="00F32719" w:rsidRDefault="00F32719" w:rsidP="00F327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Ano da </w:t>
            </w:r>
            <w:r w:rsidR="00D13C31"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Meta </w:t>
            </w:r>
          </w:p>
        </w:tc>
        <w:tc>
          <w:tcPr>
            <w:tcW w:w="3543" w:type="dxa"/>
            <w:shd w:val="clear" w:color="auto" w:fill="CCFFFF"/>
            <w:vAlign w:val="center"/>
          </w:tcPr>
          <w:p w14:paraId="11C783D8" w14:textId="1EEE0520" w:rsidR="00D13C31" w:rsidRPr="00F32719" w:rsidRDefault="00F32719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Meio de verificação</w:t>
            </w:r>
          </w:p>
        </w:tc>
        <w:tc>
          <w:tcPr>
            <w:tcW w:w="1499" w:type="dxa"/>
            <w:shd w:val="clear" w:color="auto" w:fill="CCFFFF"/>
            <w:vAlign w:val="center"/>
          </w:tcPr>
          <w:p w14:paraId="2E19BAA1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Comentarios</w:t>
            </w:r>
          </w:p>
        </w:tc>
      </w:tr>
      <w:tr w:rsidR="00D13C31" w:rsidRPr="00F32719" w14:paraId="6A7A882D" w14:textId="77777777" w:rsidTr="002E57D6">
        <w:trPr>
          <w:gridAfter w:val="1"/>
          <w:wAfter w:w="31" w:type="dxa"/>
          <w:jc w:val="center"/>
        </w:trPr>
        <w:tc>
          <w:tcPr>
            <w:tcW w:w="13974" w:type="dxa"/>
            <w:gridSpan w:val="8"/>
          </w:tcPr>
          <w:p w14:paraId="692C7B13" w14:textId="2C475BA4" w:rsidR="00D13C31" w:rsidRPr="00F32719" w:rsidRDefault="00D13C31" w:rsidP="00F327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</w:rPr>
              <w:t xml:space="preserve">Resultados esperados 1: </w:t>
            </w:r>
            <w:r w:rsidR="00F32719" w:rsidRPr="00F32719">
              <w:rPr>
                <w:rFonts w:ascii="Times New Roman" w:hAnsi="Times New Roman"/>
                <w:b/>
                <w:sz w:val="18"/>
                <w:szCs w:val="18"/>
              </w:rPr>
              <w:t>Redução do tempo medio de viagem</w:t>
            </w:r>
            <w:r w:rsidRPr="00F3271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4C0E19" w:rsidRPr="00F32719" w14:paraId="0453EE8B" w14:textId="77777777" w:rsidTr="002E57D6">
        <w:trPr>
          <w:gridAfter w:val="1"/>
          <w:wAfter w:w="31" w:type="dxa"/>
          <w:jc w:val="center"/>
        </w:trPr>
        <w:tc>
          <w:tcPr>
            <w:tcW w:w="3687" w:type="dxa"/>
            <w:vAlign w:val="center"/>
          </w:tcPr>
          <w:p w14:paraId="79C72559" w14:textId="5BB75673" w:rsidR="00D13C31" w:rsidRPr="00F32719" w:rsidRDefault="00F32719" w:rsidP="004C0E19">
            <w:pPr>
              <w:pStyle w:val="BalloonText"/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>Tempo médio de viagem dos veículos de passeio</w:t>
            </w:r>
          </w:p>
        </w:tc>
        <w:tc>
          <w:tcPr>
            <w:tcW w:w="1276" w:type="dxa"/>
            <w:vAlign w:val="center"/>
          </w:tcPr>
          <w:p w14:paraId="67F0C2F6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Minutos</w:t>
            </w:r>
          </w:p>
        </w:tc>
        <w:tc>
          <w:tcPr>
            <w:tcW w:w="992" w:type="dxa"/>
            <w:vAlign w:val="center"/>
          </w:tcPr>
          <w:p w14:paraId="1A744C55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15,9</w:t>
            </w:r>
          </w:p>
        </w:tc>
        <w:tc>
          <w:tcPr>
            <w:tcW w:w="1134" w:type="dxa"/>
            <w:vAlign w:val="center"/>
          </w:tcPr>
          <w:p w14:paraId="7AA1211B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992" w:type="dxa"/>
            <w:vAlign w:val="center"/>
          </w:tcPr>
          <w:p w14:paraId="12800CE9" w14:textId="77777777" w:rsidR="00D13C31" w:rsidRPr="00F327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9,6</w:t>
            </w:r>
          </w:p>
        </w:tc>
        <w:tc>
          <w:tcPr>
            <w:tcW w:w="851" w:type="dxa"/>
            <w:vAlign w:val="center"/>
          </w:tcPr>
          <w:p w14:paraId="557C031C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2022</w:t>
            </w:r>
          </w:p>
        </w:tc>
        <w:tc>
          <w:tcPr>
            <w:tcW w:w="3543" w:type="dxa"/>
            <w:vAlign w:val="center"/>
          </w:tcPr>
          <w:p w14:paraId="1190396B" w14:textId="237C5B56" w:rsidR="00D13C31" w:rsidRPr="00F32719" w:rsidRDefault="00F32719" w:rsidP="00F327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 xml:space="preserve">Pesquisa de Campo – Relatório Semestral de Progresso </w:t>
            </w:r>
            <w:r w:rsidR="00D13C31" w:rsidRPr="00F32719">
              <w:rPr>
                <w:rFonts w:ascii="Times New Roman" w:hAnsi="Times New Roman"/>
                <w:sz w:val="18"/>
                <w:szCs w:val="18"/>
              </w:rPr>
              <w:t>– SEINFRA/UGP</w:t>
            </w:r>
          </w:p>
        </w:tc>
        <w:tc>
          <w:tcPr>
            <w:tcW w:w="1499" w:type="dxa"/>
            <w:vAlign w:val="center"/>
          </w:tcPr>
          <w:p w14:paraId="64F77517" w14:textId="77777777" w:rsidR="00D13C31" w:rsidRPr="00F327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3C31" w:rsidRPr="00F32719" w14:paraId="3A97A5A6" w14:textId="77777777" w:rsidTr="002E57D6">
        <w:trPr>
          <w:gridAfter w:val="1"/>
          <w:wAfter w:w="31" w:type="dxa"/>
          <w:jc w:val="center"/>
        </w:trPr>
        <w:tc>
          <w:tcPr>
            <w:tcW w:w="3687" w:type="dxa"/>
            <w:vAlign w:val="center"/>
          </w:tcPr>
          <w:p w14:paraId="22F2EF4A" w14:textId="74C8B8BF" w:rsidR="00D13C31" w:rsidRPr="00F32719" w:rsidRDefault="00F32719" w:rsidP="004C0E19">
            <w:pPr>
              <w:pStyle w:val="BalloonText"/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>Tempo médio de viagem dos ônibus</w:t>
            </w:r>
          </w:p>
        </w:tc>
        <w:tc>
          <w:tcPr>
            <w:tcW w:w="1276" w:type="dxa"/>
            <w:vAlign w:val="center"/>
          </w:tcPr>
          <w:p w14:paraId="5CD2A47A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Minutos</w:t>
            </w:r>
          </w:p>
        </w:tc>
        <w:tc>
          <w:tcPr>
            <w:tcW w:w="992" w:type="dxa"/>
            <w:vAlign w:val="center"/>
          </w:tcPr>
          <w:p w14:paraId="17FCB7CF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28,7</w:t>
            </w:r>
          </w:p>
        </w:tc>
        <w:tc>
          <w:tcPr>
            <w:tcW w:w="1134" w:type="dxa"/>
            <w:vAlign w:val="center"/>
          </w:tcPr>
          <w:p w14:paraId="552451B8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992" w:type="dxa"/>
            <w:vAlign w:val="center"/>
          </w:tcPr>
          <w:p w14:paraId="6D5FF1A8" w14:textId="77777777" w:rsidR="00D13C31" w:rsidRPr="00F327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16,7</w:t>
            </w:r>
          </w:p>
        </w:tc>
        <w:tc>
          <w:tcPr>
            <w:tcW w:w="851" w:type="dxa"/>
          </w:tcPr>
          <w:p w14:paraId="14C6B6DD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2022</w:t>
            </w:r>
          </w:p>
        </w:tc>
        <w:tc>
          <w:tcPr>
            <w:tcW w:w="3543" w:type="dxa"/>
          </w:tcPr>
          <w:p w14:paraId="2662074A" w14:textId="536474AA" w:rsidR="00D13C31" w:rsidRPr="00F32719" w:rsidRDefault="00F32719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 xml:space="preserve">Pesquisa de Campo – Relatório Semestral de Progresso </w:t>
            </w:r>
            <w:r w:rsidR="00D13C31" w:rsidRPr="00F32719">
              <w:rPr>
                <w:rFonts w:ascii="Times New Roman" w:hAnsi="Times New Roman"/>
                <w:sz w:val="18"/>
                <w:szCs w:val="18"/>
              </w:rPr>
              <w:t>- SEINFRA/UGP</w:t>
            </w:r>
          </w:p>
        </w:tc>
        <w:tc>
          <w:tcPr>
            <w:tcW w:w="1499" w:type="dxa"/>
            <w:vAlign w:val="center"/>
          </w:tcPr>
          <w:p w14:paraId="19BE74E8" w14:textId="77777777" w:rsidR="00D13C31" w:rsidRPr="00F327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E19" w:rsidRPr="00F32719" w14:paraId="00CC0129" w14:textId="77777777" w:rsidTr="002E57D6">
        <w:trPr>
          <w:gridAfter w:val="1"/>
          <w:wAfter w:w="31" w:type="dxa"/>
          <w:jc w:val="center"/>
        </w:trPr>
        <w:tc>
          <w:tcPr>
            <w:tcW w:w="3687" w:type="dxa"/>
            <w:vAlign w:val="center"/>
          </w:tcPr>
          <w:p w14:paraId="66BAA213" w14:textId="4FDC9292" w:rsidR="00D13C31" w:rsidRPr="00F32719" w:rsidRDefault="00F32719" w:rsidP="004C0E19">
            <w:pPr>
              <w:pStyle w:val="BalloonText"/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>Tempo médio de viagem dos caminhões</w:t>
            </w:r>
          </w:p>
        </w:tc>
        <w:tc>
          <w:tcPr>
            <w:tcW w:w="1276" w:type="dxa"/>
            <w:vAlign w:val="center"/>
          </w:tcPr>
          <w:p w14:paraId="20E8ABC4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Minutos</w:t>
            </w:r>
          </w:p>
        </w:tc>
        <w:tc>
          <w:tcPr>
            <w:tcW w:w="992" w:type="dxa"/>
            <w:vAlign w:val="center"/>
          </w:tcPr>
          <w:p w14:paraId="19123128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20,7</w:t>
            </w:r>
          </w:p>
        </w:tc>
        <w:tc>
          <w:tcPr>
            <w:tcW w:w="1134" w:type="dxa"/>
            <w:vAlign w:val="center"/>
          </w:tcPr>
          <w:p w14:paraId="69F492C9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992" w:type="dxa"/>
            <w:vAlign w:val="center"/>
          </w:tcPr>
          <w:p w14:paraId="66B01F41" w14:textId="77777777" w:rsidR="00D13C31" w:rsidRPr="00F327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12,3</w:t>
            </w:r>
          </w:p>
        </w:tc>
        <w:tc>
          <w:tcPr>
            <w:tcW w:w="851" w:type="dxa"/>
          </w:tcPr>
          <w:p w14:paraId="0DABF295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2022</w:t>
            </w:r>
          </w:p>
        </w:tc>
        <w:tc>
          <w:tcPr>
            <w:tcW w:w="3543" w:type="dxa"/>
          </w:tcPr>
          <w:p w14:paraId="1885FC2C" w14:textId="5BEFCBB2" w:rsidR="00D13C31" w:rsidRPr="00F32719" w:rsidRDefault="00F32719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 xml:space="preserve">Pesquisa de Campo – Relatório Semestral de Progresso </w:t>
            </w:r>
            <w:r w:rsidR="00D13C31" w:rsidRPr="00F32719">
              <w:rPr>
                <w:rFonts w:ascii="Times New Roman" w:hAnsi="Times New Roman"/>
                <w:sz w:val="18"/>
                <w:szCs w:val="18"/>
              </w:rPr>
              <w:t>- SEINFRA/UGP</w:t>
            </w:r>
          </w:p>
        </w:tc>
        <w:tc>
          <w:tcPr>
            <w:tcW w:w="1499" w:type="dxa"/>
            <w:vAlign w:val="center"/>
          </w:tcPr>
          <w:p w14:paraId="6727E6BE" w14:textId="77777777" w:rsidR="00D13C31" w:rsidRPr="00F327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3C31" w:rsidRPr="00F32719" w14:paraId="395A8A45" w14:textId="77777777" w:rsidTr="002E57D6">
        <w:trPr>
          <w:gridAfter w:val="1"/>
          <w:wAfter w:w="31" w:type="dxa"/>
          <w:jc w:val="center"/>
        </w:trPr>
        <w:tc>
          <w:tcPr>
            <w:tcW w:w="13974" w:type="dxa"/>
            <w:gridSpan w:val="8"/>
          </w:tcPr>
          <w:p w14:paraId="2D553838" w14:textId="0556E297" w:rsidR="00D13C31" w:rsidRPr="00F32719" w:rsidRDefault="00D13C31" w:rsidP="00F327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</w:rPr>
              <w:t xml:space="preserve">Resultados esperados 2: Aumento </w:t>
            </w:r>
            <w:r w:rsidR="00F32719" w:rsidRPr="00F32719">
              <w:rPr>
                <w:rFonts w:ascii="Times New Roman" w:hAnsi="Times New Roman"/>
                <w:b/>
                <w:sz w:val="18"/>
                <w:szCs w:val="18"/>
              </w:rPr>
              <w:t>da velocidade média do transporte colevo na na</w:t>
            </w:r>
            <w:r w:rsidRPr="00F32719">
              <w:rPr>
                <w:rFonts w:ascii="Times New Roman" w:hAnsi="Times New Roman"/>
                <w:b/>
                <w:sz w:val="18"/>
                <w:szCs w:val="18"/>
              </w:rPr>
              <w:t xml:space="preserve"> Avenida </w:t>
            </w:r>
            <w:r w:rsidRPr="00F32719">
              <w:rPr>
                <w:rFonts w:ascii="Times New Roman" w:eastAsia="Times New Roman" w:hAnsi="Times New Roman"/>
                <w:b/>
                <w:sz w:val="18"/>
                <w:szCs w:val="18"/>
              </w:rPr>
              <w:t>Manoel Moreira Lima</w:t>
            </w:r>
          </w:p>
        </w:tc>
      </w:tr>
      <w:tr w:rsidR="004C0E19" w:rsidRPr="00F32719" w14:paraId="45CE82BE" w14:textId="77777777" w:rsidTr="002E57D6">
        <w:trPr>
          <w:gridAfter w:val="1"/>
          <w:wAfter w:w="31" w:type="dxa"/>
          <w:trHeight w:val="403"/>
          <w:jc w:val="center"/>
        </w:trPr>
        <w:tc>
          <w:tcPr>
            <w:tcW w:w="3687" w:type="dxa"/>
            <w:vAlign w:val="center"/>
          </w:tcPr>
          <w:p w14:paraId="61775ACF" w14:textId="4B796046" w:rsidR="00D13C31" w:rsidRPr="00F32719" w:rsidRDefault="00F32719" w:rsidP="004C0E19">
            <w:pPr>
              <w:pStyle w:val="BalloonText"/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>Tempo médio de viagem do transporte público coletivo na av. Manuel Moreira Lima (corredor de ônibus)</w:t>
            </w:r>
          </w:p>
        </w:tc>
        <w:tc>
          <w:tcPr>
            <w:tcW w:w="1276" w:type="dxa"/>
            <w:vAlign w:val="center"/>
          </w:tcPr>
          <w:p w14:paraId="3AE3A259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Minutos</w:t>
            </w:r>
          </w:p>
        </w:tc>
        <w:tc>
          <w:tcPr>
            <w:tcW w:w="992" w:type="dxa"/>
            <w:vAlign w:val="center"/>
          </w:tcPr>
          <w:p w14:paraId="49D8006E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19,9</w:t>
            </w:r>
          </w:p>
        </w:tc>
        <w:tc>
          <w:tcPr>
            <w:tcW w:w="1134" w:type="dxa"/>
            <w:vAlign w:val="center"/>
          </w:tcPr>
          <w:p w14:paraId="7E955C77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2016</w:t>
            </w:r>
          </w:p>
        </w:tc>
        <w:tc>
          <w:tcPr>
            <w:tcW w:w="992" w:type="dxa"/>
            <w:vAlign w:val="center"/>
          </w:tcPr>
          <w:p w14:paraId="43093FA2" w14:textId="77777777" w:rsidR="00D13C31" w:rsidRPr="00F327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8,6</w:t>
            </w:r>
          </w:p>
        </w:tc>
        <w:tc>
          <w:tcPr>
            <w:tcW w:w="851" w:type="dxa"/>
            <w:vAlign w:val="center"/>
          </w:tcPr>
          <w:p w14:paraId="54DB142D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2022</w:t>
            </w:r>
          </w:p>
        </w:tc>
        <w:tc>
          <w:tcPr>
            <w:tcW w:w="3543" w:type="dxa"/>
            <w:vAlign w:val="center"/>
          </w:tcPr>
          <w:p w14:paraId="73A1D285" w14:textId="0A6F3ADE" w:rsidR="00D13C31" w:rsidRPr="00F32719" w:rsidRDefault="00F32719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 xml:space="preserve">Pesquisa de Campo – Relatório Semestral de Progresso </w:t>
            </w:r>
            <w:r w:rsidR="00D13C31" w:rsidRPr="00F32719">
              <w:rPr>
                <w:rFonts w:ascii="Times New Roman" w:hAnsi="Times New Roman"/>
                <w:sz w:val="18"/>
                <w:szCs w:val="18"/>
              </w:rPr>
              <w:t>- SEINFRA/UGP</w:t>
            </w:r>
          </w:p>
        </w:tc>
        <w:tc>
          <w:tcPr>
            <w:tcW w:w="1499" w:type="dxa"/>
            <w:vAlign w:val="center"/>
          </w:tcPr>
          <w:p w14:paraId="22161FCB" w14:textId="68321D87" w:rsidR="00D13C31" w:rsidRPr="00F32719" w:rsidRDefault="00F32719" w:rsidP="00F327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 xml:space="preserve">ônibus </w:t>
            </w:r>
            <w:r w:rsidR="00D13C31" w:rsidRPr="00F32719">
              <w:rPr>
                <w:rFonts w:ascii="Times New Roman" w:hAnsi="Times New Roman"/>
                <w:sz w:val="18"/>
                <w:szCs w:val="18"/>
              </w:rPr>
              <w:t>- Sentido (Sentido S/N)</w:t>
            </w:r>
          </w:p>
        </w:tc>
      </w:tr>
      <w:tr w:rsidR="00D13C31" w:rsidRPr="00F32719" w14:paraId="72B80C48" w14:textId="77777777" w:rsidTr="002E57D6">
        <w:trPr>
          <w:gridAfter w:val="1"/>
          <w:wAfter w:w="31" w:type="dxa"/>
          <w:jc w:val="center"/>
        </w:trPr>
        <w:tc>
          <w:tcPr>
            <w:tcW w:w="13974" w:type="dxa"/>
            <w:gridSpan w:val="8"/>
          </w:tcPr>
          <w:p w14:paraId="6B6A93E1" w14:textId="65A3BDCD" w:rsidR="00D13C31" w:rsidRPr="00F32719" w:rsidRDefault="00D13C31" w:rsidP="00F327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b/>
                <w:sz w:val="18"/>
                <w:szCs w:val="18"/>
              </w:rPr>
              <w:t xml:space="preserve">Resultado esperado 3: </w:t>
            </w:r>
            <w:r w:rsidR="00F32719" w:rsidRPr="00F32719">
              <w:rPr>
                <w:rFonts w:ascii="Times New Roman" w:hAnsi="Times New Roman"/>
                <w:b/>
                <w:sz w:val="18"/>
                <w:szCs w:val="18"/>
              </w:rPr>
              <w:t>Redução do Custo Operacional</w:t>
            </w:r>
            <w:r w:rsidRPr="00F32719">
              <w:rPr>
                <w:rFonts w:ascii="Times New Roman" w:hAnsi="Times New Roman"/>
                <w:b/>
                <w:sz w:val="18"/>
                <w:szCs w:val="18"/>
              </w:rPr>
              <w:t xml:space="preserve">   </w:t>
            </w:r>
          </w:p>
        </w:tc>
      </w:tr>
      <w:tr w:rsidR="004C0E19" w:rsidRPr="00F32719" w14:paraId="20C552FA" w14:textId="77777777" w:rsidTr="002E57D6">
        <w:trPr>
          <w:gridAfter w:val="1"/>
          <w:wAfter w:w="31" w:type="dxa"/>
          <w:trHeight w:val="660"/>
          <w:jc w:val="center"/>
        </w:trPr>
        <w:tc>
          <w:tcPr>
            <w:tcW w:w="3687" w:type="dxa"/>
            <w:vAlign w:val="center"/>
          </w:tcPr>
          <w:p w14:paraId="19BC156D" w14:textId="55B541AE" w:rsidR="00D13C31" w:rsidRPr="00F32719" w:rsidRDefault="00F32719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>Custo operacional dos veículos de passeio em Maracanaú</w:t>
            </w:r>
          </w:p>
        </w:tc>
        <w:tc>
          <w:tcPr>
            <w:tcW w:w="1276" w:type="dxa"/>
            <w:vAlign w:val="center"/>
          </w:tcPr>
          <w:p w14:paraId="5F8EC665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US$ Millones</w:t>
            </w:r>
          </w:p>
        </w:tc>
        <w:tc>
          <w:tcPr>
            <w:tcW w:w="992" w:type="dxa"/>
            <w:vAlign w:val="center"/>
          </w:tcPr>
          <w:p w14:paraId="035DFBB1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375,9</w:t>
            </w:r>
          </w:p>
        </w:tc>
        <w:tc>
          <w:tcPr>
            <w:tcW w:w="1134" w:type="dxa"/>
            <w:vAlign w:val="center"/>
          </w:tcPr>
          <w:p w14:paraId="478D7776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992" w:type="dxa"/>
            <w:vAlign w:val="center"/>
          </w:tcPr>
          <w:p w14:paraId="192CD29F" w14:textId="77777777" w:rsidR="00D13C31" w:rsidRPr="00F327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335,4</w:t>
            </w:r>
          </w:p>
        </w:tc>
        <w:tc>
          <w:tcPr>
            <w:tcW w:w="851" w:type="dxa"/>
            <w:vAlign w:val="center"/>
          </w:tcPr>
          <w:p w14:paraId="6798CEB0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2022</w:t>
            </w:r>
          </w:p>
        </w:tc>
        <w:tc>
          <w:tcPr>
            <w:tcW w:w="3543" w:type="dxa"/>
            <w:vAlign w:val="center"/>
          </w:tcPr>
          <w:p w14:paraId="6C3E273A" w14:textId="25A592BE" w:rsidR="00D13C31" w:rsidRPr="00F32719" w:rsidRDefault="00F32719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 xml:space="preserve">Informe de Avaliação Econômica Ex-ante e Ex-post - Informe de Termino de Projeto – PCR </w:t>
            </w:r>
            <w:r w:rsidR="00D13C31" w:rsidRPr="00F32719">
              <w:rPr>
                <w:rFonts w:ascii="Times New Roman" w:hAnsi="Times New Roman"/>
                <w:sz w:val="18"/>
                <w:szCs w:val="18"/>
              </w:rPr>
              <w:t>- SEINFRA/UGP</w:t>
            </w:r>
          </w:p>
        </w:tc>
        <w:tc>
          <w:tcPr>
            <w:tcW w:w="1499" w:type="dxa"/>
            <w:vAlign w:val="center"/>
          </w:tcPr>
          <w:p w14:paraId="2773CE7D" w14:textId="77777777" w:rsidR="00D13C31" w:rsidRPr="00F327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3C31" w:rsidRPr="00C44266" w14:paraId="12D47FA8" w14:textId="77777777" w:rsidTr="002E57D6">
        <w:trPr>
          <w:trHeight w:val="55"/>
          <w:tblHeader/>
          <w:jc w:val="center"/>
        </w:trPr>
        <w:tc>
          <w:tcPr>
            <w:tcW w:w="14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B7F1" w14:textId="5BFB5764" w:rsidR="00D13C31" w:rsidRPr="0079382F" w:rsidRDefault="00D13C31" w:rsidP="00F327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b/>
                <w:sz w:val="18"/>
                <w:szCs w:val="18"/>
              </w:rPr>
              <w:t xml:space="preserve">Resultado Esperado 4: </w:t>
            </w:r>
            <w:r w:rsidR="00F32719" w:rsidRPr="0079382F">
              <w:rPr>
                <w:rFonts w:ascii="Times New Roman" w:hAnsi="Times New Roman"/>
                <w:b/>
                <w:sz w:val="18"/>
                <w:szCs w:val="18"/>
              </w:rPr>
              <w:t>Redução das emissões de CO2</w:t>
            </w:r>
          </w:p>
        </w:tc>
      </w:tr>
      <w:tr w:rsidR="00D13C31" w:rsidRPr="00F32719" w14:paraId="3B0A2711" w14:textId="77777777" w:rsidTr="002E57D6">
        <w:trPr>
          <w:trHeight w:val="418"/>
          <w:tblHeader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011B" w14:textId="498E6D60" w:rsidR="00D13C31" w:rsidRPr="00F32719" w:rsidRDefault="00F32719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>Emissões média de CO2</w:t>
            </w:r>
            <w:r w:rsidR="00D13C31" w:rsidRPr="00F32719">
              <w:rPr>
                <w:rFonts w:ascii="Times New Roman" w:hAnsi="Times New Roman"/>
                <w:sz w:val="18"/>
                <w:szCs w:val="18"/>
              </w:rPr>
              <w:t xml:space="preserve"> (anual)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680A" w14:textId="77777777" w:rsidR="00D13C31" w:rsidRPr="00F32719" w:rsidRDefault="00D13C31" w:rsidP="004C0E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Tonelada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0B71" w14:textId="77777777" w:rsidR="00D13C31" w:rsidRPr="00F32719" w:rsidRDefault="00D13C31" w:rsidP="004C0E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6.210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D6A7" w14:textId="77777777" w:rsidR="00D13C31" w:rsidRPr="00F32719" w:rsidRDefault="00D13C31" w:rsidP="004C0E19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A4F4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5.387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E7DA" w14:textId="77777777" w:rsidR="00D13C31" w:rsidRPr="00F327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F32719">
              <w:rPr>
                <w:rFonts w:ascii="Times New Roman" w:hAnsi="Times New Roman"/>
                <w:sz w:val="18"/>
                <w:szCs w:val="18"/>
                <w:lang w:val="es-ES"/>
              </w:rPr>
              <w:t>2022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6D6A" w14:textId="7806D51D" w:rsidR="00D13C31" w:rsidRPr="00F32719" w:rsidRDefault="00F32719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719">
              <w:rPr>
                <w:rFonts w:ascii="Times New Roman" w:hAnsi="Times New Roman"/>
                <w:sz w:val="18"/>
                <w:szCs w:val="18"/>
              </w:rPr>
              <w:t>Informe de Termino de Projeto – PCR</w:t>
            </w:r>
            <w:r w:rsidR="00D13C31" w:rsidRPr="00F32719">
              <w:rPr>
                <w:rFonts w:ascii="Times New Roman" w:hAnsi="Times New Roman"/>
                <w:sz w:val="18"/>
                <w:szCs w:val="18"/>
              </w:rPr>
              <w:t>. - SEINFRA/UGP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5679" w14:textId="77777777" w:rsidR="00D13C31" w:rsidRPr="00F327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F89791E" w14:textId="77777777" w:rsidR="00D13C31" w:rsidRPr="00F32719" w:rsidRDefault="00D13C31" w:rsidP="004C0E19">
      <w:pPr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27F82162" w14:textId="77777777" w:rsidR="00D13C31" w:rsidRPr="00F32719" w:rsidRDefault="00D13C31" w:rsidP="004C0E19">
      <w:pPr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752569E4" w14:textId="77777777" w:rsidR="00D13C31" w:rsidRPr="00F32719" w:rsidRDefault="00D13C31" w:rsidP="004C0E19">
      <w:pPr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6EC2B1BC" w14:textId="77777777" w:rsidR="004C0E19" w:rsidRPr="00F32719" w:rsidRDefault="004C0E19" w:rsidP="004C0E19">
      <w:pPr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3E296711" w14:textId="77777777" w:rsidR="004C0E19" w:rsidRPr="00F32719" w:rsidRDefault="004C0E19" w:rsidP="004C0E19">
      <w:pPr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5563D50F" w14:textId="77777777" w:rsidR="004C0E19" w:rsidRPr="00F32719" w:rsidRDefault="004C0E19" w:rsidP="004C0E19">
      <w:pPr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71F19123" w14:textId="77777777" w:rsidR="004C0E19" w:rsidRPr="00F32719" w:rsidRDefault="004C0E19" w:rsidP="004C0E19">
      <w:pPr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5B59F31C" w14:textId="77777777" w:rsidR="004C0E19" w:rsidRPr="00F32719" w:rsidRDefault="004C0E19" w:rsidP="004C0E19">
      <w:pPr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24D05BB4" w14:textId="77777777" w:rsidR="004C0E19" w:rsidRPr="00F32719" w:rsidRDefault="004C0E19" w:rsidP="004C0E19">
      <w:pPr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685ADCC2" w14:textId="77777777" w:rsidR="004C0E19" w:rsidRPr="00F32719" w:rsidRDefault="004C0E19" w:rsidP="004C0E19">
      <w:pPr>
        <w:spacing w:after="0" w:line="240" w:lineRule="auto"/>
        <w:contextualSpacing/>
        <w:rPr>
          <w:rFonts w:ascii="Times New Roman" w:hAnsi="Times New Roman"/>
          <w:b/>
          <w:bCs/>
          <w:smallCaps/>
          <w:sz w:val="18"/>
          <w:szCs w:val="18"/>
        </w:rPr>
      </w:pPr>
    </w:p>
    <w:p w14:paraId="375C3FFF" w14:textId="77777777" w:rsidR="00D13C31" w:rsidRPr="00584F4F" w:rsidRDefault="00D13C31" w:rsidP="004C0E1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690FF054" w14:textId="77777777" w:rsidR="00D13C31" w:rsidRPr="004C0E19" w:rsidRDefault="00D13C31" w:rsidP="004C0E1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  <w:lang w:val="es-ES"/>
        </w:rPr>
      </w:pPr>
      <w:r w:rsidRPr="004C0E19">
        <w:rPr>
          <w:rFonts w:ascii="Times New Roman" w:hAnsi="Times New Roman"/>
          <w:b/>
          <w:bCs/>
          <w:sz w:val="18"/>
          <w:szCs w:val="18"/>
          <w:lang w:val="es-ES"/>
        </w:rPr>
        <w:t>Productos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0"/>
        <w:gridCol w:w="922"/>
        <w:gridCol w:w="511"/>
        <w:gridCol w:w="900"/>
        <w:gridCol w:w="566"/>
        <w:gridCol w:w="566"/>
        <w:gridCol w:w="566"/>
        <w:gridCol w:w="557"/>
        <w:gridCol w:w="557"/>
        <w:gridCol w:w="675"/>
        <w:gridCol w:w="3362"/>
        <w:gridCol w:w="2442"/>
      </w:tblGrid>
      <w:tr w:rsidR="00D13C31" w:rsidRPr="004C0E19" w14:paraId="39C95A45" w14:textId="77777777" w:rsidTr="00584F4F">
        <w:trPr>
          <w:trHeight w:val="647"/>
          <w:tblHeader/>
          <w:jc w:val="center"/>
        </w:trPr>
        <w:tc>
          <w:tcPr>
            <w:tcW w:w="0" w:type="auto"/>
            <w:shd w:val="clear" w:color="auto" w:fill="CCFFFF"/>
            <w:vAlign w:val="center"/>
          </w:tcPr>
          <w:p w14:paraId="2383A66D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Indicadores</w:t>
            </w:r>
          </w:p>
        </w:tc>
        <w:tc>
          <w:tcPr>
            <w:tcW w:w="922" w:type="dxa"/>
            <w:shd w:val="clear" w:color="auto" w:fill="CCFFFF"/>
            <w:vAlign w:val="center"/>
          </w:tcPr>
          <w:p w14:paraId="0C946A42" w14:textId="2075C71C" w:rsidR="00D13C31" w:rsidRPr="004C0E19" w:rsidRDefault="00D13C31" w:rsidP="004C0E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Unidad</w:t>
            </w:r>
            <w:r w:rsidR="00F327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e</w:t>
            </w: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 de medida</w:t>
            </w:r>
          </w:p>
        </w:tc>
        <w:tc>
          <w:tcPr>
            <w:tcW w:w="511" w:type="dxa"/>
            <w:shd w:val="clear" w:color="auto" w:fill="CCFFFF"/>
            <w:vAlign w:val="center"/>
          </w:tcPr>
          <w:p w14:paraId="34BD2478" w14:textId="5A210575" w:rsidR="00D13C31" w:rsidRPr="004C0E19" w:rsidRDefault="00584F4F" w:rsidP="004C0E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Lí</w:t>
            </w:r>
            <w:r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inha</w:t>
            </w: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 </w:t>
            </w:r>
            <w:r w:rsidR="00D13C31"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de</w:t>
            </w:r>
          </w:p>
          <w:p w14:paraId="572CD5CD" w14:textId="77777777" w:rsidR="00D13C31" w:rsidRPr="004C0E19" w:rsidRDefault="00D13C31" w:rsidP="004C0E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base</w:t>
            </w:r>
          </w:p>
        </w:tc>
        <w:tc>
          <w:tcPr>
            <w:tcW w:w="900" w:type="dxa"/>
            <w:shd w:val="clear" w:color="auto" w:fill="CCFFFF"/>
            <w:vAlign w:val="center"/>
          </w:tcPr>
          <w:p w14:paraId="6E12FAE0" w14:textId="46806247" w:rsidR="00D13C31" w:rsidRPr="00584F4F" w:rsidRDefault="00F32719" w:rsidP="004C0E19">
            <w:pPr>
              <w:spacing w:after="0" w:line="240" w:lineRule="auto"/>
              <w:ind w:left="-17" w:right="-108" w:hanging="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84F4F">
              <w:rPr>
                <w:rFonts w:ascii="Times New Roman" w:hAnsi="Times New Roman"/>
                <w:b/>
                <w:sz w:val="18"/>
                <w:szCs w:val="18"/>
              </w:rPr>
              <w:t xml:space="preserve">Ano da Linha  </w:t>
            </w:r>
            <w:r w:rsidR="00D13C31" w:rsidRPr="00584F4F">
              <w:rPr>
                <w:rFonts w:ascii="Times New Roman" w:hAnsi="Times New Roman"/>
                <w:b/>
                <w:sz w:val="18"/>
                <w:szCs w:val="18"/>
              </w:rPr>
              <w:t xml:space="preserve">línea </w:t>
            </w:r>
          </w:p>
          <w:p w14:paraId="692F68AC" w14:textId="77777777" w:rsidR="00D13C31" w:rsidRPr="00584F4F" w:rsidRDefault="00D13C31" w:rsidP="004C0E19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84F4F">
              <w:rPr>
                <w:rFonts w:ascii="Times New Roman" w:hAnsi="Times New Roman"/>
                <w:b/>
                <w:sz w:val="18"/>
                <w:szCs w:val="18"/>
              </w:rPr>
              <w:t>de base</w:t>
            </w:r>
          </w:p>
        </w:tc>
        <w:tc>
          <w:tcPr>
            <w:tcW w:w="566" w:type="dxa"/>
            <w:shd w:val="clear" w:color="auto" w:fill="CCFFFF"/>
            <w:vAlign w:val="center"/>
          </w:tcPr>
          <w:p w14:paraId="5ACF6DB8" w14:textId="464715AF" w:rsidR="00D13C31" w:rsidRPr="004C0E19" w:rsidRDefault="00F32719" w:rsidP="00F327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A</w:t>
            </w:r>
            <w:r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n</w:t>
            </w: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o </w:t>
            </w:r>
            <w:r w:rsidR="00D13C31"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1</w:t>
            </w:r>
          </w:p>
        </w:tc>
        <w:tc>
          <w:tcPr>
            <w:tcW w:w="566" w:type="dxa"/>
            <w:shd w:val="clear" w:color="auto" w:fill="CCFFFF"/>
            <w:vAlign w:val="center"/>
          </w:tcPr>
          <w:p w14:paraId="62B10083" w14:textId="3017B6E3" w:rsidR="00D13C31" w:rsidRPr="004C0E19" w:rsidRDefault="00F32719" w:rsidP="00F327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A</w:t>
            </w:r>
            <w:r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n</w:t>
            </w: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o </w:t>
            </w:r>
            <w:r w:rsidR="00D13C31"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2</w:t>
            </w:r>
          </w:p>
        </w:tc>
        <w:tc>
          <w:tcPr>
            <w:tcW w:w="566" w:type="dxa"/>
            <w:shd w:val="clear" w:color="auto" w:fill="CCFFFF"/>
            <w:vAlign w:val="center"/>
          </w:tcPr>
          <w:p w14:paraId="3B6D852C" w14:textId="18CFF3EA" w:rsidR="00D13C31" w:rsidRPr="004C0E19" w:rsidRDefault="00F32719" w:rsidP="00F327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A</w:t>
            </w:r>
            <w:r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n</w:t>
            </w: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o </w:t>
            </w:r>
            <w:r w:rsidR="00D13C31"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3</w:t>
            </w:r>
          </w:p>
        </w:tc>
        <w:tc>
          <w:tcPr>
            <w:tcW w:w="0" w:type="auto"/>
            <w:shd w:val="clear" w:color="auto" w:fill="CCFFFF"/>
            <w:vAlign w:val="center"/>
          </w:tcPr>
          <w:p w14:paraId="739AABD1" w14:textId="7CCD1C7D" w:rsidR="00D13C31" w:rsidRPr="004C0E19" w:rsidRDefault="00F32719" w:rsidP="00F327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A</w:t>
            </w:r>
            <w:r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n</w:t>
            </w: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o </w:t>
            </w:r>
            <w:r w:rsidR="00D13C31"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4</w:t>
            </w:r>
          </w:p>
        </w:tc>
        <w:tc>
          <w:tcPr>
            <w:tcW w:w="0" w:type="auto"/>
            <w:shd w:val="clear" w:color="auto" w:fill="CCFFFF"/>
            <w:vAlign w:val="center"/>
          </w:tcPr>
          <w:p w14:paraId="0FBE7208" w14:textId="63CAE85C" w:rsidR="00D13C31" w:rsidRPr="004C0E19" w:rsidRDefault="00F32719" w:rsidP="00F327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A</w:t>
            </w:r>
            <w:r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n</w:t>
            </w: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o </w:t>
            </w:r>
            <w:r w:rsidR="00D13C31"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5</w:t>
            </w:r>
          </w:p>
        </w:tc>
        <w:tc>
          <w:tcPr>
            <w:tcW w:w="0" w:type="auto"/>
            <w:shd w:val="clear" w:color="auto" w:fill="CCFFFF"/>
            <w:vAlign w:val="center"/>
          </w:tcPr>
          <w:p w14:paraId="18294F30" w14:textId="59F3EA1E" w:rsidR="00D13C31" w:rsidRPr="004C0E19" w:rsidRDefault="00D13C31" w:rsidP="00584F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Meta final</w:t>
            </w:r>
          </w:p>
        </w:tc>
        <w:tc>
          <w:tcPr>
            <w:tcW w:w="3362" w:type="dxa"/>
            <w:shd w:val="clear" w:color="auto" w:fill="CCFFFF"/>
            <w:vAlign w:val="center"/>
          </w:tcPr>
          <w:p w14:paraId="03CF9359" w14:textId="7A41027C" w:rsidR="00D13C31" w:rsidRPr="004C0E19" w:rsidRDefault="00F32719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Meio de Verificação</w:t>
            </w:r>
          </w:p>
        </w:tc>
        <w:tc>
          <w:tcPr>
            <w:tcW w:w="2442" w:type="dxa"/>
            <w:shd w:val="clear" w:color="auto" w:fill="CCFFFF"/>
            <w:vAlign w:val="center"/>
          </w:tcPr>
          <w:p w14:paraId="4D546591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Comentarios</w:t>
            </w:r>
          </w:p>
        </w:tc>
      </w:tr>
      <w:tr w:rsidR="00D13C31" w:rsidRPr="004C0E19" w14:paraId="10DB293B" w14:textId="77777777" w:rsidTr="002E57D6">
        <w:trPr>
          <w:trHeight w:val="238"/>
          <w:jc w:val="center"/>
        </w:trPr>
        <w:tc>
          <w:tcPr>
            <w:tcW w:w="0" w:type="auto"/>
            <w:gridSpan w:val="12"/>
            <w:shd w:val="clear" w:color="auto" w:fill="CCFFFF"/>
            <w:vAlign w:val="center"/>
          </w:tcPr>
          <w:p w14:paraId="7C98E6CC" w14:textId="2B0952EC" w:rsidR="00D13C31" w:rsidRPr="004C0E19" w:rsidRDefault="00D13C31" w:rsidP="00584F4F">
            <w:pPr>
              <w:spacing w:after="0" w:line="240" w:lineRule="auto"/>
              <w:contextualSpacing/>
              <w:rPr>
                <w:rFonts w:ascii="Times New Roman" w:hAnsi="Times New Roman"/>
                <w:b/>
                <w:smallCaps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Componente 1. </w:t>
            </w:r>
            <w:r w:rsidR="00584F4F"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Inge</w:t>
            </w:r>
            <w:r w:rsidR="00584F4F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>nharia</w:t>
            </w:r>
          </w:p>
        </w:tc>
      </w:tr>
      <w:tr w:rsidR="00D13C31" w:rsidRPr="004C0E19" w14:paraId="76795495" w14:textId="77777777" w:rsidTr="0079382F">
        <w:trPr>
          <w:trHeight w:val="793"/>
          <w:jc w:val="center"/>
        </w:trPr>
        <w:tc>
          <w:tcPr>
            <w:tcW w:w="0" w:type="auto"/>
            <w:vAlign w:val="center"/>
          </w:tcPr>
          <w:p w14:paraId="42C97F58" w14:textId="1FBEF596" w:rsidR="00D13C31" w:rsidRPr="00584F4F" w:rsidRDefault="00D63FB2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Projetos Executivos das vias </w:t>
            </w:r>
            <w:r>
              <w:rPr>
                <w:rFonts w:ascii="Times New Roman" w:hAnsi="Times New Roman"/>
                <w:sz w:val="20"/>
                <w:szCs w:val="20"/>
              </w:rPr>
              <w:t>principais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 xml:space="preserve"> elaborados</w:t>
            </w:r>
          </w:p>
        </w:tc>
        <w:tc>
          <w:tcPr>
            <w:tcW w:w="922" w:type="dxa"/>
            <w:vAlign w:val="center"/>
          </w:tcPr>
          <w:p w14:paraId="472734AD" w14:textId="7BE04AC3" w:rsidR="00D13C31" w:rsidRPr="004C0E19" w:rsidRDefault="00584F4F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Projeto</w:t>
            </w:r>
          </w:p>
        </w:tc>
        <w:tc>
          <w:tcPr>
            <w:tcW w:w="511" w:type="dxa"/>
            <w:vAlign w:val="center"/>
          </w:tcPr>
          <w:p w14:paraId="461CA54B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vAlign w:val="center"/>
          </w:tcPr>
          <w:p w14:paraId="53FDFCEB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51DCB8EF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1BAF8271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6</w:t>
            </w:r>
          </w:p>
        </w:tc>
        <w:tc>
          <w:tcPr>
            <w:tcW w:w="566" w:type="dxa"/>
            <w:vAlign w:val="center"/>
          </w:tcPr>
          <w:p w14:paraId="372BE5D2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2A1C68AE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1EE8A851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5E8DDB61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6</w:t>
            </w:r>
          </w:p>
        </w:tc>
        <w:tc>
          <w:tcPr>
            <w:tcW w:w="3362" w:type="dxa"/>
            <w:vAlign w:val="center"/>
          </w:tcPr>
          <w:p w14:paraId="0325FBAC" w14:textId="4E99FB1A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Projetos executivos aprovados Relatório semestral de acompanhamento - UGP</w:t>
            </w:r>
            <w:r w:rsidRPr="00584F4F" w:rsidDel="00584F4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SEINFRA/UGP</w:t>
            </w:r>
          </w:p>
        </w:tc>
        <w:tc>
          <w:tcPr>
            <w:tcW w:w="2442" w:type="dxa"/>
            <w:vAlign w:val="center"/>
          </w:tcPr>
          <w:p w14:paraId="6334AA62" w14:textId="0443018B" w:rsidR="00D13C31" w:rsidRPr="004C0E19" w:rsidRDefault="00D13C31" w:rsidP="00584F4F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79382F">
              <w:rPr>
                <w:rFonts w:ascii="Times New Roman" w:hAnsi="Times New Roman"/>
                <w:sz w:val="18"/>
                <w:szCs w:val="18"/>
              </w:rPr>
              <w:t xml:space="preserve">Área </w:t>
            </w:r>
            <w:r w:rsidR="00584F4F" w:rsidRPr="0079382F">
              <w:rPr>
                <w:rFonts w:ascii="Times New Roman" w:hAnsi="Times New Roman"/>
                <w:sz w:val="18"/>
                <w:szCs w:val="18"/>
              </w:rPr>
              <w:t>da amostra</w:t>
            </w:r>
            <w:r w:rsidRPr="0079382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79382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Av. </w:t>
            </w:r>
            <w:r w:rsidRPr="004C0E1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Manoel Moreira Lima; Av. Senador Pompéu; AV. Central da Pajuçara; Av. Parque Sul; Av. Parque Oeste; Av. </w:t>
            </w:r>
            <w:r w:rsidRPr="004C0E1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ES"/>
              </w:rPr>
              <w:t>Senador Virgilio Távora.</w:t>
            </w:r>
          </w:p>
        </w:tc>
      </w:tr>
      <w:tr w:rsidR="00D13C31" w:rsidRPr="004C0E19" w14:paraId="768CF5D1" w14:textId="77777777" w:rsidTr="0079382F">
        <w:trPr>
          <w:trHeight w:val="692"/>
          <w:jc w:val="center"/>
        </w:trPr>
        <w:tc>
          <w:tcPr>
            <w:tcW w:w="0" w:type="auto"/>
            <w:vAlign w:val="center"/>
          </w:tcPr>
          <w:p w14:paraId="27AEC6F3" w14:textId="0274D718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Projeto da obra de implantação do corredor de bus (Ônibus).</w:t>
            </w:r>
          </w:p>
        </w:tc>
        <w:tc>
          <w:tcPr>
            <w:tcW w:w="922" w:type="dxa"/>
            <w:vAlign w:val="center"/>
          </w:tcPr>
          <w:p w14:paraId="771324A0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Proyecto</w:t>
            </w:r>
          </w:p>
        </w:tc>
        <w:tc>
          <w:tcPr>
            <w:tcW w:w="511" w:type="dxa"/>
            <w:vAlign w:val="center"/>
          </w:tcPr>
          <w:p w14:paraId="347111DA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vAlign w:val="center"/>
          </w:tcPr>
          <w:p w14:paraId="70C6981B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0DC641B1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09D2DCC6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566" w:type="dxa"/>
            <w:vAlign w:val="center"/>
          </w:tcPr>
          <w:p w14:paraId="796C579E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4C6A315F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20F4F5C9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7085E58D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3362" w:type="dxa"/>
            <w:vAlign w:val="center"/>
          </w:tcPr>
          <w:p w14:paraId="5BC441A4" w14:textId="576C6F23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Projetos executivos aprovados Relatório semestral de acompanhamento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SEINFRA/UGP</w:t>
            </w:r>
          </w:p>
        </w:tc>
        <w:tc>
          <w:tcPr>
            <w:tcW w:w="2442" w:type="dxa"/>
            <w:vAlign w:val="center"/>
          </w:tcPr>
          <w:p w14:paraId="13170E51" w14:textId="77777777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3C31" w:rsidRPr="00584F4F" w14:paraId="7B75524E" w14:textId="77777777" w:rsidTr="002E57D6">
        <w:trPr>
          <w:trHeight w:val="244"/>
          <w:jc w:val="center"/>
        </w:trPr>
        <w:tc>
          <w:tcPr>
            <w:tcW w:w="0" w:type="auto"/>
            <w:gridSpan w:val="12"/>
            <w:shd w:val="clear" w:color="auto" w:fill="CCFFFF"/>
            <w:vAlign w:val="center"/>
          </w:tcPr>
          <w:p w14:paraId="18BF3C34" w14:textId="75F06D20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 w:rsidRPr="0079382F">
              <w:rPr>
                <w:rFonts w:ascii="Times New Roman" w:hAnsi="Times New Roman"/>
                <w:b/>
                <w:sz w:val="18"/>
                <w:szCs w:val="18"/>
              </w:rPr>
              <w:t xml:space="preserve">Componente 2. </w:t>
            </w:r>
            <w:r w:rsidR="00584F4F" w:rsidRPr="003575D1">
              <w:rPr>
                <w:rFonts w:ascii="Times New Roman" w:hAnsi="Times New Roman"/>
                <w:b/>
                <w:sz w:val="20"/>
                <w:szCs w:val="20"/>
              </w:rPr>
              <w:t>Obras civis e supervisão de obras</w:t>
            </w:r>
          </w:p>
        </w:tc>
      </w:tr>
      <w:tr w:rsidR="00D13C31" w:rsidRPr="004C0E19" w14:paraId="49FD104D" w14:textId="77777777" w:rsidTr="0079382F">
        <w:trPr>
          <w:jc w:val="center"/>
        </w:trPr>
        <w:tc>
          <w:tcPr>
            <w:tcW w:w="0" w:type="auto"/>
            <w:vAlign w:val="center"/>
          </w:tcPr>
          <w:p w14:paraId="5EE37C1C" w14:textId="23976C8C" w:rsidR="00D13C31" w:rsidRPr="004C0E19" w:rsidRDefault="00584F4F" w:rsidP="00584F4F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val="es-ES"/>
              </w:rPr>
              <w:t>V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val="es-ES"/>
              </w:rPr>
              <w:t>i</w:t>
            </w:r>
            <w:r w:rsidRPr="004C0E1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val="es-ES"/>
              </w:rPr>
              <w:t xml:space="preserve">as </w:t>
            </w:r>
            <w:r w:rsidR="00D13C31" w:rsidRPr="004C0E1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val="es-ES"/>
              </w:rPr>
              <w:t xml:space="preserve">pavimentadas </w:t>
            </w:r>
          </w:p>
        </w:tc>
        <w:tc>
          <w:tcPr>
            <w:tcW w:w="922" w:type="dxa"/>
            <w:vAlign w:val="center"/>
          </w:tcPr>
          <w:p w14:paraId="581D2F16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Km</w:t>
            </w:r>
          </w:p>
        </w:tc>
        <w:tc>
          <w:tcPr>
            <w:tcW w:w="511" w:type="dxa"/>
            <w:vAlign w:val="center"/>
          </w:tcPr>
          <w:p w14:paraId="72A454ED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vAlign w:val="center"/>
          </w:tcPr>
          <w:p w14:paraId="255B048E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2FCA8A30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08241BA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6C464CDB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3</w:t>
            </w:r>
          </w:p>
        </w:tc>
        <w:tc>
          <w:tcPr>
            <w:tcW w:w="0" w:type="auto"/>
            <w:vAlign w:val="center"/>
          </w:tcPr>
          <w:p w14:paraId="5FFF5050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3</w:t>
            </w:r>
          </w:p>
        </w:tc>
        <w:tc>
          <w:tcPr>
            <w:tcW w:w="0" w:type="auto"/>
            <w:vAlign w:val="center"/>
          </w:tcPr>
          <w:p w14:paraId="60B8F656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1,5</w:t>
            </w:r>
          </w:p>
        </w:tc>
        <w:tc>
          <w:tcPr>
            <w:tcW w:w="0" w:type="auto"/>
            <w:vAlign w:val="center"/>
          </w:tcPr>
          <w:p w14:paraId="32CF22F3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7,5</w:t>
            </w:r>
          </w:p>
        </w:tc>
        <w:tc>
          <w:tcPr>
            <w:tcW w:w="3362" w:type="dxa"/>
            <w:vAlign w:val="center"/>
          </w:tcPr>
          <w:p w14:paraId="4F7C98B9" w14:textId="27B5A9CA" w:rsidR="00D13C31" w:rsidRPr="004C0E19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Termo de Recebimento da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>obra / Relatórios de progresso das obras (medições). Relatório Semestral do Programa</w:t>
            </w:r>
            <w:r w:rsidR="00D13C31" w:rsidRPr="004C0E19">
              <w:rPr>
                <w:rFonts w:ascii="Times New Roman" w:hAnsi="Times New Roman"/>
                <w:sz w:val="18"/>
                <w:szCs w:val="18"/>
              </w:rPr>
              <w:t xml:space="preserve"> SEINFRA/UGP</w:t>
            </w:r>
          </w:p>
        </w:tc>
        <w:tc>
          <w:tcPr>
            <w:tcW w:w="2442" w:type="dxa"/>
          </w:tcPr>
          <w:p w14:paraId="79FBBFE1" w14:textId="77777777" w:rsidR="00D13C31" w:rsidRPr="004C0E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pacing w:val="-1"/>
                <w:sz w:val="18"/>
                <w:szCs w:val="18"/>
                <w:lang w:val="es-CO"/>
              </w:rPr>
              <w:t xml:space="preserve">Intervenciones las vías: Av. Senador Pompeu, Av. </w:t>
            </w:r>
            <w:r w:rsidRPr="004C0E19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Zacarias Brasil, Av de ligação, Marginal do 4º anel viário. </w:t>
            </w:r>
          </w:p>
        </w:tc>
      </w:tr>
      <w:tr w:rsidR="00D13C31" w:rsidRPr="004C0E19" w14:paraId="2A5F65B7" w14:textId="77777777" w:rsidTr="0079382F">
        <w:trPr>
          <w:trHeight w:val="57"/>
          <w:jc w:val="center"/>
        </w:trPr>
        <w:tc>
          <w:tcPr>
            <w:tcW w:w="0" w:type="auto"/>
            <w:vAlign w:val="center"/>
          </w:tcPr>
          <w:p w14:paraId="0C6733AA" w14:textId="7F3F60ED" w:rsidR="00D13C31" w:rsidRPr="004C0E19" w:rsidRDefault="00584F4F" w:rsidP="00584F4F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V</w:t>
            </w:r>
            <w:r>
              <w:rPr>
                <w:rFonts w:ascii="Times New Roman" w:hAnsi="Times New Roman"/>
                <w:sz w:val="18"/>
                <w:szCs w:val="18"/>
                <w:lang w:val="es-ES"/>
              </w:rPr>
              <w:t>i</w:t>
            </w: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 xml:space="preserve">as </w:t>
            </w:r>
            <w:r w:rsidR="00D13C31" w:rsidRPr="004C0E19">
              <w:rPr>
                <w:rFonts w:ascii="Times New Roman" w:hAnsi="Times New Roman"/>
                <w:sz w:val="18"/>
                <w:szCs w:val="18"/>
                <w:lang w:val="es-ES"/>
              </w:rPr>
              <w:t xml:space="preserve">duplicadas </w:t>
            </w:r>
          </w:p>
        </w:tc>
        <w:tc>
          <w:tcPr>
            <w:tcW w:w="922" w:type="dxa"/>
            <w:vAlign w:val="center"/>
          </w:tcPr>
          <w:p w14:paraId="6E35C47E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Km</w:t>
            </w:r>
          </w:p>
        </w:tc>
        <w:tc>
          <w:tcPr>
            <w:tcW w:w="511" w:type="dxa"/>
            <w:vAlign w:val="center"/>
          </w:tcPr>
          <w:p w14:paraId="1FBFF768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vAlign w:val="center"/>
          </w:tcPr>
          <w:p w14:paraId="22831E56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1B2F7CA5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07CD90A6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</w:t>
            </w:r>
          </w:p>
        </w:tc>
        <w:tc>
          <w:tcPr>
            <w:tcW w:w="566" w:type="dxa"/>
            <w:vAlign w:val="center"/>
          </w:tcPr>
          <w:p w14:paraId="7432E773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</w:t>
            </w:r>
          </w:p>
        </w:tc>
        <w:tc>
          <w:tcPr>
            <w:tcW w:w="0" w:type="auto"/>
            <w:vAlign w:val="center"/>
          </w:tcPr>
          <w:p w14:paraId="5FE61AFD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</w:t>
            </w:r>
          </w:p>
        </w:tc>
        <w:tc>
          <w:tcPr>
            <w:tcW w:w="0" w:type="auto"/>
            <w:vAlign w:val="center"/>
          </w:tcPr>
          <w:p w14:paraId="19A651A0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2,5</w:t>
            </w:r>
          </w:p>
        </w:tc>
        <w:tc>
          <w:tcPr>
            <w:tcW w:w="0" w:type="auto"/>
            <w:vAlign w:val="center"/>
          </w:tcPr>
          <w:p w14:paraId="1C962851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8,5</w:t>
            </w:r>
          </w:p>
        </w:tc>
        <w:tc>
          <w:tcPr>
            <w:tcW w:w="3362" w:type="dxa"/>
            <w:vAlign w:val="center"/>
          </w:tcPr>
          <w:p w14:paraId="47955FF3" w14:textId="074DA916" w:rsidR="00D13C31" w:rsidRPr="004C0E19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Termo de Recebimento da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 xml:space="preserve">obra / Relatórios de progresso das obras (medições). Relatório Semestral do Programa </w:t>
            </w:r>
            <w:r w:rsidR="00D13C31" w:rsidRPr="004C0E19">
              <w:rPr>
                <w:rFonts w:ascii="Times New Roman" w:hAnsi="Times New Roman"/>
                <w:sz w:val="18"/>
                <w:szCs w:val="18"/>
              </w:rPr>
              <w:t>SEINFRA/UGP</w:t>
            </w:r>
          </w:p>
        </w:tc>
        <w:tc>
          <w:tcPr>
            <w:tcW w:w="2442" w:type="dxa"/>
          </w:tcPr>
          <w:p w14:paraId="488ED3C7" w14:textId="77288809" w:rsidR="00D13C31" w:rsidRPr="004C0E19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84F4F">
              <w:rPr>
                <w:rFonts w:ascii="Times New Roman" w:hAnsi="Times New Roman"/>
                <w:spacing w:val="-1"/>
                <w:sz w:val="18"/>
                <w:szCs w:val="18"/>
              </w:rPr>
              <w:t>Via</w:t>
            </w:r>
            <w:r>
              <w:rPr>
                <w:rFonts w:ascii="Times New Roman" w:hAnsi="Times New Roman"/>
                <w:spacing w:val="-1"/>
                <w:sz w:val="18"/>
                <w:szCs w:val="18"/>
              </w:rPr>
              <w:t>s</w:t>
            </w:r>
            <w:r w:rsidR="00D13C31" w:rsidRPr="00584F4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: Av. </w:t>
            </w:r>
            <w:r w:rsidR="00D13C31" w:rsidRPr="004C0E19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Parque Sul, Av. Central da Pajuçara. </w:t>
            </w:r>
          </w:p>
        </w:tc>
      </w:tr>
      <w:tr w:rsidR="00D13C31" w:rsidRPr="004C0E19" w14:paraId="3174E5F6" w14:textId="77777777" w:rsidTr="0079382F">
        <w:trPr>
          <w:trHeight w:val="57"/>
          <w:jc w:val="center"/>
        </w:trPr>
        <w:tc>
          <w:tcPr>
            <w:tcW w:w="0" w:type="auto"/>
            <w:vAlign w:val="center"/>
          </w:tcPr>
          <w:p w14:paraId="28CDF0F4" w14:textId="5A4162F4" w:rsidR="00D13C31" w:rsidRPr="004C0E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V</w:t>
            </w:r>
            <w:r w:rsidR="00584F4F">
              <w:rPr>
                <w:rFonts w:ascii="Times New Roman" w:hAnsi="Times New Roman"/>
                <w:sz w:val="18"/>
                <w:szCs w:val="18"/>
                <w:lang w:val="es-ES"/>
              </w:rPr>
              <w:t>i</w:t>
            </w: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 xml:space="preserve">ías rehabilitadas </w:t>
            </w:r>
          </w:p>
        </w:tc>
        <w:tc>
          <w:tcPr>
            <w:tcW w:w="922" w:type="dxa"/>
            <w:vAlign w:val="center"/>
          </w:tcPr>
          <w:p w14:paraId="7FA18173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Km</w:t>
            </w:r>
          </w:p>
        </w:tc>
        <w:tc>
          <w:tcPr>
            <w:tcW w:w="511" w:type="dxa"/>
            <w:vAlign w:val="center"/>
          </w:tcPr>
          <w:p w14:paraId="71F01D8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vAlign w:val="center"/>
          </w:tcPr>
          <w:p w14:paraId="23AA7EF8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5ED5B45A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4774CCBE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</w:t>
            </w:r>
          </w:p>
        </w:tc>
        <w:tc>
          <w:tcPr>
            <w:tcW w:w="566" w:type="dxa"/>
            <w:vAlign w:val="center"/>
          </w:tcPr>
          <w:p w14:paraId="66DF6C03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</w:t>
            </w:r>
          </w:p>
        </w:tc>
        <w:tc>
          <w:tcPr>
            <w:tcW w:w="0" w:type="auto"/>
            <w:vAlign w:val="center"/>
          </w:tcPr>
          <w:p w14:paraId="243FAAE0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</w:t>
            </w:r>
          </w:p>
        </w:tc>
        <w:tc>
          <w:tcPr>
            <w:tcW w:w="0" w:type="auto"/>
            <w:vAlign w:val="center"/>
          </w:tcPr>
          <w:p w14:paraId="398B098D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2,5</w:t>
            </w:r>
          </w:p>
        </w:tc>
        <w:tc>
          <w:tcPr>
            <w:tcW w:w="0" w:type="auto"/>
            <w:vAlign w:val="center"/>
          </w:tcPr>
          <w:p w14:paraId="25FA2637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8,5</w:t>
            </w:r>
          </w:p>
        </w:tc>
        <w:tc>
          <w:tcPr>
            <w:tcW w:w="3362" w:type="dxa"/>
            <w:vAlign w:val="center"/>
          </w:tcPr>
          <w:p w14:paraId="0898C41B" w14:textId="0E48362B" w:rsidR="00D13C31" w:rsidRPr="004C0E19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Termo de Recebimento da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 xml:space="preserve">obra / Relatórios de progresso das obras (medições). Relatório Semestral do Programa </w:t>
            </w:r>
            <w:r w:rsidR="00D13C31" w:rsidRPr="004C0E19">
              <w:rPr>
                <w:rFonts w:ascii="Times New Roman" w:hAnsi="Times New Roman"/>
                <w:sz w:val="18"/>
                <w:szCs w:val="18"/>
              </w:rPr>
              <w:t>SEINFRA/UGP</w:t>
            </w:r>
          </w:p>
        </w:tc>
        <w:tc>
          <w:tcPr>
            <w:tcW w:w="2442" w:type="dxa"/>
          </w:tcPr>
          <w:p w14:paraId="67A7F528" w14:textId="0352C2CD" w:rsidR="00D13C31" w:rsidRPr="004C0E19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9382F">
              <w:rPr>
                <w:rFonts w:ascii="Times New Roman" w:hAnsi="Times New Roman"/>
                <w:spacing w:val="-1"/>
                <w:sz w:val="18"/>
                <w:szCs w:val="18"/>
              </w:rPr>
              <w:t>Vias</w:t>
            </w:r>
            <w:r w:rsidR="00D13C31" w:rsidRPr="0079382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: Av. Parque Norte, Av. </w:t>
            </w:r>
            <w:r w:rsidR="00D13C31" w:rsidRPr="004C0E19">
              <w:rPr>
                <w:rFonts w:ascii="Times New Roman" w:hAnsi="Times New Roman"/>
                <w:spacing w:val="-1"/>
                <w:sz w:val="18"/>
                <w:szCs w:val="18"/>
              </w:rPr>
              <w:t>Senador Virgilio Tavora. Av. Parque Oeste.</w:t>
            </w:r>
          </w:p>
        </w:tc>
      </w:tr>
      <w:tr w:rsidR="00584F4F" w:rsidRPr="00584F4F" w14:paraId="3D1930C3" w14:textId="77777777" w:rsidTr="00584F4F">
        <w:trPr>
          <w:trHeight w:val="412"/>
          <w:jc w:val="center"/>
        </w:trPr>
        <w:tc>
          <w:tcPr>
            <w:tcW w:w="0" w:type="auto"/>
            <w:vAlign w:val="center"/>
          </w:tcPr>
          <w:p w14:paraId="6CA6CD74" w14:textId="1907F3C6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>de transporte coletivo implantada</w:t>
            </w:r>
          </w:p>
        </w:tc>
        <w:tc>
          <w:tcPr>
            <w:tcW w:w="922" w:type="dxa"/>
            <w:vAlign w:val="center"/>
          </w:tcPr>
          <w:p w14:paraId="5624D918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Km</w:t>
            </w:r>
          </w:p>
        </w:tc>
        <w:tc>
          <w:tcPr>
            <w:tcW w:w="511" w:type="dxa"/>
            <w:vAlign w:val="center"/>
          </w:tcPr>
          <w:p w14:paraId="5EA95498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vAlign w:val="center"/>
          </w:tcPr>
          <w:p w14:paraId="211F341F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451F4820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595959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Cs/>
                <w:color w:val="595959"/>
                <w:sz w:val="18"/>
                <w:szCs w:val="18"/>
                <w:lang w:val="es-ES"/>
              </w:rPr>
              <w:t xml:space="preserve">  -</w:t>
            </w:r>
          </w:p>
        </w:tc>
        <w:tc>
          <w:tcPr>
            <w:tcW w:w="566" w:type="dxa"/>
            <w:vAlign w:val="center"/>
          </w:tcPr>
          <w:p w14:paraId="5C1EDCA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595959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Cs/>
                <w:color w:val="595959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2704A5A7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595959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Cs/>
                <w:color w:val="595959"/>
                <w:sz w:val="18"/>
                <w:szCs w:val="18"/>
                <w:lang w:val="es-ES"/>
              </w:rPr>
              <w:t xml:space="preserve"> -</w:t>
            </w:r>
          </w:p>
        </w:tc>
        <w:tc>
          <w:tcPr>
            <w:tcW w:w="0" w:type="auto"/>
            <w:vAlign w:val="center"/>
          </w:tcPr>
          <w:p w14:paraId="7853B21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Cs/>
                <w:sz w:val="18"/>
                <w:szCs w:val="18"/>
                <w:lang w:val="es-ES"/>
              </w:rPr>
              <w:t xml:space="preserve">  2 </w:t>
            </w:r>
          </w:p>
        </w:tc>
        <w:tc>
          <w:tcPr>
            <w:tcW w:w="0" w:type="auto"/>
            <w:vAlign w:val="center"/>
          </w:tcPr>
          <w:p w14:paraId="3DE4D016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Cs/>
                <w:sz w:val="18"/>
                <w:szCs w:val="18"/>
                <w:lang w:val="es-ES"/>
              </w:rPr>
              <w:t>1,87</w:t>
            </w:r>
          </w:p>
        </w:tc>
        <w:tc>
          <w:tcPr>
            <w:tcW w:w="0" w:type="auto"/>
            <w:vAlign w:val="center"/>
          </w:tcPr>
          <w:p w14:paraId="0E0FB5D6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Cs/>
                <w:sz w:val="18"/>
                <w:szCs w:val="18"/>
                <w:lang w:val="es-ES"/>
              </w:rPr>
              <w:t>3,87</w:t>
            </w:r>
          </w:p>
        </w:tc>
        <w:tc>
          <w:tcPr>
            <w:tcW w:w="3362" w:type="dxa"/>
            <w:vAlign w:val="center"/>
          </w:tcPr>
          <w:p w14:paraId="0BBF7E0E" w14:textId="0E35D718" w:rsidR="00D13C31" w:rsidRPr="004C0E19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Termo de Recebimento da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 xml:space="preserve">obra / Relatórios de progresso das obras (medições). Relatório Semestral do Programa </w:t>
            </w:r>
            <w:r w:rsidR="00D13C31" w:rsidRPr="004C0E19">
              <w:rPr>
                <w:rFonts w:ascii="Times New Roman" w:hAnsi="Times New Roman"/>
                <w:sz w:val="18"/>
                <w:szCs w:val="18"/>
              </w:rPr>
              <w:t>SEINFRA/UGP</w:t>
            </w:r>
          </w:p>
        </w:tc>
        <w:tc>
          <w:tcPr>
            <w:tcW w:w="2442" w:type="dxa"/>
          </w:tcPr>
          <w:p w14:paraId="4C53921D" w14:textId="42897309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84F4F">
              <w:rPr>
                <w:rFonts w:ascii="Times New Roman" w:hAnsi="Times New Roman"/>
                <w:spacing w:val="-1"/>
                <w:sz w:val="18"/>
                <w:szCs w:val="18"/>
              </w:rPr>
              <w:t>Via:</w:t>
            </w:r>
            <w:r w:rsidR="00D13C31" w:rsidRPr="00584F4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Avenida Manoel Moreira Lima</w:t>
            </w:r>
          </w:p>
        </w:tc>
      </w:tr>
      <w:tr w:rsidR="00D13C31" w:rsidRPr="004C0E19" w14:paraId="1735B733" w14:textId="77777777" w:rsidTr="002E57D6">
        <w:trPr>
          <w:trHeight w:val="271"/>
          <w:jc w:val="center"/>
        </w:trPr>
        <w:tc>
          <w:tcPr>
            <w:tcW w:w="0" w:type="auto"/>
            <w:gridSpan w:val="12"/>
            <w:shd w:val="clear" w:color="auto" w:fill="CCFFFF"/>
            <w:vAlign w:val="center"/>
          </w:tcPr>
          <w:p w14:paraId="0A707499" w14:textId="2E0EE667" w:rsidR="00D13C31" w:rsidRPr="004C0E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b/>
                <w:smallCaps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b/>
                <w:sz w:val="18"/>
                <w:szCs w:val="18"/>
                <w:lang w:val="es-ES"/>
              </w:rPr>
              <w:t xml:space="preserve">Componente 3. </w:t>
            </w:r>
            <w:r w:rsidR="00584F4F" w:rsidRPr="003575D1">
              <w:rPr>
                <w:rFonts w:ascii="Times New Roman" w:hAnsi="Times New Roman"/>
                <w:b/>
                <w:sz w:val="20"/>
                <w:szCs w:val="20"/>
              </w:rPr>
              <w:t>Fortalecimento Institucional</w:t>
            </w:r>
          </w:p>
        </w:tc>
      </w:tr>
      <w:tr w:rsidR="00584F4F" w:rsidRPr="00584F4F" w14:paraId="134D4B64" w14:textId="77777777" w:rsidTr="00584F4F">
        <w:trPr>
          <w:trHeight w:val="705"/>
          <w:jc w:val="center"/>
        </w:trPr>
        <w:tc>
          <w:tcPr>
            <w:tcW w:w="0" w:type="auto"/>
            <w:vAlign w:val="center"/>
          </w:tcPr>
          <w:p w14:paraId="02C1DA0D" w14:textId="6ACACF9D" w:rsidR="00D13C31" w:rsidRPr="004C0E19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9382F">
              <w:rPr>
                <w:rFonts w:ascii="Times New Roman" w:hAnsi="Times New Roman"/>
                <w:sz w:val="20"/>
                <w:szCs w:val="20"/>
              </w:rPr>
              <w:t>Unidades operativas de transporte fortalecidas</w:t>
            </w:r>
          </w:p>
        </w:tc>
        <w:tc>
          <w:tcPr>
            <w:tcW w:w="922" w:type="dxa"/>
            <w:vAlign w:val="center"/>
          </w:tcPr>
          <w:p w14:paraId="61D6D2E0" w14:textId="018B98D3" w:rsidR="00D13C31" w:rsidRPr="004C0E19" w:rsidRDefault="00584F4F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Unidade Operativa</w:t>
            </w:r>
          </w:p>
        </w:tc>
        <w:tc>
          <w:tcPr>
            <w:tcW w:w="511" w:type="dxa"/>
            <w:vAlign w:val="center"/>
          </w:tcPr>
          <w:p w14:paraId="0964D763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3</w:t>
            </w:r>
          </w:p>
        </w:tc>
        <w:tc>
          <w:tcPr>
            <w:tcW w:w="900" w:type="dxa"/>
            <w:vAlign w:val="center"/>
          </w:tcPr>
          <w:p w14:paraId="7CA7ACAE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4798867F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566" w:type="dxa"/>
            <w:vAlign w:val="center"/>
          </w:tcPr>
          <w:p w14:paraId="416C9692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566" w:type="dxa"/>
            <w:vAlign w:val="center"/>
          </w:tcPr>
          <w:p w14:paraId="7DD9301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vAlign w:val="center"/>
          </w:tcPr>
          <w:p w14:paraId="1017908B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7310ED66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6B705824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3</w:t>
            </w:r>
          </w:p>
        </w:tc>
        <w:tc>
          <w:tcPr>
            <w:tcW w:w="3362" w:type="dxa"/>
            <w:vAlign w:val="center"/>
          </w:tcPr>
          <w:p w14:paraId="4FF2411B" w14:textId="63728196" w:rsidR="00D13C31" w:rsidRPr="004C0E19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Fonte: Relatório de Gestão das Secretarias - Relatório semestral de Progresso </w:t>
            </w:r>
            <w:r w:rsidR="00D13C31" w:rsidRPr="004C0E1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SEINFRA/UGP</w:t>
            </w:r>
          </w:p>
        </w:tc>
        <w:tc>
          <w:tcPr>
            <w:tcW w:w="2442" w:type="dxa"/>
            <w:vAlign w:val="center"/>
          </w:tcPr>
          <w:p w14:paraId="1BB89588" w14:textId="130141B7" w:rsidR="00D13C31" w:rsidRPr="0079382F" w:rsidRDefault="00584F4F" w:rsidP="00584F4F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84F4F">
              <w:rPr>
                <w:rFonts w:ascii="Times New Roman" w:hAnsi="Times New Roman"/>
                <w:sz w:val="18"/>
                <w:szCs w:val="18"/>
              </w:rPr>
              <w:t xml:space="preserve">Aquisção de equiapmentos de informática e de escritorio. </w:t>
            </w:r>
            <w:r w:rsidR="00D13C31" w:rsidRPr="0079382F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D13C31" w:rsidRPr="004C0E19" w14:paraId="39162448" w14:textId="77777777" w:rsidTr="0079382F">
        <w:trPr>
          <w:trHeight w:val="511"/>
          <w:jc w:val="center"/>
        </w:trPr>
        <w:tc>
          <w:tcPr>
            <w:tcW w:w="0" w:type="auto"/>
            <w:vAlign w:val="center"/>
          </w:tcPr>
          <w:p w14:paraId="1751EBA9" w14:textId="3242CB58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 xml:space="preserve">lano Logístico e de Cargas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>o município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elaborado</w:t>
            </w:r>
          </w:p>
        </w:tc>
        <w:tc>
          <w:tcPr>
            <w:tcW w:w="922" w:type="dxa"/>
            <w:vAlign w:val="center"/>
          </w:tcPr>
          <w:p w14:paraId="3CCA6BF1" w14:textId="07FEAAE5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Plan</w:t>
            </w:r>
            <w:r w:rsidR="00584F4F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o</w:t>
            </w:r>
          </w:p>
        </w:tc>
        <w:tc>
          <w:tcPr>
            <w:tcW w:w="511" w:type="dxa"/>
            <w:vAlign w:val="center"/>
          </w:tcPr>
          <w:p w14:paraId="3C9BC335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vAlign w:val="center"/>
          </w:tcPr>
          <w:p w14:paraId="3E9CAD1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1BA9D162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5CD257A5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0C7933E1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vAlign w:val="center"/>
          </w:tcPr>
          <w:p w14:paraId="20C7F789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32701079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1034B34C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3362" w:type="dxa"/>
            <w:vAlign w:val="center"/>
          </w:tcPr>
          <w:p w14:paraId="50CF2D12" w14:textId="477FBBD8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Plano Aprovado. Relatório semestral de acompanhamento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SEINFRA/UGP</w:t>
            </w:r>
          </w:p>
        </w:tc>
        <w:tc>
          <w:tcPr>
            <w:tcW w:w="2442" w:type="dxa"/>
            <w:vAlign w:val="center"/>
          </w:tcPr>
          <w:p w14:paraId="3700E9CD" w14:textId="77777777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3C31" w:rsidRPr="004C0E19" w14:paraId="5F6EE29C" w14:textId="77777777" w:rsidTr="0079382F">
        <w:trPr>
          <w:jc w:val="center"/>
        </w:trPr>
        <w:tc>
          <w:tcPr>
            <w:tcW w:w="0" w:type="auto"/>
            <w:vAlign w:val="center"/>
          </w:tcPr>
          <w:p w14:paraId="217AAA96" w14:textId="0A56353F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>lano de mobilidade urbana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atualizado</w:t>
            </w:r>
          </w:p>
        </w:tc>
        <w:tc>
          <w:tcPr>
            <w:tcW w:w="922" w:type="dxa"/>
            <w:vAlign w:val="center"/>
          </w:tcPr>
          <w:p w14:paraId="79EEFA74" w14:textId="4FEEBD86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Plan</w:t>
            </w:r>
            <w:r w:rsidR="00584F4F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o</w:t>
            </w:r>
          </w:p>
        </w:tc>
        <w:tc>
          <w:tcPr>
            <w:tcW w:w="511" w:type="dxa"/>
            <w:vAlign w:val="center"/>
          </w:tcPr>
          <w:p w14:paraId="600B3CA9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vAlign w:val="center"/>
          </w:tcPr>
          <w:p w14:paraId="2A22F749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1A7587D5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29E8C7D4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566" w:type="dxa"/>
            <w:vAlign w:val="center"/>
          </w:tcPr>
          <w:p w14:paraId="6246D480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52530D16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5729F5F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7FCE9B16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3362" w:type="dxa"/>
            <w:vAlign w:val="center"/>
          </w:tcPr>
          <w:p w14:paraId="34209354" w14:textId="28457B51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>lano de mobilidade urbana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atualizado</w:t>
            </w:r>
            <w:r w:rsidRPr="00584F4F" w:rsidDel="00584F4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SEINFRA/UGP.</w:t>
            </w:r>
          </w:p>
        </w:tc>
        <w:tc>
          <w:tcPr>
            <w:tcW w:w="2442" w:type="dxa"/>
            <w:vAlign w:val="center"/>
          </w:tcPr>
          <w:p w14:paraId="60C0CC6A" w14:textId="77777777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D13C31" w:rsidRPr="004C0E19" w14:paraId="3C502D9D" w14:textId="77777777" w:rsidTr="0079382F">
        <w:trPr>
          <w:jc w:val="center"/>
        </w:trPr>
        <w:tc>
          <w:tcPr>
            <w:tcW w:w="0" w:type="auto"/>
            <w:vAlign w:val="center"/>
          </w:tcPr>
          <w:p w14:paraId="3BF86E49" w14:textId="5820FDDB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Plano de ação de desenvolvimento de uma economia de baixo carbono elaborado</w:t>
            </w:r>
          </w:p>
        </w:tc>
        <w:tc>
          <w:tcPr>
            <w:tcW w:w="922" w:type="dxa"/>
            <w:vAlign w:val="center"/>
          </w:tcPr>
          <w:p w14:paraId="44ABCAC6" w14:textId="14E9AF93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Plan</w:t>
            </w:r>
            <w:r w:rsidR="00584F4F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o</w:t>
            </w:r>
          </w:p>
        </w:tc>
        <w:tc>
          <w:tcPr>
            <w:tcW w:w="511" w:type="dxa"/>
            <w:vAlign w:val="center"/>
          </w:tcPr>
          <w:p w14:paraId="0D8EE91F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vAlign w:val="center"/>
          </w:tcPr>
          <w:p w14:paraId="3E91FFE9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02136996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3DC64E19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7BAEEE2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vAlign w:val="center"/>
          </w:tcPr>
          <w:p w14:paraId="00F3FDB5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2B58B5A3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053D007E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3362" w:type="dxa"/>
            <w:vAlign w:val="center"/>
          </w:tcPr>
          <w:p w14:paraId="10488B53" w14:textId="04B7A9D5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Plano Aprovado. Relatório semestral de acompanhamento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SEINFRA/UGP</w:t>
            </w:r>
          </w:p>
        </w:tc>
        <w:tc>
          <w:tcPr>
            <w:tcW w:w="2442" w:type="dxa"/>
            <w:vAlign w:val="center"/>
          </w:tcPr>
          <w:p w14:paraId="4A15AB0F" w14:textId="77777777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3C31" w:rsidRPr="004C0E19" w14:paraId="4B02E7D3" w14:textId="77777777" w:rsidTr="0079382F">
        <w:trPr>
          <w:jc w:val="center"/>
        </w:trPr>
        <w:tc>
          <w:tcPr>
            <w:tcW w:w="0" w:type="auto"/>
            <w:vAlign w:val="center"/>
          </w:tcPr>
          <w:p w14:paraId="6AF2A305" w14:textId="14FAF9BE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E8014D">
              <w:rPr>
                <w:rFonts w:ascii="Times New Roman" w:hAnsi="Times New Roman"/>
                <w:sz w:val="20"/>
                <w:szCs w:val="20"/>
              </w:rPr>
              <w:t>Plano municipal de redução de riscos decorrentes das mudanças climáticas</w:t>
            </w:r>
          </w:p>
        </w:tc>
        <w:tc>
          <w:tcPr>
            <w:tcW w:w="922" w:type="dxa"/>
            <w:vAlign w:val="center"/>
          </w:tcPr>
          <w:p w14:paraId="7964DF7D" w14:textId="64015179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Plan</w:t>
            </w:r>
            <w:r w:rsidR="00584F4F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o</w:t>
            </w:r>
          </w:p>
        </w:tc>
        <w:tc>
          <w:tcPr>
            <w:tcW w:w="511" w:type="dxa"/>
            <w:vAlign w:val="center"/>
          </w:tcPr>
          <w:p w14:paraId="2DDEB52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vAlign w:val="center"/>
          </w:tcPr>
          <w:p w14:paraId="53D92F13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vAlign w:val="center"/>
          </w:tcPr>
          <w:p w14:paraId="4DEFE0CA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068F8D03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vAlign w:val="center"/>
          </w:tcPr>
          <w:p w14:paraId="4C216795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388FA183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vAlign w:val="center"/>
          </w:tcPr>
          <w:p w14:paraId="7933E505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vAlign w:val="center"/>
          </w:tcPr>
          <w:p w14:paraId="56E5E721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3362" w:type="dxa"/>
            <w:vAlign w:val="center"/>
          </w:tcPr>
          <w:p w14:paraId="4CE0AFA2" w14:textId="21066B96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Plano Aprovado. Relatório semestral de acompanhamento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SEINFRA/UGP</w:t>
            </w:r>
          </w:p>
        </w:tc>
        <w:tc>
          <w:tcPr>
            <w:tcW w:w="2442" w:type="dxa"/>
            <w:vAlign w:val="center"/>
          </w:tcPr>
          <w:p w14:paraId="62BEC11A" w14:textId="77777777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3C31" w:rsidRPr="004C0E19" w14:paraId="27465F54" w14:textId="77777777" w:rsidTr="0079382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45A46" w14:textId="0E5A1B82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Plano Estratégico para a promoção das ações fiscais com vistas à atração de novas empresas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1A59" w14:textId="219F7C34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Plan</w:t>
            </w:r>
            <w:r w:rsidR="00584F4F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o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D042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1420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C02E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7EA9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08B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115A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899A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C5F8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79A8" w14:textId="31DDFEAD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Plano Aprovado. Relatório semestral de acompanhamento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SEINFRA/UGP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1592" w14:textId="77777777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0E19" w:rsidRPr="004C0E19" w14:paraId="606DD481" w14:textId="77777777" w:rsidTr="0079382F">
        <w:trPr>
          <w:jc w:val="center"/>
        </w:trPr>
        <w:tc>
          <w:tcPr>
            <w:tcW w:w="141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1C3D276" w14:textId="77777777" w:rsidR="00D13C31" w:rsidRPr="004C0E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_tradnl"/>
              </w:rPr>
              <w:t>Administración del Programa</w:t>
            </w:r>
          </w:p>
        </w:tc>
      </w:tr>
      <w:tr w:rsidR="00584F4F" w:rsidRPr="00584F4F" w14:paraId="70E17274" w14:textId="77777777" w:rsidTr="00584F4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E3852" w14:textId="2C801262" w:rsidR="00D13C31" w:rsidRPr="004C0E19" w:rsidRDefault="00D13C31" w:rsidP="00584F4F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</w:pPr>
            <w:r w:rsidRPr="004C0E1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ES_tradnl"/>
              </w:rPr>
              <w:t xml:space="preserve">UGP </w:t>
            </w:r>
            <w:r w:rsidR="00584F4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ES_tradnl"/>
              </w:rPr>
              <w:t>implantada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8B5D" w14:textId="77777777" w:rsidR="00D13C31" w:rsidRPr="004C0E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UGP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4613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3831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A238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FFD6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5EC8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CE4F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9A9F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8B39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BCC" w14:textId="484E03C8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 xml:space="preserve">Relatório semestral de acompanhamento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SEINFRA/UGP.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0C86" w14:textId="77777777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84F4F" w:rsidRPr="00584F4F" w14:paraId="0BA6530E" w14:textId="77777777" w:rsidTr="00584F4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0BD10" w14:textId="77777777" w:rsidR="00D13C31" w:rsidRPr="004C0E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</w:pPr>
            <w:r w:rsidRPr="004C0E1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ES_tradnl"/>
              </w:rPr>
              <w:t>Auditoría realizada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B81A" w14:textId="77777777" w:rsidR="00D13C31" w:rsidRPr="004C0E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Auditoria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7425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79D9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3B77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48EE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A050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EC56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7FD4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A0AA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4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5986" w14:textId="6E4ECA72" w:rsidR="00D13C31" w:rsidRPr="00584F4F" w:rsidRDefault="00584F4F" w:rsidP="00584F4F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Relatórios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 xml:space="preserve">de auditoría. . 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 xml:space="preserve">Relatório semestral de acompanhamento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SEINFRA/UGP.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3342" w14:textId="77777777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84F4F" w:rsidRPr="00584F4F" w14:paraId="1AC18F0E" w14:textId="77777777" w:rsidTr="00584F4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CCFF08" w14:textId="5FB96A6D" w:rsidR="00D13C31" w:rsidRPr="004C0E19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  <w:t>Avaliação</w:t>
            </w:r>
            <w:r w:rsidRPr="004C0E19"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  <w:t xml:space="preserve"> </w:t>
            </w:r>
            <w:r w:rsidR="00D13C31" w:rsidRPr="004C0E19">
              <w:rPr>
                <w:rFonts w:ascii="Times New Roman" w:hAnsi="Times New Roman"/>
                <w:sz w:val="18"/>
                <w:szCs w:val="18"/>
                <w:shd w:val="clear" w:color="auto" w:fill="FFFFFF"/>
                <w:lang w:val="es-ES_tradnl"/>
              </w:rPr>
              <w:t>realizada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7934" w14:textId="77777777" w:rsidR="00D13C31" w:rsidRPr="004C0E19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Evolución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6235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6C71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DA2E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FA38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F237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E07A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8083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F36A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EA79" w14:textId="6734D0E8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575D1">
              <w:rPr>
                <w:rFonts w:ascii="Times New Roman" w:hAnsi="Times New Roman"/>
                <w:sz w:val="20"/>
                <w:szCs w:val="20"/>
              </w:rPr>
              <w:t>Relatório semestral de acompanhamento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Relatórios de avaliação Intermediária e Final</w:t>
            </w:r>
            <w:r w:rsidRPr="003575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SEINFRA/UGP.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E9F0" w14:textId="703F310A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84F4F" w:rsidRPr="00584F4F" w14:paraId="66F8EF88" w14:textId="77777777" w:rsidTr="00584F4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9D119" w14:textId="285F99F7" w:rsidR="00D13C31" w:rsidRPr="00584F4F" w:rsidRDefault="00975D4D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Pesquisa</w:t>
            </w:r>
            <w:r w:rsidR="00584F4F" w:rsidRPr="00EA7C3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percepção de segurança e comodidade das mulheres no transporte público de Maracanaú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6AB9" w14:textId="77777777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18"/>
                <w:szCs w:val="18"/>
              </w:rPr>
            </w:pPr>
          </w:p>
          <w:p w14:paraId="57C60F5A" w14:textId="6D57C806" w:rsidR="00D13C31" w:rsidRPr="004C0E19" w:rsidRDefault="00584F4F" w:rsidP="00584F4F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Medi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es-ES"/>
              </w:rPr>
              <w:t>ção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C8DC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  <w:p w14:paraId="30F17F9B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356D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  <w:p w14:paraId="4B436173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2017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6439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  <w:p w14:paraId="2457CAAE" w14:textId="5B5037C5" w:rsidR="00D13C31" w:rsidRPr="004C0E19" w:rsidRDefault="004C2C0B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454F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  <w:p w14:paraId="4CFAC835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714B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  <w:p w14:paraId="560A347E" w14:textId="2F786B44" w:rsidR="00D13C31" w:rsidRPr="004C0E19" w:rsidRDefault="004C2C0B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B557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  <w:p w14:paraId="1115B635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4C0E19">
              <w:rPr>
                <w:rFonts w:ascii="Times New Roman" w:hAnsi="Times New Roman"/>
                <w:sz w:val="18"/>
                <w:szCs w:val="18"/>
                <w:lang w:val="es-E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BC70" w14:textId="77777777" w:rsidR="00D13C31" w:rsidRPr="004C0E19" w:rsidRDefault="00D13C31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  <w:p w14:paraId="3C78DC78" w14:textId="76A2550B" w:rsidR="00D13C31" w:rsidRPr="004C0E19" w:rsidRDefault="00975D4D" w:rsidP="004C0E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/>
                <w:sz w:val="18"/>
                <w:szCs w:val="18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C1E3" w14:textId="77777777" w:rsidR="00D13C31" w:rsidRPr="004C0E19" w:rsidRDefault="00D13C31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  <w:p w14:paraId="6250D038" w14:textId="4CA58FAA" w:rsidR="00D13C31" w:rsidRPr="004C0E19" w:rsidRDefault="00975D4D" w:rsidP="004C0E19">
            <w:pPr>
              <w:spacing w:after="0" w:line="240" w:lineRule="auto"/>
              <w:ind w:left="-69" w:right="-70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/>
                <w:sz w:val="18"/>
                <w:szCs w:val="18"/>
                <w:lang w:val="es-ES"/>
              </w:rPr>
              <w:t>2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DB5F" w14:textId="5BA171FC" w:rsidR="00D13C31" w:rsidRPr="00584F4F" w:rsidRDefault="00584F4F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>Medição Aprovada. Relatório semestral</w:t>
            </w:r>
            <w:r w:rsidRPr="004136A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z w:val="20"/>
                <w:szCs w:val="20"/>
              </w:rPr>
              <w:t>de</w:t>
            </w:r>
            <w:r w:rsidRPr="004136A2">
              <w:rPr>
                <w:rFonts w:ascii="Times New Roman" w:hAnsi="Times New Roman"/>
                <w:spacing w:val="27"/>
                <w:w w:val="99"/>
                <w:sz w:val="20"/>
                <w:szCs w:val="20"/>
              </w:rPr>
              <w:t xml:space="preserve"> </w:t>
            </w:r>
            <w:r w:rsidRPr="004136A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acompanhamento </w:t>
            </w:r>
            <w:r w:rsidR="00D13C31" w:rsidRPr="00584F4F">
              <w:rPr>
                <w:rFonts w:ascii="Times New Roman" w:hAnsi="Times New Roman"/>
                <w:sz w:val="18"/>
                <w:szCs w:val="18"/>
              </w:rPr>
              <w:t>- UGP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9BFD" w14:textId="77777777" w:rsidR="00D13C31" w:rsidRPr="00584F4F" w:rsidRDefault="00D13C31" w:rsidP="004C0E1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70A1E34" w14:textId="77777777" w:rsidR="00D13C31" w:rsidRPr="00584F4F" w:rsidRDefault="00D13C31" w:rsidP="00D13C31">
      <w:pPr>
        <w:spacing w:after="0"/>
        <w:ind w:firstLine="708"/>
        <w:contextualSpacing/>
        <w:rPr>
          <w:rFonts w:cs="Arial"/>
          <w:sz w:val="18"/>
          <w:szCs w:val="18"/>
        </w:rPr>
      </w:pPr>
    </w:p>
    <w:p w14:paraId="0E57A344" w14:textId="77777777" w:rsidR="00A03117" w:rsidRPr="00584F4F" w:rsidRDefault="00A03117" w:rsidP="0030008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mallCaps/>
          <w:sz w:val="18"/>
          <w:szCs w:val="18"/>
        </w:rPr>
      </w:pPr>
    </w:p>
    <w:p w14:paraId="7A65AAA2" w14:textId="76BE5AB8" w:rsidR="00300084" w:rsidRPr="00584F4F" w:rsidRDefault="00A03117" w:rsidP="00A03117">
      <w:pPr>
        <w:spacing w:after="0" w:line="240" w:lineRule="auto"/>
        <w:jc w:val="left"/>
        <w:rPr>
          <w:rFonts w:ascii="Times New Roman" w:hAnsi="Times New Roman"/>
          <w:sz w:val="18"/>
          <w:szCs w:val="18"/>
        </w:rPr>
      </w:pPr>
      <w:r w:rsidRPr="00584F4F">
        <w:rPr>
          <w:rFonts w:ascii="Times New Roman" w:hAnsi="Times New Roman"/>
          <w:b/>
          <w:bCs/>
          <w:smallCaps/>
          <w:sz w:val="18"/>
          <w:szCs w:val="18"/>
        </w:rPr>
        <w:br w:type="page"/>
      </w:r>
    </w:p>
    <w:p w14:paraId="7A65AAA3" w14:textId="77777777" w:rsidR="00DF0596" w:rsidRPr="00584F4F" w:rsidRDefault="00DF0596" w:rsidP="002C783B">
      <w:pPr>
        <w:spacing w:after="0" w:line="240" w:lineRule="auto"/>
        <w:jc w:val="left"/>
        <w:rPr>
          <w:rFonts w:ascii="Times New Roman" w:hAnsi="Times New Roman"/>
          <w:b/>
          <w:szCs w:val="22"/>
        </w:rPr>
        <w:sectPr w:rsidR="00DF0596" w:rsidRPr="00584F4F" w:rsidSect="00EF5086">
          <w:footerReference w:type="first" r:id="rId18"/>
          <w:pgSz w:w="16838" w:h="11906" w:orient="landscape" w:code="9"/>
          <w:pgMar w:top="1440" w:right="1440" w:bottom="1440" w:left="1440" w:header="706" w:footer="706" w:gutter="0"/>
          <w:cols w:space="708"/>
          <w:titlePg/>
          <w:docGrid w:linePitch="360"/>
        </w:sectPr>
      </w:pPr>
    </w:p>
    <w:p w14:paraId="7A65AAA4" w14:textId="77777777" w:rsidR="002C783B" w:rsidRPr="003575D1" w:rsidRDefault="0023304D" w:rsidP="00894993">
      <w:pPr>
        <w:pStyle w:val="Heading2"/>
        <w:spacing w:before="0" w:after="0" w:line="240" w:lineRule="auto"/>
        <w:ind w:right="1088"/>
        <w:rPr>
          <w:rFonts w:ascii="Times New Roman" w:hAnsi="Times New Roman"/>
          <w:sz w:val="22"/>
          <w:szCs w:val="22"/>
        </w:rPr>
      </w:pPr>
      <w:bookmarkStart w:id="234" w:name="_Toc491015306"/>
      <w:r w:rsidRPr="003575D1">
        <w:rPr>
          <w:rFonts w:ascii="Times New Roman" w:hAnsi="Times New Roman"/>
          <w:sz w:val="22"/>
          <w:szCs w:val="22"/>
        </w:rPr>
        <w:t>Anexo II -</w:t>
      </w:r>
      <w:r w:rsidR="002C783B" w:rsidRPr="003575D1">
        <w:rPr>
          <w:rFonts w:ascii="Times New Roman" w:hAnsi="Times New Roman"/>
          <w:sz w:val="22"/>
          <w:szCs w:val="22"/>
        </w:rPr>
        <w:t xml:space="preserve"> </w:t>
      </w:r>
      <w:r w:rsidR="00F25AC8" w:rsidRPr="003575D1">
        <w:rPr>
          <w:rFonts w:ascii="Times New Roman" w:hAnsi="Times New Roman"/>
          <w:sz w:val="22"/>
          <w:szCs w:val="22"/>
        </w:rPr>
        <w:t>Conteúdo Mínimo sugerido do Relatório de Avaliação Final do Programa</w:t>
      </w:r>
      <w:bookmarkEnd w:id="234"/>
    </w:p>
    <w:p w14:paraId="7A65AAA5" w14:textId="77777777" w:rsidR="006E3ED1" w:rsidRPr="003575D1" w:rsidRDefault="006E3ED1" w:rsidP="00C6582C">
      <w:pPr>
        <w:spacing w:after="0" w:line="240" w:lineRule="auto"/>
        <w:rPr>
          <w:rFonts w:ascii="Times New Roman" w:eastAsia="Times New Roman" w:hAnsi="Times New Roman"/>
          <w:noProof/>
          <w:color w:val="222222"/>
          <w:szCs w:val="22"/>
        </w:rPr>
      </w:pPr>
    </w:p>
    <w:p w14:paraId="7A65AAA6" w14:textId="77777777" w:rsidR="006E3ED1" w:rsidRPr="003575D1" w:rsidRDefault="006E3ED1" w:rsidP="00E2648A">
      <w:pPr>
        <w:spacing w:line="240" w:lineRule="auto"/>
        <w:rPr>
          <w:rFonts w:ascii="Times New Roman" w:eastAsia="Times New Roman" w:hAnsi="Times New Roman"/>
          <w:noProof/>
          <w:color w:val="222222"/>
          <w:szCs w:val="22"/>
        </w:rPr>
      </w:pPr>
      <w:r w:rsidRPr="003575D1">
        <w:rPr>
          <w:rFonts w:ascii="Times New Roman" w:eastAsia="Times New Roman" w:hAnsi="Times New Roman"/>
          <w:noProof/>
          <w:color w:val="222222"/>
          <w:szCs w:val="22"/>
        </w:rPr>
        <w:t>O escopo básico do relatório conterá, no mínimo, os seguintes itens:</w:t>
      </w:r>
    </w:p>
    <w:p w14:paraId="7A65AAA7" w14:textId="77777777" w:rsidR="006E3ED1" w:rsidRPr="003575D1" w:rsidRDefault="006E3ED1" w:rsidP="00CC40E7">
      <w:pPr>
        <w:pStyle w:val="TOC1"/>
      </w:pPr>
      <w:r w:rsidRPr="003575D1">
        <w:t>Apresentação;</w:t>
      </w:r>
    </w:p>
    <w:p w14:paraId="7A65AAA8" w14:textId="77777777" w:rsidR="006E3ED1" w:rsidRPr="003575D1" w:rsidRDefault="006E3ED1" w:rsidP="004519BE">
      <w:pPr>
        <w:pStyle w:val="ListParagraph"/>
        <w:numPr>
          <w:ilvl w:val="0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Resumo Executivo;</w:t>
      </w:r>
    </w:p>
    <w:p w14:paraId="7A65AAA9" w14:textId="77777777" w:rsidR="006E3ED1" w:rsidRPr="003575D1" w:rsidRDefault="006E3ED1" w:rsidP="004519BE">
      <w:pPr>
        <w:pStyle w:val="ListParagraph"/>
        <w:numPr>
          <w:ilvl w:val="0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Informações básicas (projeto e valores);</w:t>
      </w:r>
    </w:p>
    <w:p w14:paraId="7A65AAAA" w14:textId="77777777" w:rsidR="006E3ED1" w:rsidRPr="003575D1" w:rsidRDefault="006E3ED1" w:rsidP="004519BE">
      <w:pPr>
        <w:pStyle w:val="ListParagraph"/>
        <w:numPr>
          <w:ilvl w:val="0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Desempenho do Projeto (a ser qualificado);</w:t>
      </w:r>
    </w:p>
    <w:p w14:paraId="7A65AAAB" w14:textId="77777777" w:rsidR="006E3ED1" w:rsidRPr="003575D1" w:rsidRDefault="006E3ED1" w:rsidP="004519BE">
      <w:pPr>
        <w:pStyle w:val="ListParagraph"/>
        <w:numPr>
          <w:ilvl w:val="0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Critérios Essenciais;</w:t>
      </w:r>
    </w:p>
    <w:p w14:paraId="7A65AAAC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Eficácia;</w:t>
      </w:r>
    </w:p>
    <w:p w14:paraId="7A65AAAD" w14:textId="77777777" w:rsidR="006E3ED1" w:rsidRPr="003575D1" w:rsidRDefault="006E3ED1" w:rsidP="004519BE">
      <w:pPr>
        <w:pStyle w:val="ListParagraph"/>
        <w:numPr>
          <w:ilvl w:val="2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Lógica Vertical;</w:t>
      </w:r>
    </w:p>
    <w:p w14:paraId="7A65AAAE" w14:textId="77777777" w:rsidR="006E3ED1" w:rsidRPr="003575D1" w:rsidRDefault="006E3ED1" w:rsidP="004519BE">
      <w:pPr>
        <w:pStyle w:val="ListParagraph"/>
        <w:numPr>
          <w:ilvl w:val="2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Resultados Alcançados;</w:t>
      </w:r>
    </w:p>
    <w:p w14:paraId="7A65AAAF" w14:textId="77777777" w:rsidR="006E3ED1" w:rsidRPr="003575D1" w:rsidRDefault="006E3ED1" w:rsidP="004519BE">
      <w:pPr>
        <w:pStyle w:val="ListParagraph"/>
        <w:numPr>
          <w:ilvl w:val="2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Atribuição dos Resultados;</w:t>
      </w:r>
    </w:p>
    <w:p w14:paraId="7A65AAB0" w14:textId="77777777" w:rsidR="006E3ED1" w:rsidRPr="003575D1" w:rsidRDefault="006E3ED1" w:rsidP="004519BE">
      <w:pPr>
        <w:pStyle w:val="ListParagraph"/>
        <w:numPr>
          <w:ilvl w:val="2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Resultados Imprevistos</w:t>
      </w:r>
      <w:r w:rsidR="005B6F9B" w:rsidRPr="003575D1">
        <w:rPr>
          <w:rFonts w:ascii="Times New Roman" w:hAnsi="Times New Roman"/>
          <w:szCs w:val="22"/>
        </w:rPr>
        <w:t>.</w:t>
      </w:r>
    </w:p>
    <w:p w14:paraId="7A65AAB1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Eficiência;</w:t>
      </w:r>
    </w:p>
    <w:p w14:paraId="7A65AAB2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Relevância;</w:t>
      </w:r>
    </w:p>
    <w:p w14:paraId="7A65AAB3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Sustentabilidade;</w:t>
      </w:r>
    </w:p>
    <w:p w14:paraId="7A65AAB4" w14:textId="77777777" w:rsidR="006E3ED1" w:rsidRPr="003575D1" w:rsidRDefault="006E3ED1" w:rsidP="004519BE">
      <w:pPr>
        <w:pStyle w:val="ListParagraph"/>
        <w:numPr>
          <w:ilvl w:val="0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Critérios não essenciais</w:t>
      </w:r>
    </w:p>
    <w:p w14:paraId="7A65AAB5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Contribuição para os objetivos estratégicos do Banco;</w:t>
      </w:r>
    </w:p>
    <w:p w14:paraId="7A65AAB6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Contribuição para os Objetivos da Estratégia País;</w:t>
      </w:r>
    </w:p>
    <w:p w14:paraId="7A65AAB7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Monitoramento e Avaliação (M&amp;E);</w:t>
      </w:r>
    </w:p>
    <w:p w14:paraId="7A65AAB8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Uso de Sistemas Nacionais (países);</w:t>
      </w:r>
    </w:p>
    <w:p w14:paraId="7A65AAB9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Salvaguardas Ambientai</w:t>
      </w:r>
      <w:r w:rsidR="005B6F9B" w:rsidRPr="003575D1">
        <w:rPr>
          <w:rFonts w:ascii="Times New Roman" w:hAnsi="Times New Roman"/>
          <w:szCs w:val="22"/>
        </w:rPr>
        <w:t>s e Sociais.</w:t>
      </w:r>
    </w:p>
    <w:p w14:paraId="7A65AABA" w14:textId="77777777" w:rsidR="006E3ED1" w:rsidRPr="003575D1" w:rsidRDefault="006E3ED1" w:rsidP="004519BE">
      <w:pPr>
        <w:pStyle w:val="ListParagraph"/>
        <w:numPr>
          <w:ilvl w:val="0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Conclusões e recomendações</w:t>
      </w:r>
    </w:p>
    <w:p w14:paraId="7A65AABB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Lógica Vertical;</w:t>
      </w:r>
    </w:p>
    <w:p w14:paraId="7A65AABC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Execução e Orçamento;</w:t>
      </w:r>
    </w:p>
    <w:p w14:paraId="7A65AABD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Experiência com gestão de Projetos;</w:t>
      </w:r>
    </w:p>
    <w:p w14:paraId="7A65AABE" w14:textId="77777777" w:rsidR="006E3ED1" w:rsidRPr="003575D1" w:rsidRDefault="006E3ED1" w:rsidP="004519BE">
      <w:pPr>
        <w:pStyle w:val="ListParagraph"/>
        <w:numPr>
          <w:ilvl w:val="1"/>
          <w:numId w:val="11"/>
        </w:numPr>
        <w:spacing w:line="240" w:lineRule="auto"/>
        <w:contextualSpacing w:val="0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Avaliação de Impacto;</w:t>
      </w:r>
    </w:p>
    <w:p w14:paraId="360D6B2B" w14:textId="77777777" w:rsidR="00102F43" w:rsidRDefault="006E3ED1" w:rsidP="004519BE">
      <w:pPr>
        <w:pStyle w:val="ListParagraph"/>
        <w:numPr>
          <w:ilvl w:val="1"/>
          <w:numId w:val="11"/>
        </w:numPr>
        <w:spacing w:after="200" w:line="276" w:lineRule="auto"/>
        <w:jc w:val="left"/>
        <w:rPr>
          <w:rFonts w:ascii="Times New Roman" w:hAnsi="Times New Roman"/>
          <w:szCs w:val="22"/>
        </w:rPr>
      </w:pPr>
      <w:r w:rsidRPr="003575D1">
        <w:rPr>
          <w:rFonts w:ascii="Times New Roman" w:hAnsi="Times New Roman"/>
          <w:szCs w:val="22"/>
        </w:rPr>
        <w:t>Problemas não resolvidos</w:t>
      </w:r>
      <w:r w:rsidR="005B6F9B" w:rsidRPr="003575D1">
        <w:rPr>
          <w:rFonts w:ascii="Times New Roman" w:hAnsi="Times New Roman"/>
          <w:szCs w:val="22"/>
        </w:rPr>
        <w:t>.</w:t>
      </w:r>
    </w:p>
    <w:p w14:paraId="3BD51EB2" w14:textId="77777777" w:rsidR="00102F43" w:rsidRPr="00102F43" w:rsidRDefault="00102F43" w:rsidP="00102F43">
      <w:pPr>
        <w:spacing w:after="200" w:line="276" w:lineRule="auto"/>
        <w:jc w:val="left"/>
        <w:rPr>
          <w:rFonts w:ascii="Times New Roman" w:hAnsi="Times New Roman"/>
          <w:szCs w:val="22"/>
        </w:rPr>
        <w:sectPr w:rsidR="00102F43" w:rsidRPr="00102F43" w:rsidSect="00EF5086">
          <w:pgSz w:w="11906" w:h="16838" w:code="9"/>
          <w:pgMar w:top="1440" w:right="1440" w:bottom="1440" w:left="1440" w:header="706" w:footer="706" w:gutter="0"/>
          <w:cols w:space="708"/>
          <w:titlePg/>
          <w:docGrid w:linePitch="360"/>
        </w:sectPr>
      </w:pPr>
    </w:p>
    <w:p w14:paraId="7A65AABF" w14:textId="33F76C95" w:rsidR="002C783B" w:rsidRPr="00102F43" w:rsidRDefault="002C783B" w:rsidP="00102F43">
      <w:pPr>
        <w:spacing w:after="200" w:line="276" w:lineRule="auto"/>
        <w:ind w:left="360"/>
        <w:jc w:val="left"/>
        <w:rPr>
          <w:rFonts w:ascii="Times New Roman" w:hAnsi="Times New Roman"/>
          <w:szCs w:val="22"/>
        </w:rPr>
      </w:pPr>
    </w:p>
    <w:p w14:paraId="7125642A" w14:textId="65EBE564" w:rsidR="00894993" w:rsidRPr="003575D1" w:rsidRDefault="00894993" w:rsidP="00472F11">
      <w:pPr>
        <w:pStyle w:val="Heading2"/>
        <w:spacing w:before="0" w:after="0" w:line="240" w:lineRule="auto"/>
        <w:ind w:right="1088"/>
        <w:rPr>
          <w:rFonts w:ascii="Times New Roman" w:hAnsi="Times New Roman"/>
          <w:sz w:val="22"/>
          <w:szCs w:val="22"/>
        </w:rPr>
      </w:pPr>
      <w:bookmarkStart w:id="235" w:name="_Toc491015307"/>
      <w:r w:rsidRPr="003575D1">
        <w:rPr>
          <w:rFonts w:ascii="Times New Roman" w:hAnsi="Times New Roman"/>
          <w:sz w:val="22"/>
          <w:szCs w:val="22"/>
        </w:rPr>
        <w:t>Anexo I</w:t>
      </w:r>
      <w:r w:rsidR="00AA5727">
        <w:rPr>
          <w:rFonts w:ascii="Times New Roman" w:hAnsi="Times New Roman"/>
          <w:sz w:val="22"/>
          <w:szCs w:val="22"/>
        </w:rPr>
        <w:t>I</w:t>
      </w:r>
      <w:r w:rsidRPr="003575D1">
        <w:rPr>
          <w:rFonts w:ascii="Times New Roman" w:hAnsi="Times New Roman"/>
          <w:sz w:val="22"/>
          <w:szCs w:val="22"/>
        </w:rPr>
        <w:t xml:space="preserve">I </w:t>
      </w:r>
      <w:r w:rsidR="00AA5727">
        <w:rPr>
          <w:rFonts w:ascii="Times New Roman" w:hAnsi="Times New Roman"/>
          <w:sz w:val="22"/>
          <w:szCs w:val="22"/>
        </w:rPr>
        <w:t>–</w:t>
      </w:r>
      <w:r w:rsidRPr="003575D1">
        <w:rPr>
          <w:rFonts w:ascii="Times New Roman" w:hAnsi="Times New Roman"/>
          <w:sz w:val="22"/>
          <w:szCs w:val="22"/>
        </w:rPr>
        <w:t xml:space="preserve"> </w:t>
      </w:r>
      <w:r w:rsidR="00AA5727">
        <w:rPr>
          <w:rFonts w:ascii="Times New Roman" w:hAnsi="Times New Roman"/>
          <w:sz w:val="22"/>
          <w:szCs w:val="22"/>
        </w:rPr>
        <w:t xml:space="preserve">Memória de </w:t>
      </w:r>
      <w:r w:rsidR="009C0586">
        <w:rPr>
          <w:rFonts w:ascii="Times New Roman" w:hAnsi="Times New Roman"/>
          <w:sz w:val="22"/>
          <w:szCs w:val="22"/>
        </w:rPr>
        <w:t>Cálculo</w:t>
      </w:r>
      <w:r w:rsidR="00AA5727">
        <w:rPr>
          <w:rFonts w:ascii="Times New Roman" w:hAnsi="Times New Roman"/>
          <w:sz w:val="22"/>
          <w:szCs w:val="22"/>
        </w:rPr>
        <w:t xml:space="preserve"> </w:t>
      </w:r>
      <w:r w:rsidR="00472F11">
        <w:rPr>
          <w:rFonts w:ascii="Times New Roman" w:hAnsi="Times New Roman"/>
          <w:sz w:val="22"/>
          <w:szCs w:val="22"/>
        </w:rPr>
        <w:t>do custo operacional dos veículos de passeio em maracanaú.</w:t>
      </w:r>
      <w:bookmarkEnd w:id="235"/>
    </w:p>
    <w:p w14:paraId="42808B3B" w14:textId="77777777" w:rsidR="00894993" w:rsidRPr="003575D1" w:rsidRDefault="00894993" w:rsidP="00894993">
      <w:pPr>
        <w:spacing w:after="0" w:line="240" w:lineRule="auto"/>
        <w:rPr>
          <w:rFonts w:ascii="Times New Roman" w:eastAsia="Times New Roman" w:hAnsi="Times New Roman"/>
          <w:noProof/>
          <w:color w:val="222222"/>
          <w:szCs w:val="22"/>
        </w:rPr>
      </w:pPr>
    </w:p>
    <w:p w14:paraId="475A6018" w14:textId="5F4CCED9" w:rsidR="00894993" w:rsidRDefault="00472F11" w:rsidP="00894993">
      <w:pPr>
        <w:spacing w:after="200" w:line="276" w:lineRule="auto"/>
        <w:jc w:val="left"/>
        <w:rPr>
          <w:rFonts w:ascii="Times New Roman" w:eastAsia="Times New Roman" w:hAnsi="Times New Roman"/>
          <w:noProof/>
          <w:color w:val="222222"/>
          <w:szCs w:val="22"/>
        </w:rPr>
      </w:pPr>
      <w:r>
        <w:rPr>
          <w:rFonts w:ascii="Times New Roman" w:eastAsia="Times New Roman" w:hAnsi="Times New Roman"/>
          <w:noProof/>
          <w:color w:val="222222"/>
          <w:szCs w:val="22"/>
        </w:rPr>
        <w:t xml:space="preserve">A seguir é apresentada a memória de </w:t>
      </w:r>
      <w:r w:rsidR="00F806FA">
        <w:rPr>
          <w:rFonts w:ascii="Times New Roman" w:eastAsia="Times New Roman" w:hAnsi="Times New Roman"/>
          <w:noProof/>
          <w:color w:val="222222"/>
          <w:szCs w:val="22"/>
        </w:rPr>
        <w:t xml:space="preserve">cálculo </w:t>
      </w:r>
      <w:r>
        <w:rPr>
          <w:rFonts w:ascii="Times New Roman" w:eastAsia="Times New Roman" w:hAnsi="Times New Roman"/>
          <w:noProof/>
          <w:color w:val="222222"/>
          <w:szCs w:val="22"/>
        </w:rPr>
        <w:t>desse indicador:</w:t>
      </w:r>
    </w:p>
    <w:p w14:paraId="2884676B" w14:textId="26D614EE" w:rsidR="00FB7429" w:rsidRPr="00FB7429" w:rsidRDefault="00FB7429" w:rsidP="00894993">
      <w:pPr>
        <w:spacing w:after="200" w:line="276" w:lineRule="auto"/>
        <w:jc w:val="left"/>
        <w:rPr>
          <w:rFonts w:ascii="Times New Roman" w:eastAsia="Times New Roman" w:hAnsi="Times New Roman"/>
          <w:b/>
          <w:noProof/>
          <w:color w:val="222222"/>
          <w:szCs w:val="22"/>
        </w:rPr>
      </w:pPr>
      <w:r w:rsidRPr="00FB7429">
        <w:rPr>
          <w:rFonts w:ascii="Times New Roman" w:eastAsia="Times New Roman" w:hAnsi="Times New Roman"/>
          <w:b/>
          <w:noProof/>
          <w:color w:val="222222"/>
          <w:szCs w:val="22"/>
        </w:rPr>
        <w:t>Demanda Atual e Futura por ano</w:t>
      </w:r>
    </w:p>
    <w:tbl>
      <w:tblPr>
        <w:tblW w:w="114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520"/>
        <w:gridCol w:w="1540"/>
        <w:gridCol w:w="1420"/>
        <w:gridCol w:w="1120"/>
        <w:gridCol w:w="1440"/>
        <w:gridCol w:w="1320"/>
        <w:gridCol w:w="1300"/>
        <w:gridCol w:w="1120"/>
      </w:tblGrid>
      <w:tr w:rsidR="00102F43" w:rsidRPr="00102F43" w14:paraId="7725319C" w14:textId="77777777" w:rsidTr="00102F43">
        <w:trPr>
          <w:trHeight w:val="2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8AFC16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ANO</w:t>
            </w:r>
          </w:p>
        </w:tc>
        <w:tc>
          <w:tcPr>
            <w:tcW w:w="5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EF5AF6E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Existente</w:t>
            </w:r>
          </w:p>
        </w:tc>
        <w:tc>
          <w:tcPr>
            <w:tcW w:w="5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2580E31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Proposto</w:t>
            </w:r>
          </w:p>
        </w:tc>
      </w:tr>
      <w:tr w:rsidR="00102F43" w:rsidRPr="00102F43" w14:paraId="5E56384C" w14:textId="77777777" w:rsidTr="00102F43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D1645" w14:textId="77777777" w:rsidR="00102F43" w:rsidRPr="00102F43" w:rsidRDefault="00102F43" w:rsidP="00102F43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7C44C8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67A631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5F711A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82E157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0B99DA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1A1278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434A02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7ADBFD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</w:tr>
      <w:tr w:rsidR="00102F43" w:rsidRPr="00102F43" w14:paraId="596A97C9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AAF13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4239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13.056.444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41C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11.578.356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243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1.339.200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4EC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804.600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268C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13.056.444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A52B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11.578.356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5A6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1.339.200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18C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804.600 </w:t>
            </w:r>
          </w:p>
        </w:tc>
      </w:tr>
      <w:tr w:rsidR="00102F43" w:rsidRPr="00102F43" w14:paraId="232E7CBA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DEB16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8880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13.473.668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8AB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11.948.347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5DD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1.381.767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7590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829.951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1690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13.473.668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78E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11.948.347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8FEF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1.381.767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73C7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829.951 </w:t>
            </w:r>
          </w:p>
        </w:tc>
      </w:tr>
      <w:tr w:rsidR="00102F43" w:rsidRPr="00102F43" w14:paraId="74DD64D7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3A078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FE92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13.904.224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2537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12.330.161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AAAF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1.425.686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F79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856.101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DA4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13.904.224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DD1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12.330.161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7D07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1.425.686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20B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856.101 </w:t>
            </w:r>
          </w:p>
        </w:tc>
      </w:tr>
      <w:tr w:rsidR="00102F43" w:rsidRPr="00102F43" w14:paraId="418E5769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288EF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2A32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14.348.539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6CE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12.724.176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77E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1.471.002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3DF2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883.075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37C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14.348.539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45A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12.724.176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DD4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1.471.002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BCE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883.075 </w:t>
            </w:r>
          </w:p>
        </w:tc>
      </w:tr>
      <w:tr w:rsidR="00102F43" w:rsidRPr="00102F43" w14:paraId="09903F70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C3628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5C4C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14.807.053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9930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13.130.783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AE8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1.517.758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BCF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910.899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46B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14.807.053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C56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13.130.783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E1FA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1.517.758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FA5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910.899 </w:t>
            </w:r>
          </w:p>
        </w:tc>
      </w:tr>
      <w:tr w:rsidR="00102F43" w:rsidRPr="00102F43" w14:paraId="38A40B3D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DE53C5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B39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15.280.218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6779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13.550.382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4899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1.566.000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05E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939.600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2D30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15.280.218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3BB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13.550.382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AF6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1.566.000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ECD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939.600 </w:t>
            </w:r>
          </w:p>
        </w:tc>
      </w:tr>
      <w:tr w:rsidR="00102F43" w:rsidRPr="00102F43" w14:paraId="0368AFA9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FE4E0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2450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15.770.099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011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13.984.805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4B62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1.616.620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D6D3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969.972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4FE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15.770.099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C59B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13.984.805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94B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1.616.620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F0C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969.972 </w:t>
            </w:r>
          </w:p>
        </w:tc>
      </w:tr>
      <w:tr w:rsidR="00102F43" w:rsidRPr="00102F43" w14:paraId="219B5B20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788EF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2EEA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16.275.685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84AC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14.433.155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A722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1.668.876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855C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1.001.326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1B9A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16.275.685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9C1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14.433.155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F51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1.668.876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D35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1.001.326 </w:t>
            </w:r>
          </w:p>
        </w:tc>
      </w:tr>
      <w:tr w:rsidR="00102F43" w:rsidRPr="00102F43" w14:paraId="7E54A998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397EA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DC2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16.797.480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80F7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14.895.879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5CA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1.722.822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FD4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1.033.693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D7D2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16.797.480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5D0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14.895.879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587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1.722.822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AA5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1.033.693 </w:t>
            </w:r>
          </w:p>
        </w:tc>
      </w:tr>
      <w:tr w:rsidR="00102F43" w:rsidRPr="00102F43" w14:paraId="751481EA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B1712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C1C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17.336.004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46D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15.373.438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2FEB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1.778.511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42B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1.067.106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E8A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17.336.004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32C7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15.373.438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A32F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1.778.511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FFF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1.067.106 </w:t>
            </w:r>
          </w:p>
        </w:tc>
      </w:tr>
      <w:tr w:rsidR="00102F43" w:rsidRPr="00102F43" w14:paraId="0A9E70FA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C8F076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9B7B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17.891.793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BBD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15.866.307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E2A0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1.836.000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100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1.101.600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D38F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17.891.793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F30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15.866.307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65AF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1.836.000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BF5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1.101.600 </w:t>
            </w:r>
          </w:p>
        </w:tc>
      </w:tr>
      <w:tr w:rsidR="00102F43" w:rsidRPr="00102F43" w14:paraId="7713E698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0E588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93E2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18.327.406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1A2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16.252.605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DD80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1.880.255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4C1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1.128.349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115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18.327.406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B0D7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16.252.605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DC1B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1.880.255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D3E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1.128.349 </w:t>
            </w:r>
          </w:p>
        </w:tc>
      </w:tr>
      <w:tr w:rsidR="00102F43" w:rsidRPr="00102F43" w14:paraId="35A8C863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25B14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E81C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18.773.625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257A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16.648.309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B913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1.925.576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DC3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1.155.748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899C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18.773.625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13E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16.648.309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F31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1.925.576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63F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1.155.748 </w:t>
            </w:r>
          </w:p>
        </w:tc>
      </w:tr>
      <w:tr w:rsidR="00102F43" w:rsidRPr="00102F43" w14:paraId="5103AD9C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C51E3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35BA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19.230.708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E640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17.053.647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229B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1.971.989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69C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1.183.811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C0FB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19.230.708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190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17.053.647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E69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1.971.989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BA5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1.183.811 </w:t>
            </w:r>
          </w:p>
        </w:tc>
      </w:tr>
      <w:tr w:rsidR="00102F43" w:rsidRPr="00102F43" w14:paraId="28B2694B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82100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C2FC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19.698.920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0A0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17.468.853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59A9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2.019.522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601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1.212.557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47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19.698.920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7BD7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17.468.853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CA4F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2.019.522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256B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1.212.557 </w:t>
            </w:r>
          </w:p>
        </w:tc>
      </w:tr>
      <w:tr w:rsidR="00102F43" w:rsidRPr="00102F43" w14:paraId="3B118441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7E198B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54A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20.178.531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488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17.894.169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2A8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2.068.200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618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1.242.000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4182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20.178.531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BF3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17.894.169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7FAA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2.068.200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4D7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1.242.000 </w:t>
            </w:r>
          </w:p>
        </w:tc>
      </w:tr>
      <w:tr w:rsidR="00102F43" w:rsidRPr="00102F43" w14:paraId="18A06231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B8A08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154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19.359.389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D307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17.167.760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A103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1.984.469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D87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1.191.638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280C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19.359.389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0D87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17.167.760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E49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1.984.469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219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1.191.638 </w:t>
            </w:r>
          </w:p>
        </w:tc>
      </w:tr>
      <w:tr w:rsidR="00102F43" w:rsidRPr="00102F43" w14:paraId="1377F9FA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3BE73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3B03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18.573.500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B7E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16.470.839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321D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1.904.128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7AA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1.143.318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EC4C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18.573.500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101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16.470.839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9B7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1.904.128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1A0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1.143.318 </w:t>
            </w:r>
          </w:p>
        </w:tc>
      </w:tr>
      <w:tr w:rsidR="00102F43" w:rsidRPr="00102F43" w14:paraId="776A2A37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D9C38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1D9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17.819.513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C61A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15.802.210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BFA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1.827.040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DB82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1.096.958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D76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17.819.513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67B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15.802.210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43B3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1.827.040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05AB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1.096.958 </w:t>
            </w:r>
          </w:p>
        </w:tc>
      </w:tr>
      <w:tr w:rsidR="00102F43" w:rsidRPr="00102F43" w14:paraId="462C61CB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2698E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43E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17.096.135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D9AA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15.160.724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412C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1.753.073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1CD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1.052.477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0E25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17.096.135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511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15.160.724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F3A3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1.753.073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A009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1.052.477 </w:t>
            </w:r>
          </w:p>
        </w:tc>
      </w:tr>
      <w:tr w:rsidR="00102F43" w:rsidRPr="00102F43" w14:paraId="17A51A87" w14:textId="77777777" w:rsidTr="00102F43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B0917F" w14:textId="77777777" w:rsidR="00102F43" w:rsidRPr="00102F43" w:rsidRDefault="00102F43" w:rsidP="00102F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8C6E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16.402.122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22E4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14.545.278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50E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1.682.100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AF96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1.009.800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044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16.402.122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07A1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14.545.278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9968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1.682.100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1687" w14:textId="77777777" w:rsidR="00102F43" w:rsidRPr="00102F43" w:rsidRDefault="00102F43" w:rsidP="00102F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102F4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1.009.800 </w:t>
            </w:r>
          </w:p>
        </w:tc>
      </w:tr>
    </w:tbl>
    <w:p w14:paraId="56CDDAEB" w14:textId="77777777" w:rsidR="00472F11" w:rsidRDefault="00472F11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7A21317D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66747A13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1D7C19E0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152CD9AD" w14:textId="3E657BFF" w:rsidR="00FB7429" w:rsidRPr="00FB7429" w:rsidRDefault="00FB7429" w:rsidP="00FB7429">
      <w:pPr>
        <w:jc w:val="left"/>
        <w:rPr>
          <w:rFonts w:ascii="Times New Roman" w:eastAsia="Times New Roman" w:hAnsi="Times New Roman"/>
          <w:b/>
          <w:color w:val="000000"/>
          <w:szCs w:val="22"/>
        </w:rPr>
      </w:pPr>
      <w:r w:rsidRPr="00FB7429">
        <w:rPr>
          <w:rFonts w:ascii="Times New Roman" w:eastAsia="Times New Roman" w:hAnsi="Times New Roman"/>
          <w:b/>
          <w:color w:val="000000"/>
          <w:szCs w:val="22"/>
        </w:rPr>
        <w:t>KM Rodados situação Com e Sem projeto por ano</w:t>
      </w:r>
    </w:p>
    <w:tbl>
      <w:tblPr>
        <w:tblW w:w="124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941"/>
        <w:gridCol w:w="1320"/>
        <w:gridCol w:w="1313"/>
        <w:gridCol w:w="1307"/>
        <w:gridCol w:w="1400"/>
        <w:gridCol w:w="1480"/>
        <w:gridCol w:w="1360"/>
        <w:gridCol w:w="1300"/>
      </w:tblGrid>
      <w:tr w:rsidR="00FB7429" w:rsidRPr="00FB7429" w14:paraId="6D23950C" w14:textId="77777777" w:rsidTr="00FB7429">
        <w:trPr>
          <w:trHeight w:val="2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F98587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ANO</w:t>
            </w:r>
          </w:p>
        </w:tc>
        <w:tc>
          <w:tcPr>
            <w:tcW w:w="5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845F37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Existente</w:t>
            </w: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458C49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Proposto</w:t>
            </w:r>
          </w:p>
        </w:tc>
      </w:tr>
      <w:tr w:rsidR="00FB7429" w:rsidRPr="00FB7429" w14:paraId="3CFB571F" w14:textId="77777777" w:rsidTr="00FB7429">
        <w:trPr>
          <w:trHeight w:val="2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E6F9" w14:textId="77777777" w:rsidR="00FB7429" w:rsidRPr="00FB7429" w:rsidRDefault="00FB7429" w:rsidP="00FB7429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BE8A71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D1DC6E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023776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1678FE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2C7AEC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74709F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116925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FB6916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</w:tr>
      <w:tr w:rsidR="00FB7429" w:rsidRPr="00FB7429" w14:paraId="59F5FCAE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A09EB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450D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370.411.316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E4E8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328.477.960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6250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37.993.104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5C3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22.826.502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C34A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370.411.316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936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328.477.960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7027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37.993.104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3A7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22.826.502 </w:t>
            </w:r>
          </w:p>
        </w:tc>
      </w:tr>
      <w:tr w:rsidR="00FB7429" w:rsidRPr="00FB7429" w14:paraId="125CB604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B942C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4A95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382.247.958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ED8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338.974.604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2A4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39.200.720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E8E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23.545.719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2E2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382.247.958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226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338.974.604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A4B7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39.200.720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B04A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23.545.719 </w:t>
            </w:r>
          </w:p>
        </w:tc>
      </w:tr>
      <w:tr w:rsidR="00FB7429" w:rsidRPr="00FB7429" w14:paraId="728EE436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F7499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CD74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394.462.845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93A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349.806.673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AC6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40.446.720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E39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24.287.597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724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394.462.845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AD6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349.806.673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880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40.446.720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A00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24.287.597 </w:t>
            </w:r>
          </w:p>
        </w:tc>
      </w:tr>
      <w:tr w:rsidR="00FB7429" w:rsidRPr="00FB7429" w14:paraId="6C251127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5EA3E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4BA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407.068.063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0F2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360.984.886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325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41.732.324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124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25.052.851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519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407.068.063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C3E2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360.984.886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6728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41.732.324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29E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25.052.851 </w:t>
            </w:r>
          </w:p>
        </w:tc>
      </w:tr>
      <w:tr w:rsidR="00FB7429" w:rsidRPr="00FB7429" w14:paraId="072D9303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FF2A3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3F97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420.076.085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5EA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372.520.302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A5A7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43.058.791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E835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25.842.216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32B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420.076.085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5AD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372.520.302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D094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43.058.791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90A2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25.842.216 </w:t>
            </w:r>
          </w:p>
        </w:tc>
      </w:tr>
      <w:tr w:rsidR="00FB7429" w:rsidRPr="00FB7429" w14:paraId="4D43702B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6D8CBD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26C5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433.499.785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340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384.424.337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B51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44.427.420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61E8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26.656.452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F07A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433.499.785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411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384.424.337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5E0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44.427.420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04F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26.656.452 </w:t>
            </w:r>
          </w:p>
        </w:tc>
      </w:tr>
      <w:tr w:rsidR="00FB7429" w:rsidRPr="00FB7429" w14:paraId="760B7C7D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3110A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8A4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447.397.702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3B0A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396.748.905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8F4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45.863.509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5E4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27.518.105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C54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447.397.702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1B8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396.748.905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BE5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45.863.509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2DA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27.518.105 </w:t>
            </w:r>
          </w:p>
        </w:tc>
      </w:tr>
      <w:tr w:rsidR="00FB7429" w:rsidRPr="00FB7429" w14:paraId="2FBB5DA1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3CE48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7832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461.741.184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006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409.468.597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ABB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47.346.018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50CA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28.407.611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2FE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461.741.184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4E38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409.468.597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6EA4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47.346.018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818A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28.407.611 </w:t>
            </w:r>
          </w:p>
        </w:tc>
      </w:tr>
      <w:tr w:rsidR="00FB7429" w:rsidRPr="00FB7429" w14:paraId="4287FD5D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3C2CE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2018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476.544.515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0898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422.596.079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7AD2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48.876.449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AEB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29.325.869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A56D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476.544.515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1A5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422.596.079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64D5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48.876.449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33A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29.325.869 </w:t>
            </w:r>
          </w:p>
        </w:tc>
      </w:tr>
      <w:tr w:rsidR="00FB7429" w:rsidRPr="00FB7429" w14:paraId="1CD42E5E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FB53E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1145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491.822.437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66C0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436.144.426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8FB2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50.456.350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5F2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30.273.810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490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491.822.437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96A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436.144.426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1BB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50.456.350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462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30.273.810 </w:t>
            </w:r>
          </w:p>
        </w:tc>
      </w:tr>
      <w:tr w:rsidR="00FB7429" w:rsidRPr="00FB7429" w14:paraId="16C30CDA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037F7A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2F0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507.590.167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0DB7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450.127.130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1952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52.087.320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319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31.252.392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165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507.590.167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FE90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450.127.130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ABA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52.087.320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3C74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31.252.392 </w:t>
            </w:r>
          </w:p>
        </w:tc>
      </w:tr>
      <w:tr w:rsidR="00FB7429" w:rsidRPr="00FB7429" w14:paraId="71466B2F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0D173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02D8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519.948.509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D8A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461.086.413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7E9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53.342.822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A94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32.011.262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89C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519.948.509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3200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461.086.413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EA24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53.342.822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2D22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32.011.262 </w:t>
            </w:r>
          </w:p>
        </w:tc>
      </w:tr>
      <w:tr w:rsidR="00FB7429" w:rsidRPr="00FB7429" w14:paraId="32F2005B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AD140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62B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532.607.740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A202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472.312.524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0D27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54.628.585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769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32.788.559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895A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532.607.740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287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472.312.524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7212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54.628.585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DF8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32.788.559 </w:t>
            </w:r>
          </w:p>
        </w:tc>
      </w:tr>
      <w:tr w:rsidR="00FB7429" w:rsidRPr="00FB7429" w14:paraId="35CF709B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47363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45A8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545.575.186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E35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483.811.958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9258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55.945.341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F89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33.584.730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4CD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545.575.186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C717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483.811.958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9D0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55.945.341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60C0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33.584.730 </w:t>
            </w:r>
          </w:p>
        </w:tc>
      </w:tr>
      <w:tr w:rsidR="00FB7429" w:rsidRPr="00FB7429" w14:paraId="30BB825B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FAF64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7B4D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558.858.352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091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495.591.369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D80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57.293.836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1C6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34.400.234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5F4D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558.858.352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FC8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495.591.369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25C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57.293.836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2A5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34.400.234 </w:t>
            </w:r>
          </w:p>
        </w:tc>
      </w:tr>
      <w:tr w:rsidR="00FB7429" w:rsidRPr="00FB7429" w14:paraId="42D4A00E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84B7CC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E5AD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572.464.924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EC2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507.657.575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408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58.674.834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42E7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35.235.540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52E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572.464.924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A66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507.657.575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AD3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58.674.834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F0D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35.235.540 </w:t>
            </w:r>
          </w:p>
        </w:tc>
      </w:tr>
      <w:tr w:rsidR="00FB7429" w:rsidRPr="00FB7429" w14:paraId="58D84970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D103A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646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549.225.864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7DE4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487.049.351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7B02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56.299.395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B3C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33.806.771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87A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549.225.864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BC08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487.049.351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63FD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56.299.395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95A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33.806.771 </w:t>
            </w:r>
          </w:p>
        </w:tc>
      </w:tr>
      <w:tr w:rsidR="00FB7429" w:rsidRPr="00FB7429" w14:paraId="7577C20C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62DBE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CCF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526.930.186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95E0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467.277.712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59F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54.020.124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226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32.435.936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B26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526.930.186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B89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467.277.712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6800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54.020.124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C9B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32.435.936 </w:t>
            </w:r>
          </w:p>
        </w:tc>
      </w:tr>
      <w:tr w:rsidR="00FB7429" w:rsidRPr="00FB7429" w14:paraId="521A5520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C4764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729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505.539.596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D0B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448.308.698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8EA5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51.833.130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1B65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31.120.688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C829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505.539.596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97E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448.308.698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2594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51.833.130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5C21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31.120.688 </w:t>
            </w:r>
          </w:p>
        </w:tc>
      </w:tr>
      <w:tr w:rsidR="00FB7429" w:rsidRPr="00FB7429" w14:paraId="6BF5C814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07F1F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A19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485.017.351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7205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430.109.726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200E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49.734.676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84A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29.858.772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3857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485.017.351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4AB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430.109.726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BBC6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49.734.676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A4F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29.858.772 </w:t>
            </w:r>
          </w:p>
        </w:tc>
      </w:tr>
      <w:tr w:rsidR="00FB7429" w:rsidRPr="00FB7429" w14:paraId="7F8101D3" w14:textId="77777777" w:rsidTr="00FB7429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09A43F" w14:textId="77777777" w:rsidR="00FB7429" w:rsidRPr="00FB7429" w:rsidRDefault="00FB7429" w:rsidP="00FB74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DDD4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     465.328.201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D8C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412.649.537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C83B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47.721.177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22CC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28.648.026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E21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465.328.201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9C53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412.649.537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E68F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47.721.177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BD95" w14:textId="77777777" w:rsidR="00FB7429" w:rsidRPr="00FB7429" w:rsidRDefault="00FB7429" w:rsidP="00FB74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B742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28.648.026 </w:t>
            </w:r>
          </w:p>
        </w:tc>
      </w:tr>
    </w:tbl>
    <w:p w14:paraId="45073138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5652ADA4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3CDC5BC6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6CB983AF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23FDB8BA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57A47D7A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5C6E9D37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1A923667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763DC4B6" w14:textId="5E714621" w:rsidR="00FB7429" w:rsidRPr="00CE1A50" w:rsidRDefault="00CE1A50" w:rsidP="00894993">
      <w:pPr>
        <w:spacing w:after="200" w:line="276" w:lineRule="auto"/>
        <w:jc w:val="left"/>
        <w:rPr>
          <w:rFonts w:ascii="Times New Roman" w:hAnsi="Times New Roman"/>
          <w:b/>
          <w:szCs w:val="22"/>
        </w:rPr>
      </w:pPr>
      <w:r w:rsidRPr="00CE1A50">
        <w:rPr>
          <w:rFonts w:ascii="Times New Roman" w:hAnsi="Times New Roman"/>
          <w:b/>
          <w:szCs w:val="22"/>
        </w:rPr>
        <w:t>Consumo de Combustível R$/km</w:t>
      </w:r>
    </w:p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120"/>
        <w:gridCol w:w="1060"/>
        <w:gridCol w:w="1140"/>
        <w:gridCol w:w="1100"/>
        <w:gridCol w:w="1080"/>
        <w:gridCol w:w="1120"/>
        <w:gridCol w:w="980"/>
        <w:gridCol w:w="1060"/>
      </w:tblGrid>
      <w:tr w:rsidR="00CE1A50" w:rsidRPr="00CE1A50" w14:paraId="0D600BB8" w14:textId="77777777" w:rsidTr="00CE1A50">
        <w:trPr>
          <w:trHeight w:val="2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0C0248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ANO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C044E4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Existente</w:t>
            </w:r>
          </w:p>
        </w:tc>
        <w:tc>
          <w:tcPr>
            <w:tcW w:w="4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1FDCA3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Proposto</w:t>
            </w:r>
          </w:p>
        </w:tc>
      </w:tr>
      <w:tr w:rsidR="00CE1A50" w:rsidRPr="00CE1A50" w14:paraId="1790FD6F" w14:textId="77777777" w:rsidTr="00CE1A50">
        <w:trPr>
          <w:trHeight w:val="2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E55A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18D045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FAB06C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4EF267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B64B16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6B5385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700EEC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F96C5E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BF3CEB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</w:tr>
      <w:tr w:rsidR="00CE1A50" w:rsidRPr="00CE1A50" w14:paraId="5357C8A0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73AAE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F74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74D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0,32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6274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0,93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C9C4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44E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71C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707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DC7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3E675EF4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88494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1587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CE3B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0,33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A6BE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0,93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A3C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2AE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2521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3FD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5D8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7346B9FF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293DB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EA8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6987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0,33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3F2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0,94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9BB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CDAB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DB34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620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CEC2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7A5CDC18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A5D73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01A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689E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0,33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71A1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0,94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0D7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A896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3CDD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B0DE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128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0EDFCF39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48C1D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1711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BB8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0,33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B19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0,95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DB0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41E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1506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818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566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0,79 </w:t>
            </w:r>
          </w:p>
        </w:tc>
      </w:tr>
      <w:tr w:rsidR="00CE1A50" w:rsidRPr="00CE1A50" w14:paraId="2DE439DA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1D6A97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F52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B76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97C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0,96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768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8B8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F256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AD9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B70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0,79 </w:t>
            </w:r>
          </w:p>
        </w:tc>
      </w:tr>
      <w:tr w:rsidR="00CE1A50" w:rsidRPr="00CE1A50" w14:paraId="50EADC59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C28A7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5AF2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CC4E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B6BB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0,96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217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A91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BF3D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4AB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551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0,79 </w:t>
            </w:r>
          </w:p>
        </w:tc>
      </w:tr>
      <w:tr w:rsidR="00CE1A50" w:rsidRPr="00CE1A50" w14:paraId="234324B8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41461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A31B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22C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935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0,96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843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2B7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787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D10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412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0,79 </w:t>
            </w:r>
          </w:p>
        </w:tc>
      </w:tr>
      <w:tr w:rsidR="00CE1A50" w:rsidRPr="00CE1A50" w14:paraId="68577B34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4743E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60B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1F6D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755B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0,96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1F52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388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2FB2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9B87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580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0,79 </w:t>
            </w:r>
          </w:p>
        </w:tc>
      </w:tr>
      <w:tr w:rsidR="00CE1A50" w:rsidRPr="00CE1A50" w14:paraId="345A38E3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E7897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3EF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DBE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1A04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0,97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D0E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631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718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16E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D991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0,79 </w:t>
            </w:r>
          </w:p>
        </w:tc>
      </w:tr>
      <w:tr w:rsidR="00CE1A50" w:rsidRPr="00CE1A50" w14:paraId="47754959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453290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667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179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910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0,97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D5C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0,88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BC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7E6B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A4E4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8662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0,79 </w:t>
            </w:r>
          </w:p>
        </w:tc>
      </w:tr>
      <w:tr w:rsidR="00CE1A50" w:rsidRPr="00CE1A50" w14:paraId="7F7D6055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BBCD0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5D7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7944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1A2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0,97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C6B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0,88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736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5292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0,29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7331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1BE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0,79 </w:t>
            </w:r>
          </w:p>
        </w:tc>
      </w:tr>
      <w:tr w:rsidR="00CE1A50" w:rsidRPr="00CE1A50" w14:paraId="42BDEB5C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5AC25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C64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876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ADC4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190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0,88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55A4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4E57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50A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B411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4425141A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AF394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2F5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B7E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0,35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372B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381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0,89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075E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928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A50D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A80E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4519FF1B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0FC51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853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8E5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0,35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312B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0,99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1EF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0,89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4D4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DC02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278B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F22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5FD122CB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5C9936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5D66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CF0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0,35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D3A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0,99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94C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0,89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2101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229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E50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262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42CDDAF1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0BF47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F87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8F7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0,35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EF2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1,01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392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0,91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B88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D69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8C1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2666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25E4C089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518C1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8FB6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0CA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0,36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9D8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1,02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916B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0,92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B16D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90AC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C371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9F49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222E10C5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B1BC3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F96E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D8E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0,36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53D5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1,03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E446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0,93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3FB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846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633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834E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0,80 </w:t>
            </w:r>
          </w:p>
        </w:tc>
      </w:tr>
      <w:tr w:rsidR="00CE1A50" w:rsidRPr="00CE1A50" w14:paraId="7FD77905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60957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3C2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6D13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0,37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41A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1,05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7B27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0,94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73D0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DAE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03FF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538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0,81 </w:t>
            </w:r>
          </w:p>
        </w:tc>
      </w:tr>
      <w:tr w:rsidR="00CE1A50" w:rsidRPr="00CE1A50" w14:paraId="72045872" w14:textId="77777777" w:rsidTr="00CE1A50">
        <w:trPr>
          <w:trHeight w:val="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4AB53F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F21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9C78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0,38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9D4E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1,06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A0F7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0,96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DF3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0,27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7017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0,31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E8CA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0,88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5D56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0,81 </w:t>
            </w:r>
          </w:p>
        </w:tc>
      </w:tr>
    </w:tbl>
    <w:p w14:paraId="1F3FA090" w14:textId="77777777" w:rsidR="00CE1A50" w:rsidRDefault="00CE1A50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3AB07C45" w14:textId="77777777" w:rsidR="00FB7429" w:rsidRDefault="00FB7429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3A9C485D" w14:textId="77777777" w:rsidR="00CE1A50" w:rsidRDefault="00CE1A50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1890F29A" w14:textId="77777777" w:rsidR="00CE1A50" w:rsidRDefault="00CE1A50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0BB7B71E" w14:textId="77777777" w:rsidR="00CE1A50" w:rsidRDefault="00CE1A50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21F8C414" w14:textId="77777777" w:rsidR="00CE1A50" w:rsidRDefault="00CE1A50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5F87065C" w14:textId="77777777" w:rsidR="00CE1A50" w:rsidRDefault="00CE1A50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5A0BE21E" w14:textId="77777777" w:rsidR="00CE1A50" w:rsidRDefault="00CE1A50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14EE8BEB" w14:textId="1E78796F" w:rsidR="00CE1A50" w:rsidRPr="004377FD" w:rsidRDefault="004377FD" w:rsidP="00894993">
      <w:pPr>
        <w:spacing w:after="200" w:line="276" w:lineRule="auto"/>
        <w:jc w:val="left"/>
        <w:rPr>
          <w:rFonts w:ascii="Times New Roman" w:hAnsi="Times New Roman"/>
          <w:b/>
          <w:szCs w:val="22"/>
        </w:rPr>
      </w:pPr>
      <w:r w:rsidRPr="004377FD">
        <w:rPr>
          <w:rFonts w:ascii="Times New Roman" w:hAnsi="Times New Roman"/>
          <w:b/>
          <w:szCs w:val="22"/>
        </w:rPr>
        <w:t>Gasto com combustível</w:t>
      </w:r>
    </w:p>
    <w:tbl>
      <w:tblPr>
        <w:tblW w:w="131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602"/>
        <w:gridCol w:w="1701"/>
        <w:gridCol w:w="1417"/>
        <w:gridCol w:w="1559"/>
        <w:gridCol w:w="1560"/>
        <w:gridCol w:w="1842"/>
        <w:gridCol w:w="1418"/>
        <w:gridCol w:w="1559"/>
      </w:tblGrid>
      <w:tr w:rsidR="00CE1A50" w:rsidRPr="00CE1A50" w14:paraId="20D204F8" w14:textId="77777777" w:rsidTr="004377FD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975362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ANO</w:t>
            </w:r>
          </w:p>
        </w:tc>
        <w:tc>
          <w:tcPr>
            <w:tcW w:w="6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66A3DA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Existente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A8C672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Proposto</w:t>
            </w:r>
          </w:p>
        </w:tc>
      </w:tr>
      <w:tr w:rsidR="00CE1A50" w:rsidRPr="00CE1A50" w14:paraId="301EA699" w14:textId="77777777" w:rsidTr="004377FD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53D2" w14:textId="77777777" w:rsidR="00CE1A50" w:rsidRPr="00CE1A50" w:rsidRDefault="00CE1A50" w:rsidP="00CE1A50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3D5BD5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F8CB3B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994988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A6E1F7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378870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7A0402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F899F8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377F63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</w:tr>
      <w:tr w:rsidR="00CE1A50" w:rsidRPr="00CE1A50" w14:paraId="6F5A29B4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A06D0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1B21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107.583.342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71F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106.486.508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EF2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35.143.667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32EA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19.192.427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233B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99.143.436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81A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98.132.648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8B43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32.648.607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52C5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18.235.555 </w:t>
            </w:r>
          </w:p>
        </w:tc>
      </w:tr>
      <w:tr w:rsidR="00CE1A50" w:rsidRPr="00CE1A50" w14:paraId="29B51AD7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ECBEF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7F17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111.798.196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8B86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   110.658.390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3207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36.502.312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FFA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19.907.011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599E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101.955.724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C263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100.916.265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2E73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33.590.417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CD7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18.782.648 </w:t>
            </w:r>
          </w:p>
        </w:tc>
      </w:tr>
      <w:tr w:rsidR="00CE1A50" w:rsidRPr="00CE1A50" w14:paraId="3DDE8FA9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36932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7AC2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116.179.008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24EB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   114.994.539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06F1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37.914.377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1A09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20.650.715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ABA2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104.847.213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0997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103.778.274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D858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34.560.201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96C9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19.347.694 </w:t>
            </w:r>
          </w:p>
        </w:tc>
      </w:tr>
      <w:tr w:rsidR="00CE1A50" w:rsidRPr="00CE1A50" w14:paraId="6DB8F41B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A1CCA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356B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120.732.578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2103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   119.501.685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37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39.381.871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10B5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21.424.596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D6DB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107.820.082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6700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106.720.834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43D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35.558.850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5F76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19.931.375 </w:t>
            </w:r>
          </w:p>
        </w:tc>
      </w:tr>
      <w:tr w:rsidR="00CE1A50" w:rsidRPr="00CE1A50" w14:paraId="57DBAEE7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9902A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8BBA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125.465.999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2AC5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   124.186.848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BD5B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40.906.884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1438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22.229.750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58BF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110.876.569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7E44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109.746.160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B950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36.587.286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1E4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20.534.404 </w:t>
            </w:r>
          </w:p>
        </w:tc>
      </w:tr>
      <w:tr w:rsidR="00CE1A50" w:rsidRPr="00CE1A50" w14:paraId="37005378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D1C776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DDB0CB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130.386.669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D414B1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   129.057.350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2AA5F1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42.491.588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2CC7A5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23.067.316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F3EE85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114.018.971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12152C" w14:textId="77777777" w:rsidR="00CE1A50" w:rsidRPr="00AD34DB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112.856.524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C2FCF1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37.646.466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6EA017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21.157.526 </w:t>
            </w:r>
          </w:p>
        </w:tc>
      </w:tr>
      <w:tr w:rsidR="00CE1A50" w:rsidRPr="00CE1A50" w14:paraId="67133F3C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EF684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EA36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134.912.030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05AB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133.536.574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21BF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43.975.255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982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23.867.551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9D16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117.626.071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2B4F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116.426.849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6783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38.856.452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096B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21.839.245 </w:t>
            </w:r>
          </w:p>
        </w:tc>
      </w:tr>
      <w:tr w:rsidR="00CE1A50" w:rsidRPr="00CE1A50" w14:paraId="2D9B7D24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DDA41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DA4F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139.594.737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FBB8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138.171.540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6E5B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45.510.802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487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24.695.841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BC6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121.347.274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8A59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120.110.114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4F9F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40.105.332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780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22.542.947 </w:t>
            </w:r>
          </w:p>
        </w:tc>
      </w:tr>
      <w:tr w:rsidR="00CE1A50" w:rsidRPr="00CE1A50" w14:paraId="398486D2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C8F91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7E1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144.440.285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74EB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142.967.686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494B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47.100.041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87B4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25.553.167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ECD8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125.186.189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D5E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123.909.890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40E0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41.394.358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C24A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23.269.342 </w:t>
            </w:r>
          </w:p>
        </w:tc>
      </w:tr>
      <w:tr w:rsidR="00CE1A50" w:rsidRPr="00CE1A50" w14:paraId="2E500D05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4FC62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0A21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149.454.358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5540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147.930.640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5A1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48.744.847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A030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26.440.547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3E3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129.146.538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53B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127.829.863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98F6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42.724.819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CF4A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24.019.162 </w:t>
            </w:r>
          </w:p>
        </w:tc>
      </w:tr>
      <w:tr w:rsidR="00CE1A50" w:rsidRPr="00CE1A50" w14:paraId="36BE4AFB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104910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CFD94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154.642.843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CE88C7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153.066.228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61FEE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50.447.159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7DB2A0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27.359.034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3A6684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133.232.164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7B9263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131.873.835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AB932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44.098.048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3A182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24.793.164 </w:t>
            </w:r>
          </w:p>
        </w:tc>
      </w:tr>
      <w:tr w:rsidR="00CE1A50" w:rsidRPr="00CE1A50" w14:paraId="51AE5EDD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F4C19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3333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159.201.284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F661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157.578.195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D2AF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51.903.590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6F8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28.143.569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1DF6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137.051.777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2083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135.654.506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19A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45.310.294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1FB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25.426.893 </w:t>
            </w:r>
          </w:p>
        </w:tc>
      </w:tr>
      <w:tr w:rsidR="00CE1A50" w:rsidRPr="00CE1A50" w14:paraId="267E56FA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A2FE2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C4A5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163.895.661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DC16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162.224.712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1247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53.402.269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2947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28.951.519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4976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140.979.569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DDFB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139.542.253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9CCF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46.557.658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74A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26.079.816 </w:t>
            </w:r>
          </w:p>
        </w:tc>
      </w:tr>
      <w:tr w:rsidR="00CE1A50" w:rsidRPr="00CE1A50" w14:paraId="52861C69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B6C7E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F60B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168.730.176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B66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167.009.938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3071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54.944.399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2568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29.783.543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F620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145.018.645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0051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143.540.151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0357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47.841.114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C0E7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26.752.475 </w:t>
            </w:r>
          </w:p>
        </w:tc>
      </w:tr>
      <w:tr w:rsidR="00CE1A50" w:rsidRPr="00CE1A50" w14:paraId="4E10F60A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CB9DA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D049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173.709.165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7688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171.938.165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1C79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56.531.220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F1F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30.640.319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ABA3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149.172.203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6A8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147.651.362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7100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49.161.661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D54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27.445.424 </w:t>
            </w:r>
          </w:p>
        </w:tc>
      </w:tr>
      <w:tr w:rsidR="00CE1A50" w:rsidRPr="00CE1A50" w14:paraId="6DB1A156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BBBC44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32665A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178.837.106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8D68E1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177.013.825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FD6605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58.164.009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3F7EF8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31.522.547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F6CFE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153.443.535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939D26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151.879.147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00A3C7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50.520.325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97F57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28.159.233 </w:t>
            </w:r>
          </w:p>
        </w:tc>
      </w:tr>
      <w:tr w:rsidR="00CE1A50" w:rsidRPr="00CE1A50" w14:paraId="4800D245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753DB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DCE4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174.102.243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D29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172.327.236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F5A7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56.603.992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E3FB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30.652.295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E5A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147.955.416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3C56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146.446.981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89D5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48.675.004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7B0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27.077.778 </w:t>
            </w:r>
          </w:p>
        </w:tc>
      </w:tr>
      <w:tr w:rsidR="00CE1A50" w:rsidRPr="00CE1A50" w14:paraId="67F83A09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F7309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1589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169.511.857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E683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167.783.649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FCD8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55.086.432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A85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29.811.147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1AC9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142.662.222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B8B0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141.207.752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ED84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46.899.014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8F8F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26.041.689 </w:t>
            </w:r>
          </w:p>
        </w:tc>
      </w:tr>
      <w:tr w:rsidR="00CE1A50" w:rsidRPr="00CE1A50" w14:paraId="672FABA0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76A59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B49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165.063.262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0F85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163.380.408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29E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53.609.899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1CF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28.996.905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646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137.557.202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94BF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136.154.778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337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45.189.564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FC8F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25.048.765 </w:t>
            </w:r>
          </w:p>
        </w:tc>
      </w:tr>
      <w:tr w:rsidR="00CE1A50" w:rsidRPr="00CE1A50" w14:paraId="27B78B66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80360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4315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160.753.639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41D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159.114.723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8ED5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52.173.162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4929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28.207.717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842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132.633.826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D432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131.281.597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42D4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43.543.992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8F7D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24.096.928 </w:t>
            </w:r>
          </w:p>
        </w:tc>
      </w:tr>
      <w:tr w:rsidR="00CE1A50" w:rsidRPr="00CE1A50" w14:paraId="71AE6736" w14:textId="77777777" w:rsidTr="004377F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6B8B7D" w14:textId="77777777" w:rsidR="00CE1A50" w:rsidRPr="00CE1A50" w:rsidRDefault="00CE1A50" w:rsidP="00CE1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D32689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156.580.062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7A0D5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    154.983.697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5FA073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50.775.150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9B1254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27.442.025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1ADCF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127.885.780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9C796C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126.581.959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EB282E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41.959.756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7167F8" w14:textId="77777777" w:rsidR="00CE1A50" w:rsidRPr="00CE1A50" w:rsidRDefault="00CE1A50" w:rsidP="00CE1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1A50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   23.184.222 </w:t>
            </w:r>
          </w:p>
        </w:tc>
      </w:tr>
    </w:tbl>
    <w:p w14:paraId="1E7A62E2" w14:textId="77777777" w:rsidR="00CE1A50" w:rsidRDefault="00CE1A50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0ED7524C" w14:textId="44247169" w:rsidR="004377FD" w:rsidRDefault="004377FD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Assim, para o período de 2018 a 2022, o custo operacional dos veículos de passeio foi: </w:t>
      </w:r>
    </w:p>
    <w:tbl>
      <w:tblPr>
        <w:tblW w:w="106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2065"/>
        <w:gridCol w:w="1600"/>
        <w:gridCol w:w="1500"/>
        <w:gridCol w:w="1660"/>
        <w:gridCol w:w="1900"/>
      </w:tblGrid>
      <w:tr w:rsidR="004377FD" w:rsidRPr="004377FD" w14:paraId="117ECCF7" w14:textId="77777777" w:rsidTr="00683F0F">
        <w:trPr>
          <w:trHeight w:val="227"/>
        </w:trPr>
        <w:tc>
          <w:tcPr>
            <w:tcW w:w="1920" w:type="dxa"/>
            <w:shd w:val="clear" w:color="auto" w:fill="FFFFFF" w:themeFill="background1"/>
            <w:noWrap/>
            <w:vAlign w:val="bottom"/>
            <w:hideMark/>
          </w:tcPr>
          <w:p w14:paraId="1D432086" w14:textId="77777777" w:rsidR="004377FD" w:rsidRPr="00AD34DB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R$          604.562.450 </w:t>
            </w:r>
          </w:p>
        </w:tc>
        <w:tc>
          <w:tcPr>
            <w:tcW w:w="2065" w:type="dxa"/>
            <w:shd w:val="clear" w:color="auto" w:fill="FFFFFF" w:themeFill="background1"/>
            <w:noWrap/>
            <w:vAlign w:val="bottom"/>
            <w:hideMark/>
          </w:tcPr>
          <w:p w14:paraId="33437C3D" w14:textId="77777777" w:rsidR="004377FD" w:rsidRPr="00AD34DB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    598.398.813 </w:t>
            </w:r>
          </w:p>
        </w:tc>
        <w:tc>
          <w:tcPr>
            <w:tcW w:w="1600" w:type="dxa"/>
            <w:shd w:val="clear" w:color="auto" w:fill="FFFFFF" w:themeFill="background1"/>
            <w:noWrap/>
            <w:vAlign w:val="bottom"/>
            <w:hideMark/>
          </w:tcPr>
          <w:p w14:paraId="3F01F58B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shd w:val="clear" w:color="auto" w:fill="FFFFFF" w:themeFill="background1"/>
            <w:noWrap/>
            <w:vAlign w:val="bottom"/>
            <w:hideMark/>
          </w:tcPr>
          <w:p w14:paraId="4935B6FA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shd w:val="clear" w:color="auto" w:fill="FFFFFF" w:themeFill="background1"/>
            <w:noWrap/>
            <w:vAlign w:val="bottom"/>
            <w:hideMark/>
          </w:tcPr>
          <w:p w14:paraId="2CB97AB9" w14:textId="77777777" w:rsidR="004377FD" w:rsidRPr="00AD34DB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539.518.559 </w:t>
            </w:r>
          </w:p>
        </w:tc>
        <w:tc>
          <w:tcPr>
            <w:tcW w:w="1900" w:type="dxa"/>
            <w:shd w:val="clear" w:color="auto" w:fill="FFFFFF" w:themeFill="background1"/>
            <w:noWrap/>
            <w:vAlign w:val="bottom"/>
            <w:hideMark/>
          </w:tcPr>
          <w:p w14:paraId="62A5E63E" w14:textId="77777777" w:rsidR="004377FD" w:rsidRPr="00AD34DB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AD34DB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 xml:space="preserve"> R$         534.018.058 </w:t>
            </w:r>
          </w:p>
        </w:tc>
      </w:tr>
      <w:tr w:rsidR="004377FD" w:rsidRPr="004377FD" w14:paraId="0FE89DF1" w14:textId="77777777" w:rsidTr="00683F0F">
        <w:trPr>
          <w:trHeight w:val="227"/>
        </w:trPr>
        <w:tc>
          <w:tcPr>
            <w:tcW w:w="1920" w:type="dxa"/>
            <w:shd w:val="clear" w:color="auto" w:fill="FFFFFF" w:themeFill="background1"/>
            <w:noWrap/>
            <w:vAlign w:val="bottom"/>
            <w:hideMark/>
          </w:tcPr>
          <w:p w14:paraId="4889DD8C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5" w:type="dxa"/>
            <w:shd w:val="clear" w:color="auto" w:fill="FFFFFF" w:themeFill="background1"/>
            <w:noWrap/>
            <w:vAlign w:val="bottom"/>
            <w:hideMark/>
          </w:tcPr>
          <w:p w14:paraId="6C051814" w14:textId="6E17BDDB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</w:t>
            </w:r>
            <w:r w:rsidR="00683F0F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1.202.961.262,39 </w:t>
            </w:r>
          </w:p>
        </w:tc>
        <w:tc>
          <w:tcPr>
            <w:tcW w:w="1600" w:type="dxa"/>
            <w:shd w:val="clear" w:color="auto" w:fill="FFFFFF" w:themeFill="background1"/>
            <w:noWrap/>
            <w:vAlign w:val="bottom"/>
            <w:hideMark/>
          </w:tcPr>
          <w:p w14:paraId="1A799767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shd w:val="clear" w:color="auto" w:fill="FFFFFF" w:themeFill="background1"/>
            <w:noWrap/>
            <w:vAlign w:val="bottom"/>
            <w:hideMark/>
          </w:tcPr>
          <w:p w14:paraId="45B1FFB1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shd w:val="clear" w:color="auto" w:fill="FFFFFF" w:themeFill="background1"/>
            <w:noWrap/>
            <w:vAlign w:val="bottom"/>
            <w:hideMark/>
          </w:tcPr>
          <w:p w14:paraId="58AB08C2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00" w:type="dxa"/>
            <w:shd w:val="clear" w:color="auto" w:fill="FFFFFF" w:themeFill="background1"/>
            <w:noWrap/>
            <w:vAlign w:val="bottom"/>
            <w:hideMark/>
          </w:tcPr>
          <w:p w14:paraId="347BE40D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R$      1.073.536.617 </w:t>
            </w:r>
          </w:p>
        </w:tc>
      </w:tr>
      <w:tr w:rsidR="004377FD" w:rsidRPr="004377FD" w14:paraId="066D24EA" w14:textId="77777777" w:rsidTr="00683F0F">
        <w:trPr>
          <w:trHeight w:val="227"/>
        </w:trPr>
        <w:tc>
          <w:tcPr>
            <w:tcW w:w="1920" w:type="dxa"/>
            <w:shd w:val="clear" w:color="auto" w:fill="FFFFFF" w:themeFill="background1"/>
            <w:noWrap/>
            <w:vAlign w:val="bottom"/>
            <w:hideMark/>
          </w:tcPr>
          <w:p w14:paraId="69FFEA82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5" w:type="dxa"/>
            <w:shd w:val="clear" w:color="auto" w:fill="FFFFFF" w:themeFill="background1"/>
            <w:noWrap/>
            <w:vAlign w:val="bottom"/>
            <w:hideMark/>
          </w:tcPr>
          <w:p w14:paraId="19D473C4" w14:textId="571D3687" w:rsidR="004377FD" w:rsidRPr="004377FD" w:rsidRDefault="00FB119F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US$</w:t>
            </w:r>
            <w:r w:rsidR="004377FD" w:rsidRPr="004377F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</w:t>
            </w:r>
            <w:r w:rsidR="00683F0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4377FD" w:rsidRPr="004377F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 375.925.394,50 </w:t>
            </w:r>
          </w:p>
        </w:tc>
        <w:tc>
          <w:tcPr>
            <w:tcW w:w="1600" w:type="dxa"/>
            <w:shd w:val="clear" w:color="auto" w:fill="FFFFFF" w:themeFill="background1"/>
            <w:noWrap/>
            <w:vAlign w:val="bottom"/>
            <w:hideMark/>
          </w:tcPr>
          <w:p w14:paraId="0669E752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shd w:val="clear" w:color="auto" w:fill="FFFFFF" w:themeFill="background1"/>
            <w:noWrap/>
            <w:vAlign w:val="bottom"/>
            <w:hideMark/>
          </w:tcPr>
          <w:p w14:paraId="27DBE259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shd w:val="clear" w:color="auto" w:fill="FFFFFF" w:themeFill="background1"/>
            <w:noWrap/>
            <w:vAlign w:val="bottom"/>
            <w:hideMark/>
          </w:tcPr>
          <w:p w14:paraId="39873498" w14:textId="77777777" w:rsidR="004377FD" w:rsidRPr="004377FD" w:rsidRDefault="004377FD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77F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00" w:type="dxa"/>
            <w:shd w:val="clear" w:color="auto" w:fill="FFFFFF" w:themeFill="background1"/>
            <w:noWrap/>
            <w:vAlign w:val="bottom"/>
            <w:hideMark/>
          </w:tcPr>
          <w:p w14:paraId="12F970E8" w14:textId="16C1AF4A" w:rsidR="004377FD" w:rsidRPr="004377FD" w:rsidRDefault="00FB119F" w:rsidP="0068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US$</w:t>
            </w:r>
            <w:r w:rsidR="004377FD" w:rsidRPr="004377F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335.480.192,85 </w:t>
            </w:r>
          </w:p>
        </w:tc>
      </w:tr>
    </w:tbl>
    <w:p w14:paraId="528BFDE5" w14:textId="77777777" w:rsidR="004377FD" w:rsidRDefault="004377FD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2D9A63E0" w14:textId="77777777" w:rsidR="00060031" w:rsidRDefault="00060031" w:rsidP="00894993">
      <w:pPr>
        <w:spacing w:after="200" w:line="276" w:lineRule="auto"/>
        <w:jc w:val="left"/>
        <w:rPr>
          <w:rFonts w:ascii="Times New Roman" w:hAnsi="Times New Roman"/>
          <w:szCs w:val="22"/>
        </w:rPr>
        <w:sectPr w:rsidR="00060031" w:rsidSect="00102F43">
          <w:pgSz w:w="16838" w:h="11906" w:orient="landscape" w:code="9"/>
          <w:pgMar w:top="1440" w:right="1440" w:bottom="1440" w:left="1440" w:header="706" w:footer="706" w:gutter="0"/>
          <w:cols w:space="708"/>
          <w:titlePg/>
          <w:docGrid w:linePitch="360"/>
        </w:sectPr>
      </w:pPr>
    </w:p>
    <w:p w14:paraId="3196BB5B" w14:textId="22470A27" w:rsidR="0090139E" w:rsidRPr="003575D1" w:rsidRDefault="0090139E" w:rsidP="0090139E">
      <w:pPr>
        <w:pStyle w:val="Heading2"/>
        <w:spacing w:before="0" w:after="0" w:line="240" w:lineRule="auto"/>
        <w:ind w:right="1088"/>
        <w:rPr>
          <w:rFonts w:ascii="Times New Roman" w:hAnsi="Times New Roman"/>
          <w:sz w:val="22"/>
          <w:szCs w:val="22"/>
        </w:rPr>
      </w:pPr>
      <w:bookmarkStart w:id="236" w:name="_Toc491015308"/>
      <w:r w:rsidRPr="003575D1">
        <w:rPr>
          <w:rFonts w:ascii="Times New Roman" w:hAnsi="Times New Roman"/>
          <w:sz w:val="22"/>
          <w:szCs w:val="22"/>
        </w:rPr>
        <w:t>Anexo I</w:t>
      </w:r>
      <w:r>
        <w:rPr>
          <w:rFonts w:ascii="Times New Roman" w:hAnsi="Times New Roman"/>
          <w:sz w:val="22"/>
          <w:szCs w:val="22"/>
        </w:rPr>
        <w:t>V</w:t>
      </w:r>
      <w:r w:rsidRPr="003575D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–</w:t>
      </w:r>
      <w:r w:rsidRPr="003575D1">
        <w:rPr>
          <w:rFonts w:ascii="Times New Roman" w:hAnsi="Times New Roman"/>
          <w:sz w:val="22"/>
          <w:szCs w:val="22"/>
        </w:rPr>
        <w:t xml:space="preserve"> </w:t>
      </w:r>
      <w:r w:rsidR="00D83337">
        <w:rPr>
          <w:rFonts w:ascii="Times New Roman" w:hAnsi="Times New Roman"/>
          <w:sz w:val="22"/>
          <w:szCs w:val="22"/>
        </w:rPr>
        <w:t xml:space="preserve">MEMORIA DE </w:t>
      </w:r>
      <w:r w:rsidR="009C0586">
        <w:rPr>
          <w:rFonts w:ascii="Times New Roman" w:hAnsi="Times New Roman"/>
          <w:sz w:val="22"/>
          <w:szCs w:val="22"/>
        </w:rPr>
        <w:t>CÁLCULO</w:t>
      </w:r>
      <w:r w:rsidR="00D83337">
        <w:rPr>
          <w:rFonts w:ascii="Times New Roman" w:hAnsi="Times New Roman"/>
          <w:sz w:val="22"/>
          <w:szCs w:val="22"/>
        </w:rPr>
        <w:t xml:space="preserve"> EMISSÕES MÉDIAS CO2</w:t>
      </w:r>
      <w:r>
        <w:rPr>
          <w:rFonts w:ascii="Times New Roman" w:hAnsi="Times New Roman"/>
          <w:sz w:val="22"/>
          <w:szCs w:val="22"/>
        </w:rPr>
        <w:t>.</w:t>
      </w:r>
      <w:bookmarkEnd w:id="236"/>
    </w:p>
    <w:p w14:paraId="78ADA538" w14:textId="38A85A3B" w:rsidR="00060031" w:rsidRDefault="00060031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28E73382" w14:textId="5A0C70EC" w:rsidR="00102F43" w:rsidRPr="00A313A3" w:rsidRDefault="00A313A3" w:rsidP="00894993">
      <w:pPr>
        <w:spacing w:after="200" w:line="276" w:lineRule="auto"/>
        <w:jc w:val="left"/>
        <w:rPr>
          <w:rFonts w:ascii="Times New Roman" w:hAnsi="Times New Roman"/>
          <w:b/>
          <w:szCs w:val="22"/>
        </w:rPr>
      </w:pPr>
      <w:r w:rsidRPr="00A313A3">
        <w:rPr>
          <w:rFonts w:ascii="Times New Roman" w:hAnsi="Times New Roman"/>
          <w:b/>
          <w:szCs w:val="22"/>
        </w:rPr>
        <w:t>Consumo  (em l/km)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60"/>
        <w:gridCol w:w="1060"/>
        <w:gridCol w:w="1000"/>
        <w:gridCol w:w="1020"/>
        <w:gridCol w:w="1060"/>
        <w:gridCol w:w="1060"/>
        <w:gridCol w:w="1080"/>
        <w:gridCol w:w="1020"/>
      </w:tblGrid>
      <w:tr w:rsidR="00A313A3" w:rsidRPr="00A313A3" w14:paraId="32BD85C2" w14:textId="77777777" w:rsidTr="00A313A3">
        <w:trPr>
          <w:trHeight w:val="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724DC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ANO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1E0D8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Existente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FAC0A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Proposto</w:t>
            </w:r>
          </w:p>
        </w:tc>
      </w:tr>
      <w:tr w:rsidR="00A313A3" w:rsidRPr="00A313A3" w14:paraId="3C5A66F7" w14:textId="77777777" w:rsidTr="00A313A3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3B1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03E1F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0115C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AC501A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89B7C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5B5DC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2A5085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5FF05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94BE6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</w:tr>
      <w:tr w:rsidR="00A313A3" w:rsidRPr="00A313A3" w14:paraId="407156D5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CE5DF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9B8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0,11280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DCD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0,14439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160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6EDA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664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0,10395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9DC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0,13306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383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29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0,3550</w:t>
            </w:r>
          </w:p>
        </w:tc>
      </w:tr>
      <w:tr w:rsidR="00A313A3" w:rsidRPr="00A313A3" w14:paraId="705714C1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D134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715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0,11359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F07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0,14540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171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806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FDD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0,10359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79C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0,13260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468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236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0,3545</w:t>
            </w:r>
          </w:p>
        </w:tc>
      </w:tr>
      <w:tr w:rsidR="00A313A3" w:rsidRPr="00A313A3" w14:paraId="1F1D2F67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42C1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6C6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0,11439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FF7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0,14642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53B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8B5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609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0,10323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CA6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0,13214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0F8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E79C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0,3540</w:t>
            </w:r>
          </w:p>
        </w:tc>
      </w:tr>
      <w:tr w:rsidR="00A313A3" w:rsidRPr="00A313A3" w14:paraId="33DB2E49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05331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514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0,11519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A9E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0,14745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B05A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630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164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0,10287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41E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0,13168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B155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B3C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0,3536</w:t>
            </w:r>
          </w:p>
        </w:tc>
      </w:tr>
      <w:tr w:rsidR="00A313A3" w:rsidRPr="00A313A3" w14:paraId="46A003C9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B7651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EC6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0,11600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D3C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0,14848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A23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625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54B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0,10251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BC8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0,13122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955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B53F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0,3531</w:t>
            </w:r>
          </w:p>
        </w:tc>
      </w:tr>
      <w:tr w:rsidR="00A313A3" w:rsidRPr="00A313A3" w14:paraId="2566387C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BDFDF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C43B8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0,11682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2B90B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0,14953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5C8A7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37B41F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05BD0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0,10215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31EFD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0,13076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FC37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BB4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0,3527</w:t>
            </w:r>
          </w:p>
        </w:tc>
      </w:tr>
      <w:tr w:rsidR="00A313A3" w:rsidRPr="00A313A3" w14:paraId="2759A302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1AE8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8E2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0,11712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DDA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0,14991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A42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981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D89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0,10211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F23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0,13070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030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A4E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0,3527</w:t>
            </w:r>
          </w:p>
        </w:tc>
      </w:tr>
      <w:tr w:rsidR="00A313A3" w:rsidRPr="00A313A3" w14:paraId="345F015F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F580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9EE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0,11742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74D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0,15030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286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C7C5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B92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0,10207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6FF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0,13065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9CF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879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0,3527</w:t>
            </w:r>
          </w:p>
        </w:tc>
      </w:tr>
      <w:tr w:rsidR="00A313A3" w:rsidRPr="00A313A3" w14:paraId="37311600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473BA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74B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0,11772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A1F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0,15068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5D5F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E60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25D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0,10203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2CC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0,13060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CA67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BD0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0,3526</w:t>
            </w:r>
          </w:p>
        </w:tc>
      </w:tr>
      <w:tr w:rsidR="00A313A3" w:rsidRPr="00A313A3" w14:paraId="7F4EB693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5C5C7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63F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0,11802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101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0,15107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C9C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B02F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FEE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0,10199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9E5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0,13054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FD3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0F9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0,3526</w:t>
            </w:r>
          </w:p>
        </w:tc>
      </w:tr>
      <w:tr w:rsidR="00A313A3" w:rsidRPr="00A313A3" w14:paraId="49C2C6E3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BF1C9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B98C9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0,11833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52BF9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0,15146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8BE131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4ABB2A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FB227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0,10194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663D8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0,13049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EEAF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817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0,3526</w:t>
            </w:r>
          </w:p>
        </w:tc>
      </w:tr>
      <w:tr w:rsidR="00A313A3" w:rsidRPr="00A313A3" w14:paraId="73CE2BEE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4DAB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852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0,11892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F72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0,15222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500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033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8F4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0,10237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798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0,13104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B31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4A8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0,3530</w:t>
            </w:r>
          </w:p>
        </w:tc>
      </w:tr>
      <w:tr w:rsidR="00A313A3" w:rsidRPr="00A313A3" w14:paraId="6BA83BE1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8323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18E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0,11952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6D9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0,15298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6C7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85F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31A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0,10280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698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0,13159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416C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0,3787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919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0,3535</w:t>
            </w:r>
          </w:p>
        </w:tc>
      </w:tr>
      <w:tr w:rsidR="00A313A3" w:rsidRPr="00A313A3" w14:paraId="6BE4157B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E0CA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CA9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0,12012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DD7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0,15375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4F2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C5EF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41F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0,10324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2F9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0,13214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A62A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86F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0,3540</w:t>
            </w:r>
          </w:p>
        </w:tc>
      </w:tr>
      <w:tr w:rsidR="00A313A3" w:rsidRPr="00A313A3" w14:paraId="76702E09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8FD8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08D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0,12072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45E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0,15452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215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7E9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561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0,10367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1F9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0,13270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09D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5DB7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0,3546</w:t>
            </w:r>
          </w:p>
        </w:tc>
      </w:tr>
      <w:tr w:rsidR="00A313A3" w:rsidRPr="00A313A3" w14:paraId="0A4C8823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A3198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16956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0,12133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6D551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0,15530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667607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CAAB2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1400D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0,10410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71B2A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0,13325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0D3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8D6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0,3552</w:t>
            </w:r>
          </w:p>
        </w:tc>
      </w:tr>
      <w:tr w:rsidR="00A313A3" w:rsidRPr="00A313A3" w14:paraId="0173E36E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F4BA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349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0,12312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4B9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0,15759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7F3A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721F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D38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0,10463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47D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0,13392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2F0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BA25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0,3559</w:t>
            </w:r>
          </w:p>
        </w:tc>
      </w:tr>
      <w:tr w:rsidR="00A313A3" w:rsidRPr="00A313A3" w14:paraId="1BE445FA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8991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3F6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0,12494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55B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0,15993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03E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C9BA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B45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0,10515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652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0,13460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24F7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007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0,3568</w:t>
            </w:r>
          </w:p>
        </w:tc>
      </w:tr>
      <w:tr w:rsidR="00A313A3" w:rsidRPr="00A313A3" w14:paraId="22DA6997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D52C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5BC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0,12681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AF5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0,16232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D38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9E3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781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0,10568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830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0,13527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EB9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25F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0,3577</w:t>
            </w:r>
          </w:p>
        </w:tc>
      </w:tr>
      <w:tr w:rsidR="00A313A3" w:rsidRPr="00A313A3" w14:paraId="71F1ED69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1940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D58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0,12873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D2B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0,16477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8A7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0F7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BF6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0,10621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341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0,13595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812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0,3891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EE05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0,3586</w:t>
            </w:r>
          </w:p>
        </w:tc>
      </w:tr>
      <w:tr w:rsidR="00A313A3" w:rsidRPr="00A313A3" w14:paraId="5F3E109A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2DCCC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16D7D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0,13069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627D1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0,16728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65A11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E2B37F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0,426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0CE06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0,10674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0ADF3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0,13663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E3A1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0,3907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617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0,3596</w:t>
            </w:r>
          </w:p>
        </w:tc>
      </w:tr>
    </w:tbl>
    <w:p w14:paraId="1A6A0B60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2A54F67C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1880CA57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1FDF3689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513BF1D2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03B8ED25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686E4E79" w14:textId="771C2779" w:rsidR="00A313A3" w:rsidRPr="00A313A3" w:rsidRDefault="00A313A3" w:rsidP="00894993">
      <w:pPr>
        <w:spacing w:after="200" w:line="276" w:lineRule="auto"/>
        <w:jc w:val="left"/>
        <w:rPr>
          <w:rFonts w:ascii="Times New Roman" w:hAnsi="Times New Roman"/>
          <w:b/>
          <w:szCs w:val="22"/>
        </w:rPr>
      </w:pPr>
      <w:r w:rsidRPr="00A313A3">
        <w:rPr>
          <w:rFonts w:ascii="Times New Roman" w:hAnsi="Times New Roman"/>
          <w:b/>
          <w:szCs w:val="22"/>
        </w:rPr>
        <w:t xml:space="preserve">Consumo de combustível </w:t>
      </w:r>
      <w:r>
        <w:rPr>
          <w:rFonts w:ascii="Times New Roman" w:hAnsi="Times New Roman"/>
          <w:b/>
          <w:szCs w:val="22"/>
        </w:rPr>
        <w:t>- l/ano</w:t>
      </w:r>
    </w:p>
    <w:tbl>
      <w:tblPr>
        <w:tblW w:w="10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320"/>
        <w:gridCol w:w="1320"/>
        <w:gridCol w:w="1220"/>
        <w:gridCol w:w="1220"/>
        <w:gridCol w:w="1180"/>
        <w:gridCol w:w="1220"/>
        <w:gridCol w:w="1220"/>
        <w:gridCol w:w="1220"/>
      </w:tblGrid>
      <w:tr w:rsidR="00A313A3" w:rsidRPr="00A313A3" w14:paraId="54B7CF70" w14:textId="77777777" w:rsidTr="00A313A3">
        <w:trPr>
          <w:trHeight w:val="2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5AEF1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ANO</w:t>
            </w:r>
          </w:p>
        </w:tc>
        <w:tc>
          <w:tcPr>
            <w:tcW w:w="5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925F2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Existente</w:t>
            </w:r>
          </w:p>
        </w:tc>
        <w:tc>
          <w:tcPr>
            <w:tcW w:w="4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593E4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Proposto</w:t>
            </w:r>
          </w:p>
        </w:tc>
      </w:tr>
      <w:tr w:rsidR="00A313A3" w:rsidRPr="00A313A3" w14:paraId="1E8A7B44" w14:textId="77777777" w:rsidTr="00A313A3">
        <w:trPr>
          <w:trHeight w:val="2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CFC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3817A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F1054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64BFA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18428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BC1F7C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10C2F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1485A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581E2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</w:tr>
      <w:tr w:rsidR="00A313A3" w:rsidRPr="00A313A3" w14:paraId="1CE60D5D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7AE27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EED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41.784.028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FAA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47.428.813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D47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15.617.936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D61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8.529.164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14E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38.506.073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FF5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43.708.026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9E7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14.509.125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4B9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8.103.927 </w:t>
            </w:r>
          </w:p>
        </w:tc>
      </w:tr>
      <w:tr w:rsidR="00A313A3" w:rsidRPr="00A313A3" w14:paraId="38614CE6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B5CC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671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43.421.024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59B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49.286.959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925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16.221.721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7A0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8.846.727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473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39.598.331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25C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44.947.842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820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14.927.668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3EB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8.347.057 </w:t>
            </w:r>
          </w:p>
        </w:tc>
      </w:tr>
      <w:tr w:rsidR="00A313A3" w:rsidRPr="00A313A3" w14:paraId="6030A748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FD98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4FA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45.122.477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E52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51.218.268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C0D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16.849.247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D07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9.177.231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853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40.721.349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A7F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46.222.573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8B2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15.358.642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901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8.598.165 </w:t>
            </w:r>
          </w:p>
        </w:tc>
      </w:tr>
      <w:tr w:rsidR="00A313A3" w:rsidRPr="00A313A3" w14:paraId="6CD88287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E68B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51F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46.891.027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B69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53.225.739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742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17.501.405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0C7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9.521.145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784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41.875.975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608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47.533.182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383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15.802.444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C5B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8.857.554 </w:t>
            </w:r>
          </w:p>
        </w:tc>
      </w:tr>
      <w:tr w:rsidR="00A313A3" w:rsidRPr="00A313A3" w14:paraId="5910D199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46EF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4E8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48.729.429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3F6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55.312.499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D6B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18.179.124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055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9.878.958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A79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43.063.076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E15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48.880.654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3F3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16.259.484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FD4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9.125.542 </w:t>
            </w:r>
          </w:p>
        </w:tc>
      </w:tr>
      <w:tr w:rsidR="00A313A3" w:rsidRPr="00A313A3" w14:paraId="156FA012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45C7C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038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50.640.555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A97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57.481.808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F60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18.883.371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1C1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10.251.175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BAD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44.283.546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0EA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50.266.002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946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16.730.186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F42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9.402.459 </w:t>
            </w:r>
          </w:p>
        </w:tc>
      </w:tr>
      <w:tr w:rsidR="00A313A3" w:rsidRPr="00A313A3" w14:paraId="597ADDC2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C82B7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9ED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52.398.149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86D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59.476.843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30C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19.542.716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4FB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10.606.801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76D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45.684.498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6EC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51.856.215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478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17.267.907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806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9.705.416 </w:t>
            </w:r>
          </w:p>
        </w:tc>
      </w:tr>
      <w:tr w:rsidR="00A313A3" w:rsidRPr="00A313A3" w14:paraId="7638BA9A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A311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3D5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54.216.854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0C9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61.541.244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02D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20.225.118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502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10.974.895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2A3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47.129.767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048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53.496.732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B85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17.822.913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5FA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10.018.144 </w:t>
            </w:r>
          </w:p>
        </w:tc>
      </w:tr>
      <w:tr w:rsidR="00A313A3" w:rsidRPr="00A313A3" w14:paraId="63B67647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BA21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988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56.098.804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988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63.677.435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892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20.931.379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89E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11.355.893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B8C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48.620.754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B3E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55.189.142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11B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18.395.759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465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10.340.955 </w:t>
            </w:r>
          </w:p>
        </w:tc>
      </w:tr>
      <w:tr w:rsidR="00A313A3" w:rsidRPr="00A313A3" w14:paraId="343A91A8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46E5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C73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58.046.208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81B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65.887.922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E88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21.662.335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7E1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11.750.247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827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50.158.904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91E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56.935.088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65D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18.987.019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C1B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10.674.178 </w:t>
            </w:r>
          </w:p>
        </w:tc>
      </w:tr>
      <w:tr w:rsidR="00A313A3" w:rsidRPr="00A313A3" w14:paraId="3677C140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F2A8A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171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60.061.351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5E5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68.175.300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F88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22.418.847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AF6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12.158.425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0A7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51.745.710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31D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58.736.263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6D3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19.597.286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65F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11.018.146 </w:t>
            </w:r>
          </w:p>
        </w:tc>
      </w:tr>
      <w:tr w:rsidR="00A313A3" w:rsidRPr="00A313A3" w14:paraId="7C532902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D976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49F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61.831.793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626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70.184.918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D34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23.066.089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C21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12.507.075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369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53.229.200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FBD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60.420.164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882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20.136.011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1AB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11.299.776 </w:t>
            </w:r>
          </w:p>
        </w:tc>
      </w:tr>
      <w:tr w:rsidR="00A313A3" w:rsidRPr="00A313A3" w14:paraId="0B020127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93C6C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B71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63.655.030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3F4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72.254.464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6B8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23.732.106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EBF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12.866.129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447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54.754.706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0AE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62.151.756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598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20.690.343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2B1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11.589.937 </w:t>
            </w:r>
          </w:p>
        </w:tc>
      </w:tr>
      <w:tr w:rsidR="00A313A3" w:rsidRPr="00A313A3" w14:paraId="74221724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2E8F1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531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65.532.695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3AEF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74.385.792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EFA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24.417.432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FDE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13.235.883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8D6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56.323.432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D0F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63.932.409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E1A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21.260.714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E36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11.888.869 </w:t>
            </w:r>
          </w:p>
        </w:tc>
      </w:tr>
      <w:tr w:rsidR="00A313A3" w:rsidRPr="00A313A3" w14:paraId="4D3BFAD8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EB98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A78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67.466.473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531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76.580.811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74A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25.122.620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DA7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13.616.637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297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57.936.623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044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65.763.532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206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21.847.569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54D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12.196.817 </w:t>
            </w:r>
          </w:p>
        </w:tc>
      </w:tr>
      <w:tr w:rsidR="00A313A3" w:rsidRPr="00A313A3" w14:paraId="4FFC7B2D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13024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B83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69.458.101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B59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78.841.497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A17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25.848.235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7DC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14.008.701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6D0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59.595.555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535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67.646.577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706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22.451.362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92F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12.514.035 </w:t>
            </w:r>
          </w:p>
        </w:tc>
      </w:tr>
      <w:tr w:rsidR="00A313A3" w:rsidRPr="00A313A3" w14:paraId="1DC53C4F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E5EF1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051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67.619.139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00E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76.754.102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6FD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25.154.960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6CD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13.621.959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F5C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57.464.038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ECE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65.227.104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0BE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21.631.297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300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12.033.434 </w:t>
            </w:r>
          </w:p>
        </w:tc>
      </w:tr>
      <w:tr w:rsidR="00A313A3" w:rsidRPr="00A313A3" w14:paraId="71F5C0E4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76C4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C7D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65.836.291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74F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74.730.401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7E4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24.480.552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F24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13.248.151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E21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55.408.227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703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62.893.565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666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20.842.042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BD1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11.572.994 </w:t>
            </w:r>
          </w:p>
        </w:tc>
      </w:tr>
      <w:tr w:rsidR="00A313A3" w:rsidRPr="00A313A3" w14:paraId="11DBDAA0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5EB2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236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64.108.512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B1E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72.769.209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FCE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23.824.377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D10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12.886.299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18E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53.425.501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F67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60.642.984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B3D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20.082.359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DD5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11.131.735 </w:t>
            </w:r>
          </w:p>
        </w:tc>
      </w:tr>
      <w:tr w:rsidR="00A313A3" w:rsidRPr="00A313A3" w14:paraId="58CA10E3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EF04F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EBC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62.434.708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0C6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70.869.284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C6D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23.185.887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6CB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12.535.582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56B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51.513.323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60B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58.472.482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ACE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19.351.062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813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10.708.737 </w:t>
            </w:r>
          </w:p>
        </w:tc>
      </w:tr>
      <w:tr w:rsidR="00A313A3" w:rsidRPr="00A313A3" w14:paraId="18CD664A" w14:textId="77777777" w:rsidTr="00A313A3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F6B75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885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60.813.743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0AE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69.029.335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7BA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22.564.607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CA0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12.195.307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3AE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49.669.241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408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56.379.275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478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18.647.024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D10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10.303.128 </w:t>
            </w:r>
          </w:p>
        </w:tc>
      </w:tr>
    </w:tbl>
    <w:p w14:paraId="6AC57456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0E233AE1" w14:textId="0A07E09D" w:rsidR="00A313A3" w:rsidRPr="00A313A3" w:rsidRDefault="00A313A3" w:rsidP="00894993">
      <w:pPr>
        <w:spacing w:after="200" w:line="276" w:lineRule="auto"/>
        <w:jc w:val="left"/>
        <w:rPr>
          <w:rFonts w:ascii="Times New Roman" w:hAnsi="Times New Roman"/>
          <w:b/>
          <w:szCs w:val="22"/>
        </w:rPr>
      </w:pPr>
      <w:r w:rsidRPr="00A313A3">
        <w:rPr>
          <w:rFonts w:ascii="Times New Roman" w:hAnsi="Times New Roman"/>
          <w:b/>
          <w:szCs w:val="22"/>
        </w:rPr>
        <w:t>Fatores de Conversão</w:t>
      </w:r>
    </w:p>
    <w:tbl>
      <w:tblPr>
        <w:tblW w:w="2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7"/>
        <w:gridCol w:w="891"/>
        <w:gridCol w:w="742"/>
      </w:tblGrid>
      <w:tr w:rsidR="00A313A3" w:rsidRPr="00A313A3" w14:paraId="6A2284C3" w14:textId="77777777" w:rsidTr="00A313A3">
        <w:trPr>
          <w:trHeight w:val="289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4BD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EMISSÕES DE CO</w:t>
            </w: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vertAlign w:val="subscript"/>
              </w:rPr>
              <w:t>2</w:t>
            </w: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(Kg CO</w:t>
            </w: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</w:rPr>
              <w:t>2</w:t>
            </w: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/l)</w:t>
            </w:r>
          </w:p>
        </w:tc>
      </w:tr>
      <w:tr w:rsidR="00A313A3" w:rsidRPr="00A313A3" w14:paraId="35E641C2" w14:textId="77777777" w:rsidTr="00A313A3">
        <w:trPr>
          <w:trHeight w:val="289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4C260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GASOLINA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5A9CD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ETANOL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3F27C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DIESEL</w:t>
            </w:r>
          </w:p>
        </w:tc>
      </w:tr>
      <w:tr w:rsidR="00A313A3" w:rsidRPr="00A313A3" w14:paraId="17D4C59D" w14:textId="77777777" w:rsidTr="00A313A3">
        <w:trPr>
          <w:trHeight w:val="300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6CFE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2,269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2AF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1,178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CFC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2,671</w:t>
            </w:r>
          </w:p>
        </w:tc>
      </w:tr>
    </w:tbl>
    <w:p w14:paraId="78968F32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4300599D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6B40A79F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2A6B6EA2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767FF7AB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264D4B84" w14:textId="072B923D" w:rsidR="00A313A3" w:rsidRPr="00A313A3" w:rsidRDefault="00A313A3" w:rsidP="00894993">
      <w:pPr>
        <w:spacing w:after="200" w:line="276" w:lineRule="auto"/>
        <w:jc w:val="left"/>
        <w:rPr>
          <w:rFonts w:ascii="Times New Roman" w:hAnsi="Times New Roman"/>
          <w:b/>
          <w:szCs w:val="22"/>
        </w:rPr>
      </w:pPr>
      <w:r w:rsidRPr="00A313A3">
        <w:rPr>
          <w:rFonts w:ascii="Times New Roman" w:hAnsi="Times New Roman"/>
          <w:b/>
          <w:szCs w:val="22"/>
        </w:rPr>
        <w:t>Emissão CO2 em Toneladas ano</w:t>
      </w:r>
    </w:p>
    <w:tbl>
      <w:tblPr>
        <w:tblW w:w="11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00"/>
        <w:gridCol w:w="1200"/>
        <w:gridCol w:w="1060"/>
        <w:gridCol w:w="1040"/>
        <w:gridCol w:w="1120"/>
        <w:gridCol w:w="1060"/>
        <w:gridCol w:w="1100"/>
        <w:gridCol w:w="960"/>
        <w:gridCol w:w="1020"/>
        <w:gridCol w:w="1120"/>
      </w:tblGrid>
      <w:tr w:rsidR="00A313A3" w:rsidRPr="00A313A3" w14:paraId="7429036F" w14:textId="77777777" w:rsidTr="00A313A3">
        <w:trPr>
          <w:trHeight w:val="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05C28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ANO</w:t>
            </w:r>
          </w:p>
        </w:tc>
        <w:tc>
          <w:tcPr>
            <w:tcW w:w="5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03935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Existente</w:t>
            </w:r>
          </w:p>
        </w:tc>
        <w:tc>
          <w:tcPr>
            <w:tcW w:w="5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3897E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Cenário Proposto</w:t>
            </w:r>
          </w:p>
        </w:tc>
      </w:tr>
      <w:tr w:rsidR="00A313A3" w:rsidRPr="00A313A3" w14:paraId="30AFA088" w14:textId="77777777" w:rsidTr="00A313A3">
        <w:trPr>
          <w:trHeight w:val="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BD4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EAFB5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B87146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DE6745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2C779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F3C3A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A6A12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Gasolina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8074A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Individual Etanol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08530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Ônibus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66397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Caminhão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B66E3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Total</w:t>
            </w:r>
          </w:p>
        </w:tc>
      </w:tr>
      <w:tr w:rsidR="00A313A3" w:rsidRPr="00A313A3" w14:paraId="790A45D1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E45B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56A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94.808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FDB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55.871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51A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41.716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B33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22.781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C73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215.176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2D5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87.370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3A1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51.488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DD5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38.754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544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21.646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F83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199.258 </w:t>
            </w:r>
          </w:p>
        </w:tc>
      </w:tr>
      <w:tr w:rsidR="00A313A3" w:rsidRPr="00A313A3" w14:paraId="39120EA3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550D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5A4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98.522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B15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58.060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EBA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43.328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8DE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23.630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E8A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223.540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0D9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89.849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BD3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52.949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71C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39.872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987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22.295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FD8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204.964 </w:t>
            </w:r>
          </w:p>
        </w:tc>
      </w:tr>
      <w:tr w:rsidR="00A313A3" w:rsidRPr="00A313A3" w14:paraId="160FD0F4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855B7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006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102.383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699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60.335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490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45.004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76F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24.512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D48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232.235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1EA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92.397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BFA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54.450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34F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41.023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D6E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22.966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E4C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210.836 </w:t>
            </w:r>
          </w:p>
        </w:tc>
      </w:tr>
      <w:tr w:rsidR="00A313A3" w:rsidRPr="00A313A3" w14:paraId="1A6AE30C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FD862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2D3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106.396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D24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62.700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8BB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46.746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CAF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25.431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FC8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241.273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0F8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95.017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70C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55.994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A8D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42.208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AB8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23.659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293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216.878 </w:t>
            </w:r>
          </w:p>
        </w:tc>
      </w:tr>
      <w:tr w:rsidR="00A313A3" w:rsidRPr="00A313A3" w14:paraId="67D9FE74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5027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CD5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110.567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75F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65.158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CD3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48.556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539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26.387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239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250.668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5B1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97.710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2A0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57.581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B3A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43.429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B8D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24.374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8E9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223.095 </w:t>
            </w:r>
          </w:p>
        </w:tc>
      </w:tr>
      <w:tr w:rsidR="00A313A3" w:rsidRPr="00A313A3" w14:paraId="4470C123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03A7AB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2AC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114.903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F8F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67.714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737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50.437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944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27.381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F43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260.435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A15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100.479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608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59.213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A6F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44.686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DA4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25.114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7E0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229.493 </w:t>
            </w:r>
          </w:p>
        </w:tc>
      </w:tr>
      <w:tr w:rsidR="00A313A3" w:rsidRPr="00A313A3" w14:paraId="501B7F87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E397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D38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118.891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F1A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70.064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81E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52.199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E8D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28.331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68A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269.484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8B0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103.658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EDF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61.087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406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46.123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2B1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25.923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634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236.790 </w:t>
            </w:r>
          </w:p>
        </w:tc>
      </w:tr>
      <w:tr w:rsidR="00A313A3" w:rsidRPr="00A313A3" w14:paraId="2F8DAFF0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82FD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189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123.018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050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72.496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5D5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54.021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D7B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29.314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B23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278.849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CCC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106.937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3A2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63.019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8D3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47.605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572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26.758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88F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244.320 </w:t>
            </w:r>
          </w:p>
        </w:tc>
      </w:tr>
      <w:tr w:rsidR="00A313A3" w:rsidRPr="00A313A3" w14:paraId="73A31F9C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365F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EED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127.288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028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75.012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CD0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55.908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A90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30.332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7F0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288.540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00F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110.320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1AF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65.013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EB9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49.135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187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27.621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00D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252.089 </w:t>
            </w:r>
          </w:p>
        </w:tc>
      </w:tr>
      <w:tr w:rsidR="00A313A3" w:rsidRPr="00A313A3" w14:paraId="04BE3F37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0912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FA7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131.707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0EF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77.616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862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57.860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368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31.385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AC2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298.568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A57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113.811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800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67.070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81A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50.714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E04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28.511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B9E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260.105 </w:t>
            </w:r>
          </w:p>
        </w:tc>
      </w:tr>
      <w:tr w:rsidR="00A313A3" w:rsidRPr="00A313A3" w14:paraId="43D26BA8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8BDD3A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AF0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136.279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22F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80.311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719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59.881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436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32.475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255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308.946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A9D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117.411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9DF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69.191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6A1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52.344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B78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29.429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531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268.376 </w:t>
            </w:r>
          </w:p>
        </w:tc>
      </w:tr>
      <w:tr w:rsidR="00A313A3" w:rsidRPr="00A313A3" w14:paraId="6E16D613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8E9FD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869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140.296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6C0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82.678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0BF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61.610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61F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33.406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388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317.990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CAE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120.777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437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71.175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7CA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53.783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DF6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30.182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FF8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275.917 </w:t>
            </w:r>
          </w:p>
        </w:tc>
      </w:tr>
      <w:tr w:rsidR="00A313A3" w:rsidRPr="00A313A3" w14:paraId="194423D7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F96A7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795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144.433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84A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85.116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AFA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63.388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369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34.365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432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327.303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533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124.238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DD2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73.215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9EB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55.264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FB1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30.957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695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283.674 </w:t>
            </w:r>
          </w:p>
        </w:tc>
      </w:tr>
      <w:tr w:rsidR="00A313A3" w:rsidRPr="00A313A3" w14:paraId="4B01F4B1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FB9A9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6EF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148.694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137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87.626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4B6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65.219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493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35.353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AA6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336.892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64A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127.798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FA5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75.312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955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56.787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A5A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31.755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1EA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291.653 </w:t>
            </w:r>
          </w:p>
        </w:tc>
      </w:tr>
      <w:tr w:rsidR="00A313A3" w:rsidRPr="00A313A3" w14:paraId="2BECC065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51154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93F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153.081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2DE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90.212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93F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67.103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3D0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36.370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39D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346.766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CAF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131.458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82D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77.469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BB7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58.355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4DED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32.578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5AA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299.860 </w:t>
            </w:r>
          </w:p>
        </w:tc>
      </w:tr>
      <w:tr w:rsidR="00A313A3" w:rsidRPr="00A313A3" w14:paraId="0EB2B296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9DADD8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186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157.600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E91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92.875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C28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69.041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0D6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37.417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254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356.934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D34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135.222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37A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79.688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259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59.968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95F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33.425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715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308.303 </w:t>
            </w:r>
          </w:p>
        </w:tc>
      </w:tr>
      <w:tr w:rsidR="00A313A3" w:rsidRPr="00A313A3" w14:paraId="0AA351E4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9E80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3B16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153.428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BB3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90.416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3EE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67.189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510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36.384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5D7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347.417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90B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130.386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D1A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76.838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330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57.777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B6A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32.141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5BC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297.142 </w:t>
            </w:r>
          </w:p>
        </w:tc>
      </w:tr>
      <w:tr w:rsidR="00A313A3" w:rsidRPr="00A313A3" w14:paraId="7F969BFF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954D3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E79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149.383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E78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88.032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891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65.388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3FC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35.386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B29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338.188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39A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125.721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B45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74.089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928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55.669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F08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30.911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45D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286.390 </w:t>
            </w:r>
          </w:p>
        </w:tc>
      </w:tr>
      <w:tr w:rsidR="00A313A3" w:rsidRPr="00A313A3" w14:paraId="1DB8FEF6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B788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B1E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145.462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9D0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85.722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7698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63.635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A4B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34.419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131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329.239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71A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121.222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04E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71.437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3D8C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53.640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0FD5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29.733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2E6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276.033 </w:t>
            </w:r>
          </w:p>
        </w:tc>
      </w:tr>
      <w:tr w:rsidR="00A313A3" w:rsidRPr="00A313A3" w14:paraId="72C00167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9D92A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0A2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141.664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871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83.484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E41A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61.930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B17B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33.483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951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320.560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C82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116.884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65BE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68.881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F60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51.687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3EE2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28.603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389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266.054 </w:t>
            </w:r>
          </w:p>
        </w:tc>
      </w:tr>
      <w:tr w:rsidR="00A313A3" w:rsidRPr="00A313A3" w14:paraId="09556FD5" w14:textId="77777777" w:rsidTr="00A313A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02BDDC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7AE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137.986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1C4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   81.317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BAC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60.270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99D1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32.574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ABA3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312.147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555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112.700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F59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 66.415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C640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49.806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4CA9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 27.520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A6D7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     256.440 </w:t>
            </w:r>
          </w:p>
        </w:tc>
      </w:tr>
      <w:tr w:rsidR="00A313A3" w:rsidRPr="00A313A3" w14:paraId="5106E835" w14:textId="77777777" w:rsidTr="00A313A3">
        <w:trPr>
          <w:trHeight w:val="20"/>
        </w:trPr>
        <w:tc>
          <w:tcPr>
            <w:tcW w:w="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FD2C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3CB4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6.201.150 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759650" w14:textId="77777777" w:rsidR="00A313A3" w:rsidRPr="00A313A3" w:rsidRDefault="00A313A3" w:rsidP="00A31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5B7F" w14:textId="77777777" w:rsidR="00A313A3" w:rsidRPr="00A313A3" w:rsidRDefault="00A313A3" w:rsidP="00A313A3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313A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5.387.669 </w:t>
            </w:r>
          </w:p>
        </w:tc>
      </w:tr>
    </w:tbl>
    <w:p w14:paraId="62E1411C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7F7ABDD0" w14:textId="77777777" w:rsidR="00A313A3" w:rsidRDefault="00A313A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p w14:paraId="48AFCFB4" w14:textId="1666FFB2" w:rsidR="00102F43" w:rsidRPr="00894993" w:rsidRDefault="00102F43" w:rsidP="00894993">
      <w:pPr>
        <w:spacing w:after="200" w:line="276" w:lineRule="auto"/>
        <w:jc w:val="left"/>
        <w:rPr>
          <w:rFonts w:ascii="Times New Roman" w:hAnsi="Times New Roman"/>
          <w:szCs w:val="22"/>
        </w:rPr>
      </w:pPr>
    </w:p>
    <w:sectPr w:rsidR="00102F43" w:rsidRPr="00894993" w:rsidSect="00102F43">
      <w:pgSz w:w="16838" w:h="11906" w:orient="landscape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2642E" w14:textId="77777777" w:rsidR="00A450B6" w:rsidRDefault="00A450B6" w:rsidP="00263623">
      <w:r>
        <w:separator/>
      </w:r>
    </w:p>
  </w:endnote>
  <w:endnote w:type="continuationSeparator" w:id="0">
    <w:p w14:paraId="1D5A707B" w14:textId="77777777" w:rsidR="00A450B6" w:rsidRDefault="00A450B6" w:rsidP="0026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-Black"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Roman 10cpi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7815699"/>
      <w:docPartObj>
        <w:docPartGallery w:val="Page Numbers (Bottom of Page)"/>
        <w:docPartUnique/>
      </w:docPartObj>
    </w:sdtPr>
    <w:sdtEndPr/>
    <w:sdtContent>
      <w:p w14:paraId="454A90D0" w14:textId="7CBC4C69" w:rsidR="001D5CAC" w:rsidRDefault="001D5CA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0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A263DD" w14:textId="77777777" w:rsidR="001D5CAC" w:rsidRDefault="001D5C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9572783"/>
      <w:docPartObj>
        <w:docPartGallery w:val="Page Numbers (Bottom of Page)"/>
        <w:docPartUnique/>
      </w:docPartObj>
    </w:sdtPr>
    <w:sdtEndPr/>
    <w:sdtContent>
      <w:p w14:paraId="7A65AACD" w14:textId="297884DC" w:rsidR="001D5CAC" w:rsidRDefault="001D5CA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82F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7A65AACE" w14:textId="77777777" w:rsidR="001D5CAC" w:rsidRDefault="001D5CA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3154880"/>
      <w:docPartObj>
        <w:docPartGallery w:val="Page Numbers (Bottom of Page)"/>
        <w:docPartUnique/>
      </w:docPartObj>
    </w:sdtPr>
    <w:sdtEndPr/>
    <w:sdtContent>
      <w:p w14:paraId="7A65AACF" w14:textId="675D43E6" w:rsidR="001D5CAC" w:rsidRDefault="001D5CA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82F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7A65AAD0" w14:textId="77777777" w:rsidR="001D5CAC" w:rsidRDefault="001D5C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D599B" w14:textId="77777777" w:rsidR="00A450B6" w:rsidRDefault="00A450B6" w:rsidP="00263623">
      <w:r>
        <w:separator/>
      </w:r>
    </w:p>
  </w:footnote>
  <w:footnote w:type="continuationSeparator" w:id="0">
    <w:p w14:paraId="19BE5ECC" w14:textId="77777777" w:rsidR="00A450B6" w:rsidRDefault="00A450B6" w:rsidP="00263623">
      <w:r>
        <w:continuationSeparator/>
      </w:r>
    </w:p>
  </w:footnote>
  <w:footnote w:id="1">
    <w:p w14:paraId="7A65AAD1" w14:textId="77777777" w:rsidR="001D5CAC" w:rsidRPr="00662483" w:rsidRDefault="001D5CAC" w:rsidP="00982F44">
      <w:pPr>
        <w:pStyle w:val="FootnoteText"/>
        <w:spacing w:after="0"/>
        <w:rPr>
          <w:sz w:val="18"/>
          <w:szCs w:val="18"/>
        </w:rPr>
      </w:pPr>
      <w:r w:rsidRPr="00662483">
        <w:rPr>
          <w:rStyle w:val="FootnoteReference"/>
          <w:sz w:val="18"/>
          <w:szCs w:val="18"/>
        </w:rPr>
        <w:footnoteRef/>
      </w:r>
      <w:r w:rsidRPr="00662483">
        <w:rPr>
          <w:sz w:val="18"/>
          <w:szCs w:val="18"/>
        </w:rPr>
        <w:t xml:space="preserve"> </w:t>
      </w:r>
      <w:r w:rsidRPr="00662483">
        <w:rPr>
          <w:sz w:val="18"/>
          <w:szCs w:val="18"/>
        </w:rPr>
        <w:tab/>
        <w:t xml:space="preserve">A avaliação de T1, quando houver, será realizada mediante contratação de consultoria externa para realizar a avaliação intermediária do Programa. </w:t>
      </w:r>
    </w:p>
  </w:footnote>
  <w:footnote w:id="2">
    <w:p w14:paraId="2FF6FCD8" w14:textId="692D6E3D" w:rsidR="001D5CAC" w:rsidRPr="00D82AF2" w:rsidRDefault="001D5CAC" w:rsidP="00D82AF2">
      <w:pPr>
        <w:pStyle w:val="FootnoteText"/>
      </w:pPr>
      <w:r>
        <w:rPr>
          <w:rStyle w:val="FootnoteReference"/>
        </w:rPr>
        <w:footnoteRef/>
      </w:r>
      <w:r w:rsidRPr="00D82AF2">
        <w:t xml:space="preserve"> Os projetos da amostra estão identificados no Plano de Mobilidade Urbana e no Plano Diretor</w:t>
      </w:r>
      <w:r>
        <w:t xml:space="preserve"> do MM.</w:t>
      </w:r>
    </w:p>
  </w:footnote>
  <w:footnote w:id="3">
    <w:p w14:paraId="7A65AAD2" w14:textId="77777777" w:rsidR="001D5CAC" w:rsidRPr="009F7835" w:rsidRDefault="001D5CAC" w:rsidP="00982F44">
      <w:pPr>
        <w:pStyle w:val="FootnoteText"/>
        <w:spacing w:after="0"/>
        <w:rPr>
          <w:sz w:val="18"/>
          <w:szCs w:val="18"/>
        </w:rPr>
      </w:pPr>
      <w:r w:rsidRPr="007B1FB5">
        <w:rPr>
          <w:rStyle w:val="FootnoteReference"/>
          <w:sz w:val="18"/>
          <w:szCs w:val="18"/>
        </w:rPr>
        <w:footnoteRef/>
      </w:r>
      <w:r w:rsidRPr="007B1FB5">
        <w:rPr>
          <w:sz w:val="18"/>
          <w:szCs w:val="18"/>
        </w:rPr>
        <w:t xml:space="preserve"> </w:t>
      </w:r>
      <w:r w:rsidRPr="007B1FB5">
        <w:rPr>
          <w:sz w:val="18"/>
          <w:szCs w:val="18"/>
        </w:rPr>
        <w:tab/>
        <w:t xml:space="preserve">Este Programa contará com dois relatórios semestrais. O Primeiro consiste no Relatório Semestral de Execução do Programa e o segundo é o Informe de Monitoramento do Programa - PMR (Progress Monitoring Report). </w:t>
      </w:r>
      <w:r w:rsidRPr="009F7835">
        <w:rPr>
          <w:sz w:val="18"/>
          <w:szCs w:val="18"/>
        </w:rPr>
        <w:t>Este último é o relatório padrão solicitado pelo Banco.</w:t>
      </w:r>
    </w:p>
  </w:footnote>
  <w:footnote w:id="4">
    <w:p w14:paraId="486177CE" w14:textId="5E9244F9" w:rsidR="001D5CAC" w:rsidRPr="009F7835" w:rsidRDefault="001D5CAC" w:rsidP="00040BC1">
      <w:pPr>
        <w:pStyle w:val="FootnoteText"/>
        <w:spacing w:after="0"/>
        <w:ind w:left="289" w:hanging="289"/>
      </w:pPr>
      <w:r>
        <w:rPr>
          <w:rStyle w:val="FootnoteReference"/>
        </w:rPr>
        <w:footnoteRef/>
      </w:r>
      <w:r w:rsidRPr="00040BC1">
        <w:t xml:space="preserve"> </w:t>
      </w:r>
      <w:r w:rsidRPr="00742D9F">
        <w:rPr>
          <w:color w:val="000000"/>
          <w:sz w:val="18"/>
          <w:szCs w:val="18"/>
        </w:rPr>
        <w:t>MMA, 2011 - Ministério do Meio Ambiente. 1º. INEAVAR - Inventário Nacional de Emissões Atmosféricas por Veículos Automotores Rodoviários – Relatório Final, Brasília, 2011.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9"/>
    <w:lvl w:ilvl="0">
      <w:start w:val="1"/>
      <w:numFmt w:val="upperRoman"/>
      <w:pStyle w:val="AutoNumpara"/>
      <w:lvlText w:val="%1."/>
      <w:lvlJc w:val="center"/>
      <w:pPr>
        <w:tabs>
          <w:tab w:val="num" w:pos="360"/>
        </w:tabs>
        <w:ind w:left="288" w:hanging="288"/>
      </w:pPr>
      <w:rPr>
        <w:rFonts w:ascii="Times New Roman Bold" w:hAnsi="Times New Roman Bold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  <w:rPr>
        <w:rFonts w:ascii="Times New Roman Bold" w:hAnsi="Times New Roman Bold"/>
        <w:b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2088"/>
        </w:tabs>
        <w:ind w:left="2088" w:hanging="288"/>
      </w:pPr>
      <w:rPr>
        <w:rFonts w:ascii="Times New Roman Bold" w:hAnsi="Times New Roman Bold"/>
        <w:b/>
        <w:i w:val="0"/>
        <w:sz w:val="24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010204F"/>
    <w:multiLevelType w:val="hybridMultilevel"/>
    <w:tmpl w:val="6D98C2CC"/>
    <w:lvl w:ilvl="0" w:tplc="C4684A1E">
      <w:start w:val="1"/>
      <w:numFmt w:val="lowerRoman"/>
      <w:lvlText w:val="%1."/>
      <w:lvlJc w:val="right"/>
      <w:pPr>
        <w:ind w:left="1429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34DED"/>
    <w:multiLevelType w:val="hybridMultilevel"/>
    <w:tmpl w:val="9A402B28"/>
    <w:lvl w:ilvl="0" w:tplc="27CC08E2">
      <w:start w:val="3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E3E7A"/>
    <w:multiLevelType w:val="hybridMultilevel"/>
    <w:tmpl w:val="FF8A14B2"/>
    <w:lvl w:ilvl="0" w:tplc="B89E3ADA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03">
      <w:start w:val="1"/>
      <w:numFmt w:val="lowerLetter"/>
      <w:lvlText w:val="%2."/>
      <w:lvlJc w:val="left"/>
      <w:pPr>
        <w:ind w:left="2149" w:hanging="360"/>
      </w:pPr>
    </w:lvl>
    <w:lvl w:ilvl="2" w:tplc="04160005" w:tentative="1">
      <w:start w:val="1"/>
      <w:numFmt w:val="lowerRoman"/>
      <w:lvlText w:val="%3."/>
      <w:lvlJc w:val="right"/>
      <w:pPr>
        <w:ind w:left="2869" w:hanging="180"/>
      </w:pPr>
    </w:lvl>
    <w:lvl w:ilvl="3" w:tplc="04160001" w:tentative="1">
      <w:start w:val="1"/>
      <w:numFmt w:val="decimal"/>
      <w:lvlText w:val="%4."/>
      <w:lvlJc w:val="left"/>
      <w:pPr>
        <w:ind w:left="3589" w:hanging="360"/>
      </w:pPr>
    </w:lvl>
    <w:lvl w:ilvl="4" w:tplc="04160003" w:tentative="1">
      <w:start w:val="1"/>
      <w:numFmt w:val="lowerLetter"/>
      <w:lvlText w:val="%5."/>
      <w:lvlJc w:val="left"/>
      <w:pPr>
        <w:ind w:left="4309" w:hanging="360"/>
      </w:pPr>
    </w:lvl>
    <w:lvl w:ilvl="5" w:tplc="04160005" w:tentative="1">
      <w:start w:val="1"/>
      <w:numFmt w:val="lowerRoman"/>
      <w:lvlText w:val="%6."/>
      <w:lvlJc w:val="right"/>
      <w:pPr>
        <w:ind w:left="5029" w:hanging="180"/>
      </w:pPr>
    </w:lvl>
    <w:lvl w:ilvl="6" w:tplc="04160001" w:tentative="1">
      <w:start w:val="1"/>
      <w:numFmt w:val="decimal"/>
      <w:lvlText w:val="%7."/>
      <w:lvlJc w:val="left"/>
      <w:pPr>
        <w:ind w:left="5749" w:hanging="360"/>
      </w:pPr>
    </w:lvl>
    <w:lvl w:ilvl="7" w:tplc="04160003" w:tentative="1">
      <w:start w:val="1"/>
      <w:numFmt w:val="lowerLetter"/>
      <w:lvlText w:val="%8."/>
      <w:lvlJc w:val="left"/>
      <w:pPr>
        <w:ind w:left="6469" w:hanging="360"/>
      </w:pPr>
    </w:lvl>
    <w:lvl w:ilvl="8" w:tplc="0416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905AFA"/>
    <w:multiLevelType w:val="hybridMultilevel"/>
    <w:tmpl w:val="A768DCA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6389E"/>
    <w:multiLevelType w:val="hybridMultilevel"/>
    <w:tmpl w:val="71D457C0"/>
    <w:lvl w:ilvl="0" w:tplc="1D48BC0E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C85E66"/>
    <w:multiLevelType w:val="hybridMultilevel"/>
    <w:tmpl w:val="8FE0EEB2"/>
    <w:lvl w:ilvl="0" w:tplc="D83E3C42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B7FC9"/>
    <w:multiLevelType w:val="multilevel"/>
    <w:tmpl w:val="66C2BAEE"/>
    <w:lvl w:ilvl="0">
      <w:start w:val="1"/>
      <w:numFmt w:val="decimal"/>
      <w:lvlText w:val="%1"/>
      <w:lvlJc w:val="left"/>
      <w:pPr>
        <w:ind w:left="720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864" w:hanging="576"/>
      </w:pPr>
    </w:lvl>
    <w:lvl w:ilvl="2">
      <w:start w:val="1"/>
      <w:numFmt w:val="decimal"/>
      <w:lvlText w:val="%1.%2.%3"/>
      <w:lvlJc w:val="left"/>
      <w:pPr>
        <w:ind w:left="1008" w:hanging="720"/>
      </w:pPr>
    </w:lvl>
    <w:lvl w:ilvl="3">
      <w:start w:val="1"/>
      <w:numFmt w:val="decimal"/>
      <w:lvlText w:val="%1.%2.%3.%4"/>
      <w:lvlJc w:val="left"/>
      <w:pPr>
        <w:ind w:left="1152" w:hanging="864"/>
      </w:pPr>
    </w:lvl>
    <w:lvl w:ilvl="4">
      <w:start w:val="1"/>
      <w:numFmt w:val="decimal"/>
      <w:lvlText w:val="%1.%2.%3.%4.%5"/>
      <w:lvlJc w:val="left"/>
      <w:pPr>
        <w:ind w:left="1296" w:hanging="1008"/>
      </w:pPr>
    </w:lvl>
    <w:lvl w:ilvl="5">
      <w:start w:val="1"/>
      <w:numFmt w:val="decimal"/>
      <w:lvlText w:val="%1.%2.%3.%4.%5.%6"/>
      <w:lvlJc w:val="left"/>
      <w:pPr>
        <w:ind w:left="1440" w:hanging="1152"/>
      </w:pPr>
    </w:lvl>
    <w:lvl w:ilvl="6">
      <w:start w:val="1"/>
      <w:numFmt w:val="decimal"/>
      <w:lvlText w:val="%1.%2.%3.%4.%5.%6.%7"/>
      <w:lvlJc w:val="left"/>
      <w:pPr>
        <w:ind w:left="1584" w:hanging="1296"/>
      </w:pPr>
    </w:lvl>
    <w:lvl w:ilvl="7">
      <w:start w:val="1"/>
      <w:numFmt w:val="decimal"/>
      <w:lvlText w:val="%1.%2.%3.%4.%5.%6.%7.%8"/>
      <w:lvlJc w:val="left"/>
      <w:pPr>
        <w:ind w:left="1728" w:hanging="1440"/>
      </w:pPr>
    </w:lvl>
    <w:lvl w:ilvl="8">
      <w:start w:val="1"/>
      <w:numFmt w:val="decimal"/>
      <w:lvlText w:val="%1.%2.%3.%4.%5.%6.%7.%8.%9"/>
      <w:lvlJc w:val="left"/>
      <w:pPr>
        <w:ind w:left="1872" w:hanging="1584"/>
      </w:pPr>
    </w:lvl>
  </w:abstractNum>
  <w:abstractNum w:abstractNumId="8" w15:restartNumberingAfterBreak="0">
    <w:nsid w:val="0E3118F2"/>
    <w:multiLevelType w:val="hybridMultilevel"/>
    <w:tmpl w:val="3D8A2C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80ABF"/>
    <w:multiLevelType w:val="hybridMultilevel"/>
    <w:tmpl w:val="CC08C856"/>
    <w:lvl w:ilvl="0" w:tplc="1EB2175A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B1894"/>
    <w:multiLevelType w:val="multilevel"/>
    <w:tmpl w:val="F0080C8C"/>
    <w:lvl w:ilvl="0">
      <w:start w:val="1"/>
      <w:numFmt w:val="decimal"/>
      <w:pStyle w:val="DERSATitulo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DERSATitulo11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pStyle w:val="DERSATitulo111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1C5E08E1"/>
    <w:multiLevelType w:val="hybridMultilevel"/>
    <w:tmpl w:val="863E87BA"/>
    <w:lvl w:ilvl="0" w:tplc="D0D64ACA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764D5"/>
    <w:multiLevelType w:val="hybridMultilevel"/>
    <w:tmpl w:val="2A2AD7A6"/>
    <w:lvl w:ilvl="0" w:tplc="0416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1E16627C"/>
    <w:multiLevelType w:val="hybridMultilevel"/>
    <w:tmpl w:val="863E87BA"/>
    <w:lvl w:ilvl="0" w:tplc="D0D64ACA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20BB9"/>
    <w:multiLevelType w:val="hybridMultilevel"/>
    <w:tmpl w:val="EB827F3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5A4910"/>
    <w:multiLevelType w:val="hybridMultilevel"/>
    <w:tmpl w:val="4B648B30"/>
    <w:lvl w:ilvl="0" w:tplc="470E30A4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F62"/>
    <w:multiLevelType w:val="hybridMultilevel"/>
    <w:tmpl w:val="647E98EC"/>
    <w:lvl w:ilvl="0" w:tplc="7F148A18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7911A60"/>
    <w:multiLevelType w:val="multilevel"/>
    <w:tmpl w:val="2D9C243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  <w:b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 w:themeColor="text1"/>
      </w:rPr>
    </w:lvl>
  </w:abstractNum>
  <w:abstractNum w:abstractNumId="18" w15:restartNumberingAfterBreak="0">
    <w:nsid w:val="2BC2657E"/>
    <w:multiLevelType w:val="hybridMultilevel"/>
    <w:tmpl w:val="B2ECBF5C"/>
    <w:lvl w:ilvl="0" w:tplc="BB52CC26">
      <w:start w:val="4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A3234"/>
    <w:multiLevelType w:val="hybridMultilevel"/>
    <w:tmpl w:val="863E87BA"/>
    <w:lvl w:ilvl="0" w:tplc="C4684A1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20E75"/>
    <w:multiLevelType w:val="multilevel"/>
    <w:tmpl w:val="A03A79E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59B4991"/>
    <w:multiLevelType w:val="multilevel"/>
    <w:tmpl w:val="A4F4C8E6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386"/>
        </w:tabs>
        <w:ind w:left="1386" w:hanging="1296"/>
      </w:p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22" w15:restartNumberingAfterBreak="0">
    <w:nsid w:val="3604054E"/>
    <w:multiLevelType w:val="hybridMultilevel"/>
    <w:tmpl w:val="57A256D8"/>
    <w:lvl w:ilvl="0" w:tplc="F5487244">
      <w:start w:val="1"/>
      <w:numFmt w:val="lowerRoman"/>
      <w:lvlText w:val="%1."/>
      <w:lvlJc w:val="right"/>
      <w:pPr>
        <w:ind w:left="720" w:hanging="360"/>
      </w:pPr>
    </w:lvl>
    <w:lvl w:ilvl="1" w:tplc="FDA8A8BC">
      <w:start w:val="1"/>
      <w:numFmt w:val="lowerLetter"/>
      <w:lvlText w:val="%2."/>
      <w:lvlJc w:val="left"/>
      <w:pPr>
        <w:ind w:left="1440" w:hanging="360"/>
      </w:pPr>
    </w:lvl>
    <w:lvl w:ilvl="2" w:tplc="E46A4E20" w:tentative="1">
      <w:start w:val="1"/>
      <w:numFmt w:val="lowerRoman"/>
      <w:lvlText w:val="%3."/>
      <w:lvlJc w:val="right"/>
      <w:pPr>
        <w:ind w:left="2160" w:hanging="180"/>
      </w:pPr>
    </w:lvl>
    <w:lvl w:ilvl="3" w:tplc="709A5E2E" w:tentative="1">
      <w:start w:val="1"/>
      <w:numFmt w:val="decimal"/>
      <w:lvlText w:val="%4."/>
      <w:lvlJc w:val="left"/>
      <w:pPr>
        <w:ind w:left="2880" w:hanging="360"/>
      </w:pPr>
    </w:lvl>
    <w:lvl w:ilvl="4" w:tplc="7D8256F8" w:tentative="1">
      <w:start w:val="1"/>
      <w:numFmt w:val="lowerLetter"/>
      <w:lvlText w:val="%5."/>
      <w:lvlJc w:val="left"/>
      <w:pPr>
        <w:ind w:left="3600" w:hanging="360"/>
      </w:pPr>
    </w:lvl>
    <w:lvl w:ilvl="5" w:tplc="D70A465E" w:tentative="1">
      <w:start w:val="1"/>
      <w:numFmt w:val="lowerRoman"/>
      <w:lvlText w:val="%6."/>
      <w:lvlJc w:val="right"/>
      <w:pPr>
        <w:ind w:left="4320" w:hanging="180"/>
      </w:pPr>
    </w:lvl>
    <w:lvl w:ilvl="6" w:tplc="10888CCA" w:tentative="1">
      <w:start w:val="1"/>
      <w:numFmt w:val="decimal"/>
      <w:lvlText w:val="%7."/>
      <w:lvlJc w:val="left"/>
      <w:pPr>
        <w:ind w:left="5040" w:hanging="360"/>
      </w:pPr>
    </w:lvl>
    <w:lvl w:ilvl="7" w:tplc="9B22FE98" w:tentative="1">
      <w:start w:val="1"/>
      <w:numFmt w:val="lowerLetter"/>
      <w:lvlText w:val="%8."/>
      <w:lvlJc w:val="left"/>
      <w:pPr>
        <w:ind w:left="5760" w:hanging="360"/>
      </w:pPr>
    </w:lvl>
    <w:lvl w:ilvl="8" w:tplc="CC30C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44B6E"/>
    <w:multiLevelType w:val="multilevel"/>
    <w:tmpl w:val="2D9C243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 w:themeColor="text1"/>
      </w:rPr>
    </w:lvl>
  </w:abstractNum>
  <w:abstractNum w:abstractNumId="24" w15:restartNumberingAfterBreak="0">
    <w:nsid w:val="437E0BCA"/>
    <w:multiLevelType w:val="hybridMultilevel"/>
    <w:tmpl w:val="C4B4D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84323"/>
    <w:multiLevelType w:val="multilevel"/>
    <w:tmpl w:val="C1406EB0"/>
    <w:lvl w:ilvl="0">
      <w:start w:val="1"/>
      <w:numFmt w:val="decimal"/>
      <w:pStyle w:val="NH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H11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46090D55"/>
    <w:multiLevelType w:val="hybridMultilevel"/>
    <w:tmpl w:val="FF8A14B2"/>
    <w:lvl w:ilvl="0" w:tplc="703C0FE6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579C971C">
      <w:start w:val="1"/>
      <w:numFmt w:val="lowerLetter"/>
      <w:lvlText w:val="%2."/>
      <w:lvlJc w:val="left"/>
      <w:pPr>
        <w:ind w:left="2149" w:hanging="360"/>
      </w:pPr>
    </w:lvl>
    <w:lvl w:ilvl="2" w:tplc="945E7BE8" w:tentative="1">
      <w:start w:val="1"/>
      <w:numFmt w:val="lowerRoman"/>
      <w:lvlText w:val="%3."/>
      <w:lvlJc w:val="right"/>
      <w:pPr>
        <w:ind w:left="2869" w:hanging="180"/>
      </w:pPr>
    </w:lvl>
    <w:lvl w:ilvl="3" w:tplc="CE90DEA0" w:tentative="1">
      <w:start w:val="1"/>
      <w:numFmt w:val="decimal"/>
      <w:lvlText w:val="%4."/>
      <w:lvlJc w:val="left"/>
      <w:pPr>
        <w:ind w:left="3589" w:hanging="360"/>
      </w:pPr>
    </w:lvl>
    <w:lvl w:ilvl="4" w:tplc="28D26892" w:tentative="1">
      <w:start w:val="1"/>
      <w:numFmt w:val="lowerLetter"/>
      <w:lvlText w:val="%5."/>
      <w:lvlJc w:val="left"/>
      <w:pPr>
        <w:ind w:left="4309" w:hanging="360"/>
      </w:pPr>
    </w:lvl>
    <w:lvl w:ilvl="5" w:tplc="233292B2" w:tentative="1">
      <w:start w:val="1"/>
      <w:numFmt w:val="lowerRoman"/>
      <w:lvlText w:val="%6."/>
      <w:lvlJc w:val="right"/>
      <w:pPr>
        <w:ind w:left="5029" w:hanging="180"/>
      </w:pPr>
    </w:lvl>
    <w:lvl w:ilvl="6" w:tplc="22E63198" w:tentative="1">
      <w:start w:val="1"/>
      <w:numFmt w:val="decimal"/>
      <w:lvlText w:val="%7."/>
      <w:lvlJc w:val="left"/>
      <w:pPr>
        <w:ind w:left="5749" w:hanging="360"/>
      </w:pPr>
    </w:lvl>
    <w:lvl w:ilvl="7" w:tplc="2076ADCA" w:tentative="1">
      <w:start w:val="1"/>
      <w:numFmt w:val="lowerLetter"/>
      <w:lvlText w:val="%8."/>
      <w:lvlJc w:val="left"/>
      <w:pPr>
        <w:ind w:left="6469" w:hanging="360"/>
      </w:pPr>
    </w:lvl>
    <w:lvl w:ilvl="8" w:tplc="C72ED59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8BE5D78"/>
    <w:multiLevelType w:val="hybridMultilevel"/>
    <w:tmpl w:val="16F65330"/>
    <w:lvl w:ilvl="0" w:tplc="053AE15A">
      <w:start w:val="1"/>
      <w:numFmt w:val="lowerRoman"/>
      <w:lvlText w:val="%1."/>
      <w:lvlJc w:val="right"/>
      <w:pPr>
        <w:ind w:left="436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4B676EC7"/>
    <w:multiLevelType w:val="hybridMultilevel"/>
    <w:tmpl w:val="680CEFC4"/>
    <w:lvl w:ilvl="0" w:tplc="67F232AC">
      <w:start w:val="1"/>
      <w:numFmt w:val="lowerRoman"/>
      <w:lvlText w:val="%1."/>
      <w:lvlJc w:val="right"/>
      <w:pPr>
        <w:ind w:left="1429" w:hanging="360"/>
      </w:pPr>
    </w:lvl>
    <w:lvl w:ilvl="1" w:tplc="04160019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BF8352C"/>
    <w:multiLevelType w:val="hybridMultilevel"/>
    <w:tmpl w:val="863E87BA"/>
    <w:lvl w:ilvl="0" w:tplc="7C78950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C7F3A"/>
    <w:multiLevelType w:val="hybridMultilevel"/>
    <w:tmpl w:val="680CEFC4"/>
    <w:lvl w:ilvl="0" w:tplc="D0D64ACA">
      <w:start w:val="1"/>
      <w:numFmt w:val="lowerRoman"/>
      <w:lvlText w:val="%1."/>
      <w:lvlJc w:val="right"/>
      <w:pPr>
        <w:ind w:left="1429" w:hanging="360"/>
      </w:pPr>
    </w:lvl>
    <w:lvl w:ilvl="1" w:tplc="04160019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22D3D7C"/>
    <w:multiLevelType w:val="hybridMultilevel"/>
    <w:tmpl w:val="FEB02E26"/>
    <w:lvl w:ilvl="0" w:tplc="0416001B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2EC64CD"/>
    <w:multiLevelType w:val="hybridMultilevel"/>
    <w:tmpl w:val="71D457C0"/>
    <w:lvl w:ilvl="0" w:tplc="0416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4081130"/>
    <w:multiLevelType w:val="hybridMultilevel"/>
    <w:tmpl w:val="863E87BA"/>
    <w:lvl w:ilvl="0" w:tplc="04160001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03" w:tentative="1">
      <w:start w:val="1"/>
      <w:numFmt w:val="lowerLetter"/>
      <w:lvlText w:val="%2."/>
      <w:lvlJc w:val="left"/>
      <w:pPr>
        <w:ind w:left="1440" w:hanging="360"/>
      </w:pPr>
    </w:lvl>
    <w:lvl w:ilvl="2" w:tplc="04160005" w:tentative="1">
      <w:start w:val="1"/>
      <w:numFmt w:val="lowerRoman"/>
      <w:lvlText w:val="%3."/>
      <w:lvlJc w:val="right"/>
      <w:pPr>
        <w:ind w:left="2160" w:hanging="180"/>
      </w:pPr>
    </w:lvl>
    <w:lvl w:ilvl="3" w:tplc="04160001" w:tentative="1">
      <w:start w:val="1"/>
      <w:numFmt w:val="decimal"/>
      <w:lvlText w:val="%4."/>
      <w:lvlJc w:val="left"/>
      <w:pPr>
        <w:ind w:left="2880" w:hanging="360"/>
      </w:pPr>
    </w:lvl>
    <w:lvl w:ilvl="4" w:tplc="04160003" w:tentative="1">
      <w:start w:val="1"/>
      <w:numFmt w:val="lowerLetter"/>
      <w:lvlText w:val="%5."/>
      <w:lvlJc w:val="left"/>
      <w:pPr>
        <w:ind w:left="3600" w:hanging="360"/>
      </w:pPr>
    </w:lvl>
    <w:lvl w:ilvl="5" w:tplc="04160005" w:tentative="1">
      <w:start w:val="1"/>
      <w:numFmt w:val="lowerRoman"/>
      <w:lvlText w:val="%6."/>
      <w:lvlJc w:val="right"/>
      <w:pPr>
        <w:ind w:left="4320" w:hanging="180"/>
      </w:pPr>
    </w:lvl>
    <w:lvl w:ilvl="6" w:tplc="04160001" w:tentative="1">
      <w:start w:val="1"/>
      <w:numFmt w:val="decimal"/>
      <w:lvlText w:val="%7."/>
      <w:lvlJc w:val="left"/>
      <w:pPr>
        <w:ind w:left="5040" w:hanging="360"/>
      </w:pPr>
    </w:lvl>
    <w:lvl w:ilvl="7" w:tplc="04160003" w:tentative="1">
      <w:start w:val="1"/>
      <w:numFmt w:val="lowerLetter"/>
      <w:lvlText w:val="%8."/>
      <w:lvlJc w:val="left"/>
      <w:pPr>
        <w:ind w:left="5760" w:hanging="360"/>
      </w:pPr>
    </w:lvl>
    <w:lvl w:ilvl="8" w:tplc="041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27D38"/>
    <w:multiLevelType w:val="hybridMultilevel"/>
    <w:tmpl w:val="CD6C4E78"/>
    <w:lvl w:ilvl="0" w:tplc="D0D64ACA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30A9C"/>
    <w:multiLevelType w:val="multilevel"/>
    <w:tmpl w:val="7A4C2E3A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36" w15:restartNumberingAfterBreak="0">
    <w:nsid w:val="55D45EF8"/>
    <w:multiLevelType w:val="hybridMultilevel"/>
    <w:tmpl w:val="474EDC8A"/>
    <w:lvl w:ilvl="0" w:tplc="D0D64ACA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77C7270"/>
    <w:multiLevelType w:val="hybridMultilevel"/>
    <w:tmpl w:val="863E87BA"/>
    <w:lvl w:ilvl="0" w:tplc="B8C29EA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444B41"/>
    <w:multiLevelType w:val="hybridMultilevel"/>
    <w:tmpl w:val="680CEFC4"/>
    <w:lvl w:ilvl="0" w:tplc="D0D64ACA">
      <w:start w:val="1"/>
      <w:numFmt w:val="lowerRoman"/>
      <w:lvlText w:val="%1."/>
      <w:lvlJc w:val="right"/>
      <w:pPr>
        <w:ind w:left="1429" w:hanging="360"/>
      </w:pPr>
    </w:lvl>
    <w:lvl w:ilvl="1" w:tplc="04160019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9C11995"/>
    <w:multiLevelType w:val="multilevel"/>
    <w:tmpl w:val="0ABC17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Regtable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4FE2ACB"/>
    <w:multiLevelType w:val="hybridMultilevel"/>
    <w:tmpl w:val="BC466B12"/>
    <w:lvl w:ilvl="0" w:tplc="0416001B">
      <w:start w:val="1"/>
      <w:numFmt w:val="lowerRoman"/>
      <w:lvlText w:val="%1."/>
      <w:lvlJc w:val="righ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F206C8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F793567"/>
    <w:multiLevelType w:val="hybridMultilevel"/>
    <w:tmpl w:val="017C32BA"/>
    <w:lvl w:ilvl="0" w:tplc="9BAA758C">
      <w:start w:val="1"/>
      <w:numFmt w:val="upperLetter"/>
      <w:lvlText w:val="%1."/>
      <w:lvlJc w:val="left"/>
      <w:pPr>
        <w:ind w:left="720" w:hanging="360"/>
      </w:pPr>
    </w:lvl>
    <w:lvl w:ilvl="1" w:tplc="DC6CAE4C" w:tentative="1">
      <w:start w:val="1"/>
      <w:numFmt w:val="lowerLetter"/>
      <w:lvlText w:val="%2."/>
      <w:lvlJc w:val="left"/>
      <w:pPr>
        <w:ind w:left="1440" w:hanging="360"/>
      </w:pPr>
    </w:lvl>
    <w:lvl w:ilvl="2" w:tplc="08421CC8" w:tentative="1">
      <w:start w:val="1"/>
      <w:numFmt w:val="lowerRoman"/>
      <w:lvlText w:val="%3."/>
      <w:lvlJc w:val="right"/>
      <w:pPr>
        <w:ind w:left="2160" w:hanging="180"/>
      </w:pPr>
    </w:lvl>
    <w:lvl w:ilvl="3" w:tplc="94E80964" w:tentative="1">
      <w:start w:val="1"/>
      <w:numFmt w:val="decimal"/>
      <w:lvlText w:val="%4."/>
      <w:lvlJc w:val="left"/>
      <w:pPr>
        <w:ind w:left="2880" w:hanging="360"/>
      </w:pPr>
    </w:lvl>
    <w:lvl w:ilvl="4" w:tplc="A4DE69A0" w:tentative="1">
      <w:start w:val="1"/>
      <w:numFmt w:val="lowerLetter"/>
      <w:lvlText w:val="%5."/>
      <w:lvlJc w:val="left"/>
      <w:pPr>
        <w:ind w:left="3600" w:hanging="360"/>
      </w:pPr>
    </w:lvl>
    <w:lvl w:ilvl="5" w:tplc="AFBA15F2" w:tentative="1">
      <w:start w:val="1"/>
      <w:numFmt w:val="lowerRoman"/>
      <w:lvlText w:val="%6."/>
      <w:lvlJc w:val="right"/>
      <w:pPr>
        <w:ind w:left="4320" w:hanging="180"/>
      </w:pPr>
    </w:lvl>
    <w:lvl w:ilvl="6" w:tplc="65CE03FE" w:tentative="1">
      <w:start w:val="1"/>
      <w:numFmt w:val="decimal"/>
      <w:lvlText w:val="%7."/>
      <w:lvlJc w:val="left"/>
      <w:pPr>
        <w:ind w:left="5040" w:hanging="360"/>
      </w:pPr>
    </w:lvl>
    <w:lvl w:ilvl="7" w:tplc="97F62ED6" w:tentative="1">
      <w:start w:val="1"/>
      <w:numFmt w:val="lowerLetter"/>
      <w:lvlText w:val="%8."/>
      <w:lvlJc w:val="left"/>
      <w:pPr>
        <w:ind w:left="5760" w:hanging="360"/>
      </w:pPr>
    </w:lvl>
    <w:lvl w:ilvl="8" w:tplc="580E99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E27D00"/>
    <w:multiLevelType w:val="hybridMultilevel"/>
    <w:tmpl w:val="71D457C0"/>
    <w:lvl w:ilvl="0" w:tplc="0416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4F47C58"/>
    <w:multiLevelType w:val="multilevel"/>
    <w:tmpl w:val="BF687B3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576"/>
        </w:tabs>
        <w:ind w:left="576" w:hanging="576"/>
      </w:pPr>
      <w:rPr>
        <w:rFonts w:hint="default"/>
        <w:sz w:val="28"/>
      </w:rPr>
    </w:lvl>
    <w:lvl w:ilvl="2">
      <w:start w:val="1"/>
      <w:numFmt w:val="decimal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 w15:restartNumberingAfterBreak="0">
    <w:nsid w:val="7DC541CA"/>
    <w:multiLevelType w:val="hybridMultilevel"/>
    <w:tmpl w:val="C4F09DBE"/>
    <w:lvl w:ilvl="0" w:tplc="49EC63C6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44"/>
  </w:num>
  <w:num w:numId="4">
    <w:abstractNumId w:val="39"/>
  </w:num>
  <w:num w:numId="5">
    <w:abstractNumId w:val="42"/>
  </w:num>
  <w:num w:numId="6">
    <w:abstractNumId w:val="20"/>
  </w:num>
  <w:num w:numId="7">
    <w:abstractNumId w:val="28"/>
  </w:num>
  <w:num w:numId="8">
    <w:abstractNumId w:val="27"/>
  </w:num>
  <w:num w:numId="9">
    <w:abstractNumId w:val="22"/>
  </w:num>
  <w:num w:numId="10">
    <w:abstractNumId w:val="12"/>
  </w:num>
  <w:num w:numId="11">
    <w:abstractNumId w:val="41"/>
  </w:num>
  <w:num w:numId="12">
    <w:abstractNumId w:val="0"/>
  </w:num>
  <w:num w:numId="13">
    <w:abstractNumId w:val="31"/>
  </w:num>
  <w:num w:numId="14">
    <w:abstractNumId w:val="1"/>
  </w:num>
  <w:num w:numId="15">
    <w:abstractNumId w:val="17"/>
  </w:num>
  <w:num w:numId="16">
    <w:abstractNumId w:val="34"/>
  </w:num>
  <w:num w:numId="17">
    <w:abstractNumId w:val="36"/>
  </w:num>
  <w:num w:numId="18">
    <w:abstractNumId w:val="43"/>
  </w:num>
  <w:num w:numId="19">
    <w:abstractNumId w:val="3"/>
  </w:num>
  <w:num w:numId="20">
    <w:abstractNumId w:val="30"/>
  </w:num>
  <w:num w:numId="21">
    <w:abstractNumId w:val="26"/>
  </w:num>
  <w:num w:numId="22">
    <w:abstractNumId w:val="38"/>
  </w:num>
  <w:num w:numId="23">
    <w:abstractNumId w:val="37"/>
  </w:num>
  <w:num w:numId="24">
    <w:abstractNumId w:val="16"/>
  </w:num>
  <w:num w:numId="25">
    <w:abstractNumId w:val="19"/>
  </w:num>
  <w:num w:numId="26">
    <w:abstractNumId w:val="33"/>
  </w:num>
  <w:num w:numId="27">
    <w:abstractNumId w:val="29"/>
  </w:num>
  <w:num w:numId="28">
    <w:abstractNumId w:val="11"/>
  </w:num>
  <w:num w:numId="29">
    <w:abstractNumId w:val="13"/>
  </w:num>
  <w:num w:numId="30">
    <w:abstractNumId w:val="5"/>
  </w:num>
  <w:num w:numId="31">
    <w:abstractNumId w:val="23"/>
  </w:num>
  <w:num w:numId="32">
    <w:abstractNumId w:val="32"/>
  </w:num>
  <w:num w:numId="33">
    <w:abstractNumId w:val="9"/>
  </w:num>
  <w:num w:numId="34">
    <w:abstractNumId w:val="2"/>
  </w:num>
  <w:num w:numId="35">
    <w:abstractNumId w:val="18"/>
  </w:num>
  <w:num w:numId="36">
    <w:abstractNumId w:val="15"/>
  </w:num>
  <w:num w:numId="37">
    <w:abstractNumId w:val="6"/>
  </w:num>
  <w:num w:numId="38">
    <w:abstractNumId w:val="45"/>
  </w:num>
  <w:num w:numId="39">
    <w:abstractNumId w:val="4"/>
  </w:num>
  <w:num w:numId="40">
    <w:abstractNumId w:val="8"/>
  </w:num>
  <w:num w:numId="41">
    <w:abstractNumId w:val="35"/>
  </w:num>
  <w:num w:numId="42">
    <w:abstractNumId w:val="7"/>
  </w:num>
  <w:num w:numId="43">
    <w:abstractNumId w:val="24"/>
  </w:num>
  <w:num w:numId="44">
    <w:abstractNumId w:val="21"/>
  </w:num>
  <w:num w:numId="45">
    <w:abstractNumId w:val="40"/>
  </w:num>
  <w:num w:numId="46">
    <w:abstractNumId w:val="1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10"/>
  <w:drawingGridVerticalSpacing w:val="181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E5"/>
    <w:rsid w:val="000000E3"/>
    <w:rsid w:val="0000140F"/>
    <w:rsid w:val="00001FA9"/>
    <w:rsid w:val="000027D4"/>
    <w:rsid w:val="000027DE"/>
    <w:rsid w:val="000031E2"/>
    <w:rsid w:val="0000339E"/>
    <w:rsid w:val="000034A1"/>
    <w:rsid w:val="00003E9F"/>
    <w:rsid w:val="0000458E"/>
    <w:rsid w:val="00004950"/>
    <w:rsid w:val="00004DF4"/>
    <w:rsid w:val="00005E3E"/>
    <w:rsid w:val="00005E6A"/>
    <w:rsid w:val="00006545"/>
    <w:rsid w:val="00006BCF"/>
    <w:rsid w:val="00007487"/>
    <w:rsid w:val="00007D82"/>
    <w:rsid w:val="000109F9"/>
    <w:rsid w:val="00010D83"/>
    <w:rsid w:val="00011053"/>
    <w:rsid w:val="000114D0"/>
    <w:rsid w:val="000124F4"/>
    <w:rsid w:val="00013A2F"/>
    <w:rsid w:val="00013F14"/>
    <w:rsid w:val="000144A1"/>
    <w:rsid w:val="00014C95"/>
    <w:rsid w:val="0001568E"/>
    <w:rsid w:val="000156D1"/>
    <w:rsid w:val="00015790"/>
    <w:rsid w:val="000157F5"/>
    <w:rsid w:val="00016876"/>
    <w:rsid w:val="00016E5B"/>
    <w:rsid w:val="00017451"/>
    <w:rsid w:val="000207E2"/>
    <w:rsid w:val="00021124"/>
    <w:rsid w:val="0002115E"/>
    <w:rsid w:val="00021230"/>
    <w:rsid w:val="0002146D"/>
    <w:rsid w:val="00021ECC"/>
    <w:rsid w:val="00022028"/>
    <w:rsid w:val="000223F7"/>
    <w:rsid w:val="00022976"/>
    <w:rsid w:val="00022989"/>
    <w:rsid w:val="000229FD"/>
    <w:rsid w:val="00023608"/>
    <w:rsid w:val="000242C9"/>
    <w:rsid w:val="0002456B"/>
    <w:rsid w:val="00024762"/>
    <w:rsid w:val="00026065"/>
    <w:rsid w:val="00027028"/>
    <w:rsid w:val="00027170"/>
    <w:rsid w:val="000278C6"/>
    <w:rsid w:val="000301B0"/>
    <w:rsid w:val="0003113B"/>
    <w:rsid w:val="000311F0"/>
    <w:rsid w:val="000318E9"/>
    <w:rsid w:val="00031CCE"/>
    <w:rsid w:val="00031ED9"/>
    <w:rsid w:val="000320D0"/>
    <w:rsid w:val="00032893"/>
    <w:rsid w:val="000330C7"/>
    <w:rsid w:val="0003319E"/>
    <w:rsid w:val="000332EF"/>
    <w:rsid w:val="00033691"/>
    <w:rsid w:val="000336DD"/>
    <w:rsid w:val="00033E57"/>
    <w:rsid w:val="00033F21"/>
    <w:rsid w:val="00034055"/>
    <w:rsid w:val="00034D37"/>
    <w:rsid w:val="00035082"/>
    <w:rsid w:val="00036792"/>
    <w:rsid w:val="000369CA"/>
    <w:rsid w:val="000373E0"/>
    <w:rsid w:val="0003744A"/>
    <w:rsid w:val="00037468"/>
    <w:rsid w:val="00037625"/>
    <w:rsid w:val="00037749"/>
    <w:rsid w:val="00037AF4"/>
    <w:rsid w:val="000401C2"/>
    <w:rsid w:val="00040BC1"/>
    <w:rsid w:val="000412CB"/>
    <w:rsid w:val="00041BF1"/>
    <w:rsid w:val="0004220E"/>
    <w:rsid w:val="0004242B"/>
    <w:rsid w:val="000432D9"/>
    <w:rsid w:val="0004351F"/>
    <w:rsid w:val="0004373D"/>
    <w:rsid w:val="000439D5"/>
    <w:rsid w:val="00043A1C"/>
    <w:rsid w:val="00044840"/>
    <w:rsid w:val="00044DEF"/>
    <w:rsid w:val="00045957"/>
    <w:rsid w:val="00045B1C"/>
    <w:rsid w:val="00047101"/>
    <w:rsid w:val="000504D7"/>
    <w:rsid w:val="00050C5C"/>
    <w:rsid w:val="00050E65"/>
    <w:rsid w:val="00051B2E"/>
    <w:rsid w:val="00051FBA"/>
    <w:rsid w:val="000529D6"/>
    <w:rsid w:val="00053BEA"/>
    <w:rsid w:val="00053F31"/>
    <w:rsid w:val="00055370"/>
    <w:rsid w:val="0005647C"/>
    <w:rsid w:val="0005745F"/>
    <w:rsid w:val="00060031"/>
    <w:rsid w:val="00060476"/>
    <w:rsid w:val="00060BD7"/>
    <w:rsid w:val="00062BBA"/>
    <w:rsid w:val="00063382"/>
    <w:rsid w:val="00063FD8"/>
    <w:rsid w:val="000641B2"/>
    <w:rsid w:val="00064265"/>
    <w:rsid w:val="0006595A"/>
    <w:rsid w:val="00065F42"/>
    <w:rsid w:val="00066E0A"/>
    <w:rsid w:val="00067252"/>
    <w:rsid w:val="0006789B"/>
    <w:rsid w:val="000701EC"/>
    <w:rsid w:val="00071515"/>
    <w:rsid w:val="000718E6"/>
    <w:rsid w:val="00071ACC"/>
    <w:rsid w:val="00071D26"/>
    <w:rsid w:val="00071E40"/>
    <w:rsid w:val="000730DA"/>
    <w:rsid w:val="00074289"/>
    <w:rsid w:val="00075A87"/>
    <w:rsid w:val="00077347"/>
    <w:rsid w:val="00077877"/>
    <w:rsid w:val="00077ECB"/>
    <w:rsid w:val="000803C2"/>
    <w:rsid w:val="00081B9F"/>
    <w:rsid w:val="00081C04"/>
    <w:rsid w:val="000829DF"/>
    <w:rsid w:val="00084793"/>
    <w:rsid w:val="00084986"/>
    <w:rsid w:val="00084B06"/>
    <w:rsid w:val="00084F1B"/>
    <w:rsid w:val="00084F99"/>
    <w:rsid w:val="00085ADD"/>
    <w:rsid w:val="00086BC0"/>
    <w:rsid w:val="000908AD"/>
    <w:rsid w:val="00090B18"/>
    <w:rsid w:val="000912E9"/>
    <w:rsid w:val="00091742"/>
    <w:rsid w:val="00091FB1"/>
    <w:rsid w:val="0009210C"/>
    <w:rsid w:val="000922FC"/>
    <w:rsid w:val="00092E39"/>
    <w:rsid w:val="0009328A"/>
    <w:rsid w:val="00094268"/>
    <w:rsid w:val="00094AFA"/>
    <w:rsid w:val="00094ED3"/>
    <w:rsid w:val="00095354"/>
    <w:rsid w:val="00095785"/>
    <w:rsid w:val="0009667E"/>
    <w:rsid w:val="00096BE5"/>
    <w:rsid w:val="000979CE"/>
    <w:rsid w:val="000A0198"/>
    <w:rsid w:val="000A037F"/>
    <w:rsid w:val="000A084E"/>
    <w:rsid w:val="000A10C9"/>
    <w:rsid w:val="000A1C2F"/>
    <w:rsid w:val="000A21B5"/>
    <w:rsid w:val="000A2E8E"/>
    <w:rsid w:val="000A2FBC"/>
    <w:rsid w:val="000A318D"/>
    <w:rsid w:val="000A32A8"/>
    <w:rsid w:val="000A32C9"/>
    <w:rsid w:val="000A32F7"/>
    <w:rsid w:val="000A347E"/>
    <w:rsid w:val="000A3901"/>
    <w:rsid w:val="000A3C9F"/>
    <w:rsid w:val="000A41CC"/>
    <w:rsid w:val="000A4C3C"/>
    <w:rsid w:val="000A4CF1"/>
    <w:rsid w:val="000A51E5"/>
    <w:rsid w:val="000A65A0"/>
    <w:rsid w:val="000A6AA9"/>
    <w:rsid w:val="000A7427"/>
    <w:rsid w:val="000A7847"/>
    <w:rsid w:val="000B04CE"/>
    <w:rsid w:val="000B09A0"/>
    <w:rsid w:val="000B0E17"/>
    <w:rsid w:val="000B0F71"/>
    <w:rsid w:val="000B10B3"/>
    <w:rsid w:val="000B1589"/>
    <w:rsid w:val="000B1623"/>
    <w:rsid w:val="000B1685"/>
    <w:rsid w:val="000B1BE3"/>
    <w:rsid w:val="000B2076"/>
    <w:rsid w:val="000B2111"/>
    <w:rsid w:val="000B31C2"/>
    <w:rsid w:val="000B3420"/>
    <w:rsid w:val="000B3997"/>
    <w:rsid w:val="000B47D5"/>
    <w:rsid w:val="000B4D47"/>
    <w:rsid w:val="000B4EEA"/>
    <w:rsid w:val="000B5339"/>
    <w:rsid w:val="000B5960"/>
    <w:rsid w:val="000B7381"/>
    <w:rsid w:val="000B74C5"/>
    <w:rsid w:val="000B7AFC"/>
    <w:rsid w:val="000B7DCA"/>
    <w:rsid w:val="000C092B"/>
    <w:rsid w:val="000C157F"/>
    <w:rsid w:val="000C2202"/>
    <w:rsid w:val="000C239A"/>
    <w:rsid w:val="000C23F0"/>
    <w:rsid w:val="000C31F9"/>
    <w:rsid w:val="000C386F"/>
    <w:rsid w:val="000C3E18"/>
    <w:rsid w:val="000C421F"/>
    <w:rsid w:val="000C4240"/>
    <w:rsid w:val="000C4ABD"/>
    <w:rsid w:val="000C4FF1"/>
    <w:rsid w:val="000C5D11"/>
    <w:rsid w:val="000C7735"/>
    <w:rsid w:val="000C7BBA"/>
    <w:rsid w:val="000C7D25"/>
    <w:rsid w:val="000D128F"/>
    <w:rsid w:val="000D163F"/>
    <w:rsid w:val="000D1A4E"/>
    <w:rsid w:val="000D1AF3"/>
    <w:rsid w:val="000D1E38"/>
    <w:rsid w:val="000D2073"/>
    <w:rsid w:val="000D269A"/>
    <w:rsid w:val="000D2C82"/>
    <w:rsid w:val="000D382C"/>
    <w:rsid w:val="000D526A"/>
    <w:rsid w:val="000D6E26"/>
    <w:rsid w:val="000D6E66"/>
    <w:rsid w:val="000D776D"/>
    <w:rsid w:val="000D7E38"/>
    <w:rsid w:val="000E0549"/>
    <w:rsid w:val="000E0E2D"/>
    <w:rsid w:val="000E26C7"/>
    <w:rsid w:val="000E38C4"/>
    <w:rsid w:val="000E5F07"/>
    <w:rsid w:val="000E640E"/>
    <w:rsid w:val="000E6655"/>
    <w:rsid w:val="000E7439"/>
    <w:rsid w:val="000E770E"/>
    <w:rsid w:val="000E7C49"/>
    <w:rsid w:val="000E7F9C"/>
    <w:rsid w:val="000F00C3"/>
    <w:rsid w:val="000F0783"/>
    <w:rsid w:val="000F0CED"/>
    <w:rsid w:val="000F122A"/>
    <w:rsid w:val="000F1424"/>
    <w:rsid w:val="000F1874"/>
    <w:rsid w:val="000F1D57"/>
    <w:rsid w:val="000F2A55"/>
    <w:rsid w:val="000F2AA9"/>
    <w:rsid w:val="000F3325"/>
    <w:rsid w:val="000F47FB"/>
    <w:rsid w:val="000F4B2F"/>
    <w:rsid w:val="000F5329"/>
    <w:rsid w:val="000F5C44"/>
    <w:rsid w:val="000F635B"/>
    <w:rsid w:val="000F6645"/>
    <w:rsid w:val="000F673F"/>
    <w:rsid w:val="000F730C"/>
    <w:rsid w:val="000F7A7B"/>
    <w:rsid w:val="001001D8"/>
    <w:rsid w:val="001015CD"/>
    <w:rsid w:val="00101C91"/>
    <w:rsid w:val="00101D65"/>
    <w:rsid w:val="001029A3"/>
    <w:rsid w:val="00102F43"/>
    <w:rsid w:val="00103AE5"/>
    <w:rsid w:val="00104514"/>
    <w:rsid w:val="00104B7B"/>
    <w:rsid w:val="00104DA0"/>
    <w:rsid w:val="00105784"/>
    <w:rsid w:val="00107508"/>
    <w:rsid w:val="00107D1E"/>
    <w:rsid w:val="00111350"/>
    <w:rsid w:val="00111F4D"/>
    <w:rsid w:val="00112D98"/>
    <w:rsid w:val="001142F7"/>
    <w:rsid w:val="00114841"/>
    <w:rsid w:val="001148E8"/>
    <w:rsid w:val="001153A6"/>
    <w:rsid w:val="00115F7F"/>
    <w:rsid w:val="00116500"/>
    <w:rsid w:val="00117050"/>
    <w:rsid w:val="00117329"/>
    <w:rsid w:val="00117360"/>
    <w:rsid w:val="001178AA"/>
    <w:rsid w:val="00117D01"/>
    <w:rsid w:val="00120568"/>
    <w:rsid w:val="00120940"/>
    <w:rsid w:val="00120DFF"/>
    <w:rsid w:val="00120FA5"/>
    <w:rsid w:val="00121225"/>
    <w:rsid w:val="0012147D"/>
    <w:rsid w:val="001214E2"/>
    <w:rsid w:val="00121807"/>
    <w:rsid w:val="001219E6"/>
    <w:rsid w:val="00121D5D"/>
    <w:rsid w:val="00121FE7"/>
    <w:rsid w:val="00122639"/>
    <w:rsid w:val="001226DD"/>
    <w:rsid w:val="00122E92"/>
    <w:rsid w:val="00123986"/>
    <w:rsid w:val="00123DA9"/>
    <w:rsid w:val="00124372"/>
    <w:rsid w:val="00124DCE"/>
    <w:rsid w:val="001251D7"/>
    <w:rsid w:val="00125692"/>
    <w:rsid w:val="0012576F"/>
    <w:rsid w:val="00126850"/>
    <w:rsid w:val="00126D8A"/>
    <w:rsid w:val="00127D60"/>
    <w:rsid w:val="00130132"/>
    <w:rsid w:val="001304B5"/>
    <w:rsid w:val="00131723"/>
    <w:rsid w:val="0013178D"/>
    <w:rsid w:val="00131EBD"/>
    <w:rsid w:val="001322DD"/>
    <w:rsid w:val="00132685"/>
    <w:rsid w:val="00132731"/>
    <w:rsid w:val="001329D1"/>
    <w:rsid w:val="00133185"/>
    <w:rsid w:val="00133327"/>
    <w:rsid w:val="00133E4A"/>
    <w:rsid w:val="00134AB3"/>
    <w:rsid w:val="00135356"/>
    <w:rsid w:val="00135E94"/>
    <w:rsid w:val="00135FB9"/>
    <w:rsid w:val="00136F6C"/>
    <w:rsid w:val="00137108"/>
    <w:rsid w:val="00137847"/>
    <w:rsid w:val="00137A1F"/>
    <w:rsid w:val="001407E0"/>
    <w:rsid w:val="00140B5C"/>
    <w:rsid w:val="00140FC9"/>
    <w:rsid w:val="001411EE"/>
    <w:rsid w:val="001418A3"/>
    <w:rsid w:val="00141B5F"/>
    <w:rsid w:val="00142365"/>
    <w:rsid w:val="00142953"/>
    <w:rsid w:val="001432E1"/>
    <w:rsid w:val="00144277"/>
    <w:rsid w:val="001443EB"/>
    <w:rsid w:val="0014461D"/>
    <w:rsid w:val="0014570D"/>
    <w:rsid w:val="0014578E"/>
    <w:rsid w:val="00145B97"/>
    <w:rsid w:val="00145C0D"/>
    <w:rsid w:val="001467D7"/>
    <w:rsid w:val="00146892"/>
    <w:rsid w:val="00146A02"/>
    <w:rsid w:val="00146E82"/>
    <w:rsid w:val="00147145"/>
    <w:rsid w:val="00147C00"/>
    <w:rsid w:val="001510FB"/>
    <w:rsid w:val="001511AB"/>
    <w:rsid w:val="00151B18"/>
    <w:rsid w:val="00151D73"/>
    <w:rsid w:val="001526E1"/>
    <w:rsid w:val="00152DF1"/>
    <w:rsid w:val="00153D0B"/>
    <w:rsid w:val="00153D79"/>
    <w:rsid w:val="00155D1B"/>
    <w:rsid w:val="00155F40"/>
    <w:rsid w:val="00156BA8"/>
    <w:rsid w:val="00156EE5"/>
    <w:rsid w:val="00157545"/>
    <w:rsid w:val="00157763"/>
    <w:rsid w:val="001577E3"/>
    <w:rsid w:val="00157C13"/>
    <w:rsid w:val="00157C1E"/>
    <w:rsid w:val="00157F7C"/>
    <w:rsid w:val="00161518"/>
    <w:rsid w:val="00161F70"/>
    <w:rsid w:val="001637B3"/>
    <w:rsid w:val="00163DD8"/>
    <w:rsid w:val="001645A6"/>
    <w:rsid w:val="0016478C"/>
    <w:rsid w:val="00164A01"/>
    <w:rsid w:val="00165035"/>
    <w:rsid w:val="00165424"/>
    <w:rsid w:val="001671C3"/>
    <w:rsid w:val="00167471"/>
    <w:rsid w:val="0016773F"/>
    <w:rsid w:val="001704D0"/>
    <w:rsid w:val="0017080C"/>
    <w:rsid w:val="0017135F"/>
    <w:rsid w:val="00171610"/>
    <w:rsid w:val="00171C3F"/>
    <w:rsid w:val="00171D66"/>
    <w:rsid w:val="00173471"/>
    <w:rsid w:val="00173FA2"/>
    <w:rsid w:val="00174DB5"/>
    <w:rsid w:val="00174FF2"/>
    <w:rsid w:val="00177843"/>
    <w:rsid w:val="00177EB8"/>
    <w:rsid w:val="00180350"/>
    <w:rsid w:val="00180AA9"/>
    <w:rsid w:val="00180F17"/>
    <w:rsid w:val="00181016"/>
    <w:rsid w:val="001823C8"/>
    <w:rsid w:val="001829D6"/>
    <w:rsid w:val="00183429"/>
    <w:rsid w:val="00183767"/>
    <w:rsid w:val="00183A2C"/>
    <w:rsid w:val="00183EC8"/>
    <w:rsid w:val="00184149"/>
    <w:rsid w:val="00184CDB"/>
    <w:rsid w:val="00184E36"/>
    <w:rsid w:val="00184F69"/>
    <w:rsid w:val="001854F5"/>
    <w:rsid w:val="00185938"/>
    <w:rsid w:val="00185CD1"/>
    <w:rsid w:val="0018649A"/>
    <w:rsid w:val="00186967"/>
    <w:rsid w:val="00190060"/>
    <w:rsid w:val="00190152"/>
    <w:rsid w:val="00190589"/>
    <w:rsid w:val="0019172F"/>
    <w:rsid w:val="00193782"/>
    <w:rsid w:val="0019516A"/>
    <w:rsid w:val="00195836"/>
    <w:rsid w:val="0019707E"/>
    <w:rsid w:val="0019767D"/>
    <w:rsid w:val="00197BAB"/>
    <w:rsid w:val="00197CD5"/>
    <w:rsid w:val="001A00D0"/>
    <w:rsid w:val="001A070A"/>
    <w:rsid w:val="001A0D04"/>
    <w:rsid w:val="001A0E96"/>
    <w:rsid w:val="001A18E8"/>
    <w:rsid w:val="001A22EE"/>
    <w:rsid w:val="001A2511"/>
    <w:rsid w:val="001A2BA4"/>
    <w:rsid w:val="001A32A5"/>
    <w:rsid w:val="001A32E7"/>
    <w:rsid w:val="001A37F1"/>
    <w:rsid w:val="001A3CD2"/>
    <w:rsid w:val="001A43AB"/>
    <w:rsid w:val="001A47EE"/>
    <w:rsid w:val="001A4D65"/>
    <w:rsid w:val="001A5F39"/>
    <w:rsid w:val="001A74A0"/>
    <w:rsid w:val="001A760C"/>
    <w:rsid w:val="001A77D9"/>
    <w:rsid w:val="001A7842"/>
    <w:rsid w:val="001A797A"/>
    <w:rsid w:val="001B0350"/>
    <w:rsid w:val="001B09A1"/>
    <w:rsid w:val="001B0B58"/>
    <w:rsid w:val="001B102E"/>
    <w:rsid w:val="001B1067"/>
    <w:rsid w:val="001B2131"/>
    <w:rsid w:val="001B2970"/>
    <w:rsid w:val="001B2A59"/>
    <w:rsid w:val="001B2EF2"/>
    <w:rsid w:val="001B4648"/>
    <w:rsid w:val="001B4C4A"/>
    <w:rsid w:val="001B4F72"/>
    <w:rsid w:val="001B5884"/>
    <w:rsid w:val="001B7207"/>
    <w:rsid w:val="001B7253"/>
    <w:rsid w:val="001B77CA"/>
    <w:rsid w:val="001B7A31"/>
    <w:rsid w:val="001B7B65"/>
    <w:rsid w:val="001C08E4"/>
    <w:rsid w:val="001C0F2E"/>
    <w:rsid w:val="001C0F40"/>
    <w:rsid w:val="001C133F"/>
    <w:rsid w:val="001C21A7"/>
    <w:rsid w:val="001C2F2E"/>
    <w:rsid w:val="001C3334"/>
    <w:rsid w:val="001C3D99"/>
    <w:rsid w:val="001C4045"/>
    <w:rsid w:val="001C4160"/>
    <w:rsid w:val="001C4442"/>
    <w:rsid w:val="001C44F3"/>
    <w:rsid w:val="001C45FE"/>
    <w:rsid w:val="001C49C3"/>
    <w:rsid w:val="001C4ACB"/>
    <w:rsid w:val="001C6117"/>
    <w:rsid w:val="001C661F"/>
    <w:rsid w:val="001C7278"/>
    <w:rsid w:val="001D016F"/>
    <w:rsid w:val="001D050A"/>
    <w:rsid w:val="001D0EBC"/>
    <w:rsid w:val="001D1B4C"/>
    <w:rsid w:val="001D2584"/>
    <w:rsid w:val="001D2979"/>
    <w:rsid w:val="001D36A3"/>
    <w:rsid w:val="001D3984"/>
    <w:rsid w:val="001D40B3"/>
    <w:rsid w:val="001D511D"/>
    <w:rsid w:val="001D53BD"/>
    <w:rsid w:val="001D5CAC"/>
    <w:rsid w:val="001D6834"/>
    <w:rsid w:val="001D7B6C"/>
    <w:rsid w:val="001D7C89"/>
    <w:rsid w:val="001D7DFA"/>
    <w:rsid w:val="001E110A"/>
    <w:rsid w:val="001E1755"/>
    <w:rsid w:val="001E17FB"/>
    <w:rsid w:val="001E1D67"/>
    <w:rsid w:val="001E1D80"/>
    <w:rsid w:val="001E1F21"/>
    <w:rsid w:val="001E1F60"/>
    <w:rsid w:val="001E28E5"/>
    <w:rsid w:val="001E296A"/>
    <w:rsid w:val="001E2A4F"/>
    <w:rsid w:val="001E326C"/>
    <w:rsid w:val="001E5230"/>
    <w:rsid w:val="001E5BA8"/>
    <w:rsid w:val="001E603E"/>
    <w:rsid w:val="001E60F2"/>
    <w:rsid w:val="001E628C"/>
    <w:rsid w:val="001E7000"/>
    <w:rsid w:val="001E715C"/>
    <w:rsid w:val="001E72F5"/>
    <w:rsid w:val="001E780C"/>
    <w:rsid w:val="001F0364"/>
    <w:rsid w:val="001F073B"/>
    <w:rsid w:val="001F13D5"/>
    <w:rsid w:val="001F16CB"/>
    <w:rsid w:val="001F3025"/>
    <w:rsid w:val="001F3064"/>
    <w:rsid w:val="001F3771"/>
    <w:rsid w:val="001F3C19"/>
    <w:rsid w:val="001F4374"/>
    <w:rsid w:val="001F59F2"/>
    <w:rsid w:val="001F6031"/>
    <w:rsid w:val="001F6F58"/>
    <w:rsid w:val="001F7E5E"/>
    <w:rsid w:val="001F7EAD"/>
    <w:rsid w:val="002003CA"/>
    <w:rsid w:val="0020092C"/>
    <w:rsid w:val="00200DD1"/>
    <w:rsid w:val="002012AA"/>
    <w:rsid w:val="002019F2"/>
    <w:rsid w:val="002024B9"/>
    <w:rsid w:val="00202B54"/>
    <w:rsid w:val="00202CD5"/>
    <w:rsid w:val="00203543"/>
    <w:rsid w:val="00203E24"/>
    <w:rsid w:val="00204C08"/>
    <w:rsid w:val="002055A6"/>
    <w:rsid w:val="00205878"/>
    <w:rsid w:val="00205AAC"/>
    <w:rsid w:val="0020635A"/>
    <w:rsid w:val="002065D4"/>
    <w:rsid w:val="00206B66"/>
    <w:rsid w:val="002079CA"/>
    <w:rsid w:val="00207F59"/>
    <w:rsid w:val="00210877"/>
    <w:rsid w:val="0021089F"/>
    <w:rsid w:val="002108F9"/>
    <w:rsid w:val="00210FA6"/>
    <w:rsid w:val="002117C8"/>
    <w:rsid w:val="002117FE"/>
    <w:rsid w:val="00212C31"/>
    <w:rsid w:val="00213054"/>
    <w:rsid w:val="00213F3F"/>
    <w:rsid w:val="00214090"/>
    <w:rsid w:val="00214689"/>
    <w:rsid w:val="00216C8E"/>
    <w:rsid w:val="00216D3B"/>
    <w:rsid w:val="0022000B"/>
    <w:rsid w:val="00221232"/>
    <w:rsid w:val="00221280"/>
    <w:rsid w:val="00222A8C"/>
    <w:rsid w:val="00223067"/>
    <w:rsid w:val="0022386E"/>
    <w:rsid w:val="00224260"/>
    <w:rsid w:val="002260A2"/>
    <w:rsid w:val="00226572"/>
    <w:rsid w:val="00226DE4"/>
    <w:rsid w:val="002310C3"/>
    <w:rsid w:val="00232152"/>
    <w:rsid w:val="002324F7"/>
    <w:rsid w:val="0023279C"/>
    <w:rsid w:val="002327AE"/>
    <w:rsid w:val="002328EC"/>
    <w:rsid w:val="0023304D"/>
    <w:rsid w:val="002332FF"/>
    <w:rsid w:val="00233593"/>
    <w:rsid w:val="00233C03"/>
    <w:rsid w:val="00233EE8"/>
    <w:rsid w:val="0023463E"/>
    <w:rsid w:val="00234A5E"/>
    <w:rsid w:val="00234C8B"/>
    <w:rsid w:val="0023518A"/>
    <w:rsid w:val="002354ED"/>
    <w:rsid w:val="00235F4A"/>
    <w:rsid w:val="00236022"/>
    <w:rsid w:val="002365D9"/>
    <w:rsid w:val="00236A74"/>
    <w:rsid w:val="00236F1D"/>
    <w:rsid w:val="00236F4C"/>
    <w:rsid w:val="00237021"/>
    <w:rsid w:val="0023770F"/>
    <w:rsid w:val="0023794F"/>
    <w:rsid w:val="0024005C"/>
    <w:rsid w:val="00241418"/>
    <w:rsid w:val="002421DA"/>
    <w:rsid w:val="0024229F"/>
    <w:rsid w:val="00242D11"/>
    <w:rsid w:val="00242DF2"/>
    <w:rsid w:val="002435C0"/>
    <w:rsid w:val="0024423A"/>
    <w:rsid w:val="00244337"/>
    <w:rsid w:val="0024484D"/>
    <w:rsid w:val="00244EB3"/>
    <w:rsid w:val="002458E0"/>
    <w:rsid w:val="002479C7"/>
    <w:rsid w:val="00250B58"/>
    <w:rsid w:val="00250C02"/>
    <w:rsid w:val="00251787"/>
    <w:rsid w:val="00251EE7"/>
    <w:rsid w:val="00252044"/>
    <w:rsid w:val="00252570"/>
    <w:rsid w:val="00253E15"/>
    <w:rsid w:val="00254E40"/>
    <w:rsid w:val="00256289"/>
    <w:rsid w:val="0025629A"/>
    <w:rsid w:val="00256E71"/>
    <w:rsid w:val="00257663"/>
    <w:rsid w:val="002577A2"/>
    <w:rsid w:val="0025789B"/>
    <w:rsid w:val="00257B16"/>
    <w:rsid w:val="00260196"/>
    <w:rsid w:val="002601AC"/>
    <w:rsid w:val="00260AD5"/>
    <w:rsid w:val="00260EFA"/>
    <w:rsid w:val="00261364"/>
    <w:rsid w:val="00261BE1"/>
    <w:rsid w:val="00261C21"/>
    <w:rsid w:val="00263623"/>
    <w:rsid w:val="0026491E"/>
    <w:rsid w:val="00264973"/>
    <w:rsid w:val="00264B81"/>
    <w:rsid w:val="00264BA5"/>
    <w:rsid w:val="00264FB0"/>
    <w:rsid w:val="0026538D"/>
    <w:rsid w:val="00265DCC"/>
    <w:rsid w:val="00265F78"/>
    <w:rsid w:val="00266DF5"/>
    <w:rsid w:val="00266FA6"/>
    <w:rsid w:val="00266FA9"/>
    <w:rsid w:val="0026709D"/>
    <w:rsid w:val="0026715A"/>
    <w:rsid w:val="0026743A"/>
    <w:rsid w:val="0027138F"/>
    <w:rsid w:val="00271AC4"/>
    <w:rsid w:val="00273379"/>
    <w:rsid w:val="00273AC8"/>
    <w:rsid w:val="0027456C"/>
    <w:rsid w:val="00275398"/>
    <w:rsid w:val="00275511"/>
    <w:rsid w:val="00275777"/>
    <w:rsid w:val="00276D58"/>
    <w:rsid w:val="0028189F"/>
    <w:rsid w:val="00281A0A"/>
    <w:rsid w:val="0028376A"/>
    <w:rsid w:val="002839A1"/>
    <w:rsid w:val="00284B4A"/>
    <w:rsid w:val="00284BD9"/>
    <w:rsid w:val="002850BD"/>
    <w:rsid w:val="0028517B"/>
    <w:rsid w:val="00285360"/>
    <w:rsid w:val="00285D44"/>
    <w:rsid w:val="00286233"/>
    <w:rsid w:val="00286949"/>
    <w:rsid w:val="00286B0C"/>
    <w:rsid w:val="00286E04"/>
    <w:rsid w:val="00287FE0"/>
    <w:rsid w:val="00290BBA"/>
    <w:rsid w:val="00291856"/>
    <w:rsid w:val="00291E1D"/>
    <w:rsid w:val="002921F7"/>
    <w:rsid w:val="002923B3"/>
    <w:rsid w:val="00292D8F"/>
    <w:rsid w:val="00295B58"/>
    <w:rsid w:val="002968F9"/>
    <w:rsid w:val="002973A6"/>
    <w:rsid w:val="002975EF"/>
    <w:rsid w:val="00297B5D"/>
    <w:rsid w:val="00297F13"/>
    <w:rsid w:val="002A0B62"/>
    <w:rsid w:val="002A0E9C"/>
    <w:rsid w:val="002A129B"/>
    <w:rsid w:val="002A168E"/>
    <w:rsid w:val="002A1AEC"/>
    <w:rsid w:val="002A1DEA"/>
    <w:rsid w:val="002A2274"/>
    <w:rsid w:val="002A2395"/>
    <w:rsid w:val="002A2494"/>
    <w:rsid w:val="002A2BDB"/>
    <w:rsid w:val="002A345E"/>
    <w:rsid w:val="002A6984"/>
    <w:rsid w:val="002A6D48"/>
    <w:rsid w:val="002A733E"/>
    <w:rsid w:val="002A7F84"/>
    <w:rsid w:val="002B0404"/>
    <w:rsid w:val="002B0957"/>
    <w:rsid w:val="002B0AD1"/>
    <w:rsid w:val="002B1A47"/>
    <w:rsid w:val="002B1E2B"/>
    <w:rsid w:val="002B1ECA"/>
    <w:rsid w:val="002B2CEB"/>
    <w:rsid w:val="002B2E25"/>
    <w:rsid w:val="002B2ECF"/>
    <w:rsid w:val="002B32D6"/>
    <w:rsid w:val="002B3913"/>
    <w:rsid w:val="002B3A1F"/>
    <w:rsid w:val="002B3E72"/>
    <w:rsid w:val="002B4242"/>
    <w:rsid w:val="002B5EE6"/>
    <w:rsid w:val="002B61C6"/>
    <w:rsid w:val="002B769C"/>
    <w:rsid w:val="002C017F"/>
    <w:rsid w:val="002C0F09"/>
    <w:rsid w:val="002C1BD5"/>
    <w:rsid w:val="002C2A3B"/>
    <w:rsid w:val="002C2EB4"/>
    <w:rsid w:val="002C3965"/>
    <w:rsid w:val="002C44D5"/>
    <w:rsid w:val="002C450B"/>
    <w:rsid w:val="002C4B8E"/>
    <w:rsid w:val="002C4EB8"/>
    <w:rsid w:val="002C52E5"/>
    <w:rsid w:val="002C60D1"/>
    <w:rsid w:val="002C6363"/>
    <w:rsid w:val="002C7518"/>
    <w:rsid w:val="002C783B"/>
    <w:rsid w:val="002C7E72"/>
    <w:rsid w:val="002C7F78"/>
    <w:rsid w:val="002D048F"/>
    <w:rsid w:val="002D1285"/>
    <w:rsid w:val="002D2BFF"/>
    <w:rsid w:val="002D3E73"/>
    <w:rsid w:val="002D4134"/>
    <w:rsid w:val="002D41E6"/>
    <w:rsid w:val="002D588A"/>
    <w:rsid w:val="002D6251"/>
    <w:rsid w:val="002D6280"/>
    <w:rsid w:val="002D77B8"/>
    <w:rsid w:val="002D7A1F"/>
    <w:rsid w:val="002D7B59"/>
    <w:rsid w:val="002D7B60"/>
    <w:rsid w:val="002D7EB6"/>
    <w:rsid w:val="002D7F99"/>
    <w:rsid w:val="002D7FD3"/>
    <w:rsid w:val="002E0988"/>
    <w:rsid w:val="002E0C78"/>
    <w:rsid w:val="002E1356"/>
    <w:rsid w:val="002E16D1"/>
    <w:rsid w:val="002E1A77"/>
    <w:rsid w:val="002E20AA"/>
    <w:rsid w:val="002E22A6"/>
    <w:rsid w:val="002E25C1"/>
    <w:rsid w:val="002E2A0F"/>
    <w:rsid w:val="002E34AB"/>
    <w:rsid w:val="002E3CCD"/>
    <w:rsid w:val="002E43BD"/>
    <w:rsid w:val="002E45A2"/>
    <w:rsid w:val="002E45E2"/>
    <w:rsid w:val="002E523C"/>
    <w:rsid w:val="002E537F"/>
    <w:rsid w:val="002E57D6"/>
    <w:rsid w:val="002E5A13"/>
    <w:rsid w:val="002E6FE7"/>
    <w:rsid w:val="002F069F"/>
    <w:rsid w:val="002F0A4B"/>
    <w:rsid w:val="002F170F"/>
    <w:rsid w:val="002F1E32"/>
    <w:rsid w:val="002F21DE"/>
    <w:rsid w:val="002F226C"/>
    <w:rsid w:val="002F24A0"/>
    <w:rsid w:val="002F2824"/>
    <w:rsid w:val="002F3BF1"/>
    <w:rsid w:val="002F4233"/>
    <w:rsid w:val="002F4FCA"/>
    <w:rsid w:val="002F5828"/>
    <w:rsid w:val="002F5B81"/>
    <w:rsid w:val="002F5BCF"/>
    <w:rsid w:val="002F683F"/>
    <w:rsid w:val="002F701F"/>
    <w:rsid w:val="002F78FB"/>
    <w:rsid w:val="00300084"/>
    <w:rsid w:val="003002FD"/>
    <w:rsid w:val="0030037B"/>
    <w:rsid w:val="00300CDD"/>
    <w:rsid w:val="0030132F"/>
    <w:rsid w:val="0030285F"/>
    <w:rsid w:val="00303584"/>
    <w:rsid w:val="00303F28"/>
    <w:rsid w:val="003044C8"/>
    <w:rsid w:val="0030479C"/>
    <w:rsid w:val="00304BEF"/>
    <w:rsid w:val="00304C68"/>
    <w:rsid w:val="0030556A"/>
    <w:rsid w:val="00305942"/>
    <w:rsid w:val="00305CFB"/>
    <w:rsid w:val="00305D1F"/>
    <w:rsid w:val="003074E3"/>
    <w:rsid w:val="003076A1"/>
    <w:rsid w:val="00307C0D"/>
    <w:rsid w:val="00310863"/>
    <w:rsid w:val="00310E8A"/>
    <w:rsid w:val="00311814"/>
    <w:rsid w:val="00312431"/>
    <w:rsid w:val="00312529"/>
    <w:rsid w:val="00312829"/>
    <w:rsid w:val="003146B9"/>
    <w:rsid w:val="00315DA4"/>
    <w:rsid w:val="00316501"/>
    <w:rsid w:val="00316AAE"/>
    <w:rsid w:val="00316FAB"/>
    <w:rsid w:val="003204E5"/>
    <w:rsid w:val="003205F8"/>
    <w:rsid w:val="0032096B"/>
    <w:rsid w:val="00321697"/>
    <w:rsid w:val="00321F9D"/>
    <w:rsid w:val="0032254D"/>
    <w:rsid w:val="003226E5"/>
    <w:rsid w:val="00322EFC"/>
    <w:rsid w:val="003231CA"/>
    <w:rsid w:val="0032387A"/>
    <w:rsid w:val="00324057"/>
    <w:rsid w:val="003243B7"/>
    <w:rsid w:val="00325ED5"/>
    <w:rsid w:val="003260F0"/>
    <w:rsid w:val="003266B7"/>
    <w:rsid w:val="00326B60"/>
    <w:rsid w:val="00326F6E"/>
    <w:rsid w:val="00330BCA"/>
    <w:rsid w:val="0033102C"/>
    <w:rsid w:val="00331260"/>
    <w:rsid w:val="00331F11"/>
    <w:rsid w:val="00332D70"/>
    <w:rsid w:val="00333721"/>
    <w:rsid w:val="00333B72"/>
    <w:rsid w:val="00333DF5"/>
    <w:rsid w:val="00333F02"/>
    <w:rsid w:val="00333F33"/>
    <w:rsid w:val="00334AC7"/>
    <w:rsid w:val="00335C46"/>
    <w:rsid w:val="00335E41"/>
    <w:rsid w:val="00336378"/>
    <w:rsid w:val="0033663B"/>
    <w:rsid w:val="00336A61"/>
    <w:rsid w:val="00337BFE"/>
    <w:rsid w:val="003405CE"/>
    <w:rsid w:val="0034187C"/>
    <w:rsid w:val="00342185"/>
    <w:rsid w:val="00342541"/>
    <w:rsid w:val="003430B9"/>
    <w:rsid w:val="00343253"/>
    <w:rsid w:val="003436F5"/>
    <w:rsid w:val="003439D0"/>
    <w:rsid w:val="00343ABF"/>
    <w:rsid w:val="00343FE2"/>
    <w:rsid w:val="003440CC"/>
    <w:rsid w:val="00344751"/>
    <w:rsid w:val="00344851"/>
    <w:rsid w:val="003448F7"/>
    <w:rsid w:val="00345788"/>
    <w:rsid w:val="00345A9C"/>
    <w:rsid w:val="00345C02"/>
    <w:rsid w:val="00345E3F"/>
    <w:rsid w:val="0034632B"/>
    <w:rsid w:val="00346BC8"/>
    <w:rsid w:val="00346FC4"/>
    <w:rsid w:val="00347166"/>
    <w:rsid w:val="00347239"/>
    <w:rsid w:val="00347FCE"/>
    <w:rsid w:val="003500F5"/>
    <w:rsid w:val="00350337"/>
    <w:rsid w:val="00350512"/>
    <w:rsid w:val="00351222"/>
    <w:rsid w:val="00351361"/>
    <w:rsid w:val="0035155B"/>
    <w:rsid w:val="00352062"/>
    <w:rsid w:val="00353045"/>
    <w:rsid w:val="00354641"/>
    <w:rsid w:val="00355688"/>
    <w:rsid w:val="00355954"/>
    <w:rsid w:val="00355D5A"/>
    <w:rsid w:val="003563E2"/>
    <w:rsid w:val="003565E8"/>
    <w:rsid w:val="003569E5"/>
    <w:rsid w:val="00357363"/>
    <w:rsid w:val="003575D1"/>
    <w:rsid w:val="00357E04"/>
    <w:rsid w:val="003600D1"/>
    <w:rsid w:val="00360386"/>
    <w:rsid w:val="0036047D"/>
    <w:rsid w:val="00360A55"/>
    <w:rsid w:val="00360D41"/>
    <w:rsid w:val="0036217E"/>
    <w:rsid w:val="00362C82"/>
    <w:rsid w:val="003630A8"/>
    <w:rsid w:val="003632F4"/>
    <w:rsid w:val="00363CEF"/>
    <w:rsid w:val="003641EA"/>
    <w:rsid w:val="0036428A"/>
    <w:rsid w:val="003644AB"/>
    <w:rsid w:val="00364531"/>
    <w:rsid w:val="00364800"/>
    <w:rsid w:val="00364865"/>
    <w:rsid w:val="00364D9D"/>
    <w:rsid w:val="00365603"/>
    <w:rsid w:val="003658E1"/>
    <w:rsid w:val="0036595F"/>
    <w:rsid w:val="00365C8F"/>
    <w:rsid w:val="00366F02"/>
    <w:rsid w:val="00367092"/>
    <w:rsid w:val="00367AAB"/>
    <w:rsid w:val="0037125C"/>
    <w:rsid w:val="00371392"/>
    <w:rsid w:val="0037253A"/>
    <w:rsid w:val="00372EA8"/>
    <w:rsid w:val="0037327F"/>
    <w:rsid w:val="00374BDB"/>
    <w:rsid w:val="0037559C"/>
    <w:rsid w:val="00375E70"/>
    <w:rsid w:val="0037667D"/>
    <w:rsid w:val="0037741E"/>
    <w:rsid w:val="003776E0"/>
    <w:rsid w:val="00380958"/>
    <w:rsid w:val="00381211"/>
    <w:rsid w:val="00381419"/>
    <w:rsid w:val="00382464"/>
    <w:rsid w:val="00382637"/>
    <w:rsid w:val="003828F0"/>
    <w:rsid w:val="00382B57"/>
    <w:rsid w:val="00383B19"/>
    <w:rsid w:val="003854A1"/>
    <w:rsid w:val="00385E07"/>
    <w:rsid w:val="00386EA3"/>
    <w:rsid w:val="0038722D"/>
    <w:rsid w:val="0039069E"/>
    <w:rsid w:val="00390AFC"/>
    <w:rsid w:val="003915F6"/>
    <w:rsid w:val="00391EBB"/>
    <w:rsid w:val="00391FBD"/>
    <w:rsid w:val="003921BB"/>
    <w:rsid w:val="00392DC0"/>
    <w:rsid w:val="003932A2"/>
    <w:rsid w:val="0039389C"/>
    <w:rsid w:val="00393940"/>
    <w:rsid w:val="003939F1"/>
    <w:rsid w:val="003944EB"/>
    <w:rsid w:val="00395536"/>
    <w:rsid w:val="003957CF"/>
    <w:rsid w:val="00395E97"/>
    <w:rsid w:val="00396127"/>
    <w:rsid w:val="00396903"/>
    <w:rsid w:val="00396E88"/>
    <w:rsid w:val="00397485"/>
    <w:rsid w:val="003974A1"/>
    <w:rsid w:val="00397832"/>
    <w:rsid w:val="00397898"/>
    <w:rsid w:val="003A01E6"/>
    <w:rsid w:val="003A1EBD"/>
    <w:rsid w:val="003A2204"/>
    <w:rsid w:val="003A2882"/>
    <w:rsid w:val="003A2957"/>
    <w:rsid w:val="003A29A4"/>
    <w:rsid w:val="003A34FD"/>
    <w:rsid w:val="003A3863"/>
    <w:rsid w:val="003A3EE0"/>
    <w:rsid w:val="003A3EF8"/>
    <w:rsid w:val="003A4527"/>
    <w:rsid w:val="003A4DDB"/>
    <w:rsid w:val="003A65BA"/>
    <w:rsid w:val="003A6660"/>
    <w:rsid w:val="003A6E4C"/>
    <w:rsid w:val="003B08D4"/>
    <w:rsid w:val="003B16A2"/>
    <w:rsid w:val="003B255C"/>
    <w:rsid w:val="003B2BBB"/>
    <w:rsid w:val="003B2E08"/>
    <w:rsid w:val="003B2F51"/>
    <w:rsid w:val="003B3784"/>
    <w:rsid w:val="003B3BCE"/>
    <w:rsid w:val="003B56BE"/>
    <w:rsid w:val="003B5837"/>
    <w:rsid w:val="003B6481"/>
    <w:rsid w:val="003B64B3"/>
    <w:rsid w:val="003B69B4"/>
    <w:rsid w:val="003B6DC9"/>
    <w:rsid w:val="003B6FCA"/>
    <w:rsid w:val="003B727B"/>
    <w:rsid w:val="003B765C"/>
    <w:rsid w:val="003C08E1"/>
    <w:rsid w:val="003C0C57"/>
    <w:rsid w:val="003C1320"/>
    <w:rsid w:val="003C1EF0"/>
    <w:rsid w:val="003C2AD8"/>
    <w:rsid w:val="003C2EAF"/>
    <w:rsid w:val="003C3CDB"/>
    <w:rsid w:val="003C3FC7"/>
    <w:rsid w:val="003C63AB"/>
    <w:rsid w:val="003C65E7"/>
    <w:rsid w:val="003C741F"/>
    <w:rsid w:val="003D036D"/>
    <w:rsid w:val="003D117B"/>
    <w:rsid w:val="003D1358"/>
    <w:rsid w:val="003D1BF3"/>
    <w:rsid w:val="003D1D67"/>
    <w:rsid w:val="003D1E3F"/>
    <w:rsid w:val="003D23A4"/>
    <w:rsid w:val="003D244D"/>
    <w:rsid w:val="003D3225"/>
    <w:rsid w:val="003D36E4"/>
    <w:rsid w:val="003D3B48"/>
    <w:rsid w:val="003D3B87"/>
    <w:rsid w:val="003D3E35"/>
    <w:rsid w:val="003D437D"/>
    <w:rsid w:val="003D46E5"/>
    <w:rsid w:val="003D5423"/>
    <w:rsid w:val="003D56E3"/>
    <w:rsid w:val="003D575F"/>
    <w:rsid w:val="003D5A27"/>
    <w:rsid w:val="003D5E6F"/>
    <w:rsid w:val="003D6178"/>
    <w:rsid w:val="003D61AB"/>
    <w:rsid w:val="003D696D"/>
    <w:rsid w:val="003D6E42"/>
    <w:rsid w:val="003E0E1D"/>
    <w:rsid w:val="003E1393"/>
    <w:rsid w:val="003E1F07"/>
    <w:rsid w:val="003E253C"/>
    <w:rsid w:val="003E2863"/>
    <w:rsid w:val="003E2E9A"/>
    <w:rsid w:val="003E31F4"/>
    <w:rsid w:val="003E3ABF"/>
    <w:rsid w:val="003E3B59"/>
    <w:rsid w:val="003E3B6A"/>
    <w:rsid w:val="003E3BF1"/>
    <w:rsid w:val="003E4B1C"/>
    <w:rsid w:val="003E537C"/>
    <w:rsid w:val="003E5616"/>
    <w:rsid w:val="003E5905"/>
    <w:rsid w:val="003E5943"/>
    <w:rsid w:val="003E5C91"/>
    <w:rsid w:val="003E6312"/>
    <w:rsid w:val="003E6CAF"/>
    <w:rsid w:val="003F03E8"/>
    <w:rsid w:val="003F06B1"/>
    <w:rsid w:val="003F0BE8"/>
    <w:rsid w:val="003F0CBD"/>
    <w:rsid w:val="003F14E7"/>
    <w:rsid w:val="003F1A82"/>
    <w:rsid w:val="003F4205"/>
    <w:rsid w:val="003F43BE"/>
    <w:rsid w:val="003F4935"/>
    <w:rsid w:val="003F52E1"/>
    <w:rsid w:val="003F5534"/>
    <w:rsid w:val="003F5908"/>
    <w:rsid w:val="003F5E8E"/>
    <w:rsid w:val="003F6101"/>
    <w:rsid w:val="003F66FC"/>
    <w:rsid w:val="003F695A"/>
    <w:rsid w:val="00400876"/>
    <w:rsid w:val="00400E64"/>
    <w:rsid w:val="0040145F"/>
    <w:rsid w:val="004018A3"/>
    <w:rsid w:val="00402855"/>
    <w:rsid w:val="00402F38"/>
    <w:rsid w:val="00404674"/>
    <w:rsid w:val="00404F5B"/>
    <w:rsid w:val="0040553B"/>
    <w:rsid w:val="0040609E"/>
    <w:rsid w:val="00407CFC"/>
    <w:rsid w:val="0041259F"/>
    <w:rsid w:val="0041295D"/>
    <w:rsid w:val="00412DFB"/>
    <w:rsid w:val="004130E5"/>
    <w:rsid w:val="004136A2"/>
    <w:rsid w:val="00413C7D"/>
    <w:rsid w:val="0041413B"/>
    <w:rsid w:val="004158BC"/>
    <w:rsid w:val="004160A5"/>
    <w:rsid w:val="00416E8A"/>
    <w:rsid w:val="00416F81"/>
    <w:rsid w:val="0041747C"/>
    <w:rsid w:val="00420731"/>
    <w:rsid w:val="0042075C"/>
    <w:rsid w:val="00420D61"/>
    <w:rsid w:val="00420D95"/>
    <w:rsid w:val="0042242B"/>
    <w:rsid w:val="0042263E"/>
    <w:rsid w:val="004227D3"/>
    <w:rsid w:val="004227EB"/>
    <w:rsid w:val="004229A6"/>
    <w:rsid w:val="00423F3B"/>
    <w:rsid w:val="004242E3"/>
    <w:rsid w:val="00424C90"/>
    <w:rsid w:val="004252F7"/>
    <w:rsid w:val="004264BB"/>
    <w:rsid w:val="004272F5"/>
    <w:rsid w:val="00427C0F"/>
    <w:rsid w:val="00431772"/>
    <w:rsid w:val="00431898"/>
    <w:rsid w:val="00431F3D"/>
    <w:rsid w:val="00431FCE"/>
    <w:rsid w:val="00432A15"/>
    <w:rsid w:val="00432C7B"/>
    <w:rsid w:val="00432E5A"/>
    <w:rsid w:val="00432E5C"/>
    <w:rsid w:val="004334B6"/>
    <w:rsid w:val="00433EE6"/>
    <w:rsid w:val="004341A8"/>
    <w:rsid w:val="00435C1F"/>
    <w:rsid w:val="00435CD4"/>
    <w:rsid w:val="00436270"/>
    <w:rsid w:val="00436AEF"/>
    <w:rsid w:val="004372D6"/>
    <w:rsid w:val="004377FD"/>
    <w:rsid w:val="00437DE3"/>
    <w:rsid w:val="00440B96"/>
    <w:rsid w:val="0044126B"/>
    <w:rsid w:val="00441586"/>
    <w:rsid w:val="004418B5"/>
    <w:rsid w:val="00441C4F"/>
    <w:rsid w:val="004423E6"/>
    <w:rsid w:val="00442440"/>
    <w:rsid w:val="004424FE"/>
    <w:rsid w:val="00442958"/>
    <w:rsid w:val="00443300"/>
    <w:rsid w:val="0044334E"/>
    <w:rsid w:val="00443A17"/>
    <w:rsid w:val="004443ED"/>
    <w:rsid w:val="00444D85"/>
    <w:rsid w:val="00444F1F"/>
    <w:rsid w:val="004453E8"/>
    <w:rsid w:val="00445689"/>
    <w:rsid w:val="00445B37"/>
    <w:rsid w:val="004469B1"/>
    <w:rsid w:val="00447BD5"/>
    <w:rsid w:val="00450004"/>
    <w:rsid w:val="004503D3"/>
    <w:rsid w:val="00450451"/>
    <w:rsid w:val="00450727"/>
    <w:rsid w:val="004519BE"/>
    <w:rsid w:val="0045221D"/>
    <w:rsid w:val="00452665"/>
    <w:rsid w:val="004528C3"/>
    <w:rsid w:val="004532A1"/>
    <w:rsid w:val="0045418E"/>
    <w:rsid w:val="004546A8"/>
    <w:rsid w:val="00455085"/>
    <w:rsid w:val="0045652F"/>
    <w:rsid w:val="00457BB0"/>
    <w:rsid w:val="00457EA3"/>
    <w:rsid w:val="00460608"/>
    <w:rsid w:val="00460A0B"/>
    <w:rsid w:val="00460AB0"/>
    <w:rsid w:val="00460B3F"/>
    <w:rsid w:val="00460B67"/>
    <w:rsid w:val="00461119"/>
    <w:rsid w:val="00461A4A"/>
    <w:rsid w:val="00461AC8"/>
    <w:rsid w:val="00461F1D"/>
    <w:rsid w:val="00462E17"/>
    <w:rsid w:val="004646E0"/>
    <w:rsid w:val="00464EFD"/>
    <w:rsid w:val="004658CD"/>
    <w:rsid w:val="00465D28"/>
    <w:rsid w:val="004660BB"/>
    <w:rsid w:val="00466F33"/>
    <w:rsid w:val="00466F81"/>
    <w:rsid w:val="00467E01"/>
    <w:rsid w:val="00470429"/>
    <w:rsid w:val="004704D7"/>
    <w:rsid w:val="00470A17"/>
    <w:rsid w:val="00471398"/>
    <w:rsid w:val="004713C1"/>
    <w:rsid w:val="00471F5C"/>
    <w:rsid w:val="00472549"/>
    <w:rsid w:val="004728AD"/>
    <w:rsid w:val="00472F11"/>
    <w:rsid w:val="00473838"/>
    <w:rsid w:val="00473864"/>
    <w:rsid w:val="004745B3"/>
    <w:rsid w:val="004750D3"/>
    <w:rsid w:val="00476D20"/>
    <w:rsid w:val="00477207"/>
    <w:rsid w:val="00477A07"/>
    <w:rsid w:val="004801CD"/>
    <w:rsid w:val="0048099D"/>
    <w:rsid w:val="00481C1A"/>
    <w:rsid w:val="00481E0C"/>
    <w:rsid w:val="004821F9"/>
    <w:rsid w:val="004827C4"/>
    <w:rsid w:val="00482814"/>
    <w:rsid w:val="00482A0C"/>
    <w:rsid w:val="00483564"/>
    <w:rsid w:val="004840B9"/>
    <w:rsid w:val="00484CFD"/>
    <w:rsid w:val="00484EA0"/>
    <w:rsid w:val="004864FB"/>
    <w:rsid w:val="00486750"/>
    <w:rsid w:val="00490A0C"/>
    <w:rsid w:val="00490D63"/>
    <w:rsid w:val="00491B26"/>
    <w:rsid w:val="004923D4"/>
    <w:rsid w:val="00492786"/>
    <w:rsid w:val="00493835"/>
    <w:rsid w:val="0049388C"/>
    <w:rsid w:val="00493FB8"/>
    <w:rsid w:val="004972D1"/>
    <w:rsid w:val="0049737B"/>
    <w:rsid w:val="004978A1"/>
    <w:rsid w:val="004A11D3"/>
    <w:rsid w:val="004A1557"/>
    <w:rsid w:val="004A1785"/>
    <w:rsid w:val="004A17AF"/>
    <w:rsid w:val="004A1B8D"/>
    <w:rsid w:val="004A1C55"/>
    <w:rsid w:val="004A1FA7"/>
    <w:rsid w:val="004A216A"/>
    <w:rsid w:val="004A2927"/>
    <w:rsid w:val="004A2E40"/>
    <w:rsid w:val="004A2EE2"/>
    <w:rsid w:val="004A346D"/>
    <w:rsid w:val="004A3A3F"/>
    <w:rsid w:val="004A4779"/>
    <w:rsid w:val="004A5402"/>
    <w:rsid w:val="004A689D"/>
    <w:rsid w:val="004A6F57"/>
    <w:rsid w:val="004B0224"/>
    <w:rsid w:val="004B0709"/>
    <w:rsid w:val="004B1424"/>
    <w:rsid w:val="004B25F3"/>
    <w:rsid w:val="004B2BCC"/>
    <w:rsid w:val="004B3557"/>
    <w:rsid w:val="004B3D45"/>
    <w:rsid w:val="004B4738"/>
    <w:rsid w:val="004B4BC0"/>
    <w:rsid w:val="004B4CA2"/>
    <w:rsid w:val="004B5119"/>
    <w:rsid w:val="004B56B9"/>
    <w:rsid w:val="004B59A3"/>
    <w:rsid w:val="004B75BB"/>
    <w:rsid w:val="004B7B58"/>
    <w:rsid w:val="004C0CEB"/>
    <w:rsid w:val="004C0E19"/>
    <w:rsid w:val="004C1198"/>
    <w:rsid w:val="004C127B"/>
    <w:rsid w:val="004C13CE"/>
    <w:rsid w:val="004C17EB"/>
    <w:rsid w:val="004C19A9"/>
    <w:rsid w:val="004C19C9"/>
    <w:rsid w:val="004C278C"/>
    <w:rsid w:val="004C2AD9"/>
    <w:rsid w:val="004C2ADD"/>
    <w:rsid w:val="004C2C0B"/>
    <w:rsid w:val="004C2F93"/>
    <w:rsid w:val="004C3615"/>
    <w:rsid w:val="004C39CB"/>
    <w:rsid w:val="004C3DCB"/>
    <w:rsid w:val="004C4C61"/>
    <w:rsid w:val="004C4FDE"/>
    <w:rsid w:val="004C55CC"/>
    <w:rsid w:val="004C5AA5"/>
    <w:rsid w:val="004C6159"/>
    <w:rsid w:val="004C6164"/>
    <w:rsid w:val="004C67D6"/>
    <w:rsid w:val="004C6A44"/>
    <w:rsid w:val="004C6BCD"/>
    <w:rsid w:val="004C6C49"/>
    <w:rsid w:val="004C6E75"/>
    <w:rsid w:val="004C729A"/>
    <w:rsid w:val="004C74BA"/>
    <w:rsid w:val="004C7644"/>
    <w:rsid w:val="004C7A5C"/>
    <w:rsid w:val="004C7FD2"/>
    <w:rsid w:val="004D02AE"/>
    <w:rsid w:val="004D093D"/>
    <w:rsid w:val="004D2CAE"/>
    <w:rsid w:val="004D3832"/>
    <w:rsid w:val="004D4A1F"/>
    <w:rsid w:val="004D4BC4"/>
    <w:rsid w:val="004D4C79"/>
    <w:rsid w:val="004D50FF"/>
    <w:rsid w:val="004D5108"/>
    <w:rsid w:val="004D54E2"/>
    <w:rsid w:val="004D5DC5"/>
    <w:rsid w:val="004D5EBB"/>
    <w:rsid w:val="004D5F4E"/>
    <w:rsid w:val="004D6218"/>
    <w:rsid w:val="004D67E2"/>
    <w:rsid w:val="004D6D6A"/>
    <w:rsid w:val="004D6FF6"/>
    <w:rsid w:val="004D7357"/>
    <w:rsid w:val="004D763A"/>
    <w:rsid w:val="004D7A28"/>
    <w:rsid w:val="004E05DC"/>
    <w:rsid w:val="004E093F"/>
    <w:rsid w:val="004E0F8E"/>
    <w:rsid w:val="004E151C"/>
    <w:rsid w:val="004E158A"/>
    <w:rsid w:val="004E1C19"/>
    <w:rsid w:val="004E2262"/>
    <w:rsid w:val="004E281B"/>
    <w:rsid w:val="004E339C"/>
    <w:rsid w:val="004E350E"/>
    <w:rsid w:val="004E3584"/>
    <w:rsid w:val="004E3D67"/>
    <w:rsid w:val="004E4307"/>
    <w:rsid w:val="004E4EEF"/>
    <w:rsid w:val="004E507E"/>
    <w:rsid w:val="004E5FC9"/>
    <w:rsid w:val="004E623B"/>
    <w:rsid w:val="004E6249"/>
    <w:rsid w:val="004E6B1B"/>
    <w:rsid w:val="004E7CFF"/>
    <w:rsid w:val="004F0CBD"/>
    <w:rsid w:val="004F1BB4"/>
    <w:rsid w:val="004F34BC"/>
    <w:rsid w:val="004F37B3"/>
    <w:rsid w:val="004F3D2C"/>
    <w:rsid w:val="004F41C8"/>
    <w:rsid w:val="004F4BBC"/>
    <w:rsid w:val="004F5B6B"/>
    <w:rsid w:val="004F5E2C"/>
    <w:rsid w:val="004F627F"/>
    <w:rsid w:val="004F65A0"/>
    <w:rsid w:val="004F67F0"/>
    <w:rsid w:val="004F6BDD"/>
    <w:rsid w:val="004F779E"/>
    <w:rsid w:val="004F790D"/>
    <w:rsid w:val="004F7A32"/>
    <w:rsid w:val="0050076B"/>
    <w:rsid w:val="00500882"/>
    <w:rsid w:val="00500C9D"/>
    <w:rsid w:val="00501682"/>
    <w:rsid w:val="00501E35"/>
    <w:rsid w:val="00502542"/>
    <w:rsid w:val="00503527"/>
    <w:rsid w:val="00503E61"/>
    <w:rsid w:val="005048A6"/>
    <w:rsid w:val="00505AB6"/>
    <w:rsid w:val="00505C51"/>
    <w:rsid w:val="00505D43"/>
    <w:rsid w:val="00506205"/>
    <w:rsid w:val="00506206"/>
    <w:rsid w:val="00506441"/>
    <w:rsid w:val="00506560"/>
    <w:rsid w:val="005065A8"/>
    <w:rsid w:val="00506C17"/>
    <w:rsid w:val="00506CED"/>
    <w:rsid w:val="00506FED"/>
    <w:rsid w:val="005075FF"/>
    <w:rsid w:val="005079A4"/>
    <w:rsid w:val="0051029D"/>
    <w:rsid w:val="0051068F"/>
    <w:rsid w:val="005112AC"/>
    <w:rsid w:val="005112FC"/>
    <w:rsid w:val="005113F2"/>
    <w:rsid w:val="005124C9"/>
    <w:rsid w:val="00512870"/>
    <w:rsid w:val="00513D44"/>
    <w:rsid w:val="00513D7E"/>
    <w:rsid w:val="00514884"/>
    <w:rsid w:val="0051549E"/>
    <w:rsid w:val="005168AC"/>
    <w:rsid w:val="005177B8"/>
    <w:rsid w:val="00517EE4"/>
    <w:rsid w:val="0052026D"/>
    <w:rsid w:val="00521E00"/>
    <w:rsid w:val="00524D5C"/>
    <w:rsid w:val="00526495"/>
    <w:rsid w:val="0052666A"/>
    <w:rsid w:val="00526AA9"/>
    <w:rsid w:val="00527ACC"/>
    <w:rsid w:val="00527BCF"/>
    <w:rsid w:val="0053072B"/>
    <w:rsid w:val="0053083E"/>
    <w:rsid w:val="005309DD"/>
    <w:rsid w:val="00530A18"/>
    <w:rsid w:val="00530AC1"/>
    <w:rsid w:val="00530AE0"/>
    <w:rsid w:val="00530B60"/>
    <w:rsid w:val="00530F6A"/>
    <w:rsid w:val="00530F90"/>
    <w:rsid w:val="00531026"/>
    <w:rsid w:val="005311B2"/>
    <w:rsid w:val="00531B08"/>
    <w:rsid w:val="00531C35"/>
    <w:rsid w:val="0053256C"/>
    <w:rsid w:val="00532B65"/>
    <w:rsid w:val="0053349B"/>
    <w:rsid w:val="00533966"/>
    <w:rsid w:val="00533D4F"/>
    <w:rsid w:val="00533DCD"/>
    <w:rsid w:val="005349E1"/>
    <w:rsid w:val="00534A76"/>
    <w:rsid w:val="00535082"/>
    <w:rsid w:val="00536041"/>
    <w:rsid w:val="00536784"/>
    <w:rsid w:val="00537894"/>
    <w:rsid w:val="00537E55"/>
    <w:rsid w:val="005402E8"/>
    <w:rsid w:val="00540EB7"/>
    <w:rsid w:val="00540FA3"/>
    <w:rsid w:val="00541919"/>
    <w:rsid w:val="00541D32"/>
    <w:rsid w:val="00542E4C"/>
    <w:rsid w:val="00543D59"/>
    <w:rsid w:val="0054471E"/>
    <w:rsid w:val="00545072"/>
    <w:rsid w:val="00545231"/>
    <w:rsid w:val="00545533"/>
    <w:rsid w:val="005459DE"/>
    <w:rsid w:val="00546055"/>
    <w:rsid w:val="0054660B"/>
    <w:rsid w:val="00546BBF"/>
    <w:rsid w:val="00550887"/>
    <w:rsid w:val="005509BD"/>
    <w:rsid w:val="005513B8"/>
    <w:rsid w:val="005514BC"/>
    <w:rsid w:val="00551674"/>
    <w:rsid w:val="005518EC"/>
    <w:rsid w:val="00551E8B"/>
    <w:rsid w:val="00552590"/>
    <w:rsid w:val="00552812"/>
    <w:rsid w:val="0055360F"/>
    <w:rsid w:val="005541C0"/>
    <w:rsid w:val="00554679"/>
    <w:rsid w:val="00554A7A"/>
    <w:rsid w:val="005562F3"/>
    <w:rsid w:val="00557390"/>
    <w:rsid w:val="00557556"/>
    <w:rsid w:val="00557594"/>
    <w:rsid w:val="00557627"/>
    <w:rsid w:val="00560348"/>
    <w:rsid w:val="00563CAE"/>
    <w:rsid w:val="005640DF"/>
    <w:rsid w:val="005642FD"/>
    <w:rsid w:val="00564ECC"/>
    <w:rsid w:val="005651E8"/>
    <w:rsid w:val="0056524E"/>
    <w:rsid w:val="00565CFA"/>
    <w:rsid w:val="005663D5"/>
    <w:rsid w:val="00566759"/>
    <w:rsid w:val="0056691B"/>
    <w:rsid w:val="00567DDB"/>
    <w:rsid w:val="0057008B"/>
    <w:rsid w:val="00570092"/>
    <w:rsid w:val="0057086E"/>
    <w:rsid w:val="00570BB5"/>
    <w:rsid w:val="0057167F"/>
    <w:rsid w:val="00571B61"/>
    <w:rsid w:val="005724F7"/>
    <w:rsid w:val="00572BA7"/>
    <w:rsid w:val="00572DC1"/>
    <w:rsid w:val="005738B8"/>
    <w:rsid w:val="00573F30"/>
    <w:rsid w:val="00574540"/>
    <w:rsid w:val="00574594"/>
    <w:rsid w:val="00574933"/>
    <w:rsid w:val="00576403"/>
    <w:rsid w:val="00576DAF"/>
    <w:rsid w:val="0057739E"/>
    <w:rsid w:val="0057751B"/>
    <w:rsid w:val="00577C95"/>
    <w:rsid w:val="00580C7D"/>
    <w:rsid w:val="00581363"/>
    <w:rsid w:val="00581F56"/>
    <w:rsid w:val="005821A8"/>
    <w:rsid w:val="0058243A"/>
    <w:rsid w:val="00582B0F"/>
    <w:rsid w:val="0058326B"/>
    <w:rsid w:val="00583E20"/>
    <w:rsid w:val="005845C2"/>
    <w:rsid w:val="00584A28"/>
    <w:rsid w:val="00584B0B"/>
    <w:rsid w:val="00584F4F"/>
    <w:rsid w:val="005858C8"/>
    <w:rsid w:val="00586CC4"/>
    <w:rsid w:val="00587AAA"/>
    <w:rsid w:val="00590461"/>
    <w:rsid w:val="005904AA"/>
    <w:rsid w:val="00591738"/>
    <w:rsid w:val="005918EA"/>
    <w:rsid w:val="00591FB7"/>
    <w:rsid w:val="00591FCC"/>
    <w:rsid w:val="00592848"/>
    <w:rsid w:val="00593660"/>
    <w:rsid w:val="00593688"/>
    <w:rsid w:val="00593BD2"/>
    <w:rsid w:val="005948B7"/>
    <w:rsid w:val="00596A18"/>
    <w:rsid w:val="00596B1E"/>
    <w:rsid w:val="00596FA9"/>
    <w:rsid w:val="00597694"/>
    <w:rsid w:val="00597872"/>
    <w:rsid w:val="005A05F8"/>
    <w:rsid w:val="005A09EE"/>
    <w:rsid w:val="005A0C4D"/>
    <w:rsid w:val="005A187D"/>
    <w:rsid w:val="005A2B44"/>
    <w:rsid w:val="005A2DDC"/>
    <w:rsid w:val="005A3396"/>
    <w:rsid w:val="005A3B25"/>
    <w:rsid w:val="005A4B71"/>
    <w:rsid w:val="005A4BAA"/>
    <w:rsid w:val="005A5775"/>
    <w:rsid w:val="005A5A3A"/>
    <w:rsid w:val="005A60FD"/>
    <w:rsid w:val="005A6A61"/>
    <w:rsid w:val="005A6E4A"/>
    <w:rsid w:val="005A7249"/>
    <w:rsid w:val="005A7CE1"/>
    <w:rsid w:val="005B0152"/>
    <w:rsid w:val="005B1262"/>
    <w:rsid w:val="005B1573"/>
    <w:rsid w:val="005B1B2F"/>
    <w:rsid w:val="005B223B"/>
    <w:rsid w:val="005B2834"/>
    <w:rsid w:val="005B4D9C"/>
    <w:rsid w:val="005B51D0"/>
    <w:rsid w:val="005B546F"/>
    <w:rsid w:val="005B6526"/>
    <w:rsid w:val="005B6F9B"/>
    <w:rsid w:val="005B78BC"/>
    <w:rsid w:val="005B7C71"/>
    <w:rsid w:val="005C1317"/>
    <w:rsid w:val="005C136A"/>
    <w:rsid w:val="005C13AF"/>
    <w:rsid w:val="005C1DE6"/>
    <w:rsid w:val="005C1F14"/>
    <w:rsid w:val="005C1F2C"/>
    <w:rsid w:val="005C20C0"/>
    <w:rsid w:val="005C3146"/>
    <w:rsid w:val="005C37AA"/>
    <w:rsid w:val="005C416F"/>
    <w:rsid w:val="005C4736"/>
    <w:rsid w:val="005C4A2A"/>
    <w:rsid w:val="005C5668"/>
    <w:rsid w:val="005C56A5"/>
    <w:rsid w:val="005C5E90"/>
    <w:rsid w:val="005C5FAC"/>
    <w:rsid w:val="005C667E"/>
    <w:rsid w:val="005C6BCF"/>
    <w:rsid w:val="005C6FA9"/>
    <w:rsid w:val="005C70B9"/>
    <w:rsid w:val="005D04E3"/>
    <w:rsid w:val="005D0679"/>
    <w:rsid w:val="005D08A1"/>
    <w:rsid w:val="005D0C39"/>
    <w:rsid w:val="005D0D5E"/>
    <w:rsid w:val="005D0E7D"/>
    <w:rsid w:val="005D1A47"/>
    <w:rsid w:val="005D1A63"/>
    <w:rsid w:val="005D1E6A"/>
    <w:rsid w:val="005D21A6"/>
    <w:rsid w:val="005D25CF"/>
    <w:rsid w:val="005D29CA"/>
    <w:rsid w:val="005D3404"/>
    <w:rsid w:val="005D3F5D"/>
    <w:rsid w:val="005D5745"/>
    <w:rsid w:val="005D5893"/>
    <w:rsid w:val="005D6287"/>
    <w:rsid w:val="005D68E5"/>
    <w:rsid w:val="005D690F"/>
    <w:rsid w:val="005D7634"/>
    <w:rsid w:val="005E0165"/>
    <w:rsid w:val="005E0FB3"/>
    <w:rsid w:val="005E1976"/>
    <w:rsid w:val="005E1BE4"/>
    <w:rsid w:val="005E2026"/>
    <w:rsid w:val="005E21AF"/>
    <w:rsid w:val="005E27C4"/>
    <w:rsid w:val="005E2D17"/>
    <w:rsid w:val="005E30AD"/>
    <w:rsid w:val="005E33EC"/>
    <w:rsid w:val="005E3813"/>
    <w:rsid w:val="005E409B"/>
    <w:rsid w:val="005E4BDD"/>
    <w:rsid w:val="005E6139"/>
    <w:rsid w:val="005E6EB9"/>
    <w:rsid w:val="005E78A1"/>
    <w:rsid w:val="005F059A"/>
    <w:rsid w:val="005F117C"/>
    <w:rsid w:val="005F180D"/>
    <w:rsid w:val="005F30F3"/>
    <w:rsid w:val="005F46C6"/>
    <w:rsid w:val="005F4928"/>
    <w:rsid w:val="005F51F2"/>
    <w:rsid w:val="005F5DA5"/>
    <w:rsid w:val="005F6ADB"/>
    <w:rsid w:val="005F6B1B"/>
    <w:rsid w:val="005F7A44"/>
    <w:rsid w:val="00600B55"/>
    <w:rsid w:val="00600B64"/>
    <w:rsid w:val="00601FC3"/>
    <w:rsid w:val="0060220C"/>
    <w:rsid w:val="0060227C"/>
    <w:rsid w:val="0060253A"/>
    <w:rsid w:val="00602D75"/>
    <w:rsid w:val="00602FF9"/>
    <w:rsid w:val="00603206"/>
    <w:rsid w:val="006035FA"/>
    <w:rsid w:val="006037F8"/>
    <w:rsid w:val="0060388C"/>
    <w:rsid w:val="00603F45"/>
    <w:rsid w:val="0060463B"/>
    <w:rsid w:val="006050A7"/>
    <w:rsid w:val="006056E0"/>
    <w:rsid w:val="006059B3"/>
    <w:rsid w:val="00605B07"/>
    <w:rsid w:val="00607ACD"/>
    <w:rsid w:val="006121DC"/>
    <w:rsid w:val="00613DDD"/>
    <w:rsid w:val="00614394"/>
    <w:rsid w:val="00615289"/>
    <w:rsid w:val="006164B8"/>
    <w:rsid w:val="006169E5"/>
    <w:rsid w:val="00616ED3"/>
    <w:rsid w:val="00620046"/>
    <w:rsid w:val="00620F0C"/>
    <w:rsid w:val="00622A4D"/>
    <w:rsid w:val="0062402F"/>
    <w:rsid w:val="0062409B"/>
    <w:rsid w:val="006240FF"/>
    <w:rsid w:val="00624398"/>
    <w:rsid w:val="006243F2"/>
    <w:rsid w:val="006246BF"/>
    <w:rsid w:val="00624903"/>
    <w:rsid w:val="006250A5"/>
    <w:rsid w:val="00625694"/>
    <w:rsid w:val="006256FE"/>
    <w:rsid w:val="00625E5E"/>
    <w:rsid w:val="00626ACA"/>
    <w:rsid w:val="00627596"/>
    <w:rsid w:val="006305C8"/>
    <w:rsid w:val="00630D2C"/>
    <w:rsid w:val="00630E53"/>
    <w:rsid w:val="00630ED4"/>
    <w:rsid w:val="0063100F"/>
    <w:rsid w:val="00631BB2"/>
    <w:rsid w:val="00631D38"/>
    <w:rsid w:val="00632F01"/>
    <w:rsid w:val="0063483B"/>
    <w:rsid w:val="00636503"/>
    <w:rsid w:val="00636EB8"/>
    <w:rsid w:val="00637366"/>
    <w:rsid w:val="00637841"/>
    <w:rsid w:val="0064146F"/>
    <w:rsid w:val="00643463"/>
    <w:rsid w:val="00644B53"/>
    <w:rsid w:val="0064507C"/>
    <w:rsid w:val="00645FFB"/>
    <w:rsid w:val="00646263"/>
    <w:rsid w:val="00646337"/>
    <w:rsid w:val="006464BA"/>
    <w:rsid w:val="0064666D"/>
    <w:rsid w:val="00646912"/>
    <w:rsid w:val="00647D66"/>
    <w:rsid w:val="006500A3"/>
    <w:rsid w:val="00650B67"/>
    <w:rsid w:val="00652294"/>
    <w:rsid w:val="00653D1C"/>
    <w:rsid w:val="006546F2"/>
    <w:rsid w:val="006550B0"/>
    <w:rsid w:val="0065563E"/>
    <w:rsid w:val="00655DE4"/>
    <w:rsid w:val="00656443"/>
    <w:rsid w:val="006564A3"/>
    <w:rsid w:val="00656E40"/>
    <w:rsid w:val="0066097A"/>
    <w:rsid w:val="00661CB5"/>
    <w:rsid w:val="0066202C"/>
    <w:rsid w:val="006620A7"/>
    <w:rsid w:val="00662205"/>
    <w:rsid w:val="00662483"/>
    <w:rsid w:val="00663442"/>
    <w:rsid w:val="006636CA"/>
    <w:rsid w:val="00663706"/>
    <w:rsid w:val="006640ED"/>
    <w:rsid w:val="00664578"/>
    <w:rsid w:val="00664C08"/>
    <w:rsid w:val="00664F7F"/>
    <w:rsid w:val="00666297"/>
    <w:rsid w:val="006663B9"/>
    <w:rsid w:val="00666867"/>
    <w:rsid w:val="00666EC8"/>
    <w:rsid w:val="00666F69"/>
    <w:rsid w:val="00667A69"/>
    <w:rsid w:val="00667AB5"/>
    <w:rsid w:val="00667C49"/>
    <w:rsid w:val="006706CD"/>
    <w:rsid w:val="00670A88"/>
    <w:rsid w:val="0067115D"/>
    <w:rsid w:val="006712B1"/>
    <w:rsid w:val="00671397"/>
    <w:rsid w:val="00672BBD"/>
    <w:rsid w:val="00672EAD"/>
    <w:rsid w:val="00672EC8"/>
    <w:rsid w:val="006735CB"/>
    <w:rsid w:val="00675F88"/>
    <w:rsid w:val="00676E46"/>
    <w:rsid w:val="00676EEC"/>
    <w:rsid w:val="006770D3"/>
    <w:rsid w:val="0067748E"/>
    <w:rsid w:val="00677B65"/>
    <w:rsid w:val="00677D08"/>
    <w:rsid w:val="00677D4E"/>
    <w:rsid w:val="00677FCD"/>
    <w:rsid w:val="0068021A"/>
    <w:rsid w:val="006803B2"/>
    <w:rsid w:val="0068049E"/>
    <w:rsid w:val="00680F7C"/>
    <w:rsid w:val="006819CB"/>
    <w:rsid w:val="006833B8"/>
    <w:rsid w:val="00683E49"/>
    <w:rsid w:val="00683F0F"/>
    <w:rsid w:val="00684355"/>
    <w:rsid w:val="0068438A"/>
    <w:rsid w:val="00684761"/>
    <w:rsid w:val="00684796"/>
    <w:rsid w:val="00686523"/>
    <w:rsid w:val="006878CB"/>
    <w:rsid w:val="00687994"/>
    <w:rsid w:val="00690D3A"/>
    <w:rsid w:val="00691037"/>
    <w:rsid w:val="00691594"/>
    <w:rsid w:val="006923A8"/>
    <w:rsid w:val="006923B3"/>
    <w:rsid w:val="00692AE6"/>
    <w:rsid w:val="00692C88"/>
    <w:rsid w:val="00692D32"/>
    <w:rsid w:val="0069309C"/>
    <w:rsid w:val="00693F06"/>
    <w:rsid w:val="00693F30"/>
    <w:rsid w:val="00694814"/>
    <w:rsid w:val="00694FAE"/>
    <w:rsid w:val="00695CA3"/>
    <w:rsid w:val="00695F67"/>
    <w:rsid w:val="0069666C"/>
    <w:rsid w:val="00696782"/>
    <w:rsid w:val="00696C3B"/>
    <w:rsid w:val="00696E40"/>
    <w:rsid w:val="00697165"/>
    <w:rsid w:val="00697385"/>
    <w:rsid w:val="00697416"/>
    <w:rsid w:val="00697968"/>
    <w:rsid w:val="00697A6F"/>
    <w:rsid w:val="00697F47"/>
    <w:rsid w:val="006A0516"/>
    <w:rsid w:val="006A08A2"/>
    <w:rsid w:val="006A0FFF"/>
    <w:rsid w:val="006A1918"/>
    <w:rsid w:val="006A2112"/>
    <w:rsid w:val="006A2CBB"/>
    <w:rsid w:val="006A30BC"/>
    <w:rsid w:val="006A32F5"/>
    <w:rsid w:val="006A3BB2"/>
    <w:rsid w:val="006A3ECE"/>
    <w:rsid w:val="006A5D26"/>
    <w:rsid w:val="006A5E85"/>
    <w:rsid w:val="006A632C"/>
    <w:rsid w:val="006A6712"/>
    <w:rsid w:val="006A71BC"/>
    <w:rsid w:val="006A74D7"/>
    <w:rsid w:val="006A7897"/>
    <w:rsid w:val="006A7DC7"/>
    <w:rsid w:val="006B2036"/>
    <w:rsid w:val="006B3AB6"/>
    <w:rsid w:val="006B42EF"/>
    <w:rsid w:val="006B43D1"/>
    <w:rsid w:val="006B4D26"/>
    <w:rsid w:val="006B530E"/>
    <w:rsid w:val="006B5504"/>
    <w:rsid w:val="006B5D08"/>
    <w:rsid w:val="006B6042"/>
    <w:rsid w:val="006B7DFF"/>
    <w:rsid w:val="006C0314"/>
    <w:rsid w:val="006C08BB"/>
    <w:rsid w:val="006C0BD2"/>
    <w:rsid w:val="006C125F"/>
    <w:rsid w:val="006C133B"/>
    <w:rsid w:val="006C14D5"/>
    <w:rsid w:val="006C1CD1"/>
    <w:rsid w:val="006C3140"/>
    <w:rsid w:val="006C4F87"/>
    <w:rsid w:val="006C52D5"/>
    <w:rsid w:val="006C552A"/>
    <w:rsid w:val="006C58AB"/>
    <w:rsid w:val="006C5C11"/>
    <w:rsid w:val="006C7CA9"/>
    <w:rsid w:val="006D0381"/>
    <w:rsid w:val="006D067E"/>
    <w:rsid w:val="006D1856"/>
    <w:rsid w:val="006D22CC"/>
    <w:rsid w:val="006D2FC0"/>
    <w:rsid w:val="006D38E3"/>
    <w:rsid w:val="006D38FB"/>
    <w:rsid w:val="006D3B5F"/>
    <w:rsid w:val="006D4897"/>
    <w:rsid w:val="006D5657"/>
    <w:rsid w:val="006D5DF1"/>
    <w:rsid w:val="006D5FDF"/>
    <w:rsid w:val="006D6207"/>
    <w:rsid w:val="006D7C2E"/>
    <w:rsid w:val="006E0249"/>
    <w:rsid w:val="006E0729"/>
    <w:rsid w:val="006E11B6"/>
    <w:rsid w:val="006E1C86"/>
    <w:rsid w:val="006E35C5"/>
    <w:rsid w:val="006E3E48"/>
    <w:rsid w:val="006E3ED1"/>
    <w:rsid w:val="006E3F52"/>
    <w:rsid w:val="006E4015"/>
    <w:rsid w:val="006E439E"/>
    <w:rsid w:val="006E455C"/>
    <w:rsid w:val="006E4E70"/>
    <w:rsid w:val="006E51A7"/>
    <w:rsid w:val="006E5ACC"/>
    <w:rsid w:val="006E64DF"/>
    <w:rsid w:val="006E7355"/>
    <w:rsid w:val="006E76BD"/>
    <w:rsid w:val="006E7EC0"/>
    <w:rsid w:val="006F0899"/>
    <w:rsid w:val="006F1099"/>
    <w:rsid w:val="006F14BC"/>
    <w:rsid w:val="006F1C6B"/>
    <w:rsid w:val="006F3906"/>
    <w:rsid w:val="006F439C"/>
    <w:rsid w:val="006F4502"/>
    <w:rsid w:val="006F489A"/>
    <w:rsid w:val="006F4C2F"/>
    <w:rsid w:val="006F4CC5"/>
    <w:rsid w:val="006F549E"/>
    <w:rsid w:val="006F54E5"/>
    <w:rsid w:val="006F5C5E"/>
    <w:rsid w:val="006F7A1C"/>
    <w:rsid w:val="006F7ACB"/>
    <w:rsid w:val="006F7F7A"/>
    <w:rsid w:val="007015DE"/>
    <w:rsid w:val="00702C29"/>
    <w:rsid w:val="0070368A"/>
    <w:rsid w:val="00703D27"/>
    <w:rsid w:val="00703DB2"/>
    <w:rsid w:val="007046DD"/>
    <w:rsid w:val="00704DE1"/>
    <w:rsid w:val="007050B7"/>
    <w:rsid w:val="00705742"/>
    <w:rsid w:val="0070595F"/>
    <w:rsid w:val="00705FCD"/>
    <w:rsid w:val="0070610B"/>
    <w:rsid w:val="007064E4"/>
    <w:rsid w:val="00710643"/>
    <w:rsid w:val="007106FD"/>
    <w:rsid w:val="0071092F"/>
    <w:rsid w:val="00711CB4"/>
    <w:rsid w:val="00712365"/>
    <w:rsid w:val="00712369"/>
    <w:rsid w:val="00712B40"/>
    <w:rsid w:val="00712C8C"/>
    <w:rsid w:val="00712F3D"/>
    <w:rsid w:val="007134BE"/>
    <w:rsid w:val="00713AB3"/>
    <w:rsid w:val="00714B2F"/>
    <w:rsid w:val="00714DA9"/>
    <w:rsid w:val="00714E1A"/>
    <w:rsid w:val="00715C37"/>
    <w:rsid w:val="007202A8"/>
    <w:rsid w:val="0072143B"/>
    <w:rsid w:val="0072143C"/>
    <w:rsid w:val="007215BF"/>
    <w:rsid w:val="007220F7"/>
    <w:rsid w:val="00722511"/>
    <w:rsid w:val="007228DF"/>
    <w:rsid w:val="00722F74"/>
    <w:rsid w:val="00723219"/>
    <w:rsid w:val="0072339F"/>
    <w:rsid w:val="007233ED"/>
    <w:rsid w:val="0072379E"/>
    <w:rsid w:val="00723FE6"/>
    <w:rsid w:val="0072421C"/>
    <w:rsid w:val="00724419"/>
    <w:rsid w:val="00724A2A"/>
    <w:rsid w:val="00725206"/>
    <w:rsid w:val="0072594F"/>
    <w:rsid w:val="00726740"/>
    <w:rsid w:val="00726AE4"/>
    <w:rsid w:val="00726C95"/>
    <w:rsid w:val="00727B2A"/>
    <w:rsid w:val="007301E1"/>
    <w:rsid w:val="007307C5"/>
    <w:rsid w:val="00730EA7"/>
    <w:rsid w:val="00731E24"/>
    <w:rsid w:val="00732ED7"/>
    <w:rsid w:val="007331EE"/>
    <w:rsid w:val="007333CC"/>
    <w:rsid w:val="00733F15"/>
    <w:rsid w:val="00734379"/>
    <w:rsid w:val="007349E3"/>
    <w:rsid w:val="00735826"/>
    <w:rsid w:val="00736572"/>
    <w:rsid w:val="00737C7C"/>
    <w:rsid w:val="00737DD4"/>
    <w:rsid w:val="00740296"/>
    <w:rsid w:val="00740767"/>
    <w:rsid w:val="007411B5"/>
    <w:rsid w:val="00741331"/>
    <w:rsid w:val="00742046"/>
    <w:rsid w:val="00742254"/>
    <w:rsid w:val="0074272E"/>
    <w:rsid w:val="00742863"/>
    <w:rsid w:val="007429B9"/>
    <w:rsid w:val="00742D9F"/>
    <w:rsid w:val="00743116"/>
    <w:rsid w:val="0074328D"/>
    <w:rsid w:val="00743E72"/>
    <w:rsid w:val="00743E97"/>
    <w:rsid w:val="00743FAF"/>
    <w:rsid w:val="00744542"/>
    <w:rsid w:val="00744917"/>
    <w:rsid w:val="00745F63"/>
    <w:rsid w:val="00746717"/>
    <w:rsid w:val="00746931"/>
    <w:rsid w:val="00747ADD"/>
    <w:rsid w:val="00750894"/>
    <w:rsid w:val="00750A9C"/>
    <w:rsid w:val="00750D8E"/>
    <w:rsid w:val="00751403"/>
    <w:rsid w:val="00752370"/>
    <w:rsid w:val="0075350A"/>
    <w:rsid w:val="00753B45"/>
    <w:rsid w:val="00754FD1"/>
    <w:rsid w:val="0075543D"/>
    <w:rsid w:val="00755A46"/>
    <w:rsid w:val="00755AB6"/>
    <w:rsid w:val="00756923"/>
    <w:rsid w:val="00757770"/>
    <w:rsid w:val="007577AB"/>
    <w:rsid w:val="00757AF2"/>
    <w:rsid w:val="007605D2"/>
    <w:rsid w:val="00760A5E"/>
    <w:rsid w:val="00760E37"/>
    <w:rsid w:val="00760E6A"/>
    <w:rsid w:val="007610E5"/>
    <w:rsid w:val="00761EE7"/>
    <w:rsid w:val="00762019"/>
    <w:rsid w:val="007636F0"/>
    <w:rsid w:val="00763B30"/>
    <w:rsid w:val="00764039"/>
    <w:rsid w:val="007646B7"/>
    <w:rsid w:val="007653CF"/>
    <w:rsid w:val="007655C2"/>
    <w:rsid w:val="0076577A"/>
    <w:rsid w:val="00765BC0"/>
    <w:rsid w:val="00765C88"/>
    <w:rsid w:val="00765EBF"/>
    <w:rsid w:val="00766027"/>
    <w:rsid w:val="007668DD"/>
    <w:rsid w:val="007669FC"/>
    <w:rsid w:val="00766AB5"/>
    <w:rsid w:val="007672E4"/>
    <w:rsid w:val="00767A68"/>
    <w:rsid w:val="00767E53"/>
    <w:rsid w:val="0077040C"/>
    <w:rsid w:val="00770821"/>
    <w:rsid w:val="00771F1E"/>
    <w:rsid w:val="007726C0"/>
    <w:rsid w:val="007727AD"/>
    <w:rsid w:val="00772AA3"/>
    <w:rsid w:val="00772AED"/>
    <w:rsid w:val="007737F1"/>
    <w:rsid w:val="00773837"/>
    <w:rsid w:val="00773909"/>
    <w:rsid w:val="00774868"/>
    <w:rsid w:val="00774C00"/>
    <w:rsid w:val="0077599F"/>
    <w:rsid w:val="00775B0C"/>
    <w:rsid w:val="00775FE7"/>
    <w:rsid w:val="00775FEE"/>
    <w:rsid w:val="007761E8"/>
    <w:rsid w:val="00776215"/>
    <w:rsid w:val="00776795"/>
    <w:rsid w:val="007768B4"/>
    <w:rsid w:val="0078040B"/>
    <w:rsid w:val="0078090A"/>
    <w:rsid w:val="00781351"/>
    <w:rsid w:val="007815C9"/>
    <w:rsid w:val="00781B4F"/>
    <w:rsid w:val="00782300"/>
    <w:rsid w:val="007825C1"/>
    <w:rsid w:val="007827F5"/>
    <w:rsid w:val="0078291A"/>
    <w:rsid w:val="00782F88"/>
    <w:rsid w:val="0078354B"/>
    <w:rsid w:val="007835BB"/>
    <w:rsid w:val="00783781"/>
    <w:rsid w:val="0078394D"/>
    <w:rsid w:val="00783D57"/>
    <w:rsid w:val="00783EBE"/>
    <w:rsid w:val="00784C41"/>
    <w:rsid w:val="00785A62"/>
    <w:rsid w:val="00785E81"/>
    <w:rsid w:val="00786002"/>
    <w:rsid w:val="007863C9"/>
    <w:rsid w:val="007867BE"/>
    <w:rsid w:val="0078683C"/>
    <w:rsid w:val="00786C74"/>
    <w:rsid w:val="00786F32"/>
    <w:rsid w:val="00787D15"/>
    <w:rsid w:val="007902DB"/>
    <w:rsid w:val="00790925"/>
    <w:rsid w:val="00790982"/>
    <w:rsid w:val="0079187E"/>
    <w:rsid w:val="007920F4"/>
    <w:rsid w:val="00792412"/>
    <w:rsid w:val="00792AE6"/>
    <w:rsid w:val="00792BF6"/>
    <w:rsid w:val="00792EE9"/>
    <w:rsid w:val="007934DE"/>
    <w:rsid w:val="0079382F"/>
    <w:rsid w:val="00793A01"/>
    <w:rsid w:val="0079418D"/>
    <w:rsid w:val="00794529"/>
    <w:rsid w:val="007945B7"/>
    <w:rsid w:val="00794794"/>
    <w:rsid w:val="00794925"/>
    <w:rsid w:val="0079563C"/>
    <w:rsid w:val="00795E6A"/>
    <w:rsid w:val="00797248"/>
    <w:rsid w:val="00797627"/>
    <w:rsid w:val="00797D7A"/>
    <w:rsid w:val="007A0BDA"/>
    <w:rsid w:val="007A193A"/>
    <w:rsid w:val="007A1C0A"/>
    <w:rsid w:val="007A2367"/>
    <w:rsid w:val="007A3CF7"/>
    <w:rsid w:val="007A3D70"/>
    <w:rsid w:val="007A481D"/>
    <w:rsid w:val="007A4D58"/>
    <w:rsid w:val="007A5578"/>
    <w:rsid w:val="007A6F66"/>
    <w:rsid w:val="007A7D7A"/>
    <w:rsid w:val="007B0737"/>
    <w:rsid w:val="007B0CDD"/>
    <w:rsid w:val="007B162C"/>
    <w:rsid w:val="007B1AB5"/>
    <w:rsid w:val="007B1DEE"/>
    <w:rsid w:val="007B1FB5"/>
    <w:rsid w:val="007B2784"/>
    <w:rsid w:val="007B28F4"/>
    <w:rsid w:val="007B2A1B"/>
    <w:rsid w:val="007B310A"/>
    <w:rsid w:val="007B3115"/>
    <w:rsid w:val="007B5B17"/>
    <w:rsid w:val="007B6442"/>
    <w:rsid w:val="007C005C"/>
    <w:rsid w:val="007C028F"/>
    <w:rsid w:val="007C02AD"/>
    <w:rsid w:val="007C07CE"/>
    <w:rsid w:val="007C1064"/>
    <w:rsid w:val="007C21FD"/>
    <w:rsid w:val="007C2357"/>
    <w:rsid w:val="007C324F"/>
    <w:rsid w:val="007C3505"/>
    <w:rsid w:val="007C36C3"/>
    <w:rsid w:val="007C37CB"/>
    <w:rsid w:val="007C3BA8"/>
    <w:rsid w:val="007C4692"/>
    <w:rsid w:val="007C514B"/>
    <w:rsid w:val="007C530F"/>
    <w:rsid w:val="007C5418"/>
    <w:rsid w:val="007C54D1"/>
    <w:rsid w:val="007C57DC"/>
    <w:rsid w:val="007C6716"/>
    <w:rsid w:val="007C678B"/>
    <w:rsid w:val="007C71F9"/>
    <w:rsid w:val="007C772B"/>
    <w:rsid w:val="007D0332"/>
    <w:rsid w:val="007D0A72"/>
    <w:rsid w:val="007D0E51"/>
    <w:rsid w:val="007D1D8A"/>
    <w:rsid w:val="007D2054"/>
    <w:rsid w:val="007D20EB"/>
    <w:rsid w:val="007D2500"/>
    <w:rsid w:val="007D2CF8"/>
    <w:rsid w:val="007D34B4"/>
    <w:rsid w:val="007D3BF1"/>
    <w:rsid w:val="007D3D6E"/>
    <w:rsid w:val="007D465A"/>
    <w:rsid w:val="007D4B8A"/>
    <w:rsid w:val="007D50DA"/>
    <w:rsid w:val="007D6F48"/>
    <w:rsid w:val="007D781F"/>
    <w:rsid w:val="007D7E09"/>
    <w:rsid w:val="007E00B3"/>
    <w:rsid w:val="007E0E5C"/>
    <w:rsid w:val="007E24A9"/>
    <w:rsid w:val="007E30E7"/>
    <w:rsid w:val="007E35EF"/>
    <w:rsid w:val="007E3768"/>
    <w:rsid w:val="007E423C"/>
    <w:rsid w:val="007E4E3E"/>
    <w:rsid w:val="007E5017"/>
    <w:rsid w:val="007E5857"/>
    <w:rsid w:val="007E6252"/>
    <w:rsid w:val="007E656E"/>
    <w:rsid w:val="007E72B6"/>
    <w:rsid w:val="007F0325"/>
    <w:rsid w:val="007F0779"/>
    <w:rsid w:val="007F0A0D"/>
    <w:rsid w:val="007F0FA2"/>
    <w:rsid w:val="007F1538"/>
    <w:rsid w:val="007F1AA8"/>
    <w:rsid w:val="007F22DE"/>
    <w:rsid w:val="007F232B"/>
    <w:rsid w:val="007F2963"/>
    <w:rsid w:val="007F2CC4"/>
    <w:rsid w:val="007F347E"/>
    <w:rsid w:val="007F3627"/>
    <w:rsid w:val="007F3B96"/>
    <w:rsid w:val="007F44F8"/>
    <w:rsid w:val="007F4B8F"/>
    <w:rsid w:val="007F4E14"/>
    <w:rsid w:val="007F55EB"/>
    <w:rsid w:val="007F59EA"/>
    <w:rsid w:val="007F5E41"/>
    <w:rsid w:val="007F6554"/>
    <w:rsid w:val="007F6996"/>
    <w:rsid w:val="007F7378"/>
    <w:rsid w:val="007F77F5"/>
    <w:rsid w:val="00800588"/>
    <w:rsid w:val="008017BC"/>
    <w:rsid w:val="008020FA"/>
    <w:rsid w:val="00803054"/>
    <w:rsid w:val="00803296"/>
    <w:rsid w:val="00803B7B"/>
    <w:rsid w:val="0080508F"/>
    <w:rsid w:val="008055B9"/>
    <w:rsid w:val="00805AD6"/>
    <w:rsid w:val="00805C09"/>
    <w:rsid w:val="0080693D"/>
    <w:rsid w:val="00807418"/>
    <w:rsid w:val="0080795F"/>
    <w:rsid w:val="00807BAC"/>
    <w:rsid w:val="00807CE0"/>
    <w:rsid w:val="0081075C"/>
    <w:rsid w:val="00810EE8"/>
    <w:rsid w:val="00811EAC"/>
    <w:rsid w:val="00812259"/>
    <w:rsid w:val="008125F8"/>
    <w:rsid w:val="008131F1"/>
    <w:rsid w:val="00813AC3"/>
    <w:rsid w:val="00813CAB"/>
    <w:rsid w:val="008143FD"/>
    <w:rsid w:val="008149C0"/>
    <w:rsid w:val="008153A3"/>
    <w:rsid w:val="0081540B"/>
    <w:rsid w:val="008158B5"/>
    <w:rsid w:val="00815BE3"/>
    <w:rsid w:val="0081686A"/>
    <w:rsid w:val="00816B8A"/>
    <w:rsid w:val="00816E93"/>
    <w:rsid w:val="00816F4A"/>
    <w:rsid w:val="00817225"/>
    <w:rsid w:val="00817B5B"/>
    <w:rsid w:val="00820009"/>
    <w:rsid w:val="00820699"/>
    <w:rsid w:val="00821681"/>
    <w:rsid w:val="00821ABC"/>
    <w:rsid w:val="00821AE2"/>
    <w:rsid w:val="00821B87"/>
    <w:rsid w:val="00822D7F"/>
    <w:rsid w:val="00823F76"/>
    <w:rsid w:val="00824860"/>
    <w:rsid w:val="0082568C"/>
    <w:rsid w:val="008257A2"/>
    <w:rsid w:val="00825E8C"/>
    <w:rsid w:val="008262AF"/>
    <w:rsid w:val="008265AA"/>
    <w:rsid w:val="00826B57"/>
    <w:rsid w:val="008273D9"/>
    <w:rsid w:val="008279EC"/>
    <w:rsid w:val="00827A38"/>
    <w:rsid w:val="00827D22"/>
    <w:rsid w:val="00827DAB"/>
    <w:rsid w:val="00827F41"/>
    <w:rsid w:val="00830736"/>
    <w:rsid w:val="00830F74"/>
    <w:rsid w:val="0083192D"/>
    <w:rsid w:val="00832AE5"/>
    <w:rsid w:val="0083387D"/>
    <w:rsid w:val="00833996"/>
    <w:rsid w:val="00836164"/>
    <w:rsid w:val="00836224"/>
    <w:rsid w:val="008368CA"/>
    <w:rsid w:val="00837465"/>
    <w:rsid w:val="00837D29"/>
    <w:rsid w:val="00840734"/>
    <w:rsid w:val="00842954"/>
    <w:rsid w:val="00842CED"/>
    <w:rsid w:val="00843328"/>
    <w:rsid w:val="008437ED"/>
    <w:rsid w:val="00844005"/>
    <w:rsid w:val="008441D6"/>
    <w:rsid w:val="00845A5F"/>
    <w:rsid w:val="00845F9C"/>
    <w:rsid w:val="00846B4B"/>
    <w:rsid w:val="00847AD9"/>
    <w:rsid w:val="00847B5B"/>
    <w:rsid w:val="00847E63"/>
    <w:rsid w:val="00851E4A"/>
    <w:rsid w:val="00851FFF"/>
    <w:rsid w:val="008523BB"/>
    <w:rsid w:val="00852BFD"/>
    <w:rsid w:val="0085312D"/>
    <w:rsid w:val="00853F38"/>
    <w:rsid w:val="008545DA"/>
    <w:rsid w:val="00854E22"/>
    <w:rsid w:val="00856188"/>
    <w:rsid w:val="00856248"/>
    <w:rsid w:val="00856325"/>
    <w:rsid w:val="00857B69"/>
    <w:rsid w:val="00857BCB"/>
    <w:rsid w:val="00857F14"/>
    <w:rsid w:val="0086009E"/>
    <w:rsid w:val="008601C1"/>
    <w:rsid w:val="0086088C"/>
    <w:rsid w:val="00860F2B"/>
    <w:rsid w:val="0086145B"/>
    <w:rsid w:val="008617C9"/>
    <w:rsid w:val="00862139"/>
    <w:rsid w:val="00862184"/>
    <w:rsid w:val="00863051"/>
    <w:rsid w:val="0086311A"/>
    <w:rsid w:val="00863426"/>
    <w:rsid w:val="00864100"/>
    <w:rsid w:val="00864642"/>
    <w:rsid w:val="00864C84"/>
    <w:rsid w:val="00864E08"/>
    <w:rsid w:val="00865741"/>
    <w:rsid w:val="00866850"/>
    <w:rsid w:val="00866D9C"/>
    <w:rsid w:val="008701A6"/>
    <w:rsid w:val="008709A6"/>
    <w:rsid w:val="00870D77"/>
    <w:rsid w:val="00870E25"/>
    <w:rsid w:val="00871251"/>
    <w:rsid w:val="00871655"/>
    <w:rsid w:val="0087168A"/>
    <w:rsid w:val="0087170E"/>
    <w:rsid w:val="00871842"/>
    <w:rsid w:val="0087347F"/>
    <w:rsid w:val="0087348E"/>
    <w:rsid w:val="00873EBF"/>
    <w:rsid w:val="00874046"/>
    <w:rsid w:val="00874272"/>
    <w:rsid w:val="00875C96"/>
    <w:rsid w:val="0087655B"/>
    <w:rsid w:val="0087697A"/>
    <w:rsid w:val="00876EDF"/>
    <w:rsid w:val="00877BBB"/>
    <w:rsid w:val="00880993"/>
    <w:rsid w:val="00880E0C"/>
    <w:rsid w:val="00881029"/>
    <w:rsid w:val="00881A5D"/>
    <w:rsid w:val="00881C85"/>
    <w:rsid w:val="008828CC"/>
    <w:rsid w:val="008828CD"/>
    <w:rsid w:val="00882FC0"/>
    <w:rsid w:val="00883819"/>
    <w:rsid w:val="00883B9D"/>
    <w:rsid w:val="00884E5F"/>
    <w:rsid w:val="00886CBA"/>
    <w:rsid w:val="0088793C"/>
    <w:rsid w:val="00887AE4"/>
    <w:rsid w:val="00887E3F"/>
    <w:rsid w:val="00890628"/>
    <w:rsid w:val="00890C88"/>
    <w:rsid w:val="00894993"/>
    <w:rsid w:val="00895F29"/>
    <w:rsid w:val="00896008"/>
    <w:rsid w:val="00897089"/>
    <w:rsid w:val="00897741"/>
    <w:rsid w:val="00897833"/>
    <w:rsid w:val="00897D22"/>
    <w:rsid w:val="00897E04"/>
    <w:rsid w:val="008A0307"/>
    <w:rsid w:val="008A0A51"/>
    <w:rsid w:val="008A0D95"/>
    <w:rsid w:val="008A103C"/>
    <w:rsid w:val="008A1A5C"/>
    <w:rsid w:val="008A1D71"/>
    <w:rsid w:val="008A20A8"/>
    <w:rsid w:val="008A2121"/>
    <w:rsid w:val="008A262B"/>
    <w:rsid w:val="008A385B"/>
    <w:rsid w:val="008A3CF3"/>
    <w:rsid w:val="008A3D0A"/>
    <w:rsid w:val="008A4454"/>
    <w:rsid w:val="008A6C0C"/>
    <w:rsid w:val="008A6DD0"/>
    <w:rsid w:val="008A705E"/>
    <w:rsid w:val="008A73DC"/>
    <w:rsid w:val="008A7C2E"/>
    <w:rsid w:val="008B07CA"/>
    <w:rsid w:val="008B0D49"/>
    <w:rsid w:val="008B2371"/>
    <w:rsid w:val="008B343D"/>
    <w:rsid w:val="008B34B7"/>
    <w:rsid w:val="008B3A3A"/>
    <w:rsid w:val="008B3B0F"/>
    <w:rsid w:val="008B472A"/>
    <w:rsid w:val="008B5079"/>
    <w:rsid w:val="008B53AB"/>
    <w:rsid w:val="008B5F80"/>
    <w:rsid w:val="008B620B"/>
    <w:rsid w:val="008B6ECC"/>
    <w:rsid w:val="008B76E1"/>
    <w:rsid w:val="008B7A84"/>
    <w:rsid w:val="008C000C"/>
    <w:rsid w:val="008C0497"/>
    <w:rsid w:val="008C0498"/>
    <w:rsid w:val="008C055D"/>
    <w:rsid w:val="008C06A6"/>
    <w:rsid w:val="008C0714"/>
    <w:rsid w:val="008C1D26"/>
    <w:rsid w:val="008C1E82"/>
    <w:rsid w:val="008C2287"/>
    <w:rsid w:val="008C3E62"/>
    <w:rsid w:val="008C4532"/>
    <w:rsid w:val="008C500C"/>
    <w:rsid w:val="008C5DE3"/>
    <w:rsid w:val="008C62F6"/>
    <w:rsid w:val="008C74B3"/>
    <w:rsid w:val="008C7ED6"/>
    <w:rsid w:val="008D0078"/>
    <w:rsid w:val="008D00D6"/>
    <w:rsid w:val="008D1B75"/>
    <w:rsid w:val="008D34F7"/>
    <w:rsid w:val="008D4CE8"/>
    <w:rsid w:val="008D5EA0"/>
    <w:rsid w:val="008D663C"/>
    <w:rsid w:val="008D6726"/>
    <w:rsid w:val="008D7CDD"/>
    <w:rsid w:val="008E04A7"/>
    <w:rsid w:val="008E0F9E"/>
    <w:rsid w:val="008E2022"/>
    <w:rsid w:val="008E27C0"/>
    <w:rsid w:val="008E2D5A"/>
    <w:rsid w:val="008E3382"/>
    <w:rsid w:val="008E5C40"/>
    <w:rsid w:val="008E5DB4"/>
    <w:rsid w:val="008E6309"/>
    <w:rsid w:val="008E6C26"/>
    <w:rsid w:val="008E7957"/>
    <w:rsid w:val="008F0042"/>
    <w:rsid w:val="008F066F"/>
    <w:rsid w:val="008F0E1E"/>
    <w:rsid w:val="008F18CF"/>
    <w:rsid w:val="008F1B08"/>
    <w:rsid w:val="008F23CD"/>
    <w:rsid w:val="008F3A47"/>
    <w:rsid w:val="008F46C1"/>
    <w:rsid w:val="008F4B72"/>
    <w:rsid w:val="008F4D25"/>
    <w:rsid w:val="008F5195"/>
    <w:rsid w:val="008F65A1"/>
    <w:rsid w:val="008F6673"/>
    <w:rsid w:val="008F6BAA"/>
    <w:rsid w:val="008F6F34"/>
    <w:rsid w:val="008F7D0B"/>
    <w:rsid w:val="0090037B"/>
    <w:rsid w:val="009004F1"/>
    <w:rsid w:val="0090082E"/>
    <w:rsid w:val="0090139E"/>
    <w:rsid w:val="009015EF"/>
    <w:rsid w:val="00901DD8"/>
    <w:rsid w:val="00902437"/>
    <w:rsid w:val="00902456"/>
    <w:rsid w:val="009032D9"/>
    <w:rsid w:val="009035B0"/>
    <w:rsid w:val="00904295"/>
    <w:rsid w:val="009043D6"/>
    <w:rsid w:val="00904790"/>
    <w:rsid w:val="00904EFD"/>
    <w:rsid w:val="0090526A"/>
    <w:rsid w:val="00905A7B"/>
    <w:rsid w:val="00905AA5"/>
    <w:rsid w:val="00906038"/>
    <w:rsid w:val="0090617F"/>
    <w:rsid w:val="0090646C"/>
    <w:rsid w:val="009069B3"/>
    <w:rsid w:val="009069E4"/>
    <w:rsid w:val="00907655"/>
    <w:rsid w:val="009076D3"/>
    <w:rsid w:val="009101EA"/>
    <w:rsid w:val="00910DDA"/>
    <w:rsid w:val="00912021"/>
    <w:rsid w:val="00912122"/>
    <w:rsid w:val="0091238E"/>
    <w:rsid w:val="00912F16"/>
    <w:rsid w:val="009131CF"/>
    <w:rsid w:val="0091360A"/>
    <w:rsid w:val="00913E46"/>
    <w:rsid w:val="00913ED4"/>
    <w:rsid w:val="00915695"/>
    <w:rsid w:val="00915B78"/>
    <w:rsid w:val="00916626"/>
    <w:rsid w:val="00916958"/>
    <w:rsid w:val="00916C6B"/>
    <w:rsid w:val="009177F6"/>
    <w:rsid w:val="00917C96"/>
    <w:rsid w:val="0092112C"/>
    <w:rsid w:val="0092180D"/>
    <w:rsid w:val="00921D66"/>
    <w:rsid w:val="00921DB9"/>
    <w:rsid w:val="00921DE5"/>
    <w:rsid w:val="00922720"/>
    <w:rsid w:val="009236E7"/>
    <w:rsid w:val="00923FEF"/>
    <w:rsid w:val="009246C1"/>
    <w:rsid w:val="00924D6B"/>
    <w:rsid w:val="00926A81"/>
    <w:rsid w:val="0092745D"/>
    <w:rsid w:val="00927730"/>
    <w:rsid w:val="00927D20"/>
    <w:rsid w:val="009304B3"/>
    <w:rsid w:val="00930667"/>
    <w:rsid w:val="00930E1D"/>
    <w:rsid w:val="009311BB"/>
    <w:rsid w:val="00931273"/>
    <w:rsid w:val="0093203B"/>
    <w:rsid w:val="00932264"/>
    <w:rsid w:val="009331F4"/>
    <w:rsid w:val="009333CA"/>
    <w:rsid w:val="00934992"/>
    <w:rsid w:val="00935199"/>
    <w:rsid w:val="00935C89"/>
    <w:rsid w:val="009362B3"/>
    <w:rsid w:val="00936448"/>
    <w:rsid w:val="009364FF"/>
    <w:rsid w:val="00936D35"/>
    <w:rsid w:val="00936D86"/>
    <w:rsid w:val="00936F25"/>
    <w:rsid w:val="009402DF"/>
    <w:rsid w:val="00941E79"/>
    <w:rsid w:val="009424DD"/>
    <w:rsid w:val="009427E9"/>
    <w:rsid w:val="009432B9"/>
    <w:rsid w:val="00943584"/>
    <w:rsid w:val="00944176"/>
    <w:rsid w:val="009454E8"/>
    <w:rsid w:val="00945EF4"/>
    <w:rsid w:val="0094731A"/>
    <w:rsid w:val="00947382"/>
    <w:rsid w:val="009476DC"/>
    <w:rsid w:val="00947A21"/>
    <w:rsid w:val="009501CF"/>
    <w:rsid w:val="00950441"/>
    <w:rsid w:val="00951BCA"/>
    <w:rsid w:val="009533F9"/>
    <w:rsid w:val="00953BED"/>
    <w:rsid w:val="00955132"/>
    <w:rsid w:val="00955297"/>
    <w:rsid w:val="009559E8"/>
    <w:rsid w:val="00956892"/>
    <w:rsid w:val="00956D88"/>
    <w:rsid w:val="009570B3"/>
    <w:rsid w:val="0095731A"/>
    <w:rsid w:val="00957487"/>
    <w:rsid w:val="0095794E"/>
    <w:rsid w:val="00957994"/>
    <w:rsid w:val="00957BCF"/>
    <w:rsid w:val="00960F43"/>
    <w:rsid w:val="00961298"/>
    <w:rsid w:val="009623E1"/>
    <w:rsid w:val="00962BDF"/>
    <w:rsid w:val="00963244"/>
    <w:rsid w:val="00963D7E"/>
    <w:rsid w:val="00963FA8"/>
    <w:rsid w:val="00964295"/>
    <w:rsid w:val="00964E3B"/>
    <w:rsid w:val="009652E9"/>
    <w:rsid w:val="009656EB"/>
    <w:rsid w:val="00965EED"/>
    <w:rsid w:val="00966496"/>
    <w:rsid w:val="00966F0E"/>
    <w:rsid w:val="00967524"/>
    <w:rsid w:val="009704EF"/>
    <w:rsid w:val="009707F4"/>
    <w:rsid w:val="00970A0C"/>
    <w:rsid w:val="00970B9F"/>
    <w:rsid w:val="00971453"/>
    <w:rsid w:val="00971C2A"/>
    <w:rsid w:val="00971C68"/>
    <w:rsid w:val="0097201A"/>
    <w:rsid w:val="00972379"/>
    <w:rsid w:val="00972C69"/>
    <w:rsid w:val="009739D9"/>
    <w:rsid w:val="00973BCE"/>
    <w:rsid w:val="00973D3D"/>
    <w:rsid w:val="00973FC1"/>
    <w:rsid w:val="00974108"/>
    <w:rsid w:val="00974161"/>
    <w:rsid w:val="0097428D"/>
    <w:rsid w:val="00974907"/>
    <w:rsid w:val="00975D4D"/>
    <w:rsid w:val="00975FCB"/>
    <w:rsid w:val="009760B9"/>
    <w:rsid w:val="00976608"/>
    <w:rsid w:val="009769CF"/>
    <w:rsid w:val="00976C1B"/>
    <w:rsid w:val="00977484"/>
    <w:rsid w:val="00980511"/>
    <w:rsid w:val="00980BDB"/>
    <w:rsid w:val="0098104B"/>
    <w:rsid w:val="00981821"/>
    <w:rsid w:val="00981A37"/>
    <w:rsid w:val="00982F44"/>
    <w:rsid w:val="00982F9B"/>
    <w:rsid w:val="009833A6"/>
    <w:rsid w:val="00984426"/>
    <w:rsid w:val="009848DC"/>
    <w:rsid w:val="00985257"/>
    <w:rsid w:val="00985807"/>
    <w:rsid w:val="009861F7"/>
    <w:rsid w:val="00986A35"/>
    <w:rsid w:val="00986FA3"/>
    <w:rsid w:val="00987540"/>
    <w:rsid w:val="0098788A"/>
    <w:rsid w:val="00987E80"/>
    <w:rsid w:val="0099039C"/>
    <w:rsid w:val="00990E8F"/>
    <w:rsid w:val="00991002"/>
    <w:rsid w:val="0099164F"/>
    <w:rsid w:val="00991851"/>
    <w:rsid w:val="009918FC"/>
    <w:rsid w:val="00991D9E"/>
    <w:rsid w:val="009920F3"/>
    <w:rsid w:val="00992339"/>
    <w:rsid w:val="00992CDA"/>
    <w:rsid w:val="00992DEF"/>
    <w:rsid w:val="00992F18"/>
    <w:rsid w:val="009937C3"/>
    <w:rsid w:val="009937D8"/>
    <w:rsid w:val="00994054"/>
    <w:rsid w:val="00994AE1"/>
    <w:rsid w:val="00995C03"/>
    <w:rsid w:val="00995DB9"/>
    <w:rsid w:val="0099600D"/>
    <w:rsid w:val="009968CC"/>
    <w:rsid w:val="0099718E"/>
    <w:rsid w:val="00997252"/>
    <w:rsid w:val="009A004E"/>
    <w:rsid w:val="009A031F"/>
    <w:rsid w:val="009A04F6"/>
    <w:rsid w:val="009A0952"/>
    <w:rsid w:val="009A0E86"/>
    <w:rsid w:val="009A0FD9"/>
    <w:rsid w:val="009A1B0A"/>
    <w:rsid w:val="009A1D89"/>
    <w:rsid w:val="009A1F7C"/>
    <w:rsid w:val="009A2075"/>
    <w:rsid w:val="009A24B7"/>
    <w:rsid w:val="009A2651"/>
    <w:rsid w:val="009A2C06"/>
    <w:rsid w:val="009A39C5"/>
    <w:rsid w:val="009A39EE"/>
    <w:rsid w:val="009A439E"/>
    <w:rsid w:val="009A460C"/>
    <w:rsid w:val="009A49B6"/>
    <w:rsid w:val="009A50F2"/>
    <w:rsid w:val="009A51FB"/>
    <w:rsid w:val="009A5C71"/>
    <w:rsid w:val="009A62CA"/>
    <w:rsid w:val="009A681A"/>
    <w:rsid w:val="009A6C25"/>
    <w:rsid w:val="009A742C"/>
    <w:rsid w:val="009A7DA2"/>
    <w:rsid w:val="009B01D7"/>
    <w:rsid w:val="009B08AD"/>
    <w:rsid w:val="009B0DF2"/>
    <w:rsid w:val="009B1108"/>
    <w:rsid w:val="009B197B"/>
    <w:rsid w:val="009B1C08"/>
    <w:rsid w:val="009B26A3"/>
    <w:rsid w:val="009B5575"/>
    <w:rsid w:val="009B5773"/>
    <w:rsid w:val="009B5A00"/>
    <w:rsid w:val="009B65F0"/>
    <w:rsid w:val="009B66B4"/>
    <w:rsid w:val="009B68E8"/>
    <w:rsid w:val="009B6F69"/>
    <w:rsid w:val="009B78E1"/>
    <w:rsid w:val="009B7D90"/>
    <w:rsid w:val="009C056D"/>
    <w:rsid w:val="009C0586"/>
    <w:rsid w:val="009C0877"/>
    <w:rsid w:val="009C1F4C"/>
    <w:rsid w:val="009C31F5"/>
    <w:rsid w:val="009C3829"/>
    <w:rsid w:val="009C3CFE"/>
    <w:rsid w:val="009C403D"/>
    <w:rsid w:val="009C4381"/>
    <w:rsid w:val="009C4CEE"/>
    <w:rsid w:val="009C5675"/>
    <w:rsid w:val="009C6089"/>
    <w:rsid w:val="009C67C1"/>
    <w:rsid w:val="009C70F0"/>
    <w:rsid w:val="009C72AB"/>
    <w:rsid w:val="009C7EB7"/>
    <w:rsid w:val="009D008B"/>
    <w:rsid w:val="009D0D5C"/>
    <w:rsid w:val="009D141B"/>
    <w:rsid w:val="009D1AD2"/>
    <w:rsid w:val="009D1DC3"/>
    <w:rsid w:val="009D1F76"/>
    <w:rsid w:val="009D27A7"/>
    <w:rsid w:val="009D4D73"/>
    <w:rsid w:val="009D4E7D"/>
    <w:rsid w:val="009D7BEE"/>
    <w:rsid w:val="009D7DF7"/>
    <w:rsid w:val="009E02BB"/>
    <w:rsid w:val="009E045D"/>
    <w:rsid w:val="009E2346"/>
    <w:rsid w:val="009E2E5C"/>
    <w:rsid w:val="009E2EC1"/>
    <w:rsid w:val="009E3663"/>
    <w:rsid w:val="009E3AD8"/>
    <w:rsid w:val="009E3E76"/>
    <w:rsid w:val="009E49F4"/>
    <w:rsid w:val="009E4D56"/>
    <w:rsid w:val="009E5ABA"/>
    <w:rsid w:val="009E6674"/>
    <w:rsid w:val="009E71CF"/>
    <w:rsid w:val="009E7970"/>
    <w:rsid w:val="009E7A85"/>
    <w:rsid w:val="009E7FB0"/>
    <w:rsid w:val="009F0865"/>
    <w:rsid w:val="009F118B"/>
    <w:rsid w:val="009F1343"/>
    <w:rsid w:val="009F1862"/>
    <w:rsid w:val="009F1C50"/>
    <w:rsid w:val="009F22AC"/>
    <w:rsid w:val="009F2B10"/>
    <w:rsid w:val="009F2B9A"/>
    <w:rsid w:val="009F3902"/>
    <w:rsid w:val="009F5275"/>
    <w:rsid w:val="009F543A"/>
    <w:rsid w:val="009F585F"/>
    <w:rsid w:val="009F5E5A"/>
    <w:rsid w:val="009F5FDE"/>
    <w:rsid w:val="009F6619"/>
    <w:rsid w:val="009F66CA"/>
    <w:rsid w:val="009F6BE8"/>
    <w:rsid w:val="009F7262"/>
    <w:rsid w:val="009F76EB"/>
    <w:rsid w:val="009F7835"/>
    <w:rsid w:val="009F7983"/>
    <w:rsid w:val="009F7DA8"/>
    <w:rsid w:val="00A0045B"/>
    <w:rsid w:val="00A00BB4"/>
    <w:rsid w:val="00A00C14"/>
    <w:rsid w:val="00A0186B"/>
    <w:rsid w:val="00A01A76"/>
    <w:rsid w:val="00A023E9"/>
    <w:rsid w:val="00A024CE"/>
    <w:rsid w:val="00A0282C"/>
    <w:rsid w:val="00A03117"/>
    <w:rsid w:val="00A03301"/>
    <w:rsid w:val="00A03D1E"/>
    <w:rsid w:val="00A0407D"/>
    <w:rsid w:val="00A04EC7"/>
    <w:rsid w:val="00A05354"/>
    <w:rsid w:val="00A054AD"/>
    <w:rsid w:val="00A05B41"/>
    <w:rsid w:val="00A05D87"/>
    <w:rsid w:val="00A05E4C"/>
    <w:rsid w:val="00A061A4"/>
    <w:rsid w:val="00A06298"/>
    <w:rsid w:val="00A07841"/>
    <w:rsid w:val="00A07872"/>
    <w:rsid w:val="00A079C4"/>
    <w:rsid w:val="00A07EB4"/>
    <w:rsid w:val="00A10227"/>
    <w:rsid w:val="00A10343"/>
    <w:rsid w:val="00A10FE3"/>
    <w:rsid w:val="00A1131E"/>
    <w:rsid w:val="00A11421"/>
    <w:rsid w:val="00A12542"/>
    <w:rsid w:val="00A125C2"/>
    <w:rsid w:val="00A13050"/>
    <w:rsid w:val="00A13D63"/>
    <w:rsid w:val="00A13E8B"/>
    <w:rsid w:val="00A14031"/>
    <w:rsid w:val="00A140AE"/>
    <w:rsid w:val="00A141E6"/>
    <w:rsid w:val="00A14344"/>
    <w:rsid w:val="00A14546"/>
    <w:rsid w:val="00A14620"/>
    <w:rsid w:val="00A14BD9"/>
    <w:rsid w:val="00A14C27"/>
    <w:rsid w:val="00A14E72"/>
    <w:rsid w:val="00A14ECB"/>
    <w:rsid w:val="00A159FD"/>
    <w:rsid w:val="00A15E42"/>
    <w:rsid w:val="00A17BCA"/>
    <w:rsid w:val="00A20735"/>
    <w:rsid w:val="00A21299"/>
    <w:rsid w:val="00A2148E"/>
    <w:rsid w:val="00A21582"/>
    <w:rsid w:val="00A21A95"/>
    <w:rsid w:val="00A22209"/>
    <w:rsid w:val="00A22BA3"/>
    <w:rsid w:val="00A22EA5"/>
    <w:rsid w:val="00A245DD"/>
    <w:rsid w:val="00A24F2E"/>
    <w:rsid w:val="00A26FF0"/>
    <w:rsid w:val="00A273C9"/>
    <w:rsid w:val="00A27EEB"/>
    <w:rsid w:val="00A30314"/>
    <w:rsid w:val="00A313A3"/>
    <w:rsid w:val="00A31667"/>
    <w:rsid w:val="00A32511"/>
    <w:rsid w:val="00A34625"/>
    <w:rsid w:val="00A3466A"/>
    <w:rsid w:val="00A346AF"/>
    <w:rsid w:val="00A349E3"/>
    <w:rsid w:val="00A35C92"/>
    <w:rsid w:val="00A35E1E"/>
    <w:rsid w:val="00A379A9"/>
    <w:rsid w:val="00A37DF4"/>
    <w:rsid w:val="00A40A4D"/>
    <w:rsid w:val="00A40D7C"/>
    <w:rsid w:val="00A410EE"/>
    <w:rsid w:val="00A4131A"/>
    <w:rsid w:val="00A416B4"/>
    <w:rsid w:val="00A41A39"/>
    <w:rsid w:val="00A42250"/>
    <w:rsid w:val="00A424F5"/>
    <w:rsid w:val="00A44064"/>
    <w:rsid w:val="00A4435E"/>
    <w:rsid w:val="00A443D4"/>
    <w:rsid w:val="00A45099"/>
    <w:rsid w:val="00A450B6"/>
    <w:rsid w:val="00A452AC"/>
    <w:rsid w:val="00A45EBB"/>
    <w:rsid w:val="00A45F4B"/>
    <w:rsid w:val="00A460E9"/>
    <w:rsid w:val="00A47A6E"/>
    <w:rsid w:val="00A5095A"/>
    <w:rsid w:val="00A52F28"/>
    <w:rsid w:val="00A533C1"/>
    <w:rsid w:val="00A53757"/>
    <w:rsid w:val="00A53A36"/>
    <w:rsid w:val="00A53E54"/>
    <w:rsid w:val="00A5446C"/>
    <w:rsid w:val="00A5545D"/>
    <w:rsid w:val="00A55814"/>
    <w:rsid w:val="00A55829"/>
    <w:rsid w:val="00A55A30"/>
    <w:rsid w:val="00A5723E"/>
    <w:rsid w:val="00A5791A"/>
    <w:rsid w:val="00A60337"/>
    <w:rsid w:val="00A611BC"/>
    <w:rsid w:val="00A622F4"/>
    <w:rsid w:val="00A6305B"/>
    <w:rsid w:val="00A65FFF"/>
    <w:rsid w:val="00A663BE"/>
    <w:rsid w:val="00A663D6"/>
    <w:rsid w:val="00A664C2"/>
    <w:rsid w:val="00A664F1"/>
    <w:rsid w:val="00A66679"/>
    <w:rsid w:val="00A667C8"/>
    <w:rsid w:val="00A676B6"/>
    <w:rsid w:val="00A676C6"/>
    <w:rsid w:val="00A67F95"/>
    <w:rsid w:val="00A70E64"/>
    <w:rsid w:val="00A71BA1"/>
    <w:rsid w:val="00A71C9A"/>
    <w:rsid w:val="00A72274"/>
    <w:rsid w:val="00A72887"/>
    <w:rsid w:val="00A731F5"/>
    <w:rsid w:val="00A73D04"/>
    <w:rsid w:val="00A73E68"/>
    <w:rsid w:val="00A746F3"/>
    <w:rsid w:val="00A75084"/>
    <w:rsid w:val="00A7525D"/>
    <w:rsid w:val="00A80B79"/>
    <w:rsid w:val="00A81834"/>
    <w:rsid w:val="00A82217"/>
    <w:rsid w:val="00A825E8"/>
    <w:rsid w:val="00A82628"/>
    <w:rsid w:val="00A83EFA"/>
    <w:rsid w:val="00A8411B"/>
    <w:rsid w:val="00A855F6"/>
    <w:rsid w:val="00A85C9F"/>
    <w:rsid w:val="00A861F6"/>
    <w:rsid w:val="00A86739"/>
    <w:rsid w:val="00A86999"/>
    <w:rsid w:val="00A86D04"/>
    <w:rsid w:val="00A86EE9"/>
    <w:rsid w:val="00A86F9B"/>
    <w:rsid w:val="00A87310"/>
    <w:rsid w:val="00A876DD"/>
    <w:rsid w:val="00A87A6F"/>
    <w:rsid w:val="00A87F80"/>
    <w:rsid w:val="00A903AC"/>
    <w:rsid w:val="00A90403"/>
    <w:rsid w:val="00A9070D"/>
    <w:rsid w:val="00A91A96"/>
    <w:rsid w:val="00A91DA0"/>
    <w:rsid w:val="00A91EE5"/>
    <w:rsid w:val="00A9299A"/>
    <w:rsid w:val="00A92CEC"/>
    <w:rsid w:val="00A9380C"/>
    <w:rsid w:val="00A94221"/>
    <w:rsid w:val="00A94C90"/>
    <w:rsid w:val="00A96AA3"/>
    <w:rsid w:val="00A96B7C"/>
    <w:rsid w:val="00AA0105"/>
    <w:rsid w:val="00AA0384"/>
    <w:rsid w:val="00AA11FF"/>
    <w:rsid w:val="00AA1C65"/>
    <w:rsid w:val="00AA1F1A"/>
    <w:rsid w:val="00AA20BF"/>
    <w:rsid w:val="00AA22F7"/>
    <w:rsid w:val="00AA2813"/>
    <w:rsid w:val="00AA2F17"/>
    <w:rsid w:val="00AA2FF4"/>
    <w:rsid w:val="00AA317C"/>
    <w:rsid w:val="00AA3F1F"/>
    <w:rsid w:val="00AA431E"/>
    <w:rsid w:val="00AA5727"/>
    <w:rsid w:val="00AA5C87"/>
    <w:rsid w:val="00AA5D9C"/>
    <w:rsid w:val="00AA6D07"/>
    <w:rsid w:val="00AA7047"/>
    <w:rsid w:val="00AA7346"/>
    <w:rsid w:val="00AA75F0"/>
    <w:rsid w:val="00AA7982"/>
    <w:rsid w:val="00AB07A9"/>
    <w:rsid w:val="00AB0978"/>
    <w:rsid w:val="00AB0D9F"/>
    <w:rsid w:val="00AB1BE0"/>
    <w:rsid w:val="00AB3A28"/>
    <w:rsid w:val="00AB4303"/>
    <w:rsid w:val="00AB438C"/>
    <w:rsid w:val="00AB4CAE"/>
    <w:rsid w:val="00AB4E04"/>
    <w:rsid w:val="00AB528D"/>
    <w:rsid w:val="00AB5318"/>
    <w:rsid w:val="00AB5CAF"/>
    <w:rsid w:val="00AB60C6"/>
    <w:rsid w:val="00AB65DD"/>
    <w:rsid w:val="00AB6659"/>
    <w:rsid w:val="00AB6E96"/>
    <w:rsid w:val="00AB7F2E"/>
    <w:rsid w:val="00AC0313"/>
    <w:rsid w:val="00AC0A36"/>
    <w:rsid w:val="00AC0DE5"/>
    <w:rsid w:val="00AC0FA0"/>
    <w:rsid w:val="00AC1006"/>
    <w:rsid w:val="00AC1793"/>
    <w:rsid w:val="00AC2979"/>
    <w:rsid w:val="00AC2DCE"/>
    <w:rsid w:val="00AC3E8D"/>
    <w:rsid w:val="00AC4FE6"/>
    <w:rsid w:val="00AC519C"/>
    <w:rsid w:val="00AC5357"/>
    <w:rsid w:val="00AC634E"/>
    <w:rsid w:val="00AC68CA"/>
    <w:rsid w:val="00AC690C"/>
    <w:rsid w:val="00AC7D58"/>
    <w:rsid w:val="00AD1885"/>
    <w:rsid w:val="00AD2590"/>
    <w:rsid w:val="00AD306C"/>
    <w:rsid w:val="00AD34DB"/>
    <w:rsid w:val="00AD402E"/>
    <w:rsid w:val="00AD45CC"/>
    <w:rsid w:val="00AD5521"/>
    <w:rsid w:val="00AD5592"/>
    <w:rsid w:val="00AD5FC2"/>
    <w:rsid w:val="00AD5FF6"/>
    <w:rsid w:val="00AD68F2"/>
    <w:rsid w:val="00AD6AD8"/>
    <w:rsid w:val="00AD707A"/>
    <w:rsid w:val="00AD749A"/>
    <w:rsid w:val="00AD7889"/>
    <w:rsid w:val="00AE00D5"/>
    <w:rsid w:val="00AE12F0"/>
    <w:rsid w:val="00AE13FF"/>
    <w:rsid w:val="00AE1932"/>
    <w:rsid w:val="00AE1EF5"/>
    <w:rsid w:val="00AE3794"/>
    <w:rsid w:val="00AE3BF4"/>
    <w:rsid w:val="00AE5371"/>
    <w:rsid w:val="00AE5906"/>
    <w:rsid w:val="00AE60AC"/>
    <w:rsid w:val="00AE6BF6"/>
    <w:rsid w:val="00AE777C"/>
    <w:rsid w:val="00AE77FD"/>
    <w:rsid w:val="00AF06C8"/>
    <w:rsid w:val="00AF07EC"/>
    <w:rsid w:val="00AF08BA"/>
    <w:rsid w:val="00AF103F"/>
    <w:rsid w:val="00AF165B"/>
    <w:rsid w:val="00AF2159"/>
    <w:rsid w:val="00AF241A"/>
    <w:rsid w:val="00AF29BB"/>
    <w:rsid w:val="00AF2C38"/>
    <w:rsid w:val="00AF3427"/>
    <w:rsid w:val="00AF4830"/>
    <w:rsid w:val="00AF4A8D"/>
    <w:rsid w:val="00AF4D6F"/>
    <w:rsid w:val="00AF60A3"/>
    <w:rsid w:val="00AF69BB"/>
    <w:rsid w:val="00AF7296"/>
    <w:rsid w:val="00AF753D"/>
    <w:rsid w:val="00B00483"/>
    <w:rsid w:val="00B009C0"/>
    <w:rsid w:val="00B013C2"/>
    <w:rsid w:val="00B016FD"/>
    <w:rsid w:val="00B0192D"/>
    <w:rsid w:val="00B02345"/>
    <w:rsid w:val="00B027EA"/>
    <w:rsid w:val="00B02F54"/>
    <w:rsid w:val="00B03543"/>
    <w:rsid w:val="00B036B1"/>
    <w:rsid w:val="00B037B4"/>
    <w:rsid w:val="00B041D7"/>
    <w:rsid w:val="00B04447"/>
    <w:rsid w:val="00B0447D"/>
    <w:rsid w:val="00B04D53"/>
    <w:rsid w:val="00B05551"/>
    <w:rsid w:val="00B0564F"/>
    <w:rsid w:val="00B05948"/>
    <w:rsid w:val="00B05C30"/>
    <w:rsid w:val="00B05CF1"/>
    <w:rsid w:val="00B064A3"/>
    <w:rsid w:val="00B06B80"/>
    <w:rsid w:val="00B06D43"/>
    <w:rsid w:val="00B06EA7"/>
    <w:rsid w:val="00B0703A"/>
    <w:rsid w:val="00B0734B"/>
    <w:rsid w:val="00B07D24"/>
    <w:rsid w:val="00B102E4"/>
    <w:rsid w:val="00B105D0"/>
    <w:rsid w:val="00B10AD3"/>
    <w:rsid w:val="00B1180C"/>
    <w:rsid w:val="00B118E1"/>
    <w:rsid w:val="00B120E5"/>
    <w:rsid w:val="00B12470"/>
    <w:rsid w:val="00B15283"/>
    <w:rsid w:val="00B15DBA"/>
    <w:rsid w:val="00B16172"/>
    <w:rsid w:val="00B16394"/>
    <w:rsid w:val="00B164AB"/>
    <w:rsid w:val="00B1697B"/>
    <w:rsid w:val="00B1728A"/>
    <w:rsid w:val="00B17F13"/>
    <w:rsid w:val="00B201C0"/>
    <w:rsid w:val="00B20DE2"/>
    <w:rsid w:val="00B21373"/>
    <w:rsid w:val="00B21CB3"/>
    <w:rsid w:val="00B2312B"/>
    <w:rsid w:val="00B233FF"/>
    <w:rsid w:val="00B234F2"/>
    <w:rsid w:val="00B23B6F"/>
    <w:rsid w:val="00B23F36"/>
    <w:rsid w:val="00B24068"/>
    <w:rsid w:val="00B2456A"/>
    <w:rsid w:val="00B245F1"/>
    <w:rsid w:val="00B24FB2"/>
    <w:rsid w:val="00B256D6"/>
    <w:rsid w:val="00B268A9"/>
    <w:rsid w:val="00B27283"/>
    <w:rsid w:val="00B27385"/>
    <w:rsid w:val="00B27FBA"/>
    <w:rsid w:val="00B3005C"/>
    <w:rsid w:val="00B31328"/>
    <w:rsid w:val="00B31CB7"/>
    <w:rsid w:val="00B31E2F"/>
    <w:rsid w:val="00B33CCB"/>
    <w:rsid w:val="00B356E0"/>
    <w:rsid w:val="00B362D6"/>
    <w:rsid w:val="00B3659E"/>
    <w:rsid w:val="00B3784E"/>
    <w:rsid w:val="00B3795E"/>
    <w:rsid w:val="00B41C7C"/>
    <w:rsid w:val="00B4259F"/>
    <w:rsid w:val="00B42B17"/>
    <w:rsid w:val="00B42BA3"/>
    <w:rsid w:val="00B42E6B"/>
    <w:rsid w:val="00B4311D"/>
    <w:rsid w:val="00B433E1"/>
    <w:rsid w:val="00B44410"/>
    <w:rsid w:val="00B44835"/>
    <w:rsid w:val="00B45C83"/>
    <w:rsid w:val="00B46DF8"/>
    <w:rsid w:val="00B47976"/>
    <w:rsid w:val="00B50655"/>
    <w:rsid w:val="00B51545"/>
    <w:rsid w:val="00B51AE5"/>
    <w:rsid w:val="00B51E21"/>
    <w:rsid w:val="00B526CF"/>
    <w:rsid w:val="00B53C05"/>
    <w:rsid w:val="00B54164"/>
    <w:rsid w:val="00B5577B"/>
    <w:rsid w:val="00B567AF"/>
    <w:rsid w:val="00B5681C"/>
    <w:rsid w:val="00B5703F"/>
    <w:rsid w:val="00B57379"/>
    <w:rsid w:val="00B57B66"/>
    <w:rsid w:val="00B57FF8"/>
    <w:rsid w:val="00B60633"/>
    <w:rsid w:val="00B60A29"/>
    <w:rsid w:val="00B60C48"/>
    <w:rsid w:val="00B6199E"/>
    <w:rsid w:val="00B61C25"/>
    <w:rsid w:val="00B622D2"/>
    <w:rsid w:val="00B6271F"/>
    <w:rsid w:val="00B63314"/>
    <w:rsid w:val="00B633FD"/>
    <w:rsid w:val="00B6376B"/>
    <w:rsid w:val="00B63EAE"/>
    <w:rsid w:val="00B63FF2"/>
    <w:rsid w:val="00B642FE"/>
    <w:rsid w:val="00B645C3"/>
    <w:rsid w:val="00B653EA"/>
    <w:rsid w:val="00B65B22"/>
    <w:rsid w:val="00B670CE"/>
    <w:rsid w:val="00B674F8"/>
    <w:rsid w:val="00B679CA"/>
    <w:rsid w:val="00B708AE"/>
    <w:rsid w:val="00B70ABC"/>
    <w:rsid w:val="00B70F66"/>
    <w:rsid w:val="00B71E60"/>
    <w:rsid w:val="00B72801"/>
    <w:rsid w:val="00B734D0"/>
    <w:rsid w:val="00B74516"/>
    <w:rsid w:val="00B74623"/>
    <w:rsid w:val="00B7546F"/>
    <w:rsid w:val="00B757A1"/>
    <w:rsid w:val="00B757AA"/>
    <w:rsid w:val="00B7591E"/>
    <w:rsid w:val="00B75949"/>
    <w:rsid w:val="00B75BF1"/>
    <w:rsid w:val="00B75C0D"/>
    <w:rsid w:val="00B75C37"/>
    <w:rsid w:val="00B763D2"/>
    <w:rsid w:val="00B76549"/>
    <w:rsid w:val="00B7660C"/>
    <w:rsid w:val="00B8086D"/>
    <w:rsid w:val="00B80BA7"/>
    <w:rsid w:val="00B812A5"/>
    <w:rsid w:val="00B816CD"/>
    <w:rsid w:val="00B81D5E"/>
    <w:rsid w:val="00B844A9"/>
    <w:rsid w:val="00B8623E"/>
    <w:rsid w:val="00B86FE4"/>
    <w:rsid w:val="00B8751C"/>
    <w:rsid w:val="00B877C8"/>
    <w:rsid w:val="00B9071B"/>
    <w:rsid w:val="00B90E8A"/>
    <w:rsid w:val="00B9106E"/>
    <w:rsid w:val="00B919F0"/>
    <w:rsid w:val="00B91E52"/>
    <w:rsid w:val="00B928E6"/>
    <w:rsid w:val="00B92CB8"/>
    <w:rsid w:val="00B93127"/>
    <w:rsid w:val="00B938B4"/>
    <w:rsid w:val="00B939C7"/>
    <w:rsid w:val="00B94018"/>
    <w:rsid w:val="00B94326"/>
    <w:rsid w:val="00B94CDC"/>
    <w:rsid w:val="00B95950"/>
    <w:rsid w:val="00B95C0A"/>
    <w:rsid w:val="00B96204"/>
    <w:rsid w:val="00B9637B"/>
    <w:rsid w:val="00B963EB"/>
    <w:rsid w:val="00B9646A"/>
    <w:rsid w:val="00B971FA"/>
    <w:rsid w:val="00B97573"/>
    <w:rsid w:val="00BA0A97"/>
    <w:rsid w:val="00BA0B81"/>
    <w:rsid w:val="00BA0E02"/>
    <w:rsid w:val="00BA10D5"/>
    <w:rsid w:val="00BA122A"/>
    <w:rsid w:val="00BA1E88"/>
    <w:rsid w:val="00BA247B"/>
    <w:rsid w:val="00BA256B"/>
    <w:rsid w:val="00BA25C9"/>
    <w:rsid w:val="00BA3E8A"/>
    <w:rsid w:val="00BA4044"/>
    <w:rsid w:val="00BA499A"/>
    <w:rsid w:val="00BA4FA3"/>
    <w:rsid w:val="00BA6984"/>
    <w:rsid w:val="00BA7020"/>
    <w:rsid w:val="00BA7F0C"/>
    <w:rsid w:val="00BB05D6"/>
    <w:rsid w:val="00BB07D6"/>
    <w:rsid w:val="00BB0B91"/>
    <w:rsid w:val="00BB1D2B"/>
    <w:rsid w:val="00BB1D46"/>
    <w:rsid w:val="00BB33B8"/>
    <w:rsid w:val="00BB3417"/>
    <w:rsid w:val="00BB34C1"/>
    <w:rsid w:val="00BB3CC6"/>
    <w:rsid w:val="00BB40AA"/>
    <w:rsid w:val="00BB42E5"/>
    <w:rsid w:val="00BB43E1"/>
    <w:rsid w:val="00BB4BD4"/>
    <w:rsid w:val="00BB5A18"/>
    <w:rsid w:val="00BB5BCC"/>
    <w:rsid w:val="00BB6347"/>
    <w:rsid w:val="00BB656B"/>
    <w:rsid w:val="00BB7C9E"/>
    <w:rsid w:val="00BB7E80"/>
    <w:rsid w:val="00BC07DE"/>
    <w:rsid w:val="00BC0A51"/>
    <w:rsid w:val="00BC157C"/>
    <w:rsid w:val="00BC1ACF"/>
    <w:rsid w:val="00BC1DD1"/>
    <w:rsid w:val="00BC22E6"/>
    <w:rsid w:val="00BC2CD1"/>
    <w:rsid w:val="00BC37AA"/>
    <w:rsid w:val="00BC4FE5"/>
    <w:rsid w:val="00BC55AB"/>
    <w:rsid w:val="00BC5B48"/>
    <w:rsid w:val="00BC5B71"/>
    <w:rsid w:val="00BC6223"/>
    <w:rsid w:val="00BC6C9F"/>
    <w:rsid w:val="00BC7070"/>
    <w:rsid w:val="00BC7EC6"/>
    <w:rsid w:val="00BD0669"/>
    <w:rsid w:val="00BD0DBA"/>
    <w:rsid w:val="00BD1243"/>
    <w:rsid w:val="00BD190F"/>
    <w:rsid w:val="00BD1997"/>
    <w:rsid w:val="00BD251F"/>
    <w:rsid w:val="00BD2B17"/>
    <w:rsid w:val="00BD2C65"/>
    <w:rsid w:val="00BD3E45"/>
    <w:rsid w:val="00BD40E0"/>
    <w:rsid w:val="00BD4303"/>
    <w:rsid w:val="00BD53C0"/>
    <w:rsid w:val="00BD57D2"/>
    <w:rsid w:val="00BD5C98"/>
    <w:rsid w:val="00BD7024"/>
    <w:rsid w:val="00BD70FB"/>
    <w:rsid w:val="00BD7A1D"/>
    <w:rsid w:val="00BD7E07"/>
    <w:rsid w:val="00BE0553"/>
    <w:rsid w:val="00BE069F"/>
    <w:rsid w:val="00BE10EB"/>
    <w:rsid w:val="00BE137F"/>
    <w:rsid w:val="00BE1C05"/>
    <w:rsid w:val="00BE1C9D"/>
    <w:rsid w:val="00BE2988"/>
    <w:rsid w:val="00BE2B20"/>
    <w:rsid w:val="00BE2B69"/>
    <w:rsid w:val="00BE2D89"/>
    <w:rsid w:val="00BE3A68"/>
    <w:rsid w:val="00BE4C74"/>
    <w:rsid w:val="00BE58C7"/>
    <w:rsid w:val="00BE59EB"/>
    <w:rsid w:val="00BE5E72"/>
    <w:rsid w:val="00BE60F7"/>
    <w:rsid w:val="00BE62AF"/>
    <w:rsid w:val="00BE67A0"/>
    <w:rsid w:val="00BE7CEE"/>
    <w:rsid w:val="00BE7FE0"/>
    <w:rsid w:val="00BE7FE9"/>
    <w:rsid w:val="00BF1622"/>
    <w:rsid w:val="00BF1C28"/>
    <w:rsid w:val="00BF210D"/>
    <w:rsid w:val="00BF21F1"/>
    <w:rsid w:val="00BF284D"/>
    <w:rsid w:val="00BF31BF"/>
    <w:rsid w:val="00BF3EB2"/>
    <w:rsid w:val="00BF4394"/>
    <w:rsid w:val="00BF553E"/>
    <w:rsid w:val="00BF5749"/>
    <w:rsid w:val="00BF57BF"/>
    <w:rsid w:val="00BF674B"/>
    <w:rsid w:val="00BF712B"/>
    <w:rsid w:val="00BF7676"/>
    <w:rsid w:val="00BF7B71"/>
    <w:rsid w:val="00C00069"/>
    <w:rsid w:val="00C00B2C"/>
    <w:rsid w:val="00C00FFC"/>
    <w:rsid w:val="00C01CEB"/>
    <w:rsid w:val="00C02CCE"/>
    <w:rsid w:val="00C02F03"/>
    <w:rsid w:val="00C033A1"/>
    <w:rsid w:val="00C03F6E"/>
    <w:rsid w:val="00C045F2"/>
    <w:rsid w:val="00C04830"/>
    <w:rsid w:val="00C04B12"/>
    <w:rsid w:val="00C052BE"/>
    <w:rsid w:val="00C065C0"/>
    <w:rsid w:val="00C101BC"/>
    <w:rsid w:val="00C10A85"/>
    <w:rsid w:val="00C10B2A"/>
    <w:rsid w:val="00C11338"/>
    <w:rsid w:val="00C11543"/>
    <w:rsid w:val="00C1333C"/>
    <w:rsid w:val="00C13ECA"/>
    <w:rsid w:val="00C142A6"/>
    <w:rsid w:val="00C148E0"/>
    <w:rsid w:val="00C150C2"/>
    <w:rsid w:val="00C15453"/>
    <w:rsid w:val="00C15790"/>
    <w:rsid w:val="00C16C86"/>
    <w:rsid w:val="00C16ED8"/>
    <w:rsid w:val="00C1783C"/>
    <w:rsid w:val="00C17A56"/>
    <w:rsid w:val="00C17F2E"/>
    <w:rsid w:val="00C20078"/>
    <w:rsid w:val="00C20594"/>
    <w:rsid w:val="00C20857"/>
    <w:rsid w:val="00C20D8F"/>
    <w:rsid w:val="00C20E96"/>
    <w:rsid w:val="00C218C6"/>
    <w:rsid w:val="00C221A4"/>
    <w:rsid w:val="00C227DD"/>
    <w:rsid w:val="00C237B9"/>
    <w:rsid w:val="00C2436F"/>
    <w:rsid w:val="00C25BBB"/>
    <w:rsid w:val="00C25E68"/>
    <w:rsid w:val="00C263B2"/>
    <w:rsid w:val="00C26648"/>
    <w:rsid w:val="00C26B38"/>
    <w:rsid w:val="00C27078"/>
    <w:rsid w:val="00C30CA0"/>
    <w:rsid w:val="00C3115F"/>
    <w:rsid w:val="00C31451"/>
    <w:rsid w:val="00C317EE"/>
    <w:rsid w:val="00C322DD"/>
    <w:rsid w:val="00C33B4E"/>
    <w:rsid w:val="00C33F3F"/>
    <w:rsid w:val="00C34EAD"/>
    <w:rsid w:val="00C36E10"/>
    <w:rsid w:val="00C375D0"/>
    <w:rsid w:val="00C40B44"/>
    <w:rsid w:val="00C41535"/>
    <w:rsid w:val="00C4154E"/>
    <w:rsid w:val="00C41D57"/>
    <w:rsid w:val="00C41EF0"/>
    <w:rsid w:val="00C42906"/>
    <w:rsid w:val="00C43394"/>
    <w:rsid w:val="00C4403C"/>
    <w:rsid w:val="00C44266"/>
    <w:rsid w:val="00C4434E"/>
    <w:rsid w:val="00C44427"/>
    <w:rsid w:val="00C45037"/>
    <w:rsid w:val="00C45360"/>
    <w:rsid w:val="00C464F1"/>
    <w:rsid w:val="00C478FD"/>
    <w:rsid w:val="00C47B22"/>
    <w:rsid w:val="00C50383"/>
    <w:rsid w:val="00C5098E"/>
    <w:rsid w:val="00C50C1E"/>
    <w:rsid w:val="00C50DBD"/>
    <w:rsid w:val="00C5101A"/>
    <w:rsid w:val="00C5261C"/>
    <w:rsid w:val="00C52C39"/>
    <w:rsid w:val="00C5339D"/>
    <w:rsid w:val="00C54330"/>
    <w:rsid w:val="00C54C35"/>
    <w:rsid w:val="00C54E55"/>
    <w:rsid w:val="00C553C1"/>
    <w:rsid w:val="00C5626F"/>
    <w:rsid w:val="00C566B1"/>
    <w:rsid w:val="00C570FA"/>
    <w:rsid w:val="00C57680"/>
    <w:rsid w:val="00C57DA6"/>
    <w:rsid w:val="00C60416"/>
    <w:rsid w:val="00C60B64"/>
    <w:rsid w:val="00C61537"/>
    <w:rsid w:val="00C6154F"/>
    <w:rsid w:val="00C6386F"/>
    <w:rsid w:val="00C639C4"/>
    <w:rsid w:val="00C63B58"/>
    <w:rsid w:val="00C64AE9"/>
    <w:rsid w:val="00C6518A"/>
    <w:rsid w:val="00C6582C"/>
    <w:rsid w:val="00C65AA4"/>
    <w:rsid w:val="00C66316"/>
    <w:rsid w:val="00C67250"/>
    <w:rsid w:val="00C673E6"/>
    <w:rsid w:val="00C674FA"/>
    <w:rsid w:val="00C67F5A"/>
    <w:rsid w:val="00C67F6D"/>
    <w:rsid w:val="00C70369"/>
    <w:rsid w:val="00C70B38"/>
    <w:rsid w:val="00C70EFA"/>
    <w:rsid w:val="00C71284"/>
    <w:rsid w:val="00C723DF"/>
    <w:rsid w:val="00C72571"/>
    <w:rsid w:val="00C72719"/>
    <w:rsid w:val="00C73949"/>
    <w:rsid w:val="00C73B0D"/>
    <w:rsid w:val="00C74104"/>
    <w:rsid w:val="00C7420E"/>
    <w:rsid w:val="00C74595"/>
    <w:rsid w:val="00C7475F"/>
    <w:rsid w:val="00C75C64"/>
    <w:rsid w:val="00C76853"/>
    <w:rsid w:val="00C76F23"/>
    <w:rsid w:val="00C773B1"/>
    <w:rsid w:val="00C77BFF"/>
    <w:rsid w:val="00C8069D"/>
    <w:rsid w:val="00C8080E"/>
    <w:rsid w:val="00C80D08"/>
    <w:rsid w:val="00C814C5"/>
    <w:rsid w:val="00C828DD"/>
    <w:rsid w:val="00C82CCE"/>
    <w:rsid w:val="00C834C0"/>
    <w:rsid w:val="00C83AD9"/>
    <w:rsid w:val="00C842BB"/>
    <w:rsid w:val="00C84B5F"/>
    <w:rsid w:val="00C84E81"/>
    <w:rsid w:val="00C85F4C"/>
    <w:rsid w:val="00C86A27"/>
    <w:rsid w:val="00C870A6"/>
    <w:rsid w:val="00C87F29"/>
    <w:rsid w:val="00C90113"/>
    <w:rsid w:val="00C90E6B"/>
    <w:rsid w:val="00C9111D"/>
    <w:rsid w:val="00C92F1E"/>
    <w:rsid w:val="00C93D0E"/>
    <w:rsid w:val="00C93E49"/>
    <w:rsid w:val="00C95A4F"/>
    <w:rsid w:val="00C97338"/>
    <w:rsid w:val="00CA0414"/>
    <w:rsid w:val="00CA1061"/>
    <w:rsid w:val="00CA137A"/>
    <w:rsid w:val="00CA19FB"/>
    <w:rsid w:val="00CA1FD1"/>
    <w:rsid w:val="00CA22EC"/>
    <w:rsid w:val="00CA35A0"/>
    <w:rsid w:val="00CA3F45"/>
    <w:rsid w:val="00CA4192"/>
    <w:rsid w:val="00CA432E"/>
    <w:rsid w:val="00CA4355"/>
    <w:rsid w:val="00CA469C"/>
    <w:rsid w:val="00CA47F2"/>
    <w:rsid w:val="00CA4B4B"/>
    <w:rsid w:val="00CA4C54"/>
    <w:rsid w:val="00CA5509"/>
    <w:rsid w:val="00CA5D05"/>
    <w:rsid w:val="00CA6100"/>
    <w:rsid w:val="00CA7104"/>
    <w:rsid w:val="00CA746F"/>
    <w:rsid w:val="00CA7698"/>
    <w:rsid w:val="00CA7961"/>
    <w:rsid w:val="00CA7B89"/>
    <w:rsid w:val="00CA7BC1"/>
    <w:rsid w:val="00CB0128"/>
    <w:rsid w:val="00CB03C0"/>
    <w:rsid w:val="00CB04E0"/>
    <w:rsid w:val="00CB1239"/>
    <w:rsid w:val="00CB21AF"/>
    <w:rsid w:val="00CB21ED"/>
    <w:rsid w:val="00CB23B7"/>
    <w:rsid w:val="00CB2E42"/>
    <w:rsid w:val="00CB2EA8"/>
    <w:rsid w:val="00CB3CE1"/>
    <w:rsid w:val="00CB3D62"/>
    <w:rsid w:val="00CB4103"/>
    <w:rsid w:val="00CB521A"/>
    <w:rsid w:val="00CB5896"/>
    <w:rsid w:val="00CB5C6B"/>
    <w:rsid w:val="00CB617E"/>
    <w:rsid w:val="00CB789E"/>
    <w:rsid w:val="00CB7BD0"/>
    <w:rsid w:val="00CC0AC4"/>
    <w:rsid w:val="00CC0BA7"/>
    <w:rsid w:val="00CC11F8"/>
    <w:rsid w:val="00CC180B"/>
    <w:rsid w:val="00CC1837"/>
    <w:rsid w:val="00CC1954"/>
    <w:rsid w:val="00CC21F9"/>
    <w:rsid w:val="00CC314E"/>
    <w:rsid w:val="00CC3726"/>
    <w:rsid w:val="00CC3D48"/>
    <w:rsid w:val="00CC40E7"/>
    <w:rsid w:val="00CC4372"/>
    <w:rsid w:val="00CC528D"/>
    <w:rsid w:val="00CC6387"/>
    <w:rsid w:val="00CC66A5"/>
    <w:rsid w:val="00CC68CC"/>
    <w:rsid w:val="00CC6A58"/>
    <w:rsid w:val="00CC6EFD"/>
    <w:rsid w:val="00CC7594"/>
    <w:rsid w:val="00CD0993"/>
    <w:rsid w:val="00CD10D9"/>
    <w:rsid w:val="00CD1800"/>
    <w:rsid w:val="00CD2F7B"/>
    <w:rsid w:val="00CD3569"/>
    <w:rsid w:val="00CD35D9"/>
    <w:rsid w:val="00CD4041"/>
    <w:rsid w:val="00CD4674"/>
    <w:rsid w:val="00CD5426"/>
    <w:rsid w:val="00CD5D27"/>
    <w:rsid w:val="00CD5DA6"/>
    <w:rsid w:val="00CD6C9A"/>
    <w:rsid w:val="00CD6FEF"/>
    <w:rsid w:val="00CD716D"/>
    <w:rsid w:val="00CE0726"/>
    <w:rsid w:val="00CE103D"/>
    <w:rsid w:val="00CE11DD"/>
    <w:rsid w:val="00CE1720"/>
    <w:rsid w:val="00CE189B"/>
    <w:rsid w:val="00CE1A50"/>
    <w:rsid w:val="00CE28C4"/>
    <w:rsid w:val="00CE30D9"/>
    <w:rsid w:val="00CE3CD1"/>
    <w:rsid w:val="00CE4E20"/>
    <w:rsid w:val="00CE68AC"/>
    <w:rsid w:val="00CE6BAA"/>
    <w:rsid w:val="00CE6CEC"/>
    <w:rsid w:val="00CE6FA3"/>
    <w:rsid w:val="00CE7FC8"/>
    <w:rsid w:val="00CF084D"/>
    <w:rsid w:val="00CF0988"/>
    <w:rsid w:val="00CF1814"/>
    <w:rsid w:val="00CF1864"/>
    <w:rsid w:val="00CF2D02"/>
    <w:rsid w:val="00CF34E6"/>
    <w:rsid w:val="00CF39C7"/>
    <w:rsid w:val="00CF3C84"/>
    <w:rsid w:val="00CF4A49"/>
    <w:rsid w:val="00CF4B6D"/>
    <w:rsid w:val="00CF5714"/>
    <w:rsid w:val="00CF5BB0"/>
    <w:rsid w:val="00CF69AA"/>
    <w:rsid w:val="00CF79E9"/>
    <w:rsid w:val="00D00132"/>
    <w:rsid w:val="00D008FD"/>
    <w:rsid w:val="00D009E5"/>
    <w:rsid w:val="00D00AA8"/>
    <w:rsid w:val="00D00CED"/>
    <w:rsid w:val="00D013A1"/>
    <w:rsid w:val="00D015C5"/>
    <w:rsid w:val="00D0262A"/>
    <w:rsid w:val="00D02731"/>
    <w:rsid w:val="00D028D4"/>
    <w:rsid w:val="00D02B5E"/>
    <w:rsid w:val="00D031F3"/>
    <w:rsid w:val="00D03E1C"/>
    <w:rsid w:val="00D03E60"/>
    <w:rsid w:val="00D041CA"/>
    <w:rsid w:val="00D04AB7"/>
    <w:rsid w:val="00D04B3C"/>
    <w:rsid w:val="00D05951"/>
    <w:rsid w:val="00D05BC1"/>
    <w:rsid w:val="00D06032"/>
    <w:rsid w:val="00D0644C"/>
    <w:rsid w:val="00D06B4E"/>
    <w:rsid w:val="00D07420"/>
    <w:rsid w:val="00D07B9F"/>
    <w:rsid w:val="00D07FB7"/>
    <w:rsid w:val="00D10344"/>
    <w:rsid w:val="00D10484"/>
    <w:rsid w:val="00D113CE"/>
    <w:rsid w:val="00D13259"/>
    <w:rsid w:val="00D13C31"/>
    <w:rsid w:val="00D14CAC"/>
    <w:rsid w:val="00D15316"/>
    <w:rsid w:val="00D15AA1"/>
    <w:rsid w:val="00D160DC"/>
    <w:rsid w:val="00D17668"/>
    <w:rsid w:val="00D17712"/>
    <w:rsid w:val="00D178B4"/>
    <w:rsid w:val="00D17C8F"/>
    <w:rsid w:val="00D20371"/>
    <w:rsid w:val="00D208A4"/>
    <w:rsid w:val="00D20ACB"/>
    <w:rsid w:val="00D20D52"/>
    <w:rsid w:val="00D210C1"/>
    <w:rsid w:val="00D2204C"/>
    <w:rsid w:val="00D22D43"/>
    <w:rsid w:val="00D23356"/>
    <w:rsid w:val="00D234CF"/>
    <w:rsid w:val="00D23823"/>
    <w:rsid w:val="00D23E64"/>
    <w:rsid w:val="00D252B6"/>
    <w:rsid w:val="00D25558"/>
    <w:rsid w:val="00D25E82"/>
    <w:rsid w:val="00D27036"/>
    <w:rsid w:val="00D27365"/>
    <w:rsid w:val="00D2765D"/>
    <w:rsid w:val="00D277A8"/>
    <w:rsid w:val="00D27D24"/>
    <w:rsid w:val="00D30B5F"/>
    <w:rsid w:val="00D30F06"/>
    <w:rsid w:val="00D31F13"/>
    <w:rsid w:val="00D324E3"/>
    <w:rsid w:val="00D32C50"/>
    <w:rsid w:val="00D32CAC"/>
    <w:rsid w:val="00D3392D"/>
    <w:rsid w:val="00D33BD1"/>
    <w:rsid w:val="00D33CC3"/>
    <w:rsid w:val="00D33EC8"/>
    <w:rsid w:val="00D345EE"/>
    <w:rsid w:val="00D36208"/>
    <w:rsid w:val="00D366EB"/>
    <w:rsid w:val="00D36DA4"/>
    <w:rsid w:val="00D375B7"/>
    <w:rsid w:val="00D37A46"/>
    <w:rsid w:val="00D37C66"/>
    <w:rsid w:val="00D37D82"/>
    <w:rsid w:val="00D40408"/>
    <w:rsid w:val="00D409E2"/>
    <w:rsid w:val="00D414C7"/>
    <w:rsid w:val="00D4231D"/>
    <w:rsid w:val="00D42842"/>
    <w:rsid w:val="00D431DC"/>
    <w:rsid w:val="00D4398C"/>
    <w:rsid w:val="00D43992"/>
    <w:rsid w:val="00D442FA"/>
    <w:rsid w:val="00D44B21"/>
    <w:rsid w:val="00D4535A"/>
    <w:rsid w:val="00D4554D"/>
    <w:rsid w:val="00D45665"/>
    <w:rsid w:val="00D478B6"/>
    <w:rsid w:val="00D500D0"/>
    <w:rsid w:val="00D504F1"/>
    <w:rsid w:val="00D50676"/>
    <w:rsid w:val="00D519DE"/>
    <w:rsid w:val="00D52716"/>
    <w:rsid w:val="00D52A78"/>
    <w:rsid w:val="00D532FC"/>
    <w:rsid w:val="00D535F9"/>
    <w:rsid w:val="00D53784"/>
    <w:rsid w:val="00D5546D"/>
    <w:rsid w:val="00D55A8D"/>
    <w:rsid w:val="00D55E05"/>
    <w:rsid w:val="00D56D1A"/>
    <w:rsid w:val="00D57A43"/>
    <w:rsid w:val="00D603EB"/>
    <w:rsid w:val="00D60BA5"/>
    <w:rsid w:val="00D60BAE"/>
    <w:rsid w:val="00D61734"/>
    <w:rsid w:val="00D61ADD"/>
    <w:rsid w:val="00D61CB0"/>
    <w:rsid w:val="00D61D4F"/>
    <w:rsid w:val="00D630C8"/>
    <w:rsid w:val="00D63FB2"/>
    <w:rsid w:val="00D64C56"/>
    <w:rsid w:val="00D653EC"/>
    <w:rsid w:val="00D65447"/>
    <w:rsid w:val="00D65B4D"/>
    <w:rsid w:val="00D65CA2"/>
    <w:rsid w:val="00D65E3F"/>
    <w:rsid w:val="00D669CF"/>
    <w:rsid w:val="00D67136"/>
    <w:rsid w:val="00D67697"/>
    <w:rsid w:val="00D678A7"/>
    <w:rsid w:val="00D679FB"/>
    <w:rsid w:val="00D70009"/>
    <w:rsid w:val="00D70EC9"/>
    <w:rsid w:val="00D712D1"/>
    <w:rsid w:val="00D71BFB"/>
    <w:rsid w:val="00D7410A"/>
    <w:rsid w:val="00D7420B"/>
    <w:rsid w:val="00D74314"/>
    <w:rsid w:val="00D7484D"/>
    <w:rsid w:val="00D749B4"/>
    <w:rsid w:val="00D75A23"/>
    <w:rsid w:val="00D75E78"/>
    <w:rsid w:val="00D7745C"/>
    <w:rsid w:val="00D774EA"/>
    <w:rsid w:val="00D77A51"/>
    <w:rsid w:val="00D77B3D"/>
    <w:rsid w:val="00D8048E"/>
    <w:rsid w:val="00D81732"/>
    <w:rsid w:val="00D819AE"/>
    <w:rsid w:val="00D81FE3"/>
    <w:rsid w:val="00D82583"/>
    <w:rsid w:val="00D82AF2"/>
    <w:rsid w:val="00D82D46"/>
    <w:rsid w:val="00D83337"/>
    <w:rsid w:val="00D83870"/>
    <w:rsid w:val="00D84CD9"/>
    <w:rsid w:val="00D854E5"/>
    <w:rsid w:val="00D856B8"/>
    <w:rsid w:val="00D860DC"/>
    <w:rsid w:val="00D862D5"/>
    <w:rsid w:val="00D86614"/>
    <w:rsid w:val="00D868E4"/>
    <w:rsid w:val="00D86D0B"/>
    <w:rsid w:val="00D8709B"/>
    <w:rsid w:val="00D87262"/>
    <w:rsid w:val="00D8772E"/>
    <w:rsid w:val="00D87BBC"/>
    <w:rsid w:val="00D9041C"/>
    <w:rsid w:val="00D905CD"/>
    <w:rsid w:val="00D90644"/>
    <w:rsid w:val="00D9089F"/>
    <w:rsid w:val="00D914FB"/>
    <w:rsid w:val="00D91C67"/>
    <w:rsid w:val="00D920B3"/>
    <w:rsid w:val="00D92339"/>
    <w:rsid w:val="00D93145"/>
    <w:rsid w:val="00D932C6"/>
    <w:rsid w:val="00D93A77"/>
    <w:rsid w:val="00D93A7A"/>
    <w:rsid w:val="00D93BA3"/>
    <w:rsid w:val="00D94175"/>
    <w:rsid w:val="00D943CA"/>
    <w:rsid w:val="00D95BDC"/>
    <w:rsid w:val="00D9762D"/>
    <w:rsid w:val="00D97C45"/>
    <w:rsid w:val="00D97D93"/>
    <w:rsid w:val="00D97EC8"/>
    <w:rsid w:val="00DA1016"/>
    <w:rsid w:val="00DA1145"/>
    <w:rsid w:val="00DA1B62"/>
    <w:rsid w:val="00DA24D0"/>
    <w:rsid w:val="00DA27AE"/>
    <w:rsid w:val="00DA292E"/>
    <w:rsid w:val="00DA32F5"/>
    <w:rsid w:val="00DA3D00"/>
    <w:rsid w:val="00DA3DA4"/>
    <w:rsid w:val="00DA46DB"/>
    <w:rsid w:val="00DA4CD8"/>
    <w:rsid w:val="00DA6714"/>
    <w:rsid w:val="00DA73AF"/>
    <w:rsid w:val="00DA7570"/>
    <w:rsid w:val="00DA7B19"/>
    <w:rsid w:val="00DA7F2C"/>
    <w:rsid w:val="00DB0089"/>
    <w:rsid w:val="00DB029E"/>
    <w:rsid w:val="00DB02E5"/>
    <w:rsid w:val="00DB0577"/>
    <w:rsid w:val="00DB1182"/>
    <w:rsid w:val="00DB151A"/>
    <w:rsid w:val="00DB1A2B"/>
    <w:rsid w:val="00DB1CEE"/>
    <w:rsid w:val="00DB1CF5"/>
    <w:rsid w:val="00DB24FD"/>
    <w:rsid w:val="00DB271C"/>
    <w:rsid w:val="00DB3695"/>
    <w:rsid w:val="00DB38E8"/>
    <w:rsid w:val="00DB3D60"/>
    <w:rsid w:val="00DB4009"/>
    <w:rsid w:val="00DB424F"/>
    <w:rsid w:val="00DB598D"/>
    <w:rsid w:val="00DB5F18"/>
    <w:rsid w:val="00DB6C89"/>
    <w:rsid w:val="00DB6E62"/>
    <w:rsid w:val="00DC0224"/>
    <w:rsid w:val="00DC033D"/>
    <w:rsid w:val="00DC05C2"/>
    <w:rsid w:val="00DC070B"/>
    <w:rsid w:val="00DC0C47"/>
    <w:rsid w:val="00DC1E73"/>
    <w:rsid w:val="00DC24CC"/>
    <w:rsid w:val="00DC32BC"/>
    <w:rsid w:val="00DC406F"/>
    <w:rsid w:val="00DC488A"/>
    <w:rsid w:val="00DC4C18"/>
    <w:rsid w:val="00DC4F29"/>
    <w:rsid w:val="00DC5FF0"/>
    <w:rsid w:val="00DD0E2A"/>
    <w:rsid w:val="00DD1884"/>
    <w:rsid w:val="00DD1AAF"/>
    <w:rsid w:val="00DD1CCA"/>
    <w:rsid w:val="00DD1FCB"/>
    <w:rsid w:val="00DD22DF"/>
    <w:rsid w:val="00DD35A3"/>
    <w:rsid w:val="00DD3968"/>
    <w:rsid w:val="00DD397B"/>
    <w:rsid w:val="00DD443D"/>
    <w:rsid w:val="00DD4F42"/>
    <w:rsid w:val="00DD5062"/>
    <w:rsid w:val="00DD53F9"/>
    <w:rsid w:val="00DD5CCB"/>
    <w:rsid w:val="00DD5F19"/>
    <w:rsid w:val="00DD63EE"/>
    <w:rsid w:val="00DD76B2"/>
    <w:rsid w:val="00DE0F42"/>
    <w:rsid w:val="00DE1BD5"/>
    <w:rsid w:val="00DE1D13"/>
    <w:rsid w:val="00DE20CB"/>
    <w:rsid w:val="00DE29B9"/>
    <w:rsid w:val="00DE33C8"/>
    <w:rsid w:val="00DE38E6"/>
    <w:rsid w:val="00DE5652"/>
    <w:rsid w:val="00DE6009"/>
    <w:rsid w:val="00DE7365"/>
    <w:rsid w:val="00DE79B9"/>
    <w:rsid w:val="00DF0596"/>
    <w:rsid w:val="00DF09AB"/>
    <w:rsid w:val="00DF0F14"/>
    <w:rsid w:val="00DF11AF"/>
    <w:rsid w:val="00DF12B9"/>
    <w:rsid w:val="00DF1849"/>
    <w:rsid w:val="00DF265E"/>
    <w:rsid w:val="00DF281B"/>
    <w:rsid w:val="00DF31AA"/>
    <w:rsid w:val="00DF376D"/>
    <w:rsid w:val="00DF4053"/>
    <w:rsid w:val="00DF43CA"/>
    <w:rsid w:val="00DF4802"/>
    <w:rsid w:val="00DF4A22"/>
    <w:rsid w:val="00DF518D"/>
    <w:rsid w:val="00DF5935"/>
    <w:rsid w:val="00DF5B7A"/>
    <w:rsid w:val="00DF6F9C"/>
    <w:rsid w:val="00DF70B6"/>
    <w:rsid w:val="00DF749C"/>
    <w:rsid w:val="00DF7FC3"/>
    <w:rsid w:val="00E014E1"/>
    <w:rsid w:val="00E01E75"/>
    <w:rsid w:val="00E02A78"/>
    <w:rsid w:val="00E02CC4"/>
    <w:rsid w:val="00E035B0"/>
    <w:rsid w:val="00E04ACD"/>
    <w:rsid w:val="00E04C3A"/>
    <w:rsid w:val="00E04E30"/>
    <w:rsid w:val="00E10942"/>
    <w:rsid w:val="00E11C9C"/>
    <w:rsid w:val="00E12643"/>
    <w:rsid w:val="00E12DBD"/>
    <w:rsid w:val="00E12FDF"/>
    <w:rsid w:val="00E13B53"/>
    <w:rsid w:val="00E14028"/>
    <w:rsid w:val="00E14C2D"/>
    <w:rsid w:val="00E15345"/>
    <w:rsid w:val="00E16025"/>
    <w:rsid w:val="00E16275"/>
    <w:rsid w:val="00E1633D"/>
    <w:rsid w:val="00E167FF"/>
    <w:rsid w:val="00E168BF"/>
    <w:rsid w:val="00E16C1A"/>
    <w:rsid w:val="00E174FC"/>
    <w:rsid w:val="00E179B0"/>
    <w:rsid w:val="00E17F3B"/>
    <w:rsid w:val="00E20651"/>
    <w:rsid w:val="00E20FC5"/>
    <w:rsid w:val="00E21453"/>
    <w:rsid w:val="00E216A9"/>
    <w:rsid w:val="00E2242F"/>
    <w:rsid w:val="00E23928"/>
    <w:rsid w:val="00E2436C"/>
    <w:rsid w:val="00E244DD"/>
    <w:rsid w:val="00E24690"/>
    <w:rsid w:val="00E24D4E"/>
    <w:rsid w:val="00E25C65"/>
    <w:rsid w:val="00E25D67"/>
    <w:rsid w:val="00E260BA"/>
    <w:rsid w:val="00E2648A"/>
    <w:rsid w:val="00E26938"/>
    <w:rsid w:val="00E27964"/>
    <w:rsid w:val="00E27FB2"/>
    <w:rsid w:val="00E310BA"/>
    <w:rsid w:val="00E32691"/>
    <w:rsid w:val="00E32D1A"/>
    <w:rsid w:val="00E32DB5"/>
    <w:rsid w:val="00E33257"/>
    <w:rsid w:val="00E33445"/>
    <w:rsid w:val="00E3557E"/>
    <w:rsid w:val="00E35F7E"/>
    <w:rsid w:val="00E360A3"/>
    <w:rsid w:val="00E3675F"/>
    <w:rsid w:val="00E370F6"/>
    <w:rsid w:val="00E37BF8"/>
    <w:rsid w:val="00E4003A"/>
    <w:rsid w:val="00E40446"/>
    <w:rsid w:val="00E418D6"/>
    <w:rsid w:val="00E4218A"/>
    <w:rsid w:val="00E42E51"/>
    <w:rsid w:val="00E42E98"/>
    <w:rsid w:val="00E4376B"/>
    <w:rsid w:val="00E43E5C"/>
    <w:rsid w:val="00E44059"/>
    <w:rsid w:val="00E44D10"/>
    <w:rsid w:val="00E44F92"/>
    <w:rsid w:val="00E455FC"/>
    <w:rsid w:val="00E45D5D"/>
    <w:rsid w:val="00E47BEC"/>
    <w:rsid w:val="00E47F90"/>
    <w:rsid w:val="00E50779"/>
    <w:rsid w:val="00E50B7B"/>
    <w:rsid w:val="00E513C1"/>
    <w:rsid w:val="00E5178E"/>
    <w:rsid w:val="00E517A0"/>
    <w:rsid w:val="00E51A16"/>
    <w:rsid w:val="00E52084"/>
    <w:rsid w:val="00E522B1"/>
    <w:rsid w:val="00E52474"/>
    <w:rsid w:val="00E525A2"/>
    <w:rsid w:val="00E52736"/>
    <w:rsid w:val="00E53847"/>
    <w:rsid w:val="00E5490E"/>
    <w:rsid w:val="00E54C21"/>
    <w:rsid w:val="00E55004"/>
    <w:rsid w:val="00E555D5"/>
    <w:rsid w:val="00E557CD"/>
    <w:rsid w:val="00E55B9A"/>
    <w:rsid w:val="00E55FB8"/>
    <w:rsid w:val="00E563EC"/>
    <w:rsid w:val="00E57152"/>
    <w:rsid w:val="00E57AC6"/>
    <w:rsid w:val="00E57E8E"/>
    <w:rsid w:val="00E600B2"/>
    <w:rsid w:val="00E60BDC"/>
    <w:rsid w:val="00E61BD2"/>
    <w:rsid w:val="00E61DA9"/>
    <w:rsid w:val="00E62016"/>
    <w:rsid w:val="00E627E6"/>
    <w:rsid w:val="00E62BCC"/>
    <w:rsid w:val="00E62FFA"/>
    <w:rsid w:val="00E63884"/>
    <w:rsid w:val="00E64104"/>
    <w:rsid w:val="00E64571"/>
    <w:rsid w:val="00E64797"/>
    <w:rsid w:val="00E65CF3"/>
    <w:rsid w:val="00E660DF"/>
    <w:rsid w:val="00E66197"/>
    <w:rsid w:val="00E665E7"/>
    <w:rsid w:val="00E6729D"/>
    <w:rsid w:val="00E678E5"/>
    <w:rsid w:val="00E67CE8"/>
    <w:rsid w:val="00E702F2"/>
    <w:rsid w:val="00E70EED"/>
    <w:rsid w:val="00E71359"/>
    <w:rsid w:val="00E7148A"/>
    <w:rsid w:val="00E7195A"/>
    <w:rsid w:val="00E719F4"/>
    <w:rsid w:val="00E72F35"/>
    <w:rsid w:val="00E73556"/>
    <w:rsid w:val="00E73C90"/>
    <w:rsid w:val="00E73E34"/>
    <w:rsid w:val="00E74766"/>
    <w:rsid w:val="00E74D28"/>
    <w:rsid w:val="00E74F3C"/>
    <w:rsid w:val="00E75AC5"/>
    <w:rsid w:val="00E7618E"/>
    <w:rsid w:val="00E7686E"/>
    <w:rsid w:val="00E76B36"/>
    <w:rsid w:val="00E76D06"/>
    <w:rsid w:val="00E77105"/>
    <w:rsid w:val="00E772BC"/>
    <w:rsid w:val="00E77459"/>
    <w:rsid w:val="00E77CDD"/>
    <w:rsid w:val="00E800ED"/>
    <w:rsid w:val="00E8014D"/>
    <w:rsid w:val="00E80641"/>
    <w:rsid w:val="00E80E07"/>
    <w:rsid w:val="00E81226"/>
    <w:rsid w:val="00E816C0"/>
    <w:rsid w:val="00E81ECF"/>
    <w:rsid w:val="00E8200F"/>
    <w:rsid w:val="00E82506"/>
    <w:rsid w:val="00E82A87"/>
    <w:rsid w:val="00E84474"/>
    <w:rsid w:val="00E844D3"/>
    <w:rsid w:val="00E84580"/>
    <w:rsid w:val="00E85F12"/>
    <w:rsid w:val="00E8628E"/>
    <w:rsid w:val="00E86336"/>
    <w:rsid w:val="00E868F4"/>
    <w:rsid w:val="00E879C2"/>
    <w:rsid w:val="00E87B5C"/>
    <w:rsid w:val="00E90C51"/>
    <w:rsid w:val="00E91F20"/>
    <w:rsid w:val="00E927CE"/>
    <w:rsid w:val="00E928E6"/>
    <w:rsid w:val="00E9311B"/>
    <w:rsid w:val="00E94154"/>
    <w:rsid w:val="00E94487"/>
    <w:rsid w:val="00E95A15"/>
    <w:rsid w:val="00E95C19"/>
    <w:rsid w:val="00E9634D"/>
    <w:rsid w:val="00E96649"/>
    <w:rsid w:val="00EA0AE7"/>
    <w:rsid w:val="00EA1677"/>
    <w:rsid w:val="00EA2B8D"/>
    <w:rsid w:val="00EA3CCC"/>
    <w:rsid w:val="00EA4068"/>
    <w:rsid w:val="00EA44A9"/>
    <w:rsid w:val="00EA4C0A"/>
    <w:rsid w:val="00EA4D4E"/>
    <w:rsid w:val="00EA4F84"/>
    <w:rsid w:val="00EA53A5"/>
    <w:rsid w:val="00EA55FD"/>
    <w:rsid w:val="00EA669F"/>
    <w:rsid w:val="00EA6F27"/>
    <w:rsid w:val="00EA798A"/>
    <w:rsid w:val="00EB021D"/>
    <w:rsid w:val="00EB1819"/>
    <w:rsid w:val="00EB3048"/>
    <w:rsid w:val="00EB3082"/>
    <w:rsid w:val="00EB34BA"/>
    <w:rsid w:val="00EB3F0A"/>
    <w:rsid w:val="00EB5660"/>
    <w:rsid w:val="00EB6199"/>
    <w:rsid w:val="00EB6947"/>
    <w:rsid w:val="00EB6DEA"/>
    <w:rsid w:val="00EB720F"/>
    <w:rsid w:val="00EB743D"/>
    <w:rsid w:val="00EB780C"/>
    <w:rsid w:val="00EB795C"/>
    <w:rsid w:val="00EC086E"/>
    <w:rsid w:val="00EC097C"/>
    <w:rsid w:val="00EC0DC6"/>
    <w:rsid w:val="00EC14E2"/>
    <w:rsid w:val="00EC1659"/>
    <w:rsid w:val="00EC2269"/>
    <w:rsid w:val="00EC28D8"/>
    <w:rsid w:val="00EC41BD"/>
    <w:rsid w:val="00EC5070"/>
    <w:rsid w:val="00EC54B4"/>
    <w:rsid w:val="00EC5E4D"/>
    <w:rsid w:val="00EC5EEC"/>
    <w:rsid w:val="00EC67B7"/>
    <w:rsid w:val="00EC7039"/>
    <w:rsid w:val="00EC791C"/>
    <w:rsid w:val="00ED042B"/>
    <w:rsid w:val="00ED0AA6"/>
    <w:rsid w:val="00ED0B17"/>
    <w:rsid w:val="00ED1679"/>
    <w:rsid w:val="00ED1A26"/>
    <w:rsid w:val="00ED1A96"/>
    <w:rsid w:val="00ED2EE3"/>
    <w:rsid w:val="00ED34C1"/>
    <w:rsid w:val="00ED3BB8"/>
    <w:rsid w:val="00ED4B49"/>
    <w:rsid w:val="00ED4D14"/>
    <w:rsid w:val="00ED5785"/>
    <w:rsid w:val="00ED59E8"/>
    <w:rsid w:val="00ED7491"/>
    <w:rsid w:val="00ED7D16"/>
    <w:rsid w:val="00ED7D62"/>
    <w:rsid w:val="00EE06FA"/>
    <w:rsid w:val="00EE0B13"/>
    <w:rsid w:val="00EE0D30"/>
    <w:rsid w:val="00EE1763"/>
    <w:rsid w:val="00EE1776"/>
    <w:rsid w:val="00EE2462"/>
    <w:rsid w:val="00EE2B4A"/>
    <w:rsid w:val="00EE2C32"/>
    <w:rsid w:val="00EE3437"/>
    <w:rsid w:val="00EE3CB7"/>
    <w:rsid w:val="00EE5C30"/>
    <w:rsid w:val="00EE5DCD"/>
    <w:rsid w:val="00EE6058"/>
    <w:rsid w:val="00EE620B"/>
    <w:rsid w:val="00EE6BB2"/>
    <w:rsid w:val="00EE736A"/>
    <w:rsid w:val="00EF1DC3"/>
    <w:rsid w:val="00EF1E43"/>
    <w:rsid w:val="00EF1EBB"/>
    <w:rsid w:val="00EF30E7"/>
    <w:rsid w:val="00EF3E56"/>
    <w:rsid w:val="00EF40C7"/>
    <w:rsid w:val="00EF42AC"/>
    <w:rsid w:val="00EF45D5"/>
    <w:rsid w:val="00EF4602"/>
    <w:rsid w:val="00EF5086"/>
    <w:rsid w:val="00EF523D"/>
    <w:rsid w:val="00EF53B7"/>
    <w:rsid w:val="00EF5B94"/>
    <w:rsid w:val="00EF726A"/>
    <w:rsid w:val="00EF7460"/>
    <w:rsid w:val="00F002DE"/>
    <w:rsid w:val="00F00533"/>
    <w:rsid w:val="00F00FBB"/>
    <w:rsid w:val="00F01416"/>
    <w:rsid w:val="00F03260"/>
    <w:rsid w:val="00F03514"/>
    <w:rsid w:val="00F03B75"/>
    <w:rsid w:val="00F03CEC"/>
    <w:rsid w:val="00F050E9"/>
    <w:rsid w:val="00F05B29"/>
    <w:rsid w:val="00F06393"/>
    <w:rsid w:val="00F06D38"/>
    <w:rsid w:val="00F07ACC"/>
    <w:rsid w:val="00F11F91"/>
    <w:rsid w:val="00F12AD5"/>
    <w:rsid w:val="00F1376E"/>
    <w:rsid w:val="00F1424B"/>
    <w:rsid w:val="00F154D0"/>
    <w:rsid w:val="00F15CFE"/>
    <w:rsid w:val="00F1663E"/>
    <w:rsid w:val="00F16793"/>
    <w:rsid w:val="00F17110"/>
    <w:rsid w:val="00F17656"/>
    <w:rsid w:val="00F179D9"/>
    <w:rsid w:val="00F17F22"/>
    <w:rsid w:val="00F20482"/>
    <w:rsid w:val="00F207BF"/>
    <w:rsid w:val="00F21BCF"/>
    <w:rsid w:val="00F22223"/>
    <w:rsid w:val="00F22A26"/>
    <w:rsid w:val="00F22DE0"/>
    <w:rsid w:val="00F231DF"/>
    <w:rsid w:val="00F2375C"/>
    <w:rsid w:val="00F246B0"/>
    <w:rsid w:val="00F25050"/>
    <w:rsid w:val="00F2531C"/>
    <w:rsid w:val="00F254CB"/>
    <w:rsid w:val="00F25583"/>
    <w:rsid w:val="00F25AC8"/>
    <w:rsid w:val="00F25FB0"/>
    <w:rsid w:val="00F260AF"/>
    <w:rsid w:val="00F264AF"/>
    <w:rsid w:val="00F26934"/>
    <w:rsid w:val="00F26C6E"/>
    <w:rsid w:val="00F26CF6"/>
    <w:rsid w:val="00F301DE"/>
    <w:rsid w:val="00F30922"/>
    <w:rsid w:val="00F30D0E"/>
    <w:rsid w:val="00F30EE2"/>
    <w:rsid w:val="00F31066"/>
    <w:rsid w:val="00F31081"/>
    <w:rsid w:val="00F32719"/>
    <w:rsid w:val="00F32BD1"/>
    <w:rsid w:val="00F331C5"/>
    <w:rsid w:val="00F335C2"/>
    <w:rsid w:val="00F341E7"/>
    <w:rsid w:val="00F34939"/>
    <w:rsid w:val="00F34CE9"/>
    <w:rsid w:val="00F34E1E"/>
    <w:rsid w:val="00F362F3"/>
    <w:rsid w:val="00F36443"/>
    <w:rsid w:val="00F364C3"/>
    <w:rsid w:val="00F36FE1"/>
    <w:rsid w:val="00F375BB"/>
    <w:rsid w:val="00F37604"/>
    <w:rsid w:val="00F37FFA"/>
    <w:rsid w:val="00F40E29"/>
    <w:rsid w:val="00F41010"/>
    <w:rsid w:val="00F4131C"/>
    <w:rsid w:val="00F4180B"/>
    <w:rsid w:val="00F42984"/>
    <w:rsid w:val="00F42AF7"/>
    <w:rsid w:val="00F43B62"/>
    <w:rsid w:val="00F43CA2"/>
    <w:rsid w:val="00F43E47"/>
    <w:rsid w:val="00F44E2E"/>
    <w:rsid w:val="00F4633B"/>
    <w:rsid w:val="00F479CB"/>
    <w:rsid w:val="00F509BB"/>
    <w:rsid w:val="00F50AA0"/>
    <w:rsid w:val="00F50B64"/>
    <w:rsid w:val="00F52457"/>
    <w:rsid w:val="00F52985"/>
    <w:rsid w:val="00F53012"/>
    <w:rsid w:val="00F535D1"/>
    <w:rsid w:val="00F53ED8"/>
    <w:rsid w:val="00F54DDB"/>
    <w:rsid w:val="00F55448"/>
    <w:rsid w:val="00F55C21"/>
    <w:rsid w:val="00F56224"/>
    <w:rsid w:val="00F56454"/>
    <w:rsid w:val="00F56482"/>
    <w:rsid w:val="00F56A1B"/>
    <w:rsid w:val="00F5726E"/>
    <w:rsid w:val="00F57912"/>
    <w:rsid w:val="00F6020D"/>
    <w:rsid w:val="00F603A1"/>
    <w:rsid w:val="00F608BC"/>
    <w:rsid w:val="00F60959"/>
    <w:rsid w:val="00F60988"/>
    <w:rsid w:val="00F60A9C"/>
    <w:rsid w:val="00F60ADB"/>
    <w:rsid w:val="00F60CD9"/>
    <w:rsid w:val="00F60F4E"/>
    <w:rsid w:val="00F61F2D"/>
    <w:rsid w:val="00F6227D"/>
    <w:rsid w:val="00F623B8"/>
    <w:rsid w:val="00F62AB7"/>
    <w:rsid w:val="00F644D9"/>
    <w:rsid w:val="00F649EC"/>
    <w:rsid w:val="00F65630"/>
    <w:rsid w:val="00F656B0"/>
    <w:rsid w:val="00F656C8"/>
    <w:rsid w:val="00F65759"/>
    <w:rsid w:val="00F65E6E"/>
    <w:rsid w:val="00F6687E"/>
    <w:rsid w:val="00F66A8C"/>
    <w:rsid w:val="00F66BD1"/>
    <w:rsid w:val="00F66E46"/>
    <w:rsid w:val="00F679A7"/>
    <w:rsid w:val="00F702A3"/>
    <w:rsid w:val="00F70764"/>
    <w:rsid w:val="00F71675"/>
    <w:rsid w:val="00F71688"/>
    <w:rsid w:val="00F7184F"/>
    <w:rsid w:val="00F721F8"/>
    <w:rsid w:val="00F72D29"/>
    <w:rsid w:val="00F72ED7"/>
    <w:rsid w:val="00F72FC5"/>
    <w:rsid w:val="00F731D8"/>
    <w:rsid w:val="00F73460"/>
    <w:rsid w:val="00F73544"/>
    <w:rsid w:val="00F7476D"/>
    <w:rsid w:val="00F74AA4"/>
    <w:rsid w:val="00F74AF7"/>
    <w:rsid w:val="00F74CC9"/>
    <w:rsid w:val="00F758DE"/>
    <w:rsid w:val="00F75925"/>
    <w:rsid w:val="00F76644"/>
    <w:rsid w:val="00F779C9"/>
    <w:rsid w:val="00F8008F"/>
    <w:rsid w:val="00F80325"/>
    <w:rsid w:val="00F806FA"/>
    <w:rsid w:val="00F811B5"/>
    <w:rsid w:val="00F8174E"/>
    <w:rsid w:val="00F81953"/>
    <w:rsid w:val="00F81E1A"/>
    <w:rsid w:val="00F837CF"/>
    <w:rsid w:val="00F83B5E"/>
    <w:rsid w:val="00F83FA6"/>
    <w:rsid w:val="00F8469D"/>
    <w:rsid w:val="00F84A49"/>
    <w:rsid w:val="00F84F40"/>
    <w:rsid w:val="00F85288"/>
    <w:rsid w:val="00F86313"/>
    <w:rsid w:val="00F86391"/>
    <w:rsid w:val="00F86691"/>
    <w:rsid w:val="00F86E2C"/>
    <w:rsid w:val="00F86F40"/>
    <w:rsid w:val="00F87E53"/>
    <w:rsid w:val="00F90318"/>
    <w:rsid w:val="00F9043F"/>
    <w:rsid w:val="00F911A0"/>
    <w:rsid w:val="00F9298C"/>
    <w:rsid w:val="00F93A45"/>
    <w:rsid w:val="00F93A58"/>
    <w:rsid w:val="00F940D8"/>
    <w:rsid w:val="00F947D7"/>
    <w:rsid w:val="00F95513"/>
    <w:rsid w:val="00F957A3"/>
    <w:rsid w:val="00F95E7E"/>
    <w:rsid w:val="00F96506"/>
    <w:rsid w:val="00F96604"/>
    <w:rsid w:val="00F96DC5"/>
    <w:rsid w:val="00F96EEE"/>
    <w:rsid w:val="00FA0EDB"/>
    <w:rsid w:val="00FA0F80"/>
    <w:rsid w:val="00FA1141"/>
    <w:rsid w:val="00FA2340"/>
    <w:rsid w:val="00FA2A59"/>
    <w:rsid w:val="00FA2A8B"/>
    <w:rsid w:val="00FA32B3"/>
    <w:rsid w:val="00FA3365"/>
    <w:rsid w:val="00FA355D"/>
    <w:rsid w:val="00FA3AA8"/>
    <w:rsid w:val="00FA4137"/>
    <w:rsid w:val="00FA4B81"/>
    <w:rsid w:val="00FA51B0"/>
    <w:rsid w:val="00FA5A0D"/>
    <w:rsid w:val="00FA5D2E"/>
    <w:rsid w:val="00FA5F7E"/>
    <w:rsid w:val="00FA641E"/>
    <w:rsid w:val="00FA6EA2"/>
    <w:rsid w:val="00FA6EEA"/>
    <w:rsid w:val="00FA756D"/>
    <w:rsid w:val="00FA7745"/>
    <w:rsid w:val="00FA7D5D"/>
    <w:rsid w:val="00FA7E9F"/>
    <w:rsid w:val="00FB01BB"/>
    <w:rsid w:val="00FB0A54"/>
    <w:rsid w:val="00FB0B7A"/>
    <w:rsid w:val="00FB1179"/>
    <w:rsid w:val="00FB119F"/>
    <w:rsid w:val="00FB2B34"/>
    <w:rsid w:val="00FB3218"/>
    <w:rsid w:val="00FB3982"/>
    <w:rsid w:val="00FB3D1F"/>
    <w:rsid w:val="00FB4B8F"/>
    <w:rsid w:val="00FB5548"/>
    <w:rsid w:val="00FB582B"/>
    <w:rsid w:val="00FB64A4"/>
    <w:rsid w:val="00FB6DB3"/>
    <w:rsid w:val="00FB7429"/>
    <w:rsid w:val="00FB74A3"/>
    <w:rsid w:val="00FB74AF"/>
    <w:rsid w:val="00FB7A5C"/>
    <w:rsid w:val="00FC0111"/>
    <w:rsid w:val="00FC0FCF"/>
    <w:rsid w:val="00FC1017"/>
    <w:rsid w:val="00FC1CC4"/>
    <w:rsid w:val="00FC210B"/>
    <w:rsid w:val="00FC21EE"/>
    <w:rsid w:val="00FC224D"/>
    <w:rsid w:val="00FC27A1"/>
    <w:rsid w:val="00FC2C43"/>
    <w:rsid w:val="00FC3313"/>
    <w:rsid w:val="00FC37A6"/>
    <w:rsid w:val="00FC3CA2"/>
    <w:rsid w:val="00FC42DA"/>
    <w:rsid w:val="00FC44C2"/>
    <w:rsid w:val="00FC46A6"/>
    <w:rsid w:val="00FC5897"/>
    <w:rsid w:val="00FC647E"/>
    <w:rsid w:val="00FC6AD0"/>
    <w:rsid w:val="00FC6E28"/>
    <w:rsid w:val="00FC7991"/>
    <w:rsid w:val="00FD00D5"/>
    <w:rsid w:val="00FD1856"/>
    <w:rsid w:val="00FD2232"/>
    <w:rsid w:val="00FD2846"/>
    <w:rsid w:val="00FD28FE"/>
    <w:rsid w:val="00FD320D"/>
    <w:rsid w:val="00FD431E"/>
    <w:rsid w:val="00FD4342"/>
    <w:rsid w:val="00FD4C4C"/>
    <w:rsid w:val="00FD527C"/>
    <w:rsid w:val="00FD60D2"/>
    <w:rsid w:val="00FD6232"/>
    <w:rsid w:val="00FD7BA6"/>
    <w:rsid w:val="00FD7D18"/>
    <w:rsid w:val="00FD7D8C"/>
    <w:rsid w:val="00FE007C"/>
    <w:rsid w:val="00FE0953"/>
    <w:rsid w:val="00FE0B65"/>
    <w:rsid w:val="00FE2BA3"/>
    <w:rsid w:val="00FE2DC0"/>
    <w:rsid w:val="00FE312B"/>
    <w:rsid w:val="00FE38C0"/>
    <w:rsid w:val="00FE3D14"/>
    <w:rsid w:val="00FE3DAC"/>
    <w:rsid w:val="00FE3DCD"/>
    <w:rsid w:val="00FE40DF"/>
    <w:rsid w:val="00FE42AC"/>
    <w:rsid w:val="00FE4CAE"/>
    <w:rsid w:val="00FE5796"/>
    <w:rsid w:val="00FE783B"/>
    <w:rsid w:val="00FE7A53"/>
    <w:rsid w:val="00FF022D"/>
    <w:rsid w:val="00FF0748"/>
    <w:rsid w:val="00FF163A"/>
    <w:rsid w:val="00FF265D"/>
    <w:rsid w:val="00FF4829"/>
    <w:rsid w:val="00FF4DF9"/>
    <w:rsid w:val="00FF53DC"/>
    <w:rsid w:val="00FF5AAD"/>
    <w:rsid w:val="00FF5AB0"/>
    <w:rsid w:val="00FF5AFF"/>
    <w:rsid w:val="00FF5CDF"/>
    <w:rsid w:val="00FF6804"/>
    <w:rsid w:val="00FF7724"/>
    <w:rsid w:val="00FF782D"/>
    <w:rsid w:val="00FF7CF2"/>
    <w:rsid w:val="00FF7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65A626"/>
  <w15:docId w15:val="{BBB2B4C9-D734-48E6-86C7-4766FCD1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9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iPriority="0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59" w:unhideWhenUsed="1"/>
    <w:lsdException w:name="Table Theme" w:locked="1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0C8"/>
    <w:pPr>
      <w:spacing w:after="240" w:line="280" w:lineRule="atLeast"/>
      <w:jc w:val="both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815BE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A51E5"/>
    <w:pPr>
      <w:keepNext/>
      <w:spacing w:before="120"/>
      <w:outlineLvl w:val="1"/>
    </w:pPr>
    <w:rPr>
      <w:b/>
      <w:caps/>
      <w:sz w:val="20"/>
      <w:szCs w:val="20"/>
    </w:rPr>
  </w:style>
  <w:style w:type="paragraph" w:styleId="Heading3">
    <w:name w:val="heading 3"/>
    <w:aliases w:val="Heading 3.1"/>
    <w:basedOn w:val="Normal"/>
    <w:next w:val="Normal"/>
    <w:link w:val="Heading3Char"/>
    <w:qFormat/>
    <w:rsid w:val="000A51E5"/>
    <w:pPr>
      <w:keepNext/>
      <w:numPr>
        <w:ilvl w:val="2"/>
        <w:numId w:val="3"/>
      </w:numPr>
      <w:spacing w:before="120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A51E5"/>
    <w:pPr>
      <w:keepNext/>
      <w:numPr>
        <w:ilvl w:val="3"/>
        <w:numId w:val="3"/>
      </w:numPr>
      <w:spacing w:line="360" w:lineRule="auto"/>
      <w:outlineLvl w:val="3"/>
    </w:pPr>
    <w:rPr>
      <w:bCs/>
      <w:i/>
      <w:sz w:val="20"/>
      <w:szCs w:val="20"/>
    </w:rPr>
  </w:style>
  <w:style w:type="paragraph" w:styleId="Heading5">
    <w:name w:val="heading 5"/>
    <w:aliases w:val="Heading 5.(i),5 sub-bullet,sb,4,5 sub-bullet1,sb1,41"/>
    <w:basedOn w:val="Normal"/>
    <w:next w:val="Normal"/>
    <w:link w:val="Heading5Char"/>
    <w:qFormat/>
    <w:rsid w:val="000A51E5"/>
    <w:pPr>
      <w:keepNext/>
      <w:numPr>
        <w:ilvl w:val="4"/>
        <w:numId w:val="3"/>
      </w:numPr>
      <w:outlineLvl w:val="4"/>
    </w:pPr>
    <w:rPr>
      <w:i/>
      <w:sz w:val="20"/>
      <w:szCs w:val="20"/>
    </w:rPr>
  </w:style>
  <w:style w:type="paragraph" w:styleId="Heading6">
    <w:name w:val="heading 6"/>
    <w:aliases w:val="tableau"/>
    <w:basedOn w:val="Normal"/>
    <w:next w:val="Normal"/>
    <w:link w:val="Heading6Char"/>
    <w:uiPriority w:val="9"/>
    <w:qFormat/>
    <w:rsid w:val="000A51E5"/>
    <w:pPr>
      <w:keepNext/>
      <w:numPr>
        <w:ilvl w:val="5"/>
        <w:numId w:val="3"/>
      </w:numPr>
      <w:spacing w:line="480" w:lineRule="auto"/>
      <w:outlineLvl w:val="5"/>
    </w:pPr>
    <w:rPr>
      <w:i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0A51E5"/>
    <w:pPr>
      <w:keepNext/>
      <w:numPr>
        <w:ilvl w:val="6"/>
        <w:numId w:val="3"/>
      </w:numPr>
      <w:outlineLvl w:val="6"/>
    </w:pPr>
    <w:rPr>
      <w:i/>
      <w:color w:val="00000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A51E5"/>
    <w:pPr>
      <w:keepNext/>
      <w:numPr>
        <w:ilvl w:val="7"/>
        <w:numId w:val="3"/>
      </w:numPr>
      <w:jc w:val="center"/>
      <w:outlineLvl w:val="7"/>
    </w:pPr>
    <w:rPr>
      <w:color w:val="0000FF"/>
      <w:sz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0A51E5"/>
    <w:pPr>
      <w:keepNext/>
      <w:numPr>
        <w:ilvl w:val="8"/>
        <w:numId w:val="3"/>
      </w:numPr>
      <w:spacing w:line="360" w:lineRule="auto"/>
      <w:jc w:val="right"/>
      <w:outlineLvl w:val="8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815BE3"/>
    <w:rPr>
      <w:rFonts w:ascii="Cambria" w:hAnsi="Cambria" w:cs="Times New Roman"/>
      <w:b/>
      <w:bCs/>
      <w:color w:val="365F91"/>
      <w:sz w:val="28"/>
      <w:szCs w:val="28"/>
      <w:lang w:eastAsia="pt-BR"/>
    </w:rPr>
  </w:style>
  <w:style w:type="character" w:customStyle="1" w:styleId="Heading2Char">
    <w:name w:val="Heading 2 Char"/>
    <w:link w:val="Heading2"/>
    <w:locked/>
    <w:rsid w:val="000A51E5"/>
    <w:rPr>
      <w:rFonts w:ascii="Arial" w:hAnsi="Arial"/>
      <w:b/>
      <w:caps/>
    </w:rPr>
  </w:style>
  <w:style w:type="character" w:customStyle="1" w:styleId="Heading3Char">
    <w:name w:val="Heading 3 Char"/>
    <w:aliases w:val="Heading 3.1 Char"/>
    <w:link w:val="Heading3"/>
    <w:locked/>
    <w:rsid w:val="000A51E5"/>
    <w:rPr>
      <w:rFonts w:ascii="Arial" w:hAnsi="Arial"/>
      <w:b/>
    </w:rPr>
  </w:style>
  <w:style w:type="character" w:customStyle="1" w:styleId="Heading4Char">
    <w:name w:val="Heading 4 Char"/>
    <w:link w:val="Heading4"/>
    <w:locked/>
    <w:rsid w:val="000A51E5"/>
    <w:rPr>
      <w:rFonts w:ascii="Arial" w:hAnsi="Arial"/>
      <w:bCs/>
      <w:i/>
    </w:rPr>
  </w:style>
  <w:style w:type="character" w:customStyle="1" w:styleId="Heading5Char">
    <w:name w:val="Heading 5 Char"/>
    <w:aliases w:val="Heading 5.(i) Char,5 sub-bullet Char,sb Char,4 Char,5 sub-bullet1 Char,sb1 Char,41 Char"/>
    <w:link w:val="Heading5"/>
    <w:locked/>
    <w:rsid w:val="000A51E5"/>
    <w:rPr>
      <w:rFonts w:ascii="Arial" w:hAnsi="Arial"/>
      <w:i/>
    </w:rPr>
  </w:style>
  <w:style w:type="character" w:customStyle="1" w:styleId="Heading6Char">
    <w:name w:val="Heading 6 Char"/>
    <w:aliases w:val="tableau Char"/>
    <w:link w:val="Heading6"/>
    <w:uiPriority w:val="9"/>
    <w:locked/>
    <w:rsid w:val="000A51E5"/>
    <w:rPr>
      <w:rFonts w:ascii="Arial" w:hAnsi="Arial"/>
      <w:i/>
    </w:rPr>
  </w:style>
  <w:style w:type="character" w:customStyle="1" w:styleId="Heading7Char">
    <w:name w:val="Heading 7 Char"/>
    <w:link w:val="Heading7"/>
    <w:locked/>
    <w:rsid w:val="000A51E5"/>
    <w:rPr>
      <w:rFonts w:ascii="Arial" w:hAnsi="Arial"/>
      <w:i/>
      <w:color w:val="000000"/>
    </w:rPr>
  </w:style>
  <w:style w:type="character" w:customStyle="1" w:styleId="Heading8Char">
    <w:name w:val="Heading 8 Char"/>
    <w:link w:val="Heading8"/>
    <w:locked/>
    <w:rsid w:val="000A51E5"/>
    <w:rPr>
      <w:rFonts w:ascii="Arial" w:hAnsi="Arial"/>
      <w:color w:val="0000FF"/>
      <w:sz w:val="28"/>
    </w:rPr>
  </w:style>
  <w:style w:type="character" w:customStyle="1" w:styleId="Heading9Char">
    <w:name w:val="Heading 9 Char"/>
    <w:link w:val="Heading9"/>
    <w:locked/>
    <w:rsid w:val="000A51E5"/>
    <w:rPr>
      <w:rFonts w:ascii="Arial" w:hAnsi="Arial"/>
    </w:rPr>
  </w:style>
  <w:style w:type="paragraph" w:customStyle="1" w:styleId="xl27">
    <w:name w:val="xl27"/>
    <w:basedOn w:val="Normal"/>
    <w:rsid w:val="000A51E5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46">
    <w:name w:val="xl46"/>
    <w:basedOn w:val="Normal"/>
    <w:rsid w:val="000A51E5"/>
    <w:pPr>
      <w:spacing w:before="100" w:beforeAutospacing="1" w:after="100" w:afterAutospacing="1"/>
      <w:jc w:val="center"/>
      <w:textAlignment w:val="center"/>
    </w:pPr>
    <w:rPr>
      <w:rFonts w:cs="Arial"/>
      <w:color w:val="000000"/>
      <w:sz w:val="24"/>
    </w:rPr>
  </w:style>
  <w:style w:type="paragraph" w:customStyle="1" w:styleId="Separao">
    <w:name w:val="Separação"/>
    <w:basedOn w:val="Normal"/>
    <w:uiPriority w:val="99"/>
    <w:rsid w:val="000A51E5"/>
    <w:pPr>
      <w:pBdr>
        <w:top w:val="single" w:sz="4" w:space="1" w:color="auto"/>
      </w:pBdr>
      <w:spacing w:before="9960"/>
      <w:ind w:left="3969"/>
      <w:jc w:val="right"/>
    </w:pPr>
    <w:rPr>
      <w:b/>
    </w:rPr>
  </w:style>
  <w:style w:type="paragraph" w:styleId="BalloonText">
    <w:name w:val="Balloon Text"/>
    <w:basedOn w:val="Normal"/>
    <w:link w:val="BalloonTextChar"/>
    <w:uiPriority w:val="99"/>
    <w:rsid w:val="000A51E5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0A51E5"/>
    <w:rPr>
      <w:rFonts w:ascii="Tahoma" w:hAnsi="Tahoma" w:cs="Tahoma"/>
      <w:sz w:val="16"/>
      <w:szCs w:val="16"/>
      <w:lang w:eastAsia="pt-BR"/>
    </w:rPr>
  </w:style>
  <w:style w:type="paragraph" w:customStyle="1" w:styleId="NH1">
    <w:name w:val="NH 1."/>
    <w:basedOn w:val="Normal"/>
    <w:uiPriority w:val="99"/>
    <w:rsid w:val="004B3D45"/>
    <w:pPr>
      <w:keepNext/>
      <w:keepLines/>
      <w:numPr>
        <w:numId w:val="1"/>
      </w:numPr>
      <w:tabs>
        <w:tab w:val="left" w:pos="567"/>
      </w:tabs>
    </w:pPr>
    <w:rPr>
      <w:rFonts w:cs="Arial"/>
      <w:b/>
      <w:szCs w:val="22"/>
    </w:rPr>
  </w:style>
  <w:style w:type="paragraph" w:customStyle="1" w:styleId="NH11">
    <w:name w:val="NH 1.1."/>
    <w:basedOn w:val="ListParagraph"/>
    <w:uiPriority w:val="99"/>
    <w:rsid w:val="004B3D45"/>
    <w:pPr>
      <w:numPr>
        <w:ilvl w:val="1"/>
        <w:numId w:val="1"/>
      </w:numPr>
      <w:spacing w:before="120"/>
      <w:contextualSpacing w:val="0"/>
      <w:jc w:val="left"/>
    </w:pPr>
    <w:rPr>
      <w:rFonts w:cs="Arial"/>
      <w:b/>
      <w:szCs w:val="22"/>
    </w:rPr>
  </w:style>
  <w:style w:type="paragraph" w:styleId="ListParagraph">
    <w:name w:val="List Paragraph"/>
    <w:basedOn w:val="Normal"/>
    <w:link w:val="ListParagraphChar"/>
    <w:uiPriority w:val="1"/>
    <w:qFormat/>
    <w:rsid w:val="000A51E5"/>
    <w:pPr>
      <w:ind w:left="720"/>
      <w:contextualSpacing/>
    </w:pPr>
  </w:style>
  <w:style w:type="paragraph" w:customStyle="1" w:styleId="NH111">
    <w:name w:val="NH 1.1.1"/>
    <w:basedOn w:val="ListParagraph"/>
    <w:uiPriority w:val="99"/>
    <w:rsid w:val="004B3D45"/>
    <w:pPr>
      <w:tabs>
        <w:tab w:val="left" w:pos="851"/>
      </w:tabs>
      <w:spacing w:before="120"/>
      <w:ind w:left="0"/>
      <w:contextualSpacing w:val="0"/>
      <w:jc w:val="left"/>
    </w:pPr>
    <w:rPr>
      <w:rFonts w:cs="Arial"/>
      <w:b/>
      <w:szCs w:val="22"/>
    </w:rPr>
  </w:style>
  <w:style w:type="paragraph" w:styleId="FootnoteText">
    <w:name w:val="footnote text"/>
    <w:aliases w:val="fn,FOOTNOTES,single space,Footnote Text Char Char,Footnote Text Char,footnote,Texto de rodapé,nota_rodapé,nota de rodapé,Char4,foottextfra,F,Texto nota pie Car Car,footnote text,Footnote.Text,ft,Footnote,fn Car,00 Footnote,ADB"/>
    <w:basedOn w:val="Normal"/>
    <w:link w:val="FootnoteTextChar1"/>
    <w:qFormat/>
    <w:rsid w:val="000A51E5"/>
    <w:pPr>
      <w:keepNext/>
      <w:keepLines/>
      <w:spacing w:after="120" w:line="240" w:lineRule="auto"/>
      <w:ind w:left="288" w:hanging="288"/>
    </w:pPr>
    <w:rPr>
      <w:rFonts w:ascii="Times New Roman" w:hAnsi="Times New Roman"/>
      <w:spacing w:val="-3"/>
      <w:sz w:val="20"/>
      <w:szCs w:val="20"/>
    </w:rPr>
  </w:style>
  <w:style w:type="character" w:customStyle="1" w:styleId="FootnoteTextChar1">
    <w:name w:val="Footnote Text Char1"/>
    <w:aliases w:val="fn Char,FOOTNOTES Char,single space Char,Footnote Text Char Char Char,Footnote Text Char Char1,footnote Char,Texto de rodapé Char,nota_rodapé Char,nota de rodapé Char,Char4 Char,foottextfra Char,F Char,Texto nota pie Car Car Char"/>
    <w:link w:val="FootnoteText"/>
    <w:locked/>
    <w:rsid w:val="000A51E5"/>
    <w:rPr>
      <w:rFonts w:ascii="Times New Roman" w:hAnsi="Times New Roman"/>
      <w:spacing w:val="-3"/>
    </w:rPr>
  </w:style>
  <w:style w:type="character" w:styleId="FootnoteReference">
    <w:name w:val="footnote reference"/>
    <w:aliases w:val="Footnotes refss,ftref,Ref. de nota al pie.,Ref,de nota al pie,referencia nota al pie,16 Point,Superscript 6 Point,(Ref. de nota al pie),Texto de nota al pie,Fußnotenzeichen DISS,FC,Style 24,Footnote Reference1,titulo 2"/>
    <w:uiPriority w:val="99"/>
    <w:rsid w:val="000A51E5"/>
    <w:rPr>
      <w:rFonts w:cs="Times New Roman"/>
      <w:vertAlign w:val="superscript"/>
    </w:rPr>
  </w:style>
  <w:style w:type="paragraph" w:styleId="BodyTextIndent3">
    <w:name w:val="Body Text Indent 3"/>
    <w:basedOn w:val="Normal"/>
    <w:link w:val="BodyTextIndent3Char"/>
    <w:rsid w:val="000A51E5"/>
    <w:pPr>
      <w:spacing w:after="120" w:line="240" w:lineRule="auto"/>
      <w:ind w:left="360"/>
      <w:jc w:val="left"/>
    </w:pPr>
    <w:rPr>
      <w:rFonts w:ascii="Times New Roman" w:hAnsi="Times New Roman"/>
      <w:sz w:val="24"/>
      <w:szCs w:val="20"/>
    </w:rPr>
  </w:style>
  <w:style w:type="character" w:customStyle="1" w:styleId="BodyTextIndent3Char">
    <w:name w:val="Body Text Indent 3 Char"/>
    <w:link w:val="BodyTextIndent3"/>
    <w:locked/>
    <w:rsid w:val="000A51E5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C00F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HQuadro">
    <w:name w:val="NH Quadro"/>
    <w:basedOn w:val="Normal"/>
    <w:uiPriority w:val="99"/>
    <w:rsid w:val="00E42E51"/>
    <w:pPr>
      <w:spacing w:before="120"/>
    </w:pPr>
    <w:rPr>
      <w:rFonts w:cs="Arial"/>
      <w:b/>
    </w:rPr>
  </w:style>
  <w:style w:type="character" w:styleId="PlaceholderText">
    <w:name w:val="Placeholder Text"/>
    <w:rsid w:val="00A92CEC"/>
    <w:rPr>
      <w:rFonts w:cs="Times New Roman"/>
      <w:color w:val="808080"/>
    </w:rPr>
  </w:style>
  <w:style w:type="paragraph" w:styleId="TOC1">
    <w:name w:val="toc 1"/>
    <w:basedOn w:val="Normal"/>
    <w:next w:val="Normal"/>
    <w:autoRedefine/>
    <w:uiPriority w:val="39"/>
    <w:rsid w:val="00CC40E7"/>
    <w:pPr>
      <w:tabs>
        <w:tab w:val="left" w:pos="426"/>
        <w:tab w:val="right" w:leader="dot" w:pos="9639"/>
      </w:tabs>
      <w:spacing w:line="240" w:lineRule="auto"/>
    </w:pPr>
    <w:rPr>
      <w:rFonts w:ascii="Times New Roman" w:hAnsi="Times New Roman"/>
      <w:noProof/>
    </w:rPr>
  </w:style>
  <w:style w:type="paragraph" w:styleId="TOC2">
    <w:name w:val="toc 2"/>
    <w:basedOn w:val="Normal"/>
    <w:next w:val="Normal"/>
    <w:autoRedefine/>
    <w:uiPriority w:val="39"/>
    <w:rsid w:val="00B42E6B"/>
    <w:pPr>
      <w:tabs>
        <w:tab w:val="left" w:pos="630"/>
        <w:tab w:val="right" w:leader="dot" w:pos="8494"/>
      </w:tabs>
      <w:spacing w:after="0" w:line="240" w:lineRule="auto"/>
      <w:ind w:left="180" w:hanging="38"/>
    </w:pPr>
    <w:rPr>
      <w:rFonts w:ascii="Candara" w:hAnsi="Candara"/>
      <w:b/>
      <w:noProof/>
    </w:rPr>
  </w:style>
  <w:style w:type="character" w:styleId="Hyperlink">
    <w:name w:val="Hyperlink"/>
    <w:uiPriority w:val="99"/>
    <w:rsid w:val="00815BE3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rsid w:val="00E927C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927CE"/>
    <w:pPr>
      <w:spacing w:before="120" w:after="120"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locked/>
    <w:rsid w:val="00E927CE"/>
    <w:rPr>
      <w:rFonts w:ascii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D07B9F"/>
    <w:pPr>
      <w:spacing w:before="120" w:after="120" w:line="240" w:lineRule="auto"/>
      <w:jc w:val="left"/>
    </w:pPr>
    <w:rPr>
      <w:rFonts w:ascii="Times New Roman" w:eastAsia="Times New Roman" w:hAnsi="Times New Roman"/>
      <w:b/>
      <w:bCs/>
      <w:sz w:val="24"/>
      <w:szCs w:val="18"/>
      <w:lang w:eastAsia="en-US"/>
    </w:rPr>
  </w:style>
  <w:style w:type="character" w:styleId="Strong">
    <w:name w:val="Strong"/>
    <w:uiPriority w:val="22"/>
    <w:qFormat/>
    <w:rsid w:val="00D07B9F"/>
    <w:rPr>
      <w:rFonts w:cs="Times New Roman"/>
      <w:b/>
      <w:bCs/>
    </w:rPr>
  </w:style>
  <w:style w:type="character" w:customStyle="1" w:styleId="apple-converted-space">
    <w:name w:val="apple-converted-space"/>
    <w:rsid w:val="009A0952"/>
    <w:rPr>
      <w:rFonts w:cs="Times New Roman"/>
    </w:rPr>
  </w:style>
  <w:style w:type="paragraph" w:customStyle="1" w:styleId="DERSATitulo1">
    <w:name w:val="DERSA Titulo 1."/>
    <w:basedOn w:val="Heading1"/>
    <w:qFormat/>
    <w:rsid w:val="008D0078"/>
    <w:pPr>
      <w:keepLines w:val="0"/>
      <w:numPr>
        <w:numId w:val="2"/>
      </w:numPr>
      <w:spacing w:before="120" w:after="120" w:line="240" w:lineRule="auto"/>
      <w:outlineLvl w:val="9"/>
    </w:pPr>
    <w:rPr>
      <w:rFonts w:ascii="Times New Roman" w:hAnsi="Times New Roman" w:cs="Arial"/>
      <w:color w:val="auto"/>
      <w:kern w:val="32"/>
      <w:sz w:val="24"/>
      <w:szCs w:val="22"/>
      <w:lang w:eastAsia="en-US"/>
    </w:rPr>
  </w:style>
  <w:style w:type="paragraph" w:customStyle="1" w:styleId="DERSATitulo11">
    <w:name w:val="DERSA Titulo 1.1."/>
    <w:basedOn w:val="DERSATitulo1"/>
    <w:qFormat/>
    <w:rsid w:val="008D0078"/>
    <w:pPr>
      <w:numPr>
        <w:ilvl w:val="1"/>
      </w:numPr>
    </w:pPr>
  </w:style>
  <w:style w:type="paragraph" w:customStyle="1" w:styleId="DERSATitulo111">
    <w:name w:val="DERSA Titulo 1.1.1."/>
    <w:basedOn w:val="DERSATitulo11"/>
    <w:qFormat/>
    <w:rsid w:val="008D0078"/>
    <w:pPr>
      <w:numPr>
        <w:ilvl w:val="2"/>
      </w:numPr>
    </w:pPr>
  </w:style>
  <w:style w:type="paragraph" w:customStyle="1" w:styleId="Chapter">
    <w:name w:val="Chapter"/>
    <w:basedOn w:val="Normal"/>
    <w:next w:val="Normal"/>
    <w:rsid w:val="00A86D04"/>
    <w:pPr>
      <w:keepNext/>
      <w:tabs>
        <w:tab w:val="num" w:pos="648"/>
        <w:tab w:val="left" w:pos="1440"/>
      </w:tabs>
      <w:spacing w:before="240" w:line="240" w:lineRule="auto"/>
      <w:ind w:firstLine="288"/>
      <w:jc w:val="center"/>
    </w:pPr>
    <w:rPr>
      <w:rFonts w:ascii="Times New Roman" w:eastAsia="Times New Roman" w:hAnsi="Times New Roman"/>
      <w:b/>
      <w:smallCaps/>
      <w:sz w:val="24"/>
      <w:szCs w:val="20"/>
      <w:lang w:val="es-AR" w:eastAsia="en-U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A86D04"/>
    <w:pPr>
      <w:tabs>
        <w:tab w:val="num" w:pos="720"/>
      </w:tabs>
      <w:spacing w:before="120"/>
      <w:ind w:left="720" w:hanging="720"/>
      <w:jc w:val="both"/>
      <w:outlineLvl w:val="1"/>
    </w:pPr>
    <w:rPr>
      <w:rFonts w:eastAsia="Times New Roman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8D0078"/>
    <w:pPr>
      <w:spacing w:after="120" w:line="240" w:lineRule="auto"/>
      <w:ind w:left="360"/>
      <w:jc w:val="left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BodyTextIndent"/>
    <w:locked/>
    <w:rsid w:val="008D0078"/>
    <w:rPr>
      <w:rFonts w:ascii="Times New Roman" w:hAnsi="Times New Roman"/>
      <w:sz w:val="24"/>
      <w:szCs w:val="24"/>
    </w:rPr>
  </w:style>
  <w:style w:type="paragraph" w:customStyle="1" w:styleId="subpar">
    <w:name w:val="subpar"/>
    <w:basedOn w:val="BodyTextIndent3"/>
    <w:rsid w:val="008D0078"/>
    <w:pPr>
      <w:tabs>
        <w:tab w:val="num" w:pos="1152"/>
      </w:tabs>
      <w:spacing w:before="120"/>
      <w:ind w:left="1152" w:hanging="432"/>
      <w:jc w:val="both"/>
      <w:outlineLvl w:val="2"/>
    </w:pPr>
    <w:rPr>
      <w:rFonts w:eastAsia="Times New Roman"/>
      <w:szCs w:val="16"/>
    </w:rPr>
  </w:style>
  <w:style w:type="paragraph" w:customStyle="1" w:styleId="SubSubPar">
    <w:name w:val="SubSubPar"/>
    <w:basedOn w:val="subpar"/>
    <w:rsid w:val="008D0078"/>
    <w:pPr>
      <w:numPr>
        <w:ilvl w:val="3"/>
      </w:numPr>
      <w:tabs>
        <w:tab w:val="left" w:pos="0"/>
        <w:tab w:val="num" w:pos="1152"/>
        <w:tab w:val="num" w:pos="1296"/>
      </w:tabs>
      <w:ind w:left="1296" w:hanging="288"/>
    </w:pPr>
    <w:rPr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D86D0B"/>
    <w:pPr>
      <w:tabs>
        <w:tab w:val="center" w:pos="4252"/>
        <w:tab w:val="right" w:pos="8504"/>
      </w:tabs>
      <w:spacing w:before="120" w:after="120"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D86D0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101C91"/>
    <w:pPr>
      <w:tabs>
        <w:tab w:val="center" w:pos="4252"/>
        <w:tab w:val="right" w:pos="8504"/>
      </w:tabs>
      <w:spacing w:after="0" w:line="240" w:lineRule="auto"/>
    </w:pPr>
    <w:rPr>
      <w:sz w:val="24"/>
    </w:rPr>
  </w:style>
  <w:style w:type="character" w:customStyle="1" w:styleId="HeaderChar">
    <w:name w:val="Header Char"/>
    <w:link w:val="Header"/>
    <w:uiPriority w:val="99"/>
    <w:locked/>
    <w:rsid w:val="00101C91"/>
    <w:rPr>
      <w:rFonts w:ascii="Arial" w:hAnsi="Arial" w:cs="Times New Roman"/>
      <w:sz w:val="24"/>
      <w:szCs w:val="24"/>
      <w:lang w:eastAsia="pt-BR"/>
    </w:rPr>
  </w:style>
  <w:style w:type="paragraph" w:styleId="TOC3">
    <w:name w:val="toc 3"/>
    <w:basedOn w:val="Normal"/>
    <w:next w:val="Normal"/>
    <w:autoRedefine/>
    <w:uiPriority w:val="39"/>
    <w:rsid w:val="00101C91"/>
    <w:pPr>
      <w:spacing w:after="100"/>
      <w:ind w:left="440"/>
    </w:pPr>
  </w:style>
  <w:style w:type="paragraph" w:styleId="TableofFigures">
    <w:name w:val="table of figures"/>
    <w:basedOn w:val="Normal"/>
    <w:next w:val="Normal"/>
    <w:uiPriority w:val="99"/>
    <w:rsid w:val="00101C91"/>
    <w:pPr>
      <w:spacing w:after="0"/>
    </w:pPr>
  </w:style>
  <w:style w:type="character" w:customStyle="1" w:styleId="ceztfont1">
    <w:name w:val="ceztfont1"/>
    <w:uiPriority w:val="99"/>
    <w:rsid w:val="009032D9"/>
    <w:rPr>
      <w:rFonts w:cs="Times New Roman"/>
    </w:rPr>
  </w:style>
  <w:style w:type="paragraph" w:customStyle="1" w:styleId="Recuodecorpodetexto21">
    <w:name w:val="Recuo de corpo de texto 21"/>
    <w:basedOn w:val="Normal"/>
    <w:rsid w:val="004C6A44"/>
    <w:pPr>
      <w:suppressAutoHyphens/>
      <w:spacing w:after="0" w:line="240" w:lineRule="auto"/>
      <w:ind w:firstLine="708"/>
    </w:pPr>
    <w:rPr>
      <w:rFonts w:ascii="Times New Roman" w:eastAsia="Times New Roman" w:hAnsi="Times New Roman" w:cs="Calibri"/>
      <w:sz w:val="24"/>
      <w:lang w:eastAsia="ar-SA"/>
    </w:rPr>
  </w:style>
  <w:style w:type="character" w:customStyle="1" w:styleId="apple-style-span">
    <w:name w:val="apple-style-span"/>
    <w:uiPriority w:val="99"/>
    <w:rsid w:val="00551E8B"/>
    <w:rPr>
      <w:rFonts w:cs="Times New Roman"/>
    </w:rPr>
  </w:style>
  <w:style w:type="paragraph" w:styleId="NormalWeb">
    <w:name w:val="Normal (Web)"/>
    <w:basedOn w:val="Normal"/>
    <w:uiPriority w:val="99"/>
    <w:locked/>
    <w:rsid w:val="0060220C"/>
    <w:pPr>
      <w:spacing w:before="100" w:beforeAutospacing="1" w:after="100" w:afterAutospacing="1" w:line="240" w:lineRule="auto"/>
    </w:pPr>
    <w:rPr>
      <w:rFonts w:ascii="Arial Unicode MS" w:hAnsi="Arial Unicode MS" w:cs="Arial Unicode MS"/>
    </w:rPr>
  </w:style>
  <w:style w:type="paragraph" w:customStyle="1" w:styleId="NHGrafico">
    <w:name w:val="NH Grafico"/>
    <w:basedOn w:val="NHQuadro"/>
    <w:uiPriority w:val="99"/>
    <w:rsid w:val="002F2824"/>
    <w:pPr>
      <w:jc w:val="center"/>
    </w:pPr>
  </w:style>
  <w:style w:type="paragraph" w:styleId="Revision">
    <w:name w:val="Revision"/>
    <w:hidden/>
    <w:uiPriority w:val="99"/>
    <w:semiHidden/>
    <w:rsid w:val="00912021"/>
    <w:rPr>
      <w:rFonts w:ascii="Arial" w:hAnsi="Arial"/>
      <w:sz w:val="22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704D0"/>
    <w:pPr>
      <w:spacing w:before="0" w:after="240"/>
      <w:jc w:val="both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704D0"/>
    <w:rPr>
      <w:rFonts w:ascii="Arial" w:hAnsi="Arial" w:cs="Times New Roman"/>
      <w:b/>
      <w:bCs/>
      <w:sz w:val="20"/>
      <w:szCs w:val="20"/>
    </w:rPr>
  </w:style>
  <w:style w:type="paragraph" w:customStyle="1" w:styleId="CAPXX">
    <w:name w:val="CAP X.X."/>
    <w:uiPriority w:val="99"/>
    <w:rsid w:val="006E0729"/>
    <w:pPr>
      <w:spacing w:after="240" w:line="280" w:lineRule="atLeast"/>
      <w:jc w:val="both"/>
    </w:pPr>
    <w:rPr>
      <w:rFonts w:ascii="Arial" w:hAnsi="Arial" w:cs="Arial"/>
      <w:b/>
      <w:sz w:val="22"/>
      <w:szCs w:val="22"/>
      <w:lang w:eastAsia="en-US"/>
    </w:rPr>
  </w:style>
  <w:style w:type="paragraph" w:customStyle="1" w:styleId="Standard">
    <w:name w:val="Standard"/>
    <w:rsid w:val="00667A69"/>
    <w:pPr>
      <w:suppressAutoHyphens/>
      <w:autoSpaceDN w:val="0"/>
      <w:spacing w:after="240" w:line="280" w:lineRule="atLeast"/>
      <w:jc w:val="both"/>
      <w:textAlignment w:val="baseline"/>
    </w:pPr>
    <w:rPr>
      <w:rFonts w:ascii="Arial" w:hAnsi="Arial"/>
      <w:kern w:val="3"/>
      <w:sz w:val="22"/>
      <w:szCs w:val="24"/>
    </w:rPr>
  </w:style>
  <w:style w:type="character" w:customStyle="1" w:styleId="WW8Num1z0">
    <w:name w:val="WW8Num1z0"/>
    <w:rsid w:val="00667A69"/>
    <w:rPr>
      <w:rFonts w:ascii="Symbol" w:hAnsi="Symbol"/>
    </w:rPr>
  </w:style>
  <w:style w:type="character" w:customStyle="1" w:styleId="WW8Num2z0">
    <w:name w:val="WW8Num2z0"/>
    <w:rsid w:val="00667A69"/>
    <w:rPr>
      <w:rFonts w:ascii="Symbol" w:hAnsi="Symbol"/>
    </w:rPr>
  </w:style>
  <w:style w:type="character" w:customStyle="1" w:styleId="WW8Num2z1">
    <w:name w:val="WW8Num2z1"/>
    <w:rsid w:val="00667A69"/>
    <w:rPr>
      <w:rFonts w:ascii="Courier New" w:hAnsi="Courier New" w:cs="Courier New"/>
    </w:rPr>
  </w:style>
  <w:style w:type="character" w:customStyle="1" w:styleId="WW8Num2z2">
    <w:name w:val="WW8Num2z2"/>
    <w:rsid w:val="00667A69"/>
    <w:rPr>
      <w:rFonts w:ascii="Wingdings" w:hAnsi="Wingdings"/>
    </w:rPr>
  </w:style>
  <w:style w:type="character" w:customStyle="1" w:styleId="WW8Num3z0">
    <w:name w:val="WW8Num3z0"/>
    <w:rsid w:val="00667A69"/>
    <w:rPr>
      <w:rFonts w:ascii="Wingdings" w:eastAsia="Calibri" w:hAnsi="Wingdings" w:cs="Times New Roman"/>
    </w:rPr>
  </w:style>
  <w:style w:type="character" w:customStyle="1" w:styleId="WW8Num3z1">
    <w:name w:val="WW8Num3z1"/>
    <w:rsid w:val="00667A69"/>
    <w:rPr>
      <w:rFonts w:ascii="Courier New" w:hAnsi="Courier New" w:cs="Courier New"/>
    </w:rPr>
  </w:style>
  <w:style w:type="character" w:customStyle="1" w:styleId="WW8Num3z2">
    <w:name w:val="WW8Num3z2"/>
    <w:rsid w:val="00667A69"/>
    <w:rPr>
      <w:rFonts w:ascii="Wingdings" w:hAnsi="Wingdings"/>
    </w:rPr>
  </w:style>
  <w:style w:type="character" w:customStyle="1" w:styleId="WW8Num3z3">
    <w:name w:val="WW8Num3z3"/>
    <w:rsid w:val="00667A69"/>
    <w:rPr>
      <w:rFonts w:ascii="Symbol" w:hAnsi="Symbol"/>
    </w:rPr>
  </w:style>
  <w:style w:type="character" w:customStyle="1" w:styleId="WW8Num5z1">
    <w:name w:val="WW8Num5z1"/>
    <w:rsid w:val="00667A69"/>
    <w:rPr>
      <w:rFonts w:ascii="Arial" w:hAnsi="Arial" w:cs="Arial"/>
      <w:b/>
      <w:color w:val="auto"/>
    </w:rPr>
  </w:style>
  <w:style w:type="character" w:customStyle="1" w:styleId="WW8Num6z1">
    <w:name w:val="WW8Num6z1"/>
    <w:rsid w:val="00667A69"/>
    <w:rPr>
      <w:b w:val="0"/>
      <w:i w:val="0"/>
    </w:rPr>
  </w:style>
  <w:style w:type="character" w:customStyle="1" w:styleId="WW8Num10z0">
    <w:name w:val="WW8Num10z0"/>
    <w:rsid w:val="00667A69"/>
    <w:rPr>
      <w:rFonts w:ascii="Arial" w:hAnsi="Arial"/>
      <w:b/>
      <w:i w:val="0"/>
      <w:sz w:val="24"/>
    </w:rPr>
  </w:style>
  <w:style w:type="character" w:customStyle="1" w:styleId="WW8Num11z0">
    <w:name w:val="WW8Num11z0"/>
    <w:rsid w:val="00667A69"/>
    <w:rPr>
      <w:rFonts w:ascii="Arial" w:hAnsi="Arial" w:cs="Arial"/>
    </w:rPr>
  </w:style>
  <w:style w:type="character" w:customStyle="1" w:styleId="WW8Num12z0">
    <w:name w:val="WW8Num12z0"/>
    <w:rsid w:val="00667A69"/>
    <w:rPr>
      <w:rFonts w:ascii="Symbol" w:hAnsi="Symbol"/>
      <w:b w:val="0"/>
      <w:i w:val="0"/>
      <w:color w:val="auto"/>
      <w:sz w:val="16"/>
    </w:rPr>
  </w:style>
  <w:style w:type="character" w:customStyle="1" w:styleId="WW8Num13z0">
    <w:name w:val="WW8Num13z0"/>
    <w:rsid w:val="00667A69"/>
    <w:rPr>
      <w:rFonts w:ascii="Symbol" w:hAnsi="Symbol"/>
    </w:rPr>
  </w:style>
  <w:style w:type="character" w:customStyle="1" w:styleId="WW8Num13z1">
    <w:name w:val="WW8Num13z1"/>
    <w:rsid w:val="00667A69"/>
    <w:rPr>
      <w:rFonts w:ascii="Courier New" w:hAnsi="Courier New" w:cs="Courier New"/>
    </w:rPr>
  </w:style>
  <w:style w:type="character" w:customStyle="1" w:styleId="WW8Num13z2">
    <w:name w:val="WW8Num13z2"/>
    <w:rsid w:val="00667A69"/>
    <w:rPr>
      <w:rFonts w:ascii="Wingdings" w:hAnsi="Wingdings"/>
    </w:rPr>
  </w:style>
  <w:style w:type="character" w:customStyle="1" w:styleId="WW8Num15z0">
    <w:name w:val="WW8Num15z0"/>
    <w:rsid w:val="00667A69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667A69"/>
    <w:rPr>
      <w:rFonts w:ascii="Courier New" w:hAnsi="Courier New"/>
    </w:rPr>
  </w:style>
  <w:style w:type="character" w:customStyle="1" w:styleId="WW8Num15z2">
    <w:name w:val="WW8Num15z2"/>
    <w:rsid w:val="00667A69"/>
    <w:rPr>
      <w:rFonts w:ascii="Wingdings" w:hAnsi="Wingdings"/>
    </w:rPr>
  </w:style>
  <w:style w:type="character" w:customStyle="1" w:styleId="WW8Num15z3">
    <w:name w:val="WW8Num15z3"/>
    <w:rsid w:val="00667A69"/>
    <w:rPr>
      <w:rFonts w:ascii="Symbol" w:hAnsi="Symbol"/>
    </w:rPr>
  </w:style>
  <w:style w:type="character" w:customStyle="1" w:styleId="WW8Num18z0">
    <w:name w:val="WW8Num18z0"/>
    <w:rsid w:val="00667A69"/>
    <w:rPr>
      <w:rFonts w:ascii="Symbol" w:hAnsi="Symbol"/>
    </w:rPr>
  </w:style>
  <w:style w:type="character" w:customStyle="1" w:styleId="WW8Num18z1">
    <w:name w:val="WW8Num18z1"/>
    <w:rsid w:val="00667A69"/>
    <w:rPr>
      <w:rFonts w:ascii="Courier New" w:hAnsi="Courier New" w:cs="Courier New"/>
    </w:rPr>
  </w:style>
  <w:style w:type="character" w:customStyle="1" w:styleId="WW8Num18z2">
    <w:name w:val="WW8Num18z2"/>
    <w:rsid w:val="00667A69"/>
    <w:rPr>
      <w:rFonts w:ascii="Wingdings" w:hAnsi="Wingdings"/>
    </w:rPr>
  </w:style>
  <w:style w:type="character" w:customStyle="1" w:styleId="WW8Num19z0">
    <w:name w:val="WW8Num19z0"/>
    <w:rsid w:val="00667A69"/>
    <w:rPr>
      <w:rFonts w:ascii="Symbol" w:hAnsi="Symbol"/>
    </w:rPr>
  </w:style>
  <w:style w:type="character" w:customStyle="1" w:styleId="WW8Num19z1">
    <w:name w:val="WW8Num19z1"/>
    <w:rsid w:val="00667A69"/>
    <w:rPr>
      <w:rFonts w:ascii="Courier New" w:hAnsi="Courier New" w:cs="Courier New"/>
    </w:rPr>
  </w:style>
  <w:style w:type="character" w:customStyle="1" w:styleId="WW8Num19z2">
    <w:name w:val="WW8Num19z2"/>
    <w:rsid w:val="00667A69"/>
    <w:rPr>
      <w:rFonts w:ascii="Wingdings" w:hAnsi="Wingdings"/>
    </w:rPr>
  </w:style>
  <w:style w:type="character" w:customStyle="1" w:styleId="WW8Num21z0">
    <w:name w:val="WW8Num21z0"/>
    <w:rsid w:val="00667A69"/>
    <w:rPr>
      <w:rFonts w:ascii="Arial" w:hAnsi="Arial" w:cs="Arial"/>
      <w:color w:val="auto"/>
    </w:rPr>
  </w:style>
  <w:style w:type="character" w:customStyle="1" w:styleId="Fontepargpadro1">
    <w:name w:val="Fonte parág. padrão1"/>
    <w:rsid w:val="00667A69"/>
  </w:style>
  <w:style w:type="character" w:customStyle="1" w:styleId="CorpodetextoChar">
    <w:name w:val="Corpo de texto Char"/>
    <w:rsid w:val="00667A69"/>
    <w:rPr>
      <w:rFonts w:ascii="Arial" w:eastAsia="Times New Roman" w:hAnsi="Arial" w:cs="Times New Roman"/>
      <w:b/>
      <w:szCs w:val="24"/>
    </w:rPr>
  </w:style>
  <w:style w:type="character" w:customStyle="1" w:styleId="Corpodetexto2Char">
    <w:name w:val="Corpo de texto 2 Char"/>
    <w:rsid w:val="00667A69"/>
    <w:rPr>
      <w:rFonts w:ascii="Arial" w:eastAsia="Times New Roman" w:hAnsi="Arial" w:cs="Times New Roman"/>
      <w:szCs w:val="24"/>
    </w:rPr>
  </w:style>
  <w:style w:type="character" w:styleId="PageNumber">
    <w:name w:val="page number"/>
    <w:locked/>
    <w:rsid w:val="00667A69"/>
  </w:style>
  <w:style w:type="character" w:customStyle="1" w:styleId="TtuloChar">
    <w:name w:val="Título Char"/>
    <w:uiPriority w:val="99"/>
    <w:rsid w:val="00667A69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MapadoDocumentoChar">
    <w:name w:val="Mapa do Documento Char"/>
    <w:rsid w:val="00667A69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Pr-formataoHTMLChar">
    <w:name w:val="Pré-formatação HTML Char"/>
    <w:rsid w:val="00667A69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character" w:customStyle="1" w:styleId="Caracteresdenotaderodap">
    <w:name w:val="Caracteres de nota de rodapé"/>
    <w:rsid w:val="00667A69"/>
    <w:rPr>
      <w:vertAlign w:val="superscript"/>
    </w:rPr>
  </w:style>
  <w:style w:type="character" w:customStyle="1" w:styleId="Recuodecorpodetexto2Char">
    <w:name w:val="Recuo de corpo de texto 2 Char"/>
    <w:rsid w:val="00667A69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667A69"/>
    <w:rPr>
      <w:i/>
      <w:iCs/>
    </w:rPr>
  </w:style>
  <w:style w:type="character" w:customStyle="1" w:styleId="SubttuloChar">
    <w:name w:val="Subtítulo Char"/>
    <w:rsid w:val="00667A69"/>
    <w:rPr>
      <w:rFonts w:ascii="Arial" w:eastAsia="Times New Roman" w:hAnsi="Arial" w:cs="Arial"/>
      <w:b/>
      <w:bCs/>
      <w:sz w:val="24"/>
      <w:szCs w:val="24"/>
    </w:rPr>
  </w:style>
  <w:style w:type="character" w:customStyle="1" w:styleId="TITULOChar">
    <w:name w:val="TITULO Char"/>
    <w:rsid w:val="00667A69"/>
    <w:rPr>
      <w:rFonts w:ascii="Frutiger-Black" w:eastAsia="Times New Roman" w:hAnsi="Frutiger-Black" w:cs="Frutiger-Black"/>
      <w:b/>
      <w:bCs/>
      <w:color w:val="BF0000"/>
      <w:sz w:val="36"/>
      <w:szCs w:val="36"/>
    </w:rPr>
  </w:style>
  <w:style w:type="character" w:customStyle="1" w:styleId="CorpodeTextoChar0">
    <w:name w:val="Corpo de Texto Char"/>
    <w:rsid w:val="00667A69"/>
    <w:rPr>
      <w:rFonts w:ascii="Arial" w:eastAsia="Times New Roman" w:hAnsi="Arial" w:cs="Arial"/>
      <w:sz w:val="24"/>
      <w:szCs w:val="24"/>
    </w:rPr>
  </w:style>
  <w:style w:type="character" w:customStyle="1" w:styleId="PrimeirorecuodecorpodetextoChar">
    <w:name w:val="Primeiro recuo de corpo de texto Char"/>
    <w:rsid w:val="00667A69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Primeirorecuodecorpodetexto2Char">
    <w:name w:val="Primeiro recuo de corpo de texto 2 Char"/>
    <w:rsid w:val="00667A69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textoChar1">
    <w:name w:val="corpo de texto Char1"/>
    <w:rsid w:val="00667A69"/>
    <w:rPr>
      <w:rFonts w:ascii="Arial" w:eastAsia="Times New Roman" w:hAnsi="Arial" w:cs="Times New Roman"/>
      <w:sz w:val="24"/>
      <w:szCs w:val="24"/>
    </w:rPr>
  </w:style>
  <w:style w:type="paragraph" w:customStyle="1" w:styleId="Ttulo1">
    <w:name w:val="Título1"/>
    <w:basedOn w:val="Normal"/>
    <w:next w:val="BodyText"/>
    <w:rsid w:val="00667A69"/>
    <w:pPr>
      <w:keepNext/>
      <w:suppressAutoHyphens/>
      <w:spacing w:before="240" w:after="120" w:line="240" w:lineRule="auto"/>
      <w:jc w:val="left"/>
    </w:pPr>
    <w:rPr>
      <w:rFonts w:eastAsia="Lucida Sans Unicode" w:cs="Tahoma"/>
      <w:sz w:val="28"/>
      <w:szCs w:val="28"/>
      <w:lang w:eastAsia="ar-SA"/>
    </w:rPr>
  </w:style>
  <w:style w:type="paragraph" w:styleId="BodyText">
    <w:name w:val="Body Text"/>
    <w:basedOn w:val="Normal"/>
    <w:link w:val="BodyTextChar"/>
    <w:locked/>
    <w:rsid w:val="00667A69"/>
    <w:pPr>
      <w:suppressAutoHyphens/>
      <w:spacing w:after="0" w:line="240" w:lineRule="auto"/>
      <w:jc w:val="center"/>
    </w:pPr>
    <w:rPr>
      <w:rFonts w:eastAsia="Times New Roman"/>
      <w:b/>
      <w:sz w:val="20"/>
      <w:lang w:eastAsia="ar-SA"/>
    </w:rPr>
  </w:style>
  <w:style w:type="character" w:customStyle="1" w:styleId="BodyTextChar">
    <w:name w:val="Body Text Char"/>
    <w:link w:val="BodyText"/>
    <w:rsid w:val="00667A69"/>
    <w:rPr>
      <w:rFonts w:ascii="Arial" w:eastAsia="Times New Roman" w:hAnsi="Arial" w:cs="Calibri"/>
      <w:b/>
      <w:szCs w:val="24"/>
      <w:lang w:eastAsia="ar-SA"/>
    </w:rPr>
  </w:style>
  <w:style w:type="paragraph" w:styleId="List">
    <w:name w:val="List"/>
    <w:basedOn w:val="Normal"/>
    <w:locked/>
    <w:rsid w:val="00667A69"/>
    <w:pPr>
      <w:suppressAutoHyphens/>
      <w:spacing w:after="0" w:line="240" w:lineRule="auto"/>
      <w:ind w:left="283" w:hanging="283"/>
      <w:jc w:val="left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Legenda1">
    <w:name w:val="Legenda1"/>
    <w:basedOn w:val="Normal"/>
    <w:next w:val="Normal"/>
    <w:rsid w:val="00667A69"/>
    <w:pPr>
      <w:suppressAutoHyphens/>
      <w:spacing w:after="0" w:line="240" w:lineRule="auto"/>
      <w:jc w:val="left"/>
    </w:pPr>
    <w:rPr>
      <w:rFonts w:eastAsia="Times New Roman" w:cs="Calibri"/>
      <w:sz w:val="40"/>
      <w:szCs w:val="20"/>
      <w:lang w:eastAsia="ar-SA"/>
    </w:rPr>
  </w:style>
  <w:style w:type="paragraph" w:customStyle="1" w:styleId="ndice">
    <w:name w:val="Índice"/>
    <w:basedOn w:val="Normal"/>
    <w:rsid w:val="00667A69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ahoma"/>
      <w:sz w:val="24"/>
      <w:lang w:eastAsia="ar-SA"/>
    </w:rPr>
  </w:style>
  <w:style w:type="paragraph" w:styleId="TOC4">
    <w:name w:val="toc 4"/>
    <w:basedOn w:val="Normal"/>
    <w:next w:val="Normal"/>
    <w:uiPriority w:val="39"/>
    <w:rsid w:val="00667A69"/>
    <w:pPr>
      <w:suppressAutoHyphens/>
      <w:spacing w:after="0" w:line="240" w:lineRule="auto"/>
      <w:ind w:left="720"/>
      <w:jc w:val="left"/>
    </w:pPr>
    <w:rPr>
      <w:rFonts w:ascii="Times New Roman" w:eastAsia="Times New Roman" w:hAnsi="Times New Roman" w:cs="Calibri"/>
      <w:sz w:val="24"/>
      <w:lang w:eastAsia="ar-SA"/>
    </w:rPr>
  </w:style>
  <w:style w:type="paragraph" w:styleId="TOC5">
    <w:name w:val="toc 5"/>
    <w:basedOn w:val="Normal"/>
    <w:next w:val="Normal"/>
    <w:uiPriority w:val="39"/>
    <w:rsid w:val="00667A69"/>
    <w:pPr>
      <w:suppressAutoHyphens/>
      <w:spacing w:after="0" w:line="240" w:lineRule="auto"/>
      <w:ind w:left="960"/>
      <w:jc w:val="left"/>
    </w:pPr>
    <w:rPr>
      <w:rFonts w:ascii="Times New Roman" w:eastAsia="Times New Roman" w:hAnsi="Times New Roman" w:cs="Calibri"/>
      <w:sz w:val="24"/>
      <w:lang w:eastAsia="ar-SA"/>
    </w:rPr>
  </w:style>
  <w:style w:type="paragraph" w:styleId="TOC6">
    <w:name w:val="toc 6"/>
    <w:basedOn w:val="Normal"/>
    <w:next w:val="Normal"/>
    <w:uiPriority w:val="39"/>
    <w:rsid w:val="00667A69"/>
    <w:pPr>
      <w:suppressAutoHyphens/>
      <w:spacing w:after="0" w:line="240" w:lineRule="auto"/>
      <w:ind w:left="1200"/>
      <w:jc w:val="left"/>
    </w:pPr>
    <w:rPr>
      <w:rFonts w:ascii="Times New Roman" w:eastAsia="Times New Roman" w:hAnsi="Times New Roman" w:cs="Calibri"/>
      <w:sz w:val="24"/>
      <w:lang w:eastAsia="ar-SA"/>
    </w:rPr>
  </w:style>
  <w:style w:type="paragraph" w:styleId="TOC7">
    <w:name w:val="toc 7"/>
    <w:basedOn w:val="Normal"/>
    <w:next w:val="Normal"/>
    <w:uiPriority w:val="39"/>
    <w:rsid w:val="00667A69"/>
    <w:pPr>
      <w:suppressAutoHyphens/>
      <w:spacing w:after="0" w:line="240" w:lineRule="auto"/>
      <w:ind w:left="1440"/>
      <w:jc w:val="left"/>
    </w:pPr>
    <w:rPr>
      <w:rFonts w:ascii="Times New Roman" w:eastAsia="Times New Roman" w:hAnsi="Times New Roman" w:cs="Calibri"/>
      <w:sz w:val="24"/>
      <w:lang w:eastAsia="ar-SA"/>
    </w:rPr>
  </w:style>
  <w:style w:type="paragraph" w:styleId="TOC8">
    <w:name w:val="toc 8"/>
    <w:basedOn w:val="Normal"/>
    <w:next w:val="Normal"/>
    <w:uiPriority w:val="39"/>
    <w:rsid w:val="00667A69"/>
    <w:pPr>
      <w:suppressAutoHyphens/>
      <w:spacing w:after="0" w:line="240" w:lineRule="auto"/>
      <w:ind w:left="1680"/>
      <w:jc w:val="left"/>
    </w:pPr>
    <w:rPr>
      <w:rFonts w:ascii="Times New Roman" w:eastAsia="Times New Roman" w:hAnsi="Times New Roman" w:cs="Calibri"/>
      <w:sz w:val="24"/>
      <w:lang w:eastAsia="ar-SA"/>
    </w:rPr>
  </w:style>
  <w:style w:type="paragraph" w:styleId="TOC9">
    <w:name w:val="toc 9"/>
    <w:basedOn w:val="Normal"/>
    <w:next w:val="Normal"/>
    <w:uiPriority w:val="39"/>
    <w:rsid w:val="00667A69"/>
    <w:pPr>
      <w:suppressAutoHyphens/>
      <w:spacing w:after="0" w:line="240" w:lineRule="auto"/>
      <w:ind w:left="1920"/>
      <w:jc w:val="left"/>
    </w:pPr>
    <w:rPr>
      <w:rFonts w:ascii="Times New Roman" w:eastAsia="Times New Roman" w:hAnsi="Times New Roman" w:cs="Calibri"/>
      <w:sz w:val="24"/>
      <w:lang w:eastAsia="ar-SA"/>
    </w:rPr>
  </w:style>
  <w:style w:type="paragraph" w:customStyle="1" w:styleId="Corpodetexto21">
    <w:name w:val="Corpo de texto 21"/>
    <w:basedOn w:val="Normal"/>
    <w:rsid w:val="00667A69"/>
    <w:pPr>
      <w:suppressAutoHyphens/>
      <w:spacing w:after="0" w:line="240" w:lineRule="auto"/>
    </w:pPr>
    <w:rPr>
      <w:rFonts w:eastAsia="Times New Roman" w:cs="Calibri"/>
      <w:lang w:eastAsia="ar-SA"/>
    </w:rPr>
  </w:style>
  <w:style w:type="paragraph" w:customStyle="1" w:styleId="T">
    <w:name w:val="T"/>
    <w:basedOn w:val="Normal"/>
    <w:rsid w:val="00667A69"/>
    <w:pPr>
      <w:suppressAutoHyphens/>
      <w:overflowPunct w:val="0"/>
      <w:autoSpaceDE w:val="0"/>
      <w:spacing w:after="0" w:line="240" w:lineRule="auto"/>
      <w:textAlignment w:val="baseline"/>
    </w:pPr>
    <w:rPr>
      <w:rFonts w:ascii="Roman 10cpi" w:eastAsia="Times New Roman" w:hAnsi="Roman 10cpi" w:cs="Calibri"/>
      <w:sz w:val="24"/>
      <w:szCs w:val="20"/>
      <w:lang w:eastAsia="ar-SA"/>
    </w:rPr>
  </w:style>
  <w:style w:type="paragraph" w:customStyle="1" w:styleId="cent">
    <w:name w:val="cent"/>
    <w:basedOn w:val="Normal"/>
    <w:rsid w:val="00667A69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Roman 10cpi" w:eastAsia="Times New Roman" w:hAnsi="Roman 10cpi" w:cs="Calibri"/>
      <w:sz w:val="24"/>
      <w:szCs w:val="20"/>
      <w:lang w:eastAsia="ar-SA"/>
    </w:rPr>
  </w:style>
  <w:style w:type="paragraph" w:customStyle="1" w:styleId="tesp">
    <w:name w:val="tesp"/>
    <w:basedOn w:val="Normal"/>
    <w:rsid w:val="00667A69"/>
    <w:pPr>
      <w:suppressAutoHyphens/>
      <w:overflowPunct w:val="0"/>
      <w:autoSpaceDE w:val="0"/>
      <w:spacing w:after="0" w:line="240" w:lineRule="auto"/>
      <w:ind w:firstLine="2268"/>
      <w:textAlignment w:val="baseline"/>
    </w:pPr>
    <w:rPr>
      <w:rFonts w:ascii="Roman 10cpi" w:eastAsia="Times New Roman" w:hAnsi="Roman 10cpi" w:cs="Calibri"/>
      <w:sz w:val="24"/>
      <w:szCs w:val="20"/>
      <w:lang w:eastAsia="ar-SA"/>
    </w:rPr>
  </w:style>
  <w:style w:type="paragraph" w:customStyle="1" w:styleId="I">
    <w:name w:val="I"/>
    <w:basedOn w:val="Normal"/>
    <w:rsid w:val="00667A69"/>
    <w:pPr>
      <w:widowControl w:val="0"/>
      <w:suppressAutoHyphens/>
      <w:overflowPunct w:val="0"/>
      <w:autoSpaceDE w:val="0"/>
      <w:spacing w:after="0" w:line="240" w:lineRule="auto"/>
      <w:ind w:left="851" w:hanging="851"/>
      <w:textAlignment w:val="baseline"/>
    </w:pPr>
    <w:rPr>
      <w:rFonts w:ascii="Roman 10cpi" w:eastAsia="Times New Roman" w:hAnsi="Roman 10cpi" w:cs="Calibri"/>
      <w:sz w:val="24"/>
      <w:szCs w:val="20"/>
      <w:lang w:eastAsia="ar-SA"/>
    </w:rPr>
  </w:style>
  <w:style w:type="paragraph" w:customStyle="1" w:styleId="c010172">
    <w:name w:val="c010172"/>
    <w:basedOn w:val="Normal"/>
    <w:rsid w:val="00667A69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color w:val="000000"/>
      <w:sz w:val="24"/>
      <w:lang w:eastAsia="ar-SA"/>
    </w:rPr>
  </w:style>
  <w:style w:type="paragraph" w:customStyle="1" w:styleId="WW-Textosimples">
    <w:name w:val="WW-Texto simples"/>
    <w:basedOn w:val="Normal"/>
    <w:rsid w:val="00667A69"/>
    <w:pPr>
      <w:suppressAutoHyphens/>
      <w:overflowPunct w:val="0"/>
      <w:autoSpaceDE w:val="0"/>
      <w:spacing w:after="0" w:line="240" w:lineRule="auto"/>
      <w:jc w:val="left"/>
      <w:textAlignment w:val="baseline"/>
    </w:pPr>
    <w:rPr>
      <w:rFonts w:ascii="Courier New" w:eastAsia="Times New Roman" w:hAnsi="Courier New" w:cs="Calibri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99"/>
    <w:qFormat/>
    <w:rsid w:val="00667A69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Subtitle">
    <w:name w:val="Subtitle"/>
    <w:basedOn w:val="Normal"/>
    <w:next w:val="BodyText"/>
    <w:link w:val="SubtitleChar"/>
    <w:qFormat/>
    <w:rsid w:val="00667A69"/>
    <w:pPr>
      <w:suppressAutoHyphens/>
      <w:spacing w:after="0" w:line="240" w:lineRule="auto"/>
      <w:jc w:val="center"/>
    </w:pPr>
    <w:rPr>
      <w:rFonts w:eastAsia="Times New Roman"/>
      <w:b/>
      <w:bCs/>
      <w:sz w:val="24"/>
      <w:lang w:eastAsia="ar-SA"/>
    </w:rPr>
  </w:style>
  <w:style w:type="character" w:customStyle="1" w:styleId="SubtitleChar">
    <w:name w:val="Subtitle Char"/>
    <w:link w:val="Subtitle"/>
    <w:rsid w:val="00667A69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TitleChar">
    <w:name w:val="Title Char"/>
    <w:link w:val="Title"/>
    <w:rsid w:val="00667A69"/>
    <w:rPr>
      <w:rFonts w:ascii="Times New Roman" w:eastAsia="Times New Roman" w:hAnsi="Times New Roman" w:cs="Calibri"/>
      <w:b/>
      <w:sz w:val="26"/>
      <w:szCs w:val="20"/>
      <w:lang w:eastAsia="ar-SA"/>
    </w:rPr>
  </w:style>
  <w:style w:type="paragraph" w:customStyle="1" w:styleId="MapadoDocumento1">
    <w:name w:val="Mapa do Documento1"/>
    <w:basedOn w:val="Normal"/>
    <w:rsid w:val="00667A69"/>
    <w:pPr>
      <w:shd w:val="clear" w:color="auto" w:fill="000080"/>
      <w:suppressAutoHyphens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o">
    <w:name w:val="texto"/>
    <w:basedOn w:val="Normal"/>
    <w:rsid w:val="00667A69"/>
    <w:pPr>
      <w:tabs>
        <w:tab w:val="left" w:pos="5103"/>
      </w:tabs>
      <w:suppressAutoHyphens/>
      <w:spacing w:before="120" w:after="0" w:line="324" w:lineRule="auto"/>
    </w:pPr>
    <w:rPr>
      <w:rFonts w:eastAsia="Times New Roman" w:cs="Calibri"/>
      <w:szCs w:val="20"/>
      <w:lang w:eastAsia="ar-SA"/>
    </w:rPr>
  </w:style>
  <w:style w:type="paragraph" w:styleId="Index1">
    <w:name w:val="index 1"/>
    <w:basedOn w:val="Normal"/>
    <w:next w:val="Normal"/>
    <w:locked/>
    <w:rsid w:val="00667A69"/>
    <w:pPr>
      <w:suppressAutoHyphens/>
      <w:spacing w:after="0" w:line="240" w:lineRule="auto"/>
      <w:ind w:left="240" w:hanging="240"/>
      <w:jc w:val="left"/>
    </w:pPr>
    <w:rPr>
      <w:rFonts w:ascii="Times New Roman" w:eastAsia="Times New Roman" w:hAnsi="Times New Roman" w:cs="Calibri"/>
      <w:sz w:val="24"/>
      <w:lang w:eastAsia="ar-SA"/>
    </w:rPr>
  </w:style>
  <w:style w:type="paragraph" w:styleId="HTMLPreformatted">
    <w:name w:val="HTML Preformatted"/>
    <w:basedOn w:val="Normal"/>
    <w:link w:val="HTMLPreformattedChar"/>
    <w:locked/>
    <w:rsid w:val="00667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character" w:customStyle="1" w:styleId="HTMLPreformattedChar">
    <w:name w:val="HTML Preformatted Char"/>
    <w:link w:val="HTMLPreformatted"/>
    <w:rsid w:val="00667A69"/>
    <w:rPr>
      <w:rFonts w:ascii="Courier New" w:eastAsia="Times New Roman" w:hAnsi="Courier New" w:cs="Courier New"/>
      <w:color w:val="000000"/>
      <w:sz w:val="20"/>
      <w:szCs w:val="20"/>
      <w:lang w:val="en-US" w:eastAsia="ar-SA"/>
    </w:rPr>
  </w:style>
  <w:style w:type="paragraph" w:customStyle="1" w:styleId="Textodecomentrio1">
    <w:name w:val="Texto de comentário1"/>
    <w:basedOn w:val="Normal"/>
    <w:rsid w:val="00667A69"/>
    <w:pPr>
      <w:suppressAutoHyphens/>
      <w:spacing w:after="0" w:line="240" w:lineRule="auto"/>
      <w:jc w:val="left"/>
    </w:pPr>
    <w:rPr>
      <w:rFonts w:eastAsia="Times New Roman" w:cs="Calibri"/>
      <w:sz w:val="20"/>
      <w:szCs w:val="20"/>
      <w:lang w:eastAsia="ar-SA"/>
    </w:rPr>
  </w:style>
  <w:style w:type="paragraph" w:customStyle="1" w:styleId="FirstHeading">
    <w:name w:val="FirstHeading"/>
    <w:basedOn w:val="Normal"/>
    <w:next w:val="Normal"/>
    <w:link w:val="FirstHeadingChar"/>
    <w:rsid w:val="00667A69"/>
    <w:pPr>
      <w:keepNext/>
      <w:tabs>
        <w:tab w:val="left" w:pos="0"/>
        <w:tab w:val="left" w:pos="86"/>
      </w:tabs>
      <w:spacing w:before="120" w:after="120" w:line="240" w:lineRule="auto"/>
      <w:ind w:left="720" w:hanging="720"/>
      <w:jc w:val="left"/>
    </w:pPr>
    <w:rPr>
      <w:rFonts w:ascii="Times New Roman" w:eastAsia="Times New Roman" w:hAnsi="Times New Roman"/>
      <w:b/>
      <w:sz w:val="24"/>
      <w:szCs w:val="20"/>
      <w:lang w:val="es-ES_tradnl" w:eastAsia="ar-SA"/>
    </w:rPr>
  </w:style>
  <w:style w:type="paragraph" w:customStyle="1" w:styleId="SecHeading">
    <w:name w:val="SecHeading"/>
    <w:basedOn w:val="Normal"/>
    <w:next w:val="Paragraph"/>
    <w:rsid w:val="00667A69"/>
    <w:pPr>
      <w:keepNext/>
      <w:tabs>
        <w:tab w:val="num" w:pos="1296"/>
      </w:tabs>
      <w:spacing w:before="120" w:after="120" w:line="240" w:lineRule="auto"/>
      <w:ind w:left="1296" w:hanging="576"/>
      <w:jc w:val="left"/>
    </w:pPr>
    <w:rPr>
      <w:rFonts w:ascii="Times New Roman" w:eastAsia="Times New Roman" w:hAnsi="Times New Roman"/>
      <w:b/>
      <w:sz w:val="24"/>
      <w:szCs w:val="20"/>
      <w:lang w:val="es-ES_tradnl" w:eastAsia="ar-SA"/>
    </w:rPr>
  </w:style>
  <w:style w:type="paragraph" w:customStyle="1" w:styleId="SubHeading1">
    <w:name w:val="SubHeading1"/>
    <w:basedOn w:val="SecHeading"/>
    <w:rsid w:val="00667A69"/>
    <w:pPr>
      <w:tabs>
        <w:tab w:val="clear" w:pos="1296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667A69"/>
    <w:pPr>
      <w:tabs>
        <w:tab w:val="clear" w:pos="1296"/>
        <w:tab w:val="num" w:pos="2376"/>
      </w:tabs>
      <w:ind w:left="2376" w:hanging="288"/>
    </w:pPr>
  </w:style>
  <w:style w:type="paragraph" w:customStyle="1" w:styleId="C010171">
    <w:name w:val="_C010171"/>
    <w:rsid w:val="00667A69"/>
    <w:pPr>
      <w:suppressAutoHyphens/>
      <w:ind w:right="144"/>
      <w:jc w:val="center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harCharCharCharChar">
    <w:name w:val="Char Char Char Char Char"/>
    <w:basedOn w:val="Normal"/>
    <w:rsid w:val="00667A69"/>
    <w:pPr>
      <w:suppressAutoHyphens/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TITULO">
    <w:name w:val="TITULO"/>
    <w:basedOn w:val="Heading1"/>
    <w:rsid w:val="00667A69"/>
    <w:pPr>
      <w:keepLines w:val="0"/>
      <w:tabs>
        <w:tab w:val="num" w:pos="810"/>
      </w:tabs>
      <w:suppressAutoHyphens/>
      <w:spacing w:before="240" w:after="60" w:line="240" w:lineRule="auto"/>
      <w:ind w:left="810" w:hanging="450"/>
      <w:jc w:val="right"/>
    </w:pPr>
    <w:rPr>
      <w:rFonts w:ascii="Frutiger-Black" w:hAnsi="Frutiger-Black" w:cs="Frutiger-Black"/>
      <w:color w:val="BF0000"/>
      <w:kern w:val="1"/>
      <w:sz w:val="36"/>
      <w:szCs w:val="36"/>
      <w:lang w:eastAsia="ar-SA"/>
    </w:rPr>
  </w:style>
  <w:style w:type="paragraph" w:customStyle="1" w:styleId="Estilo1">
    <w:name w:val="Estilo1"/>
    <w:basedOn w:val="Heading1"/>
    <w:rsid w:val="00667A69"/>
    <w:pPr>
      <w:keepLines w:val="0"/>
      <w:suppressAutoHyphens/>
      <w:spacing w:before="240" w:line="360" w:lineRule="auto"/>
      <w:jc w:val="left"/>
    </w:pPr>
    <w:rPr>
      <w:rFonts w:cs="Calibri"/>
      <w:b w:val="0"/>
      <w:caps/>
      <w:color w:val="auto"/>
      <w:kern w:val="1"/>
      <w:lang w:eastAsia="ar-SA"/>
    </w:rPr>
  </w:style>
  <w:style w:type="paragraph" w:customStyle="1" w:styleId="CorpodeTexto">
    <w:name w:val="Corpo de Texto"/>
    <w:basedOn w:val="Normal"/>
    <w:rsid w:val="00667A69"/>
    <w:pPr>
      <w:suppressAutoHyphens/>
      <w:autoSpaceDE w:val="0"/>
      <w:spacing w:before="120" w:after="40" w:line="360" w:lineRule="auto"/>
    </w:pPr>
    <w:rPr>
      <w:rFonts w:eastAsia="Times New Roman" w:cs="Arial"/>
      <w:sz w:val="24"/>
      <w:lang w:eastAsia="ar-SA"/>
    </w:rPr>
  </w:style>
  <w:style w:type="paragraph" w:customStyle="1" w:styleId="111TtuloRAAColatina">
    <w:name w:val="1.1.1 Título RAA Colatina"/>
    <w:basedOn w:val="Normal"/>
    <w:rsid w:val="00667A69"/>
    <w:pPr>
      <w:suppressAutoHyphens/>
      <w:spacing w:before="120" w:after="120" w:line="240" w:lineRule="auto"/>
      <w:jc w:val="left"/>
    </w:pPr>
    <w:rPr>
      <w:rFonts w:eastAsia="Arial Unicode MS" w:cs="Arial"/>
      <w:lang w:eastAsia="ar-SA"/>
    </w:rPr>
  </w:style>
  <w:style w:type="paragraph" w:customStyle="1" w:styleId="12">
    <w:name w:val="12"/>
    <w:basedOn w:val="Normal"/>
    <w:rsid w:val="00667A69"/>
    <w:pPr>
      <w:suppressAutoHyphens/>
    </w:pPr>
    <w:rPr>
      <w:rFonts w:eastAsia="Times New Roman" w:cs="Arial"/>
      <w:szCs w:val="22"/>
      <w:lang w:eastAsia="ar-SA"/>
    </w:rPr>
  </w:style>
  <w:style w:type="paragraph" w:customStyle="1" w:styleId="Recuodecorpodetexto31">
    <w:name w:val="Recuo de corpo de texto 31"/>
    <w:basedOn w:val="Normal"/>
    <w:rsid w:val="00667A69"/>
    <w:pPr>
      <w:suppressAutoHyphens/>
      <w:spacing w:after="120" w:line="240" w:lineRule="auto"/>
      <w:ind w:left="283"/>
      <w:jc w:val="left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Primeirorecuodecorpodetexto1">
    <w:name w:val="Primeiro recuo de corpo de texto1"/>
    <w:basedOn w:val="BodyText"/>
    <w:rsid w:val="00667A69"/>
    <w:pPr>
      <w:ind w:firstLine="360"/>
      <w:jc w:val="left"/>
    </w:pPr>
    <w:rPr>
      <w:rFonts w:ascii="Times New Roman" w:hAnsi="Times New Roman"/>
      <w:b w:val="0"/>
      <w:sz w:val="24"/>
    </w:rPr>
  </w:style>
  <w:style w:type="paragraph" w:customStyle="1" w:styleId="Primeirorecuodecorpodetexto21">
    <w:name w:val="Primeiro recuo de corpo de texto 21"/>
    <w:basedOn w:val="BodyTextIndent"/>
    <w:rsid w:val="00667A69"/>
    <w:pPr>
      <w:suppressAutoHyphens/>
      <w:spacing w:after="0"/>
      <w:ind w:firstLine="360"/>
    </w:pPr>
    <w:rPr>
      <w:rFonts w:eastAsia="Times New Roman" w:cs="Calibri"/>
      <w:lang w:eastAsia="ar-SA"/>
    </w:rPr>
  </w:style>
  <w:style w:type="paragraph" w:customStyle="1" w:styleId="Lista21">
    <w:name w:val="Lista 21"/>
    <w:basedOn w:val="Normal"/>
    <w:rsid w:val="00667A69"/>
    <w:pPr>
      <w:suppressAutoHyphens/>
      <w:spacing w:after="0" w:line="240" w:lineRule="auto"/>
      <w:ind w:left="566" w:hanging="283"/>
      <w:jc w:val="left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Commarcadores21">
    <w:name w:val="Com marcadores 21"/>
    <w:basedOn w:val="Normal"/>
    <w:rsid w:val="00667A69"/>
    <w:pPr>
      <w:tabs>
        <w:tab w:val="num" w:pos="643"/>
      </w:tabs>
      <w:suppressAutoHyphens/>
      <w:spacing w:after="0" w:line="240" w:lineRule="auto"/>
      <w:ind w:left="643" w:hanging="360"/>
      <w:jc w:val="left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corpodetexto0">
    <w:name w:val="corpo de texto"/>
    <w:basedOn w:val="Normal"/>
    <w:rsid w:val="00667A69"/>
    <w:pPr>
      <w:tabs>
        <w:tab w:val="left" w:pos="720"/>
      </w:tabs>
      <w:suppressAutoHyphens/>
      <w:spacing w:before="120" w:after="120" w:line="360" w:lineRule="auto"/>
    </w:pPr>
    <w:rPr>
      <w:rFonts w:eastAsia="Times New Roman" w:cs="Calibri"/>
      <w:sz w:val="24"/>
      <w:lang w:eastAsia="ar-SA"/>
    </w:rPr>
  </w:style>
  <w:style w:type="paragraph" w:customStyle="1" w:styleId="Contedodetabela">
    <w:name w:val="Conteúdo de tabela"/>
    <w:basedOn w:val="Normal"/>
    <w:rsid w:val="00667A69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Calibri"/>
      <w:sz w:val="24"/>
      <w:lang w:eastAsia="ar-SA"/>
    </w:rPr>
  </w:style>
  <w:style w:type="paragraph" w:customStyle="1" w:styleId="Ttulodetabela">
    <w:name w:val="Título de tabela"/>
    <w:basedOn w:val="Contedodetabela"/>
    <w:rsid w:val="00667A69"/>
    <w:pPr>
      <w:jc w:val="center"/>
    </w:pPr>
    <w:rPr>
      <w:b/>
      <w:bCs/>
    </w:rPr>
  </w:style>
  <w:style w:type="paragraph" w:customStyle="1" w:styleId="Contedodequadro">
    <w:name w:val="Conteúdo de quadro"/>
    <w:basedOn w:val="BodyText"/>
    <w:rsid w:val="00667A69"/>
  </w:style>
  <w:style w:type="paragraph" w:styleId="TOCHeading">
    <w:name w:val="TOC Heading"/>
    <w:basedOn w:val="Heading1"/>
    <w:next w:val="Normal"/>
    <w:uiPriority w:val="39"/>
    <w:qFormat/>
    <w:rsid w:val="00667A69"/>
    <w:pPr>
      <w:spacing w:line="276" w:lineRule="auto"/>
      <w:jc w:val="left"/>
      <w:outlineLvl w:val="9"/>
    </w:pPr>
  </w:style>
  <w:style w:type="paragraph" w:styleId="PlainText">
    <w:name w:val="Plain Text"/>
    <w:basedOn w:val="Normal"/>
    <w:link w:val="PlainTextChar"/>
    <w:uiPriority w:val="99"/>
    <w:unhideWhenUsed/>
    <w:locked/>
    <w:rsid w:val="00667A69"/>
    <w:pPr>
      <w:spacing w:after="0" w:line="240" w:lineRule="auto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667A69"/>
    <w:rPr>
      <w:rFonts w:ascii="Consolas" w:hAnsi="Consolas" w:cs="Consolas"/>
      <w:sz w:val="21"/>
      <w:szCs w:val="21"/>
      <w:lang w:eastAsia="en-US"/>
    </w:rPr>
  </w:style>
  <w:style w:type="paragraph" w:customStyle="1" w:styleId="Annex">
    <w:name w:val="Annex"/>
    <w:basedOn w:val="Normal"/>
    <w:rsid w:val="004252F7"/>
    <w:pPr>
      <w:spacing w:after="0" w:line="240" w:lineRule="auto"/>
      <w:jc w:val="left"/>
    </w:pPr>
    <w:rPr>
      <w:rFonts w:ascii="Times New Roman" w:eastAsia="Times New Roman" w:hAnsi="Times New Roman"/>
      <w:caps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C54330"/>
    <w:rPr>
      <w:rFonts w:eastAsia="Times New Roman"/>
      <w:sz w:val="22"/>
      <w:szCs w:val="22"/>
    </w:rPr>
  </w:style>
  <w:style w:type="character" w:customStyle="1" w:styleId="ParagraphChar">
    <w:name w:val="Paragraph Char"/>
    <w:link w:val="Paragraph"/>
    <w:locked/>
    <w:rsid w:val="00484CFD"/>
    <w:rPr>
      <w:rFonts w:ascii="Times New Roman" w:eastAsia="Times New Roman" w:hAnsi="Times New Roman"/>
      <w:sz w:val="24"/>
      <w:lang w:val="en-US" w:eastAsia="en-US"/>
    </w:rPr>
  </w:style>
  <w:style w:type="character" w:customStyle="1" w:styleId="FirstHeadingChar">
    <w:name w:val="FirstHeading Char"/>
    <w:link w:val="FirstHeading"/>
    <w:locked/>
    <w:rsid w:val="00603F45"/>
    <w:rPr>
      <w:rFonts w:ascii="Times New Roman" w:eastAsia="Times New Roman" w:hAnsi="Times New Roman"/>
      <w:b/>
      <w:sz w:val="24"/>
      <w:lang w:val="es-ES_tradnl" w:eastAsia="ar-SA"/>
    </w:rPr>
  </w:style>
  <w:style w:type="character" w:customStyle="1" w:styleId="ListParagraphChar">
    <w:name w:val="List Paragraph Char"/>
    <w:link w:val="ListParagraph"/>
    <w:uiPriority w:val="34"/>
    <w:locked/>
    <w:rsid w:val="00A07EB4"/>
    <w:rPr>
      <w:rFonts w:ascii="Arial" w:hAnsi="Arial"/>
      <w:sz w:val="22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A159FD"/>
    <w:rPr>
      <w:color w:val="800080" w:themeColor="followedHyperlink"/>
      <w:u w:val="single"/>
    </w:rPr>
  </w:style>
  <w:style w:type="paragraph" w:customStyle="1" w:styleId="RegheadTab">
    <w:name w:val="RegheadTab"/>
    <w:basedOn w:val="FirstHeading"/>
    <w:rsid w:val="00A159FD"/>
    <w:pPr>
      <w:tabs>
        <w:tab w:val="num" w:pos="504"/>
      </w:tabs>
      <w:spacing w:after="0"/>
      <w:ind w:left="504" w:hanging="504"/>
      <w:jc w:val="center"/>
    </w:pPr>
    <w:rPr>
      <w:lang w:val="es-ES" w:eastAsia="en-US"/>
    </w:rPr>
  </w:style>
  <w:style w:type="paragraph" w:customStyle="1" w:styleId="Regtable">
    <w:name w:val="Regtable"/>
    <w:basedOn w:val="Normal"/>
    <w:link w:val="RegtableChar"/>
    <w:rsid w:val="00A86D04"/>
    <w:pPr>
      <w:keepLines/>
      <w:framePr w:wrap="around" w:vAnchor="text" w:hAnchor="text" w:y="1"/>
      <w:numPr>
        <w:ilvl w:val="1"/>
        <w:numId w:val="4"/>
      </w:numPr>
      <w:spacing w:before="20" w:after="20" w:line="240" w:lineRule="auto"/>
      <w:ind w:left="0" w:firstLine="0"/>
      <w:jc w:val="left"/>
    </w:pPr>
    <w:rPr>
      <w:rFonts w:ascii="Times New Roman" w:hAnsi="Times New Roman"/>
    </w:rPr>
  </w:style>
  <w:style w:type="character" w:customStyle="1" w:styleId="RegtableChar">
    <w:name w:val="Regtable Char"/>
    <w:basedOn w:val="ListParagraphChar"/>
    <w:link w:val="Regtable"/>
    <w:rsid w:val="00A86D04"/>
    <w:rPr>
      <w:rFonts w:ascii="Times New Roman" w:hAnsi="Times New Roman"/>
      <w:sz w:val="22"/>
      <w:szCs w:val="24"/>
    </w:rPr>
  </w:style>
  <w:style w:type="paragraph" w:customStyle="1" w:styleId="TableTitle">
    <w:name w:val="TableTitle"/>
    <w:basedOn w:val="Normal"/>
    <w:link w:val="TableTitleChar"/>
    <w:rsid w:val="00A86D04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/>
      <w:b/>
      <w:spacing w:val="-3"/>
    </w:rPr>
  </w:style>
  <w:style w:type="character" w:customStyle="1" w:styleId="TableTitleChar">
    <w:name w:val="TableTitle Char"/>
    <w:basedOn w:val="ListParagraphChar"/>
    <w:link w:val="TableTitle"/>
    <w:rsid w:val="00A86D04"/>
    <w:rPr>
      <w:rFonts w:ascii="Times New Roman Bold" w:hAnsi="Times New Roman Bold"/>
      <w:b/>
      <w:spacing w:val="-3"/>
      <w:sz w:val="22"/>
      <w:szCs w:val="24"/>
    </w:rPr>
  </w:style>
  <w:style w:type="paragraph" w:customStyle="1" w:styleId="Default">
    <w:name w:val="Default"/>
    <w:rsid w:val="00AC29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utoNumpara">
    <w:name w:val="AutoNumpara"/>
    <w:basedOn w:val="BodyTextIndent"/>
    <w:rsid w:val="001F0364"/>
    <w:pPr>
      <w:numPr>
        <w:numId w:val="12"/>
      </w:numPr>
      <w:suppressAutoHyphens/>
      <w:spacing w:before="120"/>
      <w:jc w:val="both"/>
    </w:pPr>
    <w:rPr>
      <w:rFonts w:eastAsia="Times New Roman" w:cs="Calibri"/>
      <w:spacing w:val="-2"/>
      <w:szCs w:val="20"/>
      <w:lang w:val="en-US" w:eastAsia="ar-SA"/>
    </w:rPr>
  </w:style>
  <w:style w:type="paragraph" w:customStyle="1" w:styleId="xl64">
    <w:name w:val="xl64"/>
    <w:basedOn w:val="Normal"/>
    <w:rsid w:val="007C4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16"/>
      <w:szCs w:val="16"/>
    </w:rPr>
  </w:style>
  <w:style w:type="paragraph" w:customStyle="1" w:styleId="xl65">
    <w:name w:val="xl65"/>
    <w:basedOn w:val="Normal"/>
    <w:rsid w:val="007C4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16"/>
      <w:szCs w:val="16"/>
    </w:rPr>
  </w:style>
  <w:style w:type="paragraph" w:customStyle="1" w:styleId="xl66">
    <w:name w:val="xl66"/>
    <w:basedOn w:val="Normal"/>
    <w:rsid w:val="007C469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16"/>
      <w:szCs w:val="16"/>
    </w:rPr>
  </w:style>
  <w:style w:type="paragraph" w:customStyle="1" w:styleId="xl67">
    <w:name w:val="xl67"/>
    <w:basedOn w:val="Normal"/>
    <w:rsid w:val="007C469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16"/>
      <w:szCs w:val="16"/>
    </w:rPr>
  </w:style>
  <w:style w:type="paragraph" w:customStyle="1" w:styleId="xl68">
    <w:name w:val="xl68"/>
    <w:basedOn w:val="Normal"/>
    <w:rsid w:val="007C469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16"/>
      <w:szCs w:val="16"/>
    </w:rPr>
  </w:style>
  <w:style w:type="character" w:customStyle="1" w:styleId="renderable-component-text">
    <w:name w:val="renderable-component-text"/>
    <w:basedOn w:val="DefaultParagraphFont"/>
    <w:rsid w:val="000C773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4D4E"/>
    <w:rPr>
      <w:color w:val="808080"/>
      <w:shd w:val="clear" w:color="auto" w:fill="E6E6E6"/>
    </w:rPr>
  </w:style>
  <w:style w:type="table" w:customStyle="1" w:styleId="TableNormal1">
    <w:name w:val="Table Normal1"/>
    <w:uiPriority w:val="2"/>
    <w:semiHidden/>
    <w:unhideWhenUsed/>
    <w:qFormat/>
    <w:rsid w:val="00E2436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2436C"/>
    <w:pPr>
      <w:widowControl w:val="0"/>
      <w:autoSpaceDE w:val="0"/>
      <w:autoSpaceDN w:val="0"/>
      <w:spacing w:before="11" w:after="0" w:line="126" w:lineRule="exact"/>
      <w:jc w:val="center"/>
    </w:pPr>
    <w:rPr>
      <w:rFonts w:ascii="Calibri" w:hAnsi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iles.antp.org.br/2016/4/4/revista-completa-82.pdf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np.gov.br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idbg.sharepoint.com/teams/EZ-BR-LON/BR-L1445/_layouts/15/DocIdRedir.aspx?ID=EZSHARE-712757708-1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les.antp.org.br/2016/4/4/revista-completa-82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yperlink" Target="http://www.dnit.gov.br/custos-e-pagamentos/custo-medio-gerencial/ANEXOIXCUSTOMDIOGERENCIALNOVEMBRO2016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dbg.sharepoint.com/teams/EZ-BR-LON/BR-L1445/_layouts/15/DocIdRedir.aspx?ID=EZSHARE-712757708-13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EC9A0-B968-41EB-8361-A2F6AAAB8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35</Pages>
  <Words>13598</Words>
  <Characters>77515</Characters>
  <Application>Microsoft Office Word</Application>
  <DocSecurity>0</DocSecurity>
  <Lines>645</Lines>
  <Paragraphs>181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PMA LONDRINA</vt:lpstr>
      <vt:lpstr>PMA LONDRINA</vt:lpstr>
    </vt:vector>
  </TitlesOfParts>
  <Company>Hewlett-Packard Company</Company>
  <LinksUpToDate>false</LinksUpToDate>
  <CharactersWithSpaces>90932</CharactersWithSpaces>
  <SharedDoc>false</SharedDoc>
  <HLinks>
    <vt:vector size="198" baseType="variant">
      <vt:variant>
        <vt:i4>1376310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_Toc334199892</vt:lpwstr>
      </vt:variant>
      <vt:variant>
        <vt:i4>1376310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_Toc334199891</vt:lpwstr>
      </vt:variant>
      <vt:variant>
        <vt:i4>1376310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_Toc334199890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_Toc334199889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_Toc334199888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_Toc334199887</vt:lpwstr>
      </vt:variant>
      <vt:variant>
        <vt:i4>1310774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_Toc334199886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_Toc334201165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_Toc334201164</vt:lpwstr>
      </vt:variant>
      <vt:variant>
        <vt:i4>1179702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_Toc334201152</vt:lpwstr>
      </vt:variant>
      <vt:variant>
        <vt:i4>1179702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_Toc334201151</vt:lpwstr>
      </vt:variant>
      <vt:variant>
        <vt:i4>1179702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_Toc334201150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_Toc334199624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_Toc334199623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_Toc334199622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_Toc334199621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_Toc334199620</vt:lpwstr>
      </vt:variant>
      <vt:variant>
        <vt:i4>1900600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_Toc334199619</vt:lpwstr>
      </vt:variant>
      <vt:variant>
        <vt:i4>1900600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_Toc334199618</vt:lpwstr>
      </vt:variant>
      <vt:variant>
        <vt:i4>1900600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_Toc334199617</vt:lpwstr>
      </vt:variant>
      <vt:variant>
        <vt:i4>1900600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_Toc334199616</vt:lpwstr>
      </vt:variant>
      <vt:variant>
        <vt:i4>1900600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_Toc334199615</vt:lpwstr>
      </vt:variant>
      <vt:variant>
        <vt:i4>1900600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_Toc334199614</vt:lpwstr>
      </vt:variant>
      <vt:variant>
        <vt:i4>1900600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_Toc334199613</vt:lpwstr>
      </vt:variant>
      <vt:variant>
        <vt:i4>1900600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_Toc334199612</vt:lpwstr>
      </vt:variant>
      <vt:variant>
        <vt:i4>1900600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_Toc334199611</vt:lpwstr>
      </vt:variant>
      <vt:variant>
        <vt:i4>1900600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_Toc334199610</vt:lpwstr>
      </vt:variant>
      <vt:variant>
        <vt:i4>1835064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_Toc334199609</vt:lpwstr>
      </vt:variant>
      <vt:variant>
        <vt:i4>1835064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_Toc334199608</vt:lpwstr>
      </vt:variant>
      <vt:variant>
        <vt:i4>1835064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_Toc334199607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_Toc334199606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_Toc334199605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_Toc334199604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PMA LONDRINA</dc:title>
  <dc:creator>RODRIGO SPEZIALI</dc:creator>
  <cp:lastModifiedBy>Maia Ribeiro, Karisa</cp:lastModifiedBy>
  <cp:revision>5</cp:revision>
  <cp:lastPrinted>2017-03-17T15:14:00Z</cp:lastPrinted>
  <dcterms:created xsi:type="dcterms:W3CDTF">2017-08-20T21:07:00Z</dcterms:created>
  <dcterms:modified xsi:type="dcterms:W3CDTF">2017-08-21T21:40:00Z</dcterms:modified>
</cp:coreProperties>
</file>