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190CE" w14:textId="77777777" w:rsidR="00B90163" w:rsidRPr="00F17690" w:rsidRDefault="008E6943">
      <w:pPr>
        <w:spacing w:before="200" w:after="200"/>
        <w:jc w:val="center"/>
        <w:rPr>
          <w:lang w:val="es-419"/>
        </w:rPr>
      </w:pPr>
      <w:r w:rsidRPr="00F17690">
        <w:rPr>
          <w:rFonts w:ascii="Arial" w:hAnsi="Arial"/>
          <w:b/>
          <w:lang w:val="es-419"/>
        </w:rPr>
        <w:t>ABSTRACTO DE COOPERACIÓN TÉCNICA</w:t>
      </w:r>
    </w:p>
    <w:p w14:paraId="658CCDEE" w14:textId="77777777" w:rsidR="00B90163" w:rsidRPr="00F17690" w:rsidRDefault="008E6943">
      <w:pPr>
        <w:spacing w:before="120" w:after="120"/>
        <w:ind w:left="579" w:hanging="579"/>
        <w:rPr>
          <w:lang w:val="es-419"/>
        </w:rPr>
      </w:pPr>
      <w:r w:rsidRPr="00F17690">
        <w:rPr>
          <w:rFonts w:ascii="Arial" w:hAnsi="Arial"/>
          <w:b/>
          <w:lang w:val="es-419"/>
        </w:rPr>
        <w:t>I.</w:t>
      </w:r>
      <w:r w:rsidRPr="00F17690">
        <w:rPr>
          <w:rFonts w:ascii="Arial" w:hAnsi="Arial"/>
          <w:b/>
          <w:lang w:val="es-419"/>
        </w:rPr>
        <w:tab/>
        <w:t>Información Básica del Proyecto</w:t>
      </w:r>
    </w:p>
    <w:tbl>
      <w:tblPr>
        <w:tblStyle w:val="TableGrid"/>
        <w:tblW w:w="5000" w:type="auto"/>
        <w:jc w:val="center"/>
        <w:tblBorders>
          <w:top w:val="single" w:sz="2" w:space="0" w:color="D3D3D3"/>
          <w:left w:val="single" w:sz="2" w:space="0" w:color="D3D3D3"/>
          <w:bottom w:val="single" w:sz="2" w:space="0" w:color="D3D3D3"/>
          <w:right w:val="single" w:sz="2" w:space="0" w:color="D3D3D3"/>
          <w:insideH w:val="single" w:sz="2" w:space="0" w:color="D3D3D3"/>
          <w:insideV w:val="single" w:sz="2" w:space="0" w:color="D3D3D3"/>
        </w:tblBorders>
        <w:tblLook w:val="04A0" w:firstRow="1" w:lastRow="0" w:firstColumn="1" w:lastColumn="0" w:noHBand="0" w:noVBand="1"/>
      </w:tblPr>
      <w:tblGrid>
        <w:gridCol w:w="4050"/>
        <w:gridCol w:w="4970"/>
      </w:tblGrid>
      <w:tr w:rsidR="00B90163" w:rsidRPr="00FC749F" w14:paraId="2B4EBC3A" w14:textId="77777777">
        <w:trPr>
          <w:jc w:val="center"/>
        </w:trPr>
        <w:tc>
          <w:tcPr>
            <w:tcW w:w="5250" w:type="dxa"/>
          </w:tcPr>
          <w:p w14:paraId="65C50BE9" w14:textId="77777777" w:rsidR="00B90163" w:rsidRPr="00F17690" w:rsidRDefault="008E6943">
            <w:pPr>
              <w:spacing w:before="40" w:after="40"/>
              <w:ind w:left="115" w:hanging="115"/>
              <w:rPr>
                <w:lang w:val="es-419"/>
              </w:rPr>
            </w:pPr>
            <w:r w:rsidRPr="00F17690">
              <w:rPr>
                <w:rFonts w:ascii="Arial" w:hAnsi="Arial"/>
                <w:sz w:val="18"/>
                <w:lang w:val="es-419"/>
              </w:rPr>
              <w:t>▪ País/Región:</w:t>
            </w:r>
          </w:p>
        </w:tc>
        <w:tc>
          <w:tcPr>
            <w:tcW w:w="6750" w:type="dxa"/>
          </w:tcPr>
          <w:p w14:paraId="5366D6E4" w14:textId="77777777" w:rsidR="00B90163" w:rsidRPr="00F17690" w:rsidRDefault="008E6943">
            <w:pPr>
              <w:spacing w:before="40" w:after="40"/>
              <w:rPr>
                <w:lang w:val="es-419"/>
              </w:rPr>
            </w:pPr>
            <w:r w:rsidRPr="00F17690">
              <w:rPr>
                <w:rFonts w:ascii="Arial" w:hAnsi="Arial"/>
                <w:sz w:val="18"/>
                <w:lang w:val="es-419"/>
              </w:rPr>
              <w:t>HONDURAS/CID - Istmo y RD</w:t>
            </w:r>
          </w:p>
        </w:tc>
      </w:tr>
      <w:tr w:rsidR="00B90163" w:rsidRPr="00FC749F" w14:paraId="121AAF81" w14:textId="77777777">
        <w:trPr>
          <w:jc w:val="center"/>
        </w:trPr>
        <w:tc>
          <w:tcPr>
            <w:tcW w:w="5250" w:type="dxa"/>
          </w:tcPr>
          <w:p w14:paraId="0697B6EB" w14:textId="77777777" w:rsidR="00B90163" w:rsidRPr="00F17690" w:rsidRDefault="008E6943">
            <w:pPr>
              <w:spacing w:before="40" w:after="40"/>
              <w:ind w:left="115" w:hanging="115"/>
              <w:rPr>
                <w:lang w:val="es-419"/>
              </w:rPr>
            </w:pPr>
            <w:bookmarkStart w:id="0" w:name="_Hlk106034980"/>
            <w:r w:rsidRPr="00F17690">
              <w:rPr>
                <w:rFonts w:ascii="Arial" w:hAnsi="Arial"/>
                <w:sz w:val="18"/>
                <w:lang w:val="es-419"/>
              </w:rPr>
              <w:t>▪ Nombre de la CT:</w:t>
            </w:r>
          </w:p>
        </w:tc>
        <w:tc>
          <w:tcPr>
            <w:tcW w:w="6750" w:type="dxa"/>
          </w:tcPr>
          <w:p w14:paraId="0551118B" w14:textId="77777777" w:rsidR="00B90163" w:rsidRPr="00F17690" w:rsidRDefault="008E6943">
            <w:pPr>
              <w:spacing w:before="40" w:after="40"/>
              <w:rPr>
                <w:lang w:val="es-419"/>
              </w:rPr>
            </w:pPr>
            <w:r w:rsidRPr="00F17690">
              <w:rPr>
                <w:rFonts w:ascii="Arial" w:hAnsi="Arial"/>
                <w:sz w:val="18"/>
                <w:lang w:val="es-419"/>
              </w:rPr>
              <w:t>Implementación de una estrategia demostrativa de atención integral e intersectorial a la persona adolescente.</w:t>
            </w:r>
          </w:p>
        </w:tc>
      </w:tr>
      <w:bookmarkEnd w:id="0"/>
      <w:tr w:rsidR="00B90163" w:rsidRPr="00920631" w14:paraId="728D6DA9" w14:textId="77777777">
        <w:trPr>
          <w:jc w:val="center"/>
        </w:trPr>
        <w:tc>
          <w:tcPr>
            <w:tcW w:w="5250" w:type="dxa"/>
          </w:tcPr>
          <w:p w14:paraId="24CBAF92" w14:textId="77777777" w:rsidR="00B90163" w:rsidRPr="00F17690" w:rsidRDefault="008E6943">
            <w:pPr>
              <w:spacing w:before="40" w:after="40"/>
              <w:ind w:left="115" w:hanging="115"/>
              <w:rPr>
                <w:lang w:val="es-419"/>
              </w:rPr>
            </w:pPr>
            <w:r w:rsidRPr="00F17690">
              <w:rPr>
                <w:rFonts w:ascii="Arial" w:hAnsi="Arial"/>
                <w:sz w:val="18"/>
                <w:lang w:val="es-419"/>
              </w:rPr>
              <w:t>▪ Número de CT:</w:t>
            </w:r>
          </w:p>
        </w:tc>
        <w:tc>
          <w:tcPr>
            <w:tcW w:w="6750" w:type="dxa"/>
          </w:tcPr>
          <w:p w14:paraId="351B475C" w14:textId="77777777" w:rsidR="00B90163" w:rsidRPr="00F17690" w:rsidRDefault="008E6943">
            <w:pPr>
              <w:spacing w:before="40" w:after="40"/>
              <w:rPr>
                <w:lang w:val="es-419"/>
              </w:rPr>
            </w:pPr>
            <w:r w:rsidRPr="00F17690">
              <w:rPr>
                <w:rFonts w:ascii="Arial" w:hAnsi="Arial"/>
                <w:sz w:val="18"/>
                <w:lang w:val="es-419"/>
              </w:rPr>
              <w:t>HO-T1404</w:t>
            </w:r>
          </w:p>
        </w:tc>
      </w:tr>
      <w:tr w:rsidR="00B90163" w:rsidRPr="00FC749F" w14:paraId="7BF0F906" w14:textId="77777777">
        <w:trPr>
          <w:jc w:val="center"/>
        </w:trPr>
        <w:tc>
          <w:tcPr>
            <w:tcW w:w="5250" w:type="dxa"/>
          </w:tcPr>
          <w:p w14:paraId="36B4D30C" w14:textId="77777777" w:rsidR="00B90163" w:rsidRPr="00F17690" w:rsidRDefault="008E6943">
            <w:pPr>
              <w:spacing w:before="40" w:after="40"/>
              <w:ind w:left="115" w:hanging="115"/>
              <w:rPr>
                <w:lang w:val="es-419"/>
              </w:rPr>
            </w:pPr>
            <w:r w:rsidRPr="00F17690">
              <w:rPr>
                <w:rFonts w:ascii="Arial" w:hAnsi="Arial"/>
                <w:sz w:val="18"/>
                <w:lang w:val="es-419"/>
              </w:rPr>
              <w:t xml:space="preserve">▪ </w:t>
            </w:r>
            <w:proofErr w:type="gramStart"/>
            <w:r w:rsidRPr="00F17690">
              <w:rPr>
                <w:rFonts w:ascii="Arial" w:hAnsi="Arial"/>
                <w:sz w:val="18"/>
                <w:lang w:val="es-419"/>
              </w:rPr>
              <w:t>Jefe</w:t>
            </w:r>
            <w:proofErr w:type="gramEnd"/>
            <w:r w:rsidRPr="00F17690">
              <w:rPr>
                <w:rFonts w:ascii="Arial" w:hAnsi="Arial"/>
                <w:sz w:val="18"/>
                <w:lang w:val="es-419"/>
              </w:rPr>
              <w:t xml:space="preserve"> de Equipo/Miembros:</w:t>
            </w:r>
          </w:p>
        </w:tc>
        <w:tc>
          <w:tcPr>
            <w:tcW w:w="6750" w:type="dxa"/>
          </w:tcPr>
          <w:p w14:paraId="52114781" w14:textId="2DBCA568" w:rsidR="00B90163" w:rsidRPr="00F17690" w:rsidRDefault="00656994">
            <w:pPr>
              <w:spacing w:before="40" w:after="40"/>
              <w:rPr>
                <w:lang w:val="es-419"/>
              </w:rPr>
            </w:pPr>
            <w:r w:rsidRPr="00920631">
              <w:rPr>
                <w:rFonts w:ascii="Arial" w:hAnsi="Arial" w:cs="Arial"/>
                <w:sz w:val="18"/>
                <w:szCs w:val="18"/>
                <w:lang w:val="es-419"/>
              </w:rPr>
              <w:t>Hugo Danilo Godoy</w:t>
            </w:r>
            <w:r w:rsidRPr="00F17690">
              <w:rPr>
                <w:rFonts w:ascii="Arial" w:hAnsi="Arial"/>
                <w:sz w:val="18"/>
                <w:lang w:val="es-419"/>
              </w:rPr>
              <w:t xml:space="preserve"> (</w:t>
            </w:r>
            <w:r w:rsidR="008E6943" w:rsidRPr="00F17690">
              <w:rPr>
                <w:rFonts w:ascii="Arial" w:hAnsi="Arial"/>
                <w:sz w:val="18"/>
                <w:lang w:val="es-419"/>
              </w:rPr>
              <w:t>SCL</w:t>
            </w:r>
            <w:r w:rsidRPr="00F17690">
              <w:rPr>
                <w:rFonts w:ascii="Arial" w:hAnsi="Arial"/>
                <w:sz w:val="18"/>
                <w:lang w:val="es-419"/>
              </w:rPr>
              <w:t>/</w:t>
            </w:r>
            <w:r w:rsidR="008E6943" w:rsidRPr="00F17690">
              <w:rPr>
                <w:rFonts w:ascii="Arial" w:hAnsi="Arial"/>
                <w:sz w:val="18"/>
                <w:lang w:val="es-419"/>
              </w:rPr>
              <w:t>SPH</w:t>
            </w:r>
            <w:r w:rsidRPr="00F17690">
              <w:rPr>
                <w:rFonts w:ascii="Arial" w:hAnsi="Arial"/>
                <w:sz w:val="18"/>
                <w:lang w:val="es-419"/>
              </w:rPr>
              <w:t xml:space="preserve">) </w:t>
            </w:r>
            <w:r w:rsidR="008E6943" w:rsidRPr="00F17690">
              <w:rPr>
                <w:rFonts w:ascii="Arial" w:hAnsi="Arial"/>
                <w:sz w:val="18"/>
                <w:lang w:val="es-419"/>
              </w:rPr>
              <w:t xml:space="preserve">Líder </w:t>
            </w:r>
            <w:r w:rsidRPr="00F17690">
              <w:rPr>
                <w:rFonts w:ascii="Arial" w:hAnsi="Arial"/>
                <w:sz w:val="18"/>
                <w:lang w:val="es-419"/>
              </w:rPr>
              <w:t xml:space="preserve">del </w:t>
            </w:r>
            <w:r w:rsidR="008E6943" w:rsidRPr="00F17690">
              <w:rPr>
                <w:rFonts w:ascii="Arial" w:hAnsi="Arial"/>
                <w:sz w:val="18"/>
                <w:lang w:val="es-419"/>
              </w:rPr>
              <w:t>Equipo</w:t>
            </w:r>
            <w:r w:rsidRPr="00F17690">
              <w:rPr>
                <w:rFonts w:ascii="Arial" w:hAnsi="Arial"/>
                <w:sz w:val="18"/>
                <w:lang w:val="es-419"/>
              </w:rPr>
              <w:t xml:space="preserve">; </w:t>
            </w:r>
            <w:r w:rsidRPr="00920631">
              <w:rPr>
                <w:rFonts w:ascii="Arial" w:hAnsi="Arial" w:cs="Arial"/>
                <w:sz w:val="18"/>
                <w:szCs w:val="18"/>
                <w:lang w:val="es-419"/>
              </w:rPr>
              <w:t>Bessy Lorena Romero Reyes</w:t>
            </w:r>
            <w:r w:rsidRPr="00F17690">
              <w:rPr>
                <w:rFonts w:ascii="Arial" w:hAnsi="Arial"/>
                <w:sz w:val="18"/>
                <w:lang w:val="es-419"/>
              </w:rPr>
              <w:t xml:space="preserve"> (</w:t>
            </w:r>
            <w:r w:rsidR="008E6943" w:rsidRPr="00F17690">
              <w:rPr>
                <w:rFonts w:ascii="Arial" w:hAnsi="Arial"/>
                <w:sz w:val="18"/>
                <w:lang w:val="es-419"/>
              </w:rPr>
              <w:t>CID</w:t>
            </w:r>
            <w:r w:rsidRPr="00F17690">
              <w:rPr>
                <w:rFonts w:ascii="Arial" w:hAnsi="Arial"/>
                <w:sz w:val="18"/>
                <w:lang w:val="es-419"/>
              </w:rPr>
              <w:t>/</w:t>
            </w:r>
            <w:r w:rsidR="008E6943" w:rsidRPr="00F17690">
              <w:rPr>
                <w:rFonts w:ascii="Arial" w:hAnsi="Arial"/>
                <w:sz w:val="18"/>
                <w:lang w:val="es-419"/>
              </w:rPr>
              <w:t>CHO</w:t>
            </w:r>
            <w:r w:rsidRPr="00F17690">
              <w:rPr>
                <w:rFonts w:ascii="Arial" w:hAnsi="Arial"/>
                <w:sz w:val="18"/>
                <w:lang w:val="es-419"/>
              </w:rPr>
              <w:t xml:space="preserve">) </w:t>
            </w:r>
            <w:proofErr w:type="gramStart"/>
            <w:r w:rsidR="008E6943" w:rsidRPr="00F17690">
              <w:rPr>
                <w:rFonts w:ascii="Arial" w:hAnsi="Arial"/>
                <w:sz w:val="18"/>
                <w:lang w:val="es-419"/>
              </w:rPr>
              <w:t>Jefe</w:t>
            </w:r>
            <w:proofErr w:type="gramEnd"/>
            <w:r w:rsidR="008E6943" w:rsidRPr="00F17690">
              <w:rPr>
                <w:rFonts w:ascii="Arial" w:hAnsi="Arial"/>
                <w:sz w:val="18"/>
                <w:lang w:val="es-419"/>
              </w:rPr>
              <w:t xml:space="preserve"> Alterno </w:t>
            </w:r>
            <w:r w:rsidRPr="00F17690">
              <w:rPr>
                <w:rFonts w:ascii="Arial" w:hAnsi="Arial"/>
                <w:sz w:val="18"/>
                <w:lang w:val="es-419"/>
              </w:rPr>
              <w:t xml:space="preserve">del </w:t>
            </w:r>
            <w:r w:rsidR="008E6943" w:rsidRPr="00F17690">
              <w:rPr>
                <w:rFonts w:ascii="Arial" w:hAnsi="Arial"/>
                <w:sz w:val="18"/>
                <w:lang w:val="es-419"/>
              </w:rPr>
              <w:t xml:space="preserve">Equipo </w:t>
            </w:r>
            <w:r w:rsidRPr="00F17690">
              <w:rPr>
                <w:rFonts w:ascii="Arial" w:hAnsi="Arial"/>
                <w:sz w:val="18"/>
                <w:lang w:val="es-419"/>
              </w:rPr>
              <w:t xml:space="preserve">de </w:t>
            </w:r>
            <w:r w:rsidR="008E6943" w:rsidRPr="00F17690">
              <w:rPr>
                <w:rFonts w:ascii="Arial" w:hAnsi="Arial"/>
                <w:sz w:val="18"/>
                <w:lang w:val="es-419"/>
              </w:rPr>
              <w:t>Proyecto</w:t>
            </w:r>
            <w:r w:rsidRPr="00F17690">
              <w:rPr>
                <w:rFonts w:ascii="Arial" w:hAnsi="Arial"/>
                <w:sz w:val="18"/>
                <w:lang w:val="es-419"/>
              </w:rPr>
              <w:t xml:space="preserve">; </w:t>
            </w:r>
            <w:r w:rsidRPr="00920631">
              <w:rPr>
                <w:rFonts w:ascii="Arial" w:hAnsi="Arial" w:cs="Arial"/>
                <w:sz w:val="18"/>
                <w:szCs w:val="18"/>
                <w:lang w:val="es-419"/>
              </w:rPr>
              <w:t xml:space="preserve">Christian Alberto </w:t>
            </w:r>
            <w:proofErr w:type="spellStart"/>
            <w:r w:rsidRPr="00920631">
              <w:rPr>
                <w:rFonts w:ascii="Arial" w:hAnsi="Arial" w:cs="Arial"/>
                <w:sz w:val="18"/>
                <w:szCs w:val="18"/>
                <w:lang w:val="es-419"/>
              </w:rPr>
              <w:t>Contin</w:t>
            </w:r>
            <w:proofErr w:type="spellEnd"/>
            <w:r w:rsidRPr="00920631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proofErr w:type="spellStart"/>
            <w:r w:rsidRPr="00920631">
              <w:rPr>
                <w:rFonts w:ascii="Arial" w:hAnsi="Arial" w:cs="Arial"/>
                <w:sz w:val="18"/>
                <w:szCs w:val="18"/>
                <w:lang w:val="es-419"/>
              </w:rPr>
              <w:t>Steinemann</w:t>
            </w:r>
            <w:proofErr w:type="spellEnd"/>
            <w:r w:rsidRPr="00F17690">
              <w:rPr>
                <w:rFonts w:ascii="Arial" w:hAnsi="Arial"/>
                <w:sz w:val="18"/>
                <w:lang w:val="es-419"/>
              </w:rPr>
              <w:t xml:space="preserve"> (</w:t>
            </w:r>
            <w:r w:rsidR="008E6943" w:rsidRPr="00F17690">
              <w:rPr>
                <w:rFonts w:ascii="Arial" w:hAnsi="Arial"/>
                <w:sz w:val="18"/>
                <w:lang w:val="es-419"/>
              </w:rPr>
              <w:t>VPC</w:t>
            </w:r>
            <w:r w:rsidRPr="00F17690">
              <w:rPr>
                <w:rFonts w:ascii="Arial" w:hAnsi="Arial"/>
                <w:sz w:val="18"/>
                <w:lang w:val="es-419"/>
              </w:rPr>
              <w:t>/</w:t>
            </w:r>
            <w:r w:rsidR="008E6943" w:rsidRPr="00F17690">
              <w:rPr>
                <w:rFonts w:ascii="Arial" w:hAnsi="Arial"/>
                <w:sz w:val="18"/>
                <w:lang w:val="es-419"/>
              </w:rPr>
              <w:t>FMP</w:t>
            </w:r>
            <w:r w:rsidRPr="00F17690">
              <w:rPr>
                <w:rFonts w:ascii="Arial" w:hAnsi="Arial"/>
                <w:sz w:val="18"/>
                <w:lang w:val="es-419"/>
              </w:rPr>
              <w:t xml:space="preserve">); </w:t>
            </w:r>
            <w:r w:rsidRPr="00920631">
              <w:rPr>
                <w:rFonts w:ascii="Arial" w:hAnsi="Arial" w:cs="Arial"/>
                <w:sz w:val="18"/>
                <w:szCs w:val="18"/>
                <w:lang w:val="es-419"/>
              </w:rPr>
              <w:t>Monica Bibiana Lugo Moreno</w:t>
            </w:r>
            <w:r w:rsidRPr="00F17690">
              <w:rPr>
                <w:rFonts w:ascii="Arial" w:hAnsi="Arial"/>
                <w:sz w:val="18"/>
                <w:lang w:val="es-419"/>
              </w:rPr>
              <w:t xml:space="preserve"> (</w:t>
            </w:r>
            <w:r w:rsidR="008E6943" w:rsidRPr="00F17690">
              <w:rPr>
                <w:rFonts w:ascii="Arial" w:hAnsi="Arial"/>
                <w:sz w:val="18"/>
                <w:lang w:val="es-419"/>
              </w:rPr>
              <w:t>LEG</w:t>
            </w:r>
            <w:r w:rsidRPr="00F17690">
              <w:rPr>
                <w:rFonts w:ascii="Arial" w:hAnsi="Arial"/>
                <w:sz w:val="18"/>
                <w:lang w:val="es-419"/>
              </w:rPr>
              <w:t>/</w:t>
            </w:r>
            <w:r w:rsidR="008E6943" w:rsidRPr="00F17690">
              <w:rPr>
                <w:rFonts w:ascii="Arial" w:hAnsi="Arial"/>
                <w:sz w:val="18"/>
                <w:lang w:val="es-419"/>
              </w:rPr>
              <w:t>SGO</w:t>
            </w:r>
            <w:r w:rsidRPr="00F17690">
              <w:rPr>
                <w:rFonts w:ascii="Arial" w:hAnsi="Arial"/>
                <w:sz w:val="18"/>
                <w:lang w:val="es-419"/>
              </w:rPr>
              <w:t xml:space="preserve">); </w:t>
            </w:r>
            <w:r w:rsidR="00CF51E9">
              <w:rPr>
                <w:rFonts w:ascii="Arial" w:hAnsi="Arial"/>
                <w:sz w:val="18"/>
                <w:lang w:val="es-419"/>
              </w:rPr>
              <w:t xml:space="preserve">Mario Casco (ITE/IPS); </w:t>
            </w:r>
            <w:r w:rsidRPr="00920631">
              <w:rPr>
                <w:rFonts w:ascii="Arial" w:hAnsi="Arial" w:cs="Arial"/>
                <w:sz w:val="18"/>
                <w:szCs w:val="18"/>
                <w:lang w:val="es-419"/>
              </w:rPr>
              <w:t>Nina Mendoza</w:t>
            </w:r>
            <w:r w:rsidRPr="00F17690">
              <w:rPr>
                <w:rFonts w:ascii="Arial" w:hAnsi="Arial"/>
                <w:sz w:val="18"/>
                <w:lang w:val="es-419"/>
              </w:rPr>
              <w:t xml:space="preserve"> (</w:t>
            </w:r>
            <w:r w:rsidR="008E6943" w:rsidRPr="00F17690">
              <w:rPr>
                <w:rFonts w:ascii="Arial" w:hAnsi="Arial"/>
                <w:sz w:val="18"/>
                <w:lang w:val="es-419"/>
              </w:rPr>
              <w:t>CID</w:t>
            </w:r>
            <w:r w:rsidRPr="00F17690">
              <w:rPr>
                <w:rFonts w:ascii="Arial" w:hAnsi="Arial"/>
                <w:sz w:val="18"/>
                <w:lang w:val="es-419"/>
              </w:rPr>
              <w:t>/</w:t>
            </w:r>
            <w:r w:rsidR="008E6943" w:rsidRPr="00F17690">
              <w:rPr>
                <w:rFonts w:ascii="Arial" w:hAnsi="Arial"/>
                <w:sz w:val="18"/>
                <w:lang w:val="es-419"/>
              </w:rPr>
              <w:t>CHO</w:t>
            </w:r>
            <w:r w:rsidRPr="00F17690">
              <w:rPr>
                <w:rFonts w:ascii="Arial" w:hAnsi="Arial"/>
                <w:sz w:val="18"/>
                <w:lang w:val="es-419"/>
              </w:rPr>
              <w:t xml:space="preserve">); </w:t>
            </w:r>
            <w:r w:rsidRPr="00920631">
              <w:rPr>
                <w:rFonts w:ascii="Arial" w:hAnsi="Arial" w:cs="Arial"/>
                <w:sz w:val="18"/>
                <w:szCs w:val="18"/>
                <w:lang w:val="es-419"/>
              </w:rPr>
              <w:t>Isabel Delfs Ilieva</w:t>
            </w:r>
            <w:r w:rsidRPr="00F17690">
              <w:rPr>
                <w:rFonts w:ascii="Arial" w:hAnsi="Arial"/>
                <w:sz w:val="18"/>
                <w:lang w:val="es-419"/>
              </w:rPr>
              <w:t xml:space="preserve"> (</w:t>
            </w:r>
            <w:r w:rsidR="008E6943" w:rsidRPr="00F17690">
              <w:rPr>
                <w:rFonts w:ascii="Arial" w:hAnsi="Arial"/>
                <w:sz w:val="18"/>
                <w:lang w:val="es-419"/>
              </w:rPr>
              <w:t>SCL</w:t>
            </w:r>
            <w:r w:rsidRPr="00F17690">
              <w:rPr>
                <w:rFonts w:ascii="Arial" w:hAnsi="Arial"/>
                <w:sz w:val="18"/>
                <w:lang w:val="es-419"/>
              </w:rPr>
              <w:t>/</w:t>
            </w:r>
            <w:r w:rsidR="008E6943" w:rsidRPr="00F17690">
              <w:rPr>
                <w:rFonts w:ascii="Arial" w:hAnsi="Arial"/>
                <w:sz w:val="18"/>
                <w:lang w:val="es-419"/>
              </w:rPr>
              <w:t>SPH</w:t>
            </w:r>
            <w:r w:rsidRPr="00F17690">
              <w:rPr>
                <w:rFonts w:ascii="Arial" w:hAnsi="Arial"/>
                <w:sz w:val="18"/>
                <w:lang w:val="es-419"/>
              </w:rPr>
              <w:t>)</w:t>
            </w:r>
          </w:p>
        </w:tc>
      </w:tr>
      <w:tr w:rsidR="00B90163" w:rsidRPr="00920631" w14:paraId="26A6CA2A" w14:textId="77777777">
        <w:trPr>
          <w:jc w:val="center"/>
        </w:trPr>
        <w:tc>
          <w:tcPr>
            <w:tcW w:w="5250" w:type="dxa"/>
          </w:tcPr>
          <w:p w14:paraId="668E6139" w14:textId="77777777" w:rsidR="00B90163" w:rsidRPr="00F17690" w:rsidRDefault="008E6943">
            <w:pPr>
              <w:spacing w:before="40" w:after="40"/>
              <w:ind w:left="115" w:hanging="115"/>
              <w:rPr>
                <w:lang w:val="es-419"/>
              </w:rPr>
            </w:pPr>
            <w:r w:rsidRPr="00F17690">
              <w:rPr>
                <w:rFonts w:ascii="Arial" w:hAnsi="Arial"/>
                <w:sz w:val="18"/>
                <w:lang w:val="es-419"/>
              </w:rPr>
              <w:t>▪ Taxonomía:</w:t>
            </w:r>
          </w:p>
        </w:tc>
        <w:tc>
          <w:tcPr>
            <w:tcW w:w="6750" w:type="dxa"/>
          </w:tcPr>
          <w:p w14:paraId="7F34C642" w14:textId="77777777" w:rsidR="00B90163" w:rsidRPr="00F17690" w:rsidRDefault="008E6943">
            <w:pPr>
              <w:spacing w:before="40" w:after="40"/>
              <w:rPr>
                <w:lang w:val="es-419"/>
              </w:rPr>
            </w:pPr>
            <w:r w:rsidRPr="00F17690">
              <w:rPr>
                <w:rFonts w:ascii="Arial" w:hAnsi="Arial"/>
                <w:sz w:val="18"/>
                <w:lang w:val="es-419"/>
              </w:rPr>
              <w:t>Apoyo al Cliente</w:t>
            </w:r>
          </w:p>
        </w:tc>
      </w:tr>
      <w:tr w:rsidR="00B90163" w:rsidRPr="00920631" w14:paraId="6EA7C0CD" w14:textId="77777777">
        <w:trPr>
          <w:jc w:val="center"/>
        </w:trPr>
        <w:tc>
          <w:tcPr>
            <w:tcW w:w="5250" w:type="dxa"/>
          </w:tcPr>
          <w:p w14:paraId="67A66E38" w14:textId="77777777" w:rsidR="00B90163" w:rsidRPr="00F17690" w:rsidRDefault="008E6943">
            <w:pPr>
              <w:spacing w:before="40" w:after="40"/>
              <w:ind w:left="115" w:hanging="115"/>
              <w:rPr>
                <w:lang w:val="es-419"/>
              </w:rPr>
            </w:pPr>
            <w:r w:rsidRPr="00F17690">
              <w:rPr>
                <w:rFonts w:ascii="Arial" w:hAnsi="Arial"/>
                <w:sz w:val="18"/>
                <w:lang w:val="es-419"/>
              </w:rPr>
              <w:t>▪ Número y nombre de la operación que apoyará la CT:</w:t>
            </w:r>
          </w:p>
        </w:tc>
        <w:tc>
          <w:tcPr>
            <w:tcW w:w="6750" w:type="dxa"/>
          </w:tcPr>
          <w:p w14:paraId="76DF46B0" w14:textId="77777777" w:rsidR="00B90163" w:rsidRPr="00F17690" w:rsidRDefault="008E6943">
            <w:pPr>
              <w:spacing w:before="40" w:after="40"/>
              <w:rPr>
                <w:lang w:val="es-419"/>
              </w:rPr>
            </w:pPr>
            <w:r w:rsidRPr="00F17690">
              <w:rPr>
                <w:rFonts w:ascii="Arial" w:hAnsi="Arial"/>
                <w:sz w:val="18"/>
                <w:lang w:val="es-419"/>
              </w:rPr>
              <w:t>N/A</w:t>
            </w:r>
          </w:p>
        </w:tc>
      </w:tr>
      <w:tr w:rsidR="00B90163" w:rsidRPr="00920631" w14:paraId="5365E7F9" w14:textId="77777777">
        <w:trPr>
          <w:jc w:val="center"/>
        </w:trPr>
        <w:tc>
          <w:tcPr>
            <w:tcW w:w="5250" w:type="dxa"/>
          </w:tcPr>
          <w:p w14:paraId="349C63D9" w14:textId="77777777" w:rsidR="00B90163" w:rsidRPr="00F17690" w:rsidRDefault="008E6943">
            <w:pPr>
              <w:spacing w:before="40" w:after="40"/>
              <w:ind w:left="115" w:hanging="115"/>
              <w:rPr>
                <w:lang w:val="es-419"/>
              </w:rPr>
            </w:pPr>
            <w:r w:rsidRPr="00F17690">
              <w:rPr>
                <w:rFonts w:ascii="Arial" w:hAnsi="Arial"/>
                <w:sz w:val="18"/>
                <w:lang w:val="es-419"/>
              </w:rPr>
              <w:t>▪ Fecha del Abstracto de CT:</w:t>
            </w:r>
          </w:p>
        </w:tc>
        <w:tc>
          <w:tcPr>
            <w:tcW w:w="6750" w:type="dxa"/>
          </w:tcPr>
          <w:p w14:paraId="6EAF3A8B" w14:textId="1CBC16A7" w:rsidR="00B90163" w:rsidRPr="00F17690" w:rsidRDefault="00FC749F">
            <w:pPr>
              <w:spacing w:before="40" w:after="40"/>
              <w:rPr>
                <w:lang w:val="es-419"/>
              </w:rPr>
            </w:pPr>
            <w:r>
              <w:rPr>
                <w:rFonts w:ascii="Arial" w:hAnsi="Arial"/>
                <w:sz w:val="18"/>
                <w:lang w:val="es-419"/>
              </w:rPr>
              <w:t>17 de junio</w:t>
            </w:r>
            <w:r w:rsidR="008E6943" w:rsidRPr="00F17690">
              <w:rPr>
                <w:rFonts w:ascii="Arial" w:hAnsi="Arial"/>
                <w:sz w:val="18"/>
                <w:lang w:val="es-419"/>
              </w:rPr>
              <w:t xml:space="preserve"> 2022</w:t>
            </w:r>
          </w:p>
        </w:tc>
      </w:tr>
      <w:tr w:rsidR="00B90163" w:rsidRPr="00920631" w14:paraId="5500E88B" w14:textId="77777777">
        <w:trPr>
          <w:jc w:val="center"/>
        </w:trPr>
        <w:tc>
          <w:tcPr>
            <w:tcW w:w="5250" w:type="dxa"/>
          </w:tcPr>
          <w:p w14:paraId="07811081" w14:textId="77777777" w:rsidR="00B90163" w:rsidRPr="00F17690" w:rsidRDefault="008E6943">
            <w:pPr>
              <w:spacing w:before="40" w:after="40"/>
              <w:ind w:left="115" w:hanging="115"/>
              <w:rPr>
                <w:lang w:val="es-419"/>
              </w:rPr>
            </w:pPr>
            <w:r w:rsidRPr="00F17690">
              <w:rPr>
                <w:rFonts w:ascii="Arial" w:hAnsi="Arial"/>
                <w:sz w:val="18"/>
                <w:lang w:val="es-419"/>
              </w:rPr>
              <w:t>▪ Beneficiario:</w:t>
            </w:r>
          </w:p>
        </w:tc>
        <w:tc>
          <w:tcPr>
            <w:tcW w:w="6750" w:type="dxa"/>
          </w:tcPr>
          <w:p w14:paraId="7D62DE8E" w14:textId="77777777" w:rsidR="00B90163" w:rsidRPr="00F17690" w:rsidRDefault="008E6943">
            <w:pPr>
              <w:spacing w:before="40" w:after="40"/>
              <w:rPr>
                <w:lang w:val="es-419"/>
              </w:rPr>
            </w:pPr>
            <w:r w:rsidRPr="00F17690">
              <w:rPr>
                <w:rFonts w:ascii="Arial" w:hAnsi="Arial"/>
                <w:sz w:val="18"/>
                <w:lang w:val="es-419"/>
              </w:rPr>
              <w:t>Secretaria de Salud</w:t>
            </w:r>
          </w:p>
        </w:tc>
      </w:tr>
      <w:tr w:rsidR="00B90163" w:rsidRPr="00FC749F" w14:paraId="35DE2C3E" w14:textId="77777777">
        <w:trPr>
          <w:jc w:val="center"/>
        </w:trPr>
        <w:tc>
          <w:tcPr>
            <w:tcW w:w="5250" w:type="dxa"/>
          </w:tcPr>
          <w:p w14:paraId="1EE5F92F" w14:textId="77777777" w:rsidR="00B90163" w:rsidRPr="00F17690" w:rsidRDefault="008E6943">
            <w:pPr>
              <w:spacing w:before="40" w:after="40"/>
              <w:ind w:left="115" w:hanging="115"/>
              <w:rPr>
                <w:lang w:val="es-419"/>
              </w:rPr>
            </w:pPr>
            <w:r w:rsidRPr="00F17690">
              <w:rPr>
                <w:rFonts w:ascii="Arial" w:hAnsi="Arial"/>
                <w:sz w:val="18"/>
                <w:lang w:val="es-419"/>
              </w:rPr>
              <w:t>▪ Agencia Ejecutora:</w:t>
            </w:r>
          </w:p>
        </w:tc>
        <w:tc>
          <w:tcPr>
            <w:tcW w:w="6750" w:type="dxa"/>
          </w:tcPr>
          <w:p w14:paraId="77954DFF" w14:textId="544C95C6" w:rsidR="00B90163" w:rsidRPr="00F17690" w:rsidRDefault="0090442A">
            <w:pPr>
              <w:spacing w:before="40" w:after="40"/>
              <w:rPr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>Banco Interamericano de Desarrollo (BID)</w:t>
            </w:r>
          </w:p>
        </w:tc>
      </w:tr>
      <w:tr w:rsidR="00B90163" w:rsidRPr="00920631" w14:paraId="4B1082F5" w14:textId="77777777">
        <w:trPr>
          <w:jc w:val="center"/>
        </w:trPr>
        <w:tc>
          <w:tcPr>
            <w:tcW w:w="5250" w:type="dxa"/>
          </w:tcPr>
          <w:p w14:paraId="27542310" w14:textId="77777777" w:rsidR="00B90163" w:rsidRPr="00F17690" w:rsidRDefault="008E6943">
            <w:pPr>
              <w:spacing w:before="40" w:after="40"/>
              <w:ind w:left="115" w:hanging="115"/>
              <w:rPr>
                <w:lang w:val="es-419"/>
              </w:rPr>
            </w:pPr>
            <w:r w:rsidRPr="00F17690">
              <w:rPr>
                <w:rFonts w:ascii="Arial" w:hAnsi="Arial"/>
                <w:sz w:val="18"/>
                <w:lang w:val="es-419"/>
              </w:rPr>
              <w:t>▪ Financiamiento solicitado del BID:</w:t>
            </w:r>
          </w:p>
        </w:tc>
        <w:tc>
          <w:tcPr>
            <w:tcW w:w="6750" w:type="dxa"/>
          </w:tcPr>
          <w:p w14:paraId="61D1DCCD" w14:textId="77777777" w:rsidR="00B90163" w:rsidRPr="00F17690" w:rsidRDefault="008E6943">
            <w:pPr>
              <w:bidi/>
              <w:spacing w:before="40" w:after="40"/>
              <w:rPr>
                <w:lang w:val="es-419"/>
              </w:rPr>
            </w:pPr>
            <w:r w:rsidRPr="00F17690">
              <w:rPr>
                <w:rFonts w:ascii="Arial" w:hAnsi="Arial"/>
                <w:sz w:val="18"/>
                <w:lang w:val="es-419"/>
              </w:rPr>
              <w:t>US$265,623.00</w:t>
            </w:r>
          </w:p>
        </w:tc>
      </w:tr>
      <w:tr w:rsidR="00B90163" w:rsidRPr="00920631" w14:paraId="58999FBC" w14:textId="77777777">
        <w:trPr>
          <w:jc w:val="center"/>
        </w:trPr>
        <w:tc>
          <w:tcPr>
            <w:tcW w:w="5250" w:type="dxa"/>
          </w:tcPr>
          <w:p w14:paraId="537CCCB7" w14:textId="77777777" w:rsidR="00B90163" w:rsidRPr="00F17690" w:rsidRDefault="008E6943">
            <w:pPr>
              <w:spacing w:before="40" w:after="40"/>
              <w:ind w:left="115" w:hanging="115"/>
              <w:rPr>
                <w:lang w:val="es-419"/>
              </w:rPr>
            </w:pPr>
            <w:r w:rsidRPr="00F17690">
              <w:rPr>
                <w:rFonts w:ascii="Arial" w:hAnsi="Arial"/>
                <w:sz w:val="18"/>
                <w:lang w:val="es-419"/>
              </w:rPr>
              <w:t>▪ Contrapartida Local:</w:t>
            </w:r>
          </w:p>
        </w:tc>
        <w:tc>
          <w:tcPr>
            <w:tcW w:w="6750" w:type="dxa"/>
          </w:tcPr>
          <w:p w14:paraId="75C66EE8" w14:textId="77777777" w:rsidR="00B90163" w:rsidRPr="00F17690" w:rsidRDefault="008E6943">
            <w:pPr>
              <w:bidi/>
              <w:spacing w:before="40" w:after="40"/>
              <w:rPr>
                <w:lang w:val="es-419"/>
              </w:rPr>
            </w:pPr>
            <w:r w:rsidRPr="00F17690">
              <w:rPr>
                <w:rFonts w:ascii="Arial" w:hAnsi="Arial"/>
                <w:sz w:val="18"/>
                <w:lang w:val="es-419"/>
              </w:rPr>
              <w:t>US$0.00</w:t>
            </w:r>
          </w:p>
        </w:tc>
      </w:tr>
      <w:tr w:rsidR="00B90163" w:rsidRPr="00920631" w14:paraId="7233BB6A" w14:textId="77777777">
        <w:trPr>
          <w:jc w:val="center"/>
        </w:trPr>
        <w:tc>
          <w:tcPr>
            <w:tcW w:w="5250" w:type="dxa"/>
          </w:tcPr>
          <w:p w14:paraId="1891C70A" w14:textId="77777777" w:rsidR="00B90163" w:rsidRPr="00F17690" w:rsidRDefault="008E6943">
            <w:pPr>
              <w:spacing w:before="40" w:after="40"/>
              <w:ind w:left="115" w:hanging="115"/>
              <w:rPr>
                <w:lang w:val="es-419"/>
              </w:rPr>
            </w:pPr>
            <w:r w:rsidRPr="00F17690">
              <w:rPr>
                <w:rFonts w:ascii="Arial" w:hAnsi="Arial"/>
                <w:sz w:val="18"/>
                <w:lang w:val="es-419"/>
              </w:rPr>
              <w:t>▪ Periodo de Desembolso:</w:t>
            </w:r>
          </w:p>
        </w:tc>
        <w:tc>
          <w:tcPr>
            <w:tcW w:w="6750" w:type="dxa"/>
          </w:tcPr>
          <w:p w14:paraId="2B8D9902" w14:textId="77777777" w:rsidR="00B90163" w:rsidRPr="00F17690" w:rsidRDefault="008E6943">
            <w:pPr>
              <w:bidi/>
              <w:spacing w:before="40" w:after="40"/>
              <w:rPr>
                <w:lang w:val="es-419"/>
              </w:rPr>
            </w:pPr>
            <w:r w:rsidRPr="00F17690">
              <w:rPr>
                <w:rFonts w:ascii="Arial" w:hAnsi="Arial"/>
                <w:sz w:val="18"/>
                <w:lang w:val="es-419"/>
              </w:rPr>
              <w:t>24 meses</w:t>
            </w:r>
          </w:p>
        </w:tc>
      </w:tr>
      <w:tr w:rsidR="00B90163" w:rsidRPr="00920631" w14:paraId="59A38D07" w14:textId="77777777">
        <w:trPr>
          <w:jc w:val="center"/>
        </w:trPr>
        <w:tc>
          <w:tcPr>
            <w:tcW w:w="5250" w:type="dxa"/>
          </w:tcPr>
          <w:p w14:paraId="45A9BB9B" w14:textId="77777777" w:rsidR="00B90163" w:rsidRPr="00F17690" w:rsidRDefault="008E6943">
            <w:pPr>
              <w:spacing w:before="40" w:after="40"/>
              <w:ind w:left="115" w:hanging="115"/>
              <w:rPr>
                <w:lang w:val="es-419"/>
              </w:rPr>
            </w:pPr>
            <w:r w:rsidRPr="00F17690">
              <w:rPr>
                <w:rFonts w:ascii="Arial" w:hAnsi="Arial"/>
                <w:sz w:val="18"/>
                <w:lang w:val="es-419"/>
              </w:rPr>
              <w:t>▪ Tipos de consultores:</w:t>
            </w:r>
          </w:p>
        </w:tc>
        <w:tc>
          <w:tcPr>
            <w:tcW w:w="6750" w:type="dxa"/>
          </w:tcPr>
          <w:p w14:paraId="1B8F0AF1" w14:textId="77777777" w:rsidR="00B90163" w:rsidRPr="00F17690" w:rsidRDefault="008E6943">
            <w:pPr>
              <w:spacing w:before="40" w:after="40"/>
              <w:rPr>
                <w:lang w:val="es-419"/>
              </w:rPr>
            </w:pPr>
            <w:r w:rsidRPr="00F17690">
              <w:rPr>
                <w:rFonts w:ascii="Arial" w:hAnsi="Arial"/>
                <w:sz w:val="18"/>
                <w:lang w:val="es-419"/>
              </w:rPr>
              <w:t>Individuos</w:t>
            </w:r>
          </w:p>
        </w:tc>
      </w:tr>
      <w:tr w:rsidR="00B90163" w:rsidRPr="00FC749F" w14:paraId="6371A918" w14:textId="77777777">
        <w:trPr>
          <w:jc w:val="center"/>
        </w:trPr>
        <w:tc>
          <w:tcPr>
            <w:tcW w:w="5250" w:type="dxa"/>
          </w:tcPr>
          <w:p w14:paraId="72661856" w14:textId="77777777" w:rsidR="00B90163" w:rsidRPr="00F17690" w:rsidRDefault="008E6943">
            <w:pPr>
              <w:spacing w:before="40" w:after="40"/>
              <w:ind w:left="115" w:hanging="115"/>
              <w:rPr>
                <w:lang w:val="es-419"/>
              </w:rPr>
            </w:pPr>
            <w:r w:rsidRPr="00F17690">
              <w:rPr>
                <w:rFonts w:ascii="Arial" w:hAnsi="Arial"/>
                <w:sz w:val="18"/>
                <w:lang w:val="es-419"/>
              </w:rPr>
              <w:t>▪ Unidad Responsable de Preparación:</w:t>
            </w:r>
          </w:p>
        </w:tc>
        <w:tc>
          <w:tcPr>
            <w:tcW w:w="6750" w:type="dxa"/>
          </w:tcPr>
          <w:p w14:paraId="51C0906E" w14:textId="191A9D7B" w:rsidR="00B90163" w:rsidRPr="00F17690" w:rsidRDefault="008E6943">
            <w:pPr>
              <w:spacing w:before="40" w:after="40"/>
              <w:rPr>
                <w:lang w:val="es-419"/>
              </w:rPr>
            </w:pPr>
            <w:r w:rsidRPr="00F17690">
              <w:rPr>
                <w:rFonts w:ascii="Arial" w:hAnsi="Arial"/>
                <w:sz w:val="18"/>
                <w:lang w:val="es-419"/>
              </w:rPr>
              <w:t xml:space="preserve">SCL/SPH - </w:t>
            </w:r>
            <w:r w:rsidR="0090442A" w:rsidRPr="00920631">
              <w:rPr>
                <w:rFonts w:ascii="Arial" w:hAnsi="Arial" w:cs="Arial"/>
                <w:sz w:val="18"/>
                <w:szCs w:val="18"/>
                <w:lang w:val="es-419"/>
              </w:rPr>
              <w:t>Protección</w:t>
            </w:r>
            <w:r w:rsidRPr="00F17690">
              <w:rPr>
                <w:rFonts w:ascii="Arial" w:hAnsi="Arial"/>
                <w:sz w:val="18"/>
                <w:lang w:val="es-419"/>
              </w:rPr>
              <w:t xml:space="preserve"> Social y Salud</w:t>
            </w:r>
          </w:p>
        </w:tc>
      </w:tr>
      <w:tr w:rsidR="00B90163" w:rsidRPr="00920631" w14:paraId="66026986" w14:textId="77777777">
        <w:trPr>
          <w:jc w:val="center"/>
        </w:trPr>
        <w:tc>
          <w:tcPr>
            <w:tcW w:w="5250" w:type="dxa"/>
          </w:tcPr>
          <w:p w14:paraId="1A70F575" w14:textId="77777777" w:rsidR="00B90163" w:rsidRPr="00F17690" w:rsidRDefault="008E6943">
            <w:pPr>
              <w:spacing w:before="40" w:after="40"/>
              <w:ind w:left="115" w:hanging="115"/>
              <w:rPr>
                <w:lang w:val="es-419"/>
              </w:rPr>
            </w:pPr>
            <w:r w:rsidRPr="00F17690">
              <w:rPr>
                <w:rFonts w:ascii="Arial" w:hAnsi="Arial"/>
                <w:sz w:val="18"/>
                <w:lang w:val="es-419"/>
              </w:rPr>
              <w:t>▪ Unidad Responsable de Desembolso:</w:t>
            </w:r>
          </w:p>
        </w:tc>
        <w:tc>
          <w:tcPr>
            <w:tcW w:w="6750" w:type="dxa"/>
          </w:tcPr>
          <w:p w14:paraId="7A854704" w14:textId="7C3911AF" w:rsidR="00B90163" w:rsidRPr="00F17690" w:rsidRDefault="0058744D">
            <w:pPr>
              <w:spacing w:before="40" w:after="40"/>
              <w:rPr>
                <w:rFonts w:ascii="Arial" w:hAnsi="Arial"/>
                <w:sz w:val="18"/>
                <w:lang w:val="es-419"/>
              </w:rPr>
            </w:pPr>
            <w:r w:rsidRPr="0058744D">
              <w:rPr>
                <w:rFonts w:ascii="Arial" w:hAnsi="Arial" w:cs="Arial"/>
                <w:sz w:val="18"/>
                <w:szCs w:val="18"/>
                <w:lang w:val="es-419"/>
              </w:rPr>
              <w:t>CID/CHO - Representación Honduras</w:t>
            </w:r>
          </w:p>
        </w:tc>
      </w:tr>
      <w:tr w:rsidR="00B90163" w:rsidRPr="00920631" w14:paraId="5FB4D00F" w14:textId="77777777">
        <w:trPr>
          <w:jc w:val="center"/>
        </w:trPr>
        <w:tc>
          <w:tcPr>
            <w:tcW w:w="5250" w:type="dxa"/>
          </w:tcPr>
          <w:p w14:paraId="05972A4D" w14:textId="77777777" w:rsidR="00B90163" w:rsidRPr="00F17690" w:rsidRDefault="008E6943">
            <w:pPr>
              <w:spacing w:before="40" w:after="40"/>
              <w:rPr>
                <w:lang w:val="es-419"/>
              </w:rPr>
            </w:pPr>
            <w:r w:rsidRPr="00F17690">
              <w:rPr>
                <w:rFonts w:ascii="Arial" w:hAnsi="Arial"/>
                <w:sz w:val="18"/>
                <w:lang w:val="es-419"/>
              </w:rPr>
              <w:t>▪ CT incluida en la Estrategia de País (s/n):</w:t>
            </w:r>
            <w:r w:rsidRPr="00F17690">
              <w:rPr>
                <w:rFonts w:ascii="Arial" w:hAnsi="Arial"/>
                <w:sz w:val="18"/>
                <w:lang w:val="es-419"/>
              </w:rPr>
              <w:br/>
            </w:r>
            <w:r w:rsidRPr="00F17690">
              <w:rPr>
                <w:rFonts w:ascii="Arial" w:hAnsi="Arial"/>
                <w:sz w:val="18"/>
                <w:lang w:val="es-419"/>
              </w:rPr>
              <w:br/>
              <w:t>▪ CT incluida en CPD (s/n):</w:t>
            </w:r>
          </w:p>
        </w:tc>
        <w:tc>
          <w:tcPr>
            <w:tcW w:w="6750" w:type="dxa"/>
          </w:tcPr>
          <w:p w14:paraId="133E7FAD" w14:textId="77777777" w:rsidR="00B90163" w:rsidRPr="00F17690" w:rsidRDefault="008E6943">
            <w:pPr>
              <w:spacing w:before="40" w:after="40"/>
              <w:rPr>
                <w:lang w:val="es-419"/>
              </w:rPr>
            </w:pPr>
            <w:r w:rsidRPr="00F17690">
              <w:rPr>
                <w:rFonts w:ascii="Arial" w:hAnsi="Arial"/>
                <w:sz w:val="18"/>
                <w:lang w:val="es-419"/>
              </w:rPr>
              <w:t>Sí</w:t>
            </w:r>
            <w:r w:rsidRPr="00F17690">
              <w:rPr>
                <w:rFonts w:ascii="Arial" w:hAnsi="Arial"/>
                <w:sz w:val="18"/>
                <w:lang w:val="es-419"/>
              </w:rPr>
              <w:br/>
            </w:r>
            <w:r w:rsidRPr="00F17690">
              <w:rPr>
                <w:rFonts w:ascii="Arial" w:hAnsi="Arial"/>
                <w:sz w:val="18"/>
                <w:lang w:val="es-419"/>
              </w:rPr>
              <w:br/>
              <w:t>No</w:t>
            </w:r>
          </w:p>
        </w:tc>
      </w:tr>
      <w:tr w:rsidR="00B90163" w:rsidRPr="00FC749F" w14:paraId="7F6426B0" w14:textId="77777777">
        <w:trPr>
          <w:jc w:val="center"/>
        </w:trPr>
        <w:tc>
          <w:tcPr>
            <w:tcW w:w="5250" w:type="dxa"/>
          </w:tcPr>
          <w:p w14:paraId="369EC2D7" w14:textId="77777777" w:rsidR="00B90163" w:rsidRPr="00F17690" w:rsidRDefault="008E6943">
            <w:pPr>
              <w:spacing w:before="40" w:after="40"/>
              <w:ind w:left="115" w:hanging="115"/>
              <w:rPr>
                <w:lang w:val="es-419"/>
              </w:rPr>
            </w:pPr>
            <w:r w:rsidRPr="00F17690">
              <w:rPr>
                <w:rFonts w:ascii="Arial" w:hAnsi="Arial"/>
                <w:sz w:val="18"/>
                <w:lang w:val="es-419"/>
              </w:rPr>
              <w:t>▪ Alineación a la Actualización de la Estrategia Institucional 2010-2020:</w:t>
            </w:r>
          </w:p>
        </w:tc>
        <w:tc>
          <w:tcPr>
            <w:tcW w:w="6750" w:type="dxa"/>
          </w:tcPr>
          <w:p w14:paraId="03A58175" w14:textId="77777777" w:rsidR="00B90163" w:rsidRPr="00F17690" w:rsidRDefault="008E6943">
            <w:pPr>
              <w:spacing w:before="40" w:after="40"/>
              <w:rPr>
                <w:lang w:val="es-419"/>
              </w:rPr>
            </w:pPr>
            <w:r w:rsidRPr="00F17690">
              <w:rPr>
                <w:rFonts w:ascii="Arial" w:hAnsi="Arial"/>
                <w:sz w:val="18"/>
                <w:lang w:val="es-419"/>
              </w:rPr>
              <w:t>Inclusión social e igualdad; Productividad e innovación; Capacidad institucional y estado de derecho; Igualdad de género; Diversidad</w:t>
            </w:r>
          </w:p>
        </w:tc>
      </w:tr>
      <w:tr w:rsidR="00B90163" w:rsidRPr="00FC749F" w14:paraId="3D17057B" w14:textId="77777777">
        <w:trPr>
          <w:jc w:val="center"/>
        </w:trPr>
        <w:tc>
          <w:tcPr>
            <w:tcW w:w="5250" w:type="dxa"/>
          </w:tcPr>
          <w:p w14:paraId="402D2F30" w14:textId="77777777" w:rsidR="00B90163" w:rsidRPr="00F17690" w:rsidRDefault="00B90163">
            <w:pPr>
              <w:rPr>
                <w:lang w:val="es-419"/>
              </w:rPr>
            </w:pPr>
          </w:p>
        </w:tc>
        <w:tc>
          <w:tcPr>
            <w:tcW w:w="6750" w:type="dxa"/>
          </w:tcPr>
          <w:p w14:paraId="20782B04" w14:textId="77777777" w:rsidR="00B90163" w:rsidRPr="00F17690" w:rsidRDefault="00B90163">
            <w:pPr>
              <w:rPr>
                <w:lang w:val="es-419"/>
              </w:rPr>
            </w:pPr>
          </w:p>
        </w:tc>
      </w:tr>
    </w:tbl>
    <w:p w14:paraId="373A0F09" w14:textId="77777777" w:rsidR="00B90163" w:rsidRPr="00F17690" w:rsidRDefault="008E6943">
      <w:pPr>
        <w:spacing w:before="120" w:after="120"/>
        <w:ind w:left="579" w:hanging="579"/>
        <w:rPr>
          <w:lang w:val="es-419"/>
        </w:rPr>
      </w:pPr>
      <w:r w:rsidRPr="00F17690">
        <w:rPr>
          <w:rFonts w:ascii="Arial" w:hAnsi="Arial"/>
          <w:b/>
          <w:lang w:val="es-419"/>
        </w:rPr>
        <w:t>II.</w:t>
      </w:r>
      <w:r w:rsidRPr="00F17690">
        <w:rPr>
          <w:rFonts w:ascii="Arial" w:hAnsi="Arial"/>
          <w:b/>
          <w:lang w:val="es-419"/>
        </w:rPr>
        <w:tab/>
        <w:t>Objetivos y Justificación de la CT</w:t>
      </w:r>
    </w:p>
    <w:p w14:paraId="514D4A37" w14:textId="653F25ED" w:rsidR="00DE46D6" w:rsidRPr="00F17690" w:rsidRDefault="00656994" w:rsidP="00F17690">
      <w:pPr>
        <w:pStyle w:val="ListParagraph"/>
        <w:numPr>
          <w:ilvl w:val="1"/>
          <w:numId w:val="2"/>
        </w:numPr>
        <w:spacing w:before="120" w:after="120"/>
        <w:ind w:left="634" w:hanging="634"/>
        <w:contextualSpacing w:val="0"/>
        <w:jc w:val="both"/>
        <w:rPr>
          <w:lang w:val="es-419"/>
        </w:rPr>
      </w:pPr>
      <w:r w:rsidRPr="00920631">
        <w:rPr>
          <w:rFonts w:ascii="Arial" w:hAnsi="Arial" w:cs="Arial"/>
          <w:lang w:val="es-419"/>
        </w:rPr>
        <w:t xml:space="preserve">El objetivo de esta </w:t>
      </w:r>
      <w:r w:rsidR="00920631" w:rsidRPr="00920631">
        <w:rPr>
          <w:rFonts w:ascii="Arial" w:hAnsi="Arial" w:cs="Arial"/>
          <w:lang w:val="es-419"/>
        </w:rPr>
        <w:t>Cooperación</w:t>
      </w:r>
      <w:r w:rsidRPr="00920631">
        <w:rPr>
          <w:rFonts w:ascii="Arial" w:hAnsi="Arial" w:cs="Arial"/>
          <w:lang w:val="es-419"/>
        </w:rPr>
        <w:t xml:space="preserve"> Técnica (CT) es a</w:t>
      </w:r>
      <w:r w:rsidR="008E6943" w:rsidRPr="00920631">
        <w:rPr>
          <w:rFonts w:ascii="Arial" w:hAnsi="Arial" w:cs="Arial"/>
          <w:lang w:val="es-419"/>
        </w:rPr>
        <w:t>umentar</w:t>
      </w:r>
      <w:r w:rsidR="008E6943" w:rsidRPr="00F17690">
        <w:rPr>
          <w:rFonts w:ascii="Arial" w:hAnsi="Arial"/>
          <w:lang w:val="es-419"/>
        </w:rPr>
        <w:t xml:space="preserve"> el acceso y calidad a los servicios sociales, de salud mental</w:t>
      </w:r>
      <w:r w:rsidR="00B92237">
        <w:rPr>
          <w:rFonts w:ascii="Arial" w:hAnsi="Arial"/>
          <w:lang w:val="es-419"/>
        </w:rPr>
        <w:t>,</w:t>
      </w:r>
      <w:r w:rsidR="00F17690">
        <w:rPr>
          <w:rFonts w:ascii="Arial" w:hAnsi="Arial"/>
          <w:lang w:val="es-419"/>
        </w:rPr>
        <w:t xml:space="preserve"> </w:t>
      </w:r>
      <w:r w:rsidR="008E6943" w:rsidRPr="00F17690">
        <w:rPr>
          <w:rFonts w:ascii="Arial" w:hAnsi="Arial"/>
          <w:lang w:val="es-419"/>
        </w:rPr>
        <w:t>sexual</w:t>
      </w:r>
      <w:r w:rsidR="00B92237">
        <w:rPr>
          <w:rFonts w:ascii="Arial" w:hAnsi="Arial"/>
          <w:lang w:val="es-419"/>
        </w:rPr>
        <w:t xml:space="preserve"> y</w:t>
      </w:r>
      <w:r w:rsidR="008E6943" w:rsidRPr="00F17690">
        <w:rPr>
          <w:rFonts w:ascii="Arial" w:hAnsi="Arial"/>
          <w:lang w:val="es-419"/>
        </w:rPr>
        <w:t xml:space="preserve"> reproductiva, así como los servicios de prevención y gestión de la violencia de género, mediante el diseño e implementación   de un enfoque integral, basado en derechos</w:t>
      </w:r>
      <w:r w:rsidR="001147E8">
        <w:rPr>
          <w:rFonts w:ascii="Arial" w:hAnsi="Arial"/>
          <w:lang w:val="es-419"/>
        </w:rPr>
        <w:t xml:space="preserve">, </w:t>
      </w:r>
      <w:r w:rsidR="001147E8">
        <w:rPr>
          <w:rFonts w:ascii="Arial" w:hAnsi="Arial"/>
          <w:lang w:val="es-419"/>
        </w:rPr>
        <w:t>e intersectorial</w:t>
      </w:r>
      <w:r w:rsidR="001147E8">
        <w:rPr>
          <w:rFonts w:ascii="Arial" w:hAnsi="Arial"/>
          <w:lang w:val="es-419"/>
        </w:rPr>
        <w:t>, q</w:t>
      </w:r>
      <w:r w:rsidR="008E6943" w:rsidRPr="00F17690">
        <w:rPr>
          <w:rFonts w:ascii="Arial" w:hAnsi="Arial"/>
          <w:lang w:val="es-419"/>
        </w:rPr>
        <w:t xml:space="preserve">ue apoye el bienestar de los </w:t>
      </w:r>
      <w:r w:rsidR="00920631" w:rsidRPr="00F17690">
        <w:rPr>
          <w:rFonts w:ascii="Arial" w:hAnsi="Arial"/>
          <w:lang w:val="es-419"/>
        </w:rPr>
        <w:t>adolescentes</w:t>
      </w:r>
      <w:r w:rsidR="00DE46D6" w:rsidRPr="00920631">
        <w:rPr>
          <w:rFonts w:ascii="Arial" w:hAnsi="Arial" w:cs="Arial"/>
          <w:lang w:val="es-419"/>
        </w:rPr>
        <w:t>.</w:t>
      </w:r>
    </w:p>
    <w:p w14:paraId="05644806" w14:textId="55357699" w:rsidR="00DE46D6" w:rsidRPr="00920631" w:rsidRDefault="008E6943" w:rsidP="00DE46D6">
      <w:pPr>
        <w:pStyle w:val="ListParagraph"/>
        <w:numPr>
          <w:ilvl w:val="1"/>
          <w:numId w:val="2"/>
        </w:numPr>
        <w:spacing w:before="120" w:after="120"/>
        <w:ind w:left="634" w:hanging="634"/>
        <w:contextualSpacing w:val="0"/>
        <w:jc w:val="both"/>
        <w:rPr>
          <w:lang w:val="es-419"/>
        </w:rPr>
      </w:pPr>
      <w:r w:rsidRPr="00F17690">
        <w:rPr>
          <w:rFonts w:ascii="Arial" w:hAnsi="Arial"/>
          <w:lang w:val="es-419"/>
        </w:rPr>
        <w:t xml:space="preserve">La OMS señaló que “las complicaciones relacionadas con el embarazo y nacimientos son la principal causa de muerte de las adolescentes 15 a 19 </w:t>
      </w:r>
      <w:r w:rsidR="00656994" w:rsidRPr="00F17690">
        <w:rPr>
          <w:rFonts w:ascii="Arial" w:hAnsi="Arial"/>
          <w:lang w:val="es-419"/>
        </w:rPr>
        <w:t>años</w:t>
      </w:r>
      <w:r w:rsidR="00B92237">
        <w:rPr>
          <w:rFonts w:ascii="Arial" w:hAnsi="Arial"/>
          <w:lang w:val="es-419"/>
        </w:rPr>
        <w:t>. El</w:t>
      </w:r>
      <w:r w:rsidRPr="00F17690">
        <w:rPr>
          <w:rFonts w:ascii="Arial" w:hAnsi="Arial"/>
          <w:lang w:val="es-419"/>
        </w:rPr>
        <w:t xml:space="preserve"> 99% de las muertes maternas en este grupo se presentan en los países de ingresos bajos y medios</w:t>
      </w:r>
      <w:r w:rsidR="00656994" w:rsidRPr="00920631">
        <w:rPr>
          <w:rFonts w:ascii="Arial" w:hAnsi="Arial" w:cs="Arial"/>
          <w:lang w:val="es-419"/>
        </w:rPr>
        <w:t>”.</w:t>
      </w:r>
      <w:r w:rsidRPr="00F17690">
        <w:rPr>
          <w:rFonts w:ascii="Arial" w:hAnsi="Arial"/>
          <w:lang w:val="es-419"/>
        </w:rPr>
        <w:t xml:space="preserve"> La tasa de fertilidad adolescente en África es de 102</w:t>
      </w:r>
      <w:r w:rsidR="00656994" w:rsidRPr="00920631">
        <w:rPr>
          <w:rFonts w:ascii="Arial" w:hAnsi="Arial" w:cs="Arial"/>
          <w:lang w:val="es-419"/>
        </w:rPr>
        <w:t>,</w:t>
      </w:r>
      <w:r w:rsidRPr="00F17690">
        <w:rPr>
          <w:rFonts w:ascii="Arial" w:hAnsi="Arial"/>
          <w:lang w:val="es-419"/>
        </w:rPr>
        <w:t>1</w:t>
      </w:r>
      <w:r w:rsidR="00656994" w:rsidRPr="00920631">
        <w:rPr>
          <w:rFonts w:ascii="Arial" w:hAnsi="Arial" w:cs="Arial"/>
          <w:lang w:val="es-419"/>
        </w:rPr>
        <w:t>,</w:t>
      </w:r>
      <w:r w:rsidRPr="00F17690">
        <w:rPr>
          <w:rFonts w:ascii="Arial" w:hAnsi="Arial"/>
          <w:lang w:val="es-419"/>
        </w:rPr>
        <w:t xml:space="preserve"> la región con más alta tasa de fertilidad adolescente para el periodo 2015-2020</w:t>
      </w:r>
      <w:r w:rsidR="00DE46D6" w:rsidRPr="00920631">
        <w:rPr>
          <w:rFonts w:ascii="Arial" w:hAnsi="Arial" w:cs="Arial"/>
          <w:lang w:val="es-419"/>
        </w:rPr>
        <w:t>,</w:t>
      </w:r>
      <w:r w:rsidRPr="00F17690">
        <w:rPr>
          <w:rFonts w:ascii="Arial" w:hAnsi="Arial"/>
          <w:lang w:val="es-419"/>
        </w:rPr>
        <w:t xml:space="preserve"> mientras que en las Américas la tasa es de 49.87 y la tasa de fertilidad más baja se presenta en el </w:t>
      </w:r>
      <w:r w:rsidRPr="00920631">
        <w:rPr>
          <w:rFonts w:ascii="Arial" w:hAnsi="Arial" w:cs="Arial"/>
          <w:lang w:val="es-419"/>
        </w:rPr>
        <w:t>Pac</w:t>
      </w:r>
      <w:r w:rsidR="00DE46D6" w:rsidRPr="00920631">
        <w:rPr>
          <w:rFonts w:ascii="Arial" w:hAnsi="Arial" w:cs="Arial"/>
          <w:lang w:val="es-419"/>
        </w:rPr>
        <w:t>í</w:t>
      </w:r>
      <w:r w:rsidRPr="00920631">
        <w:rPr>
          <w:rFonts w:ascii="Arial" w:hAnsi="Arial" w:cs="Arial"/>
          <w:lang w:val="es-419"/>
        </w:rPr>
        <w:t>fico</w:t>
      </w:r>
      <w:r w:rsidRPr="00F17690">
        <w:rPr>
          <w:rFonts w:ascii="Arial" w:hAnsi="Arial"/>
          <w:lang w:val="es-419"/>
        </w:rPr>
        <w:t xml:space="preserve"> Oeste de 14.39. Según la OMS para el 2014 la tasa de fertilidad en Honduras fue de 88</w:t>
      </w:r>
      <w:r w:rsidR="00DE46D6" w:rsidRPr="00920631">
        <w:rPr>
          <w:rFonts w:ascii="Arial" w:hAnsi="Arial" w:cs="Arial"/>
          <w:lang w:val="es-419"/>
        </w:rPr>
        <w:t xml:space="preserve">, no </w:t>
      </w:r>
      <w:r w:rsidR="00920631" w:rsidRPr="00920631">
        <w:rPr>
          <w:rFonts w:ascii="Arial" w:hAnsi="Arial" w:cs="Arial"/>
          <w:lang w:val="es-419"/>
        </w:rPr>
        <w:t>obstante</w:t>
      </w:r>
      <w:r w:rsidR="00920631" w:rsidRPr="00F17690">
        <w:rPr>
          <w:rFonts w:ascii="Arial" w:hAnsi="Arial"/>
          <w:lang w:val="es-419"/>
        </w:rPr>
        <w:t>,</w:t>
      </w:r>
      <w:r w:rsidRPr="00F17690">
        <w:rPr>
          <w:rFonts w:ascii="Arial" w:hAnsi="Arial"/>
          <w:lang w:val="es-419"/>
        </w:rPr>
        <w:t xml:space="preserve"> la </w:t>
      </w:r>
      <w:r w:rsidR="00DE46D6" w:rsidRPr="00920631">
        <w:rPr>
          <w:rFonts w:ascii="Arial" w:hAnsi="Arial" w:cs="Arial"/>
          <w:lang w:val="es-419"/>
        </w:rPr>
        <w:t>Encuesta Nacional de Demografía y Salud (</w:t>
      </w:r>
      <w:r w:rsidRPr="00F17690">
        <w:rPr>
          <w:rFonts w:ascii="Arial" w:hAnsi="Arial"/>
          <w:lang w:val="es-419"/>
        </w:rPr>
        <w:t>ENDESA</w:t>
      </w:r>
      <w:r w:rsidR="00DE46D6" w:rsidRPr="00920631">
        <w:rPr>
          <w:rFonts w:ascii="Arial" w:hAnsi="Arial" w:cs="Arial"/>
          <w:lang w:val="es-419"/>
        </w:rPr>
        <w:t>)</w:t>
      </w:r>
      <w:r w:rsidRPr="00F17690">
        <w:rPr>
          <w:rFonts w:ascii="Arial" w:hAnsi="Arial"/>
          <w:lang w:val="es-419"/>
        </w:rPr>
        <w:t xml:space="preserve"> 2019 reporta una tasa 97, por encima del promedio para las Américas.</w:t>
      </w:r>
    </w:p>
    <w:p w14:paraId="68960B07" w14:textId="77777777" w:rsidR="00505DD0" w:rsidRPr="00071448" w:rsidRDefault="008E6943" w:rsidP="00F17690">
      <w:pPr>
        <w:pStyle w:val="ListParagraph"/>
        <w:numPr>
          <w:ilvl w:val="1"/>
          <w:numId w:val="2"/>
        </w:numPr>
        <w:spacing w:before="120" w:after="120"/>
        <w:ind w:left="634" w:hanging="634"/>
        <w:contextualSpacing w:val="0"/>
        <w:jc w:val="both"/>
        <w:rPr>
          <w:lang w:val="es-419"/>
        </w:rPr>
      </w:pPr>
      <w:r w:rsidRPr="00F17690">
        <w:rPr>
          <w:rFonts w:ascii="Arial" w:hAnsi="Arial"/>
          <w:lang w:val="es-419"/>
        </w:rPr>
        <w:t xml:space="preserve">Sin embargo, la tasa de fertilidad es diferente al interior del Honduras. La tasa de fertilidad adolescente en </w:t>
      </w:r>
      <w:r w:rsidR="00F45257">
        <w:rPr>
          <w:rFonts w:ascii="Arial" w:hAnsi="Arial"/>
          <w:lang w:val="es-419"/>
        </w:rPr>
        <w:t xml:space="preserve">el departamento de </w:t>
      </w:r>
      <w:r w:rsidRPr="00F17690">
        <w:rPr>
          <w:rFonts w:ascii="Arial" w:hAnsi="Arial"/>
          <w:lang w:val="es-419"/>
        </w:rPr>
        <w:t xml:space="preserve">Olancho es </w:t>
      </w:r>
      <w:r w:rsidR="00F17690">
        <w:rPr>
          <w:rFonts w:ascii="Arial" w:hAnsi="Arial"/>
          <w:lang w:val="es-419"/>
        </w:rPr>
        <w:t>de 146</w:t>
      </w:r>
      <w:r w:rsidR="00920631" w:rsidRPr="00920631">
        <w:rPr>
          <w:rFonts w:ascii="Arial" w:hAnsi="Arial" w:cs="Arial"/>
          <w:lang w:val="es-419"/>
        </w:rPr>
        <w:t>,</w:t>
      </w:r>
      <w:r w:rsidRPr="00F17690">
        <w:rPr>
          <w:rFonts w:ascii="Arial" w:hAnsi="Arial"/>
          <w:lang w:val="es-419"/>
        </w:rPr>
        <w:t xml:space="preserve">97, la más alta en el país. Otros departamentos que tienen tasas de fertilidad superior al promedio nacional </w:t>
      </w:r>
      <w:r w:rsidRPr="00F17690">
        <w:rPr>
          <w:rFonts w:ascii="Arial" w:hAnsi="Arial"/>
          <w:lang w:val="es-419"/>
        </w:rPr>
        <w:lastRenderedPageBreak/>
        <w:t xml:space="preserve">y por encima de 100 son Gracias a Dios, Colón, Yoro, Intibucá, Lempira, Atlántida y Santa Bárbara.  </w:t>
      </w:r>
    </w:p>
    <w:p w14:paraId="71C29C64" w14:textId="679FB76B" w:rsidR="00B90163" w:rsidRPr="00F17690" w:rsidRDefault="00505DD0" w:rsidP="00F17690">
      <w:pPr>
        <w:pStyle w:val="ListParagraph"/>
        <w:numPr>
          <w:ilvl w:val="1"/>
          <w:numId w:val="2"/>
        </w:numPr>
        <w:spacing w:before="120" w:after="120"/>
        <w:ind w:left="634" w:hanging="634"/>
        <w:contextualSpacing w:val="0"/>
        <w:jc w:val="both"/>
        <w:rPr>
          <w:lang w:val="es-419"/>
        </w:rPr>
      </w:pPr>
      <w:r>
        <w:rPr>
          <w:rFonts w:ascii="Arial" w:hAnsi="Arial"/>
          <w:lang w:val="es-419"/>
        </w:rPr>
        <w:t xml:space="preserve">Aunque actividades de esta CT como ser la elaboración de normas y protocolos, servirán para todos los servicios de </w:t>
      </w:r>
      <w:r w:rsidR="00071448">
        <w:rPr>
          <w:rFonts w:ascii="Arial" w:hAnsi="Arial"/>
          <w:lang w:val="es-419"/>
        </w:rPr>
        <w:t xml:space="preserve">salud, </w:t>
      </w:r>
      <w:r w:rsidR="00071448" w:rsidRPr="00F17690">
        <w:rPr>
          <w:rFonts w:ascii="Arial" w:hAnsi="Arial"/>
          <w:lang w:val="es-419"/>
        </w:rPr>
        <w:t>se</w:t>
      </w:r>
      <w:r w:rsidR="008E6943" w:rsidRPr="00F17690">
        <w:rPr>
          <w:rFonts w:ascii="Arial" w:hAnsi="Arial"/>
          <w:lang w:val="es-419"/>
        </w:rPr>
        <w:t xml:space="preserve"> ha </w:t>
      </w:r>
      <w:r>
        <w:rPr>
          <w:rFonts w:ascii="Arial" w:hAnsi="Arial"/>
          <w:lang w:val="es-419"/>
        </w:rPr>
        <w:t xml:space="preserve">definido la implementación de las </w:t>
      </w:r>
      <w:r w:rsidR="00071448">
        <w:rPr>
          <w:rFonts w:ascii="Arial" w:hAnsi="Arial"/>
          <w:lang w:val="es-419"/>
        </w:rPr>
        <w:t xml:space="preserve">intervenciones </w:t>
      </w:r>
      <w:r w:rsidR="00071448" w:rsidRPr="00F17690">
        <w:rPr>
          <w:rFonts w:ascii="Arial" w:hAnsi="Arial"/>
          <w:lang w:val="es-419"/>
        </w:rPr>
        <w:t>en</w:t>
      </w:r>
      <w:r w:rsidR="008E6943" w:rsidRPr="00F17690">
        <w:rPr>
          <w:rFonts w:ascii="Arial" w:hAnsi="Arial"/>
          <w:lang w:val="es-419"/>
        </w:rPr>
        <w:t xml:space="preserve"> el municipio de Dulce de Nombre de </w:t>
      </w:r>
      <w:proofErr w:type="spellStart"/>
      <w:r w:rsidR="008E6943" w:rsidRPr="00920631">
        <w:rPr>
          <w:rFonts w:ascii="Arial" w:hAnsi="Arial" w:cs="Arial"/>
          <w:lang w:val="es-419"/>
        </w:rPr>
        <w:t>Culm</w:t>
      </w:r>
      <w:r w:rsidR="00920631">
        <w:rPr>
          <w:rFonts w:ascii="Arial" w:hAnsi="Arial" w:cs="Arial"/>
          <w:lang w:val="es-419"/>
        </w:rPr>
        <w:t>í</w:t>
      </w:r>
      <w:proofErr w:type="spellEnd"/>
      <w:r w:rsidR="008E6943" w:rsidRPr="00F17690">
        <w:rPr>
          <w:rFonts w:ascii="Arial" w:hAnsi="Arial"/>
          <w:lang w:val="es-419"/>
        </w:rPr>
        <w:t xml:space="preserve">, y en Catacamas, ambos en Olancho. En Dulce Nombre de </w:t>
      </w:r>
      <w:proofErr w:type="spellStart"/>
      <w:r w:rsidR="008E6943" w:rsidRPr="00F17690">
        <w:rPr>
          <w:rFonts w:ascii="Arial" w:hAnsi="Arial"/>
          <w:lang w:val="es-419"/>
        </w:rPr>
        <w:t>Culmí</w:t>
      </w:r>
      <w:proofErr w:type="spellEnd"/>
      <w:r w:rsidR="008E6943" w:rsidRPr="00F17690">
        <w:rPr>
          <w:rFonts w:ascii="Arial" w:hAnsi="Arial"/>
          <w:lang w:val="es-419"/>
        </w:rPr>
        <w:t xml:space="preserve"> la </w:t>
      </w:r>
      <w:r w:rsidR="00920631" w:rsidRPr="00920631">
        <w:rPr>
          <w:rFonts w:ascii="Arial" w:hAnsi="Arial" w:cs="Arial"/>
          <w:lang w:val="es-419"/>
        </w:rPr>
        <w:t>Iniciativa de Salud Mesoamérica (</w:t>
      </w:r>
      <w:r w:rsidR="008E6943" w:rsidRPr="00F17690">
        <w:rPr>
          <w:rFonts w:ascii="Arial" w:hAnsi="Arial"/>
          <w:lang w:val="es-419"/>
        </w:rPr>
        <w:t>SMI</w:t>
      </w:r>
      <w:r w:rsidR="00920631" w:rsidRPr="00920631">
        <w:rPr>
          <w:rFonts w:ascii="Arial" w:hAnsi="Arial" w:cs="Arial"/>
          <w:lang w:val="es-419"/>
        </w:rPr>
        <w:t>, por sus siglas en inglés)</w:t>
      </w:r>
      <w:r w:rsidR="008E6943" w:rsidRPr="00F17690">
        <w:rPr>
          <w:rFonts w:ascii="Arial" w:hAnsi="Arial"/>
          <w:lang w:val="es-419"/>
        </w:rPr>
        <w:t xml:space="preserve"> tiene </w:t>
      </w:r>
      <w:r w:rsidR="00920631" w:rsidRPr="00920631">
        <w:rPr>
          <w:rFonts w:ascii="Arial" w:hAnsi="Arial" w:cs="Arial"/>
          <w:lang w:val="es-419"/>
        </w:rPr>
        <w:t>10 </w:t>
      </w:r>
      <w:r w:rsidR="008E6943" w:rsidRPr="00920631">
        <w:rPr>
          <w:rFonts w:ascii="Arial" w:hAnsi="Arial" w:cs="Arial"/>
          <w:lang w:val="es-419"/>
        </w:rPr>
        <w:t>a</w:t>
      </w:r>
      <w:r w:rsidR="00920631" w:rsidRPr="00920631">
        <w:rPr>
          <w:rFonts w:ascii="Arial" w:hAnsi="Arial" w:cs="Arial"/>
          <w:lang w:val="es-419"/>
        </w:rPr>
        <w:t>ñ</w:t>
      </w:r>
      <w:r w:rsidR="008E6943" w:rsidRPr="00920631">
        <w:rPr>
          <w:rFonts w:ascii="Arial" w:hAnsi="Arial" w:cs="Arial"/>
          <w:lang w:val="es-419"/>
        </w:rPr>
        <w:t>os</w:t>
      </w:r>
      <w:r w:rsidR="008E6943" w:rsidRPr="00F17690">
        <w:rPr>
          <w:rFonts w:ascii="Arial" w:hAnsi="Arial"/>
          <w:lang w:val="es-419"/>
        </w:rPr>
        <w:t xml:space="preserve"> de estar implementando acciones para mejorar la salud materna, neonatal e infantil en mujeres en edad reproductiva</w:t>
      </w:r>
      <w:r w:rsidR="00F45257">
        <w:rPr>
          <w:rFonts w:ascii="Arial" w:hAnsi="Arial"/>
          <w:lang w:val="es-419"/>
        </w:rPr>
        <w:t>, incluyendo adolescentes, en los cuales ha habido avances en el uso de métodos de planificación familiar y en la captación de embarazadas adolescentes antes de las 12 semanas</w:t>
      </w:r>
      <w:r w:rsidR="008E6943" w:rsidRPr="00F17690">
        <w:rPr>
          <w:rFonts w:ascii="Arial" w:hAnsi="Arial"/>
          <w:lang w:val="es-419"/>
        </w:rPr>
        <w:t xml:space="preserve">. </w:t>
      </w:r>
      <w:r w:rsidR="00243A04">
        <w:rPr>
          <w:rFonts w:ascii="Arial" w:hAnsi="Arial"/>
          <w:lang w:val="es-419"/>
        </w:rPr>
        <w:t>A</w:t>
      </w:r>
      <w:r w:rsidR="00071448">
        <w:rPr>
          <w:rFonts w:ascii="Arial" w:hAnsi="Arial"/>
          <w:lang w:val="es-419"/>
        </w:rPr>
        <w:t> </w:t>
      </w:r>
      <w:r w:rsidR="00AF3D62">
        <w:rPr>
          <w:rFonts w:ascii="Arial" w:hAnsi="Arial"/>
          <w:lang w:val="es-419"/>
        </w:rPr>
        <w:t>través</w:t>
      </w:r>
      <w:r w:rsidR="00243A04">
        <w:rPr>
          <w:rFonts w:ascii="Arial" w:hAnsi="Arial"/>
          <w:lang w:val="es-419"/>
        </w:rPr>
        <w:t xml:space="preserve"> de esta CT se </w:t>
      </w:r>
      <w:r w:rsidR="00071448">
        <w:rPr>
          <w:rFonts w:ascii="Arial" w:hAnsi="Arial"/>
          <w:lang w:val="es-419"/>
        </w:rPr>
        <w:t xml:space="preserve">pretende </w:t>
      </w:r>
      <w:r w:rsidR="00071448" w:rsidRPr="00F17690">
        <w:rPr>
          <w:rFonts w:ascii="Arial" w:hAnsi="Arial"/>
          <w:lang w:val="es-419"/>
        </w:rPr>
        <w:t>utilizar</w:t>
      </w:r>
      <w:r w:rsidR="008E6943" w:rsidRPr="00F17690">
        <w:rPr>
          <w:rFonts w:ascii="Arial" w:hAnsi="Arial"/>
          <w:lang w:val="es-419"/>
        </w:rPr>
        <w:t xml:space="preserve"> las capacidades creadas</w:t>
      </w:r>
      <w:r w:rsidR="00243A04">
        <w:rPr>
          <w:rFonts w:ascii="Arial" w:hAnsi="Arial"/>
          <w:lang w:val="es-419"/>
        </w:rPr>
        <w:t>,</w:t>
      </w:r>
      <w:r w:rsidR="008E6943" w:rsidRPr="00F17690">
        <w:rPr>
          <w:rFonts w:ascii="Arial" w:hAnsi="Arial"/>
          <w:lang w:val="es-419"/>
        </w:rPr>
        <w:t xml:space="preserve"> </w:t>
      </w:r>
      <w:r w:rsidR="00243A04">
        <w:rPr>
          <w:rFonts w:ascii="Arial" w:hAnsi="Arial"/>
          <w:lang w:val="es-419"/>
        </w:rPr>
        <w:t xml:space="preserve">a través de la SMI, </w:t>
      </w:r>
      <w:r w:rsidR="008E6943" w:rsidRPr="00F17690">
        <w:rPr>
          <w:rFonts w:ascii="Arial" w:hAnsi="Arial"/>
          <w:lang w:val="es-419"/>
        </w:rPr>
        <w:t xml:space="preserve">para focalizar las acciones en el grupo de edad de 10 a 19 años. Adicionalmente en Catacamas, </w:t>
      </w:r>
      <w:r w:rsidR="00F45257">
        <w:rPr>
          <w:rFonts w:ascii="Arial" w:hAnsi="Arial"/>
          <w:lang w:val="es-419"/>
        </w:rPr>
        <w:t>e</w:t>
      </w:r>
      <w:r w:rsidR="008E6943" w:rsidRPr="00F17690">
        <w:rPr>
          <w:rFonts w:ascii="Arial" w:hAnsi="Arial"/>
          <w:lang w:val="es-419"/>
        </w:rPr>
        <w:t xml:space="preserve">l </w:t>
      </w:r>
      <w:r w:rsidR="008E0A94">
        <w:rPr>
          <w:rFonts w:ascii="Arial" w:hAnsi="Arial" w:cs="Arial"/>
          <w:lang w:val="es-419"/>
        </w:rPr>
        <w:t>Fondo de Poblaciones de las Naciones Unidas (</w:t>
      </w:r>
      <w:r w:rsidR="008E6943" w:rsidRPr="00920631">
        <w:rPr>
          <w:rFonts w:ascii="Arial" w:hAnsi="Arial" w:cs="Arial"/>
          <w:lang w:val="es-419"/>
        </w:rPr>
        <w:t>UNFPA</w:t>
      </w:r>
      <w:r w:rsidR="008E0A94">
        <w:rPr>
          <w:rFonts w:ascii="Arial" w:hAnsi="Arial" w:cs="Arial"/>
          <w:lang w:val="es-419"/>
        </w:rPr>
        <w:t>)</w:t>
      </w:r>
      <w:r w:rsidR="00B401A7">
        <w:rPr>
          <w:rFonts w:ascii="Arial" w:hAnsi="Arial"/>
          <w:lang w:val="es-419"/>
        </w:rPr>
        <w:t xml:space="preserve"> </w:t>
      </w:r>
      <w:r w:rsidR="008E6943" w:rsidRPr="00F17690">
        <w:rPr>
          <w:rFonts w:ascii="Arial" w:hAnsi="Arial"/>
          <w:lang w:val="es-419"/>
        </w:rPr>
        <w:t xml:space="preserve">ha </w:t>
      </w:r>
      <w:r w:rsidR="00F45257" w:rsidRPr="00F17690">
        <w:rPr>
          <w:rFonts w:ascii="Arial" w:hAnsi="Arial"/>
          <w:lang w:val="es-419"/>
        </w:rPr>
        <w:t>realizado</w:t>
      </w:r>
      <w:r w:rsidR="008E6943" w:rsidRPr="00F17690">
        <w:rPr>
          <w:rFonts w:ascii="Arial" w:hAnsi="Arial"/>
          <w:lang w:val="es-419"/>
        </w:rPr>
        <w:t xml:space="preserve"> intervenciones en salud sexual y reproductiva en adolescentes. </w:t>
      </w:r>
      <w:r w:rsidR="00071448">
        <w:rPr>
          <w:rFonts w:ascii="Arial" w:hAnsi="Arial"/>
          <w:lang w:val="es-419"/>
        </w:rPr>
        <w:t>Además</w:t>
      </w:r>
      <w:r w:rsidR="00243A04">
        <w:rPr>
          <w:rFonts w:ascii="Arial" w:hAnsi="Arial"/>
          <w:lang w:val="es-419"/>
        </w:rPr>
        <w:t xml:space="preserve"> de lo anterior, </w:t>
      </w:r>
      <w:r w:rsidR="008E6943" w:rsidRPr="00F17690">
        <w:rPr>
          <w:rFonts w:ascii="Arial" w:hAnsi="Arial"/>
          <w:lang w:val="es-419"/>
        </w:rPr>
        <w:t xml:space="preserve">se seleccionaron </w:t>
      </w:r>
      <w:r w:rsidR="00920631" w:rsidRPr="00920631">
        <w:rPr>
          <w:rFonts w:ascii="Arial" w:hAnsi="Arial" w:cs="Arial"/>
          <w:lang w:val="es-419"/>
        </w:rPr>
        <w:t>dichas</w:t>
      </w:r>
      <w:r w:rsidR="00920631" w:rsidRPr="00F17690">
        <w:rPr>
          <w:rFonts w:ascii="Arial" w:hAnsi="Arial"/>
          <w:lang w:val="es-419"/>
        </w:rPr>
        <w:t xml:space="preserve"> áreas</w:t>
      </w:r>
      <w:r w:rsidR="008E6943" w:rsidRPr="00F17690">
        <w:rPr>
          <w:rFonts w:ascii="Arial" w:hAnsi="Arial"/>
          <w:lang w:val="es-419"/>
        </w:rPr>
        <w:t xml:space="preserve"> porque </w:t>
      </w:r>
      <w:r w:rsidR="00243A04">
        <w:rPr>
          <w:rFonts w:ascii="Arial" w:hAnsi="Arial"/>
          <w:lang w:val="es-419"/>
        </w:rPr>
        <w:t xml:space="preserve">también </w:t>
      </w:r>
      <w:r w:rsidR="008E6943" w:rsidRPr="00F17690">
        <w:rPr>
          <w:rFonts w:ascii="Arial" w:hAnsi="Arial"/>
          <w:lang w:val="es-419"/>
        </w:rPr>
        <w:t>facilita la coordinación con Ciudad Mujer (que tiene dos oficinas en Honduras), ubicada en Juticalpa, lo cual debería facilitar la referencia y el acceso de las adolescentes a dicha institución.</w:t>
      </w:r>
    </w:p>
    <w:p w14:paraId="51F68ED4" w14:textId="77777777" w:rsidR="00B90163" w:rsidRPr="00F17690" w:rsidRDefault="008E6943">
      <w:pPr>
        <w:spacing w:before="120" w:after="120"/>
        <w:ind w:left="579" w:hanging="579"/>
        <w:rPr>
          <w:lang w:val="es-419"/>
        </w:rPr>
      </w:pPr>
      <w:r w:rsidRPr="00F17690">
        <w:rPr>
          <w:rFonts w:ascii="Arial" w:hAnsi="Arial"/>
          <w:b/>
          <w:lang w:val="es-419"/>
        </w:rPr>
        <w:t>III.</w:t>
      </w:r>
      <w:r w:rsidRPr="00F17690">
        <w:rPr>
          <w:rFonts w:ascii="Arial" w:hAnsi="Arial"/>
          <w:b/>
          <w:lang w:val="es-419"/>
        </w:rPr>
        <w:tab/>
        <w:t>Descripción de las Actividades y Resultados</w:t>
      </w:r>
    </w:p>
    <w:p w14:paraId="7AD2476F" w14:textId="076C8E17" w:rsidR="00B90163" w:rsidRPr="00F17690" w:rsidRDefault="008E6943">
      <w:pPr>
        <w:spacing w:before="120" w:after="120"/>
        <w:ind w:left="579" w:hanging="579"/>
        <w:jc w:val="both"/>
        <w:rPr>
          <w:lang w:val="es-419"/>
        </w:rPr>
      </w:pPr>
      <w:r w:rsidRPr="00F17690">
        <w:rPr>
          <w:rFonts w:ascii="Arial" w:hAnsi="Arial"/>
          <w:lang w:val="es-419"/>
        </w:rPr>
        <w:t>3.1</w:t>
      </w:r>
      <w:r w:rsidRPr="00F17690">
        <w:rPr>
          <w:rFonts w:ascii="Arial" w:hAnsi="Arial"/>
          <w:lang w:val="es-419"/>
        </w:rPr>
        <w:tab/>
      </w:r>
      <w:r w:rsidRPr="00F17690">
        <w:rPr>
          <w:rFonts w:ascii="Arial" w:hAnsi="Arial"/>
          <w:b/>
          <w:lang w:val="es-419"/>
        </w:rPr>
        <w:t xml:space="preserve">Componente 1. Mejorar la calidad de los servicios de atención primaria integral a la población adolescente en salud sexual y reproductiva, atención en salud mental y prevención de la violencia basada en género. </w:t>
      </w:r>
      <w:r w:rsidRPr="00F17690">
        <w:rPr>
          <w:rFonts w:ascii="Arial" w:hAnsi="Arial"/>
          <w:lang w:val="es-419"/>
        </w:rPr>
        <w:t>Elaborar normas</w:t>
      </w:r>
      <w:r w:rsidR="00833A50">
        <w:rPr>
          <w:rFonts w:ascii="Arial" w:hAnsi="Arial" w:cs="Arial"/>
          <w:lang w:val="es-419"/>
        </w:rPr>
        <w:t xml:space="preserve"> y</w:t>
      </w:r>
      <w:r w:rsidRPr="00F17690">
        <w:rPr>
          <w:rFonts w:ascii="Arial" w:hAnsi="Arial"/>
          <w:lang w:val="es-419"/>
        </w:rPr>
        <w:t xml:space="preserve"> protocolos para abordar los temas</w:t>
      </w:r>
      <w:r w:rsidR="00833A50">
        <w:rPr>
          <w:rFonts w:ascii="Arial" w:hAnsi="Arial" w:cs="Arial"/>
          <w:lang w:val="es-419"/>
        </w:rPr>
        <w:t xml:space="preserve"> de</w:t>
      </w:r>
      <w:r w:rsidRPr="00920631">
        <w:rPr>
          <w:rFonts w:ascii="Arial" w:hAnsi="Arial" w:cs="Arial"/>
          <w:lang w:val="es-419"/>
        </w:rPr>
        <w:t xml:space="preserve">: </w:t>
      </w:r>
      <w:r w:rsidR="001865E6">
        <w:rPr>
          <w:rFonts w:ascii="Arial" w:hAnsi="Arial" w:cs="Arial"/>
          <w:lang w:val="es-419"/>
        </w:rPr>
        <w:t>(i)</w:t>
      </w:r>
      <w:r w:rsidR="001865E6" w:rsidRPr="00F17690">
        <w:rPr>
          <w:rFonts w:ascii="Arial" w:hAnsi="Arial"/>
          <w:lang w:val="es-419"/>
        </w:rPr>
        <w:t xml:space="preserve"> </w:t>
      </w:r>
      <w:r w:rsidRPr="00F17690">
        <w:rPr>
          <w:rFonts w:ascii="Arial" w:hAnsi="Arial"/>
          <w:lang w:val="es-419"/>
        </w:rPr>
        <w:t xml:space="preserve">prevención, detección y tratamiento en salud sexual y reproductiva </w:t>
      </w:r>
      <w:r w:rsidR="00833A50" w:rsidRPr="00920631">
        <w:rPr>
          <w:rFonts w:ascii="Arial" w:hAnsi="Arial" w:cs="Arial"/>
          <w:lang w:val="es-419"/>
        </w:rPr>
        <w:t>de los</w:t>
      </w:r>
      <w:r w:rsidR="00833A50" w:rsidRPr="00F17690">
        <w:rPr>
          <w:rFonts w:ascii="Arial" w:hAnsi="Arial"/>
          <w:lang w:val="es-419"/>
        </w:rPr>
        <w:t xml:space="preserve"> adolescentes</w:t>
      </w:r>
      <w:r w:rsidR="001865E6">
        <w:rPr>
          <w:rFonts w:ascii="Arial" w:hAnsi="Arial" w:cs="Arial"/>
          <w:lang w:val="es-419"/>
        </w:rPr>
        <w:t>;</w:t>
      </w:r>
      <w:r w:rsidRPr="00920631">
        <w:rPr>
          <w:rFonts w:ascii="Arial" w:hAnsi="Arial" w:cs="Arial"/>
          <w:lang w:val="es-419"/>
        </w:rPr>
        <w:t xml:space="preserve"> </w:t>
      </w:r>
      <w:r w:rsidR="001865E6">
        <w:rPr>
          <w:rFonts w:ascii="Arial" w:hAnsi="Arial" w:cs="Arial"/>
          <w:lang w:val="es-419"/>
        </w:rPr>
        <w:t>(</w:t>
      </w:r>
      <w:proofErr w:type="spellStart"/>
      <w:r w:rsidR="001865E6">
        <w:rPr>
          <w:rFonts w:ascii="Arial" w:hAnsi="Arial" w:cs="Arial"/>
          <w:lang w:val="es-419"/>
        </w:rPr>
        <w:t>ii</w:t>
      </w:r>
      <w:proofErr w:type="spellEnd"/>
      <w:r w:rsidR="001865E6">
        <w:rPr>
          <w:rFonts w:ascii="Arial" w:hAnsi="Arial" w:cs="Arial"/>
          <w:lang w:val="es-419"/>
        </w:rPr>
        <w:t>)</w:t>
      </w:r>
      <w:r w:rsidR="001865E6" w:rsidRPr="00F17690">
        <w:rPr>
          <w:rFonts w:ascii="Arial" w:hAnsi="Arial"/>
          <w:lang w:val="es-419"/>
        </w:rPr>
        <w:t xml:space="preserve"> </w:t>
      </w:r>
      <w:r w:rsidRPr="00F17690">
        <w:rPr>
          <w:rFonts w:ascii="Arial" w:hAnsi="Arial"/>
          <w:lang w:val="es-419"/>
        </w:rPr>
        <w:t xml:space="preserve">violencia mental y </w:t>
      </w:r>
      <w:r w:rsidR="001865E6">
        <w:rPr>
          <w:rFonts w:ascii="Arial" w:hAnsi="Arial" w:cs="Arial"/>
          <w:lang w:val="es-419"/>
        </w:rPr>
        <w:t xml:space="preserve">de </w:t>
      </w:r>
      <w:r w:rsidRPr="00F17690">
        <w:rPr>
          <w:rFonts w:ascii="Arial" w:hAnsi="Arial"/>
          <w:lang w:val="es-419"/>
        </w:rPr>
        <w:t>género</w:t>
      </w:r>
      <w:r w:rsidR="001865E6">
        <w:rPr>
          <w:rFonts w:ascii="Arial" w:hAnsi="Arial" w:cs="Arial"/>
          <w:lang w:val="es-419"/>
        </w:rPr>
        <w:t>;</w:t>
      </w:r>
      <w:r w:rsidRPr="00920631">
        <w:rPr>
          <w:rFonts w:ascii="Arial" w:hAnsi="Arial" w:cs="Arial"/>
          <w:lang w:val="es-419"/>
        </w:rPr>
        <w:t xml:space="preserve"> </w:t>
      </w:r>
      <w:r w:rsidR="001865E6">
        <w:rPr>
          <w:rFonts w:ascii="Arial" w:hAnsi="Arial" w:cs="Arial"/>
          <w:lang w:val="es-419"/>
        </w:rPr>
        <w:t>(</w:t>
      </w:r>
      <w:proofErr w:type="spellStart"/>
      <w:r w:rsidR="001865E6">
        <w:rPr>
          <w:rFonts w:ascii="Arial" w:hAnsi="Arial" w:cs="Arial"/>
          <w:lang w:val="es-419"/>
        </w:rPr>
        <w:t>iii</w:t>
      </w:r>
      <w:proofErr w:type="spellEnd"/>
      <w:r w:rsidR="001865E6">
        <w:rPr>
          <w:rFonts w:ascii="Arial" w:hAnsi="Arial" w:cs="Arial"/>
          <w:lang w:val="es-419"/>
        </w:rPr>
        <w:t>) d</w:t>
      </w:r>
      <w:r w:rsidRPr="00920631">
        <w:rPr>
          <w:rFonts w:ascii="Arial" w:hAnsi="Arial" w:cs="Arial"/>
          <w:lang w:val="es-419"/>
        </w:rPr>
        <w:t>efinir</w:t>
      </w:r>
      <w:r w:rsidRPr="00F17690">
        <w:rPr>
          <w:rFonts w:ascii="Arial" w:hAnsi="Arial"/>
          <w:lang w:val="es-419"/>
        </w:rPr>
        <w:t xml:space="preserve"> procesos de atención</w:t>
      </w:r>
      <w:r w:rsidR="001D7ECF" w:rsidRPr="00F17690">
        <w:rPr>
          <w:rFonts w:ascii="Arial" w:hAnsi="Arial"/>
          <w:lang w:val="es-419"/>
        </w:rPr>
        <w:t xml:space="preserve"> </w:t>
      </w:r>
      <w:r w:rsidR="001D7ECF" w:rsidRPr="00920631">
        <w:rPr>
          <w:rFonts w:ascii="Arial" w:hAnsi="Arial" w:cs="Arial"/>
          <w:lang w:val="es-419"/>
        </w:rPr>
        <w:t>estándares</w:t>
      </w:r>
      <w:r w:rsidRPr="00920631">
        <w:rPr>
          <w:rFonts w:ascii="Arial" w:hAnsi="Arial" w:cs="Arial"/>
          <w:lang w:val="es-419"/>
        </w:rPr>
        <w:t xml:space="preserve"> </w:t>
      </w:r>
      <w:r w:rsidR="001D7ECF">
        <w:rPr>
          <w:rFonts w:ascii="Arial" w:hAnsi="Arial" w:cs="Arial"/>
          <w:lang w:val="es-419"/>
        </w:rPr>
        <w:t>par</w:t>
      </w:r>
      <w:r w:rsidRPr="00920631">
        <w:rPr>
          <w:rFonts w:ascii="Arial" w:hAnsi="Arial" w:cs="Arial"/>
          <w:lang w:val="es-419"/>
        </w:rPr>
        <w:t>a</w:t>
      </w:r>
      <w:r w:rsidRPr="00F17690">
        <w:rPr>
          <w:rFonts w:ascii="Arial" w:hAnsi="Arial"/>
          <w:lang w:val="es-419"/>
        </w:rPr>
        <w:t xml:space="preserve"> los adolescentes, e indicadores para medir la calidad de atención de los servicios del modelo integral de atención de </w:t>
      </w:r>
      <w:r w:rsidR="003A1168">
        <w:rPr>
          <w:rFonts w:ascii="Arial" w:hAnsi="Arial"/>
          <w:lang w:val="es-419"/>
        </w:rPr>
        <w:t>los</w:t>
      </w:r>
      <w:r w:rsidRPr="00F17690">
        <w:rPr>
          <w:rFonts w:ascii="Arial" w:hAnsi="Arial"/>
          <w:lang w:val="es-419"/>
        </w:rPr>
        <w:t xml:space="preserve"> adolescente</w:t>
      </w:r>
      <w:r w:rsidR="003A1168">
        <w:rPr>
          <w:rFonts w:ascii="Arial" w:hAnsi="Arial"/>
          <w:lang w:val="es-419"/>
        </w:rPr>
        <w:t>s</w:t>
      </w:r>
      <w:r w:rsidR="00AA122D">
        <w:rPr>
          <w:rFonts w:ascii="Arial" w:hAnsi="Arial" w:cs="Arial"/>
          <w:lang w:val="es-419"/>
        </w:rPr>
        <w:t>; y (</w:t>
      </w:r>
      <w:proofErr w:type="spellStart"/>
      <w:r w:rsidR="00AA122D">
        <w:rPr>
          <w:rFonts w:ascii="Arial" w:hAnsi="Arial" w:cs="Arial"/>
          <w:lang w:val="es-419"/>
        </w:rPr>
        <w:t>iv</w:t>
      </w:r>
      <w:proofErr w:type="spellEnd"/>
      <w:r w:rsidR="00AA122D">
        <w:rPr>
          <w:rFonts w:ascii="Arial" w:hAnsi="Arial" w:cs="Arial"/>
          <w:lang w:val="es-419"/>
        </w:rPr>
        <w:t>)</w:t>
      </w:r>
      <w:r w:rsidR="003A1168">
        <w:rPr>
          <w:rFonts w:ascii="Arial" w:hAnsi="Arial" w:cs="Arial"/>
          <w:lang w:val="es-419"/>
        </w:rPr>
        <w:t> </w:t>
      </w:r>
      <w:r w:rsidR="00AA122D">
        <w:rPr>
          <w:rFonts w:ascii="Arial" w:hAnsi="Arial" w:cs="Arial"/>
          <w:lang w:val="es-419"/>
        </w:rPr>
        <w:t>i</w:t>
      </w:r>
      <w:r w:rsidRPr="00920631">
        <w:rPr>
          <w:rFonts w:ascii="Arial" w:hAnsi="Arial" w:cs="Arial"/>
          <w:lang w:val="es-419"/>
        </w:rPr>
        <w:t>ncorporar</w:t>
      </w:r>
      <w:r w:rsidRPr="00F17690">
        <w:rPr>
          <w:rFonts w:ascii="Arial" w:hAnsi="Arial"/>
          <w:lang w:val="es-419"/>
        </w:rPr>
        <w:t xml:space="preserve"> el abordaje</w:t>
      </w:r>
      <w:r w:rsidR="0095781A">
        <w:rPr>
          <w:rFonts w:ascii="Arial" w:hAnsi="Arial"/>
          <w:lang w:val="es-419"/>
        </w:rPr>
        <w:t xml:space="preserve"> y</w:t>
      </w:r>
      <w:r w:rsidRPr="00F17690">
        <w:rPr>
          <w:rFonts w:ascii="Arial" w:hAnsi="Arial"/>
          <w:lang w:val="es-419"/>
        </w:rPr>
        <w:t xml:space="preserve"> seguimiento individual adolescente con la implementación de herramienta mejorada de tamizaje que registre el diagnóstico clínico</w:t>
      </w:r>
      <w:r w:rsidR="00CB240A">
        <w:rPr>
          <w:rFonts w:ascii="Arial" w:hAnsi="Arial" w:cs="Arial"/>
          <w:lang w:val="es-419"/>
        </w:rPr>
        <w:t>.</w:t>
      </w:r>
    </w:p>
    <w:p w14:paraId="700B6728" w14:textId="22F5010E" w:rsidR="00B90163" w:rsidRPr="00F17690" w:rsidRDefault="008E6943">
      <w:pPr>
        <w:spacing w:before="120" w:after="120"/>
        <w:ind w:left="579" w:hanging="579"/>
        <w:jc w:val="both"/>
        <w:rPr>
          <w:lang w:val="es-419"/>
        </w:rPr>
      </w:pPr>
      <w:r w:rsidRPr="00F17690">
        <w:rPr>
          <w:rFonts w:ascii="Arial" w:hAnsi="Arial"/>
          <w:lang w:val="es-419"/>
        </w:rPr>
        <w:t>3.2</w:t>
      </w:r>
      <w:r w:rsidRPr="00F17690">
        <w:rPr>
          <w:rFonts w:ascii="Arial" w:hAnsi="Arial"/>
          <w:lang w:val="es-419"/>
        </w:rPr>
        <w:tab/>
      </w:r>
      <w:r w:rsidRPr="00F17690">
        <w:rPr>
          <w:rFonts w:ascii="Arial" w:hAnsi="Arial"/>
          <w:b/>
          <w:lang w:val="es-419"/>
        </w:rPr>
        <w:t xml:space="preserve">Componente 2. Intervenciones del lado de la demanda para aumentar el comportamiento saludable en salud sexual y reproductiva, salud mental y prevención de la violencia de género. </w:t>
      </w:r>
      <w:r w:rsidR="00372FB3" w:rsidRPr="00372FB3">
        <w:rPr>
          <w:rFonts w:ascii="Arial" w:hAnsi="Arial" w:cs="Arial"/>
          <w:bCs/>
          <w:lang w:val="es-419"/>
        </w:rPr>
        <w:t>Las actividades por desarrollar</w:t>
      </w:r>
      <w:r w:rsidR="00A11F59" w:rsidRPr="00372FB3">
        <w:rPr>
          <w:rFonts w:ascii="Arial" w:hAnsi="Arial" w:cs="Arial"/>
          <w:bCs/>
          <w:lang w:val="es-419"/>
        </w:rPr>
        <w:t xml:space="preserve"> en este componente serán:</w:t>
      </w:r>
      <w:r w:rsidR="00A11F59">
        <w:rPr>
          <w:rFonts w:ascii="Arial" w:hAnsi="Arial" w:cs="Arial"/>
          <w:b/>
          <w:lang w:val="es-419"/>
        </w:rPr>
        <w:t xml:space="preserve"> </w:t>
      </w:r>
      <w:r w:rsidR="003E7FBA" w:rsidRPr="003E7FBA">
        <w:rPr>
          <w:rFonts w:ascii="Arial" w:hAnsi="Arial" w:cs="Arial"/>
          <w:bCs/>
          <w:lang w:val="es-419"/>
        </w:rPr>
        <w:t>(i)</w:t>
      </w:r>
      <w:r w:rsidR="00AE35AB">
        <w:rPr>
          <w:rFonts w:ascii="Arial" w:hAnsi="Arial" w:cs="Arial"/>
          <w:bCs/>
          <w:lang w:val="es-419"/>
        </w:rPr>
        <w:t xml:space="preserve"> d</w:t>
      </w:r>
      <w:r w:rsidRPr="00920631">
        <w:rPr>
          <w:rFonts w:ascii="Arial" w:hAnsi="Arial" w:cs="Arial"/>
          <w:lang w:val="es-419"/>
        </w:rPr>
        <w:t>iseñar</w:t>
      </w:r>
      <w:r w:rsidRPr="00F17690">
        <w:rPr>
          <w:rFonts w:ascii="Arial" w:hAnsi="Arial"/>
          <w:lang w:val="es-419"/>
        </w:rPr>
        <w:t xml:space="preserve"> estrategias de comunicación para el cambio de comportamiento</w:t>
      </w:r>
      <w:r w:rsidR="003E7FBA">
        <w:rPr>
          <w:rFonts w:ascii="Arial" w:hAnsi="Arial" w:cs="Arial"/>
          <w:lang w:val="es-419"/>
        </w:rPr>
        <w:t>;</w:t>
      </w:r>
      <w:r w:rsidRPr="00920631">
        <w:rPr>
          <w:rFonts w:ascii="Arial" w:hAnsi="Arial" w:cs="Arial"/>
          <w:lang w:val="es-419"/>
        </w:rPr>
        <w:t xml:space="preserve"> </w:t>
      </w:r>
      <w:r w:rsidR="003E7FBA">
        <w:rPr>
          <w:rFonts w:ascii="Arial" w:hAnsi="Arial" w:cs="Arial"/>
          <w:lang w:val="es-419"/>
        </w:rPr>
        <w:t>(</w:t>
      </w:r>
      <w:proofErr w:type="spellStart"/>
      <w:r w:rsidR="003E7FBA">
        <w:rPr>
          <w:rFonts w:ascii="Arial" w:hAnsi="Arial" w:cs="Arial"/>
          <w:lang w:val="es-419"/>
        </w:rPr>
        <w:t>ii</w:t>
      </w:r>
      <w:proofErr w:type="spellEnd"/>
      <w:r w:rsidR="003E7FBA">
        <w:rPr>
          <w:rFonts w:ascii="Arial" w:hAnsi="Arial" w:cs="Arial"/>
          <w:lang w:val="es-419"/>
        </w:rPr>
        <w:t xml:space="preserve">) </w:t>
      </w:r>
      <w:r w:rsidR="00AE35AB">
        <w:rPr>
          <w:rFonts w:ascii="Arial" w:hAnsi="Arial" w:cs="Arial"/>
          <w:lang w:val="es-419"/>
        </w:rPr>
        <w:t>d</w:t>
      </w:r>
      <w:r w:rsidRPr="00920631">
        <w:rPr>
          <w:rFonts w:ascii="Arial" w:hAnsi="Arial" w:cs="Arial"/>
          <w:lang w:val="es-419"/>
        </w:rPr>
        <w:t>esarrollo</w:t>
      </w:r>
      <w:r w:rsidRPr="00F17690">
        <w:rPr>
          <w:rFonts w:ascii="Arial" w:hAnsi="Arial"/>
          <w:lang w:val="es-419"/>
        </w:rPr>
        <w:t xml:space="preserve"> de mensajes preventivos y protectores para difundir por los medios</w:t>
      </w:r>
      <w:r w:rsidR="00AE35AB" w:rsidRPr="00F17690">
        <w:rPr>
          <w:rFonts w:ascii="Arial" w:hAnsi="Arial"/>
          <w:lang w:val="es-419"/>
        </w:rPr>
        <w:t xml:space="preserve"> </w:t>
      </w:r>
      <w:r w:rsidRPr="00F17690">
        <w:rPr>
          <w:rFonts w:ascii="Arial" w:hAnsi="Arial"/>
          <w:lang w:val="es-419"/>
        </w:rPr>
        <w:t>(canales individuales, redes sociales</w:t>
      </w:r>
      <w:r w:rsidRPr="00920631">
        <w:rPr>
          <w:rFonts w:ascii="Arial" w:hAnsi="Arial" w:cs="Arial"/>
          <w:lang w:val="es-419"/>
        </w:rPr>
        <w:t>)</w:t>
      </w:r>
      <w:r w:rsidR="00372FB3">
        <w:rPr>
          <w:rFonts w:ascii="Arial" w:hAnsi="Arial" w:cs="Arial"/>
          <w:lang w:val="es-419"/>
        </w:rPr>
        <w:t>;</w:t>
      </w:r>
      <w:r w:rsidRPr="00920631">
        <w:rPr>
          <w:rFonts w:ascii="Arial" w:hAnsi="Arial" w:cs="Arial"/>
          <w:lang w:val="es-419"/>
        </w:rPr>
        <w:t xml:space="preserve"> </w:t>
      </w:r>
      <w:r w:rsidR="00AE35AB">
        <w:rPr>
          <w:rFonts w:ascii="Arial" w:hAnsi="Arial" w:cs="Arial"/>
          <w:lang w:val="es-419"/>
        </w:rPr>
        <w:t>(</w:t>
      </w:r>
      <w:proofErr w:type="spellStart"/>
      <w:r w:rsidR="00AE35AB">
        <w:rPr>
          <w:rFonts w:ascii="Arial" w:hAnsi="Arial" w:cs="Arial"/>
          <w:lang w:val="es-419"/>
        </w:rPr>
        <w:t>iii</w:t>
      </w:r>
      <w:proofErr w:type="spellEnd"/>
      <w:r w:rsidR="00AE35AB">
        <w:rPr>
          <w:rFonts w:ascii="Arial" w:hAnsi="Arial" w:cs="Arial"/>
          <w:lang w:val="es-419"/>
        </w:rPr>
        <w:t xml:space="preserve">) </w:t>
      </w:r>
      <w:r w:rsidR="00372FB3">
        <w:rPr>
          <w:rFonts w:ascii="Arial" w:hAnsi="Arial" w:cs="Arial"/>
          <w:lang w:val="es-419"/>
        </w:rPr>
        <w:t xml:space="preserve">fomentar </w:t>
      </w:r>
      <w:r w:rsidR="00AE35AB">
        <w:rPr>
          <w:rFonts w:ascii="Arial" w:hAnsi="Arial" w:cs="Arial"/>
          <w:lang w:val="es-419"/>
        </w:rPr>
        <w:t>h</w:t>
      </w:r>
      <w:r w:rsidRPr="00920631">
        <w:rPr>
          <w:rFonts w:ascii="Arial" w:hAnsi="Arial" w:cs="Arial"/>
          <w:lang w:val="es-419"/>
        </w:rPr>
        <w:t>abilidades</w:t>
      </w:r>
      <w:r w:rsidRPr="00F17690">
        <w:rPr>
          <w:rFonts w:ascii="Arial" w:hAnsi="Arial"/>
          <w:lang w:val="es-419"/>
        </w:rPr>
        <w:t xml:space="preserve"> de comunicación en promotores juveniles y proveedores institucionales</w:t>
      </w:r>
      <w:r w:rsidR="00372FB3">
        <w:rPr>
          <w:rFonts w:ascii="Arial" w:hAnsi="Arial" w:cs="Arial"/>
          <w:lang w:val="es-419"/>
        </w:rPr>
        <w:t>; (</w:t>
      </w:r>
      <w:proofErr w:type="spellStart"/>
      <w:r w:rsidR="00372FB3">
        <w:rPr>
          <w:rFonts w:ascii="Arial" w:hAnsi="Arial" w:cs="Arial"/>
          <w:lang w:val="es-419"/>
        </w:rPr>
        <w:t>iv</w:t>
      </w:r>
      <w:proofErr w:type="spellEnd"/>
      <w:r w:rsidR="00372FB3">
        <w:rPr>
          <w:rFonts w:ascii="Arial" w:hAnsi="Arial" w:cs="Arial"/>
          <w:lang w:val="es-419"/>
        </w:rPr>
        <w:t xml:space="preserve">) </w:t>
      </w:r>
      <w:bookmarkStart w:id="1" w:name="_Hlk106035040"/>
      <w:r w:rsidR="00372FB3">
        <w:rPr>
          <w:rFonts w:ascii="Arial" w:hAnsi="Arial" w:cs="Arial"/>
          <w:lang w:val="es-419"/>
        </w:rPr>
        <w:t>d</w:t>
      </w:r>
      <w:r w:rsidRPr="00920631">
        <w:rPr>
          <w:rFonts w:ascii="Arial" w:hAnsi="Arial" w:cs="Arial"/>
          <w:lang w:val="es-419"/>
        </w:rPr>
        <w:t>esarrollar un</w:t>
      </w:r>
      <w:r w:rsidR="006B2FC6">
        <w:rPr>
          <w:rFonts w:ascii="Arial" w:hAnsi="Arial" w:cs="Arial"/>
          <w:lang w:val="es-419"/>
        </w:rPr>
        <w:t>a</w:t>
      </w:r>
      <w:r w:rsidRPr="00920631">
        <w:rPr>
          <w:rFonts w:ascii="Arial" w:hAnsi="Arial" w:cs="Arial"/>
          <w:lang w:val="es-419"/>
        </w:rPr>
        <w:t xml:space="preserve"> </w:t>
      </w:r>
      <w:r w:rsidR="00372FB3">
        <w:rPr>
          <w:rFonts w:ascii="Arial" w:hAnsi="Arial" w:cs="Arial"/>
          <w:lang w:val="es-419"/>
        </w:rPr>
        <w:t>aplicaci</w:t>
      </w:r>
      <w:r w:rsidR="006B2FC6">
        <w:rPr>
          <w:rFonts w:ascii="Arial" w:hAnsi="Arial" w:cs="Arial"/>
          <w:lang w:val="es-419"/>
        </w:rPr>
        <w:t>ón</w:t>
      </w:r>
      <w:r w:rsidRPr="00F17690">
        <w:rPr>
          <w:rFonts w:ascii="Arial" w:hAnsi="Arial"/>
          <w:lang w:val="es-419"/>
        </w:rPr>
        <w:t xml:space="preserve"> que facilite la difusión de mensajes preventivos y promocionales, y </w:t>
      </w:r>
      <w:r w:rsidR="006B2FC6">
        <w:rPr>
          <w:rFonts w:ascii="Arial" w:hAnsi="Arial" w:cs="Arial"/>
          <w:lang w:val="es-419"/>
        </w:rPr>
        <w:t xml:space="preserve">de </w:t>
      </w:r>
      <w:r w:rsidRPr="00F17690">
        <w:rPr>
          <w:rFonts w:ascii="Arial" w:hAnsi="Arial"/>
          <w:lang w:val="es-419"/>
        </w:rPr>
        <w:t>consejería sobre salud</w:t>
      </w:r>
      <w:r w:rsidR="00F321D1">
        <w:rPr>
          <w:rFonts w:ascii="Arial" w:hAnsi="Arial"/>
          <w:lang w:val="es-419"/>
        </w:rPr>
        <w:t xml:space="preserve"> mental,</w:t>
      </w:r>
      <w:r w:rsidRPr="00F17690">
        <w:rPr>
          <w:rFonts w:ascii="Arial" w:hAnsi="Arial"/>
          <w:lang w:val="es-419"/>
        </w:rPr>
        <w:t xml:space="preserve"> sexual y reproductiva</w:t>
      </w:r>
      <w:r w:rsidR="005660DC">
        <w:rPr>
          <w:rFonts w:ascii="Arial" w:hAnsi="Arial"/>
          <w:lang w:val="es-419"/>
        </w:rPr>
        <w:t>,</w:t>
      </w:r>
      <w:r w:rsidRPr="00F17690">
        <w:rPr>
          <w:rFonts w:ascii="Arial" w:hAnsi="Arial"/>
          <w:lang w:val="es-419"/>
        </w:rPr>
        <w:t xml:space="preserve"> y la prevención de la violencia </w:t>
      </w:r>
      <w:r w:rsidR="006B2FC6">
        <w:rPr>
          <w:rFonts w:ascii="Arial" w:hAnsi="Arial" w:cs="Arial"/>
          <w:lang w:val="es-419"/>
        </w:rPr>
        <w:t>de genero</w:t>
      </w:r>
      <w:bookmarkEnd w:id="1"/>
      <w:r w:rsidR="006B2FC6">
        <w:rPr>
          <w:rFonts w:ascii="Arial" w:hAnsi="Arial" w:cs="Arial"/>
          <w:lang w:val="es-419"/>
        </w:rPr>
        <w:t xml:space="preserve">. </w:t>
      </w:r>
    </w:p>
    <w:p w14:paraId="008150DD" w14:textId="77777777" w:rsidR="00B90163" w:rsidRPr="00F17690" w:rsidRDefault="008E6943">
      <w:pPr>
        <w:spacing w:before="120" w:after="120"/>
        <w:ind w:left="579" w:hanging="579"/>
        <w:rPr>
          <w:lang w:val="es-419"/>
        </w:rPr>
      </w:pPr>
      <w:r w:rsidRPr="00F17690">
        <w:rPr>
          <w:rFonts w:ascii="Arial" w:hAnsi="Arial"/>
          <w:b/>
          <w:lang w:val="es-419"/>
        </w:rPr>
        <w:t>IV.</w:t>
      </w:r>
      <w:r w:rsidRPr="00F17690">
        <w:rPr>
          <w:rFonts w:ascii="Arial" w:hAnsi="Arial"/>
          <w:b/>
          <w:lang w:val="es-419"/>
        </w:rPr>
        <w:tab/>
        <w:t>Presupuesto</w:t>
      </w:r>
    </w:p>
    <w:p w14:paraId="7C07CDFA" w14:textId="0EAA6BFD" w:rsidR="00B90163" w:rsidRPr="00F17690" w:rsidRDefault="008E6943">
      <w:pPr>
        <w:spacing w:before="240" w:after="120"/>
        <w:jc w:val="center"/>
        <w:rPr>
          <w:b/>
          <w:lang w:val="es-419"/>
        </w:rPr>
      </w:pPr>
      <w:r w:rsidRPr="00F17690">
        <w:rPr>
          <w:rFonts w:ascii="Arial" w:hAnsi="Arial"/>
          <w:b/>
          <w:sz w:val="18"/>
          <w:lang w:val="es-419"/>
        </w:rPr>
        <w:t>Presupuesto Indicativo</w:t>
      </w:r>
      <w:r w:rsidR="00E30ADF" w:rsidRPr="00F17690">
        <w:rPr>
          <w:rFonts w:ascii="Arial" w:hAnsi="Arial" w:cs="Arial"/>
          <w:b/>
          <w:sz w:val="18"/>
          <w:szCs w:val="18"/>
          <w:lang w:val="es-419"/>
        </w:rPr>
        <w:t xml:space="preserve"> (US$)</w:t>
      </w:r>
    </w:p>
    <w:tbl>
      <w:tblPr>
        <w:tblStyle w:val="TableGrid"/>
        <w:tblW w:w="8460" w:type="dxa"/>
        <w:tblInd w:w="625" w:type="dxa"/>
        <w:tblLook w:val="04A0" w:firstRow="1" w:lastRow="0" w:firstColumn="1" w:lastColumn="0" w:noHBand="0" w:noVBand="1"/>
      </w:tblPr>
      <w:tblGrid>
        <w:gridCol w:w="6030"/>
        <w:gridCol w:w="2430"/>
      </w:tblGrid>
      <w:tr w:rsidR="00F17690" w:rsidRPr="00FC749F" w14:paraId="49DABD20" w14:textId="77777777" w:rsidTr="00DC7EC3">
        <w:tc>
          <w:tcPr>
            <w:tcW w:w="6030" w:type="dxa"/>
            <w:vAlign w:val="center"/>
          </w:tcPr>
          <w:p w14:paraId="004BADD6" w14:textId="77777777" w:rsidR="00F17690" w:rsidRPr="00F17690" w:rsidRDefault="00F17690">
            <w:pPr>
              <w:spacing w:before="40" w:after="40"/>
              <w:jc w:val="center"/>
              <w:rPr>
                <w:lang w:val="es-419"/>
              </w:rPr>
            </w:pPr>
            <w:r w:rsidRPr="00F17690">
              <w:rPr>
                <w:rFonts w:ascii="Arial" w:hAnsi="Arial"/>
                <w:b/>
                <w:sz w:val="18"/>
                <w:lang w:val="es-419"/>
              </w:rPr>
              <w:t>Actividad/Componente</w:t>
            </w:r>
          </w:p>
        </w:tc>
        <w:tc>
          <w:tcPr>
            <w:tcW w:w="2430" w:type="dxa"/>
          </w:tcPr>
          <w:p w14:paraId="72588B09" w14:textId="77777777" w:rsidR="00F17690" w:rsidRPr="00F17690" w:rsidRDefault="00F17690">
            <w:pPr>
              <w:spacing w:before="40" w:after="40"/>
              <w:jc w:val="center"/>
              <w:rPr>
                <w:lang w:val="es-419"/>
              </w:rPr>
            </w:pPr>
            <w:r w:rsidRPr="00F17690">
              <w:rPr>
                <w:rFonts w:ascii="Arial" w:hAnsi="Arial"/>
                <w:b/>
                <w:sz w:val="18"/>
                <w:lang w:val="es-419"/>
              </w:rPr>
              <w:t xml:space="preserve">BID/Financiamiento </w:t>
            </w:r>
            <w:r>
              <w:rPr>
                <w:rFonts w:ascii="Arial" w:hAnsi="Arial" w:cs="Arial"/>
                <w:b/>
                <w:sz w:val="18"/>
                <w:szCs w:val="18"/>
                <w:lang w:val="es-419"/>
              </w:rPr>
              <w:t xml:space="preserve">Total </w:t>
            </w:r>
            <w:r w:rsidRPr="00F17690">
              <w:rPr>
                <w:rFonts w:ascii="Arial" w:hAnsi="Arial"/>
                <w:b/>
                <w:sz w:val="18"/>
                <w:lang w:val="es-419"/>
              </w:rPr>
              <w:t>por Fondo</w:t>
            </w:r>
          </w:p>
        </w:tc>
      </w:tr>
      <w:tr w:rsidR="00F17690" w:rsidRPr="00920631" w14:paraId="00ED4BA7" w14:textId="77777777" w:rsidTr="002A7383">
        <w:tc>
          <w:tcPr>
            <w:tcW w:w="6030" w:type="dxa"/>
            <w:vAlign w:val="center"/>
          </w:tcPr>
          <w:p w14:paraId="194858D4" w14:textId="77777777" w:rsidR="00F17690" w:rsidRPr="00F17690" w:rsidRDefault="00F17690">
            <w:pPr>
              <w:spacing w:before="40" w:after="40"/>
              <w:rPr>
                <w:lang w:val="es-419"/>
              </w:rPr>
            </w:pPr>
            <w:r w:rsidRPr="00F17690">
              <w:rPr>
                <w:rFonts w:ascii="Arial" w:hAnsi="Arial"/>
                <w:sz w:val="18"/>
                <w:lang w:val="es-419"/>
              </w:rPr>
              <w:t>Componente 1. Mejorar la calidad de los servicios de atención primaria integral a la población adolescente en salud sexual y reproductiva, atención en salud mental y prevención de la violencia basada en género</w:t>
            </w:r>
          </w:p>
        </w:tc>
        <w:tc>
          <w:tcPr>
            <w:tcW w:w="2430" w:type="dxa"/>
            <w:vAlign w:val="center"/>
          </w:tcPr>
          <w:p w14:paraId="07847E48" w14:textId="77777777" w:rsidR="00F17690" w:rsidRPr="00F17690" w:rsidRDefault="00F17690">
            <w:pPr>
              <w:spacing w:before="40" w:after="40"/>
              <w:jc w:val="right"/>
              <w:rPr>
                <w:lang w:val="es-419"/>
              </w:rPr>
            </w:pPr>
            <w:r w:rsidRPr="00F17690">
              <w:rPr>
                <w:rFonts w:ascii="Arial" w:hAnsi="Arial"/>
                <w:sz w:val="18"/>
                <w:lang w:val="es-419"/>
              </w:rPr>
              <w:t>105,623.00</w:t>
            </w:r>
          </w:p>
        </w:tc>
      </w:tr>
      <w:tr w:rsidR="00F17690" w:rsidRPr="00920631" w14:paraId="563B1FDB" w14:textId="77777777" w:rsidTr="00C814C2">
        <w:tc>
          <w:tcPr>
            <w:tcW w:w="6030" w:type="dxa"/>
            <w:vAlign w:val="center"/>
          </w:tcPr>
          <w:p w14:paraId="095BB155" w14:textId="77777777" w:rsidR="00F17690" w:rsidRPr="00F17690" w:rsidRDefault="00F17690">
            <w:pPr>
              <w:spacing w:before="40" w:after="40"/>
              <w:rPr>
                <w:lang w:val="es-419"/>
              </w:rPr>
            </w:pPr>
            <w:r w:rsidRPr="00F17690">
              <w:rPr>
                <w:rFonts w:ascii="Arial" w:hAnsi="Arial"/>
                <w:sz w:val="18"/>
                <w:lang w:val="es-419"/>
              </w:rPr>
              <w:t>Componente 2. Intervenciones del lado de la demanda para aumentar el comportamiento saludable en salud sexual y reproductiva, salud mental y prevención de la violencia de género</w:t>
            </w:r>
          </w:p>
        </w:tc>
        <w:tc>
          <w:tcPr>
            <w:tcW w:w="2430" w:type="dxa"/>
            <w:vAlign w:val="center"/>
          </w:tcPr>
          <w:p w14:paraId="1DAECEAA" w14:textId="77777777" w:rsidR="00F17690" w:rsidRPr="00F17690" w:rsidRDefault="00F17690">
            <w:pPr>
              <w:spacing w:before="40" w:after="40"/>
              <w:jc w:val="right"/>
              <w:rPr>
                <w:lang w:val="es-419"/>
              </w:rPr>
            </w:pPr>
            <w:r w:rsidRPr="00F17690">
              <w:rPr>
                <w:rFonts w:ascii="Arial" w:hAnsi="Arial"/>
                <w:sz w:val="18"/>
                <w:lang w:val="es-419"/>
              </w:rPr>
              <w:t>160,000.00</w:t>
            </w:r>
          </w:p>
        </w:tc>
      </w:tr>
      <w:tr w:rsidR="00F17690" w:rsidRPr="00920631" w14:paraId="56183C32" w14:textId="77777777" w:rsidTr="001F1ACD">
        <w:tc>
          <w:tcPr>
            <w:tcW w:w="6030" w:type="dxa"/>
            <w:vAlign w:val="center"/>
          </w:tcPr>
          <w:p w14:paraId="68B807D0" w14:textId="77777777" w:rsidR="00F17690" w:rsidRPr="00F17690" w:rsidRDefault="00F17690">
            <w:pPr>
              <w:spacing w:before="40" w:after="40"/>
              <w:rPr>
                <w:lang w:val="es-419"/>
              </w:rPr>
            </w:pPr>
            <w:r w:rsidRPr="00F17690">
              <w:rPr>
                <w:rFonts w:ascii="Arial" w:hAnsi="Arial"/>
                <w:b/>
                <w:sz w:val="18"/>
                <w:lang w:val="es-419"/>
              </w:rPr>
              <w:t>Total</w:t>
            </w:r>
          </w:p>
        </w:tc>
        <w:tc>
          <w:tcPr>
            <w:tcW w:w="2430" w:type="dxa"/>
            <w:vAlign w:val="center"/>
          </w:tcPr>
          <w:p w14:paraId="7710AF0B" w14:textId="77777777" w:rsidR="00F17690" w:rsidRPr="00F17690" w:rsidRDefault="00F17690">
            <w:pPr>
              <w:spacing w:before="40" w:after="40"/>
              <w:jc w:val="right"/>
              <w:rPr>
                <w:lang w:val="es-419"/>
              </w:rPr>
            </w:pPr>
            <w:r w:rsidRPr="00F17690">
              <w:rPr>
                <w:rFonts w:ascii="Arial" w:hAnsi="Arial"/>
                <w:b/>
                <w:sz w:val="18"/>
                <w:lang w:val="es-419"/>
              </w:rPr>
              <w:t>265,623.00</w:t>
            </w:r>
          </w:p>
        </w:tc>
      </w:tr>
    </w:tbl>
    <w:p w14:paraId="0E51F9AE" w14:textId="77777777" w:rsidR="008D56C3" w:rsidRDefault="008D56C3">
      <w:pPr>
        <w:spacing w:before="120" w:after="120"/>
        <w:ind w:left="579" w:hanging="579"/>
        <w:rPr>
          <w:rFonts w:ascii="Arial" w:hAnsi="Arial"/>
          <w:b/>
          <w:lang w:val="es-419"/>
        </w:rPr>
      </w:pPr>
    </w:p>
    <w:p w14:paraId="444B5B2D" w14:textId="77777777" w:rsidR="008D56C3" w:rsidRDefault="008D56C3">
      <w:pPr>
        <w:spacing w:before="120" w:after="120"/>
        <w:ind w:left="579" w:hanging="579"/>
        <w:rPr>
          <w:rFonts w:ascii="Arial" w:hAnsi="Arial"/>
          <w:b/>
          <w:lang w:val="es-419"/>
        </w:rPr>
      </w:pPr>
    </w:p>
    <w:p w14:paraId="095EC744" w14:textId="79E43ED5" w:rsidR="00B90163" w:rsidRPr="00F17690" w:rsidRDefault="008E6943">
      <w:pPr>
        <w:spacing w:before="120" w:after="120"/>
        <w:ind w:left="579" w:hanging="579"/>
        <w:rPr>
          <w:lang w:val="es-419"/>
        </w:rPr>
      </w:pPr>
      <w:r w:rsidRPr="00F17690">
        <w:rPr>
          <w:rFonts w:ascii="Arial" w:hAnsi="Arial"/>
          <w:b/>
          <w:lang w:val="es-419"/>
        </w:rPr>
        <w:lastRenderedPageBreak/>
        <w:t>V.</w:t>
      </w:r>
      <w:r w:rsidRPr="00F17690">
        <w:rPr>
          <w:rFonts w:ascii="Arial" w:hAnsi="Arial"/>
          <w:b/>
          <w:lang w:val="es-419"/>
        </w:rPr>
        <w:tab/>
        <w:t>Agencia Ejecutora y Estructura de Ejecución</w:t>
      </w:r>
    </w:p>
    <w:p w14:paraId="140F3553" w14:textId="3824886A" w:rsidR="00B90163" w:rsidRPr="00F17690" w:rsidRDefault="008E6943">
      <w:pPr>
        <w:spacing w:before="200" w:after="200"/>
        <w:ind w:left="579" w:hanging="579"/>
        <w:jc w:val="both"/>
        <w:rPr>
          <w:lang w:val="es-419"/>
        </w:rPr>
      </w:pPr>
      <w:r w:rsidRPr="00F17690">
        <w:rPr>
          <w:rFonts w:ascii="Arial" w:hAnsi="Arial"/>
          <w:lang w:val="es-419"/>
        </w:rPr>
        <w:t>5.1</w:t>
      </w:r>
      <w:r w:rsidRPr="00F17690">
        <w:rPr>
          <w:rFonts w:ascii="Arial" w:hAnsi="Arial"/>
          <w:lang w:val="es-419"/>
        </w:rPr>
        <w:tab/>
        <w:t>A solicitud del Gobierno, el Organismo Ejecutor</w:t>
      </w:r>
      <w:r w:rsidR="00E30ADF" w:rsidRPr="00F17690">
        <w:rPr>
          <w:rFonts w:ascii="Arial" w:hAnsi="Arial"/>
          <w:lang w:val="es-419"/>
        </w:rPr>
        <w:t xml:space="preserve"> </w:t>
      </w:r>
      <w:r w:rsidR="00E30ADF">
        <w:rPr>
          <w:rFonts w:ascii="Arial" w:hAnsi="Arial" w:cs="Arial"/>
          <w:lang w:val="es-419"/>
        </w:rPr>
        <w:t>(OE)</w:t>
      </w:r>
      <w:r w:rsidRPr="00920631">
        <w:rPr>
          <w:rFonts w:ascii="Arial" w:hAnsi="Arial" w:cs="Arial"/>
          <w:lang w:val="es-419"/>
        </w:rPr>
        <w:t xml:space="preserve"> </w:t>
      </w:r>
      <w:r w:rsidRPr="00F17690">
        <w:rPr>
          <w:rFonts w:ascii="Arial" w:hAnsi="Arial"/>
          <w:lang w:val="es-419"/>
        </w:rPr>
        <w:t>será el Banco Interamericano de Desarrollo</w:t>
      </w:r>
      <w:r w:rsidR="00E30ADF">
        <w:rPr>
          <w:rFonts w:ascii="Arial" w:hAnsi="Arial" w:cs="Arial"/>
          <w:lang w:val="es-419"/>
        </w:rPr>
        <w:t xml:space="preserve"> (BID)</w:t>
      </w:r>
      <w:r w:rsidRPr="00920631">
        <w:rPr>
          <w:rFonts w:ascii="Arial" w:hAnsi="Arial" w:cs="Arial"/>
          <w:lang w:val="es-419"/>
        </w:rPr>
        <w:t>,</w:t>
      </w:r>
      <w:r w:rsidRPr="00F17690">
        <w:rPr>
          <w:rFonts w:ascii="Arial" w:hAnsi="Arial"/>
          <w:lang w:val="es-419"/>
        </w:rPr>
        <w:t xml:space="preserve"> a través de la División de Protección Social y Salud</w:t>
      </w:r>
      <w:r w:rsidR="00716BA2">
        <w:rPr>
          <w:rFonts w:ascii="Arial" w:hAnsi="Arial" w:cs="Arial"/>
          <w:lang w:val="es-419"/>
        </w:rPr>
        <w:t xml:space="preserve"> (SCL/SPH)</w:t>
      </w:r>
      <w:r w:rsidRPr="00920631">
        <w:rPr>
          <w:rFonts w:ascii="Arial" w:hAnsi="Arial" w:cs="Arial"/>
          <w:lang w:val="es-419"/>
        </w:rPr>
        <w:t>,</w:t>
      </w:r>
      <w:r w:rsidRPr="00F17690">
        <w:rPr>
          <w:rFonts w:ascii="Arial" w:hAnsi="Arial"/>
          <w:lang w:val="es-419"/>
        </w:rPr>
        <w:t xml:space="preserve"> en la Representación del Banco en Honduras. De conformidad a lo establecido en el inciso (d) del Apéndice 10 de las Directrices Operativas para Productos de Cooperación Técnica (GN-2629-1), se justifica que el Banco sea el ejecutor ya que los productos del proyecto son de una alta complejidad técnica y para alcanzar los objetivos de esta CT se requiere de procesos ágiles que fortalezcan la implementación del Programa.</w:t>
      </w:r>
    </w:p>
    <w:p w14:paraId="267D7EC8" w14:textId="77777777" w:rsidR="00B90163" w:rsidRPr="00F17690" w:rsidRDefault="008E6943">
      <w:pPr>
        <w:spacing w:before="200" w:after="200"/>
        <w:ind w:left="579" w:hanging="579"/>
        <w:jc w:val="both"/>
        <w:rPr>
          <w:lang w:val="es-419"/>
        </w:rPr>
      </w:pPr>
      <w:r w:rsidRPr="00F17690">
        <w:rPr>
          <w:rFonts w:ascii="Arial" w:hAnsi="Arial"/>
          <w:lang w:val="es-419"/>
        </w:rPr>
        <w:t>5.2</w:t>
      </w:r>
      <w:r w:rsidRPr="00F17690">
        <w:rPr>
          <w:rFonts w:ascii="Arial" w:hAnsi="Arial"/>
          <w:lang w:val="es-419"/>
        </w:rPr>
        <w:tab/>
        <w:t>SCL/SPH cuenta con un equipo de expertos en temas atención integral de personas adolescentes, gestión de la calidad en salud y comunicación para el cambio de comportamiento, además tiene un equipo sectorial y fiduciario basado en Tegucigalpa que puede garantizar una ejecución efectiva en el plazo previsto. La ejecución directa por parte del Banco está en conformidad con lo previsto en la GN-2470-2, inciso 4.5, que establece este tipo de ejecución cuando: (i) el país beneficiario o grupo de países estén de acuerdo; y (</w:t>
      </w:r>
      <w:proofErr w:type="spellStart"/>
      <w:r w:rsidRPr="00F17690">
        <w:rPr>
          <w:rFonts w:ascii="Arial" w:hAnsi="Arial"/>
          <w:lang w:val="es-419"/>
        </w:rPr>
        <w:t>ii</w:t>
      </w:r>
      <w:proofErr w:type="spellEnd"/>
      <w:r w:rsidRPr="00F17690">
        <w:rPr>
          <w:rFonts w:ascii="Arial" w:hAnsi="Arial"/>
          <w:lang w:val="es-419"/>
        </w:rPr>
        <w:t>) las actividades propuestas sean consistentes con la estrategia del Banco con el país y/o la estrategia regional y programa.</w:t>
      </w:r>
    </w:p>
    <w:p w14:paraId="37757907" w14:textId="77777777" w:rsidR="00B90163" w:rsidRPr="00F17690" w:rsidRDefault="008E6943">
      <w:pPr>
        <w:spacing w:before="120" w:after="120"/>
        <w:ind w:left="579" w:hanging="579"/>
        <w:rPr>
          <w:lang w:val="es-419"/>
        </w:rPr>
      </w:pPr>
      <w:r w:rsidRPr="00F17690">
        <w:rPr>
          <w:rFonts w:ascii="Arial" w:hAnsi="Arial"/>
          <w:b/>
          <w:lang w:val="es-419"/>
        </w:rPr>
        <w:t>VI.</w:t>
      </w:r>
      <w:r w:rsidRPr="00F17690">
        <w:rPr>
          <w:rFonts w:ascii="Arial" w:hAnsi="Arial"/>
          <w:b/>
          <w:lang w:val="es-419"/>
        </w:rPr>
        <w:tab/>
        <w:t>Riesgos Importantes</w:t>
      </w:r>
    </w:p>
    <w:p w14:paraId="30B0C820" w14:textId="6C9223BF" w:rsidR="00B90163" w:rsidRPr="00F17690" w:rsidRDefault="008E6943">
      <w:pPr>
        <w:spacing w:before="200" w:after="200"/>
        <w:ind w:left="579" w:hanging="579"/>
        <w:jc w:val="both"/>
        <w:rPr>
          <w:lang w:val="es-419"/>
        </w:rPr>
      </w:pPr>
      <w:r w:rsidRPr="00F17690">
        <w:rPr>
          <w:rFonts w:ascii="Arial" w:hAnsi="Arial"/>
          <w:lang w:val="es-419"/>
        </w:rPr>
        <w:t>6.1</w:t>
      </w:r>
      <w:r w:rsidRPr="00F17690">
        <w:rPr>
          <w:rFonts w:ascii="Arial" w:hAnsi="Arial"/>
          <w:lang w:val="es-419"/>
        </w:rPr>
        <w:tab/>
        <w:t>Los riesgos de este proyecto están vinculados a la multiplicidad de actores que deben ser parte activa de la implantación de las acciones propuestas para la atención integral de los y las adolescentes. Esto incluye los tres niveles de gestión de la Secretaría de Salud</w:t>
      </w:r>
      <w:r w:rsidR="00E22E96">
        <w:rPr>
          <w:rFonts w:ascii="Arial" w:hAnsi="Arial" w:cs="Arial"/>
          <w:lang w:val="es-419"/>
        </w:rPr>
        <w:t xml:space="preserve"> (SESAL)</w:t>
      </w:r>
      <w:r w:rsidRPr="00920631">
        <w:rPr>
          <w:rFonts w:ascii="Arial" w:hAnsi="Arial" w:cs="Arial"/>
          <w:lang w:val="es-419"/>
        </w:rPr>
        <w:t>,</w:t>
      </w:r>
      <w:r w:rsidRPr="00F17690">
        <w:rPr>
          <w:rFonts w:ascii="Arial" w:hAnsi="Arial"/>
          <w:lang w:val="es-419"/>
        </w:rPr>
        <w:t xml:space="preserve"> las delegaciones regionales y departamentales de las secretarias de educación y protección social, los gobiernos locales y otras agencias de cooperación especialista</w:t>
      </w:r>
      <w:r w:rsidR="00132194">
        <w:rPr>
          <w:rFonts w:ascii="Arial" w:hAnsi="Arial"/>
          <w:lang w:val="es-419"/>
        </w:rPr>
        <w:t>s</w:t>
      </w:r>
      <w:r w:rsidRPr="00F17690">
        <w:rPr>
          <w:rFonts w:ascii="Arial" w:hAnsi="Arial"/>
          <w:lang w:val="es-419"/>
        </w:rPr>
        <w:t xml:space="preserve"> en este tema (UNFPA), además de los promotores juveniles.  La situación de la pandemia y la eventual modificación del modelo de gestión descentralizado en las áreas priorizadas por el proyecto en el segundo semestre 2022 o primer semestre de   2023 suman un cierto grado de incertidumbre a la ejecución del proyecto. El equipo del Banco mitigará este riesgo con apoyo técnico constante a la SESAL</w:t>
      </w:r>
      <w:r w:rsidR="00E22E96">
        <w:rPr>
          <w:rFonts w:ascii="Arial" w:hAnsi="Arial" w:cs="Arial"/>
          <w:lang w:val="es-419"/>
        </w:rPr>
        <w:t>.</w:t>
      </w:r>
    </w:p>
    <w:p w14:paraId="08FA5184" w14:textId="77777777" w:rsidR="00B90163" w:rsidRPr="00F17690" w:rsidRDefault="008E6943">
      <w:pPr>
        <w:spacing w:before="120" w:after="120"/>
        <w:ind w:left="579" w:hanging="579"/>
        <w:rPr>
          <w:lang w:val="es-419"/>
        </w:rPr>
      </w:pPr>
      <w:r w:rsidRPr="00F17690">
        <w:rPr>
          <w:rFonts w:ascii="Arial" w:hAnsi="Arial"/>
          <w:b/>
          <w:lang w:val="es-419"/>
        </w:rPr>
        <w:t>VII.</w:t>
      </w:r>
      <w:r w:rsidRPr="00F17690">
        <w:rPr>
          <w:rFonts w:ascii="Arial" w:hAnsi="Arial"/>
          <w:b/>
          <w:lang w:val="es-419"/>
        </w:rPr>
        <w:tab/>
        <w:t>Salvaguardias Ambientales</w:t>
      </w:r>
    </w:p>
    <w:p w14:paraId="0615D8EC" w14:textId="77777777" w:rsidR="00B90163" w:rsidRPr="00F17690" w:rsidRDefault="008E6943">
      <w:pPr>
        <w:spacing w:before="240" w:after="120"/>
        <w:ind w:left="579" w:hanging="579"/>
        <w:jc w:val="both"/>
        <w:rPr>
          <w:lang w:val="es-419"/>
        </w:rPr>
      </w:pPr>
      <w:r w:rsidRPr="00F17690">
        <w:rPr>
          <w:rFonts w:ascii="Arial" w:hAnsi="Arial"/>
          <w:lang w:val="es-419"/>
        </w:rPr>
        <w:t>7.1</w:t>
      </w:r>
      <w:r w:rsidRPr="00F17690">
        <w:rPr>
          <w:rFonts w:ascii="Arial" w:hAnsi="Arial"/>
          <w:lang w:val="es-419"/>
        </w:rPr>
        <w:tab/>
        <w:t>La clasificación ESG para esta operación es "indefinida".</w:t>
      </w:r>
    </w:p>
    <w:sectPr w:rsidR="00B90163" w:rsidRPr="00F17690" w:rsidSect="00FC3028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47D10" w14:textId="77777777" w:rsidR="00BA4FEB" w:rsidRDefault="00BA4FEB">
      <w:r>
        <w:separator/>
      </w:r>
    </w:p>
  </w:endnote>
  <w:endnote w:type="continuationSeparator" w:id="0">
    <w:p w14:paraId="14AC1B7C" w14:textId="77777777" w:rsidR="00BA4FEB" w:rsidRDefault="00BA4FEB">
      <w:r>
        <w:continuationSeparator/>
      </w:r>
    </w:p>
  </w:endnote>
  <w:endnote w:type="continuationNotice" w:id="1">
    <w:p w14:paraId="0C662886" w14:textId="77777777" w:rsidR="00BA4FEB" w:rsidRDefault="00BA4F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17FA1" w14:textId="77777777" w:rsidR="00B90163" w:rsidRDefault="008E6943">
    <w:pPr>
      <w:pStyle w:val="FooterStyle"/>
      <w:jc w:val="center"/>
    </w:pPr>
    <w:r>
      <w:t xml:space="preserve"> - </w:t>
    </w:r>
    <w:r>
      <w:fldChar w:fldCharType="begin"/>
    </w:r>
    <w:r>
      <w:instrText xml:space="preserve"> PAGE </w:instrText>
    </w:r>
    <w:r>
      <w:fldChar w:fldCharType="separate"/>
    </w:r>
    <w:r w:rsidR="00656994">
      <w:rPr>
        <w:noProof/>
      </w:rPr>
      <w:t>1</w:t>
    </w:r>
    <w:r>
      <w:fldChar w:fldCharType="end"/>
    </w:r>
    <w:r>
      <w:t xml:space="preserve"> -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5EAEE" w14:textId="77777777" w:rsidR="00BA4FEB" w:rsidRDefault="00BA4FEB">
      <w:r>
        <w:separator/>
      </w:r>
    </w:p>
  </w:footnote>
  <w:footnote w:type="continuationSeparator" w:id="0">
    <w:p w14:paraId="24095855" w14:textId="77777777" w:rsidR="00BA4FEB" w:rsidRDefault="00BA4FEB">
      <w:r>
        <w:continuationSeparator/>
      </w:r>
    </w:p>
  </w:footnote>
  <w:footnote w:type="continuationNotice" w:id="1">
    <w:p w14:paraId="17AFE9E8" w14:textId="77777777" w:rsidR="00BA4FEB" w:rsidRDefault="00BA4F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D602B" w14:textId="77777777" w:rsidR="001411EF" w:rsidRDefault="001411EF" w:rsidP="00F176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0D546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5509C7"/>
    <w:multiLevelType w:val="multilevel"/>
    <w:tmpl w:val="6EB21E76"/>
    <w:lvl w:ilvl="0">
      <w:start w:val="2"/>
      <w:numFmt w:val="decimal"/>
      <w:lvlText w:val="%1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" w:hAnsi="Arial" w:cs="Arial" w:hint="default"/>
      </w:rPr>
    </w:lvl>
  </w:abstractNum>
  <w:num w:numId="1" w16cid:durableId="614213925">
    <w:abstractNumId w:val="0"/>
  </w:num>
  <w:num w:numId="2" w16cid:durableId="1892422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F62"/>
    <w:rsid w:val="00071448"/>
    <w:rsid w:val="000E01E2"/>
    <w:rsid w:val="0010256A"/>
    <w:rsid w:val="001127B8"/>
    <w:rsid w:val="001147E8"/>
    <w:rsid w:val="00132194"/>
    <w:rsid w:val="001411EF"/>
    <w:rsid w:val="0018178E"/>
    <w:rsid w:val="001865E6"/>
    <w:rsid w:val="00186EDA"/>
    <w:rsid w:val="001915A3"/>
    <w:rsid w:val="001D7ECF"/>
    <w:rsid w:val="00217F62"/>
    <w:rsid w:val="00243A04"/>
    <w:rsid w:val="00372FB3"/>
    <w:rsid w:val="00397C7C"/>
    <w:rsid w:val="003A1168"/>
    <w:rsid w:val="003E7FBA"/>
    <w:rsid w:val="00505DD0"/>
    <w:rsid w:val="005660DC"/>
    <w:rsid w:val="0058744D"/>
    <w:rsid w:val="005B5166"/>
    <w:rsid w:val="00656994"/>
    <w:rsid w:val="00680E40"/>
    <w:rsid w:val="006B2FC6"/>
    <w:rsid w:val="00716BA2"/>
    <w:rsid w:val="00833A50"/>
    <w:rsid w:val="008D56C3"/>
    <w:rsid w:val="008E0A94"/>
    <w:rsid w:val="008E6943"/>
    <w:rsid w:val="0090442A"/>
    <w:rsid w:val="00920631"/>
    <w:rsid w:val="0095781A"/>
    <w:rsid w:val="009A2553"/>
    <w:rsid w:val="00A01EBC"/>
    <w:rsid w:val="00A11F59"/>
    <w:rsid w:val="00A906D8"/>
    <w:rsid w:val="00AA122D"/>
    <w:rsid w:val="00AB5A74"/>
    <w:rsid w:val="00AE35AB"/>
    <w:rsid w:val="00AF3D62"/>
    <w:rsid w:val="00B401A7"/>
    <w:rsid w:val="00B90163"/>
    <w:rsid w:val="00B92237"/>
    <w:rsid w:val="00BA4FEB"/>
    <w:rsid w:val="00BE3ECB"/>
    <w:rsid w:val="00BF2898"/>
    <w:rsid w:val="00CB240A"/>
    <w:rsid w:val="00CF51E9"/>
    <w:rsid w:val="00D00443"/>
    <w:rsid w:val="00DE46D6"/>
    <w:rsid w:val="00E22E96"/>
    <w:rsid w:val="00E30ADF"/>
    <w:rsid w:val="00EE3FFB"/>
    <w:rsid w:val="00F071AE"/>
    <w:rsid w:val="00F17690"/>
    <w:rsid w:val="00F321D1"/>
    <w:rsid w:val="00F45257"/>
    <w:rsid w:val="00FC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7CA97"/>
  <w15:docId w15:val="{0F89FC34-A42E-4E36-8685-37133573C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oterStyle">
    <w:name w:val="FooterStyle"/>
    <w:rPr>
      <w:rFonts w:ascii="Arial" w:eastAsia="Arial" w:hAnsi="Arial" w:cs="Arial"/>
      <w:sz w:val="18"/>
    </w:rPr>
  </w:style>
  <w:style w:type="paragraph" w:styleId="ListParagraph">
    <w:name w:val="List Paragraph"/>
    <w:basedOn w:val="Normal"/>
    <w:uiPriority w:val="34"/>
    <w:qFormat/>
    <w:rsid w:val="00DE46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411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11EF"/>
  </w:style>
  <w:style w:type="paragraph" w:styleId="Revision">
    <w:name w:val="Revision"/>
    <w:hidden/>
    <w:uiPriority w:val="99"/>
    <w:semiHidden/>
    <w:rsid w:val="001411EF"/>
  </w:style>
  <w:style w:type="character" w:styleId="CommentReference">
    <w:name w:val="annotation reference"/>
    <w:basedOn w:val="DefaultParagraphFont"/>
    <w:uiPriority w:val="99"/>
    <w:semiHidden/>
    <w:unhideWhenUsed/>
    <w:rsid w:val="00EE3F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3F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3F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3F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3FFB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27B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27B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127B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D61308181710BA4287DAE7E469B0EBF3" ma:contentTypeVersion="7696" ma:contentTypeDescription="The base project type from which other project content types inherit their information." ma:contentTypeScope="" ma:versionID="a73017a887f09fc01f2aabdeb9ef80c1">
  <xsd:schema xmlns:xsd="http://www.w3.org/2001/XMLSchema" xmlns:xs="http://www.w3.org/2001/XMLSchema" xmlns:p="http://schemas.microsoft.com/office/2006/metadata/properties" xmlns:ns2="cdc7663a-08f0-4737-9e8c-148ce897a09c" xmlns:ns3="357b5cc0-af81-4b2a-9f62-5d12bc4d0055" targetNamespace="http://schemas.microsoft.com/office/2006/metadata/properties" ma:root="true" ma:fieldsID="687b7e9b92a60bba20ae42db90d9f29d" ns2:_="" ns3:_="">
    <xsd:import namespace="cdc7663a-08f0-4737-9e8c-148ce897a09c"/>
    <xsd:import namespace="357b5cc0-af81-4b2a-9f62-5d12bc4d005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  <xsd:element ref="ns2:Extracted_x0020_Keywords" minOccurs="0"/>
                <xsd:element ref="ns2:Approval_x0020_date" minOccurs="0"/>
                <xsd:element ref="ns2:Transaction_x0020_Type" minOccurs="0"/>
                <xsd:element ref="ns2:Transaction_x0020_Number" minOccurs="0"/>
                <xsd:element ref="ns3:ATI_x0020_Disclose_x0020_Document_x0020_Workflow_x0020_v6" minOccurs="0"/>
                <xsd:element ref="ns3:ATI_x0020_Undisclose_x0020_Document_x0020_Workflow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  <xsd:element name="Extracted_x0020_Keywords" ma:index="47" nillable="true" ma:displayName="Extracted Keywords" ma:internalName="Extracted_x0020_Keyword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ez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Approval_x0020_date" ma:index="48" nillable="true" ma:displayName="Approval date" ma:format="DateOnly" ma:internalName="Approval_x0020_date">
      <xsd:simpleType>
        <xsd:restriction base="dms:DateTime"/>
      </xsd:simpleType>
    </xsd:element>
    <xsd:element name="Transaction_x0020_Type" ma:index="49" nillable="true" ma:displayName="Transaction Type" ma:format="Dropdown" ma:internalName="Transaction_x0020_Type">
      <xsd:simpleType>
        <xsd:restriction base="dms:Choice">
          <xsd:enumeration value="APR"/>
          <xsd:enumeration value="APRR"/>
          <xsd:enumeration value="APRA"/>
          <xsd:enumeration value="API"/>
          <xsd:enumeration value="INC"/>
          <xsd:enumeration value="INCR"/>
          <xsd:enumeration value="BCL"/>
          <xsd:enumeration value="BCC"/>
          <xsd:enumeration value="FCM"/>
          <xsd:enumeration value="FCP"/>
          <xsd:enumeration value="FCPR"/>
          <xsd:enumeration value="FCA"/>
        </xsd:restriction>
      </xsd:simpleType>
    </xsd:element>
    <xsd:element name="Transaction_x0020_Number" ma:index="50" nillable="true" ma:displayName="Transaction Number" ma:internalName="Transaction_x0020_Numbe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7b5cc0-af81-4b2a-9f62-5d12bc4d0055" elementFormDefault="qualified">
    <xsd:import namespace="http://schemas.microsoft.com/office/2006/documentManagement/types"/>
    <xsd:import namespace="http://schemas.microsoft.com/office/infopath/2007/PartnerControls"/>
    <xsd:element name="ATI_x0020_Disclose_x0020_Document_x0020_Workflow_x0020_v6" ma:index="51" nillable="true" ma:displayName="ATI Disclose Document Workflow v6" ma:internalName="ATI_x0020_Disclose_x0020_Document_x0020_Workflow_x0020_v6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ATI_x0020_Undisclose_x0020_Document_x0020_Workflow" ma:index="52" nillable="true" ma:displayName="ATI Undisclose Document Workflow" ma:internalName="ATI_x0020_Undisclose_x0020_Document_x0020_Workflow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5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4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Honduras</TermName>
          <TermId xmlns="http://schemas.microsoft.com/office/infopath/2007/PartnerControls">0dd9f989-602d-4742-8212-5c1b8b0b74d5</TermId>
        </TermInfo>
      </Terms>
    </ic46d7e087fd4a108fb86518ca413cc6>
    <IDBDocs_x0020_Number xmlns="cdc7663a-08f0-4737-9e8c-148ce897a09c" xsi:nil="true"/>
    <Division_x0020_or_x0020_Unit xmlns="cdc7663a-08f0-4737-9e8c-148ce897a09c">SCL/SPH</Division_x0020_or_x0020_Unit>
    <From_x003a_ xmlns="cdc7663a-08f0-4737-9e8c-148ce897a09c" xsi:nil="true"/>
    <Fiscal_x0020_Year_x0020_IDB xmlns="cdc7663a-08f0-4737-9e8c-148ce897a09c">2022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>PHASE_PREPARATION</Phase>
    <Document_x0020_Author xmlns="cdc7663a-08f0-4737-9e8c-148ce897a09c">Delfs Ilieva Isabel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HEALTH SERVICES</TermName>
          <TermId xmlns="http://schemas.microsoft.com/office/infopath/2007/PartnerControls">954571c6-7732-4e5c-9c2e-8e1b5204c894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TBD</TermName>
          <TermId xmlns="http://schemas.microsoft.com/office/infopath/2007/PartnerControls">d62f6e05-3e80-4abd-9bb4-5f10b4906ff6</TermId>
        </TermInfo>
      </Terms>
    </g511464f9e53401d84b16fa9b379a574>
    <ATI_x0020_Undisclose_x0020_Document_x0020_Workflow xmlns="357b5cc0-af81-4b2a-9f62-5d12bc4d0055">
      <Url xsi:nil="true"/>
      <Description xsi:nil="true"/>
    </ATI_x0020_Undisclose_x0020_Document_x0020_Workflow>
    <Related_x0020_SisCor_x0020_Number xmlns="cdc7663a-08f0-4737-9e8c-148ce897a09c" xsi:nil="true"/>
    <Transaction_x0020_Type xmlns="cdc7663a-08f0-4737-9e8c-148ce897a09c" xsi:nil="true"/>
    <TaxCatchAll xmlns="cdc7663a-08f0-4737-9e8c-148ce897a09c">
      <Value>68</Value>
      <Value>108</Value>
      <Value>2</Value>
      <Value>204</Value>
      <Value>28</Value>
    </TaxCatchAll>
    <Operation_x0020_Type xmlns="cdc7663a-08f0-4737-9e8c-148ce897a09c">Technical Cooperation</Operation_x0020_Type>
    <Package_x0020_Code xmlns="cdc7663a-08f0-4737-9e8c-148ce897a09c" xsi:nil="true"/>
    <ATI_x0020_Disclose_x0020_Document_x0020_Workflow_x0020_v6 xmlns="357b5cc0-af81-4b2a-9f62-5d12bc4d0055">
      <Url xsi:nil="true"/>
      <Description xsi:nil="true"/>
    </ATI_x0020_Disclose_x0020_Document_x0020_Workflow_x0020_v6>
    <To_x003a_ xmlns="cdc7663a-08f0-4737-9e8c-148ce897a09c" xsi:nil="true"/>
    <Identifier xmlns="cdc7663a-08f0-4737-9e8c-148ce897a09c" xsi:nil="true"/>
    <Project_x0020_Number xmlns="cdc7663a-08f0-4737-9e8c-148ce897a09c">HO-T1404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HEALTH</TermName>
          <TermId xmlns="http://schemas.microsoft.com/office/infopath/2007/PartnerControls">e15154b4-8fa2-4f19-a924-5a9b44dc8218</TermId>
        </TermInfo>
      </Terms>
    </nddeef1749674d76abdbe4b239a70bc6>
    <Record_x0020_Number xmlns="cdc7663a-08f0-4737-9e8c-148ce897a09c" xsi:nil="true"/>
    <Transaction_x0020_Number xmlns="cdc7663a-08f0-4737-9e8c-148ce897a09c" xsi:nil="true"/>
    <Extracted_x0020_Keywords xmlns="cdc7663a-08f0-4737-9e8c-148ce897a09c" xsi:nil="true"/>
    <Approval_x0020_date xmlns="cdc7663a-08f0-4737-9e8c-148ce897a09c" xsi:nil="true"/>
    <_dlc_DocId xmlns="cdc7663a-08f0-4737-9e8c-148ce897a09c">EZSHARE-742444838-5</_dlc_DocId>
    <_dlc_DocIdUrl xmlns="cdc7663a-08f0-4737-9e8c-148ce897a09c">
      <Url>https://idbg.sharepoint.com/teams/EZ-HO-TCP/HO-T1404/_layouts/15/DocIdRedir.aspx?ID=EZSHARE-742444838-5</Url>
      <Description>EZSHARE-742444838-5</Description>
    </_dlc_DocIdUrl>
  </documentManagement>
</p:properties>
</file>

<file path=customXml/itemProps1.xml><?xml version="1.0" encoding="utf-8"?>
<ds:datastoreItem xmlns:ds="http://schemas.openxmlformats.org/officeDocument/2006/customXml" ds:itemID="{2B4B13EF-40B3-49E8-85BD-744EF5DB1D96}"/>
</file>

<file path=customXml/itemProps2.xml><?xml version="1.0" encoding="utf-8"?>
<ds:datastoreItem xmlns:ds="http://schemas.openxmlformats.org/officeDocument/2006/customXml" ds:itemID="{145467B4-AF9E-4FA9-BBAD-7F47666954D3}"/>
</file>

<file path=customXml/itemProps3.xml><?xml version="1.0" encoding="utf-8"?>
<ds:datastoreItem xmlns:ds="http://schemas.openxmlformats.org/officeDocument/2006/customXml" ds:itemID="{01EFD44C-49A5-4154-B556-4D0E8E1C4C59}"/>
</file>

<file path=customXml/itemProps4.xml><?xml version="1.0" encoding="utf-8"?>
<ds:datastoreItem xmlns:ds="http://schemas.openxmlformats.org/officeDocument/2006/customXml" ds:itemID="{5A5A20AB-7264-48AB-80DA-F8F2F220D374}"/>
</file>

<file path=customXml/itemProps5.xml><?xml version="1.0" encoding="utf-8"?>
<ds:datastoreItem xmlns:ds="http://schemas.openxmlformats.org/officeDocument/2006/customXml" ds:itemID="{40477299-0130-4550-B007-A7E3B5331483}"/>
</file>

<file path=customXml/itemProps6.xml><?xml version="1.0" encoding="utf-8"?>
<ds:datastoreItem xmlns:ds="http://schemas.openxmlformats.org/officeDocument/2006/customXml" ds:itemID="{CD441430-FB8E-4EEB-905C-BD1D91A023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1258</Words>
  <Characters>7175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Delfs Ilieva, Isabel</dc:creator>
  <cp:keywords/>
  <cp:lastModifiedBy>Delfs Ilieva, Isabel</cp:lastModifiedBy>
  <cp:revision>6</cp:revision>
  <dcterms:created xsi:type="dcterms:W3CDTF">2022-06-14T22:30:00Z</dcterms:created>
  <dcterms:modified xsi:type="dcterms:W3CDTF">2022-09-26T14:47:00Z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0x010100ACF722E9F6B0B149B0CD8BE2560A667200D61308181710BA4287DAE7E469B0EBF3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Country">
    <vt:lpwstr>28;#Honduras|0dd9f989-602d-4742-8212-5c1b8b0b74d5</vt:lpwstr>
  </property>
  <property fmtid="{D5CDD505-2E9C-101B-9397-08002B2CF9AE}" pid="7" name="Fund_x0020_IDB">
    <vt:lpwstr/>
  </property>
  <property fmtid="{D5CDD505-2E9C-101B-9397-08002B2CF9AE}" pid="8" name="Series_x0020_Operations_x0020_IDB">
    <vt:lpwstr/>
  </property>
  <property fmtid="{D5CDD505-2E9C-101B-9397-08002B2CF9AE}" pid="9" name="Function Operations IDB">
    <vt:lpwstr>2;#Project Preparation Planning and Design|29ca0c72-1fc4-435f-a09c-28585cb5eac9</vt:lpwstr>
  </property>
  <property fmtid="{D5CDD505-2E9C-101B-9397-08002B2CF9AE}" pid="10" name="Sector_x0020_IDB">
    <vt:lpwstr/>
  </property>
  <property fmtid="{D5CDD505-2E9C-101B-9397-08002B2CF9AE}" pid="11" name="Sub-Sector">
    <vt:lpwstr>204;#HEALTH SERVICES|954571c6-7732-4e5c-9c2e-8e1b5204c894</vt:lpwstr>
  </property>
  <property fmtid="{D5CDD505-2E9C-101B-9397-08002B2CF9AE}" pid="13" name="Fund IDB">
    <vt:lpwstr>108;#TBD|d62f6e05-3e80-4abd-9bb4-5f10b4906ff6</vt:lpwstr>
  </property>
  <property fmtid="{D5CDD505-2E9C-101B-9397-08002B2CF9AE}" pid="14" name="Sector IDB">
    <vt:lpwstr>68;#HEALTH|e15154b4-8fa2-4f19-a924-5a9b44dc8218</vt:lpwstr>
  </property>
  <property fmtid="{D5CDD505-2E9C-101B-9397-08002B2CF9AE}" pid="15" name="_dlc_DocIdItemGuid">
    <vt:lpwstr>b33cc8bb-805c-42bd-bc1b-0ad3b547aae0</vt:lpwstr>
  </property>
  <property fmtid="{D5CDD505-2E9C-101B-9397-08002B2CF9AE}" pid="16" name="Disclosure Activity">
    <vt:lpwstr>TC Abstract</vt:lpwstr>
  </property>
  <property fmtid="{D5CDD505-2E9C-101B-9397-08002B2CF9AE}" pid="17" name="Webtopic">
    <vt:lpwstr/>
  </property>
  <property fmtid="{D5CDD505-2E9C-101B-9397-08002B2CF9AE}" pid="18" name="Series Operations IDB">
    <vt:lpwstr/>
  </property>
</Properties>
</file>