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017CE" w14:textId="77777777" w:rsidR="00232DCD" w:rsidRPr="00BF16C9" w:rsidRDefault="00232DCD" w:rsidP="00232DCD">
      <w:pPr>
        <w:jc w:val="center"/>
        <w:rPr>
          <w:lang w:val="es-ES"/>
        </w:rPr>
      </w:pPr>
    </w:p>
    <w:p w14:paraId="373E1613"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63E1A161" w14:textId="77777777" w:rsidR="00232DCD" w:rsidRPr="00BF16C9" w:rsidRDefault="00232DCD" w:rsidP="00232DCD">
      <w:pPr>
        <w:rPr>
          <w:rFonts w:ascii="Arial" w:hAnsi="Arial" w:cs="Arial"/>
          <w:smallCaps/>
          <w:lang w:val="es-ES"/>
        </w:rPr>
      </w:pPr>
    </w:p>
    <w:p w14:paraId="61F8F535" w14:textId="77777777" w:rsidR="00232DCD" w:rsidRPr="00BF16C9" w:rsidRDefault="00232DCD" w:rsidP="00232DCD">
      <w:pPr>
        <w:rPr>
          <w:rFonts w:ascii="Arial" w:hAnsi="Arial" w:cs="Arial"/>
          <w:smallCaps/>
          <w:lang w:val="es-ES"/>
        </w:rPr>
      </w:pPr>
    </w:p>
    <w:p w14:paraId="26E3CC78" w14:textId="77777777" w:rsidR="00232DCD" w:rsidRPr="00BF16C9" w:rsidRDefault="00232DCD" w:rsidP="00232DCD">
      <w:pPr>
        <w:rPr>
          <w:rFonts w:ascii="Arial" w:hAnsi="Arial" w:cs="Arial"/>
          <w:smallCaps/>
          <w:lang w:val="es-ES"/>
        </w:rPr>
      </w:pPr>
    </w:p>
    <w:p w14:paraId="0C27E5BF" w14:textId="77777777" w:rsidR="00232DCD" w:rsidRPr="00BF16C9" w:rsidRDefault="00232DCD" w:rsidP="00232DCD">
      <w:pPr>
        <w:rPr>
          <w:rFonts w:ascii="Arial" w:hAnsi="Arial" w:cs="Arial"/>
          <w:smallCaps/>
          <w:lang w:val="es-ES"/>
        </w:rPr>
      </w:pPr>
    </w:p>
    <w:p w14:paraId="71A5952B" w14:textId="77777777"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7FB56C97" wp14:editId="6E13CFA5">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78588914" w14:textId="77777777" w:rsidR="00232DCD" w:rsidRPr="00BF16C9" w:rsidRDefault="00232DCD" w:rsidP="00232DCD">
      <w:pPr>
        <w:rPr>
          <w:rFonts w:ascii="Arial" w:hAnsi="Arial" w:cs="Arial"/>
          <w:smallCaps/>
          <w:lang w:val="es-ES"/>
        </w:rPr>
      </w:pPr>
    </w:p>
    <w:p w14:paraId="778FCB35" w14:textId="77777777" w:rsidR="00232DCD" w:rsidRPr="00BF16C9" w:rsidRDefault="00232DCD" w:rsidP="00232DCD">
      <w:pPr>
        <w:rPr>
          <w:rFonts w:ascii="Arial" w:hAnsi="Arial" w:cs="Arial"/>
          <w:smallCaps/>
          <w:lang w:val="es-ES"/>
        </w:rPr>
      </w:pPr>
    </w:p>
    <w:p w14:paraId="6273B5B3" w14:textId="77777777" w:rsidR="00232DCD" w:rsidRPr="00BF16C9" w:rsidRDefault="00EF4BB7" w:rsidP="00232DCD">
      <w:pPr>
        <w:jc w:val="center"/>
        <w:rPr>
          <w:rFonts w:ascii="Arial" w:hAnsi="Arial" w:cs="Arial"/>
          <w:b/>
          <w:smallCaps/>
          <w:lang w:val="es-ES"/>
        </w:rPr>
      </w:pPr>
      <w:r>
        <w:rPr>
          <w:rFonts w:ascii="Arial" w:hAnsi="Arial" w:cs="Arial"/>
          <w:b/>
          <w:smallCaps/>
          <w:lang w:val="es-ES"/>
        </w:rPr>
        <w:t>Ecuador</w:t>
      </w:r>
    </w:p>
    <w:p w14:paraId="0C0E8134" w14:textId="77777777" w:rsidR="00EF4BB7" w:rsidRPr="00EF4BB7" w:rsidRDefault="00EF4BB7" w:rsidP="00232DCD">
      <w:pPr>
        <w:jc w:val="center"/>
        <w:rPr>
          <w:rFonts w:ascii="Arial" w:hAnsi="Arial" w:cs="Arial"/>
          <w:b/>
          <w:szCs w:val="20"/>
          <w:lang w:val="es-ES_tradnl"/>
        </w:rPr>
      </w:pPr>
      <w:r w:rsidRPr="00EF4BB7">
        <w:rPr>
          <w:rFonts w:ascii="Arial" w:hAnsi="Arial" w:cs="Arial"/>
          <w:b/>
          <w:szCs w:val="20"/>
          <w:lang w:val="es-ES_tradnl"/>
        </w:rPr>
        <w:t>Apoyo al Avance del Cambio de la Matriz Energética del Ecuador</w:t>
      </w:r>
    </w:p>
    <w:p w14:paraId="237F4DF5" w14:textId="77777777" w:rsidR="00232DCD" w:rsidRPr="00BF16C9" w:rsidRDefault="00EF4BB7" w:rsidP="00232DCD">
      <w:pPr>
        <w:jc w:val="center"/>
        <w:rPr>
          <w:rFonts w:ascii="Arial" w:hAnsi="Arial" w:cs="Arial"/>
          <w:b/>
          <w:smallCaps/>
          <w:lang w:val="es-ES"/>
        </w:rPr>
      </w:pPr>
      <w:r>
        <w:rPr>
          <w:rFonts w:ascii="Arial" w:hAnsi="Arial" w:cs="Arial"/>
          <w:b/>
          <w:smallCaps/>
          <w:lang w:val="es-ES"/>
        </w:rPr>
        <w:t>EC-L1223</w:t>
      </w:r>
    </w:p>
    <w:p w14:paraId="65DE6DF8" w14:textId="77777777" w:rsidR="00232DCD" w:rsidRPr="00BF16C9" w:rsidRDefault="00232DCD" w:rsidP="00232DCD">
      <w:pPr>
        <w:jc w:val="center"/>
        <w:rPr>
          <w:rFonts w:ascii="Arial" w:hAnsi="Arial" w:cs="Arial"/>
          <w:smallCaps/>
          <w:lang w:val="es-ES"/>
        </w:rPr>
      </w:pPr>
    </w:p>
    <w:p w14:paraId="212DA541" w14:textId="77777777" w:rsidR="00232DCD" w:rsidRPr="00BF16C9" w:rsidRDefault="00232DCD" w:rsidP="00232DCD">
      <w:pPr>
        <w:jc w:val="center"/>
        <w:rPr>
          <w:rFonts w:ascii="Arial" w:hAnsi="Arial" w:cs="Arial"/>
          <w:smallCaps/>
          <w:lang w:val="es-ES"/>
        </w:rPr>
      </w:pPr>
    </w:p>
    <w:p w14:paraId="6F296023" w14:textId="77777777" w:rsidR="00232DCD" w:rsidRPr="00BF16C9" w:rsidRDefault="00232DCD" w:rsidP="00232DCD">
      <w:pPr>
        <w:jc w:val="center"/>
        <w:rPr>
          <w:rFonts w:ascii="Arial" w:hAnsi="Arial" w:cs="Arial"/>
          <w:smallCaps/>
          <w:lang w:val="es-ES"/>
        </w:rPr>
      </w:pPr>
    </w:p>
    <w:p w14:paraId="215A2164" w14:textId="77777777" w:rsidR="00232DCD" w:rsidRPr="00BF16C9" w:rsidRDefault="00232DCD" w:rsidP="00232DCD">
      <w:pPr>
        <w:jc w:val="center"/>
        <w:rPr>
          <w:rFonts w:ascii="Arial" w:hAnsi="Arial" w:cs="Arial"/>
          <w:smallCaps/>
          <w:lang w:val="es-ES"/>
        </w:rPr>
      </w:pPr>
    </w:p>
    <w:p w14:paraId="19BFCAC7" w14:textId="77777777" w:rsidR="00232DCD" w:rsidRPr="00BF16C9" w:rsidRDefault="00C21376" w:rsidP="00232DCD">
      <w:pPr>
        <w:jc w:val="center"/>
        <w:rPr>
          <w:rFonts w:ascii="Arial" w:hAnsi="Arial" w:cs="Arial"/>
          <w:b/>
          <w:bCs/>
          <w:caps/>
          <w:lang w:val="es-ES"/>
        </w:rPr>
      </w:pPr>
      <w:r w:rsidRPr="00BF16C9">
        <w:rPr>
          <w:rFonts w:ascii="Arial" w:hAnsi="Arial" w:cs="Arial"/>
          <w:b/>
          <w:bCs/>
          <w:caps/>
          <w:lang w:val="es-ES"/>
        </w:rPr>
        <w:t>Informe de gestion ambiental y social</w:t>
      </w:r>
    </w:p>
    <w:p w14:paraId="6DD2F8C6"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52F3DCCE" w14:textId="290ECE15" w:rsidR="00232DCD" w:rsidRDefault="00232DCD" w:rsidP="00232DCD">
      <w:pPr>
        <w:jc w:val="center"/>
        <w:rPr>
          <w:rFonts w:ascii="Arial" w:hAnsi="Arial" w:cs="Arial"/>
          <w:smallCaps/>
          <w:sz w:val="22"/>
          <w:szCs w:val="22"/>
          <w:lang w:val="es-ES"/>
        </w:rPr>
      </w:pPr>
    </w:p>
    <w:p w14:paraId="3804B420" w14:textId="77777777" w:rsidR="00A00023" w:rsidRPr="00BF16C9" w:rsidRDefault="00A00023" w:rsidP="00232DCD">
      <w:pPr>
        <w:jc w:val="center"/>
        <w:rPr>
          <w:rFonts w:ascii="Arial" w:hAnsi="Arial" w:cs="Arial"/>
          <w:smallCaps/>
          <w:sz w:val="22"/>
          <w:szCs w:val="22"/>
          <w:lang w:val="es-ES"/>
        </w:rPr>
      </w:pPr>
    </w:p>
    <w:p w14:paraId="706AA858" w14:textId="77777777" w:rsidR="00232DCD" w:rsidRPr="00BF16C9" w:rsidRDefault="00232DCD" w:rsidP="00232DCD">
      <w:pPr>
        <w:jc w:val="center"/>
        <w:rPr>
          <w:rFonts w:ascii="Arial" w:hAnsi="Arial" w:cs="Arial"/>
          <w:smallCaps/>
          <w:lang w:val="es-ES"/>
        </w:rPr>
      </w:pPr>
    </w:p>
    <w:p w14:paraId="46C92C2F" w14:textId="77777777" w:rsidR="00232DCD" w:rsidRPr="00BF16C9" w:rsidRDefault="00232DCD" w:rsidP="00232DCD">
      <w:pPr>
        <w:jc w:val="center"/>
        <w:rPr>
          <w:rFonts w:ascii="Arial" w:hAnsi="Arial" w:cs="Arial"/>
          <w:smallCaps/>
          <w:lang w:val="es-ES"/>
        </w:rPr>
      </w:pPr>
    </w:p>
    <w:p w14:paraId="2EB0D66D" w14:textId="77777777" w:rsidR="00232DCD" w:rsidRPr="00BF16C9" w:rsidRDefault="00232DCD" w:rsidP="00232DCD">
      <w:pPr>
        <w:jc w:val="center"/>
        <w:rPr>
          <w:rFonts w:ascii="Arial" w:hAnsi="Arial" w:cs="Arial"/>
          <w:smallCaps/>
          <w:lang w:val="es-ES"/>
        </w:rPr>
      </w:pPr>
    </w:p>
    <w:p w14:paraId="511ED4C9" w14:textId="77777777" w:rsidR="00232DCD" w:rsidRPr="00BF16C9" w:rsidRDefault="00232DCD" w:rsidP="00232DCD">
      <w:pPr>
        <w:jc w:val="center"/>
        <w:rPr>
          <w:rFonts w:ascii="Arial" w:hAnsi="Arial" w:cs="Arial"/>
          <w:smallCaps/>
          <w:lang w:val="es-ES"/>
        </w:rPr>
      </w:pPr>
    </w:p>
    <w:p w14:paraId="26D5FDE9" w14:textId="77777777" w:rsidR="00232DCD" w:rsidRPr="00BF16C9" w:rsidRDefault="00232DCD" w:rsidP="00232DCD">
      <w:pPr>
        <w:jc w:val="center"/>
        <w:rPr>
          <w:rFonts w:ascii="Arial" w:hAnsi="Arial" w:cs="Arial"/>
          <w:smallCaps/>
          <w:lang w:val="es-ES"/>
        </w:rPr>
      </w:pPr>
    </w:p>
    <w:p w14:paraId="7A7A93C8" w14:textId="77777777" w:rsidR="00232DCD" w:rsidRPr="00BF16C9" w:rsidRDefault="00232DCD" w:rsidP="00232DCD">
      <w:pPr>
        <w:jc w:val="center"/>
        <w:rPr>
          <w:rFonts w:ascii="Arial" w:hAnsi="Arial" w:cs="Arial"/>
          <w:smallCaps/>
          <w:lang w:val="es-ES"/>
        </w:rPr>
      </w:pPr>
    </w:p>
    <w:p w14:paraId="4B844C14" w14:textId="77777777" w:rsidR="00232DCD" w:rsidRPr="00BF16C9" w:rsidRDefault="00232DCD" w:rsidP="00232DCD">
      <w:pPr>
        <w:jc w:val="center"/>
        <w:rPr>
          <w:rFonts w:ascii="Arial" w:hAnsi="Arial" w:cs="Arial"/>
          <w:smallCaps/>
          <w:lang w:val="es-ES"/>
        </w:rPr>
      </w:pPr>
    </w:p>
    <w:p w14:paraId="2D676ED0"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7412E957" w14:textId="77777777" w:rsidR="00C53ABB" w:rsidRPr="00FB6D50" w:rsidRDefault="00FB6D50"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pt-BR"/>
        </w:rPr>
      </w:pPr>
      <w:r w:rsidRPr="00FB6D50">
        <w:rPr>
          <w:rFonts w:ascii="Arial" w:hAnsi="Arial" w:cs="Arial"/>
          <w:sz w:val="18"/>
          <w:szCs w:val="18"/>
          <w:lang w:val="pt-BR"/>
        </w:rPr>
        <w:t>Roberto Leal</w:t>
      </w:r>
      <w:r w:rsidR="00C53ABB" w:rsidRPr="00FB6D50">
        <w:rPr>
          <w:rFonts w:ascii="Arial" w:hAnsi="Arial" w:cs="Arial"/>
          <w:sz w:val="18"/>
          <w:szCs w:val="18"/>
          <w:lang w:val="pt-BR"/>
        </w:rPr>
        <w:t xml:space="preserve"> (</w:t>
      </w:r>
      <w:r w:rsidRPr="00FB6D50">
        <w:rPr>
          <w:rFonts w:ascii="Arial" w:hAnsi="Arial" w:cs="Arial"/>
          <w:sz w:val="18"/>
          <w:szCs w:val="18"/>
          <w:lang w:val="pt-BR"/>
        </w:rPr>
        <w:t>VPS/ESG</w:t>
      </w:r>
      <w:r w:rsidR="00C53ABB" w:rsidRPr="00FB6D50">
        <w:rPr>
          <w:rFonts w:ascii="Arial" w:hAnsi="Arial" w:cs="Arial"/>
          <w:sz w:val="18"/>
          <w:szCs w:val="18"/>
          <w:lang w:val="pt-BR"/>
        </w:rPr>
        <w:t>)</w:t>
      </w:r>
      <w:r w:rsidR="000C463D">
        <w:rPr>
          <w:rFonts w:ascii="Arial" w:hAnsi="Arial" w:cs="Arial"/>
          <w:sz w:val="18"/>
          <w:szCs w:val="18"/>
          <w:lang w:val="pt-BR"/>
        </w:rPr>
        <w:t xml:space="preserve"> </w:t>
      </w:r>
    </w:p>
    <w:p w14:paraId="148EAF43" w14:textId="77777777" w:rsidR="00232DCD" w:rsidRPr="00FB6D50" w:rsidRDefault="00232DCD">
      <w:pPr>
        <w:rPr>
          <w:lang w:val="pt-BR"/>
        </w:rPr>
      </w:pPr>
    </w:p>
    <w:p w14:paraId="40E64C2C" w14:textId="77777777" w:rsidR="00232DCD" w:rsidRPr="00FB6D50" w:rsidRDefault="00232DCD">
      <w:pPr>
        <w:rPr>
          <w:lang w:val="pt-BR"/>
        </w:rPr>
      </w:pPr>
    </w:p>
    <w:p w14:paraId="5E04FB9D" w14:textId="77777777" w:rsidR="00232DCD" w:rsidRPr="00FB6D50" w:rsidRDefault="00232DCD">
      <w:pPr>
        <w:rPr>
          <w:lang w:val="pt-BR"/>
        </w:rPr>
      </w:pPr>
    </w:p>
    <w:p w14:paraId="0035A8C1" w14:textId="77777777" w:rsidR="00232DCD" w:rsidRPr="00FB6D50" w:rsidRDefault="00232DCD">
      <w:pPr>
        <w:rPr>
          <w:lang w:val="pt-BR"/>
        </w:rPr>
      </w:pPr>
    </w:p>
    <w:p w14:paraId="2597AB1D" w14:textId="77777777" w:rsidR="00232DCD" w:rsidRPr="00FB6D50" w:rsidRDefault="00232DCD">
      <w:pPr>
        <w:rPr>
          <w:lang w:val="pt-BR"/>
        </w:rPr>
      </w:pPr>
    </w:p>
    <w:p w14:paraId="468C3773" w14:textId="77777777" w:rsidR="00C53ABB" w:rsidRPr="00FB6D50" w:rsidRDefault="00C53ABB">
      <w:pPr>
        <w:rPr>
          <w:lang w:val="pt-BR"/>
        </w:rPr>
      </w:pPr>
      <w:r w:rsidRPr="00FB6D50">
        <w:rPr>
          <w:lang w:val="pt-BR"/>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A00023" w14:paraId="5FB11A3F"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C381CAF" w14:textId="77777777" w:rsidR="00B01F04" w:rsidRPr="00BF16C9" w:rsidRDefault="00C21376" w:rsidP="00232DCD">
            <w:pPr>
              <w:jc w:val="cente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INFORME DE GESTION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A00023" w14:paraId="06B0E41A"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848D754"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D796F56" w14:textId="77777777" w:rsidR="00C21376" w:rsidRPr="00EF4BB7" w:rsidRDefault="00EF4BB7" w:rsidP="00FB6D50">
            <w:pPr>
              <w:rPr>
                <w:rFonts w:ascii="Arial" w:hAnsi="Arial" w:cs="Arial"/>
                <w:b/>
                <w:smallCaps/>
                <w:lang w:val="es-ES_tradnl"/>
              </w:rPr>
            </w:pPr>
            <w:r w:rsidRPr="00EF4BB7">
              <w:rPr>
                <w:rFonts w:ascii="Arial" w:hAnsi="Arial" w:cs="Arial"/>
                <w:sz w:val="20"/>
                <w:szCs w:val="20"/>
                <w:lang w:val="es-ES_tradnl"/>
              </w:rPr>
              <w:t>Apoyo al Avance del Cambio de la Matriz Energética del Ecuador</w:t>
            </w:r>
          </w:p>
        </w:tc>
      </w:tr>
      <w:tr w:rsidR="00C21376" w:rsidRPr="00BF16C9" w14:paraId="79860CFC"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B2B7337"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CEFE08B" w14:textId="77777777" w:rsidR="00C21376" w:rsidRPr="00FB6D50" w:rsidRDefault="00EF4BB7" w:rsidP="00FB6D50">
            <w:pPr>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EC-L1223</w:t>
            </w:r>
          </w:p>
        </w:tc>
      </w:tr>
      <w:tr w:rsidR="00C21376" w:rsidRPr="00BF16C9" w14:paraId="57E1DA5D"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26AD0D3E" w14:textId="77777777" w:rsidR="00C21376" w:rsidRPr="00BF16C9" w:rsidRDefault="00C21376" w:rsidP="00844A93">
            <w:pPr>
              <w:rPr>
                <w:rFonts w:ascii="Arial" w:eastAsia="Times New Roman" w:hAnsi="Arial" w:cs="Arial"/>
                <w:sz w:val="20"/>
                <w:szCs w:val="20"/>
                <w:lang w:val="es-ES"/>
              </w:rPr>
            </w:pPr>
            <w:r w:rsidRPr="00BF16C9">
              <w:rPr>
                <w:rFonts w:ascii="Arial" w:eastAsia="Times New Roman" w:hAnsi="Arial" w:cs="Arial"/>
                <w:b/>
                <w:bCs/>
                <w:sz w:val="27"/>
                <w:szCs w:val="27"/>
                <w:lang w:val="es-ES"/>
              </w:rPr>
              <w:t>Detalles de la Operación</w:t>
            </w:r>
          </w:p>
        </w:tc>
      </w:tr>
      <w:tr w:rsidR="00C21376" w:rsidRPr="00BF16C9" w14:paraId="4E41AE4E"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E830FA2"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54FB7844" w14:textId="77777777" w:rsidR="00C21376" w:rsidRPr="00BF16C9" w:rsidRDefault="00EF4BB7" w:rsidP="00844A93">
            <w:pPr>
              <w:rPr>
                <w:rFonts w:ascii="Arial" w:eastAsia="Times New Roman" w:hAnsi="Arial" w:cs="Arial"/>
                <w:sz w:val="20"/>
                <w:szCs w:val="20"/>
                <w:lang w:val="es-ES"/>
              </w:rPr>
            </w:pPr>
            <w:r>
              <w:rPr>
                <w:rFonts w:ascii="Arial" w:eastAsia="Times New Roman" w:hAnsi="Arial" w:cs="Arial"/>
                <w:sz w:val="20"/>
                <w:szCs w:val="20"/>
                <w:lang w:val="es-ES"/>
              </w:rPr>
              <w:t>INE/ENE</w:t>
            </w:r>
          </w:p>
        </w:tc>
      </w:tr>
      <w:tr w:rsidR="00C21376" w:rsidRPr="00BF16C9" w14:paraId="26D03027"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48C8CBDD"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5A41BBD8" w14:textId="77777777" w:rsidR="00C21376" w:rsidRPr="00BF16C9" w:rsidRDefault="00F520B8" w:rsidP="00844A93">
            <w:pPr>
              <w:rPr>
                <w:rFonts w:ascii="Arial" w:eastAsia="Times New Roman" w:hAnsi="Arial" w:cs="Arial"/>
                <w:sz w:val="20"/>
                <w:szCs w:val="20"/>
                <w:lang w:val="es-ES"/>
              </w:rPr>
            </w:pPr>
            <w:r>
              <w:rPr>
                <w:rFonts w:ascii="Arial" w:eastAsia="Times New Roman" w:hAnsi="Arial" w:cs="Arial"/>
                <w:sz w:val="20"/>
                <w:szCs w:val="20"/>
                <w:lang w:val="es-ES"/>
              </w:rPr>
              <w:t>Préstamo</w:t>
            </w:r>
          </w:p>
        </w:tc>
      </w:tr>
      <w:tr w:rsidR="00C21376" w:rsidRPr="00BF16C9" w14:paraId="563DB012"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D4041D"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FAE8C00" w14:textId="77777777" w:rsidR="00C21376" w:rsidRPr="00BF16C9" w:rsidRDefault="00F520B8" w:rsidP="00844A93">
            <w:pPr>
              <w:rPr>
                <w:rFonts w:ascii="Arial" w:eastAsia="Times New Roman" w:hAnsi="Arial" w:cs="Arial"/>
                <w:sz w:val="20"/>
                <w:szCs w:val="20"/>
                <w:lang w:val="es-ES"/>
              </w:rPr>
            </w:pPr>
            <w:r>
              <w:rPr>
                <w:rFonts w:ascii="Arial" w:eastAsia="Times New Roman" w:hAnsi="Arial" w:cs="Arial"/>
                <w:sz w:val="20"/>
                <w:szCs w:val="20"/>
                <w:lang w:val="es-ES"/>
              </w:rPr>
              <w:t>B</w:t>
            </w:r>
          </w:p>
        </w:tc>
      </w:tr>
      <w:tr w:rsidR="00C21376" w:rsidRPr="00FB6D50" w14:paraId="31B2A130"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79874BD" w14:textId="77777777" w:rsidR="00C21376" w:rsidRPr="00BF16C9" w:rsidDel="007813EB"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sidR="00A872A5">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EC3341A" w14:textId="77777777" w:rsidR="00C21376" w:rsidRPr="00BF16C9" w:rsidRDefault="00E7421E" w:rsidP="00844A93">
            <w:pPr>
              <w:rPr>
                <w:rFonts w:ascii="Arial" w:eastAsia="Times New Roman" w:hAnsi="Arial" w:cs="Arial"/>
                <w:sz w:val="20"/>
                <w:szCs w:val="20"/>
                <w:lang w:val="es-ES"/>
              </w:rPr>
            </w:pPr>
            <w:r>
              <w:rPr>
                <w:rFonts w:ascii="Arial" w:eastAsia="Times New Roman" w:hAnsi="Arial" w:cs="Arial"/>
                <w:sz w:val="20"/>
                <w:szCs w:val="20"/>
                <w:lang w:val="es-ES"/>
              </w:rPr>
              <w:t>Bajo</w:t>
            </w:r>
          </w:p>
        </w:tc>
      </w:tr>
      <w:tr w:rsidR="00C21376" w:rsidRPr="00BF16C9" w14:paraId="030DAE5A"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CDE7CD0"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E671140" w14:textId="77777777" w:rsidR="00C21376" w:rsidRPr="00BF16C9" w:rsidRDefault="00EF4BB7" w:rsidP="00844A93">
            <w:pPr>
              <w:rPr>
                <w:rFonts w:ascii="Arial" w:eastAsia="Times New Roman" w:hAnsi="Arial" w:cs="Arial"/>
                <w:sz w:val="20"/>
                <w:szCs w:val="20"/>
                <w:lang w:val="es-ES"/>
              </w:rPr>
            </w:pPr>
            <w:r>
              <w:rPr>
                <w:rFonts w:ascii="Arial" w:eastAsia="Times New Roman" w:hAnsi="Arial" w:cs="Arial"/>
                <w:sz w:val="20"/>
                <w:szCs w:val="20"/>
                <w:lang w:val="es-ES"/>
              </w:rPr>
              <w:t>República del Ecuador</w:t>
            </w:r>
          </w:p>
        </w:tc>
      </w:tr>
      <w:tr w:rsidR="00C21376" w:rsidRPr="00A00023" w14:paraId="35985D0E"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EE66DF7"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9156A36" w14:textId="77777777" w:rsidR="00C21376" w:rsidRPr="00BF16C9" w:rsidRDefault="00EF4BB7" w:rsidP="00844A93">
            <w:pPr>
              <w:rPr>
                <w:rFonts w:ascii="Arial" w:eastAsia="Times New Roman" w:hAnsi="Arial" w:cs="Arial"/>
                <w:sz w:val="20"/>
                <w:szCs w:val="20"/>
                <w:lang w:val="es-ES"/>
              </w:rPr>
            </w:pPr>
            <w:r>
              <w:rPr>
                <w:rFonts w:ascii="Arial" w:eastAsia="Times New Roman" w:hAnsi="Arial" w:cs="Arial"/>
                <w:sz w:val="20"/>
                <w:szCs w:val="20"/>
                <w:lang w:val="es-ES"/>
              </w:rPr>
              <w:t xml:space="preserve">Ministerio de Electricidad y </w:t>
            </w:r>
            <w:r w:rsidR="00F45BA5">
              <w:rPr>
                <w:rFonts w:ascii="Arial" w:eastAsia="Times New Roman" w:hAnsi="Arial" w:cs="Arial"/>
                <w:sz w:val="20"/>
                <w:szCs w:val="20"/>
                <w:lang w:val="es-ES"/>
              </w:rPr>
              <w:t>Energía</w:t>
            </w:r>
            <w:r>
              <w:rPr>
                <w:rFonts w:ascii="Arial" w:eastAsia="Times New Roman" w:hAnsi="Arial" w:cs="Arial"/>
                <w:sz w:val="20"/>
                <w:szCs w:val="20"/>
                <w:lang w:val="es-ES"/>
              </w:rPr>
              <w:t xml:space="preserve"> Renovable </w:t>
            </w:r>
            <w:r w:rsidR="00F45BA5">
              <w:rPr>
                <w:rFonts w:ascii="Arial" w:eastAsia="Times New Roman" w:hAnsi="Arial" w:cs="Arial"/>
                <w:sz w:val="20"/>
                <w:szCs w:val="20"/>
                <w:lang w:val="es-ES"/>
              </w:rPr>
              <w:t>(MEER)</w:t>
            </w:r>
          </w:p>
        </w:tc>
      </w:tr>
      <w:tr w:rsidR="00C21376" w:rsidRPr="00F520B8" w14:paraId="1743C900"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136A7D8"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D1E76E" w14:textId="77777777" w:rsidR="00F45BA5" w:rsidRPr="00F45BA5" w:rsidRDefault="00F45BA5" w:rsidP="00F45BA5">
            <w:pPr>
              <w:autoSpaceDE w:val="0"/>
              <w:autoSpaceDN w:val="0"/>
              <w:adjustRightInd w:val="0"/>
              <w:rPr>
                <w:rFonts w:ascii="Arial" w:hAnsi="Arial" w:cs="Arial"/>
                <w:sz w:val="22"/>
                <w:szCs w:val="22"/>
                <w:lang w:val="es-ES_tradnl"/>
              </w:rPr>
            </w:pPr>
            <w:r w:rsidRPr="00F45BA5">
              <w:rPr>
                <w:rFonts w:ascii="Arial" w:hAnsi="Arial" w:cs="Arial"/>
                <w:sz w:val="22"/>
                <w:szCs w:val="22"/>
                <w:lang w:val="es-ES_tradnl"/>
              </w:rPr>
              <w:t>BID (CO): US$</w:t>
            </w:r>
            <w:r w:rsidRPr="008142A9">
              <w:rPr>
                <w:rFonts w:ascii="Arial" w:hAnsi="Arial" w:cs="Arial"/>
                <w:sz w:val="22"/>
                <w:szCs w:val="22"/>
                <w:lang w:val="es-ES_tradnl"/>
              </w:rPr>
              <w:t>150.000.000</w:t>
            </w:r>
          </w:p>
          <w:p w14:paraId="47A83842" w14:textId="77777777" w:rsidR="00F45BA5" w:rsidRPr="00F45BA5" w:rsidRDefault="00F45BA5" w:rsidP="00F45BA5">
            <w:pPr>
              <w:autoSpaceDE w:val="0"/>
              <w:autoSpaceDN w:val="0"/>
              <w:adjustRightInd w:val="0"/>
              <w:rPr>
                <w:rFonts w:ascii="Arial" w:hAnsi="Arial" w:cs="Arial"/>
                <w:sz w:val="22"/>
                <w:szCs w:val="22"/>
                <w:lang w:val="es-ES_tradnl"/>
              </w:rPr>
            </w:pPr>
            <w:r w:rsidRPr="00F45BA5">
              <w:rPr>
                <w:rFonts w:ascii="Arial" w:hAnsi="Arial" w:cs="Arial"/>
                <w:sz w:val="22"/>
                <w:szCs w:val="22"/>
                <w:lang w:val="es-ES_tradnl"/>
              </w:rPr>
              <w:t xml:space="preserve">Agencia </w:t>
            </w:r>
            <w:r w:rsidR="00230EF9">
              <w:rPr>
                <w:rFonts w:ascii="Arial" w:hAnsi="Arial" w:cs="Arial"/>
                <w:sz w:val="22"/>
                <w:szCs w:val="22"/>
                <w:lang w:val="es-ES_tradnl"/>
              </w:rPr>
              <w:t xml:space="preserve">de </w:t>
            </w:r>
            <w:r w:rsidRPr="00F45BA5">
              <w:rPr>
                <w:rFonts w:ascii="Arial" w:hAnsi="Arial" w:cs="Arial"/>
                <w:sz w:val="22"/>
                <w:szCs w:val="22"/>
                <w:lang w:val="es-ES_tradnl"/>
              </w:rPr>
              <w:t>Cooperación Internacional</w:t>
            </w:r>
            <w:r w:rsidR="00917BFB">
              <w:rPr>
                <w:rFonts w:ascii="Arial" w:hAnsi="Arial" w:cs="Arial"/>
                <w:sz w:val="22"/>
                <w:szCs w:val="22"/>
                <w:lang w:val="es-ES_tradnl"/>
              </w:rPr>
              <w:t xml:space="preserve"> del Japón </w:t>
            </w:r>
          </w:p>
          <w:p w14:paraId="1B8318E4" w14:textId="77777777" w:rsidR="00F45BA5" w:rsidRPr="005E37B7" w:rsidRDefault="00F45BA5" w:rsidP="00F45BA5">
            <w:pPr>
              <w:autoSpaceDE w:val="0"/>
              <w:autoSpaceDN w:val="0"/>
              <w:adjustRightInd w:val="0"/>
              <w:rPr>
                <w:rFonts w:ascii="Arial" w:hAnsi="Arial"/>
                <w:sz w:val="22"/>
              </w:rPr>
            </w:pPr>
            <w:r w:rsidRPr="00917BFB">
              <w:rPr>
                <w:rFonts w:ascii="Arial" w:hAnsi="Arial" w:cs="Arial"/>
                <w:sz w:val="22"/>
                <w:szCs w:val="22"/>
              </w:rPr>
              <w:t>(JICA): US$70.000.000</w:t>
            </w:r>
          </w:p>
          <w:p w14:paraId="0F5E9F4C" w14:textId="659C915D" w:rsidR="00F45BA5" w:rsidRDefault="003847AF" w:rsidP="00F45BA5">
            <w:pPr>
              <w:autoSpaceDE w:val="0"/>
              <w:autoSpaceDN w:val="0"/>
              <w:adjustRightInd w:val="0"/>
              <w:rPr>
                <w:rFonts w:ascii="Arial" w:hAnsi="Arial" w:cs="Arial"/>
                <w:sz w:val="22"/>
                <w:szCs w:val="22"/>
              </w:rPr>
            </w:pPr>
            <w:r>
              <w:rPr>
                <w:rFonts w:ascii="Arial" w:hAnsi="Arial" w:cs="Arial"/>
                <w:sz w:val="22"/>
                <w:szCs w:val="22"/>
              </w:rPr>
              <w:t>Local: US$</w:t>
            </w:r>
            <w:r w:rsidR="00730F6F">
              <w:rPr>
                <w:rFonts w:ascii="Arial" w:hAnsi="Arial" w:cs="Arial"/>
                <w:sz w:val="22"/>
                <w:szCs w:val="22"/>
              </w:rPr>
              <w:t>89.074.876</w:t>
            </w:r>
          </w:p>
          <w:p w14:paraId="3C11F07D" w14:textId="371A9701" w:rsidR="00C21376" w:rsidRPr="00F520B8" w:rsidRDefault="003847AF" w:rsidP="00F45BA5">
            <w:pPr>
              <w:rPr>
                <w:rFonts w:ascii="Arial" w:eastAsia="Times New Roman" w:hAnsi="Arial" w:cs="Arial"/>
                <w:sz w:val="20"/>
                <w:szCs w:val="20"/>
              </w:rPr>
            </w:pPr>
            <w:r>
              <w:rPr>
                <w:rFonts w:ascii="Arial" w:hAnsi="Arial" w:cs="Arial"/>
                <w:sz w:val="22"/>
                <w:szCs w:val="22"/>
              </w:rPr>
              <w:t>Total: US$</w:t>
            </w:r>
            <w:r w:rsidR="00730F6F">
              <w:rPr>
                <w:rFonts w:ascii="Arial" w:hAnsi="Arial" w:cs="Arial"/>
                <w:sz w:val="22"/>
                <w:szCs w:val="22"/>
              </w:rPr>
              <w:t>309.074.876</w:t>
            </w:r>
          </w:p>
        </w:tc>
      </w:tr>
      <w:tr w:rsidR="00C21376" w:rsidRPr="00832102" w14:paraId="216DA2A7"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E82B375"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sidR="00A872A5">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72B5AA9" w14:textId="77777777" w:rsidR="00F45BA5" w:rsidRPr="00105536" w:rsidRDefault="00F45BA5" w:rsidP="00F45BA5">
            <w:pPr>
              <w:autoSpaceDE w:val="0"/>
              <w:autoSpaceDN w:val="0"/>
              <w:adjustRightInd w:val="0"/>
              <w:rPr>
                <w:rFonts w:ascii="Arial" w:hAnsi="Arial"/>
                <w:sz w:val="22"/>
              </w:rPr>
            </w:pPr>
            <w:r w:rsidRPr="00105536">
              <w:rPr>
                <w:rFonts w:ascii="Arial" w:hAnsi="Arial"/>
                <w:sz w:val="22"/>
              </w:rPr>
              <w:t>OP-102</w:t>
            </w:r>
            <w:r w:rsidR="00C240CC" w:rsidRPr="00105536">
              <w:rPr>
                <w:rFonts w:ascii="Arial" w:hAnsi="Arial" w:cs="Arial"/>
                <w:sz w:val="22"/>
                <w:szCs w:val="22"/>
              </w:rPr>
              <w:t>;</w:t>
            </w:r>
            <w:r w:rsidR="00E7421E" w:rsidRPr="00105536">
              <w:rPr>
                <w:rFonts w:ascii="Arial" w:hAnsi="Arial"/>
                <w:sz w:val="22"/>
              </w:rPr>
              <w:t xml:space="preserve"> OP-703 (B1, B2, B3</w:t>
            </w:r>
            <w:r w:rsidRPr="00105536">
              <w:rPr>
                <w:rFonts w:ascii="Arial" w:hAnsi="Arial"/>
                <w:sz w:val="22"/>
              </w:rPr>
              <w:t>, B5,</w:t>
            </w:r>
          </w:p>
          <w:p w14:paraId="7541BFFC" w14:textId="77777777" w:rsidR="00F45BA5" w:rsidRPr="00105536" w:rsidRDefault="00F45BA5" w:rsidP="00F45BA5">
            <w:pPr>
              <w:autoSpaceDE w:val="0"/>
              <w:autoSpaceDN w:val="0"/>
              <w:adjustRightInd w:val="0"/>
              <w:rPr>
                <w:rFonts w:ascii="Arial" w:hAnsi="Arial"/>
                <w:sz w:val="22"/>
              </w:rPr>
            </w:pPr>
            <w:r w:rsidRPr="00105536">
              <w:rPr>
                <w:rFonts w:ascii="Arial" w:hAnsi="Arial"/>
                <w:sz w:val="22"/>
              </w:rPr>
              <w:t xml:space="preserve">B6, B7, B9, B10, B11, </w:t>
            </w:r>
            <w:r w:rsidR="00DD4B90" w:rsidRPr="00105536">
              <w:rPr>
                <w:rFonts w:ascii="Arial" w:hAnsi="Arial" w:cs="Arial"/>
                <w:sz w:val="22"/>
                <w:szCs w:val="22"/>
              </w:rPr>
              <w:t xml:space="preserve">B15, </w:t>
            </w:r>
            <w:r w:rsidRPr="00105536">
              <w:rPr>
                <w:rFonts w:ascii="Arial" w:hAnsi="Arial"/>
                <w:sz w:val="22"/>
              </w:rPr>
              <w:t>y B17); OP-704</w:t>
            </w:r>
            <w:r w:rsidR="00C240CC" w:rsidRPr="00105536">
              <w:rPr>
                <w:rFonts w:ascii="Arial" w:hAnsi="Arial" w:cs="Arial"/>
                <w:sz w:val="22"/>
                <w:szCs w:val="22"/>
              </w:rPr>
              <w:t>;</w:t>
            </w:r>
            <w:r w:rsidRPr="00105536">
              <w:rPr>
                <w:rFonts w:ascii="Arial" w:hAnsi="Arial"/>
                <w:sz w:val="22"/>
              </w:rPr>
              <w:t xml:space="preserve"> OP-</w:t>
            </w:r>
          </w:p>
          <w:p w14:paraId="766F2865" w14:textId="77777777" w:rsidR="00C21376" w:rsidRPr="00832102" w:rsidRDefault="00F45BA5" w:rsidP="00F45BA5">
            <w:pPr>
              <w:rPr>
                <w:rFonts w:ascii="Arial" w:eastAsia="Times New Roman" w:hAnsi="Arial" w:cs="Arial"/>
                <w:sz w:val="20"/>
                <w:szCs w:val="20"/>
              </w:rPr>
            </w:pPr>
            <w:r>
              <w:rPr>
                <w:rFonts w:ascii="Arial" w:hAnsi="Arial" w:cs="Arial"/>
                <w:sz w:val="22"/>
                <w:szCs w:val="22"/>
              </w:rPr>
              <w:t>761;</w:t>
            </w:r>
            <w:r w:rsidR="00C240CC">
              <w:rPr>
                <w:rFonts w:ascii="Arial" w:hAnsi="Arial" w:cs="Arial"/>
                <w:sz w:val="22"/>
                <w:szCs w:val="22"/>
              </w:rPr>
              <w:t xml:space="preserve"> </w:t>
            </w:r>
            <w:r>
              <w:rPr>
                <w:rFonts w:ascii="Arial" w:hAnsi="Arial" w:cs="Arial"/>
                <w:sz w:val="22"/>
                <w:szCs w:val="22"/>
              </w:rPr>
              <w:t>OP-765</w:t>
            </w:r>
          </w:p>
        </w:tc>
      </w:tr>
      <w:tr w:rsidR="00C21376" w:rsidRPr="0097222A" w14:paraId="23B72B93"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605B32B" w14:textId="77777777" w:rsidR="00C21376" w:rsidRPr="00BF16C9" w:rsidRDefault="00044E39" w:rsidP="00044E39">
            <w:pPr>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Resumen Ejecutivo </w:t>
            </w:r>
          </w:p>
        </w:tc>
      </w:tr>
      <w:tr w:rsidR="00C21376" w:rsidRPr="00A00023" w14:paraId="12E0D589"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50F6DA9" w14:textId="77777777" w:rsidR="00FD46AA" w:rsidRDefault="00F45BA5" w:rsidP="00F45BA5">
            <w:pPr>
              <w:autoSpaceDE w:val="0"/>
              <w:autoSpaceDN w:val="0"/>
              <w:adjustRightInd w:val="0"/>
              <w:rPr>
                <w:rFonts w:ascii="Arial" w:hAnsi="Arial" w:cs="Arial"/>
                <w:sz w:val="22"/>
                <w:szCs w:val="22"/>
                <w:lang w:val="es-ES_tradnl"/>
              </w:rPr>
            </w:pPr>
            <w:r w:rsidRPr="00F45BA5">
              <w:rPr>
                <w:rFonts w:ascii="Arial" w:hAnsi="Arial" w:cs="Arial"/>
                <w:sz w:val="22"/>
                <w:szCs w:val="22"/>
                <w:lang w:val="es-ES_tradnl"/>
              </w:rPr>
              <w:t>Se trata de una operación en modalidad de obras múltiples cuyo objetivo principal es apoyar el avance</w:t>
            </w:r>
            <w:r>
              <w:rPr>
                <w:rFonts w:ascii="Arial" w:hAnsi="Arial" w:cs="Arial"/>
                <w:sz w:val="22"/>
                <w:szCs w:val="22"/>
                <w:lang w:val="es-ES_tradnl"/>
              </w:rPr>
              <w:t xml:space="preserve"> </w:t>
            </w:r>
            <w:r w:rsidRPr="00F45BA5">
              <w:rPr>
                <w:rFonts w:ascii="Arial" w:hAnsi="Arial" w:cs="Arial"/>
                <w:sz w:val="22"/>
                <w:szCs w:val="22"/>
                <w:lang w:val="es-ES_tradnl"/>
              </w:rPr>
              <w:t>del Plan de Inversiones del Programa de Cambio de la Matriz Energética (CME), mediant</w:t>
            </w:r>
            <w:r w:rsidR="00FD46AA">
              <w:rPr>
                <w:rFonts w:ascii="Arial" w:hAnsi="Arial" w:cs="Arial"/>
                <w:sz w:val="22"/>
                <w:szCs w:val="22"/>
                <w:lang w:val="es-ES_tradnl"/>
              </w:rPr>
              <w:t xml:space="preserve">e la </w:t>
            </w:r>
            <w:r w:rsidRPr="00F45BA5">
              <w:rPr>
                <w:rFonts w:ascii="Arial" w:hAnsi="Arial" w:cs="Arial"/>
                <w:sz w:val="22"/>
                <w:szCs w:val="22"/>
                <w:lang w:val="es-ES_tradnl"/>
              </w:rPr>
              <w:t xml:space="preserve">expansión, el reforzamiento y la </w:t>
            </w:r>
            <w:r w:rsidR="00917BFB">
              <w:rPr>
                <w:rFonts w:ascii="Arial" w:hAnsi="Arial" w:cs="Arial"/>
                <w:sz w:val="22"/>
                <w:szCs w:val="22"/>
                <w:lang w:val="es-ES_tradnl"/>
              </w:rPr>
              <w:t xml:space="preserve">mejora de la </w:t>
            </w:r>
            <w:r w:rsidRPr="00F45BA5">
              <w:rPr>
                <w:rFonts w:ascii="Arial" w:hAnsi="Arial" w:cs="Arial"/>
                <w:sz w:val="22"/>
                <w:szCs w:val="22"/>
                <w:lang w:val="es-ES_tradnl"/>
              </w:rPr>
              <w:t>eficiencia operacional del sistema eléct</w:t>
            </w:r>
            <w:r w:rsidR="00FD46AA">
              <w:rPr>
                <w:rFonts w:ascii="Arial" w:hAnsi="Arial" w:cs="Arial"/>
                <w:sz w:val="22"/>
                <w:szCs w:val="22"/>
                <w:lang w:val="es-ES_tradnl"/>
              </w:rPr>
              <w:t>rico</w:t>
            </w:r>
            <w:r w:rsidR="00154F5C">
              <w:rPr>
                <w:rFonts w:ascii="Arial" w:hAnsi="Arial" w:cs="Arial"/>
                <w:sz w:val="22"/>
                <w:szCs w:val="22"/>
                <w:lang w:val="es-ES_tradnl"/>
              </w:rPr>
              <w:t>.</w:t>
            </w:r>
          </w:p>
          <w:p w14:paraId="7BEEBC44" w14:textId="77777777" w:rsidR="00FD46AA" w:rsidRDefault="00FD46AA" w:rsidP="00F45BA5">
            <w:pPr>
              <w:autoSpaceDE w:val="0"/>
              <w:autoSpaceDN w:val="0"/>
              <w:adjustRightInd w:val="0"/>
              <w:rPr>
                <w:rFonts w:ascii="Arial" w:hAnsi="Arial" w:cs="Arial"/>
                <w:sz w:val="22"/>
                <w:szCs w:val="22"/>
                <w:lang w:val="es-ES_tradnl"/>
              </w:rPr>
            </w:pPr>
          </w:p>
          <w:p w14:paraId="10B96EAC" w14:textId="2566A94E" w:rsidR="00FD46AA" w:rsidRDefault="00FD46AA" w:rsidP="00F45BA5">
            <w:pPr>
              <w:autoSpaceDE w:val="0"/>
              <w:autoSpaceDN w:val="0"/>
              <w:adjustRightInd w:val="0"/>
              <w:rPr>
                <w:rFonts w:ascii="Arial" w:hAnsi="Arial" w:cs="Arial"/>
                <w:sz w:val="22"/>
                <w:szCs w:val="22"/>
                <w:lang w:val="es-ES_tradnl"/>
              </w:rPr>
            </w:pPr>
            <w:r>
              <w:rPr>
                <w:rFonts w:ascii="Arial" w:hAnsi="Arial" w:cs="Arial"/>
                <w:sz w:val="22"/>
                <w:szCs w:val="22"/>
                <w:lang w:val="es-ES_tradnl"/>
              </w:rPr>
              <w:t xml:space="preserve">Cabe mencionar que esta es la operación </w:t>
            </w:r>
            <w:r w:rsidR="00623D86">
              <w:rPr>
                <w:rFonts w:ascii="Arial" w:hAnsi="Arial" w:cs="Arial"/>
                <w:sz w:val="22"/>
                <w:szCs w:val="22"/>
                <w:lang w:val="es-ES_tradnl"/>
              </w:rPr>
              <w:t>número</w:t>
            </w:r>
            <w:r>
              <w:rPr>
                <w:rFonts w:ascii="Arial" w:hAnsi="Arial" w:cs="Arial"/>
                <w:sz w:val="22"/>
                <w:szCs w:val="22"/>
                <w:lang w:val="es-ES_tradnl"/>
              </w:rPr>
              <w:t xml:space="preserve"> </w:t>
            </w:r>
            <w:r w:rsidR="00730F6F">
              <w:rPr>
                <w:rFonts w:ascii="Arial" w:hAnsi="Arial" w:cs="Arial"/>
                <w:sz w:val="22"/>
                <w:szCs w:val="22"/>
                <w:lang w:val="es-ES_tradnl"/>
              </w:rPr>
              <w:t>7</w:t>
            </w:r>
            <w:r>
              <w:rPr>
                <w:rFonts w:ascii="Arial" w:hAnsi="Arial" w:cs="Arial"/>
                <w:sz w:val="22"/>
                <w:szCs w:val="22"/>
                <w:lang w:val="es-ES_tradnl"/>
              </w:rPr>
              <w:t xml:space="preserve"> que </w:t>
            </w:r>
            <w:r w:rsidR="00917BFB">
              <w:rPr>
                <w:rFonts w:ascii="Arial" w:hAnsi="Arial" w:cs="Arial"/>
                <w:sz w:val="22"/>
                <w:szCs w:val="22"/>
                <w:lang w:val="es-ES_tradnl"/>
              </w:rPr>
              <w:t>e</w:t>
            </w:r>
            <w:r>
              <w:rPr>
                <w:rFonts w:ascii="Arial" w:hAnsi="Arial" w:cs="Arial"/>
                <w:sz w:val="22"/>
                <w:szCs w:val="22"/>
                <w:lang w:val="es-ES_tradnl"/>
              </w:rPr>
              <w:t xml:space="preserve">l BID ha llevado a cabo con </w:t>
            </w:r>
            <w:r w:rsidR="00917BFB">
              <w:rPr>
                <w:rFonts w:ascii="Arial" w:hAnsi="Arial" w:cs="Arial"/>
                <w:sz w:val="22"/>
                <w:szCs w:val="22"/>
                <w:lang w:val="es-ES_tradnl"/>
              </w:rPr>
              <w:t>el MEER como Organismo Ejecutor,</w:t>
            </w:r>
            <w:r>
              <w:rPr>
                <w:rFonts w:ascii="Arial" w:hAnsi="Arial" w:cs="Arial"/>
                <w:sz w:val="22"/>
                <w:szCs w:val="22"/>
                <w:lang w:val="es-ES_tradnl"/>
              </w:rPr>
              <w:t xml:space="preserve"> con mucho éxito en las operaciones pasadas. E</w:t>
            </w:r>
            <w:r w:rsidRPr="00FD46AA">
              <w:rPr>
                <w:rFonts w:ascii="Arial" w:hAnsi="Arial" w:cs="Arial"/>
                <w:sz w:val="22"/>
                <w:szCs w:val="22"/>
                <w:lang w:val="es-ES_tradnl"/>
              </w:rPr>
              <w:t>l Banco ha aprobado desde 2011 el financiamiento de ocho préstamos de inversión y un préstamo basado en reformas de políticas</w:t>
            </w:r>
            <w:r w:rsidRPr="002C665C">
              <w:rPr>
                <w:rStyle w:val="FootnoteReference"/>
                <w:rFonts w:ascii="Arial" w:hAnsi="Arial" w:cs="Arial"/>
                <w:sz w:val="22"/>
                <w:szCs w:val="22"/>
              </w:rPr>
              <w:footnoteReference w:id="2"/>
            </w:r>
            <w:r w:rsidRPr="00FD46AA">
              <w:rPr>
                <w:rFonts w:ascii="Arial" w:hAnsi="Arial" w:cs="Arial"/>
                <w:sz w:val="22"/>
                <w:szCs w:val="22"/>
                <w:lang w:val="es-ES_tradnl"/>
              </w:rPr>
              <w:t xml:space="preserve"> por un total de US$1.287.7 millones, en donde se destaca el </w:t>
            </w:r>
            <w:r w:rsidRPr="000C263F">
              <w:rPr>
                <w:rFonts w:ascii="Arial" w:hAnsi="Arial" w:cs="Arial"/>
                <w:sz w:val="22"/>
                <w:szCs w:val="22"/>
                <w:lang w:val="es-ES_tradnl"/>
              </w:rPr>
              <w:t xml:space="preserve">liderazgo </w:t>
            </w:r>
            <w:r w:rsidR="00917BFB" w:rsidRPr="000C263F">
              <w:rPr>
                <w:rFonts w:ascii="Arial" w:hAnsi="Arial" w:cs="Arial"/>
                <w:sz w:val="22"/>
                <w:szCs w:val="22"/>
                <w:lang w:val="es-ES_tradnl"/>
              </w:rPr>
              <w:t xml:space="preserve">del Banco </w:t>
            </w:r>
            <w:r w:rsidRPr="00467587">
              <w:rPr>
                <w:rFonts w:ascii="Arial" w:hAnsi="Arial" w:cs="Arial"/>
                <w:sz w:val="22"/>
                <w:szCs w:val="22"/>
                <w:lang w:val="es-ES_tradnl"/>
              </w:rPr>
              <w:t>al facilitar la participación de otros donantes y multilaterales</w:t>
            </w:r>
            <w:r w:rsidRPr="000C263F">
              <w:rPr>
                <w:rStyle w:val="FootnoteReference"/>
                <w:rFonts w:ascii="Arial" w:hAnsi="Arial" w:cs="Arial"/>
                <w:sz w:val="22"/>
                <w:szCs w:val="22"/>
              </w:rPr>
              <w:footnoteReference w:id="3"/>
            </w:r>
            <w:r w:rsidRPr="000C263F">
              <w:rPr>
                <w:rFonts w:ascii="Arial" w:hAnsi="Arial" w:cs="Arial"/>
                <w:sz w:val="22"/>
                <w:szCs w:val="22"/>
                <w:lang w:val="es-ES_tradnl"/>
              </w:rPr>
              <w:t>.</w:t>
            </w:r>
          </w:p>
          <w:p w14:paraId="34D77A9A" w14:textId="77777777" w:rsidR="00C6362A" w:rsidRDefault="00C6362A" w:rsidP="00F45BA5">
            <w:pPr>
              <w:autoSpaceDE w:val="0"/>
              <w:autoSpaceDN w:val="0"/>
              <w:adjustRightInd w:val="0"/>
              <w:rPr>
                <w:rFonts w:ascii="Arial" w:hAnsi="Arial" w:cs="Arial"/>
                <w:sz w:val="22"/>
                <w:szCs w:val="22"/>
                <w:lang w:val="es-ES_tradnl"/>
              </w:rPr>
            </w:pPr>
          </w:p>
          <w:p w14:paraId="49872FAD" w14:textId="70A9A1B1" w:rsidR="00C6362A" w:rsidRPr="000C263F" w:rsidRDefault="00C6362A" w:rsidP="00F45BA5">
            <w:pPr>
              <w:autoSpaceDE w:val="0"/>
              <w:autoSpaceDN w:val="0"/>
              <w:adjustRightInd w:val="0"/>
              <w:rPr>
                <w:rFonts w:ascii="Arial" w:hAnsi="Arial" w:cs="Arial"/>
                <w:sz w:val="22"/>
                <w:szCs w:val="22"/>
                <w:lang w:val="es-ES_tradnl"/>
              </w:rPr>
            </w:pPr>
            <w:r>
              <w:rPr>
                <w:rFonts w:ascii="Arial" w:hAnsi="Arial" w:cs="Arial"/>
                <w:sz w:val="22"/>
                <w:szCs w:val="22"/>
                <w:lang w:val="es-ES_tradnl"/>
              </w:rPr>
              <w:t>La operación será cofinanciada por JICA en un 2</w:t>
            </w:r>
            <w:r w:rsidR="00730F6F">
              <w:rPr>
                <w:rFonts w:ascii="Arial" w:hAnsi="Arial" w:cs="Arial"/>
                <w:sz w:val="22"/>
                <w:szCs w:val="22"/>
                <w:lang w:val="es-ES_tradnl"/>
              </w:rPr>
              <w:t>3</w:t>
            </w:r>
            <w:r>
              <w:rPr>
                <w:rFonts w:ascii="Arial" w:hAnsi="Arial" w:cs="Arial"/>
                <w:sz w:val="22"/>
                <w:szCs w:val="22"/>
                <w:lang w:val="es-ES_tradnl"/>
              </w:rPr>
              <w:t xml:space="preserve">% del monto total. </w:t>
            </w:r>
          </w:p>
          <w:p w14:paraId="623CCF7F" w14:textId="77777777" w:rsidR="00FD46AA" w:rsidRPr="00467587" w:rsidRDefault="00FD46AA" w:rsidP="00F45BA5">
            <w:pPr>
              <w:autoSpaceDE w:val="0"/>
              <w:autoSpaceDN w:val="0"/>
              <w:adjustRightInd w:val="0"/>
              <w:rPr>
                <w:rFonts w:ascii="Arial" w:hAnsi="Arial" w:cs="Arial"/>
                <w:sz w:val="22"/>
                <w:szCs w:val="22"/>
                <w:lang w:val="es-ES_tradnl"/>
              </w:rPr>
            </w:pPr>
          </w:p>
          <w:p w14:paraId="51F11832" w14:textId="77777777" w:rsidR="00467587" w:rsidRDefault="0080216C" w:rsidP="0080216C">
            <w:pPr>
              <w:autoSpaceDE w:val="0"/>
              <w:autoSpaceDN w:val="0"/>
              <w:adjustRightInd w:val="0"/>
              <w:rPr>
                <w:rFonts w:ascii="Arial" w:hAnsi="Arial" w:cs="Arial"/>
                <w:sz w:val="22"/>
                <w:szCs w:val="22"/>
                <w:lang w:val="es-ES_tradnl"/>
              </w:rPr>
            </w:pPr>
            <w:r w:rsidRPr="00467587">
              <w:rPr>
                <w:rFonts w:ascii="Arial" w:hAnsi="Arial" w:cs="Arial"/>
                <w:sz w:val="22"/>
                <w:szCs w:val="22"/>
                <w:lang w:val="es-ES_tradnl"/>
              </w:rPr>
              <w:t>La operación comprenderá el financiamiento de</w:t>
            </w:r>
            <w:r w:rsidRPr="000C263F">
              <w:rPr>
                <w:rFonts w:ascii="Arial" w:hAnsi="Arial" w:cs="Arial"/>
                <w:sz w:val="22"/>
                <w:szCs w:val="22"/>
                <w:lang w:val="es-ES_tradnl"/>
              </w:rPr>
              <w:t xml:space="preserve">: </w:t>
            </w:r>
          </w:p>
          <w:p w14:paraId="293A26EF" w14:textId="77777777" w:rsidR="00467587" w:rsidRDefault="003B4B63" w:rsidP="0080216C">
            <w:pPr>
              <w:autoSpaceDE w:val="0"/>
              <w:autoSpaceDN w:val="0"/>
              <w:adjustRightInd w:val="0"/>
              <w:rPr>
                <w:rFonts w:ascii="Arial" w:hAnsi="Arial" w:cs="Arial"/>
                <w:sz w:val="22"/>
                <w:szCs w:val="22"/>
                <w:lang w:val="es-ES_tradnl"/>
              </w:rPr>
            </w:pPr>
            <w:r w:rsidRPr="000C263F">
              <w:rPr>
                <w:rFonts w:ascii="Arial" w:hAnsi="Arial" w:cs="Arial"/>
                <w:sz w:val="22"/>
                <w:szCs w:val="22"/>
                <w:lang w:val="es-ES_tradnl"/>
              </w:rPr>
              <w:t>Componente I</w:t>
            </w:r>
            <w:r w:rsidRPr="00467587">
              <w:rPr>
                <w:rFonts w:ascii="Arial" w:hAnsi="Arial" w:cs="Arial"/>
                <w:sz w:val="22"/>
                <w:szCs w:val="22"/>
                <w:lang w:val="es-ES_tradnl"/>
              </w:rPr>
              <w:t xml:space="preserve"> - Expansión y reforzamiento del S</w:t>
            </w:r>
            <w:r w:rsidR="00154F5C">
              <w:rPr>
                <w:rFonts w:ascii="Arial" w:hAnsi="Arial" w:cs="Arial"/>
                <w:sz w:val="22"/>
                <w:szCs w:val="22"/>
                <w:lang w:val="es-ES_tradnl"/>
              </w:rPr>
              <w:t>istema nacional de Electricidad</w:t>
            </w:r>
            <w:r w:rsidRPr="00467587">
              <w:rPr>
                <w:rFonts w:ascii="Arial" w:hAnsi="Arial" w:cs="Arial"/>
                <w:sz w:val="22"/>
                <w:szCs w:val="22"/>
                <w:lang w:val="es-ES_tradnl"/>
              </w:rPr>
              <w:t xml:space="preserve"> Las obras a financiar </w:t>
            </w:r>
            <w:r w:rsidR="00154F5C">
              <w:rPr>
                <w:rFonts w:ascii="Arial" w:hAnsi="Arial" w:cs="Arial"/>
                <w:sz w:val="22"/>
                <w:szCs w:val="22"/>
                <w:lang w:val="es-ES_tradnl"/>
              </w:rPr>
              <w:t xml:space="preserve">incluyen la </w:t>
            </w:r>
            <w:r w:rsidRPr="00467587">
              <w:rPr>
                <w:rFonts w:ascii="Arial" w:hAnsi="Arial" w:cs="Arial"/>
                <w:sz w:val="22"/>
                <w:szCs w:val="22"/>
                <w:lang w:val="es-ES_tradnl"/>
              </w:rPr>
              <w:t xml:space="preserve">construcción de nuevas </w:t>
            </w:r>
            <w:r w:rsidR="00154F5C">
              <w:rPr>
                <w:rFonts w:ascii="Arial" w:hAnsi="Arial" w:cs="Arial"/>
                <w:sz w:val="22"/>
                <w:szCs w:val="22"/>
                <w:lang w:val="es-ES_tradnl"/>
              </w:rPr>
              <w:t>líneas de transmisión</w:t>
            </w:r>
            <w:r w:rsidRPr="00467587">
              <w:rPr>
                <w:rFonts w:ascii="Arial" w:hAnsi="Arial" w:cs="Arial"/>
                <w:sz w:val="22"/>
                <w:szCs w:val="22"/>
                <w:lang w:val="es-ES_tradnl"/>
              </w:rPr>
              <w:t xml:space="preserve">, nuevas </w:t>
            </w:r>
            <w:r w:rsidR="00154F5C">
              <w:rPr>
                <w:rFonts w:ascii="Arial" w:hAnsi="Arial" w:cs="Arial"/>
                <w:sz w:val="22"/>
                <w:szCs w:val="22"/>
                <w:lang w:val="es-ES_tradnl"/>
              </w:rPr>
              <w:t>subestaciones</w:t>
            </w:r>
            <w:r w:rsidRPr="00467587">
              <w:rPr>
                <w:rFonts w:ascii="Arial" w:hAnsi="Arial" w:cs="Arial"/>
                <w:sz w:val="22"/>
                <w:szCs w:val="22"/>
                <w:lang w:val="es-ES_tradnl"/>
              </w:rPr>
              <w:t xml:space="preserve"> y ampliación de </w:t>
            </w:r>
            <w:r w:rsidR="00154F5C">
              <w:rPr>
                <w:rFonts w:ascii="Arial" w:hAnsi="Arial" w:cs="Arial"/>
                <w:sz w:val="22"/>
                <w:szCs w:val="22"/>
                <w:lang w:val="es-ES_tradnl"/>
              </w:rPr>
              <w:t>subestaciones</w:t>
            </w:r>
            <w:r w:rsidRPr="00467587">
              <w:rPr>
                <w:rFonts w:ascii="Arial" w:hAnsi="Arial" w:cs="Arial"/>
                <w:sz w:val="22"/>
                <w:szCs w:val="22"/>
                <w:lang w:val="es-ES_tradnl"/>
              </w:rPr>
              <w:t xml:space="preserve"> existentes. Estas obras son requeridas por el </w:t>
            </w:r>
            <w:r w:rsidR="00154F5C">
              <w:rPr>
                <w:rFonts w:ascii="Arial" w:hAnsi="Arial" w:cs="Arial"/>
                <w:sz w:val="22"/>
                <w:szCs w:val="22"/>
                <w:lang w:val="es-ES_tradnl"/>
              </w:rPr>
              <w:t xml:space="preserve">Sistema Nacional de Transmisión </w:t>
            </w:r>
            <w:r w:rsidR="00396F1B">
              <w:rPr>
                <w:rFonts w:ascii="Arial" w:hAnsi="Arial" w:cs="Arial"/>
                <w:sz w:val="22"/>
                <w:szCs w:val="22"/>
                <w:lang w:val="es-ES_tradnl"/>
              </w:rPr>
              <w:t>(SNT</w:t>
            </w:r>
            <w:r w:rsidR="00154F5C">
              <w:rPr>
                <w:rFonts w:ascii="Arial" w:hAnsi="Arial" w:cs="Arial"/>
                <w:sz w:val="22"/>
                <w:szCs w:val="22"/>
                <w:lang w:val="es-ES_tradnl"/>
              </w:rPr>
              <w:t>)</w:t>
            </w:r>
            <w:r w:rsidRPr="00467587">
              <w:rPr>
                <w:rFonts w:ascii="Arial" w:hAnsi="Arial" w:cs="Arial"/>
                <w:sz w:val="22"/>
                <w:szCs w:val="22"/>
                <w:lang w:val="es-ES_tradnl"/>
              </w:rPr>
              <w:t xml:space="preserve"> para </w:t>
            </w:r>
            <w:r w:rsidR="00917BFB" w:rsidRPr="00467587">
              <w:rPr>
                <w:rFonts w:ascii="Arial" w:hAnsi="Arial" w:cs="Arial"/>
                <w:sz w:val="22"/>
                <w:szCs w:val="22"/>
                <w:lang w:val="es-ES_tradnl"/>
              </w:rPr>
              <w:t xml:space="preserve">facilitar </w:t>
            </w:r>
            <w:r w:rsidRPr="00467587">
              <w:rPr>
                <w:rFonts w:ascii="Arial" w:hAnsi="Arial" w:cs="Arial"/>
                <w:sz w:val="22"/>
                <w:szCs w:val="22"/>
                <w:lang w:val="es-ES_tradnl"/>
              </w:rPr>
              <w:t>el servicio de transporte de energía eléctrica a los diferentes centros de consumo del país, y representan refuerzos para mejorar los intercambios regionales de energía.</w:t>
            </w:r>
            <w:r w:rsidR="0080216C" w:rsidRPr="00467587">
              <w:rPr>
                <w:rFonts w:ascii="Arial" w:hAnsi="Arial" w:cs="Arial"/>
                <w:sz w:val="22"/>
                <w:szCs w:val="22"/>
                <w:lang w:val="es-ES_tradnl"/>
              </w:rPr>
              <w:t xml:space="preserve"> </w:t>
            </w:r>
          </w:p>
          <w:p w14:paraId="36F46076" w14:textId="142A5ECA" w:rsidR="00467587" w:rsidRDefault="003B4B63" w:rsidP="0080216C">
            <w:pPr>
              <w:autoSpaceDE w:val="0"/>
              <w:autoSpaceDN w:val="0"/>
              <w:adjustRightInd w:val="0"/>
              <w:rPr>
                <w:rFonts w:ascii="Arial" w:hAnsi="Arial" w:cs="Arial"/>
                <w:sz w:val="22"/>
                <w:szCs w:val="22"/>
                <w:lang w:val="es-ES_tradnl"/>
              </w:rPr>
            </w:pPr>
            <w:r w:rsidRPr="00467587">
              <w:rPr>
                <w:rFonts w:ascii="Arial" w:hAnsi="Arial" w:cs="Arial"/>
                <w:sz w:val="22"/>
                <w:szCs w:val="22"/>
                <w:lang w:val="es-ES_tradnl"/>
              </w:rPr>
              <w:lastRenderedPageBreak/>
              <w:t xml:space="preserve">Componente II </w:t>
            </w:r>
            <w:r w:rsidR="00467587">
              <w:rPr>
                <w:rFonts w:ascii="Arial" w:hAnsi="Arial" w:cs="Arial"/>
                <w:sz w:val="22"/>
                <w:szCs w:val="22"/>
                <w:lang w:val="es-ES_tradnl"/>
              </w:rPr>
              <w:t xml:space="preserve">– </w:t>
            </w:r>
            <w:r w:rsidRPr="00467587">
              <w:rPr>
                <w:rFonts w:ascii="Arial" w:hAnsi="Arial" w:cs="Arial"/>
                <w:sz w:val="22"/>
                <w:szCs w:val="22"/>
                <w:lang w:val="es-ES_tradnl"/>
              </w:rPr>
              <w:t xml:space="preserve">Expansión y modernización del </w:t>
            </w:r>
            <w:r w:rsidR="00154F5C">
              <w:rPr>
                <w:rFonts w:ascii="Arial" w:hAnsi="Arial" w:cs="Arial"/>
                <w:sz w:val="22"/>
                <w:szCs w:val="22"/>
                <w:lang w:val="es-ES_tradnl"/>
              </w:rPr>
              <w:t xml:space="preserve">Sistema Nacional de </w:t>
            </w:r>
            <w:r w:rsidR="00396F1B">
              <w:rPr>
                <w:rFonts w:ascii="Arial" w:hAnsi="Arial" w:cs="Arial"/>
                <w:sz w:val="22"/>
                <w:szCs w:val="22"/>
                <w:lang w:val="es-ES_tradnl"/>
              </w:rPr>
              <w:t>Distribución</w:t>
            </w:r>
            <w:r w:rsidR="00154F5C">
              <w:rPr>
                <w:rFonts w:ascii="Arial" w:hAnsi="Arial" w:cs="Arial"/>
                <w:sz w:val="22"/>
                <w:szCs w:val="22"/>
                <w:lang w:val="es-ES_tradnl"/>
              </w:rPr>
              <w:t xml:space="preserve"> (SND)</w:t>
            </w:r>
            <w:r w:rsidR="00730F6F">
              <w:rPr>
                <w:rFonts w:ascii="Arial" w:hAnsi="Arial" w:cs="Arial"/>
                <w:sz w:val="22"/>
                <w:szCs w:val="22"/>
                <w:lang w:val="es-ES_tradnl"/>
              </w:rPr>
              <w:t>.</w:t>
            </w:r>
            <w:r w:rsidRPr="00467587">
              <w:rPr>
                <w:rFonts w:ascii="Arial" w:hAnsi="Arial" w:cs="Arial"/>
                <w:sz w:val="22"/>
                <w:szCs w:val="22"/>
                <w:lang w:val="es-ES_tradnl"/>
              </w:rPr>
              <w:t xml:space="preserve"> Se financiarán proyectos del SND que contribuyan con: (i) expansión, mejoramiento de la eficiencia operativa y reforzamiento de la infraestructura de distribución; (ii) continuidad al esfuerzo de reducir la brecha de cobertura del servicio eléctrico, a través de proyectos</w:t>
            </w:r>
            <w:r w:rsidR="00971A24">
              <w:rPr>
                <w:rFonts w:ascii="Arial" w:hAnsi="Arial" w:cs="Arial"/>
                <w:sz w:val="22"/>
                <w:szCs w:val="22"/>
                <w:lang w:val="es-ES_tradnl"/>
              </w:rPr>
              <w:t xml:space="preserve"> del Fondo de </w:t>
            </w:r>
            <w:r w:rsidR="00857C1B">
              <w:rPr>
                <w:rFonts w:ascii="Arial" w:hAnsi="Arial" w:cs="Arial"/>
                <w:sz w:val="22"/>
                <w:szCs w:val="22"/>
                <w:lang w:val="es-ES_tradnl"/>
              </w:rPr>
              <w:t>E</w:t>
            </w:r>
            <w:r w:rsidR="00971A24">
              <w:rPr>
                <w:rFonts w:ascii="Arial" w:hAnsi="Arial" w:cs="Arial"/>
                <w:sz w:val="22"/>
                <w:szCs w:val="22"/>
                <w:lang w:val="es-ES_tradnl"/>
              </w:rPr>
              <w:t xml:space="preserve">lectrificación </w:t>
            </w:r>
            <w:r w:rsidR="00857C1B">
              <w:rPr>
                <w:rFonts w:ascii="Arial" w:hAnsi="Arial" w:cs="Arial"/>
                <w:sz w:val="22"/>
                <w:szCs w:val="22"/>
                <w:lang w:val="es-ES_tradnl"/>
              </w:rPr>
              <w:t>Rural y Urbano M</w:t>
            </w:r>
            <w:r w:rsidR="00971A24">
              <w:rPr>
                <w:rFonts w:ascii="Arial" w:hAnsi="Arial" w:cs="Arial"/>
                <w:sz w:val="22"/>
                <w:szCs w:val="22"/>
                <w:lang w:val="es-ES_tradnl"/>
              </w:rPr>
              <w:t>arginal</w:t>
            </w:r>
            <w:r w:rsidRPr="00467587">
              <w:rPr>
                <w:rFonts w:ascii="Arial" w:hAnsi="Arial" w:cs="Arial"/>
                <w:sz w:val="22"/>
                <w:szCs w:val="22"/>
                <w:lang w:val="es-ES_tradnl"/>
              </w:rPr>
              <w:t xml:space="preserve"> FERUM</w:t>
            </w:r>
            <w:r w:rsidR="00467587">
              <w:rPr>
                <w:rFonts w:ascii="Arial" w:hAnsi="Arial" w:cs="Arial"/>
                <w:sz w:val="22"/>
                <w:szCs w:val="22"/>
                <w:lang w:val="es-ES_tradnl"/>
              </w:rPr>
              <w:t>; y</w:t>
            </w:r>
            <w:r w:rsidR="0080216C" w:rsidRPr="00467587">
              <w:rPr>
                <w:rFonts w:ascii="Arial" w:hAnsi="Arial" w:cs="Arial"/>
                <w:sz w:val="22"/>
                <w:szCs w:val="22"/>
                <w:lang w:val="es-ES_tradnl"/>
              </w:rPr>
              <w:t xml:space="preserve"> (iii) </w:t>
            </w:r>
            <w:r w:rsidR="00467587">
              <w:rPr>
                <w:rFonts w:ascii="Arial" w:hAnsi="Arial" w:cs="Arial"/>
                <w:sz w:val="22"/>
                <w:szCs w:val="22"/>
                <w:lang w:val="es-ES_tradnl"/>
              </w:rPr>
              <w:t>a</w:t>
            </w:r>
            <w:r w:rsidRPr="00467587">
              <w:rPr>
                <w:rFonts w:ascii="Arial" w:hAnsi="Arial" w:cs="Arial"/>
                <w:sz w:val="22"/>
                <w:szCs w:val="22"/>
                <w:lang w:val="es-ES_tradnl"/>
              </w:rPr>
              <w:t>poyo al programa de inversiones para el desplazamiento de combustibles fósiles en la agroindustria camaronera</w:t>
            </w:r>
            <w:r w:rsidR="00971A24">
              <w:rPr>
                <w:rFonts w:ascii="Arial" w:hAnsi="Arial" w:cs="Arial"/>
                <w:sz w:val="22"/>
                <w:szCs w:val="22"/>
                <w:lang w:val="es-ES_tradnl"/>
              </w:rPr>
              <w:t xml:space="preserve"> ubicada en la costa del país</w:t>
            </w:r>
            <w:r w:rsidR="005E37B7">
              <w:rPr>
                <w:rFonts w:ascii="Arial" w:hAnsi="Arial" w:cs="Arial"/>
                <w:sz w:val="22"/>
                <w:szCs w:val="22"/>
                <w:lang w:val="es-ES_tradnl"/>
              </w:rPr>
              <w:t>.</w:t>
            </w:r>
          </w:p>
          <w:p w14:paraId="58256D33" w14:textId="77777777" w:rsidR="005E37B7" w:rsidRDefault="005E37B7" w:rsidP="0080216C">
            <w:pPr>
              <w:autoSpaceDE w:val="0"/>
              <w:autoSpaceDN w:val="0"/>
              <w:adjustRightInd w:val="0"/>
              <w:rPr>
                <w:rFonts w:ascii="Arial" w:hAnsi="Arial" w:cs="Arial"/>
                <w:sz w:val="22"/>
                <w:szCs w:val="22"/>
                <w:lang w:val="es-ES_tradnl"/>
              </w:rPr>
            </w:pPr>
          </w:p>
          <w:p w14:paraId="2EDB31AB" w14:textId="38832514" w:rsidR="003B4B63" w:rsidRPr="0080216C" w:rsidRDefault="0080216C" w:rsidP="0080216C">
            <w:pPr>
              <w:autoSpaceDE w:val="0"/>
              <w:autoSpaceDN w:val="0"/>
              <w:adjustRightInd w:val="0"/>
              <w:rPr>
                <w:rFonts w:ascii="Arial" w:hAnsi="Arial" w:cs="Arial"/>
                <w:sz w:val="22"/>
                <w:szCs w:val="22"/>
                <w:lang w:val="es-ES_tradnl"/>
              </w:rPr>
            </w:pPr>
            <w:r w:rsidRPr="000C263F">
              <w:rPr>
                <w:rFonts w:ascii="Arial" w:hAnsi="Arial" w:cs="Arial"/>
                <w:sz w:val="22"/>
                <w:szCs w:val="22"/>
                <w:lang w:val="es-ES_tradnl"/>
              </w:rPr>
              <w:t xml:space="preserve">Componente III – Apoyo a la implementación del </w:t>
            </w:r>
            <w:r w:rsidR="00857C1B" w:rsidRPr="005E37B7">
              <w:rPr>
                <w:rFonts w:ascii="Arial" w:hAnsi="Arial" w:cs="Arial"/>
                <w:sz w:val="22"/>
                <w:szCs w:val="22"/>
                <w:lang w:val="es-ES_tradnl"/>
              </w:rPr>
              <w:t>Plan Nacional de Eficiencia Energética</w:t>
            </w:r>
            <w:r w:rsidR="00857C1B">
              <w:rPr>
                <w:rFonts w:ascii="Arial" w:hAnsi="Arial" w:cs="Arial"/>
                <w:sz w:val="22"/>
                <w:szCs w:val="22"/>
                <w:lang w:val="es-ES_tradnl"/>
              </w:rPr>
              <w:t xml:space="preserve"> (PLANEE)</w:t>
            </w:r>
            <w:r w:rsidRPr="000C263F">
              <w:rPr>
                <w:rFonts w:ascii="Arial" w:hAnsi="Arial" w:cs="Arial"/>
                <w:sz w:val="22"/>
                <w:szCs w:val="22"/>
                <w:lang w:val="es-ES_tradnl"/>
              </w:rPr>
              <w:t xml:space="preserve"> y desarrollo de capacidades institucionales.</w:t>
            </w:r>
            <w:r w:rsidR="00C256AF">
              <w:rPr>
                <w:rFonts w:ascii="Arial" w:hAnsi="Arial" w:cs="Arial"/>
                <w:sz w:val="22"/>
                <w:szCs w:val="22"/>
                <w:lang w:val="es-ES_tradnl"/>
              </w:rPr>
              <w:t xml:space="preserve"> (este componente no incluye elementos de infraestructura)</w:t>
            </w:r>
            <w:r w:rsidR="00730F6F">
              <w:rPr>
                <w:rFonts w:ascii="Arial" w:hAnsi="Arial" w:cs="Arial"/>
                <w:sz w:val="22"/>
                <w:szCs w:val="22"/>
                <w:lang w:val="es-ES_tradnl"/>
              </w:rPr>
              <w:t>.</w:t>
            </w:r>
          </w:p>
          <w:p w14:paraId="2A0D356E" w14:textId="77777777" w:rsidR="003B4B63" w:rsidRPr="0080216C" w:rsidRDefault="003B4B63" w:rsidP="00F45BA5">
            <w:pPr>
              <w:autoSpaceDE w:val="0"/>
              <w:autoSpaceDN w:val="0"/>
              <w:adjustRightInd w:val="0"/>
              <w:rPr>
                <w:rFonts w:ascii="Arial" w:hAnsi="Arial" w:cs="Arial"/>
                <w:sz w:val="22"/>
                <w:szCs w:val="22"/>
                <w:lang w:val="es-ES_tradnl"/>
              </w:rPr>
            </w:pPr>
          </w:p>
          <w:p w14:paraId="57C77B4D" w14:textId="77777777" w:rsidR="00142C56" w:rsidRDefault="00857C1B" w:rsidP="00A872A5">
            <w:pPr>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Al momento se ha proveído de Estudios Ambientales para los proyectos de la muestra y se ha preparado un </w:t>
            </w:r>
            <w:r w:rsidR="00AD0705">
              <w:rPr>
                <w:rFonts w:ascii="Arial" w:eastAsia="Times New Roman" w:hAnsi="Arial" w:cs="Arial"/>
                <w:sz w:val="22"/>
                <w:szCs w:val="22"/>
                <w:shd w:val="clear" w:color="auto" w:fill="FFFFFF"/>
                <w:lang w:val="es-ES"/>
              </w:rPr>
              <w:t>análisis ambiental y s</w:t>
            </w:r>
            <w:r w:rsidR="00F1363B">
              <w:rPr>
                <w:rFonts w:ascii="Arial" w:eastAsia="Times New Roman" w:hAnsi="Arial" w:cs="Arial"/>
                <w:sz w:val="22"/>
                <w:szCs w:val="22"/>
                <w:shd w:val="clear" w:color="auto" w:fill="FFFFFF"/>
                <w:lang w:val="es-ES"/>
              </w:rPr>
              <w:t>ocial</w:t>
            </w:r>
            <w:r w:rsidR="00CD27D9">
              <w:rPr>
                <w:rFonts w:ascii="Arial" w:eastAsia="Times New Roman" w:hAnsi="Arial" w:cs="Arial"/>
                <w:sz w:val="22"/>
                <w:szCs w:val="22"/>
                <w:shd w:val="clear" w:color="auto" w:fill="FFFFFF"/>
                <w:lang w:val="es-ES"/>
              </w:rPr>
              <w:t xml:space="preserve"> (AAS)</w:t>
            </w:r>
            <w:r w:rsidR="007A580E">
              <w:rPr>
                <w:rFonts w:ascii="Arial" w:eastAsia="Times New Roman" w:hAnsi="Arial" w:cs="Arial"/>
                <w:sz w:val="22"/>
                <w:szCs w:val="22"/>
                <w:shd w:val="clear" w:color="auto" w:fill="FFFFFF"/>
                <w:lang w:val="es-ES"/>
              </w:rPr>
              <w:t xml:space="preserve"> general</w:t>
            </w:r>
            <w:r w:rsidR="00F1363B">
              <w:rPr>
                <w:rFonts w:ascii="Arial" w:eastAsia="Times New Roman" w:hAnsi="Arial" w:cs="Arial"/>
                <w:sz w:val="22"/>
                <w:szCs w:val="22"/>
                <w:shd w:val="clear" w:color="auto" w:fill="FFFFFF"/>
                <w:lang w:val="es-ES"/>
              </w:rPr>
              <w:t xml:space="preserve"> para</w:t>
            </w:r>
            <w:r w:rsidR="007A580E">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los proyectos de distribución, FERUM y de distribución a la agroindustria camaronera.</w:t>
            </w:r>
            <w:r w:rsidR="007A580E">
              <w:rPr>
                <w:rFonts w:ascii="Arial" w:eastAsia="Times New Roman" w:hAnsi="Arial" w:cs="Arial"/>
                <w:sz w:val="22"/>
                <w:szCs w:val="22"/>
                <w:shd w:val="clear" w:color="auto" w:fill="FFFFFF"/>
                <w:lang w:val="es-ES"/>
              </w:rPr>
              <w:t xml:space="preserve"> </w:t>
            </w:r>
          </w:p>
          <w:p w14:paraId="1AD2179C" w14:textId="77777777" w:rsidR="00142C56" w:rsidRDefault="00142C56" w:rsidP="00A872A5">
            <w:pPr>
              <w:rPr>
                <w:rFonts w:ascii="Arial" w:eastAsia="Times New Roman" w:hAnsi="Arial" w:cs="Arial"/>
                <w:sz w:val="22"/>
                <w:szCs w:val="22"/>
                <w:shd w:val="clear" w:color="auto" w:fill="FFFFFF"/>
                <w:lang w:val="es-ES"/>
              </w:rPr>
            </w:pPr>
          </w:p>
          <w:p w14:paraId="08E07EF6" w14:textId="79BA188C" w:rsidR="00142C56" w:rsidRDefault="00917BFB" w:rsidP="00A872A5">
            <w:pPr>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Dado </w:t>
            </w:r>
            <w:r w:rsidR="00142C56">
              <w:rPr>
                <w:rFonts w:ascii="Arial" w:eastAsia="Times New Roman" w:hAnsi="Arial" w:cs="Arial"/>
                <w:sz w:val="22"/>
                <w:szCs w:val="22"/>
                <w:shd w:val="clear" w:color="auto" w:fill="FFFFFF"/>
                <w:lang w:val="es-ES"/>
              </w:rPr>
              <w:t xml:space="preserve">que el programa es </w:t>
            </w:r>
            <w:r w:rsidR="00221B33">
              <w:rPr>
                <w:rFonts w:ascii="Arial" w:eastAsia="Times New Roman" w:hAnsi="Arial" w:cs="Arial"/>
                <w:sz w:val="22"/>
                <w:szCs w:val="22"/>
                <w:shd w:val="clear" w:color="auto" w:fill="FFFFFF"/>
                <w:lang w:val="es-ES"/>
              </w:rPr>
              <w:t xml:space="preserve">de </w:t>
            </w:r>
            <w:r w:rsidR="00142C56">
              <w:rPr>
                <w:rFonts w:ascii="Arial" w:eastAsia="Times New Roman" w:hAnsi="Arial" w:cs="Arial"/>
                <w:sz w:val="22"/>
                <w:szCs w:val="22"/>
                <w:shd w:val="clear" w:color="auto" w:fill="FFFFFF"/>
                <w:lang w:val="es-ES"/>
              </w:rPr>
              <w:t>multi</w:t>
            </w:r>
            <w:r w:rsidR="000C463D">
              <w:rPr>
                <w:rFonts w:ascii="Arial" w:eastAsia="Times New Roman" w:hAnsi="Arial" w:cs="Arial"/>
                <w:sz w:val="22"/>
                <w:szCs w:val="22"/>
                <w:shd w:val="clear" w:color="auto" w:fill="FFFFFF"/>
                <w:lang w:val="es-ES"/>
              </w:rPr>
              <w:t>-</w:t>
            </w:r>
            <w:r w:rsidR="00142C56">
              <w:rPr>
                <w:rFonts w:ascii="Arial" w:eastAsia="Times New Roman" w:hAnsi="Arial" w:cs="Arial"/>
                <w:sz w:val="22"/>
                <w:szCs w:val="22"/>
                <w:shd w:val="clear" w:color="auto" w:fill="FFFFFF"/>
                <w:lang w:val="es-ES"/>
              </w:rPr>
              <w:t>obras</w:t>
            </w:r>
            <w:r>
              <w:rPr>
                <w:rFonts w:ascii="Arial" w:eastAsia="Times New Roman" w:hAnsi="Arial" w:cs="Arial"/>
                <w:sz w:val="22"/>
                <w:szCs w:val="22"/>
                <w:shd w:val="clear" w:color="auto" w:fill="FFFFFF"/>
                <w:lang w:val="es-ES"/>
              </w:rPr>
              <w:t>,</w:t>
            </w:r>
            <w:r w:rsidR="00142C56">
              <w:rPr>
                <w:rFonts w:ascii="Arial" w:eastAsia="Times New Roman" w:hAnsi="Arial" w:cs="Arial"/>
                <w:sz w:val="22"/>
                <w:szCs w:val="22"/>
                <w:shd w:val="clear" w:color="auto" w:fill="FFFFFF"/>
                <w:lang w:val="es-ES"/>
              </w:rPr>
              <w:t xml:space="preserve"> se ha procedido a realizar un Marco de Gestión Ambiental </w:t>
            </w:r>
            <w:r w:rsidR="00221B33">
              <w:rPr>
                <w:rFonts w:ascii="Arial" w:eastAsia="Times New Roman" w:hAnsi="Arial" w:cs="Arial"/>
                <w:sz w:val="22"/>
                <w:szCs w:val="22"/>
                <w:shd w:val="clear" w:color="auto" w:fill="FFFFFF"/>
                <w:lang w:val="es-ES"/>
              </w:rPr>
              <w:t>y Social (MGAS)</w:t>
            </w:r>
            <w:r>
              <w:rPr>
                <w:rFonts w:ascii="Arial" w:eastAsia="Times New Roman" w:hAnsi="Arial" w:cs="Arial"/>
                <w:sz w:val="22"/>
                <w:szCs w:val="22"/>
                <w:shd w:val="clear" w:color="auto" w:fill="FFFFFF"/>
                <w:lang w:val="es-ES"/>
              </w:rPr>
              <w:t>, el</w:t>
            </w:r>
            <w:r w:rsidR="00221B33">
              <w:rPr>
                <w:rFonts w:ascii="Arial" w:eastAsia="Times New Roman" w:hAnsi="Arial" w:cs="Arial"/>
                <w:sz w:val="22"/>
                <w:szCs w:val="22"/>
                <w:shd w:val="clear" w:color="auto" w:fill="FFFFFF"/>
                <w:lang w:val="es-ES"/>
              </w:rPr>
              <w:t xml:space="preserve"> cual aplicara para el restante 70% de las obras. </w:t>
            </w:r>
            <w:r w:rsidR="00C256AF">
              <w:rPr>
                <w:rFonts w:ascii="Arial" w:eastAsia="Times New Roman" w:hAnsi="Arial" w:cs="Arial"/>
                <w:sz w:val="22"/>
                <w:szCs w:val="22"/>
                <w:shd w:val="clear" w:color="auto" w:fill="FFFFFF"/>
                <w:lang w:val="es-ES"/>
              </w:rPr>
              <w:t xml:space="preserve">La muestra estará compuesta por </w:t>
            </w:r>
            <w:r w:rsidR="00743CF3">
              <w:rPr>
                <w:rFonts w:ascii="Arial" w:eastAsia="Times New Roman" w:hAnsi="Arial" w:cs="Arial"/>
                <w:sz w:val="22"/>
                <w:szCs w:val="22"/>
                <w:shd w:val="clear" w:color="auto" w:fill="FFFFFF"/>
                <w:lang w:val="es-ES"/>
              </w:rPr>
              <w:t>un 30% de las obras las cuales incluyen</w:t>
            </w:r>
            <w:r w:rsidR="007D48F7">
              <w:rPr>
                <w:rFonts w:ascii="Arial" w:eastAsia="Times New Roman" w:hAnsi="Arial" w:cs="Arial"/>
                <w:sz w:val="22"/>
                <w:szCs w:val="22"/>
                <w:shd w:val="clear" w:color="auto" w:fill="FFFFFF"/>
                <w:lang w:val="es-ES"/>
              </w:rPr>
              <w:t xml:space="preserve"> (</w:t>
            </w:r>
            <w:r w:rsidR="00730F6F">
              <w:rPr>
                <w:rFonts w:ascii="Arial" w:eastAsia="Times New Roman" w:hAnsi="Arial" w:cs="Arial"/>
                <w:sz w:val="22"/>
                <w:szCs w:val="22"/>
                <w:shd w:val="clear" w:color="auto" w:fill="FFFFFF"/>
                <w:lang w:val="es-ES"/>
              </w:rPr>
              <w:t>5</w:t>
            </w:r>
            <w:r w:rsidR="007D48F7">
              <w:rPr>
                <w:rFonts w:ascii="Arial" w:eastAsia="Times New Roman" w:hAnsi="Arial" w:cs="Arial"/>
                <w:sz w:val="22"/>
                <w:szCs w:val="22"/>
                <w:shd w:val="clear" w:color="auto" w:fill="FFFFFF"/>
                <w:lang w:val="es-ES"/>
              </w:rPr>
              <w:t>)</w:t>
            </w:r>
            <w:r w:rsidR="00743CF3">
              <w:rPr>
                <w:rFonts w:ascii="Arial" w:eastAsia="Times New Roman" w:hAnsi="Arial" w:cs="Arial"/>
                <w:sz w:val="22"/>
                <w:szCs w:val="22"/>
                <w:shd w:val="clear" w:color="auto" w:fill="FFFFFF"/>
                <w:lang w:val="es-ES"/>
              </w:rPr>
              <w:t xml:space="preserve"> proyectos de ampliación </w:t>
            </w:r>
            <w:r w:rsidR="007D48F7">
              <w:rPr>
                <w:rFonts w:ascii="Arial" w:eastAsia="Times New Roman" w:hAnsi="Arial" w:cs="Arial"/>
                <w:sz w:val="22"/>
                <w:szCs w:val="22"/>
                <w:shd w:val="clear" w:color="auto" w:fill="FFFFFF"/>
                <w:lang w:val="es-ES"/>
              </w:rPr>
              <w:t xml:space="preserve">y mejora </w:t>
            </w:r>
            <w:r w:rsidR="00743CF3">
              <w:rPr>
                <w:rFonts w:ascii="Arial" w:eastAsia="Times New Roman" w:hAnsi="Arial" w:cs="Arial"/>
                <w:sz w:val="22"/>
                <w:szCs w:val="22"/>
                <w:shd w:val="clear" w:color="auto" w:fill="FFFFFF"/>
                <w:lang w:val="es-ES"/>
              </w:rPr>
              <w:t xml:space="preserve">de subestaciones, </w:t>
            </w:r>
            <w:r w:rsidR="007D48F7">
              <w:rPr>
                <w:rFonts w:ascii="Arial" w:eastAsia="Times New Roman" w:hAnsi="Arial" w:cs="Arial"/>
                <w:sz w:val="22"/>
                <w:szCs w:val="22"/>
                <w:shd w:val="clear" w:color="auto" w:fill="FFFFFF"/>
                <w:lang w:val="es-ES"/>
              </w:rPr>
              <w:t>(</w:t>
            </w:r>
            <w:r w:rsidR="00730F6F">
              <w:rPr>
                <w:rFonts w:ascii="Arial" w:eastAsia="Times New Roman" w:hAnsi="Arial" w:cs="Arial"/>
                <w:sz w:val="22"/>
                <w:szCs w:val="22"/>
                <w:shd w:val="clear" w:color="auto" w:fill="FFFFFF"/>
                <w:lang w:val="es-ES"/>
              </w:rPr>
              <w:t>5</w:t>
            </w:r>
            <w:r w:rsidR="007D48F7">
              <w:rPr>
                <w:rFonts w:ascii="Arial" w:eastAsia="Times New Roman" w:hAnsi="Arial" w:cs="Arial"/>
                <w:sz w:val="22"/>
                <w:szCs w:val="22"/>
                <w:shd w:val="clear" w:color="auto" w:fill="FFFFFF"/>
                <w:lang w:val="es-ES"/>
              </w:rPr>
              <w:t xml:space="preserve">) líneas de </w:t>
            </w:r>
            <w:proofErr w:type="spellStart"/>
            <w:r w:rsidR="007D48F7">
              <w:rPr>
                <w:rFonts w:ascii="Arial" w:eastAsia="Times New Roman" w:hAnsi="Arial" w:cs="Arial"/>
                <w:sz w:val="22"/>
                <w:szCs w:val="22"/>
                <w:shd w:val="clear" w:color="auto" w:fill="FFFFFF"/>
                <w:lang w:val="es-ES"/>
              </w:rPr>
              <w:t>subtransmision</w:t>
            </w:r>
            <w:proofErr w:type="spellEnd"/>
            <w:r w:rsidR="007D48F7">
              <w:rPr>
                <w:rFonts w:ascii="Arial" w:eastAsia="Times New Roman" w:hAnsi="Arial" w:cs="Arial"/>
                <w:sz w:val="22"/>
                <w:szCs w:val="22"/>
                <w:shd w:val="clear" w:color="auto" w:fill="FFFFFF"/>
                <w:lang w:val="es-ES"/>
              </w:rPr>
              <w:t xml:space="preserve">, (53) proyectos de distribución </w:t>
            </w:r>
            <w:r w:rsidR="00EC664B">
              <w:rPr>
                <w:rFonts w:ascii="Arial" w:eastAsia="Times New Roman" w:hAnsi="Arial" w:cs="Arial"/>
                <w:sz w:val="22"/>
                <w:szCs w:val="22"/>
                <w:shd w:val="clear" w:color="auto" w:fill="FFFFFF"/>
                <w:lang w:val="es-ES"/>
              </w:rPr>
              <w:t>eléctrico</w:t>
            </w:r>
            <w:r w:rsidR="009505F4">
              <w:rPr>
                <w:rFonts w:ascii="Arial" w:eastAsia="Times New Roman" w:hAnsi="Arial" w:cs="Arial"/>
                <w:sz w:val="22"/>
                <w:szCs w:val="22"/>
                <w:shd w:val="clear" w:color="auto" w:fill="FFFFFF"/>
                <w:lang w:val="es-ES"/>
              </w:rPr>
              <w:t xml:space="preserve">, (111) proyectos de distribución </w:t>
            </w:r>
            <w:proofErr w:type="spellStart"/>
            <w:r w:rsidR="009505F4">
              <w:rPr>
                <w:rFonts w:ascii="Arial" w:eastAsia="Times New Roman" w:hAnsi="Arial" w:cs="Arial"/>
                <w:sz w:val="22"/>
                <w:szCs w:val="22"/>
                <w:shd w:val="clear" w:color="auto" w:fill="FFFFFF"/>
                <w:lang w:val="es-ES"/>
              </w:rPr>
              <w:t>electrica</w:t>
            </w:r>
            <w:proofErr w:type="spellEnd"/>
            <w:r w:rsidR="009505F4">
              <w:rPr>
                <w:rFonts w:ascii="Arial" w:eastAsia="Times New Roman" w:hAnsi="Arial" w:cs="Arial"/>
                <w:sz w:val="22"/>
                <w:szCs w:val="22"/>
                <w:shd w:val="clear" w:color="auto" w:fill="FFFFFF"/>
                <w:lang w:val="es-ES"/>
              </w:rPr>
              <w:t xml:space="preserve"> rural y urbano marginal y 6 proyectos de distribución eléctrica a la industria camaronera.</w:t>
            </w:r>
            <w:r w:rsidR="007D48F7">
              <w:rPr>
                <w:rFonts w:ascii="Arial" w:eastAsia="Times New Roman" w:hAnsi="Arial" w:cs="Arial"/>
                <w:sz w:val="22"/>
                <w:szCs w:val="22"/>
                <w:shd w:val="clear" w:color="auto" w:fill="FFFFFF"/>
                <w:lang w:val="es-ES"/>
              </w:rPr>
              <w:t xml:space="preserve">  </w:t>
            </w:r>
          </w:p>
          <w:p w14:paraId="27735B31" w14:textId="77777777" w:rsidR="00142C56" w:rsidRDefault="00142C56" w:rsidP="00A872A5">
            <w:pPr>
              <w:rPr>
                <w:rFonts w:ascii="Arial" w:eastAsia="Times New Roman" w:hAnsi="Arial" w:cs="Arial"/>
                <w:sz w:val="22"/>
                <w:szCs w:val="22"/>
                <w:shd w:val="clear" w:color="auto" w:fill="FFFFFF"/>
                <w:lang w:val="es-ES"/>
              </w:rPr>
            </w:pPr>
          </w:p>
          <w:p w14:paraId="0F7E26A5" w14:textId="03103E06" w:rsidR="00221B33" w:rsidRDefault="00443653" w:rsidP="00A872A5">
            <w:pPr>
              <w:rPr>
                <w:rFonts w:ascii="Arial" w:eastAsia="Times New Roman" w:hAnsi="Arial" w:cs="Arial"/>
                <w:sz w:val="22"/>
                <w:szCs w:val="22"/>
                <w:shd w:val="clear" w:color="auto" w:fill="FFFFFF"/>
                <w:lang w:val="es-ES"/>
              </w:rPr>
            </w:pPr>
            <w:r w:rsidRPr="00443653">
              <w:rPr>
                <w:rFonts w:ascii="Arial" w:eastAsia="Times New Roman" w:hAnsi="Arial" w:cs="Arial"/>
                <w:sz w:val="22"/>
                <w:szCs w:val="22"/>
                <w:shd w:val="clear" w:color="auto" w:fill="FFFFFF"/>
                <w:lang w:val="es-ES"/>
              </w:rPr>
              <w:t xml:space="preserve">Para los aspectos sociales, </w:t>
            </w:r>
            <w:r w:rsidR="00EC664B">
              <w:rPr>
                <w:rFonts w:ascii="Arial" w:eastAsia="Times New Roman" w:hAnsi="Arial" w:cs="Arial"/>
                <w:sz w:val="22"/>
                <w:szCs w:val="22"/>
                <w:shd w:val="clear" w:color="auto" w:fill="FFFFFF"/>
                <w:lang w:val="es-ES"/>
              </w:rPr>
              <w:t>los</w:t>
            </w:r>
            <w:r w:rsidR="00917BFB">
              <w:rPr>
                <w:rFonts w:ascii="Arial" w:eastAsia="Times New Roman" w:hAnsi="Arial" w:cs="Arial"/>
                <w:sz w:val="22"/>
                <w:szCs w:val="22"/>
                <w:shd w:val="clear" w:color="auto" w:fill="FFFFFF"/>
                <w:lang w:val="es-ES"/>
              </w:rPr>
              <w:t xml:space="preserve"> proyecto</w:t>
            </w:r>
            <w:r w:rsidR="00EC664B">
              <w:rPr>
                <w:rFonts w:ascii="Arial" w:eastAsia="Times New Roman" w:hAnsi="Arial" w:cs="Arial"/>
                <w:sz w:val="22"/>
                <w:szCs w:val="22"/>
                <w:shd w:val="clear" w:color="auto" w:fill="FFFFFF"/>
                <w:lang w:val="es-ES"/>
              </w:rPr>
              <w:t>s</w:t>
            </w:r>
            <w:r w:rsidR="00917BFB">
              <w:rPr>
                <w:rFonts w:ascii="Arial" w:eastAsia="Times New Roman" w:hAnsi="Arial" w:cs="Arial"/>
                <w:sz w:val="22"/>
                <w:szCs w:val="22"/>
                <w:shd w:val="clear" w:color="auto" w:fill="FFFFFF"/>
                <w:lang w:val="es-ES"/>
              </w:rPr>
              <w:t xml:space="preserve"> de la muestra ya </w:t>
            </w:r>
            <w:r w:rsidR="00221B33">
              <w:rPr>
                <w:rFonts w:ascii="Arial" w:eastAsia="Times New Roman" w:hAnsi="Arial" w:cs="Arial"/>
                <w:sz w:val="22"/>
                <w:szCs w:val="22"/>
                <w:shd w:val="clear" w:color="auto" w:fill="FFFFFF"/>
                <w:lang w:val="es-ES"/>
              </w:rPr>
              <w:t>cuenta</w:t>
            </w:r>
            <w:r w:rsidR="00EC664B">
              <w:rPr>
                <w:rFonts w:ascii="Arial" w:eastAsia="Times New Roman" w:hAnsi="Arial" w:cs="Arial"/>
                <w:sz w:val="22"/>
                <w:szCs w:val="22"/>
                <w:shd w:val="clear" w:color="auto" w:fill="FFFFFF"/>
                <w:lang w:val="es-ES"/>
              </w:rPr>
              <w:t>n</w:t>
            </w:r>
            <w:r w:rsidR="00221B33">
              <w:rPr>
                <w:rFonts w:ascii="Arial" w:eastAsia="Times New Roman" w:hAnsi="Arial" w:cs="Arial"/>
                <w:sz w:val="22"/>
                <w:szCs w:val="22"/>
                <w:shd w:val="clear" w:color="auto" w:fill="FFFFFF"/>
                <w:lang w:val="es-ES"/>
              </w:rPr>
              <w:t xml:space="preserve"> con procesos de socialización</w:t>
            </w:r>
            <w:r w:rsidR="0080216C">
              <w:rPr>
                <w:rFonts w:ascii="Arial" w:eastAsia="Times New Roman" w:hAnsi="Arial" w:cs="Arial"/>
                <w:sz w:val="22"/>
                <w:szCs w:val="22"/>
                <w:shd w:val="clear" w:color="auto" w:fill="FFFFFF"/>
                <w:lang w:val="es-ES"/>
              </w:rPr>
              <w:t xml:space="preserve">. Para los </w:t>
            </w:r>
            <w:r w:rsidR="00917BFB">
              <w:rPr>
                <w:rFonts w:ascii="Arial" w:eastAsia="Times New Roman" w:hAnsi="Arial" w:cs="Arial"/>
                <w:sz w:val="22"/>
                <w:szCs w:val="22"/>
                <w:shd w:val="clear" w:color="auto" w:fill="FFFFFF"/>
                <w:lang w:val="es-ES"/>
              </w:rPr>
              <w:t>proyectos de la muestra del C</w:t>
            </w:r>
            <w:r w:rsidR="0080216C">
              <w:rPr>
                <w:rFonts w:ascii="Arial" w:eastAsia="Times New Roman" w:hAnsi="Arial" w:cs="Arial"/>
                <w:sz w:val="22"/>
                <w:szCs w:val="22"/>
                <w:shd w:val="clear" w:color="auto" w:fill="FFFFFF"/>
                <w:lang w:val="es-ES"/>
              </w:rPr>
              <w:t>omponentes 2</w:t>
            </w:r>
            <w:r w:rsidR="00917BFB">
              <w:rPr>
                <w:rFonts w:ascii="Arial" w:eastAsia="Times New Roman" w:hAnsi="Arial" w:cs="Arial"/>
                <w:sz w:val="22"/>
                <w:szCs w:val="22"/>
                <w:shd w:val="clear" w:color="auto" w:fill="FFFFFF"/>
                <w:lang w:val="es-ES"/>
              </w:rPr>
              <w:t>,</w:t>
            </w:r>
            <w:r w:rsidR="00221B33">
              <w:rPr>
                <w:rFonts w:ascii="Arial" w:eastAsia="Times New Roman" w:hAnsi="Arial" w:cs="Arial"/>
                <w:sz w:val="22"/>
                <w:szCs w:val="22"/>
                <w:shd w:val="clear" w:color="auto" w:fill="FFFFFF"/>
                <w:lang w:val="es-ES"/>
              </w:rPr>
              <w:t xml:space="preserve"> debido a que las obras son muy pequeñas en términos de </w:t>
            </w:r>
            <w:r w:rsidR="004A00C7">
              <w:rPr>
                <w:rFonts w:ascii="Arial" w:eastAsia="Times New Roman" w:hAnsi="Arial" w:cs="Arial"/>
                <w:sz w:val="22"/>
                <w:szCs w:val="22"/>
                <w:shd w:val="clear" w:color="auto" w:fill="FFFFFF"/>
                <w:lang w:val="es-ES"/>
              </w:rPr>
              <w:t>infraestructura</w:t>
            </w:r>
            <w:r w:rsidR="00232231">
              <w:rPr>
                <w:rFonts w:ascii="Arial" w:eastAsia="Times New Roman" w:hAnsi="Arial" w:cs="Arial"/>
                <w:sz w:val="22"/>
                <w:szCs w:val="22"/>
                <w:shd w:val="clear" w:color="auto" w:fill="FFFFFF"/>
                <w:lang w:val="es-ES"/>
              </w:rPr>
              <w:t xml:space="preserve"> </w:t>
            </w:r>
            <w:r w:rsidR="004A00C7">
              <w:rPr>
                <w:rFonts w:ascii="Arial" w:eastAsia="Times New Roman" w:hAnsi="Arial" w:cs="Arial"/>
                <w:sz w:val="22"/>
                <w:szCs w:val="22"/>
                <w:shd w:val="clear" w:color="auto" w:fill="FFFFFF"/>
                <w:lang w:val="es-ES"/>
              </w:rPr>
              <w:t>y en cuestión de impacto ambiental y social es menor, la ley nacional de E</w:t>
            </w:r>
            <w:r w:rsidR="00221B33">
              <w:rPr>
                <w:rFonts w:ascii="Arial" w:eastAsia="Times New Roman" w:hAnsi="Arial" w:cs="Arial"/>
                <w:sz w:val="22"/>
                <w:szCs w:val="22"/>
                <w:shd w:val="clear" w:color="auto" w:fill="FFFFFF"/>
                <w:lang w:val="es-ES"/>
              </w:rPr>
              <w:t>cuador no requi</w:t>
            </w:r>
            <w:r w:rsidR="00917BFB">
              <w:rPr>
                <w:rFonts w:ascii="Arial" w:eastAsia="Times New Roman" w:hAnsi="Arial" w:cs="Arial"/>
                <w:sz w:val="22"/>
                <w:szCs w:val="22"/>
                <w:shd w:val="clear" w:color="auto" w:fill="FFFFFF"/>
                <w:lang w:val="es-ES"/>
              </w:rPr>
              <w:t>e</w:t>
            </w:r>
            <w:r w:rsidR="00221B33">
              <w:rPr>
                <w:rFonts w:ascii="Arial" w:eastAsia="Times New Roman" w:hAnsi="Arial" w:cs="Arial"/>
                <w:sz w:val="22"/>
                <w:szCs w:val="22"/>
                <w:shd w:val="clear" w:color="auto" w:fill="FFFFFF"/>
                <w:lang w:val="es-ES"/>
              </w:rPr>
              <w:t>r</w:t>
            </w:r>
            <w:r w:rsidR="00917BFB">
              <w:rPr>
                <w:rFonts w:ascii="Arial" w:eastAsia="Times New Roman" w:hAnsi="Arial" w:cs="Arial"/>
                <w:sz w:val="22"/>
                <w:szCs w:val="22"/>
                <w:shd w:val="clear" w:color="auto" w:fill="FFFFFF"/>
                <w:lang w:val="es-ES"/>
              </w:rPr>
              <w:t>e</w:t>
            </w:r>
            <w:r w:rsidR="00221B33">
              <w:rPr>
                <w:rFonts w:ascii="Arial" w:eastAsia="Times New Roman" w:hAnsi="Arial" w:cs="Arial"/>
                <w:sz w:val="22"/>
                <w:szCs w:val="22"/>
                <w:shd w:val="clear" w:color="auto" w:fill="FFFFFF"/>
                <w:lang w:val="es-ES"/>
              </w:rPr>
              <w:t xml:space="preserve"> de un proceso de consulta. Sin </w:t>
            </w:r>
            <w:r w:rsidR="004A00C7">
              <w:rPr>
                <w:rFonts w:ascii="Arial" w:eastAsia="Times New Roman" w:hAnsi="Arial" w:cs="Arial"/>
                <w:sz w:val="22"/>
                <w:szCs w:val="22"/>
                <w:shd w:val="clear" w:color="auto" w:fill="FFFFFF"/>
                <w:lang w:val="es-ES"/>
              </w:rPr>
              <w:t>embargo,</w:t>
            </w:r>
            <w:r w:rsidR="00221B33">
              <w:rPr>
                <w:rFonts w:ascii="Arial" w:eastAsia="Times New Roman" w:hAnsi="Arial" w:cs="Arial"/>
                <w:sz w:val="22"/>
                <w:szCs w:val="22"/>
                <w:shd w:val="clear" w:color="auto" w:fill="FFFFFF"/>
                <w:lang w:val="es-ES"/>
              </w:rPr>
              <w:t xml:space="preserve"> el BID requiere de un proceso de consulta para estos proyectos de la muestra también y para aquellos proyectos futu</w:t>
            </w:r>
            <w:r w:rsidR="004A00C7">
              <w:rPr>
                <w:rFonts w:ascii="Arial" w:eastAsia="Times New Roman" w:hAnsi="Arial" w:cs="Arial"/>
                <w:sz w:val="22"/>
                <w:szCs w:val="22"/>
                <w:shd w:val="clear" w:color="auto" w:fill="FFFFFF"/>
                <w:lang w:val="es-ES"/>
              </w:rPr>
              <w:t xml:space="preserve">ros, por lo que el MEER </w:t>
            </w:r>
            <w:r w:rsidR="00730F6F">
              <w:rPr>
                <w:rFonts w:ascii="Arial" w:eastAsia="Times New Roman" w:hAnsi="Arial" w:cs="Arial"/>
                <w:sz w:val="22"/>
                <w:szCs w:val="22"/>
                <w:shd w:val="clear" w:color="auto" w:fill="FFFFFF"/>
                <w:lang w:val="es-ES"/>
              </w:rPr>
              <w:t xml:space="preserve">realizó </w:t>
            </w:r>
            <w:r w:rsidR="004A00C7">
              <w:rPr>
                <w:rFonts w:ascii="Arial" w:eastAsia="Times New Roman" w:hAnsi="Arial" w:cs="Arial"/>
                <w:sz w:val="22"/>
                <w:szCs w:val="22"/>
                <w:shd w:val="clear" w:color="auto" w:fill="FFFFFF"/>
                <w:lang w:val="es-ES"/>
              </w:rPr>
              <w:t>los proceso</w:t>
            </w:r>
            <w:r w:rsidR="00232231">
              <w:rPr>
                <w:rFonts w:ascii="Arial" w:eastAsia="Times New Roman" w:hAnsi="Arial" w:cs="Arial"/>
                <w:sz w:val="22"/>
                <w:szCs w:val="22"/>
                <w:shd w:val="clear" w:color="auto" w:fill="FFFFFF"/>
                <w:lang w:val="es-ES"/>
              </w:rPr>
              <w:t>s</w:t>
            </w:r>
            <w:r w:rsidR="004A00C7">
              <w:rPr>
                <w:rFonts w:ascii="Arial" w:eastAsia="Times New Roman" w:hAnsi="Arial" w:cs="Arial"/>
                <w:sz w:val="22"/>
                <w:szCs w:val="22"/>
                <w:shd w:val="clear" w:color="auto" w:fill="FFFFFF"/>
                <w:lang w:val="es-ES"/>
              </w:rPr>
              <w:t xml:space="preserve"> </w:t>
            </w:r>
            <w:r w:rsidR="00232231">
              <w:rPr>
                <w:rFonts w:ascii="Arial" w:eastAsia="Times New Roman" w:hAnsi="Arial" w:cs="Arial"/>
                <w:sz w:val="22"/>
                <w:szCs w:val="22"/>
                <w:shd w:val="clear" w:color="auto" w:fill="FFFFFF"/>
                <w:lang w:val="es-ES"/>
              </w:rPr>
              <w:t>de consulta restantes para los</w:t>
            </w:r>
            <w:r w:rsidR="004A00C7">
              <w:rPr>
                <w:rFonts w:ascii="Arial" w:eastAsia="Times New Roman" w:hAnsi="Arial" w:cs="Arial"/>
                <w:sz w:val="22"/>
                <w:szCs w:val="22"/>
                <w:shd w:val="clear" w:color="auto" w:fill="FFFFFF"/>
                <w:lang w:val="es-ES"/>
              </w:rPr>
              <w:t xml:space="preserve"> proyectos</w:t>
            </w:r>
            <w:r w:rsidR="0080216C">
              <w:rPr>
                <w:rFonts w:ascii="Arial" w:eastAsia="Times New Roman" w:hAnsi="Arial" w:cs="Arial"/>
                <w:sz w:val="22"/>
                <w:szCs w:val="22"/>
                <w:shd w:val="clear" w:color="auto" w:fill="FFFFFF"/>
                <w:lang w:val="es-ES"/>
              </w:rPr>
              <w:t xml:space="preserve"> </w:t>
            </w:r>
            <w:r w:rsidR="00917BFB">
              <w:rPr>
                <w:rFonts w:ascii="Arial" w:eastAsia="Times New Roman" w:hAnsi="Arial" w:cs="Arial"/>
                <w:sz w:val="22"/>
                <w:szCs w:val="22"/>
                <w:shd w:val="clear" w:color="auto" w:fill="FFFFFF"/>
                <w:lang w:val="es-ES"/>
              </w:rPr>
              <w:t xml:space="preserve">de la muestra </w:t>
            </w:r>
            <w:r w:rsidR="0080216C">
              <w:rPr>
                <w:rFonts w:ascii="Arial" w:eastAsia="Times New Roman" w:hAnsi="Arial" w:cs="Arial"/>
                <w:sz w:val="22"/>
                <w:szCs w:val="22"/>
                <w:shd w:val="clear" w:color="auto" w:fill="FFFFFF"/>
                <w:lang w:val="es-ES"/>
              </w:rPr>
              <w:t xml:space="preserve">del </w:t>
            </w:r>
            <w:r w:rsidR="00917BFB">
              <w:rPr>
                <w:rFonts w:ascii="Arial" w:eastAsia="Times New Roman" w:hAnsi="Arial" w:cs="Arial"/>
                <w:sz w:val="22"/>
                <w:szCs w:val="22"/>
                <w:shd w:val="clear" w:color="auto" w:fill="FFFFFF"/>
                <w:lang w:val="es-ES"/>
              </w:rPr>
              <w:t>C</w:t>
            </w:r>
            <w:r w:rsidR="0080216C">
              <w:rPr>
                <w:rFonts w:ascii="Arial" w:eastAsia="Times New Roman" w:hAnsi="Arial" w:cs="Arial"/>
                <w:sz w:val="22"/>
                <w:szCs w:val="22"/>
                <w:shd w:val="clear" w:color="auto" w:fill="FFFFFF"/>
                <w:lang w:val="es-ES"/>
              </w:rPr>
              <w:t>omponente 2</w:t>
            </w:r>
            <w:r w:rsidR="004A00C7">
              <w:rPr>
                <w:rFonts w:ascii="Arial" w:eastAsia="Times New Roman" w:hAnsi="Arial" w:cs="Arial"/>
                <w:sz w:val="22"/>
                <w:szCs w:val="22"/>
                <w:shd w:val="clear" w:color="auto" w:fill="FFFFFF"/>
                <w:lang w:val="es-ES"/>
              </w:rPr>
              <w:t xml:space="preserve"> previo a OPC. Un reporte de consulta se </w:t>
            </w:r>
            <w:r w:rsidR="009F4CC4">
              <w:rPr>
                <w:rFonts w:ascii="Arial" w:eastAsia="Times New Roman" w:hAnsi="Arial" w:cs="Arial"/>
                <w:sz w:val="22"/>
                <w:szCs w:val="22"/>
                <w:shd w:val="clear" w:color="auto" w:fill="FFFFFF"/>
                <w:lang w:val="es-ES"/>
              </w:rPr>
              <w:t xml:space="preserve">hizo </w:t>
            </w:r>
            <w:r w:rsidR="004A00C7">
              <w:rPr>
                <w:rFonts w:ascii="Arial" w:eastAsia="Times New Roman" w:hAnsi="Arial" w:cs="Arial"/>
                <w:sz w:val="22"/>
                <w:szCs w:val="22"/>
                <w:shd w:val="clear" w:color="auto" w:fill="FFFFFF"/>
                <w:lang w:val="es-ES"/>
              </w:rPr>
              <w:t xml:space="preserve">público en la página del Banco y del MEER. </w:t>
            </w:r>
          </w:p>
          <w:p w14:paraId="759D3220" w14:textId="77777777" w:rsidR="00221B33" w:rsidRDefault="00221B33" w:rsidP="00A872A5">
            <w:pPr>
              <w:rPr>
                <w:rFonts w:ascii="Arial" w:eastAsia="Times New Roman" w:hAnsi="Arial" w:cs="Arial"/>
                <w:sz w:val="22"/>
                <w:szCs w:val="22"/>
                <w:shd w:val="clear" w:color="auto" w:fill="FFFFFF"/>
                <w:lang w:val="es-ES"/>
              </w:rPr>
            </w:pPr>
          </w:p>
          <w:p w14:paraId="2A98D995" w14:textId="40B208BD" w:rsidR="008C3682" w:rsidRDefault="00232231" w:rsidP="00A872A5">
            <w:pPr>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Dichas </w:t>
            </w:r>
            <w:r w:rsidR="00443653">
              <w:rPr>
                <w:rFonts w:ascii="Arial" w:eastAsia="Times New Roman" w:hAnsi="Arial" w:cs="Arial"/>
                <w:sz w:val="22"/>
                <w:szCs w:val="22"/>
                <w:shd w:val="clear" w:color="auto" w:fill="FFFFFF"/>
                <w:lang w:val="es-ES"/>
              </w:rPr>
              <w:t>consultas</w:t>
            </w:r>
            <w:r>
              <w:rPr>
                <w:rFonts w:ascii="Arial" w:eastAsia="Times New Roman" w:hAnsi="Arial" w:cs="Arial"/>
                <w:sz w:val="22"/>
                <w:szCs w:val="22"/>
                <w:shd w:val="clear" w:color="auto" w:fill="FFFFFF"/>
                <w:lang w:val="es-ES"/>
              </w:rPr>
              <w:t xml:space="preserve"> </w:t>
            </w:r>
            <w:r w:rsidR="009F4CC4">
              <w:rPr>
                <w:rFonts w:ascii="Arial" w:eastAsia="Times New Roman" w:hAnsi="Arial" w:cs="Arial"/>
                <w:sz w:val="22"/>
                <w:szCs w:val="22"/>
                <w:shd w:val="clear" w:color="auto" w:fill="FFFFFF"/>
                <w:lang w:val="es-ES"/>
              </w:rPr>
              <w:t xml:space="preserve">fueron </w:t>
            </w:r>
            <w:r w:rsidR="0097222A">
              <w:rPr>
                <w:rFonts w:ascii="Arial" w:eastAsia="Times New Roman" w:hAnsi="Arial" w:cs="Arial"/>
                <w:sz w:val="22"/>
                <w:szCs w:val="22"/>
                <w:shd w:val="clear" w:color="auto" w:fill="FFFFFF"/>
                <w:lang w:val="es-ES"/>
              </w:rPr>
              <w:t>(siguiendo la B.6</w:t>
            </w:r>
            <w:r w:rsidR="008C3682">
              <w:rPr>
                <w:rFonts w:ascii="Arial" w:eastAsia="Times New Roman" w:hAnsi="Arial" w:cs="Arial"/>
                <w:sz w:val="22"/>
                <w:szCs w:val="22"/>
                <w:shd w:val="clear" w:color="auto" w:fill="FFFFFF"/>
                <w:lang w:val="es-ES"/>
              </w:rPr>
              <w:t xml:space="preserve"> de la OP-703)</w:t>
            </w:r>
            <w:r w:rsidR="00443653">
              <w:rPr>
                <w:rFonts w:ascii="Arial" w:eastAsia="Times New Roman" w:hAnsi="Arial" w:cs="Arial"/>
                <w:sz w:val="22"/>
                <w:szCs w:val="22"/>
                <w:shd w:val="clear" w:color="auto" w:fill="FFFFFF"/>
                <w:lang w:val="es-ES"/>
              </w:rPr>
              <w:t xml:space="preserve">. </w:t>
            </w:r>
            <w:r w:rsidR="00EC664B">
              <w:rPr>
                <w:rFonts w:ascii="Arial" w:eastAsia="Times New Roman" w:hAnsi="Arial" w:cs="Arial"/>
                <w:sz w:val="22"/>
                <w:szCs w:val="22"/>
                <w:shd w:val="clear" w:color="auto" w:fill="FFFFFF"/>
                <w:lang w:val="es-ES"/>
              </w:rPr>
              <w:t>Mas detalle</w:t>
            </w:r>
            <w:r w:rsidR="00AF7614">
              <w:rPr>
                <w:rFonts w:ascii="Arial" w:eastAsia="Times New Roman" w:hAnsi="Arial" w:cs="Arial"/>
                <w:sz w:val="22"/>
                <w:szCs w:val="22"/>
                <w:shd w:val="clear" w:color="auto" w:fill="FFFFFF"/>
                <w:lang w:val="es-ES"/>
              </w:rPr>
              <w:t xml:space="preserve"> del procedimiento</w:t>
            </w:r>
            <w:r w:rsidR="00EC664B">
              <w:rPr>
                <w:rFonts w:ascii="Arial" w:eastAsia="Times New Roman" w:hAnsi="Arial" w:cs="Arial"/>
                <w:sz w:val="22"/>
                <w:szCs w:val="22"/>
                <w:shd w:val="clear" w:color="auto" w:fill="FFFFFF"/>
                <w:lang w:val="es-ES"/>
              </w:rPr>
              <w:t xml:space="preserve"> se incluye en la parte de consultas del documento. </w:t>
            </w:r>
          </w:p>
          <w:p w14:paraId="44DFE898" w14:textId="77777777" w:rsidR="008C3682" w:rsidRDefault="008C3682" w:rsidP="00A872A5">
            <w:pPr>
              <w:rPr>
                <w:rFonts w:ascii="Arial" w:eastAsia="Times New Roman" w:hAnsi="Arial" w:cs="Arial"/>
                <w:sz w:val="22"/>
                <w:szCs w:val="22"/>
                <w:shd w:val="clear" w:color="auto" w:fill="FFFFFF"/>
                <w:lang w:val="es-ES"/>
              </w:rPr>
            </w:pPr>
          </w:p>
          <w:p w14:paraId="5CEAE349" w14:textId="4BAB6BDA" w:rsidR="003B4B63" w:rsidRDefault="008C3682" w:rsidP="008C3682">
            <w:pPr>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Se ha confirmado que</w:t>
            </w:r>
            <w:r w:rsidR="00114E74">
              <w:rPr>
                <w:rFonts w:ascii="Arial" w:eastAsia="Times New Roman" w:hAnsi="Arial" w:cs="Arial"/>
                <w:sz w:val="22"/>
                <w:szCs w:val="22"/>
                <w:shd w:val="clear" w:color="auto" w:fill="FFFFFF"/>
                <w:lang w:val="es-ES"/>
              </w:rPr>
              <w:t xml:space="preserve"> l</w:t>
            </w:r>
            <w:r w:rsidR="003C031E">
              <w:rPr>
                <w:rFonts w:ascii="Arial" w:eastAsia="Times New Roman" w:hAnsi="Arial" w:cs="Arial"/>
                <w:sz w:val="22"/>
                <w:szCs w:val="22"/>
                <w:shd w:val="clear" w:color="auto" w:fill="FFFFFF"/>
                <w:lang w:val="es-ES"/>
              </w:rPr>
              <w:t xml:space="preserve">a OP-710 </w:t>
            </w:r>
            <w:r>
              <w:rPr>
                <w:rFonts w:ascii="Arial" w:eastAsia="Times New Roman" w:hAnsi="Arial" w:cs="Arial"/>
                <w:sz w:val="22"/>
                <w:szCs w:val="22"/>
                <w:shd w:val="clear" w:color="auto" w:fill="FFFFFF"/>
                <w:lang w:val="es-ES"/>
              </w:rPr>
              <w:t xml:space="preserve">no </w:t>
            </w:r>
            <w:r w:rsidR="003C031E">
              <w:rPr>
                <w:rFonts w:ascii="Arial" w:eastAsia="Times New Roman" w:hAnsi="Arial" w:cs="Arial"/>
                <w:sz w:val="22"/>
                <w:szCs w:val="22"/>
                <w:shd w:val="clear" w:color="auto" w:fill="FFFFFF"/>
                <w:lang w:val="es-ES"/>
              </w:rPr>
              <w:t>aplica en</w:t>
            </w:r>
            <w:r>
              <w:rPr>
                <w:rFonts w:ascii="Arial" w:eastAsia="Times New Roman" w:hAnsi="Arial" w:cs="Arial"/>
                <w:sz w:val="22"/>
                <w:szCs w:val="22"/>
                <w:shd w:val="clear" w:color="auto" w:fill="FFFFFF"/>
                <w:lang w:val="es-ES"/>
              </w:rPr>
              <w:t xml:space="preserve"> esta operación. </w:t>
            </w:r>
            <w:r w:rsidR="00F63F0E">
              <w:rPr>
                <w:rFonts w:ascii="Arial" w:eastAsia="Times New Roman" w:hAnsi="Arial" w:cs="Arial"/>
                <w:sz w:val="22"/>
                <w:szCs w:val="22"/>
                <w:shd w:val="clear" w:color="auto" w:fill="FFFFFF"/>
                <w:lang w:val="es-ES"/>
              </w:rPr>
              <w:t xml:space="preserve">Para los proyectos de distribución rural y urbano marginal, se ha activado la OP-765 y </w:t>
            </w:r>
            <w:r w:rsidR="003B4B63">
              <w:rPr>
                <w:rFonts w:ascii="Arial" w:eastAsia="Times New Roman" w:hAnsi="Arial" w:cs="Arial"/>
                <w:sz w:val="22"/>
                <w:szCs w:val="22"/>
                <w:shd w:val="clear" w:color="auto" w:fill="FFFFFF"/>
                <w:lang w:val="es-ES"/>
              </w:rPr>
              <w:t>se ha</w:t>
            </w:r>
            <w:r w:rsidR="00F63F0E">
              <w:rPr>
                <w:rFonts w:ascii="Arial" w:eastAsia="Times New Roman" w:hAnsi="Arial" w:cs="Arial"/>
                <w:sz w:val="22"/>
                <w:szCs w:val="22"/>
                <w:shd w:val="clear" w:color="auto" w:fill="FFFFFF"/>
                <w:lang w:val="es-ES"/>
              </w:rPr>
              <w:t xml:space="preserve"> pedido</w:t>
            </w:r>
            <w:r w:rsidR="003B4B63">
              <w:rPr>
                <w:rFonts w:ascii="Arial" w:eastAsia="Times New Roman" w:hAnsi="Arial" w:cs="Arial"/>
                <w:sz w:val="22"/>
                <w:szCs w:val="22"/>
                <w:shd w:val="clear" w:color="auto" w:fill="FFFFFF"/>
                <w:lang w:val="es-ES"/>
              </w:rPr>
              <w:t xml:space="preserve"> inclui</w:t>
            </w:r>
            <w:r w:rsidR="00F63F0E">
              <w:rPr>
                <w:rFonts w:ascii="Arial" w:eastAsia="Times New Roman" w:hAnsi="Arial" w:cs="Arial"/>
                <w:sz w:val="22"/>
                <w:szCs w:val="22"/>
                <w:shd w:val="clear" w:color="auto" w:fill="FFFFFF"/>
                <w:lang w:val="es-ES"/>
              </w:rPr>
              <w:t>r</w:t>
            </w:r>
            <w:r w:rsidR="003B4B63">
              <w:rPr>
                <w:rFonts w:ascii="Arial" w:eastAsia="Times New Roman" w:hAnsi="Arial" w:cs="Arial"/>
                <w:sz w:val="22"/>
                <w:szCs w:val="22"/>
                <w:shd w:val="clear" w:color="auto" w:fill="FFFFFF"/>
                <w:lang w:val="es-ES"/>
              </w:rPr>
              <w:t xml:space="preserve"> una evaluación sociocultural para aquellas comunidades</w:t>
            </w:r>
            <w:r w:rsidR="00AF7614">
              <w:rPr>
                <w:rFonts w:ascii="Arial" w:eastAsia="Times New Roman" w:hAnsi="Arial" w:cs="Arial"/>
                <w:sz w:val="22"/>
                <w:szCs w:val="22"/>
                <w:shd w:val="clear" w:color="auto" w:fill="FFFFFF"/>
                <w:lang w:val="es-ES"/>
              </w:rPr>
              <w:t xml:space="preserve"> rurales</w:t>
            </w:r>
            <w:r w:rsidR="003B4B63">
              <w:rPr>
                <w:rFonts w:ascii="Arial" w:eastAsia="Times New Roman" w:hAnsi="Arial" w:cs="Arial"/>
                <w:sz w:val="22"/>
                <w:szCs w:val="22"/>
                <w:shd w:val="clear" w:color="auto" w:fill="FFFFFF"/>
                <w:lang w:val="es-ES"/>
              </w:rPr>
              <w:t xml:space="preserve"> donde se realice</w:t>
            </w:r>
            <w:r w:rsidR="00AF7614">
              <w:rPr>
                <w:rFonts w:ascii="Arial" w:eastAsia="Times New Roman" w:hAnsi="Arial" w:cs="Arial"/>
                <w:sz w:val="22"/>
                <w:szCs w:val="22"/>
                <w:shd w:val="clear" w:color="auto" w:fill="FFFFFF"/>
                <w:lang w:val="es-ES"/>
              </w:rPr>
              <w:t>n</w:t>
            </w:r>
            <w:r w:rsidR="003B4B63">
              <w:rPr>
                <w:rFonts w:ascii="Arial" w:eastAsia="Times New Roman" w:hAnsi="Arial" w:cs="Arial"/>
                <w:sz w:val="22"/>
                <w:szCs w:val="22"/>
                <w:shd w:val="clear" w:color="auto" w:fill="FFFFFF"/>
                <w:lang w:val="es-ES"/>
              </w:rPr>
              <w:t xml:space="preserve"> proyecto</w:t>
            </w:r>
            <w:r w:rsidR="009F4CC4">
              <w:rPr>
                <w:rFonts w:ascii="Arial" w:eastAsia="Times New Roman" w:hAnsi="Arial" w:cs="Arial"/>
                <w:sz w:val="22"/>
                <w:szCs w:val="22"/>
                <w:shd w:val="clear" w:color="auto" w:fill="FFFFFF"/>
                <w:lang w:val="es-ES"/>
              </w:rPr>
              <w:t>s</w:t>
            </w:r>
            <w:r w:rsidR="003B4B63">
              <w:rPr>
                <w:rFonts w:ascii="Arial" w:eastAsia="Times New Roman" w:hAnsi="Arial" w:cs="Arial"/>
                <w:sz w:val="22"/>
                <w:szCs w:val="22"/>
                <w:shd w:val="clear" w:color="auto" w:fill="FFFFFF"/>
                <w:lang w:val="es-ES"/>
              </w:rPr>
              <w:t xml:space="preserve"> de distribución de electrificación</w:t>
            </w:r>
            <w:r w:rsidR="00AF7614">
              <w:rPr>
                <w:rFonts w:ascii="Arial" w:eastAsia="Times New Roman" w:hAnsi="Arial" w:cs="Arial"/>
                <w:sz w:val="22"/>
                <w:szCs w:val="22"/>
                <w:shd w:val="clear" w:color="auto" w:fill="FFFFFF"/>
                <w:lang w:val="es-ES"/>
              </w:rPr>
              <w:t xml:space="preserve"> FERUM</w:t>
            </w:r>
            <w:r w:rsidR="009F4CC4">
              <w:rPr>
                <w:rFonts w:ascii="Arial" w:eastAsia="Times New Roman" w:hAnsi="Arial" w:cs="Arial"/>
                <w:sz w:val="22"/>
                <w:szCs w:val="22"/>
                <w:shd w:val="clear" w:color="auto" w:fill="FFFFFF"/>
                <w:lang w:val="es-ES"/>
              </w:rPr>
              <w:t>,</w:t>
            </w:r>
            <w:r w:rsidR="00AF7614">
              <w:rPr>
                <w:rFonts w:ascii="Arial" w:eastAsia="Times New Roman" w:hAnsi="Arial" w:cs="Arial"/>
                <w:sz w:val="22"/>
                <w:szCs w:val="22"/>
                <w:shd w:val="clear" w:color="auto" w:fill="FFFFFF"/>
                <w:lang w:val="es-ES"/>
              </w:rPr>
              <w:t xml:space="preserve"> en caso aplicable</w:t>
            </w:r>
            <w:r w:rsidR="003B4B63">
              <w:rPr>
                <w:rFonts w:ascii="Arial" w:eastAsia="Times New Roman" w:hAnsi="Arial" w:cs="Arial"/>
                <w:sz w:val="22"/>
                <w:szCs w:val="22"/>
                <w:shd w:val="clear" w:color="auto" w:fill="FFFFFF"/>
                <w:lang w:val="es-ES"/>
              </w:rPr>
              <w:t xml:space="preserve">. </w:t>
            </w:r>
          </w:p>
          <w:p w14:paraId="3A1E6014" w14:textId="77777777" w:rsidR="00C036E1" w:rsidRDefault="00C036E1" w:rsidP="008C3682">
            <w:pPr>
              <w:rPr>
                <w:rFonts w:ascii="Arial" w:eastAsia="Times New Roman" w:hAnsi="Arial" w:cs="Arial"/>
                <w:sz w:val="22"/>
                <w:szCs w:val="22"/>
                <w:shd w:val="clear" w:color="auto" w:fill="FFFFFF"/>
                <w:lang w:val="es-ES"/>
              </w:rPr>
            </w:pPr>
          </w:p>
          <w:p w14:paraId="3A58C312" w14:textId="77777777" w:rsidR="00C036E1" w:rsidRPr="00C036E1" w:rsidRDefault="00C036E1" w:rsidP="00C036E1">
            <w:pPr>
              <w:jc w:val="both"/>
              <w:rPr>
                <w:rFonts w:ascii="Arial" w:eastAsia="Times New Roman" w:hAnsi="Arial" w:cs="Times New Roman"/>
                <w:sz w:val="22"/>
                <w:szCs w:val="22"/>
                <w:lang w:val="es-ES_tradnl" w:eastAsia="it-IT"/>
              </w:rPr>
            </w:pPr>
            <w:r w:rsidRPr="00FA69B3">
              <w:rPr>
                <w:rFonts w:ascii="Arial" w:eastAsia="Times New Roman" w:hAnsi="Arial" w:cs="Times New Roman"/>
                <w:sz w:val="22"/>
                <w:szCs w:val="22"/>
                <w:lang w:val="es-ES_tradnl" w:eastAsia="it-IT"/>
              </w:rPr>
              <w:t xml:space="preserve">Para asegurar </w:t>
            </w:r>
            <w:r w:rsidRPr="005E66F7">
              <w:rPr>
                <w:rFonts w:ascii="Arial" w:eastAsia="Times New Roman" w:hAnsi="Arial" w:cs="Times New Roman"/>
                <w:sz w:val="22"/>
                <w:szCs w:val="22"/>
                <w:lang w:val="es-ES_tradnl" w:eastAsia="it-IT"/>
              </w:rPr>
              <w:t xml:space="preserve">la implementación de las medidas de mitigación identificadas en el PGAS, el Organismo </w:t>
            </w:r>
            <w:r w:rsidR="00917BFB">
              <w:rPr>
                <w:rFonts w:ascii="Arial" w:eastAsia="Times New Roman" w:hAnsi="Arial" w:cs="Times New Roman"/>
                <w:sz w:val="22"/>
                <w:szCs w:val="22"/>
                <w:lang w:val="es-ES_tradnl" w:eastAsia="it-IT"/>
              </w:rPr>
              <w:t>E</w:t>
            </w:r>
            <w:r w:rsidRPr="005E66F7">
              <w:rPr>
                <w:rFonts w:ascii="Arial" w:eastAsia="Times New Roman" w:hAnsi="Arial" w:cs="Times New Roman"/>
                <w:sz w:val="22"/>
                <w:szCs w:val="22"/>
                <w:lang w:val="es-ES_tradnl" w:eastAsia="it-IT"/>
              </w:rPr>
              <w:t xml:space="preserve">jecutor contará con un </w:t>
            </w:r>
            <w:r w:rsidR="00516E33">
              <w:rPr>
                <w:rFonts w:ascii="Arial" w:eastAsia="Times New Roman" w:hAnsi="Arial" w:cs="Times New Roman"/>
                <w:sz w:val="22"/>
                <w:szCs w:val="22"/>
                <w:lang w:val="es-ES_tradnl" w:eastAsia="it-IT"/>
              </w:rPr>
              <w:t>Responsable Ambiental y Social</w:t>
            </w:r>
            <w:r w:rsidR="003B4B63">
              <w:rPr>
                <w:rFonts w:ascii="Arial" w:eastAsia="Times New Roman" w:hAnsi="Arial" w:cs="Times New Roman"/>
                <w:sz w:val="22"/>
                <w:szCs w:val="22"/>
                <w:lang w:val="es-ES_tradnl" w:eastAsia="it-IT"/>
              </w:rPr>
              <w:t xml:space="preserve"> de los proyectos. </w:t>
            </w:r>
          </w:p>
          <w:p w14:paraId="7A406147" w14:textId="77777777" w:rsidR="00855386" w:rsidRPr="00855386" w:rsidRDefault="00855386" w:rsidP="00A872A5">
            <w:pPr>
              <w:rPr>
                <w:rFonts w:ascii="Arial" w:eastAsia="Times New Roman" w:hAnsi="Arial" w:cs="Arial"/>
                <w:sz w:val="22"/>
                <w:szCs w:val="22"/>
                <w:highlight w:val="yellow"/>
                <w:shd w:val="clear" w:color="auto" w:fill="FFFFFF"/>
                <w:lang w:val="es-ES"/>
              </w:rPr>
            </w:pPr>
          </w:p>
        </w:tc>
      </w:tr>
      <w:tr w:rsidR="00C21376" w:rsidRPr="0097222A" w14:paraId="1FB2EE90"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66C9C3F" w14:textId="77777777" w:rsidR="00C21376" w:rsidRPr="00BF16C9" w:rsidRDefault="004E555E" w:rsidP="004553C2">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Descripción de la Operación </w:t>
            </w:r>
          </w:p>
        </w:tc>
      </w:tr>
      <w:tr w:rsidR="00C21376" w:rsidRPr="00A00023" w14:paraId="3DA0E616"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E76BD57" w14:textId="0F1414CD" w:rsidR="003B4B63" w:rsidRDefault="0068023F" w:rsidP="00874E8B">
            <w:pPr>
              <w:pStyle w:val="Paragraph"/>
              <w:tabs>
                <w:tab w:val="clear" w:pos="851"/>
                <w:tab w:val="left" w:pos="720"/>
              </w:tabs>
              <w:rPr>
                <w:szCs w:val="22"/>
                <w:lang w:val="es-419"/>
              </w:rPr>
            </w:pPr>
            <w:r w:rsidRPr="005E37B7">
              <w:rPr>
                <w:szCs w:val="22"/>
                <w:lang w:val="es-ES_tradnl"/>
              </w:rPr>
              <w:t xml:space="preserve">La </w:t>
            </w:r>
            <w:r w:rsidR="00CF0AC6">
              <w:rPr>
                <w:szCs w:val="22"/>
                <w:lang w:val="es-ES_tradnl"/>
              </w:rPr>
              <w:t xml:space="preserve">operación es de obras múltiples </w:t>
            </w:r>
            <w:r w:rsidR="00052F48">
              <w:rPr>
                <w:szCs w:val="22"/>
                <w:lang w:val="es-ES_tradnl"/>
              </w:rPr>
              <w:t xml:space="preserve">donde busca financiar </w:t>
            </w:r>
            <w:r w:rsidR="00052F48">
              <w:rPr>
                <w:szCs w:val="22"/>
                <w:lang w:val="es-419"/>
              </w:rPr>
              <w:t xml:space="preserve">proyectos </w:t>
            </w:r>
            <w:proofErr w:type="gramStart"/>
            <w:r w:rsidR="00052F48">
              <w:rPr>
                <w:szCs w:val="22"/>
                <w:lang w:val="es-419"/>
              </w:rPr>
              <w:t xml:space="preserve">de </w:t>
            </w:r>
            <w:r w:rsidR="00874E8B" w:rsidRPr="00F052F4">
              <w:rPr>
                <w:szCs w:val="22"/>
                <w:lang w:val="es-419"/>
              </w:rPr>
              <w:t xml:space="preserve"> expansión</w:t>
            </w:r>
            <w:proofErr w:type="gramEnd"/>
            <w:r w:rsidR="00874E8B" w:rsidRPr="00F052F4">
              <w:rPr>
                <w:szCs w:val="22"/>
                <w:lang w:val="es-419"/>
              </w:rPr>
              <w:t xml:space="preserve">,  reforzamiento y </w:t>
            </w:r>
            <w:r w:rsidR="00917BFB">
              <w:rPr>
                <w:szCs w:val="22"/>
                <w:lang w:val="es-419"/>
              </w:rPr>
              <w:t xml:space="preserve">la mejora de </w:t>
            </w:r>
            <w:r w:rsidR="00874E8B" w:rsidRPr="00F052F4">
              <w:rPr>
                <w:szCs w:val="22"/>
                <w:lang w:val="es-419"/>
              </w:rPr>
              <w:t>la eficiencia operacional del sistema eléctrico</w:t>
            </w:r>
            <w:r w:rsidR="009F4CC4">
              <w:rPr>
                <w:szCs w:val="22"/>
                <w:lang w:val="es-419"/>
              </w:rPr>
              <w:t>, e</w:t>
            </w:r>
            <w:r w:rsidR="000D2A63">
              <w:rPr>
                <w:szCs w:val="22"/>
                <w:lang w:val="es-419"/>
              </w:rPr>
              <w:t xml:space="preserve">  implementar una estrategia para fomentar la igualdad de género en el sector eléctrico</w:t>
            </w:r>
            <w:r w:rsidR="00874E8B">
              <w:rPr>
                <w:szCs w:val="22"/>
                <w:lang w:val="es-419"/>
              </w:rPr>
              <w:t xml:space="preserve">. </w:t>
            </w:r>
          </w:p>
          <w:p w14:paraId="1C4A80D5" w14:textId="38810205" w:rsidR="00874E8B" w:rsidRDefault="00332646" w:rsidP="00874E8B">
            <w:pPr>
              <w:pStyle w:val="Paragraph"/>
              <w:tabs>
                <w:tab w:val="clear" w:pos="851"/>
                <w:tab w:val="left" w:pos="720"/>
              </w:tabs>
              <w:rPr>
                <w:szCs w:val="22"/>
                <w:lang w:val="es-419"/>
              </w:rPr>
            </w:pPr>
            <w:r>
              <w:rPr>
                <w:szCs w:val="22"/>
                <w:lang w:val="es-419"/>
              </w:rPr>
              <w:t>L</w:t>
            </w:r>
            <w:r w:rsidR="00891D60">
              <w:rPr>
                <w:szCs w:val="22"/>
                <w:lang w:val="es-419"/>
              </w:rPr>
              <w:t xml:space="preserve">a mayoría de los proyectos a realizarse de la muestra se </w:t>
            </w:r>
            <w:r>
              <w:rPr>
                <w:szCs w:val="22"/>
                <w:lang w:val="es-419"/>
              </w:rPr>
              <w:t>llevarán</w:t>
            </w:r>
            <w:r w:rsidR="00891D60">
              <w:rPr>
                <w:szCs w:val="22"/>
                <w:lang w:val="es-419"/>
              </w:rPr>
              <w:t xml:space="preserve"> a cabo bajo derechos de v</w:t>
            </w:r>
            <w:r w:rsidR="009F4CC4">
              <w:rPr>
                <w:szCs w:val="22"/>
                <w:lang w:val="es-419"/>
              </w:rPr>
              <w:t>í</w:t>
            </w:r>
            <w:r w:rsidR="00891D60">
              <w:rPr>
                <w:szCs w:val="22"/>
                <w:lang w:val="es-419"/>
              </w:rPr>
              <w:t>a existentes. Solamente para los proyectos</w:t>
            </w:r>
            <w:r>
              <w:rPr>
                <w:szCs w:val="22"/>
                <w:lang w:val="es-419"/>
              </w:rPr>
              <w:t xml:space="preserve"> </w:t>
            </w:r>
            <w:r w:rsidR="00891D60">
              <w:rPr>
                <w:szCs w:val="22"/>
                <w:lang w:val="es-419"/>
              </w:rPr>
              <w:t>de distribución, FERUM e industria camaronera, involucraran la expansión de la línea de distribución por caminos existentes y so</w:t>
            </w:r>
            <w:r>
              <w:rPr>
                <w:szCs w:val="22"/>
                <w:lang w:val="es-419"/>
              </w:rPr>
              <w:t xml:space="preserve">lamente se les </w:t>
            </w:r>
            <w:r>
              <w:rPr>
                <w:szCs w:val="22"/>
                <w:lang w:val="es-419"/>
              </w:rPr>
              <w:lastRenderedPageBreak/>
              <w:t>instalara a</w:t>
            </w:r>
            <w:r w:rsidR="00891D60">
              <w:rPr>
                <w:szCs w:val="22"/>
                <w:lang w:val="es-419"/>
              </w:rPr>
              <w:t xml:space="preserve"> </w:t>
            </w:r>
            <w:r w:rsidR="009F4CC4">
              <w:rPr>
                <w:szCs w:val="22"/>
                <w:lang w:val="es-419"/>
              </w:rPr>
              <w:t xml:space="preserve">viviendas </w:t>
            </w:r>
            <w:r w:rsidR="00891D60">
              <w:rPr>
                <w:szCs w:val="22"/>
                <w:lang w:val="es-419"/>
              </w:rPr>
              <w:t xml:space="preserve">formales. Las empresas de distribución y </w:t>
            </w:r>
            <w:r>
              <w:rPr>
                <w:szCs w:val="22"/>
                <w:lang w:val="es-419"/>
              </w:rPr>
              <w:t>transmisión que</w:t>
            </w:r>
            <w:r w:rsidR="00891D60">
              <w:rPr>
                <w:szCs w:val="22"/>
                <w:lang w:val="es-419"/>
              </w:rPr>
              <w:t xml:space="preserve"> operar</w:t>
            </w:r>
            <w:r>
              <w:rPr>
                <w:szCs w:val="22"/>
                <w:lang w:val="es-419"/>
              </w:rPr>
              <w:t>an</w:t>
            </w:r>
            <w:r w:rsidR="00891D60">
              <w:rPr>
                <w:szCs w:val="22"/>
                <w:lang w:val="es-419"/>
              </w:rPr>
              <w:t xml:space="preserve"> los proyectos bajo la jurisdicción del MEER cuentan con amplia experiencia trabajando con el BID y con este tipo de obras. Por lo que los planes de gestión </w:t>
            </w:r>
            <w:r>
              <w:rPr>
                <w:szCs w:val="22"/>
                <w:lang w:val="es-419"/>
              </w:rPr>
              <w:t>bajo los estudios ambientales para mitigar los riesgos e impactos serán cumplidos. Se buscar</w:t>
            </w:r>
            <w:r w:rsidR="009F4CC4">
              <w:rPr>
                <w:szCs w:val="22"/>
                <w:lang w:val="es-419"/>
              </w:rPr>
              <w:t>á</w:t>
            </w:r>
            <w:r>
              <w:rPr>
                <w:szCs w:val="22"/>
                <w:lang w:val="es-419"/>
              </w:rPr>
              <w:t xml:space="preserve"> que aquellas empresas distribuidoras que involucren la desinstalación de transformadores </w:t>
            </w:r>
            <w:r w:rsidR="009F4CC4">
              <w:rPr>
                <w:szCs w:val="22"/>
                <w:lang w:val="es-419"/>
              </w:rPr>
              <w:t xml:space="preserve">tengan </w:t>
            </w:r>
            <w:r>
              <w:rPr>
                <w:szCs w:val="22"/>
                <w:lang w:val="es-419"/>
              </w:rPr>
              <w:t xml:space="preserve">un buen plan de manejo y disposición de </w:t>
            </w:r>
            <w:r w:rsidR="00230EF9">
              <w:rPr>
                <w:szCs w:val="22"/>
                <w:lang w:val="es-419"/>
              </w:rPr>
              <w:t>residuos</w:t>
            </w:r>
            <w:r>
              <w:rPr>
                <w:szCs w:val="22"/>
                <w:lang w:val="es-419"/>
              </w:rPr>
              <w:t xml:space="preserve"> peligrosos por el contenido de </w:t>
            </w:r>
            <w:proofErr w:type="spellStart"/>
            <w:r>
              <w:rPr>
                <w:szCs w:val="22"/>
                <w:lang w:val="es-419"/>
              </w:rPr>
              <w:t>PCBs</w:t>
            </w:r>
            <w:proofErr w:type="spellEnd"/>
            <w:r>
              <w:rPr>
                <w:szCs w:val="22"/>
                <w:lang w:val="es-419"/>
              </w:rPr>
              <w:t xml:space="preserve">. </w:t>
            </w:r>
          </w:p>
          <w:p w14:paraId="713D3721" w14:textId="77777777" w:rsidR="00874E8B" w:rsidRPr="00874E8B" w:rsidRDefault="00874E8B" w:rsidP="00874E8B">
            <w:pPr>
              <w:pStyle w:val="Paragraph"/>
              <w:tabs>
                <w:tab w:val="clear" w:pos="851"/>
                <w:tab w:val="left" w:pos="720"/>
              </w:tabs>
              <w:rPr>
                <w:szCs w:val="22"/>
                <w:lang w:val="es-419"/>
              </w:rPr>
            </w:pPr>
            <w:r>
              <w:rPr>
                <w:szCs w:val="22"/>
                <w:lang w:val="es-419"/>
              </w:rPr>
              <w:t xml:space="preserve">La operación cuenta con los siguientes componentes: </w:t>
            </w:r>
          </w:p>
          <w:p w14:paraId="5478DF54" w14:textId="77777777" w:rsidR="00874E8B" w:rsidRDefault="00874E8B" w:rsidP="00B64AE4">
            <w:pPr>
              <w:spacing w:after="120"/>
              <w:jc w:val="both"/>
              <w:rPr>
                <w:rFonts w:ascii="Arial" w:hAnsi="Arial" w:cs="Arial"/>
                <w:sz w:val="22"/>
                <w:szCs w:val="22"/>
                <w:lang w:val="es-ES_tradnl"/>
              </w:rPr>
            </w:pPr>
          </w:p>
          <w:p w14:paraId="3C1C7A8C" w14:textId="77777777" w:rsidR="00C27DBF" w:rsidRDefault="00C27DBF" w:rsidP="00C27DBF">
            <w:pPr>
              <w:pStyle w:val="Paragraph"/>
              <w:tabs>
                <w:tab w:val="clear" w:pos="851"/>
                <w:tab w:val="num" w:pos="2448"/>
              </w:tabs>
              <w:ind w:left="720"/>
              <w:outlineLvl w:val="1"/>
              <w:rPr>
                <w:rFonts w:cs="Arial"/>
                <w:szCs w:val="22"/>
              </w:rPr>
            </w:pPr>
            <w:r>
              <w:rPr>
                <w:rFonts w:cs="Arial"/>
                <w:b/>
                <w:szCs w:val="22"/>
              </w:rPr>
              <w:t>Componente I. Expansión y reforzamiento del S</w:t>
            </w:r>
            <w:r w:rsidR="00052F48">
              <w:rPr>
                <w:rFonts w:cs="Arial"/>
                <w:b/>
                <w:szCs w:val="22"/>
              </w:rPr>
              <w:t xml:space="preserve">istema </w:t>
            </w:r>
            <w:r>
              <w:rPr>
                <w:rFonts w:cs="Arial"/>
                <w:b/>
                <w:szCs w:val="22"/>
              </w:rPr>
              <w:t>N</w:t>
            </w:r>
            <w:r w:rsidR="00052F48">
              <w:rPr>
                <w:rFonts w:cs="Arial"/>
                <w:b/>
                <w:szCs w:val="22"/>
              </w:rPr>
              <w:t xml:space="preserve">acional de </w:t>
            </w:r>
            <w:r>
              <w:rPr>
                <w:rFonts w:cs="Arial"/>
                <w:b/>
                <w:szCs w:val="22"/>
              </w:rPr>
              <w:t>T</w:t>
            </w:r>
            <w:r w:rsidR="00052F48">
              <w:rPr>
                <w:rFonts w:cs="Arial"/>
                <w:b/>
                <w:szCs w:val="22"/>
              </w:rPr>
              <w:t>ransmicion (SNT)</w:t>
            </w:r>
            <w:r>
              <w:rPr>
                <w:rFonts w:cs="Arial"/>
                <w:szCs w:val="22"/>
              </w:rPr>
              <w:t xml:space="preserve">. Se financiarán las siguientes obras: </w:t>
            </w:r>
          </w:p>
          <w:p w14:paraId="2B962F51" w14:textId="50D4748D" w:rsidR="00C27DBF" w:rsidRDefault="00C27DBF" w:rsidP="00C27DBF">
            <w:pPr>
              <w:pStyle w:val="Paragraph"/>
              <w:ind w:left="720"/>
              <w:rPr>
                <w:rFonts w:cs="Arial"/>
                <w:szCs w:val="22"/>
                <w:lang w:val="es-ES_tradnl"/>
              </w:rPr>
            </w:pPr>
            <w:r>
              <w:rPr>
                <w:rFonts w:cs="Arial"/>
                <w:b/>
                <w:szCs w:val="22"/>
              </w:rPr>
              <w:t>(i) Subcomponente 1.1: Expansión y Reforzamiento de la Infraestructura del SNT (US$60,8 millones):</w:t>
            </w:r>
            <w:r>
              <w:rPr>
                <w:rFonts w:cs="Arial"/>
                <w:szCs w:val="22"/>
              </w:rPr>
              <w:t xml:space="preserve"> (a) ampliación de la S</w:t>
            </w:r>
            <w:r w:rsidR="00EC664B">
              <w:rPr>
                <w:rFonts w:cs="Arial"/>
                <w:szCs w:val="22"/>
              </w:rPr>
              <w:t>ubestacion</w:t>
            </w:r>
            <w:r w:rsidR="00000902">
              <w:rPr>
                <w:rFonts w:cs="Arial"/>
                <w:szCs w:val="22"/>
              </w:rPr>
              <w:t xml:space="preserve"> (SE)</w:t>
            </w:r>
            <w:r w:rsidR="00EC664B">
              <w:rPr>
                <w:rFonts w:cs="Arial"/>
                <w:szCs w:val="22"/>
              </w:rPr>
              <w:t xml:space="preserve"> </w:t>
            </w:r>
            <w:r>
              <w:rPr>
                <w:rFonts w:cs="Arial"/>
                <w:szCs w:val="22"/>
              </w:rPr>
              <w:t xml:space="preserve"> Posorja 138/69kV, para adicionar 67MVA de capacidad de transformación</w:t>
            </w:r>
            <w:r>
              <w:rPr>
                <w:rFonts w:cs="Arial"/>
                <w:szCs w:val="22"/>
                <w:lang w:val="es-ES_tradnl"/>
              </w:rPr>
              <w:t>; (b) S</w:t>
            </w:r>
            <w:r w:rsidR="00EC664B">
              <w:rPr>
                <w:rFonts w:cs="Arial"/>
                <w:szCs w:val="22"/>
                <w:lang w:val="es-ES_tradnl"/>
              </w:rPr>
              <w:t xml:space="preserve">ubestación </w:t>
            </w:r>
            <w:r>
              <w:rPr>
                <w:rFonts w:cs="Arial"/>
                <w:szCs w:val="22"/>
                <w:lang w:val="es-ES_tradnl"/>
              </w:rPr>
              <w:t xml:space="preserve"> Las Orquídeas, el cual incluye la construcción de una S</w:t>
            </w:r>
            <w:r w:rsidR="00EC664B">
              <w:rPr>
                <w:rFonts w:cs="Arial"/>
                <w:szCs w:val="22"/>
                <w:lang w:val="es-ES_tradnl"/>
              </w:rPr>
              <w:t>ub</w:t>
            </w:r>
            <w:r w:rsidR="009F4CC4">
              <w:rPr>
                <w:rFonts w:cs="Arial"/>
                <w:szCs w:val="22"/>
                <w:lang w:val="es-ES_tradnl"/>
              </w:rPr>
              <w:t>e</w:t>
            </w:r>
            <w:r w:rsidR="00EC664B">
              <w:rPr>
                <w:rFonts w:cs="Arial"/>
                <w:szCs w:val="22"/>
                <w:lang w:val="es-ES_tradnl"/>
              </w:rPr>
              <w:t>stación</w:t>
            </w:r>
            <w:r>
              <w:rPr>
                <w:rFonts w:cs="Arial"/>
                <w:szCs w:val="22"/>
                <w:lang w:val="es-ES_tradnl"/>
              </w:rPr>
              <w:t xml:space="preserve"> en 138/69kV con capacidad de transformación de 250MVA además de la construcción de una </w:t>
            </w:r>
            <w:proofErr w:type="spellStart"/>
            <w:r>
              <w:rPr>
                <w:rFonts w:cs="Arial"/>
                <w:szCs w:val="22"/>
                <w:lang w:val="es-ES_tradnl"/>
              </w:rPr>
              <w:t>L</w:t>
            </w:r>
            <w:r w:rsidR="00EC664B">
              <w:rPr>
                <w:rFonts w:cs="Arial"/>
                <w:szCs w:val="22"/>
                <w:lang w:val="es-ES_tradnl"/>
              </w:rPr>
              <w:t>inea</w:t>
            </w:r>
            <w:proofErr w:type="spellEnd"/>
            <w:r w:rsidR="00EC664B">
              <w:rPr>
                <w:rFonts w:cs="Arial"/>
                <w:szCs w:val="22"/>
                <w:lang w:val="es-ES_tradnl"/>
              </w:rPr>
              <w:t xml:space="preserve"> de Transmisión</w:t>
            </w:r>
            <w:r w:rsidR="00000902">
              <w:rPr>
                <w:rFonts w:cs="Arial"/>
                <w:szCs w:val="22"/>
                <w:lang w:val="es-ES_tradnl"/>
              </w:rPr>
              <w:t xml:space="preserve"> (LT)</w:t>
            </w:r>
            <w:r>
              <w:rPr>
                <w:rFonts w:cs="Arial"/>
                <w:szCs w:val="22"/>
                <w:lang w:val="es-ES_tradnl"/>
              </w:rPr>
              <w:t xml:space="preserve"> en 138kV de 500m de longitud para interconectar la S</w:t>
            </w:r>
            <w:r w:rsidR="00EC664B">
              <w:rPr>
                <w:rFonts w:cs="Arial"/>
                <w:szCs w:val="22"/>
                <w:lang w:val="es-ES_tradnl"/>
              </w:rPr>
              <w:t>ub</w:t>
            </w:r>
            <w:r w:rsidR="009F4CC4">
              <w:rPr>
                <w:rFonts w:cs="Arial"/>
                <w:szCs w:val="22"/>
                <w:lang w:val="es-ES_tradnl"/>
              </w:rPr>
              <w:t>e</w:t>
            </w:r>
            <w:r w:rsidR="00EC664B">
              <w:rPr>
                <w:rFonts w:cs="Arial"/>
                <w:szCs w:val="22"/>
                <w:lang w:val="es-ES_tradnl"/>
              </w:rPr>
              <w:t>stación</w:t>
            </w:r>
            <w:r>
              <w:rPr>
                <w:rFonts w:cs="Arial"/>
                <w:szCs w:val="22"/>
                <w:lang w:val="es-ES_tradnl"/>
              </w:rPr>
              <w:t xml:space="preserve"> y la repotenciación de la </w:t>
            </w:r>
            <w:proofErr w:type="spellStart"/>
            <w:r>
              <w:rPr>
                <w:rFonts w:cs="Arial"/>
                <w:szCs w:val="22"/>
                <w:lang w:val="es-ES_tradnl"/>
              </w:rPr>
              <w:t>L</w:t>
            </w:r>
            <w:r w:rsidR="00EC664B">
              <w:rPr>
                <w:rFonts w:cs="Arial"/>
                <w:szCs w:val="22"/>
                <w:lang w:val="es-ES_tradnl"/>
              </w:rPr>
              <w:t>inea</w:t>
            </w:r>
            <w:proofErr w:type="spellEnd"/>
            <w:r w:rsidR="00EC664B">
              <w:rPr>
                <w:rFonts w:cs="Arial"/>
                <w:szCs w:val="22"/>
                <w:lang w:val="es-ES_tradnl"/>
              </w:rPr>
              <w:t xml:space="preserve"> de Transmisión</w:t>
            </w:r>
            <w:r>
              <w:rPr>
                <w:rFonts w:cs="Arial"/>
                <w:szCs w:val="22"/>
                <w:lang w:val="es-ES_tradnl"/>
              </w:rPr>
              <w:t xml:space="preserve"> Pascuales de 7km de longitud; y (c) nuevo S</w:t>
            </w:r>
            <w:r w:rsidR="009F4CC4">
              <w:rPr>
                <w:rFonts w:cs="Arial"/>
                <w:szCs w:val="22"/>
                <w:lang w:val="es-ES_tradnl"/>
              </w:rPr>
              <w:t xml:space="preserve">istema de </w:t>
            </w:r>
            <w:proofErr w:type="spellStart"/>
            <w:r w:rsidR="009F4CC4">
              <w:rPr>
                <w:rFonts w:cs="Arial"/>
                <w:szCs w:val="22"/>
                <w:lang w:val="es-ES_tradnl"/>
              </w:rPr>
              <w:t>T</w:t>
            </w:r>
            <w:r w:rsidR="00EC664B">
              <w:rPr>
                <w:rFonts w:cs="Arial"/>
                <w:szCs w:val="22"/>
                <w:lang w:val="es-ES_tradnl"/>
              </w:rPr>
              <w:t>ransmision</w:t>
            </w:r>
            <w:proofErr w:type="spellEnd"/>
            <w:r w:rsidR="00000902">
              <w:rPr>
                <w:rFonts w:cs="Arial"/>
                <w:szCs w:val="22"/>
                <w:lang w:val="es-ES_tradnl"/>
              </w:rPr>
              <w:t xml:space="preserve"> (ST)</w:t>
            </w:r>
            <w:r>
              <w:rPr>
                <w:rFonts w:cs="Arial"/>
                <w:szCs w:val="22"/>
                <w:lang w:val="es-ES_tradnl"/>
              </w:rPr>
              <w:t xml:space="preserve"> </w:t>
            </w:r>
            <w:proofErr w:type="spellStart"/>
            <w:r>
              <w:rPr>
                <w:rFonts w:cs="Arial"/>
                <w:szCs w:val="22"/>
                <w:lang w:val="es-ES_tradnl"/>
              </w:rPr>
              <w:t>Tanicuchí</w:t>
            </w:r>
            <w:proofErr w:type="spellEnd"/>
            <w:r>
              <w:rPr>
                <w:rFonts w:cs="Arial"/>
                <w:szCs w:val="22"/>
                <w:lang w:val="es-ES_tradnl"/>
              </w:rPr>
              <w:t xml:space="preserve">, que incluye la construcción de una </w:t>
            </w:r>
            <w:proofErr w:type="spellStart"/>
            <w:r>
              <w:rPr>
                <w:rFonts w:cs="Arial"/>
                <w:szCs w:val="22"/>
                <w:lang w:val="es-ES_tradnl"/>
              </w:rPr>
              <w:t>S</w:t>
            </w:r>
            <w:r w:rsidR="00EC664B">
              <w:rPr>
                <w:rFonts w:cs="Arial"/>
                <w:szCs w:val="22"/>
                <w:lang w:val="es-ES_tradnl"/>
              </w:rPr>
              <w:t>ub</w:t>
            </w:r>
            <w:r w:rsidR="009F4CC4">
              <w:rPr>
                <w:rFonts w:cs="Arial"/>
                <w:szCs w:val="22"/>
                <w:lang w:val="es-ES_tradnl"/>
              </w:rPr>
              <w:t>e</w:t>
            </w:r>
            <w:r w:rsidR="00EC664B">
              <w:rPr>
                <w:rFonts w:cs="Arial"/>
                <w:szCs w:val="22"/>
                <w:lang w:val="es-ES_tradnl"/>
              </w:rPr>
              <w:t>stacion</w:t>
            </w:r>
            <w:proofErr w:type="spellEnd"/>
            <w:r>
              <w:rPr>
                <w:rFonts w:cs="Arial"/>
                <w:szCs w:val="22"/>
                <w:lang w:val="es-ES_tradnl"/>
              </w:rPr>
              <w:t xml:space="preserve"> en 230/138kV con capacidad de 167MVA y tres </w:t>
            </w:r>
            <w:r w:rsidR="00EC664B">
              <w:rPr>
                <w:rFonts w:cs="Arial"/>
                <w:szCs w:val="22"/>
                <w:lang w:val="es-ES_tradnl"/>
              </w:rPr>
              <w:t>Líneas de Transmisión</w:t>
            </w:r>
            <w:r>
              <w:rPr>
                <w:rFonts w:cs="Arial"/>
                <w:szCs w:val="22"/>
                <w:lang w:val="es-ES_tradnl"/>
              </w:rPr>
              <w:t>, una en 230kV de 4 km y dos en 138kV de 10 y 16 km de longitud.</w:t>
            </w:r>
            <w:r w:rsidR="00052F48">
              <w:rPr>
                <w:rFonts w:cs="Arial"/>
                <w:szCs w:val="22"/>
                <w:lang w:val="es-ES_tradnl"/>
              </w:rPr>
              <w:t xml:space="preserve"> </w:t>
            </w:r>
            <w:r w:rsidR="009F4CC4">
              <w:rPr>
                <w:rFonts w:cs="Arial"/>
                <w:szCs w:val="22"/>
                <w:lang w:val="es-ES_tradnl"/>
              </w:rPr>
              <w:t>El proyecto Posorja forma parte de la muestra representativa.</w:t>
            </w:r>
          </w:p>
          <w:p w14:paraId="3BA203D4" w14:textId="018833D2" w:rsidR="00C27DBF" w:rsidRDefault="00C27DBF" w:rsidP="00C27DBF">
            <w:pPr>
              <w:pStyle w:val="Paragraph"/>
              <w:ind w:left="720"/>
              <w:rPr>
                <w:rFonts w:cs="Arial"/>
                <w:szCs w:val="22"/>
                <w:lang w:val="es-ES"/>
              </w:rPr>
            </w:pPr>
            <w:r>
              <w:rPr>
                <w:rFonts w:cs="Arial"/>
                <w:b/>
                <w:szCs w:val="22"/>
                <w:lang w:val="es-ES_tradnl"/>
              </w:rPr>
              <w:t>(ii) Subcomponente 1.2: Reforzamiento del SNT para apoyo a la interconexión regional (US$50,5 millones):</w:t>
            </w:r>
            <w:r>
              <w:rPr>
                <w:rFonts w:cs="Arial"/>
                <w:szCs w:val="22"/>
                <w:lang w:val="es-ES_tradnl"/>
              </w:rPr>
              <w:t xml:space="preserve"> (a) nuevo ST La Avanzada, consistente en la construcción de una SE en 230/138kV con capacidad de transformación de 150MVA y una LT a 230kV de 5km de longitud para interconectar la SE; y (b) nuevo ST Cajas, que incorpora una SE en 138/69kV con capacidad de transformación de 150MVA, </w:t>
            </w:r>
            <w:r>
              <w:rPr>
                <w:rFonts w:cs="Arial"/>
                <w:szCs w:val="22"/>
              </w:rPr>
              <w:t>dos LT en 138kV de 10km y 11 km de longitud aproximadas para interconectar la SE, y la ampliación de las SE Ibarra y SE Pimampiro.</w:t>
            </w:r>
            <w:r w:rsidR="00052F48">
              <w:rPr>
                <w:rFonts w:cs="Arial"/>
                <w:szCs w:val="22"/>
              </w:rPr>
              <w:t xml:space="preserve"> </w:t>
            </w:r>
          </w:p>
          <w:p w14:paraId="5179A7D8" w14:textId="77777777" w:rsidR="00C27DBF" w:rsidRDefault="00C27DBF" w:rsidP="00C27DBF">
            <w:pPr>
              <w:pStyle w:val="Paragraph"/>
              <w:tabs>
                <w:tab w:val="clear" w:pos="851"/>
                <w:tab w:val="num" w:pos="2448"/>
              </w:tabs>
              <w:ind w:left="720"/>
              <w:outlineLvl w:val="1"/>
              <w:rPr>
                <w:rFonts w:cs="Arial"/>
                <w:szCs w:val="22"/>
              </w:rPr>
            </w:pPr>
            <w:r>
              <w:rPr>
                <w:rFonts w:cs="Arial"/>
                <w:b/>
                <w:szCs w:val="22"/>
              </w:rPr>
              <w:t>Componente II. Expansión y modernización del SND.</w:t>
            </w:r>
            <w:r>
              <w:rPr>
                <w:rFonts w:cs="Arial"/>
                <w:szCs w:val="22"/>
              </w:rPr>
              <w:t xml:space="preserve"> Se financiarán los proyectos priorizados en el Plan de Expansión de la Distribución y que se destacan a continuación: </w:t>
            </w:r>
          </w:p>
          <w:p w14:paraId="4328DC6A" w14:textId="77777777" w:rsidR="00C27DBF" w:rsidRDefault="00C27DBF" w:rsidP="00C27DBF">
            <w:pPr>
              <w:pStyle w:val="Paragraph"/>
              <w:ind w:left="720"/>
              <w:rPr>
                <w:rFonts w:cs="Arial"/>
                <w:szCs w:val="22"/>
              </w:rPr>
            </w:pPr>
            <w:r>
              <w:rPr>
                <w:rFonts w:cs="Arial"/>
                <w:b/>
                <w:szCs w:val="22"/>
              </w:rPr>
              <w:t>(i) Subcomponente 2.1: Infraestructura para el SND (US$50,3 millones):</w:t>
            </w:r>
            <w:r>
              <w:rPr>
                <w:rFonts w:cs="Arial"/>
                <w:szCs w:val="22"/>
              </w:rPr>
              <w:t xml:space="preserve"> Incluye: (a) 18 proyectos que involucran líneas y subestaciones en 69kV, contribuyendo a la expansión de la capacidad en el sistema de subtransmisión, a la mejora de la topología de la red y a la calidad de servicio al incorporar sistemas para automatización de la operación; y (b) 65 proyectos de distribución consistentes en la incorporación de redes de medio y bajo voltaje que permitirán la expansión, mejoramiento de la eficiencia operativa y reforzamiento de la infraestructura de distribución en el país. </w:t>
            </w:r>
            <w:r w:rsidR="00000902">
              <w:rPr>
                <w:rFonts w:cs="Arial"/>
                <w:szCs w:val="22"/>
              </w:rPr>
              <w:t xml:space="preserve">53 proyectos de distibucion forman parte de la muestra representativa. </w:t>
            </w:r>
          </w:p>
          <w:p w14:paraId="119CAB46" w14:textId="57C45426" w:rsidR="00C27DBF" w:rsidRDefault="00C27DBF" w:rsidP="00C27DBF">
            <w:pPr>
              <w:pStyle w:val="Paragraph"/>
              <w:ind w:left="720"/>
              <w:rPr>
                <w:rFonts w:cs="Arial"/>
                <w:szCs w:val="22"/>
              </w:rPr>
            </w:pPr>
            <w:r>
              <w:rPr>
                <w:rFonts w:cs="Arial"/>
                <w:b/>
                <w:szCs w:val="22"/>
              </w:rPr>
              <w:t xml:space="preserve">(ii) Subcomponente 2.2: Electrificación Rural y Urbano-Marginal (US$30,4 millones). </w:t>
            </w:r>
            <w:r>
              <w:rPr>
                <w:rFonts w:cs="Arial"/>
                <w:szCs w:val="22"/>
              </w:rPr>
              <w:t>Financiará proyectos que contribuyan a la continuidad del esfuerzo en reducir la brecha de cobertura del servicio eléctrico, a través del financiamiento de 564 proyectos FERUM que incluyen la extensión de redes de distribución e incorporación de medidores en sectores rurales y urbano-marginales del país.</w:t>
            </w:r>
            <w:r w:rsidR="0068023F">
              <w:rPr>
                <w:rFonts w:cs="Arial"/>
                <w:szCs w:val="22"/>
              </w:rPr>
              <w:t xml:space="preserve"> Se cuenta dentro de la muesta con 111 proyectos</w:t>
            </w:r>
            <w:r w:rsidR="00000902">
              <w:rPr>
                <w:rFonts w:cs="Arial"/>
                <w:szCs w:val="22"/>
              </w:rPr>
              <w:t xml:space="preserve"> de esta </w:t>
            </w:r>
            <w:r w:rsidR="009F4CC4">
              <w:rPr>
                <w:rFonts w:cs="Arial"/>
                <w:szCs w:val="22"/>
              </w:rPr>
              <w:t>í</w:t>
            </w:r>
            <w:r w:rsidR="00000902">
              <w:rPr>
                <w:rFonts w:cs="Arial"/>
                <w:szCs w:val="22"/>
              </w:rPr>
              <w:t>ndole</w:t>
            </w:r>
            <w:r w:rsidR="0068023F">
              <w:rPr>
                <w:rFonts w:cs="Arial"/>
                <w:szCs w:val="22"/>
              </w:rPr>
              <w:t xml:space="preserve">. </w:t>
            </w:r>
          </w:p>
          <w:p w14:paraId="42634AF6" w14:textId="77777777" w:rsidR="00C27DBF" w:rsidRDefault="00C27DBF" w:rsidP="00C27DBF">
            <w:pPr>
              <w:pStyle w:val="Paragraph"/>
              <w:ind w:left="720"/>
              <w:rPr>
                <w:rFonts w:cs="Arial"/>
                <w:szCs w:val="22"/>
              </w:rPr>
            </w:pPr>
            <w:r>
              <w:rPr>
                <w:rFonts w:cs="Arial"/>
                <w:b/>
                <w:szCs w:val="22"/>
              </w:rPr>
              <w:t>(i</w:t>
            </w:r>
            <w:r>
              <w:rPr>
                <w:rFonts w:eastAsiaTheme="minorEastAsia" w:cs="Arial"/>
                <w:b/>
                <w:szCs w:val="22"/>
                <w:lang w:eastAsia="ja-JP"/>
              </w:rPr>
              <w:t>ii</w:t>
            </w:r>
            <w:r>
              <w:rPr>
                <w:rFonts w:cs="Arial"/>
                <w:b/>
                <w:szCs w:val="22"/>
              </w:rPr>
              <w:t xml:space="preserve">) </w:t>
            </w:r>
            <w:r>
              <w:rPr>
                <w:rFonts w:eastAsiaTheme="minorEastAsia" w:cs="Arial"/>
                <w:b/>
                <w:szCs w:val="22"/>
                <w:lang w:eastAsia="ja-JP"/>
              </w:rPr>
              <w:t>Subcomponente 2.3:</w:t>
            </w:r>
            <w:r>
              <w:rPr>
                <w:rFonts w:eastAsiaTheme="minorEastAsia" w:cs="Arial"/>
                <w:szCs w:val="22"/>
                <w:lang w:eastAsia="ja-JP"/>
              </w:rPr>
              <w:t xml:space="preserve"> </w:t>
            </w:r>
            <w:r w:rsidR="000D2A63">
              <w:rPr>
                <w:rFonts w:eastAsiaTheme="minorEastAsia" w:cs="Arial"/>
                <w:b/>
                <w:szCs w:val="22"/>
                <w:lang w:eastAsia="ja-JP"/>
              </w:rPr>
              <w:t>Electrificación de</w:t>
            </w:r>
            <w:r>
              <w:rPr>
                <w:rFonts w:eastAsiaTheme="minorEastAsia" w:cs="Arial"/>
                <w:b/>
                <w:szCs w:val="22"/>
                <w:lang w:eastAsia="ja-JP"/>
              </w:rPr>
              <w:t xml:space="preserve"> la Agroindustria (US$23,6 millones).</w:t>
            </w:r>
            <w:r>
              <w:rPr>
                <w:rFonts w:eastAsiaTheme="minorEastAsia" w:cs="Arial"/>
                <w:szCs w:val="22"/>
                <w:lang w:eastAsia="ja-JP"/>
              </w:rPr>
              <w:t xml:space="preserve"> E</w:t>
            </w:r>
            <w:r>
              <w:rPr>
                <w:rFonts w:cs="Arial"/>
                <w:szCs w:val="22"/>
              </w:rPr>
              <w:t>lectrificación de, al menos, 400 fincas agroindustriales en la costa ecuatoriana, mediante la construcción de 49 obras de infraestructura de distribución eléctrica, incluyendo 8 proyectos en el sistema de subtransmisión a 69kV y 40 en el sistema de media tensión.</w:t>
            </w:r>
            <w:r w:rsidR="00891D60">
              <w:rPr>
                <w:rFonts w:cs="Arial"/>
                <w:szCs w:val="22"/>
              </w:rPr>
              <w:t xml:space="preserve"> La muestra representativa cuenta con 6 proyectos de este subcomponente. </w:t>
            </w:r>
          </w:p>
          <w:p w14:paraId="763F917C" w14:textId="77777777" w:rsidR="00C27DBF" w:rsidRDefault="00C27DBF" w:rsidP="00C27DBF">
            <w:pPr>
              <w:pStyle w:val="Paragraph"/>
              <w:tabs>
                <w:tab w:val="clear" w:pos="851"/>
                <w:tab w:val="num" w:pos="2448"/>
              </w:tabs>
              <w:ind w:left="720"/>
              <w:outlineLvl w:val="1"/>
              <w:rPr>
                <w:rFonts w:cs="Arial"/>
                <w:szCs w:val="22"/>
              </w:rPr>
            </w:pPr>
            <w:r>
              <w:rPr>
                <w:rFonts w:cs="Arial"/>
                <w:b/>
                <w:szCs w:val="22"/>
              </w:rPr>
              <w:lastRenderedPageBreak/>
              <w:t xml:space="preserve">Componente III. Apoyo a la implementación del PLANEE y Desarrollo de Capacidades Institucionales (US$3,4 millones). </w:t>
            </w:r>
          </w:p>
          <w:p w14:paraId="7FBD453E" w14:textId="77777777" w:rsidR="00C27DBF" w:rsidRDefault="00C27DBF" w:rsidP="00C27DBF">
            <w:pPr>
              <w:pStyle w:val="Paragraph"/>
              <w:tabs>
                <w:tab w:val="clear" w:pos="851"/>
                <w:tab w:val="num" w:pos="2448"/>
              </w:tabs>
              <w:ind w:left="720"/>
              <w:outlineLvl w:val="1"/>
              <w:rPr>
                <w:rFonts w:cs="Arial"/>
                <w:szCs w:val="22"/>
              </w:rPr>
            </w:pPr>
            <w:r>
              <w:rPr>
                <w:rFonts w:cs="Arial"/>
                <w:b/>
                <w:szCs w:val="22"/>
                <w:lang w:val="es-ES_tradnl"/>
              </w:rPr>
              <w:t xml:space="preserve">Administración del programa </w:t>
            </w:r>
            <w:r>
              <w:rPr>
                <w:rFonts w:cs="Arial"/>
                <w:b/>
                <w:szCs w:val="22"/>
              </w:rPr>
              <w:t>(US$1 millón).</w:t>
            </w:r>
            <w:r>
              <w:rPr>
                <w:rFonts w:cs="Arial"/>
                <w:szCs w:val="22"/>
              </w:rPr>
              <w:t xml:space="preserve"> Adicionalmente, se financiarán los gastos de administración relacionados con la Unidad de Gestión de Proyecto (UGP), así como las evaluaciones y auditorías del programa.</w:t>
            </w:r>
          </w:p>
          <w:p w14:paraId="723385CC" w14:textId="77777777" w:rsidR="004562CA" w:rsidRPr="004562CA" w:rsidRDefault="004562CA" w:rsidP="004562CA">
            <w:pPr>
              <w:rPr>
                <w:lang w:val="es-ES_tradnl"/>
              </w:rPr>
            </w:pPr>
          </w:p>
        </w:tc>
      </w:tr>
      <w:tr w:rsidR="00C21376" w:rsidRPr="00A00023" w14:paraId="19D664A5"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0A7A0F3" w14:textId="77777777" w:rsidR="00C21376" w:rsidRPr="00BF16C9" w:rsidRDefault="00E0621E" w:rsidP="00E0621E">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Impactos, Riesgos y Medidas de Mitigación</w:t>
            </w:r>
            <w:r w:rsidR="00C21376" w:rsidRPr="00BF16C9">
              <w:rPr>
                <w:rFonts w:ascii="Arial" w:eastAsia="Times New Roman" w:hAnsi="Arial" w:cs="Arial"/>
                <w:b/>
                <w:bCs/>
                <w:sz w:val="27"/>
                <w:szCs w:val="27"/>
                <w:lang w:val="es-ES"/>
              </w:rPr>
              <w:t xml:space="preserve"> </w:t>
            </w:r>
            <w:r w:rsidRPr="00BF16C9">
              <w:rPr>
                <w:rFonts w:ascii="Arial" w:eastAsia="Times New Roman" w:hAnsi="Arial" w:cs="Arial"/>
                <w:b/>
                <w:bCs/>
                <w:sz w:val="27"/>
                <w:szCs w:val="27"/>
                <w:lang w:val="es-ES"/>
              </w:rPr>
              <w:t xml:space="preserve">Principales </w:t>
            </w:r>
          </w:p>
        </w:tc>
      </w:tr>
      <w:tr w:rsidR="00C21376" w:rsidRPr="00A00023" w14:paraId="5964D19B"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0DFC3AA" w14:textId="77777777" w:rsidR="00C21376" w:rsidRPr="00BF16C9" w:rsidRDefault="00761640" w:rsidP="00DA2315">
            <w:pPr>
              <w:ind w:right="165"/>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Requisitos de Evaluación</w:t>
            </w:r>
            <w:r w:rsidR="00C21376" w:rsidRPr="00BF16C9">
              <w:rPr>
                <w:rFonts w:ascii="Arial" w:eastAsia="Times New Roman" w:hAnsi="Arial" w:cs="Arial"/>
                <w:b/>
                <w:sz w:val="22"/>
                <w:szCs w:val="22"/>
                <w:lang w:val="es-ES"/>
              </w:rPr>
              <w:t xml:space="preserve"> </w:t>
            </w:r>
          </w:p>
          <w:p w14:paraId="336233AA" w14:textId="77777777" w:rsidR="00C21376" w:rsidRPr="00BF16C9" w:rsidRDefault="00C21376" w:rsidP="00CC475E">
            <w:pPr>
              <w:ind w:right="165"/>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w:t>
            </w:r>
            <w:r w:rsidR="008176A9"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B.3 (</w:t>
            </w:r>
            <w:proofErr w:type="spellStart"/>
            <w:r w:rsidR="008176A9" w:rsidRPr="00BF16C9">
              <w:rPr>
                <w:rFonts w:ascii="Arial" w:eastAsia="Times New Roman" w:hAnsi="Arial" w:cs="Arial"/>
                <w:sz w:val="22"/>
                <w:szCs w:val="22"/>
                <w:lang w:val="es-ES"/>
              </w:rPr>
              <w:t>Preevaluación</w:t>
            </w:r>
            <w:proofErr w:type="spellEnd"/>
            <w:r w:rsidR="008176A9" w:rsidRPr="00BF16C9">
              <w:rPr>
                <w:rFonts w:ascii="Arial" w:eastAsia="Times New Roman" w:hAnsi="Arial" w:cs="Arial"/>
                <w:sz w:val="22"/>
                <w:szCs w:val="22"/>
                <w:lang w:val="es-ES"/>
              </w:rPr>
              <w:t xml:space="preserve"> y Clasificación</w:t>
            </w:r>
            <w:r w:rsidRPr="00BF16C9">
              <w:rPr>
                <w:rFonts w:ascii="Arial" w:eastAsia="Times New Roman" w:hAnsi="Arial" w:cs="Arial"/>
                <w:sz w:val="22"/>
                <w:szCs w:val="22"/>
                <w:lang w:val="es-ES"/>
              </w:rPr>
              <w:t>), B.4 (</w:t>
            </w:r>
            <w:r w:rsidR="008176A9" w:rsidRPr="00BF16C9">
              <w:rPr>
                <w:rFonts w:ascii="Arial" w:eastAsia="Times New Roman" w:hAnsi="Arial" w:cs="Arial"/>
                <w:sz w:val="22"/>
                <w:szCs w:val="22"/>
                <w:lang w:val="es-ES"/>
              </w:rPr>
              <w:t>Otros Factores de Riesgo</w:t>
            </w:r>
            <w:r w:rsidRPr="00BF16C9">
              <w:rPr>
                <w:rFonts w:ascii="Arial" w:eastAsia="Times New Roman" w:hAnsi="Arial" w:cs="Arial"/>
                <w:sz w:val="22"/>
                <w:szCs w:val="22"/>
                <w:lang w:val="es-ES"/>
              </w:rPr>
              <w:t xml:space="preserve">), </w:t>
            </w:r>
            <w:r w:rsidR="00CC475E">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B.5 (</w:t>
            </w:r>
            <w:r w:rsidR="008176A9"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tc>
      </w:tr>
      <w:tr w:rsidR="00C21376" w:rsidRPr="00A00023" w14:paraId="6CD2442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BCA00C7" w14:textId="77777777" w:rsidR="003516EC" w:rsidRDefault="0028734E" w:rsidP="00900E23">
            <w:pPr>
              <w:autoSpaceDE w:val="0"/>
              <w:autoSpaceDN w:val="0"/>
              <w:adjustRightInd w:val="0"/>
              <w:rPr>
                <w:rFonts w:ascii="Arial" w:hAnsi="Arial" w:cs="Arial"/>
                <w:sz w:val="22"/>
                <w:szCs w:val="22"/>
                <w:lang w:val="es-ES_tradnl"/>
              </w:rPr>
            </w:pPr>
            <w:bookmarkStart w:id="0" w:name="_Hlk488142714"/>
            <w:r>
              <w:rPr>
                <w:rFonts w:ascii="Arial" w:hAnsi="Arial" w:cs="Arial"/>
                <w:sz w:val="22"/>
                <w:szCs w:val="22"/>
                <w:lang w:val="es-ES"/>
              </w:rPr>
              <w:t>Se espera q</w:t>
            </w:r>
            <w:r w:rsidR="00900E23">
              <w:rPr>
                <w:rFonts w:ascii="Arial" w:hAnsi="Arial" w:cs="Arial"/>
                <w:sz w:val="22"/>
                <w:szCs w:val="22"/>
                <w:lang w:val="es-ES"/>
              </w:rPr>
              <w:t>ue las soluciones de electrificación</w:t>
            </w:r>
            <w:r>
              <w:rPr>
                <w:rFonts w:ascii="Arial" w:hAnsi="Arial" w:cs="Arial"/>
                <w:sz w:val="22"/>
                <w:szCs w:val="22"/>
                <w:lang w:val="es-ES"/>
              </w:rPr>
              <w:t xml:space="preserve"> que financiará el programa mejoren la calidad de vida de los habitantes de</w:t>
            </w:r>
            <w:r w:rsidR="00900E23">
              <w:rPr>
                <w:rFonts w:ascii="Arial" w:hAnsi="Arial" w:cs="Arial"/>
                <w:sz w:val="22"/>
                <w:szCs w:val="22"/>
                <w:lang w:val="es-ES"/>
              </w:rPr>
              <w:t xml:space="preserve"> la </w:t>
            </w:r>
            <w:r w:rsidR="000C463D">
              <w:rPr>
                <w:rFonts w:ascii="Arial" w:hAnsi="Arial" w:cs="Arial"/>
                <w:sz w:val="22"/>
                <w:szCs w:val="22"/>
                <w:lang w:val="es-ES"/>
              </w:rPr>
              <w:t>República</w:t>
            </w:r>
            <w:r w:rsidR="00900E23">
              <w:rPr>
                <w:rFonts w:ascii="Arial" w:hAnsi="Arial" w:cs="Arial"/>
                <w:sz w:val="22"/>
                <w:szCs w:val="22"/>
                <w:lang w:val="es-ES"/>
              </w:rPr>
              <w:t xml:space="preserve"> del Ecuador. </w:t>
            </w:r>
            <w:r>
              <w:rPr>
                <w:rFonts w:ascii="Arial" w:hAnsi="Arial" w:cs="Arial"/>
                <w:sz w:val="22"/>
                <w:szCs w:val="22"/>
                <w:lang w:val="es-ES"/>
              </w:rPr>
              <w:t xml:space="preserve"> </w:t>
            </w:r>
            <w:r w:rsidR="00900E23" w:rsidRPr="00900E23">
              <w:rPr>
                <w:rFonts w:ascii="Arial" w:hAnsi="Arial" w:cs="Arial"/>
                <w:sz w:val="22"/>
                <w:szCs w:val="22"/>
                <w:lang w:val="es-ES_tradnl"/>
              </w:rPr>
              <w:t>Con base en la información de los proyectos facilitados para la muestra por el equipo de proyecto s</w:t>
            </w:r>
            <w:r w:rsidR="00900E23">
              <w:rPr>
                <w:rFonts w:ascii="Arial" w:hAnsi="Arial" w:cs="Arial"/>
                <w:sz w:val="22"/>
                <w:szCs w:val="22"/>
                <w:lang w:val="es-ES_tradnl"/>
              </w:rPr>
              <w:t xml:space="preserve">e </w:t>
            </w:r>
            <w:r w:rsidR="00900E23" w:rsidRPr="00900E23">
              <w:rPr>
                <w:rFonts w:ascii="Arial" w:hAnsi="Arial" w:cs="Arial"/>
                <w:sz w:val="22"/>
                <w:szCs w:val="22"/>
                <w:lang w:val="es-ES_tradnl"/>
              </w:rPr>
              <w:t>espera que los impactos sociales y ambientales negativos deriva</w:t>
            </w:r>
            <w:r w:rsidR="00900E23">
              <w:rPr>
                <w:rFonts w:ascii="Arial" w:hAnsi="Arial" w:cs="Arial"/>
                <w:sz w:val="22"/>
                <w:szCs w:val="22"/>
                <w:lang w:val="es-ES_tradnl"/>
              </w:rPr>
              <w:t xml:space="preserve">dos de la implementación de las </w:t>
            </w:r>
            <w:r w:rsidR="00900E23" w:rsidRPr="00900E23">
              <w:rPr>
                <w:rFonts w:ascii="Arial" w:hAnsi="Arial" w:cs="Arial"/>
                <w:sz w:val="22"/>
                <w:szCs w:val="22"/>
                <w:lang w:val="es-ES_tradnl"/>
              </w:rPr>
              <w:t>obras sean de</w:t>
            </w:r>
            <w:r w:rsidR="00332646">
              <w:rPr>
                <w:rFonts w:ascii="Arial" w:hAnsi="Arial" w:cs="Arial"/>
                <w:sz w:val="22"/>
                <w:szCs w:val="22"/>
                <w:lang w:val="es-ES_tradnl"/>
              </w:rPr>
              <w:t xml:space="preserve"> baja a</w:t>
            </w:r>
            <w:r w:rsidR="00900E23" w:rsidRPr="00900E23">
              <w:rPr>
                <w:rFonts w:ascii="Arial" w:hAnsi="Arial" w:cs="Arial"/>
                <w:sz w:val="22"/>
                <w:szCs w:val="22"/>
                <w:lang w:val="es-ES_tradnl"/>
              </w:rPr>
              <w:t xml:space="preserve"> mediana magnitud, localizados y reversibles, para los c</w:t>
            </w:r>
            <w:r w:rsidR="00900E23">
              <w:rPr>
                <w:rFonts w:ascii="Arial" w:hAnsi="Arial" w:cs="Arial"/>
                <w:sz w:val="22"/>
                <w:szCs w:val="22"/>
                <w:lang w:val="es-ES_tradnl"/>
              </w:rPr>
              <w:t xml:space="preserve">uales existen medidas efectivas </w:t>
            </w:r>
            <w:r w:rsidR="00900E23" w:rsidRPr="00900E23">
              <w:rPr>
                <w:rFonts w:ascii="Arial" w:hAnsi="Arial" w:cs="Arial"/>
                <w:sz w:val="22"/>
                <w:szCs w:val="22"/>
                <w:lang w:val="es-ES_tradnl"/>
              </w:rPr>
              <w:t xml:space="preserve">de control y mitigación. </w:t>
            </w:r>
            <w:r w:rsidR="003516EC">
              <w:rPr>
                <w:rFonts w:ascii="Arial" w:hAnsi="Arial" w:cs="Arial"/>
                <w:sz w:val="22"/>
                <w:szCs w:val="22"/>
                <w:lang w:val="es-ES_tradnl"/>
              </w:rPr>
              <w:t>Por lo que el programa se ha categorizado como</w:t>
            </w:r>
            <w:r w:rsidR="00900E23" w:rsidRPr="00900E23">
              <w:rPr>
                <w:rFonts w:ascii="Arial" w:hAnsi="Arial" w:cs="Arial"/>
                <w:sz w:val="22"/>
                <w:szCs w:val="22"/>
                <w:lang w:val="es-ES_tradnl"/>
              </w:rPr>
              <w:t xml:space="preserve"> </w:t>
            </w:r>
            <w:r w:rsidR="003516EC">
              <w:rPr>
                <w:rFonts w:ascii="Arial" w:hAnsi="Arial" w:cs="Arial"/>
                <w:sz w:val="22"/>
                <w:szCs w:val="22"/>
                <w:lang w:val="es-ES_tradnl"/>
              </w:rPr>
              <w:t>“</w:t>
            </w:r>
            <w:r w:rsidR="00900E23" w:rsidRPr="00900E23">
              <w:rPr>
                <w:rFonts w:ascii="Arial" w:hAnsi="Arial" w:cs="Arial"/>
                <w:sz w:val="22"/>
                <w:szCs w:val="22"/>
                <w:lang w:val="es-ES_tradnl"/>
              </w:rPr>
              <w:t>B</w:t>
            </w:r>
            <w:r w:rsidR="003516EC">
              <w:rPr>
                <w:rFonts w:ascii="Arial" w:hAnsi="Arial" w:cs="Arial"/>
                <w:sz w:val="22"/>
                <w:szCs w:val="22"/>
                <w:lang w:val="es-ES_tradnl"/>
              </w:rPr>
              <w:t>”</w:t>
            </w:r>
            <w:r w:rsidR="00900E23" w:rsidRPr="00900E23">
              <w:rPr>
                <w:rFonts w:ascii="Arial" w:hAnsi="Arial" w:cs="Arial"/>
                <w:sz w:val="22"/>
                <w:szCs w:val="22"/>
                <w:lang w:val="es-ES_tradnl"/>
              </w:rPr>
              <w:t xml:space="preserve">, </w:t>
            </w:r>
            <w:proofErr w:type="gramStart"/>
            <w:r w:rsidR="00900E23" w:rsidRPr="00900E23">
              <w:rPr>
                <w:rFonts w:ascii="Arial" w:hAnsi="Arial" w:cs="Arial"/>
                <w:sz w:val="22"/>
                <w:szCs w:val="22"/>
                <w:lang w:val="es-ES_tradnl"/>
              </w:rPr>
              <w:t>de acuerdo a</w:t>
            </w:r>
            <w:proofErr w:type="gramEnd"/>
            <w:r w:rsidR="00900E23" w:rsidRPr="00900E23">
              <w:rPr>
                <w:rFonts w:ascii="Arial" w:hAnsi="Arial" w:cs="Arial"/>
                <w:sz w:val="22"/>
                <w:szCs w:val="22"/>
                <w:lang w:val="es-ES_tradnl"/>
              </w:rPr>
              <w:t xml:space="preserve"> la política OP-703 del Banco</w:t>
            </w:r>
            <w:bookmarkEnd w:id="0"/>
            <w:r w:rsidR="00900E23" w:rsidRPr="00900E23">
              <w:rPr>
                <w:rFonts w:ascii="Arial" w:hAnsi="Arial" w:cs="Arial"/>
                <w:sz w:val="22"/>
                <w:szCs w:val="22"/>
                <w:lang w:val="es-ES_tradnl"/>
              </w:rPr>
              <w:t>.</w:t>
            </w:r>
            <w:r w:rsidR="00332646">
              <w:rPr>
                <w:rFonts w:ascii="Arial" w:hAnsi="Arial" w:cs="Arial"/>
                <w:sz w:val="22"/>
                <w:szCs w:val="22"/>
                <w:lang w:val="es-ES_tradnl"/>
              </w:rPr>
              <w:t xml:space="preserve"> </w:t>
            </w:r>
          </w:p>
          <w:p w14:paraId="5F8C811F" w14:textId="77777777" w:rsidR="000C463D" w:rsidRDefault="000C463D" w:rsidP="00253F61">
            <w:pPr>
              <w:ind w:right="165"/>
              <w:jc w:val="both"/>
              <w:rPr>
                <w:rFonts w:ascii="Arial" w:hAnsi="Arial" w:cs="Arial"/>
                <w:sz w:val="22"/>
                <w:szCs w:val="22"/>
                <w:lang w:val="es-ES_tradnl"/>
              </w:rPr>
            </w:pPr>
          </w:p>
          <w:p w14:paraId="2C427042" w14:textId="5B80B505" w:rsidR="007D624E" w:rsidRDefault="000C463D" w:rsidP="00253F61">
            <w:pPr>
              <w:ind w:right="165"/>
              <w:jc w:val="both"/>
              <w:rPr>
                <w:rFonts w:ascii="Arial" w:hAnsi="Arial" w:cs="Arial"/>
                <w:sz w:val="22"/>
                <w:szCs w:val="22"/>
                <w:lang w:val="es-ES_tradnl"/>
              </w:rPr>
            </w:pPr>
            <w:r>
              <w:rPr>
                <w:rFonts w:ascii="Arial" w:hAnsi="Arial" w:cs="Arial"/>
                <w:sz w:val="22"/>
                <w:szCs w:val="22"/>
                <w:lang w:val="es-ES_tradnl"/>
              </w:rPr>
              <w:t>Los proyectos de la muestra</w:t>
            </w:r>
            <w:r w:rsidRPr="00371A03">
              <w:rPr>
                <w:rFonts w:ascii="Arial" w:hAnsi="Arial" w:cs="Arial"/>
                <w:sz w:val="22"/>
                <w:szCs w:val="22"/>
                <w:lang w:val="es-ES_tradnl"/>
              </w:rPr>
              <w:t xml:space="preserve"> propuesta cuenta</w:t>
            </w:r>
            <w:r w:rsidR="007D624E">
              <w:rPr>
                <w:rFonts w:ascii="Arial" w:hAnsi="Arial" w:cs="Arial"/>
                <w:sz w:val="22"/>
                <w:szCs w:val="22"/>
                <w:lang w:val="es-ES_tradnl"/>
              </w:rPr>
              <w:t>n</w:t>
            </w:r>
            <w:r w:rsidRPr="00371A03">
              <w:rPr>
                <w:rFonts w:ascii="Arial" w:hAnsi="Arial" w:cs="Arial"/>
                <w:sz w:val="22"/>
                <w:szCs w:val="22"/>
                <w:lang w:val="es-ES_tradnl"/>
              </w:rPr>
              <w:t xml:space="preserve"> con las respectivas evaluaciones ambientales y sociales, específicamente para los proyectos grandes del programa</w:t>
            </w:r>
            <w:r w:rsidR="00371A03" w:rsidRPr="00371A03">
              <w:rPr>
                <w:rFonts w:ascii="Arial" w:hAnsi="Arial" w:cs="Arial"/>
                <w:sz w:val="22"/>
                <w:szCs w:val="22"/>
                <w:lang w:val="es-ES_tradnl"/>
              </w:rPr>
              <w:t xml:space="preserve"> como lo son los proyectos de la subestación de Posorja, Tres Bocas, Doble Terna, </w:t>
            </w:r>
            <w:proofErr w:type="spellStart"/>
            <w:r w:rsidR="00371A03" w:rsidRPr="00371A03">
              <w:rPr>
                <w:rFonts w:ascii="Arial" w:hAnsi="Arial" w:cs="Arial"/>
                <w:sz w:val="22"/>
                <w:szCs w:val="22"/>
                <w:lang w:val="es-ES_tradnl"/>
              </w:rPr>
              <w:t>Subestacion</w:t>
            </w:r>
            <w:proofErr w:type="spellEnd"/>
            <w:r w:rsidR="00371A03" w:rsidRPr="00371A03">
              <w:rPr>
                <w:rFonts w:ascii="Arial" w:hAnsi="Arial" w:cs="Arial"/>
                <w:sz w:val="22"/>
                <w:szCs w:val="22"/>
                <w:lang w:val="es-ES_tradnl"/>
              </w:rPr>
              <w:t xml:space="preserve"> Terminal Terrestre, </w:t>
            </w:r>
            <w:proofErr w:type="spellStart"/>
            <w:r w:rsidR="00371A03" w:rsidRPr="00371A03">
              <w:rPr>
                <w:rFonts w:ascii="Arial" w:hAnsi="Arial" w:cs="Arial"/>
                <w:sz w:val="22"/>
                <w:szCs w:val="22"/>
                <w:lang w:val="es-ES_tradnl"/>
              </w:rPr>
              <w:t>Subestacion</w:t>
            </w:r>
            <w:proofErr w:type="spellEnd"/>
            <w:r w:rsidR="00371A03" w:rsidRPr="00371A03">
              <w:rPr>
                <w:rFonts w:ascii="Arial" w:hAnsi="Arial" w:cs="Arial"/>
                <w:sz w:val="22"/>
                <w:szCs w:val="22"/>
                <w:lang w:val="es-ES_tradnl"/>
              </w:rPr>
              <w:t xml:space="preserve"> Manta 1 y 2, </w:t>
            </w:r>
            <w:r w:rsidR="0080216C" w:rsidRPr="00371A03">
              <w:rPr>
                <w:rFonts w:ascii="Arial" w:hAnsi="Arial" w:cs="Arial"/>
                <w:sz w:val="22"/>
                <w:szCs w:val="22"/>
                <w:lang w:val="es-ES_tradnl"/>
              </w:rPr>
              <w:t>Línea</w:t>
            </w:r>
            <w:r w:rsidR="00371A03" w:rsidRPr="00371A03">
              <w:rPr>
                <w:rFonts w:ascii="Arial" w:hAnsi="Arial" w:cs="Arial"/>
                <w:sz w:val="22"/>
                <w:szCs w:val="22"/>
                <w:lang w:val="es-ES_tradnl"/>
              </w:rPr>
              <w:t xml:space="preserve"> de </w:t>
            </w:r>
            <w:proofErr w:type="spellStart"/>
            <w:r w:rsidR="00371A03" w:rsidRPr="00371A03">
              <w:rPr>
                <w:rFonts w:ascii="Arial" w:hAnsi="Arial" w:cs="Arial"/>
                <w:sz w:val="22"/>
                <w:szCs w:val="22"/>
                <w:lang w:val="es-ES_tradnl"/>
              </w:rPr>
              <w:t>subtransmi</w:t>
            </w:r>
            <w:r w:rsidR="009F4CC4">
              <w:rPr>
                <w:rFonts w:ascii="Arial" w:hAnsi="Arial" w:cs="Arial"/>
                <w:sz w:val="22"/>
                <w:szCs w:val="22"/>
                <w:lang w:val="es-ES_tradnl"/>
              </w:rPr>
              <w:t>s</w:t>
            </w:r>
            <w:r w:rsidR="00371A03" w:rsidRPr="00371A03">
              <w:rPr>
                <w:rFonts w:ascii="Arial" w:hAnsi="Arial" w:cs="Arial"/>
                <w:sz w:val="22"/>
                <w:szCs w:val="22"/>
                <w:lang w:val="es-ES_tradnl"/>
              </w:rPr>
              <w:t>ion</w:t>
            </w:r>
            <w:proofErr w:type="spellEnd"/>
            <w:r w:rsidR="00371A03" w:rsidRPr="00371A03">
              <w:rPr>
                <w:rFonts w:ascii="Arial" w:hAnsi="Arial" w:cs="Arial"/>
                <w:sz w:val="22"/>
                <w:szCs w:val="22"/>
                <w:lang w:val="es-ES_tradnl"/>
              </w:rPr>
              <w:t xml:space="preserve"> </w:t>
            </w:r>
            <w:proofErr w:type="spellStart"/>
            <w:r w:rsidR="00371A03" w:rsidRPr="00371A03">
              <w:rPr>
                <w:rFonts w:ascii="Arial" w:hAnsi="Arial" w:cs="Arial"/>
                <w:sz w:val="22"/>
                <w:szCs w:val="22"/>
                <w:lang w:val="es-ES_tradnl"/>
              </w:rPr>
              <w:t>Saquisil</w:t>
            </w:r>
            <w:proofErr w:type="spellEnd"/>
            <w:r w:rsidR="00371A03" w:rsidRPr="00371A03">
              <w:rPr>
                <w:rFonts w:ascii="Arial" w:hAnsi="Arial" w:cs="Arial"/>
                <w:sz w:val="22"/>
                <w:szCs w:val="22"/>
                <w:lang w:val="es-ES_tradnl"/>
              </w:rPr>
              <w:t xml:space="preserve">, Operación del sistema eléctrico de la Isla de San </w:t>
            </w:r>
            <w:proofErr w:type="spellStart"/>
            <w:r w:rsidR="00371A03" w:rsidRPr="00371A03">
              <w:rPr>
                <w:rFonts w:ascii="Arial" w:hAnsi="Arial" w:cs="Arial"/>
                <w:sz w:val="22"/>
                <w:szCs w:val="22"/>
                <w:lang w:val="es-ES_tradnl"/>
              </w:rPr>
              <w:t>Cristobal</w:t>
            </w:r>
            <w:proofErr w:type="spellEnd"/>
            <w:r w:rsidR="00371A03" w:rsidRPr="00371A03">
              <w:rPr>
                <w:rFonts w:ascii="Arial" w:hAnsi="Arial" w:cs="Arial"/>
                <w:sz w:val="22"/>
                <w:szCs w:val="22"/>
                <w:lang w:val="es-ES_tradnl"/>
              </w:rPr>
              <w:t xml:space="preserve"> y la línea de </w:t>
            </w:r>
            <w:proofErr w:type="spellStart"/>
            <w:r w:rsidR="00371A03" w:rsidRPr="00371A03">
              <w:rPr>
                <w:rFonts w:ascii="Arial" w:hAnsi="Arial" w:cs="Arial"/>
                <w:sz w:val="22"/>
                <w:szCs w:val="22"/>
                <w:lang w:val="es-ES_tradnl"/>
              </w:rPr>
              <w:t>subtransmicion</w:t>
            </w:r>
            <w:proofErr w:type="spellEnd"/>
            <w:r w:rsidR="00371A03" w:rsidRPr="00371A03">
              <w:rPr>
                <w:rFonts w:ascii="Arial" w:hAnsi="Arial" w:cs="Arial"/>
                <w:sz w:val="22"/>
                <w:szCs w:val="22"/>
                <w:lang w:val="es-ES_tradnl"/>
              </w:rPr>
              <w:t xml:space="preserve"> El Pangui-</w:t>
            </w:r>
            <w:proofErr w:type="spellStart"/>
            <w:r w:rsidR="00371A03" w:rsidRPr="00371A03">
              <w:rPr>
                <w:rFonts w:ascii="Arial" w:hAnsi="Arial" w:cs="Arial"/>
                <w:sz w:val="22"/>
                <w:szCs w:val="22"/>
                <w:lang w:val="es-ES_tradnl"/>
              </w:rPr>
              <w:t>Gualaquiza</w:t>
            </w:r>
            <w:proofErr w:type="spellEnd"/>
            <w:r w:rsidR="00371A03" w:rsidRPr="00371A03">
              <w:rPr>
                <w:rFonts w:ascii="Arial" w:hAnsi="Arial" w:cs="Arial"/>
                <w:sz w:val="22"/>
                <w:szCs w:val="22"/>
                <w:lang w:val="es-ES_tradnl"/>
              </w:rPr>
              <w:t xml:space="preserve"> y subestación </w:t>
            </w:r>
            <w:proofErr w:type="spellStart"/>
            <w:r w:rsidR="00371A03" w:rsidRPr="00371A03">
              <w:rPr>
                <w:rFonts w:ascii="Arial" w:hAnsi="Arial" w:cs="Arial"/>
                <w:sz w:val="22"/>
                <w:szCs w:val="22"/>
                <w:lang w:val="es-ES_tradnl"/>
              </w:rPr>
              <w:t>Gualaquiza</w:t>
            </w:r>
            <w:proofErr w:type="spellEnd"/>
            <w:r w:rsidRPr="00371A03">
              <w:rPr>
                <w:rFonts w:ascii="Arial" w:hAnsi="Arial" w:cs="Arial"/>
                <w:sz w:val="22"/>
                <w:szCs w:val="22"/>
                <w:lang w:val="es-ES_tradnl"/>
              </w:rPr>
              <w:t>. Adicionalmente, se ha realizado un Análisis Ambiental y Social</w:t>
            </w:r>
            <w:r w:rsidR="007D624E">
              <w:rPr>
                <w:rFonts w:ascii="Arial" w:hAnsi="Arial" w:cs="Arial"/>
                <w:sz w:val="22"/>
                <w:szCs w:val="22"/>
                <w:lang w:val="es-ES_tradnl"/>
              </w:rPr>
              <w:t xml:space="preserve"> (AAS)</w:t>
            </w:r>
            <w:r w:rsidRPr="00371A03">
              <w:rPr>
                <w:rFonts w:ascii="Arial" w:hAnsi="Arial" w:cs="Arial"/>
                <w:sz w:val="22"/>
                <w:szCs w:val="22"/>
                <w:lang w:val="es-ES_tradnl"/>
              </w:rPr>
              <w:t xml:space="preserve"> para todo el Programa</w:t>
            </w:r>
            <w:r w:rsidR="0080216C">
              <w:rPr>
                <w:rFonts w:ascii="Arial" w:hAnsi="Arial" w:cs="Arial"/>
                <w:sz w:val="22"/>
                <w:szCs w:val="22"/>
                <w:lang w:val="es-ES_tradnl"/>
              </w:rPr>
              <w:t xml:space="preserve"> en específico el </w:t>
            </w:r>
            <w:r w:rsidR="00EE6577">
              <w:rPr>
                <w:rFonts w:ascii="Arial" w:hAnsi="Arial" w:cs="Arial"/>
                <w:sz w:val="22"/>
                <w:szCs w:val="22"/>
                <w:lang w:val="es-ES_tradnl"/>
              </w:rPr>
              <w:t>C</w:t>
            </w:r>
            <w:r w:rsidR="0080216C">
              <w:rPr>
                <w:rFonts w:ascii="Arial" w:hAnsi="Arial" w:cs="Arial"/>
                <w:sz w:val="22"/>
                <w:szCs w:val="22"/>
                <w:lang w:val="es-ES_tradnl"/>
              </w:rPr>
              <w:t xml:space="preserve">omponente </w:t>
            </w:r>
            <w:r w:rsidR="006F7B2A">
              <w:rPr>
                <w:rFonts w:ascii="Arial" w:hAnsi="Arial" w:cs="Arial"/>
                <w:sz w:val="22"/>
                <w:szCs w:val="22"/>
                <w:lang w:val="es-ES_tradnl"/>
              </w:rPr>
              <w:t>II</w:t>
            </w:r>
            <w:r w:rsidR="0080216C">
              <w:rPr>
                <w:rFonts w:ascii="Arial" w:hAnsi="Arial" w:cs="Arial"/>
                <w:sz w:val="22"/>
                <w:szCs w:val="22"/>
                <w:lang w:val="es-ES_tradnl"/>
              </w:rPr>
              <w:t>,</w:t>
            </w:r>
            <w:r w:rsidRPr="00371A03">
              <w:rPr>
                <w:rFonts w:ascii="Arial" w:hAnsi="Arial" w:cs="Arial"/>
                <w:sz w:val="22"/>
                <w:szCs w:val="22"/>
                <w:lang w:val="es-ES_tradnl"/>
              </w:rPr>
              <w:t xml:space="preserve"> para identificar oportunidades, acciones y medidas que puedan mejorar los requerimientos exigidos por la normativa local,</w:t>
            </w:r>
            <w:r w:rsidR="00371A03" w:rsidRPr="00371A03">
              <w:rPr>
                <w:rFonts w:ascii="Arial" w:hAnsi="Arial" w:cs="Arial"/>
                <w:sz w:val="22"/>
                <w:szCs w:val="22"/>
                <w:lang w:val="es-ES_tradnl"/>
              </w:rPr>
              <w:t xml:space="preserve"> esto para todos aquellos proyectos de la muestra que cuentan con una licencia ambiental, mas no cuentan con un análisis ambiental de algún tipo.</w:t>
            </w:r>
            <w:r w:rsidR="007D624E">
              <w:rPr>
                <w:rFonts w:ascii="Arial" w:hAnsi="Arial" w:cs="Arial"/>
                <w:sz w:val="22"/>
                <w:szCs w:val="22"/>
                <w:lang w:val="es-ES_tradnl"/>
              </w:rPr>
              <w:t xml:space="preserve"> Por lo que se ha realizado un AAS que</w:t>
            </w:r>
            <w:r w:rsidRPr="00371A03">
              <w:rPr>
                <w:rFonts w:ascii="Arial" w:hAnsi="Arial" w:cs="Arial"/>
                <w:sz w:val="22"/>
                <w:szCs w:val="22"/>
                <w:lang w:val="es-ES_tradnl"/>
              </w:rPr>
              <w:t xml:space="preserve"> también inclu</w:t>
            </w:r>
            <w:r w:rsidR="00230EF9">
              <w:rPr>
                <w:rFonts w:ascii="Arial" w:hAnsi="Arial" w:cs="Arial"/>
                <w:sz w:val="22"/>
                <w:szCs w:val="22"/>
                <w:lang w:val="es-ES_tradnl"/>
              </w:rPr>
              <w:t>ye</w:t>
            </w:r>
            <w:r w:rsidRPr="00371A03">
              <w:rPr>
                <w:rFonts w:ascii="Arial" w:hAnsi="Arial" w:cs="Arial"/>
                <w:sz w:val="22"/>
                <w:szCs w:val="22"/>
                <w:lang w:val="es-ES_tradnl"/>
              </w:rPr>
              <w:t xml:space="preserve"> buenas prácticas en lo ambiental, social, </w:t>
            </w:r>
            <w:r w:rsidR="007D624E">
              <w:rPr>
                <w:rFonts w:ascii="Arial" w:hAnsi="Arial" w:cs="Arial"/>
                <w:sz w:val="22"/>
                <w:szCs w:val="22"/>
                <w:lang w:val="es-ES_tradnl"/>
              </w:rPr>
              <w:t>y salud y seguridad ocupacional</w:t>
            </w:r>
            <w:r w:rsidRPr="00371A03">
              <w:rPr>
                <w:rFonts w:ascii="Arial" w:hAnsi="Arial" w:cs="Arial"/>
                <w:sz w:val="22"/>
                <w:szCs w:val="22"/>
                <w:lang w:val="es-ES_tradnl"/>
              </w:rPr>
              <w:t xml:space="preserve">. </w:t>
            </w:r>
          </w:p>
          <w:p w14:paraId="0BD96055" w14:textId="77777777" w:rsidR="007D624E" w:rsidRDefault="007D624E" w:rsidP="00253F61">
            <w:pPr>
              <w:ind w:right="165"/>
              <w:jc w:val="both"/>
              <w:rPr>
                <w:rFonts w:ascii="Arial" w:hAnsi="Arial" w:cs="Arial"/>
                <w:sz w:val="22"/>
                <w:szCs w:val="22"/>
                <w:lang w:val="es-ES_tradnl"/>
              </w:rPr>
            </w:pPr>
          </w:p>
          <w:p w14:paraId="2D5153E1" w14:textId="77777777" w:rsidR="00080816" w:rsidRPr="00371A03" w:rsidRDefault="0080216C" w:rsidP="00253F61">
            <w:pPr>
              <w:ind w:right="165"/>
              <w:jc w:val="both"/>
              <w:rPr>
                <w:rFonts w:ascii="Arial" w:hAnsi="Arial" w:cs="Arial"/>
                <w:sz w:val="22"/>
                <w:szCs w:val="22"/>
                <w:lang w:val="es-ES_tradnl"/>
              </w:rPr>
            </w:pPr>
            <w:r>
              <w:rPr>
                <w:rFonts w:ascii="Arial" w:hAnsi="Arial" w:cs="Arial"/>
                <w:sz w:val="22"/>
                <w:szCs w:val="22"/>
                <w:lang w:val="es-ES_tradnl"/>
              </w:rPr>
              <w:t>Asimismo,</w:t>
            </w:r>
            <w:r w:rsidR="007D624E">
              <w:rPr>
                <w:rFonts w:ascii="Arial" w:hAnsi="Arial" w:cs="Arial"/>
                <w:sz w:val="22"/>
                <w:szCs w:val="22"/>
                <w:lang w:val="es-ES_tradnl"/>
              </w:rPr>
              <w:t xml:space="preserve"> se ha preparado un Marco de Gestión Ambiental y Social</w:t>
            </w:r>
            <w:r>
              <w:rPr>
                <w:rFonts w:ascii="Arial" w:hAnsi="Arial" w:cs="Arial"/>
                <w:sz w:val="22"/>
                <w:szCs w:val="22"/>
                <w:lang w:val="es-ES_tradnl"/>
              </w:rPr>
              <w:t xml:space="preserve"> (MGAS)</w:t>
            </w:r>
            <w:r w:rsidR="007D624E">
              <w:rPr>
                <w:rFonts w:ascii="Arial" w:hAnsi="Arial" w:cs="Arial"/>
                <w:sz w:val="22"/>
                <w:szCs w:val="22"/>
                <w:lang w:val="es-ES_tradnl"/>
              </w:rPr>
              <w:t xml:space="preserve"> para cumplir con los requisitos ambientales y sociales para que la operación se pueda considerar un programa de obras múltiples. Dicho MGAS se ha preparado tomando en cuenta los riesgos e impactos identificados en los 8 estudios de impacto ambiental</w:t>
            </w:r>
            <w:r>
              <w:rPr>
                <w:rFonts w:ascii="Arial" w:hAnsi="Arial" w:cs="Arial"/>
                <w:sz w:val="22"/>
                <w:szCs w:val="22"/>
                <w:lang w:val="es-ES_tradnl"/>
              </w:rPr>
              <w:t xml:space="preserve"> de</w:t>
            </w:r>
            <w:r w:rsidR="00230EF9">
              <w:rPr>
                <w:rFonts w:ascii="Arial" w:hAnsi="Arial" w:cs="Arial"/>
                <w:sz w:val="22"/>
                <w:szCs w:val="22"/>
                <w:lang w:val="es-ES_tradnl"/>
              </w:rPr>
              <w:t xml:space="preserve"> </w:t>
            </w:r>
            <w:r>
              <w:rPr>
                <w:rFonts w:ascii="Arial" w:hAnsi="Arial" w:cs="Arial"/>
                <w:sz w:val="22"/>
                <w:szCs w:val="22"/>
                <w:lang w:val="es-ES_tradnl"/>
              </w:rPr>
              <w:t>l</w:t>
            </w:r>
            <w:r w:rsidR="00230EF9">
              <w:rPr>
                <w:rFonts w:ascii="Arial" w:hAnsi="Arial" w:cs="Arial"/>
                <w:sz w:val="22"/>
                <w:szCs w:val="22"/>
                <w:lang w:val="es-ES_tradnl"/>
              </w:rPr>
              <w:t>os</w:t>
            </w:r>
            <w:r>
              <w:rPr>
                <w:rFonts w:ascii="Arial" w:hAnsi="Arial" w:cs="Arial"/>
                <w:sz w:val="22"/>
                <w:szCs w:val="22"/>
                <w:lang w:val="es-ES_tradnl"/>
              </w:rPr>
              <w:t xml:space="preserve"> </w:t>
            </w:r>
            <w:r w:rsidR="00EE6577">
              <w:rPr>
                <w:rFonts w:ascii="Arial" w:hAnsi="Arial" w:cs="Arial"/>
                <w:sz w:val="22"/>
                <w:szCs w:val="22"/>
                <w:lang w:val="es-ES_tradnl"/>
              </w:rPr>
              <w:t>C</w:t>
            </w:r>
            <w:r>
              <w:rPr>
                <w:rFonts w:ascii="Arial" w:hAnsi="Arial" w:cs="Arial"/>
                <w:sz w:val="22"/>
                <w:szCs w:val="22"/>
                <w:lang w:val="es-ES_tradnl"/>
              </w:rPr>
              <w:t>omponente</w:t>
            </w:r>
            <w:r w:rsidR="00230EF9">
              <w:rPr>
                <w:rFonts w:ascii="Arial" w:hAnsi="Arial" w:cs="Arial"/>
                <w:sz w:val="22"/>
                <w:szCs w:val="22"/>
                <w:lang w:val="es-ES_tradnl"/>
              </w:rPr>
              <w:t>s</w:t>
            </w:r>
            <w:r>
              <w:rPr>
                <w:rFonts w:ascii="Arial" w:hAnsi="Arial" w:cs="Arial"/>
                <w:sz w:val="22"/>
                <w:szCs w:val="22"/>
                <w:lang w:val="es-ES_tradnl"/>
              </w:rPr>
              <w:t xml:space="preserve"> 1</w:t>
            </w:r>
            <w:r w:rsidR="007D624E">
              <w:rPr>
                <w:rFonts w:ascii="Arial" w:hAnsi="Arial" w:cs="Arial"/>
                <w:sz w:val="22"/>
                <w:szCs w:val="22"/>
                <w:lang w:val="es-ES_tradnl"/>
              </w:rPr>
              <w:t xml:space="preserve"> </w:t>
            </w:r>
            <w:r w:rsidR="00230EF9">
              <w:rPr>
                <w:rFonts w:ascii="Arial" w:hAnsi="Arial" w:cs="Arial"/>
                <w:sz w:val="22"/>
                <w:szCs w:val="22"/>
                <w:lang w:val="es-ES_tradnl"/>
              </w:rPr>
              <w:t xml:space="preserve">y 2 </w:t>
            </w:r>
            <w:r w:rsidR="007D624E">
              <w:rPr>
                <w:rFonts w:ascii="Arial" w:hAnsi="Arial" w:cs="Arial"/>
                <w:sz w:val="22"/>
                <w:szCs w:val="22"/>
                <w:lang w:val="es-ES_tradnl"/>
              </w:rPr>
              <w:t>proveídos por el MEER</w:t>
            </w:r>
            <w:r w:rsidR="00EE6577">
              <w:rPr>
                <w:rFonts w:ascii="Arial" w:hAnsi="Arial" w:cs="Arial"/>
                <w:sz w:val="22"/>
                <w:szCs w:val="22"/>
                <w:lang w:val="es-ES_tradnl"/>
              </w:rPr>
              <w:t>,</w:t>
            </w:r>
            <w:r w:rsidR="007D624E">
              <w:rPr>
                <w:rFonts w:ascii="Arial" w:hAnsi="Arial" w:cs="Arial"/>
                <w:sz w:val="22"/>
                <w:szCs w:val="22"/>
                <w:lang w:val="es-ES_tradnl"/>
              </w:rPr>
              <w:t xml:space="preserve"> asimismo tomando en cuenta el AAS general que se ha preparado</w:t>
            </w:r>
            <w:r>
              <w:rPr>
                <w:rFonts w:ascii="Arial" w:hAnsi="Arial" w:cs="Arial"/>
                <w:sz w:val="22"/>
                <w:szCs w:val="22"/>
                <w:lang w:val="es-ES_tradnl"/>
              </w:rPr>
              <w:t xml:space="preserve"> para el </w:t>
            </w:r>
            <w:r w:rsidR="00EE6577">
              <w:rPr>
                <w:rFonts w:ascii="Arial" w:hAnsi="Arial" w:cs="Arial"/>
                <w:sz w:val="22"/>
                <w:szCs w:val="22"/>
                <w:lang w:val="es-ES_tradnl"/>
              </w:rPr>
              <w:t>C</w:t>
            </w:r>
            <w:r>
              <w:rPr>
                <w:rFonts w:ascii="Arial" w:hAnsi="Arial" w:cs="Arial"/>
                <w:sz w:val="22"/>
                <w:szCs w:val="22"/>
                <w:lang w:val="es-ES_tradnl"/>
              </w:rPr>
              <w:t>omponente 2</w:t>
            </w:r>
            <w:r w:rsidR="007D624E">
              <w:rPr>
                <w:rFonts w:ascii="Arial" w:hAnsi="Arial" w:cs="Arial"/>
                <w:sz w:val="22"/>
                <w:szCs w:val="22"/>
                <w:lang w:val="es-ES_tradnl"/>
              </w:rPr>
              <w:t xml:space="preserve">. </w:t>
            </w:r>
          </w:p>
          <w:p w14:paraId="240B9EA7" w14:textId="77777777" w:rsidR="00253F61" w:rsidRPr="00253F61" w:rsidRDefault="00253F61" w:rsidP="00253F61">
            <w:pPr>
              <w:ind w:right="165"/>
              <w:jc w:val="both"/>
              <w:rPr>
                <w:rFonts w:ascii="Arial" w:eastAsia="Times New Roman" w:hAnsi="Arial" w:cs="Arial"/>
                <w:sz w:val="22"/>
                <w:szCs w:val="22"/>
                <w:shd w:val="clear" w:color="auto" w:fill="FFFFFF"/>
                <w:lang w:val="es-ES"/>
              </w:rPr>
            </w:pPr>
          </w:p>
        </w:tc>
      </w:tr>
      <w:tr w:rsidR="00C21376" w:rsidRPr="00A00023" w14:paraId="0C4955B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98E9EE8" w14:textId="77777777" w:rsidR="00C21376" w:rsidRPr="00BF16C9" w:rsidRDefault="000320CB"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Consultas</w:t>
            </w:r>
          </w:p>
          <w:p w14:paraId="4F731068" w14:textId="77777777" w:rsidR="00C21376" w:rsidRPr="00BF16C9" w:rsidRDefault="00C21376" w:rsidP="00240B0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0320CB" w:rsidRPr="00BF16C9">
              <w:rPr>
                <w:rFonts w:ascii="Arial" w:eastAsia="Times New Roman" w:hAnsi="Arial" w:cs="Arial"/>
                <w:sz w:val="22"/>
                <w:szCs w:val="22"/>
                <w:lang w:val="es-ES"/>
              </w:rPr>
              <w:t xml:space="preserve">Política de Medio Ambiente y Cumplimiento de </w:t>
            </w:r>
            <w:r w:rsidR="000320CB" w:rsidRPr="006F7B2A">
              <w:rPr>
                <w:rFonts w:ascii="Arial" w:eastAsia="Times New Roman" w:hAnsi="Arial" w:cs="Arial"/>
                <w:sz w:val="22"/>
                <w:szCs w:val="22"/>
                <w:lang w:val="es-ES"/>
              </w:rPr>
              <w:t>Salvaguardias</w:t>
            </w:r>
            <w:r w:rsidRPr="00E93092">
              <w:rPr>
                <w:rFonts w:ascii="Arial" w:eastAsia="Times New Roman" w:hAnsi="Arial" w:cs="Arial"/>
                <w:sz w:val="22"/>
                <w:szCs w:val="22"/>
                <w:lang w:val="es-ES"/>
              </w:rPr>
              <w:t>): B.6 (Consulta</w:t>
            </w:r>
            <w:r w:rsidR="000320CB" w:rsidRPr="00E93092">
              <w:rPr>
                <w:rFonts w:ascii="Arial" w:eastAsia="Times New Roman" w:hAnsi="Arial" w:cs="Arial"/>
                <w:sz w:val="22"/>
                <w:szCs w:val="22"/>
                <w:lang w:val="es-ES"/>
              </w:rPr>
              <w:t>s</w:t>
            </w:r>
            <w:r w:rsidRPr="00E93092">
              <w:rPr>
                <w:rFonts w:ascii="Arial" w:eastAsia="Times New Roman" w:hAnsi="Arial" w:cs="Arial"/>
                <w:sz w:val="22"/>
                <w:szCs w:val="22"/>
                <w:lang w:val="es-ES"/>
              </w:rPr>
              <w:t xml:space="preserve">); </w:t>
            </w:r>
            <w:r w:rsidR="000320CB" w:rsidRPr="00E93092">
              <w:rPr>
                <w:rFonts w:ascii="Arial" w:eastAsia="Times New Roman" w:hAnsi="Arial" w:cs="Arial"/>
                <w:sz w:val="22"/>
                <w:szCs w:val="22"/>
                <w:lang w:val="es-ES"/>
              </w:rPr>
              <w:t>y Requisitos de Consulta</w:t>
            </w:r>
            <w:r w:rsidRPr="00E93092">
              <w:rPr>
                <w:rFonts w:ascii="Arial" w:eastAsia="Times New Roman" w:hAnsi="Arial" w:cs="Arial"/>
                <w:sz w:val="22"/>
                <w:szCs w:val="22"/>
                <w:lang w:val="es-ES"/>
              </w:rPr>
              <w:t xml:space="preserve"> </w:t>
            </w:r>
            <w:r w:rsidR="000320CB" w:rsidRPr="00E93092">
              <w:rPr>
                <w:rFonts w:ascii="Arial" w:eastAsia="Times New Roman" w:hAnsi="Arial" w:cs="Arial"/>
                <w:sz w:val="22"/>
                <w:szCs w:val="22"/>
                <w:lang w:val="es-ES"/>
              </w:rPr>
              <w:t xml:space="preserve">de </w:t>
            </w:r>
            <w:r w:rsidRPr="00E93092">
              <w:rPr>
                <w:rFonts w:ascii="Arial" w:eastAsia="Times New Roman" w:hAnsi="Arial" w:cs="Arial"/>
                <w:sz w:val="22"/>
                <w:szCs w:val="22"/>
                <w:lang w:val="es-ES"/>
              </w:rPr>
              <w:t>OP-</w:t>
            </w:r>
            <w:r w:rsidRPr="005E37B7">
              <w:rPr>
                <w:rFonts w:ascii="Arial" w:hAnsi="Arial"/>
                <w:sz w:val="22"/>
                <w:lang w:val="es-ES"/>
              </w:rPr>
              <w:t>710 (</w:t>
            </w:r>
            <w:r w:rsidR="000320CB" w:rsidRPr="005E37B7">
              <w:rPr>
                <w:rFonts w:ascii="Arial" w:hAnsi="Arial"/>
                <w:sz w:val="22"/>
                <w:lang w:val="es-ES"/>
              </w:rPr>
              <w:t>Política Operativa sobre Reasentamiento Involuntario</w:t>
            </w:r>
            <w:r w:rsidRPr="006F7B2A">
              <w:rPr>
                <w:rFonts w:ascii="Arial" w:eastAsia="Times New Roman" w:hAnsi="Arial" w:cs="Arial"/>
                <w:sz w:val="22"/>
                <w:szCs w:val="22"/>
                <w:lang w:val="es-ES"/>
              </w:rPr>
              <w:t>), OP-761 (</w:t>
            </w:r>
            <w:r w:rsidR="000320CB" w:rsidRPr="00285D8F">
              <w:rPr>
                <w:rFonts w:ascii="Arial" w:eastAsia="Times New Roman" w:hAnsi="Arial" w:cs="Arial"/>
                <w:sz w:val="22"/>
                <w:szCs w:val="22"/>
                <w:lang w:val="es-ES"/>
              </w:rPr>
              <w:t>Política Operativa sobre Igualdad de Género en el Desarrollo</w:t>
            </w:r>
            <w:r w:rsidRPr="00285D8F">
              <w:rPr>
                <w:rFonts w:ascii="Arial" w:eastAsia="Times New Roman" w:hAnsi="Arial" w:cs="Arial"/>
                <w:sz w:val="22"/>
                <w:szCs w:val="22"/>
                <w:lang w:val="es-ES"/>
              </w:rPr>
              <w:t xml:space="preserve">), </w:t>
            </w:r>
            <w:r w:rsidR="000320CB" w:rsidRPr="00285D8F">
              <w:rPr>
                <w:rFonts w:ascii="Arial" w:eastAsia="Times New Roman" w:hAnsi="Arial" w:cs="Arial"/>
                <w:sz w:val="22"/>
                <w:szCs w:val="22"/>
                <w:lang w:val="es-ES"/>
              </w:rPr>
              <w:t xml:space="preserve">y </w:t>
            </w:r>
            <w:r w:rsidRPr="00D94BE2">
              <w:rPr>
                <w:rFonts w:ascii="Arial" w:eastAsia="Times New Roman" w:hAnsi="Arial" w:cs="Arial"/>
                <w:sz w:val="22"/>
                <w:szCs w:val="22"/>
                <w:lang w:val="es-ES"/>
              </w:rPr>
              <w:t>OP-704 (</w:t>
            </w:r>
            <w:r w:rsidR="000320CB" w:rsidRPr="00D94BE2">
              <w:rPr>
                <w:rFonts w:ascii="Arial" w:eastAsia="Times New Roman" w:hAnsi="Arial" w:cs="Arial"/>
                <w:sz w:val="22"/>
                <w:szCs w:val="22"/>
                <w:lang w:val="es-ES"/>
              </w:rPr>
              <w:t>Política</w:t>
            </w:r>
            <w:r w:rsidR="000320CB" w:rsidRPr="00BF16C9">
              <w:rPr>
                <w:rFonts w:ascii="Arial" w:eastAsia="Times New Roman" w:hAnsi="Arial" w:cs="Arial"/>
                <w:sz w:val="22"/>
                <w:szCs w:val="22"/>
                <w:lang w:val="es-ES"/>
              </w:rPr>
              <w:t xml:space="preserve"> de Gestión del Riesgo de Desastres Naturales</w:t>
            </w:r>
            <w:r w:rsidRPr="00BF16C9">
              <w:rPr>
                <w:rFonts w:ascii="Arial" w:eastAsia="Times New Roman" w:hAnsi="Arial" w:cs="Arial"/>
                <w:sz w:val="22"/>
                <w:szCs w:val="22"/>
                <w:lang w:val="es-ES"/>
              </w:rPr>
              <w:t xml:space="preserve">) </w:t>
            </w:r>
            <w:r w:rsidR="000320CB" w:rsidRPr="00BF16C9">
              <w:rPr>
                <w:rFonts w:ascii="Arial" w:eastAsia="Times New Roman" w:hAnsi="Arial" w:cs="Arial"/>
                <w:sz w:val="22"/>
                <w:szCs w:val="22"/>
                <w:lang w:val="es-ES"/>
              </w:rPr>
              <w:t xml:space="preserve">de resultar </w:t>
            </w:r>
            <w:r w:rsidR="00240B00">
              <w:rPr>
                <w:rFonts w:ascii="Arial" w:eastAsia="Times New Roman" w:hAnsi="Arial" w:cs="Arial"/>
                <w:sz w:val="22"/>
                <w:szCs w:val="22"/>
                <w:lang w:val="es-ES"/>
              </w:rPr>
              <w:t>aplicables.</w:t>
            </w:r>
          </w:p>
        </w:tc>
      </w:tr>
      <w:tr w:rsidR="00C21376" w:rsidRPr="00A00023" w14:paraId="7DA011D3"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46A8248" w14:textId="03470DE9" w:rsidR="001E2FFA" w:rsidRDefault="007830A2" w:rsidP="0091282C">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L</w:t>
            </w:r>
            <w:r w:rsidR="00163499">
              <w:rPr>
                <w:rFonts w:ascii="Arial" w:eastAsia="Times New Roman" w:hAnsi="Arial" w:cs="Arial"/>
                <w:sz w:val="22"/>
                <w:szCs w:val="22"/>
                <w:shd w:val="clear" w:color="auto" w:fill="FFFFFF"/>
                <w:lang w:val="es-ES_tradnl"/>
              </w:rPr>
              <w:t>os proyecto</w:t>
            </w:r>
            <w:r w:rsidR="007D624E">
              <w:rPr>
                <w:rFonts w:ascii="Arial" w:eastAsia="Times New Roman" w:hAnsi="Arial" w:cs="Arial"/>
                <w:sz w:val="22"/>
                <w:szCs w:val="22"/>
                <w:shd w:val="clear" w:color="auto" w:fill="FFFFFF"/>
                <w:lang w:val="es-ES_tradnl"/>
              </w:rPr>
              <w:t xml:space="preserve">s </w:t>
            </w:r>
            <w:r w:rsidR="00722A39">
              <w:rPr>
                <w:rFonts w:ascii="Arial" w:eastAsia="Times New Roman" w:hAnsi="Arial" w:cs="Arial"/>
                <w:sz w:val="22"/>
                <w:szCs w:val="22"/>
                <w:shd w:val="clear" w:color="auto" w:fill="FFFFFF"/>
                <w:lang w:val="es-ES_tradnl"/>
              </w:rPr>
              <w:t>de la muestra</w:t>
            </w:r>
            <w:r w:rsidR="0080216C">
              <w:rPr>
                <w:rFonts w:ascii="Arial" w:eastAsia="Times New Roman" w:hAnsi="Arial" w:cs="Arial"/>
                <w:sz w:val="22"/>
                <w:szCs w:val="22"/>
                <w:shd w:val="clear" w:color="auto" w:fill="FFFFFF"/>
                <w:lang w:val="es-ES_tradnl"/>
              </w:rPr>
              <w:t xml:space="preserve"> del </w:t>
            </w:r>
            <w:r w:rsidR="00EE6577">
              <w:rPr>
                <w:rFonts w:ascii="Arial" w:eastAsia="Times New Roman" w:hAnsi="Arial" w:cs="Arial"/>
                <w:sz w:val="22"/>
                <w:szCs w:val="22"/>
                <w:shd w:val="clear" w:color="auto" w:fill="FFFFFF"/>
                <w:lang w:val="es-ES_tradnl"/>
              </w:rPr>
              <w:t>C</w:t>
            </w:r>
            <w:r w:rsidR="0080216C">
              <w:rPr>
                <w:rFonts w:ascii="Arial" w:eastAsia="Times New Roman" w:hAnsi="Arial" w:cs="Arial"/>
                <w:sz w:val="22"/>
                <w:szCs w:val="22"/>
                <w:shd w:val="clear" w:color="auto" w:fill="FFFFFF"/>
                <w:lang w:val="es-ES_tradnl"/>
              </w:rPr>
              <w:t>omponente 1</w:t>
            </w:r>
            <w:r w:rsidR="00EE6577">
              <w:rPr>
                <w:rFonts w:ascii="Arial" w:eastAsia="Times New Roman" w:hAnsi="Arial" w:cs="Arial"/>
                <w:sz w:val="22"/>
                <w:szCs w:val="22"/>
                <w:shd w:val="clear" w:color="auto" w:fill="FFFFFF"/>
                <w:lang w:val="es-ES_tradnl"/>
              </w:rPr>
              <w:t xml:space="preserve"> y Componente 2</w:t>
            </w:r>
            <w:r w:rsidR="0080216C">
              <w:rPr>
                <w:rFonts w:ascii="Arial" w:eastAsia="Times New Roman" w:hAnsi="Arial" w:cs="Arial"/>
                <w:sz w:val="22"/>
                <w:szCs w:val="22"/>
                <w:shd w:val="clear" w:color="auto" w:fill="FFFFFF"/>
                <w:lang w:val="es-ES_tradnl"/>
              </w:rPr>
              <w:t xml:space="preserve">: </w:t>
            </w:r>
            <w:r w:rsidR="00EE6577">
              <w:rPr>
                <w:rFonts w:ascii="Arial" w:eastAsia="Times New Roman" w:hAnsi="Arial" w:cs="Arial"/>
                <w:sz w:val="22"/>
                <w:szCs w:val="22"/>
                <w:shd w:val="clear" w:color="auto" w:fill="FFFFFF"/>
                <w:lang w:val="es-ES_tradnl"/>
              </w:rPr>
              <w:t>S</w:t>
            </w:r>
            <w:r w:rsidR="0080216C">
              <w:rPr>
                <w:rFonts w:ascii="Arial" w:eastAsia="Times New Roman" w:hAnsi="Arial" w:cs="Arial"/>
                <w:sz w:val="22"/>
                <w:szCs w:val="22"/>
                <w:shd w:val="clear" w:color="auto" w:fill="FFFFFF"/>
                <w:lang w:val="es-ES_tradnl"/>
              </w:rPr>
              <w:t>ubestación</w:t>
            </w:r>
            <w:r w:rsidR="00722A39">
              <w:rPr>
                <w:rFonts w:ascii="Arial" w:eastAsia="Times New Roman" w:hAnsi="Arial" w:cs="Arial"/>
                <w:sz w:val="22"/>
                <w:szCs w:val="22"/>
                <w:shd w:val="clear" w:color="auto" w:fill="FFFFFF"/>
                <w:lang w:val="es-ES_tradnl"/>
              </w:rPr>
              <w:t xml:space="preserve"> de Posorja, Tres Bocas, Doble Terna, </w:t>
            </w:r>
            <w:proofErr w:type="spellStart"/>
            <w:r w:rsidR="00722A39">
              <w:rPr>
                <w:rFonts w:ascii="Arial" w:eastAsia="Times New Roman" w:hAnsi="Arial" w:cs="Arial"/>
                <w:sz w:val="22"/>
                <w:szCs w:val="22"/>
                <w:shd w:val="clear" w:color="auto" w:fill="FFFFFF"/>
                <w:lang w:val="es-ES_tradnl"/>
              </w:rPr>
              <w:t>Subestacion</w:t>
            </w:r>
            <w:proofErr w:type="spellEnd"/>
            <w:r w:rsidR="00722A39">
              <w:rPr>
                <w:rFonts w:ascii="Arial" w:eastAsia="Times New Roman" w:hAnsi="Arial" w:cs="Arial"/>
                <w:sz w:val="22"/>
                <w:szCs w:val="22"/>
                <w:shd w:val="clear" w:color="auto" w:fill="FFFFFF"/>
                <w:lang w:val="es-ES_tradnl"/>
              </w:rPr>
              <w:t xml:space="preserve"> Terminal Terrestre, </w:t>
            </w:r>
            <w:proofErr w:type="spellStart"/>
            <w:r w:rsidR="00722A39">
              <w:rPr>
                <w:rFonts w:ascii="Arial" w:eastAsia="Times New Roman" w:hAnsi="Arial" w:cs="Arial"/>
                <w:sz w:val="22"/>
                <w:szCs w:val="22"/>
                <w:shd w:val="clear" w:color="auto" w:fill="FFFFFF"/>
                <w:lang w:val="es-ES_tradnl"/>
              </w:rPr>
              <w:t>Subestacion</w:t>
            </w:r>
            <w:proofErr w:type="spellEnd"/>
            <w:r w:rsidR="00722A39">
              <w:rPr>
                <w:rFonts w:ascii="Arial" w:eastAsia="Times New Roman" w:hAnsi="Arial" w:cs="Arial"/>
                <w:sz w:val="22"/>
                <w:szCs w:val="22"/>
                <w:shd w:val="clear" w:color="auto" w:fill="FFFFFF"/>
                <w:lang w:val="es-ES_tradnl"/>
              </w:rPr>
              <w:t xml:space="preserve"> M</w:t>
            </w:r>
            <w:r w:rsidR="00951C9F">
              <w:rPr>
                <w:rFonts w:ascii="Arial" w:eastAsia="Times New Roman" w:hAnsi="Arial" w:cs="Arial"/>
                <w:sz w:val="22"/>
                <w:szCs w:val="22"/>
                <w:shd w:val="clear" w:color="auto" w:fill="FFFFFF"/>
                <w:lang w:val="es-ES_tradnl"/>
              </w:rPr>
              <w:t xml:space="preserve">anta 1 y 2, </w:t>
            </w:r>
            <w:proofErr w:type="spellStart"/>
            <w:r w:rsidR="00951C9F">
              <w:rPr>
                <w:rFonts w:ascii="Arial" w:eastAsia="Times New Roman" w:hAnsi="Arial" w:cs="Arial"/>
                <w:sz w:val="22"/>
                <w:szCs w:val="22"/>
                <w:shd w:val="clear" w:color="auto" w:fill="FFFFFF"/>
                <w:lang w:val="es-ES_tradnl"/>
              </w:rPr>
              <w:t>Linea</w:t>
            </w:r>
            <w:proofErr w:type="spellEnd"/>
            <w:r w:rsidR="00951C9F">
              <w:rPr>
                <w:rFonts w:ascii="Arial" w:eastAsia="Times New Roman" w:hAnsi="Arial" w:cs="Arial"/>
                <w:sz w:val="22"/>
                <w:szCs w:val="22"/>
                <w:shd w:val="clear" w:color="auto" w:fill="FFFFFF"/>
                <w:lang w:val="es-ES_tradnl"/>
              </w:rPr>
              <w:t xml:space="preserve"> de </w:t>
            </w:r>
            <w:proofErr w:type="spellStart"/>
            <w:r w:rsidR="00951C9F">
              <w:rPr>
                <w:rFonts w:ascii="Arial" w:eastAsia="Times New Roman" w:hAnsi="Arial" w:cs="Arial"/>
                <w:sz w:val="22"/>
                <w:szCs w:val="22"/>
                <w:shd w:val="clear" w:color="auto" w:fill="FFFFFF"/>
                <w:lang w:val="es-ES_tradnl"/>
              </w:rPr>
              <w:t>subtransmis</w:t>
            </w:r>
            <w:r w:rsidR="00722A39">
              <w:rPr>
                <w:rFonts w:ascii="Arial" w:eastAsia="Times New Roman" w:hAnsi="Arial" w:cs="Arial"/>
                <w:sz w:val="22"/>
                <w:szCs w:val="22"/>
                <w:shd w:val="clear" w:color="auto" w:fill="FFFFFF"/>
                <w:lang w:val="es-ES_tradnl"/>
              </w:rPr>
              <w:t>ion</w:t>
            </w:r>
            <w:proofErr w:type="spellEnd"/>
            <w:r w:rsidR="00722A39">
              <w:rPr>
                <w:rFonts w:ascii="Arial" w:eastAsia="Times New Roman" w:hAnsi="Arial" w:cs="Arial"/>
                <w:sz w:val="22"/>
                <w:szCs w:val="22"/>
                <w:shd w:val="clear" w:color="auto" w:fill="FFFFFF"/>
                <w:lang w:val="es-ES_tradnl"/>
              </w:rPr>
              <w:t xml:space="preserve"> </w:t>
            </w:r>
            <w:proofErr w:type="spellStart"/>
            <w:r w:rsidR="00722A39">
              <w:rPr>
                <w:rFonts w:ascii="Arial" w:eastAsia="Times New Roman" w:hAnsi="Arial" w:cs="Arial"/>
                <w:sz w:val="22"/>
                <w:szCs w:val="22"/>
                <w:shd w:val="clear" w:color="auto" w:fill="FFFFFF"/>
                <w:lang w:val="es-ES_tradnl"/>
              </w:rPr>
              <w:t>Saquisil</w:t>
            </w:r>
            <w:proofErr w:type="spellEnd"/>
            <w:r w:rsidR="00722A39">
              <w:rPr>
                <w:rFonts w:ascii="Arial" w:eastAsia="Times New Roman" w:hAnsi="Arial" w:cs="Arial"/>
                <w:sz w:val="22"/>
                <w:szCs w:val="22"/>
                <w:shd w:val="clear" w:color="auto" w:fill="FFFFFF"/>
                <w:lang w:val="es-ES_tradnl"/>
              </w:rPr>
              <w:t xml:space="preserve">, Operación del sistema eléctrico de la Isla de San </w:t>
            </w:r>
            <w:r w:rsidR="005A23B0">
              <w:rPr>
                <w:rFonts w:ascii="Arial" w:eastAsia="Times New Roman" w:hAnsi="Arial" w:cs="Arial"/>
                <w:sz w:val="22"/>
                <w:szCs w:val="22"/>
                <w:shd w:val="clear" w:color="auto" w:fill="FFFFFF"/>
                <w:lang w:val="es-ES_tradnl"/>
              </w:rPr>
              <w:t>Cristóbal</w:t>
            </w:r>
            <w:r w:rsidR="00722A39">
              <w:rPr>
                <w:rFonts w:ascii="Arial" w:eastAsia="Times New Roman" w:hAnsi="Arial" w:cs="Arial"/>
                <w:sz w:val="22"/>
                <w:szCs w:val="22"/>
                <w:shd w:val="clear" w:color="auto" w:fill="FFFFFF"/>
                <w:lang w:val="es-ES_tradnl"/>
              </w:rPr>
              <w:t xml:space="preserve"> y la línea de</w:t>
            </w:r>
            <w:r w:rsidR="00595729">
              <w:rPr>
                <w:rFonts w:ascii="Arial" w:eastAsia="Times New Roman" w:hAnsi="Arial" w:cs="Arial"/>
                <w:sz w:val="22"/>
                <w:szCs w:val="22"/>
                <w:shd w:val="clear" w:color="auto" w:fill="FFFFFF"/>
                <w:lang w:val="es-ES_tradnl"/>
              </w:rPr>
              <w:t xml:space="preserve"> </w:t>
            </w:r>
            <w:r w:rsidR="00722A39">
              <w:rPr>
                <w:rFonts w:ascii="Arial" w:eastAsia="Times New Roman" w:hAnsi="Arial" w:cs="Arial"/>
                <w:sz w:val="22"/>
                <w:szCs w:val="22"/>
                <w:shd w:val="clear" w:color="auto" w:fill="FFFFFF"/>
                <w:lang w:val="es-ES_tradnl"/>
              </w:rPr>
              <w:t>sub-</w:t>
            </w:r>
            <w:r w:rsidR="00951C9F">
              <w:rPr>
                <w:rFonts w:ascii="Arial" w:eastAsia="Times New Roman" w:hAnsi="Arial" w:cs="Arial"/>
                <w:sz w:val="22"/>
                <w:szCs w:val="22"/>
                <w:shd w:val="clear" w:color="auto" w:fill="FFFFFF"/>
                <w:lang w:val="es-ES_tradnl"/>
              </w:rPr>
              <w:t>transmisión</w:t>
            </w:r>
            <w:r w:rsidR="00722A39">
              <w:rPr>
                <w:rFonts w:ascii="Arial" w:eastAsia="Times New Roman" w:hAnsi="Arial" w:cs="Arial"/>
                <w:sz w:val="22"/>
                <w:szCs w:val="22"/>
                <w:shd w:val="clear" w:color="auto" w:fill="FFFFFF"/>
                <w:lang w:val="es-ES_tradnl"/>
              </w:rPr>
              <w:t xml:space="preserve"> El Pangui-</w:t>
            </w:r>
            <w:proofErr w:type="spellStart"/>
            <w:r w:rsidR="00722A39">
              <w:rPr>
                <w:rFonts w:ascii="Arial" w:eastAsia="Times New Roman" w:hAnsi="Arial" w:cs="Arial"/>
                <w:sz w:val="22"/>
                <w:szCs w:val="22"/>
                <w:shd w:val="clear" w:color="auto" w:fill="FFFFFF"/>
                <w:lang w:val="es-ES_tradnl"/>
              </w:rPr>
              <w:t>Gualaquiza</w:t>
            </w:r>
            <w:proofErr w:type="spellEnd"/>
            <w:r w:rsidR="00722A39">
              <w:rPr>
                <w:rFonts w:ascii="Arial" w:eastAsia="Times New Roman" w:hAnsi="Arial" w:cs="Arial"/>
                <w:sz w:val="22"/>
                <w:szCs w:val="22"/>
                <w:shd w:val="clear" w:color="auto" w:fill="FFFFFF"/>
                <w:lang w:val="es-ES_tradnl"/>
              </w:rPr>
              <w:t xml:space="preserve"> y subestación</w:t>
            </w:r>
            <w:r w:rsidR="008574FD">
              <w:rPr>
                <w:rFonts w:ascii="Arial" w:eastAsia="Times New Roman" w:hAnsi="Arial" w:cs="Arial"/>
                <w:sz w:val="22"/>
                <w:szCs w:val="22"/>
                <w:shd w:val="clear" w:color="auto" w:fill="FFFFFF"/>
                <w:lang w:val="es-ES_tradnl"/>
              </w:rPr>
              <w:t xml:space="preserve"> </w:t>
            </w:r>
            <w:proofErr w:type="spellStart"/>
            <w:r w:rsidR="008574FD">
              <w:rPr>
                <w:rFonts w:ascii="Arial" w:eastAsia="Times New Roman" w:hAnsi="Arial" w:cs="Arial"/>
                <w:sz w:val="22"/>
                <w:szCs w:val="22"/>
                <w:shd w:val="clear" w:color="auto" w:fill="FFFFFF"/>
                <w:lang w:val="es-ES_tradnl"/>
              </w:rPr>
              <w:t>Gualaquiza</w:t>
            </w:r>
            <w:proofErr w:type="spellEnd"/>
            <w:r w:rsidR="008574FD">
              <w:rPr>
                <w:rFonts w:ascii="Arial" w:eastAsia="Times New Roman" w:hAnsi="Arial" w:cs="Arial"/>
                <w:sz w:val="22"/>
                <w:szCs w:val="22"/>
                <w:shd w:val="clear" w:color="auto" w:fill="FFFFFF"/>
                <w:lang w:val="es-ES_tradnl"/>
              </w:rPr>
              <w:t xml:space="preserve">, todos cuentan con un proceso de consulta ya realizado. </w:t>
            </w:r>
            <w:r w:rsidR="00332646">
              <w:rPr>
                <w:rFonts w:ascii="Arial" w:eastAsia="Times New Roman" w:hAnsi="Arial" w:cs="Arial"/>
                <w:sz w:val="22"/>
                <w:szCs w:val="22"/>
                <w:shd w:val="clear" w:color="auto" w:fill="FFFFFF"/>
                <w:lang w:val="es-ES_tradnl"/>
              </w:rPr>
              <w:t xml:space="preserve">Se ha mostrado evidencia de las consultas a través de reportes fotográficos y </w:t>
            </w:r>
            <w:r w:rsidR="00BD1312">
              <w:rPr>
                <w:rFonts w:ascii="Arial" w:eastAsia="Times New Roman" w:hAnsi="Arial" w:cs="Arial"/>
                <w:sz w:val="22"/>
                <w:szCs w:val="22"/>
                <w:shd w:val="clear" w:color="auto" w:fill="FFFFFF"/>
                <w:lang w:val="es-ES_tradnl"/>
              </w:rPr>
              <w:t xml:space="preserve">  otros documentos, que muestran que estas consultas fueron significativas ya que invitaron a los </w:t>
            </w:r>
            <w:r w:rsidR="00BD1312">
              <w:rPr>
                <w:rFonts w:ascii="Arial" w:eastAsia="Times New Roman" w:hAnsi="Arial" w:cs="Arial"/>
                <w:sz w:val="22"/>
                <w:szCs w:val="22"/>
                <w:shd w:val="clear" w:color="auto" w:fill="FFFFFF"/>
                <w:lang w:val="es-ES_tradnl"/>
              </w:rPr>
              <w:lastRenderedPageBreak/>
              <w:t xml:space="preserve">principales actores que fueron </w:t>
            </w:r>
            <w:r w:rsidR="00951C9F">
              <w:rPr>
                <w:rFonts w:ascii="Arial" w:eastAsia="Times New Roman" w:hAnsi="Arial" w:cs="Arial"/>
                <w:sz w:val="22"/>
                <w:szCs w:val="22"/>
                <w:shd w:val="clear" w:color="auto" w:fill="FFFFFF"/>
                <w:lang w:val="es-ES_tradnl"/>
              </w:rPr>
              <w:t>identificados</w:t>
            </w:r>
            <w:r w:rsidR="00BD1312">
              <w:rPr>
                <w:rFonts w:ascii="Arial" w:eastAsia="Times New Roman" w:hAnsi="Arial" w:cs="Arial"/>
                <w:sz w:val="22"/>
                <w:szCs w:val="22"/>
                <w:shd w:val="clear" w:color="auto" w:fill="FFFFFF"/>
                <w:lang w:val="es-ES_tradnl"/>
              </w:rPr>
              <w:t xml:space="preserve"> en un mapeo, hubo un análisis de los asistentes a la actividad y hay nota de horario y sede del evento con su recepción de comentarios. </w:t>
            </w:r>
            <w:r w:rsidR="009F4CC4">
              <w:rPr>
                <w:rFonts w:ascii="Arial" w:eastAsia="Times New Roman" w:hAnsi="Arial" w:cs="Arial"/>
                <w:sz w:val="22"/>
                <w:szCs w:val="22"/>
                <w:shd w:val="clear" w:color="auto" w:fill="FFFFFF"/>
                <w:lang w:val="es-ES_tradnl"/>
              </w:rPr>
              <w:t xml:space="preserve">Para el resto de los proyectos de la muestra, se realizaron Procesos de </w:t>
            </w:r>
            <w:proofErr w:type="spellStart"/>
            <w:r w:rsidR="009F4CC4">
              <w:rPr>
                <w:rFonts w:ascii="Arial" w:eastAsia="Times New Roman" w:hAnsi="Arial" w:cs="Arial"/>
                <w:sz w:val="22"/>
                <w:szCs w:val="22"/>
                <w:shd w:val="clear" w:color="auto" w:fill="FFFFFF"/>
                <w:lang w:val="es-ES_tradnl"/>
              </w:rPr>
              <w:t>Participaci’on</w:t>
            </w:r>
            <w:proofErr w:type="spellEnd"/>
            <w:r w:rsidR="009F4CC4">
              <w:rPr>
                <w:rFonts w:ascii="Arial" w:eastAsia="Times New Roman" w:hAnsi="Arial" w:cs="Arial"/>
                <w:sz w:val="22"/>
                <w:szCs w:val="22"/>
                <w:shd w:val="clear" w:color="auto" w:fill="FFFFFF"/>
                <w:lang w:val="es-ES_tradnl"/>
              </w:rPr>
              <w:t xml:space="preserve"> Social, los cuales han sido publicados, tanto en la página del Banco como en la del MEER.</w:t>
            </w:r>
          </w:p>
          <w:p w14:paraId="689A2C3D" w14:textId="77777777" w:rsidR="00B11AC4" w:rsidRPr="00963FE4" w:rsidRDefault="00B11AC4" w:rsidP="0065608B">
            <w:pPr>
              <w:ind w:right="165"/>
              <w:jc w:val="both"/>
              <w:rPr>
                <w:rFonts w:ascii="Arial" w:eastAsia="Times New Roman" w:hAnsi="Arial" w:cs="Arial"/>
                <w:sz w:val="22"/>
                <w:szCs w:val="22"/>
                <w:shd w:val="clear" w:color="auto" w:fill="FFFFFF"/>
                <w:lang w:val="es-ES_tradnl"/>
              </w:rPr>
            </w:pPr>
          </w:p>
        </w:tc>
      </w:tr>
      <w:tr w:rsidR="00C21376" w:rsidRPr="00A00023" w14:paraId="0950FB8B"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0D8BA8D" w14:textId="77777777" w:rsidR="00C21376" w:rsidRPr="00BF16C9" w:rsidRDefault="00DF20E4"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Divulgación de Información</w:t>
            </w:r>
          </w:p>
          <w:p w14:paraId="1579601C"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 xml:space="preserve">OP-703 </w:t>
            </w:r>
            <w:r w:rsidR="006919ED"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6919ED"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p w14:paraId="6C68BE14"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w:t>
            </w:r>
            <w:r w:rsidR="006919ED" w:rsidRPr="00BF16C9">
              <w:rPr>
                <w:rFonts w:ascii="Arial" w:eastAsia="Times New Roman" w:hAnsi="Arial" w:cs="Arial"/>
                <w:sz w:val="22"/>
                <w:szCs w:val="22"/>
                <w:lang w:val="es-ES"/>
              </w:rPr>
              <w:t>Política de Acceso a la Información</w:t>
            </w:r>
            <w:r w:rsidRPr="00BF16C9">
              <w:rPr>
                <w:rFonts w:ascii="Arial" w:eastAsia="Times New Roman" w:hAnsi="Arial" w:cs="Arial"/>
                <w:sz w:val="22"/>
                <w:szCs w:val="22"/>
                <w:lang w:val="es-ES"/>
              </w:rPr>
              <w:t>)</w:t>
            </w:r>
          </w:p>
        </w:tc>
      </w:tr>
      <w:tr w:rsidR="00C21376" w:rsidRPr="00A00023" w14:paraId="1CB94E5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2CEBF85" w14:textId="77777777" w:rsidR="00F54C1C" w:rsidRPr="005A23B0" w:rsidRDefault="002C17AC" w:rsidP="00F54C1C">
            <w:pPr>
              <w:ind w:right="165"/>
              <w:jc w:val="both"/>
              <w:rPr>
                <w:rFonts w:ascii="Arial" w:eastAsia="Times New Roman" w:hAnsi="Arial" w:cs="Arial"/>
                <w:sz w:val="22"/>
                <w:szCs w:val="22"/>
                <w:shd w:val="clear" w:color="auto" w:fill="FFFFFF"/>
                <w:lang w:val="es-ES"/>
              </w:rPr>
            </w:pPr>
            <w:r w:rsidRPr="002C17AC">
              <w:rPr>
                <w:rFonts w:ascii="Arial" w:eastAsia="Times New Roman" w:hAnsi="Arial" w:cs="Arial"/>
                <w:sz w:val="22"/>
                <w:szCs w:val="22"/>
                <w:shd w:val="clear" w:color="auto" w:fill="FFFFFF"/>
                <w:lang w:val="es-ES"/>
              </w:rPr>
              <w:t xml:space="preserve">Los estudios ambientales y sociales para </w:t>
            </w:r>
            <w:r w:rsidR="005A23B0">
              <w:rPr>
                <w:rFonts w:ascii="Arial" w:eastAsia="Times New Roman" w:hAnsi="Arial" w:cs="Arial"/>
                <w:sz w:val="22"/>
                <w:szCs w:val="22"/>
                <w:shd w:val="clear" w:color="auto" w:fill="FFFFFF"/>
                <w:lang w:val="es-ES"/>
              </w:rPr>
              <w:t xml:space="preserve">8 proyectos </w:t>
            </w:r>
            <w:r w:rsidR="00E94E18">
              <w:rPr>
                <w:rFonts w:ascii="Arial" w:eastAsia="Times New Roman" w:hAnsi="Arial" w:cs="Arial"/>
                <w:sz w:val="22"/>
                <w:szCs w:val="22"/>
                <w:shd w:val="clear" w:color="auto" w:fill="FFFFFF"/>
                <w:lang w:val="es-ES"/>
              </w:rPr>
              <w:t xml:space="preserve">del </w:t>
            </w:r>
            <w:r w:rsidR="00562B92">
              <w:rPr>
                <w:rFonts w:ascii="Arial" w:eastAsia="Times New Roman" w:hAnsi="Arial" w:cs="Arial"/>
                <w:sz w:val="22"/>
                <w:szCs w:val="22"/>
                <w:shd w:val="clear" w:color="auto" w:fill="FFFFFF"/>
                <w:lang w:val="es-ES"/>
              </w:rPr>
              <w:t>C</w:t>
            </w:r>
            <w:r w:rsidR="00E94E18">
              <w:rPr>
                <w:rFonts w:ascii="Arial" w:eastAsia="Times New Roman" w:hAnsi="Arial" w:cs="Arial"/>
                <w:sz w:val="22"/>
                <w:szCs w:val="22"/>
                <w:shd w:val="clear" w:color="auto" w:fill="FFFFFF"/>
                <w:lang w:val="es-ES"/>
              </w:rPr>
              <w:t>omponente 1</w:t>
            </w:r>
            <w:r w:rsidR="005A23B0">
              <w:rPr>
                <w:rFonts w:ascii="Arial" w:eastAsia="Times New Roman" w:hAnsi="Arial" w:cs="Arial"/>
                <w:sz w:val="22"/>
                <w:szCs w:val="22"/>
                <w:shd w:val="clear" w:color="auto" w:fill="FFFFFF"/>
                <w:lang w:val="es-ES"/>
              </w:rPr>
              <w:t xml:space="preserve"> </w:t>
            </w:r>
            <w:r w:rsidR="00562B92">
              <w:rPr>
                <w:rFonts w:ascii="Arial" w:eastAsia="Times New Roman" w:hAnsi="Arial" w:cs="Arial"/>
                <w:sz w:val="22"/>
                <w:szCs w:val="22"/>
                <w:shd w:val="clear" w:color="auto" w:fill="FFFFFF"/>
                <w:lang w:val="es-ES"/>
              </w:rPr>
              <w:t xml:space="preserve">y Componente 2 </w:t>
            </w:r>
            <w:r w:rsidR="005A23B0">
              <w:rPr>
                <w:rFonts w:ascii="Arial" w:eastAsia="Times New Roman" w:hAnsi="Arial" w:cs="Arial"/>
                <w:sz w:val="22"/>
                <w:szCs w:val="22"/>
                <w:shd w:val="clear" w:color="auto" w:fill="FFFFFF"/>
                <w:lang w:val="es-ES"/>
              </w:rPr>
              <w:t>se han puesto a divulgación</w:t>
            </w:r>
            <w:r w:rsidR="00E93092">
              <w:rPr>
                <w:rFonts w:ascii="Arial" w:eastAsia="Times New Roman" w:hAnsi="Arial" w:cs="Arial"/>
                <w:sz w:val="22"/>
                <w:szCs w:val="22"/>
                <w:shd w:val="clear" w:color="auto" w:fill="FFFFFF"/>
                <w:lang w:val="es-ES"/>
              </w:rPr>
              <w:t xml:space="preserve"> en la página web del Banco</w:t>
            </w:r>
            <w:r w:rsidR="00AE01B4">
              <w:rPr>
                <w:rFonts w:ascii="Arial" w:eastAsia="Times New Roman" w:hAnsi="Arial" w:cs="Arial"/>
                <w:sz w:val="22"/>
                <w:szCs w:val="22"/>
                <w:shd w:val="clear" w:color="auto" w:fill="FFFFFF"/>
                <w:lang w:val="es-ES"/>
              </w:rPr>
              <w:t xml:space="preserve"> </w:t>
            </w:r>
            <w:hyperlink r:id="rId12" w:history="1">
              <w:r w:rsidR="00AE01B4" w:rsidRPr="005D5C04">
                <w:rPr>
                  <w:rStyle w:val="Hyperlink"/>
                  <w:rFonts w:ascii="Arial" w:eastAsia="Times New Roman" w:hAnsi="Arial" w:cs="Arial"/>
                  <w:sz w:val="22"/>
                  <w:szCs w:val="22"/>
                  <w:shd w:val="clear" w:color="auto" w:fill="FFFFFF"/>
                  <w:lang w:val="es-ES"/>
                </w:rPr>
                <w:t>http://www.iadb.org/en/projects/project-description-title,1303.html?id=EC-L1223</w:t>
              </w:r>
            </w:hyperlink>
            <w:r w:rsidR="00AE01B4">
              <w:rPr>
                <w:rFonts w:ascii="Arial" w:eastAsia="Times New Roman" w:hAnsi="Arial" w:cs="Arial"/>
                <w:sz w:val="22"/>
                <w:szCs w:val="22"/>
                <w:shd w:val="clear" w:color="auto" w:fill="FFFFFF"/>
                <w:lang w:val="es-ES"/>
              </w:rPr>
              <w:t xml:space="preserve"> </w:t>
            </w:r>
            <w:r w:rsidR="005A23B0">
              <w:rPr>
                <w:rFonts w:ascii="Arial" w:eastAsia="Times New Roman" w:hAnsi="Arial" w:cs="Arial"/>
                <w:sz w:val="22"/>
                <w:szCs w:val="22"/>
                <w:shd w:val="clear" w:color="auto" w:fill="FFFFFF"/>
                <w:lang w:val="es-ES"/>
              </w:rPr>
              <w:t xml:space="preserve">. </w:t>
            </w:r>
            <w:r w:rsidR="00E94E18">
              <w:rPr>
                <w:rFonts w:ascii="Arial" w:eastAsia="Times New Roman" w:hAnsi="Arial" w:cs="Arial"/>
                <w:sz w:val="22"/>
                <w:szCs w:val="22"/>
                <w:shd w:val="clear" w:color="auto" w:fill="FFFFFF"/>
                <w:lang w:val="es-ES"/>
              </w:rPr>
              <w:t>Asimismo,</w:t>
            </w:r>
            <w:r w:rsidR="005A23B0">
              <w:rPr>
                <w:rFonts w:ascii="Arial" w:eastAsia="Times New Roman" w:hAnsi="Arial" w:cs="Arial"/>
                <w:sz w:val="22"/>
                <w:szCs w:val="22"/>
                <w:shd w:val="clear" w:color="auto" w:fill="FFFFFF"/>
                <w:lang w:val="es-ES"/>
              </w:rPr>
              <w:t xml:space="preserve"> el Análisis Ambiental y Social general para</w:t>
            </w:r>
            <w:r w:rsidR="00E94E18">
              <w:rPr>
                <w:rFonts w:ascii="Arial" w:eastAsia="Times New Roman" w:hAnsi="Arial" w:cs="Arial"/>
                <w:sz w:val="22"/>
                <w:szCs w:val="22"/>
                <w:shd w:val="clear" w:color="auto" w:fill="FFFFFF"/>
                <w:lang w:val="es-ES"/>
              </w:rPr>
              <w:t xml:space="preserve"> el </w:t>
            </w:r>
            <w:r w:rsidR="00562B92">
              <w:rPr>
                <w:rFonts w:ascii="Arial" w:eastAsia="Times New Roman" w:hAnsi="Arial" w:cs="Arial"/>
                <w:sz w:val="22"/>
                <w:szCs w:val="22"/>
                <w:shd w:val="clear" w:color="auto" w:fill="FFFFFF"/>
                <w:lang w:val="es-ES"/>
              </w:rPr>
              <w:t>C</w:t>
            </w:r>
            <w:r w:rsidR="00E94E18">
              <w:rPr>
                <w:rFonts w:ascii="Arial" w:eastAsia="Times New Roman" w:hAnsi="Arial" w:cs="Arial"/>
                <w:sz w:val="22"/>
                <w:szCs w:val="22"/>
                <w:shd w:val="clear" w:color="auto" w:fill="FFFFFF"/>
                <w:lang w:val="es-ES"/>
              </w:rPr>
              <w:t>omponente 2 de</w:t>
            </w:r>
            <w:r w:rsidR="005A23B0">
              <w:rPr>
                <w:rFonts w:ascii="Arial" w:eastAsia="Times New Roman" w:hAnsi="Arial" w:cs="Arial"/>
                <w:sz w:val="22"/>
                <w:szCs w:val="22"/>
                <w:shd w:val="clear" w:color="auto" w:fill="FFFFFF"/>
                <w:lang w:val="es-ES"/>
              </w:rPr>
              <w:t xml:space="preserve"> la operación junto con el Marco de Gestión Ambiental y Social</w:t>
            </w:r>
            <w:r w:rsidR="00AE01B4">
              <w:rPr>
                <w:rFonts w:ascii="Arial" w:eastAsia="Times New Roman" w:hAnsi="Arial" w:cs="Arial"/>
                <w:sz w:val="22"/>
                <w:szCs w:val="22"/>
                <w:shd w:val="clear" w:color="auto" w:fill="FFFFFF"/>
                <w:lang w:val="es-ES"/>
              </w:rPr>
              <w:t xml:space="preserve"> se han publicado en la misma </w:t>
            </w:r>
            <w:proofErr w:type="spellStart"/>
            <w:r w:rsidR="00AE01B4">
              <w:rPr>
                <w:rFonts w:ascii="Arial" w:eastAsia="Times New Roman" w:hAnsi="Arial" w:cs="Arial"/>
                <w:sz w:val="22"/>
                <w:szCs w:val="22"/>
                <w:shd w:val="clear" w:color="auto" w:fill="FFFFFF"/>
                <w:lang w:val="es-ES"/>
              </w:rPr>
              <w:t>pagina</w:t>
            </w:r>
            <w:proofErr w:type="spellEnd"/>
            <w:r w:rsidR="00AE01B4">
              <w:rPr>
                <w:rFonts w:ascii="Arial" w:eastAsia="Times New Roman" w:hAnsi="Arial" w:cs="Arial"/>
                <w:sz w:val="22"/>
                <w:szCs w:val="22"/>
                <w:shd w:val="clear" w:color="auto" w:fill="FFFFFF"/>
                <w:lang w:val="es-ES"/>
              </w:rPr>
              <w:t xml:space="preserve"> también</w:t>
            </w:r>
            <w:r w:rsidR="005A23B0">
              <w:rPr>
                <w:rFonts w:ascii="Arial" w:eastAsia="Times New Roman" w:hAnsi="Arial" w:cs="Arial"/>
                <w:sz w:val="22"/>
                <w:szCs w:val="22"/>
                <w:shd w:val="clear" w:color="auto" w:fill="FFFFFF"/>
                <w:lang w:val="es-ES"/>
              </w:rPr>
              <w:t xml:space="preserve">. </w:t>
            </w:r>
          </w:p>
          <w:p w14:paraId="5095F163" w14:textId="77777777" w:rsidR="002C17AC" w:rsidRPr="005A23B0" w:rsidRDefault="002C17AC" w:rsidP="00F54C1C">
            <w:pPr>
              <w:ind w:right="165"/>
              <w:jc w:val="both"/>
              <w:rPr>
                <w:rFonts w:ascii="Arial" w:eastAsia="Times New Roman" w:hAnsi="Arial" w:cs="Arial"/>
                <w:sz w:val="22"/>
                <w:szCs w:val="22"/>
                <w:shd w:val="clear" w:color="auto" w:fill="FFFFFF"/>
                <w:lang w:val="es-ES"/>
              </w:rPr>
            </w:pPr>
          </w:p>
          <w:p w14:paraId="235A32EB" w14:textId="717AC1C8" w:rsidR="00F54C1C" w:rsidRPr="000C7151" w:rsidRDefault="00F54C1C" w:rsidP="00F54C1C">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U</w:t>
            </w:r>
            <w:r w:rsidRPr="000C7151">
              <w:rPr>
                <w:rFonts w:ascii="Arial" w:eastAsia="Times New Roman" w:hAnsi="Arial" w:cs="Arial"/>
                <w:sz w:val="22"/>
                <w:szCs w:val="22"/>
                <w:shd w:val="clear" w:color="auto" w:fill="FFFFFF"/>
                <w:lang w:val="es-ES_tradnl"/>
              </w:rPr>
              <w:t>na versión</w:t>
            </w:r>
            <w:r w:rsidR="00AA2C69">
              <w:rPr>
                <w:rFonts w:ascii="Arial" w:eastAsia="Times New Roman" w:hAnsi="Arial" w:cs="Arial"/>
                <w:sz w:val="22"/>
                <w:szCs w:val="22"/>
                <w:shd w:val="clear" w:color="auto" w:fill="FFFFFF"/>
                <w:lang w:val="es-ES_tradnl"/>
              </w:rPr>
              <w:t xml:space="preserve"> definitiva</w:t>
            </w:r>
            <w:r w:rsidR="009F4CC4">
              <w:rPr>
                <w:rFonts w:ascii="Arial" w:eastAsia="Times New Roman" w:hAnsi="Arial" w:cs="Arial"/>
                <w:sz w:val="22"/>
                <w:szCs w:val="22"/>
                <w:shd w:val="clear" w:color="auto" w:fill="FFFFFF"/>
                <w:lang w:val="es-ES_tradnl"/>
              </w:rPr>
              <w:t xml:space="preserve">, que incluye los procesos de participación social, ha sido </w:t>
            </w:r>
            <w:r w:rsidR="00E94E18">
              <w:rPr>
                <w:rFonts w:ascii="Arial" w:eastAsia="Times New Roman" w:hAnsi="Arial" w:cs="Arial"/>
                <w:sz w:val="22"/>
                <w:szCs w:val="22"/>
                <w:shd w:val="clear" w:color="auto" w:fill="FFFFFF"/>
                <w:lang w:val="es-ES_tradnl"/>
              </w:rPr>
              <w:t>divulgad</w:t>
            </w:r>
            <w:r w:rsidR="009F4CC4">
              <w:rPr>
                <w:rFonts w:ascii="Arial" w:eastAsia="Times New Roman" w:hAnsi="Arial" w:cs="Arial"/>
                <w:sz w:val="22"/>
                <w:szCs w:val="22"/>
                <w:shd w:val="clear" w:color="auto" w:fill="FFFFFF"/>
                <w:lang w:val="es-ES_tradnl"/>
              </w:rPr>
              <w:t>a</w:t>
            </w:r>
            <w:r w:rsidRPr="000C7151">
              <w:rPr>
                <w:rFonts w:ascii="Arial" w:eastAsia="Times New Roman" w:hAnsi="Arial" w:cs="Arial"/>
                <w:sz w:val="22"/>
                <w:szCs w:val="22"/>
                <w:shd w:val="clear" w:color="auto" w:fill="FFFFFF"/>
                <w:lang w:val="es-ES_tradnl"/>
              </w:rPr>
              <w:t xml:space="preserve"> previo a que el proyecto vaya a </w:t>
            </w:r>
            <w:r w:rsidR="00562B92">
              <w:rPr>
                <w:rFonts w:ascii="Arial" w:eastAsia="Times New Roman" w:hAnsi="Arial" w:cs="Arial"/>
                <w:sz w:val="22"/>
                <w:szCs w:val="22"/>
                <w:shd w:val="clear" w:color="auto" w:fill="FFFFFF"/>
                <w:lang w:val="es-ES_tradnl"/>
              </w:rPr>
              <w:t>D</w:t>
            </w:r>
            <w:r w:rsidRPr="000C7151">
              <w:rPr>
                <w:rFonts w:ascii="Arial" w:eastAsia="Times New Roman" w:hAnsi="Arial" w:cs="Arial"/>
                <w:sz w:val="22"/>
                <w:szCs w:val="22"/>
                <w:shd w:val="clear" w:color="auto" w:fill="FFFFFF"/>
                <w:lang w:val="es-ES_tradnl"/>
              </w:rPr>
              <w:t xml:space="preserve">irectorio. </w:t>
            </w:r>
          </w:p>
          <w:p w14:paraId="56602495" w14:textId="77777777" w:rsidR="00606DBF" w:rsidRDefault="00606DBF" w:rsidP="00606DBF">
            <w:pPr>
              <w:ind w:right="165"/>
              <w:jc w:val="both"/>
              <w:rPr>
                <w:rFonts w:ascii="Arial" w:eastAsia="Times New Roman" w:hAnsi="Arial" w:cs="Arial"/>
                <w:sz w:val="22"/>
                <w:szCs w:val="22"/>
                <w:shd w:val="clear" w:color="auto" w:fill="FFFFFF"/>
                <w:lang w:val="es-ES_tradnl"/>
              </w:rPr>
            </w:pPr>
          </w:p>
          <w:p w14:paraId="41683F58" w14:textId="77777777" w:rsidR="00F54C1C" w:rsidRDefault="00F54C1C" w:rsidP="00606DBF">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Los estudios ambientales</w:t>
            </w:r>
            <w:r w:rsidR="005A23B0">
              <w:rPr>
                <w:rFonts w:ascii="Arial" w:eastAsia="Times New Roman" w:hAnsi="Arial" w:cs="Arial"/>
                <w:sz w:val="22"/>
                <w:szCs w:val="22"/>
                <w:shd w:val="clear" w:color="auto" w:fill="FFFFFF"/>
                <w:lang w:val="es-ES_tradnl"/>
              </w:rPr>
              <w:t xml:space="preserve"> y sociales en la página del MEER</w:t>
            </w:r>
            <w:r>
              <w:rPr>
                <w:rFonts w:ascii="Arial" w:eastAsia="Times New Roman" w:hAnsi="Arial" w:cs="Arial"/>
                <w:sz w:val="22"/>
                <w:szCs w:val="22"/>
                <w:shd w:val="clear" w:color="auto" w:fill="FFFFFF"/>
                <w:lang w:val="es-ES_tradnl"/>
              </w:rPr>
              <w:t xml:space="preserve"> pueden ser encontrados aquí:</w:t>
            </w:r>
            <w:r w:rsidR="00562B92">
              <w:rPr>
                <w:rFonts w:ascii="Arial" w:eastAsia="Times New Roman" w:hAnsi="Arial" w:cs="Arial"/>
                <w:sz w:val="22"/>
                <w:szCs w:val="22"/>
                <w:shd w:val="clear" w:color="auto" w:fill="FFFFFF"/>
                <w:lang w:val="es-ES_tradnl"/>
              </w:rPr>
              <w:t xml:space="preserve"> </w:t>
            </w:r>
            <w:hyperlink r:id="rId13" w:tgtFrame="_blank" w:history="1">
              <w:r w:rsidR="00562B92" w:rsidRPr="005E37B7">
                <w:rPr>
                  <w:rStyle w:val="Hyperlink"/>
                  <w:lang w:val="es-ES_tradnl"/>
                </w:rPr>
                <w:t>http://bit.ly/2viSeGl</w:t>
              </w:r>
            </w:hyperlink>
          </w:p>
          <w:p w14:paraId="5752FD4A" w14:textId="77777777" w:rsidR="00F54C1C" w:rsidRPr="00562B92" w:rsidRDefault="00F54C1C" w:rsidP="00606DBF">
            <w:pPr>
              <w:ind w:right="165"/>
              <w:jc w:val="both"/>
              <w:rPr>
                <w:rFonts w:ascii="Arial" w:eastAsia="Times New Roman" w:hAnsi="Arial" w:cs="Arial"/>
                <w:sz w:val="22"/>
                <w:szCs w:val="22"/>
                <w:shd w:val="clear" w:color="auto" w:fill="FFFFFF"/>
                <w:lang w:val="es-ES_tradnl"/>
              </w:rPr>
            </w:pPr>
          </w:p>
          <w:p w14:paraId="25CBF66C" w14:textId="77777777" w:rsidR="00C21376" w:rsidRPr="005E37B7" w:rsidRDefault="00C21376" w:rsidP="006530D5">
            <w:pPr>
              <w:ind w:right="165"/>
              <w:jc w:val="both"/>
              <w:rPr>
                <w:rFonts w:ascii="Arial" w:hAnsi="Arial"/>
                <w:sz w:val="22"/>
                <w:shd w:val="clear" w:color="auto" w:fill="FFFFFF"/>
                <w:lang w:val="es-ES_tradnl"/>
              </w:rPr>
            </w:pPr>
          </w:p>
        </w:tc>
      </w:tr>
      <w:tr w:rsidR="00C21376" w:rsidRPr="00A00023" w14:paraId="3E3F9657"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BFF8041" w14:textId="77777777" w:rsidR="00C21376" w:rsidRPr="00BF16C9" w:rsidRDefault="00AF6B0A"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p>
          <w:p w14:paraId="63E801DF" w14:textId="77777777" w:rsidR="00C21376" w:rsidRDefault="00C21376" w:rsidP="002B4E9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6F333A"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8 (</w:t>
            </w:r>
            <w:r w:rsidR="00BE71B8" w:rsidRPr="00BF16C9">
              <w:rPr>
                <w:rFonts w:ascii="Arial" w:eastAsia="Times New Roman" w:hAnsi="Arial" w:cs="Arial"/>
                <w:sz w:val="22"/>
                <w:szCs w:val="22"/>
                <w:lang w:val="es-ES"/>
              </w:rPr>
              <w:t>Impactos Transfronterizos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9 (</w:t>
            </w:r>
            <w:r w:rsidR="00BE71B8" w:rsidRPr="00BF16C9">
              <w:rPr>
                <w:rFonts w:ascii="Arial" w:eastAsia="Times New Roman" w:hAnsi="Arial" w:cs="Arial"/>
                <w:sz w:val="22"/>
                <w:szCs w:val="22"/>
                <w:lang w:val="es-ES"/>
              </w:rPr>
              <w:t>Hábitats Naturales y Sitios Culturales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10 (</w:t>
            </w:r>
            <w:r w:rsidR="00BE71B8" w:rsidRPr="00BF16C9">
              <w:rPr>
                <w:rFonts w:ascii="Arial" w:eastAsia="Times New Roman" w:hAnsi="Arial" w:cs="Arial"/>
                <w:sz w:val="22"/>
                <w:szCs w:val="22"/>
                <w:lang w:val="es-ES"/>
              </w:rPr>
              <w:t>Materiales Peligrosos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11 (</w:t>
            </w:r>
            <w:r w:rsidR="00BE71B8" w:rsidRPr="00BF16C9">
              <w:rPr>
                <w:rFonts w:ascii="Arial" w:eastAsia="Times New Roman" w:hAnsi="Arial" w:cs="Arial"/>
                <w:sz w:val="22"/>
                <w:szCs w:val="22"/>
                <w:lang w:val="es-ES"/>
              </w:rPr>
              <w:t>Prevención y Reducción de la Contaminación</w:t>
            </w:r>
            <w:r w:rsidRPr="00BF16C9">
              <w:rPr>
                <w:rFonts w:ascii="Arial" w:eastAsia="Times New Roman" w:hAnsi="Arial" w:cs="Arial"/>
                <w:sz w:val="22"/>
                <w:szCs w:val="22"/>
                <w:lang w:val="es-ES"/>
              </w:rPr>
              <w:t xml:space="preserve">), </w:t>
            </w:r>
            <w:r w:rsidR="00BE71B8"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12 (</w:t>
            </w:r>
            <w:r w:rsidR="00BE71B8" w:rsidRPr="00BF16C9">
              <w:rPr>
                <w:rFonts w:ascii="Arial" w:eastAsia="Times New Roman" w:hAnsi="Arial" w:cs="Arial"/>
                <w:sz w:val="22"/>
                <w:szCs w:val="22"/>
                <w:lang w:val="es-ES"/>
              </w:rPr>
              <w:t>Proyectos en Construcción</w:t>
            </w:r>
            <w:r w:rsidRPr="00BF16C9">
              <w:rPr>
                <w:rFonts w:ascii="Arial" w:eastAsia="Times New Roman" w:hAnsi="Arial" w:cs="Arial"/>
                <w:sz w:val="22"/>
                <w:szCs w:val="22"/>
                <w:lang w:val="es-ES"/>
              </w:rPr>
              <w:t>)</w:t>
            </w:r>
          </w:p>
          <w:p w14:paraId="569CB40F"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54B47A71"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2ACA1678"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14:paraId="25CCD622" w14:textId="77777777" w:rsidR="00D15A49" w:rsidRPr="00BF16C9" w:rsidRDefault="00D15A49" w:rsidP="00D15A49">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C21376" w:rsidRPr="00A00023" w14:paraId="05F476CC"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8776618" w14:textId="77777777" w:rsidR="00332646" w:rsidRDefault="00332646" w:rsidP="00E7099F">
            <w:pPr>
              <w:ind w:right="165"/>
              <w:jc w:val="both"/>
              <w:rPr>
                <w:rFonts w:ascii="Arial" w:eastAsia="Times New Roman" w:hAnsi="Arial" w:cs="Arial"/>
                <w:sz w:val="22"/>
                <w:szCs w:val="22"/>
                <w:shd w:val="clear" w:color="auto" w:fill="FFFFFF"/>
                <w:lang w:val="es-ES"/>
              </w:rPr>
            </w:pPr>
          </w:p>
          <w:p w14:paraId="07945C12" w14:textId="77777777" w:rsidR="00332646" w:rsidRPr="003516EC" w:rsidRDefault="00332646" w:rsidP="00332646">
            <w:pPr>
              <w:autoSpaceDE w:val="0"/>
              <w:autoSpaceDN w:val="0"/>
              <w:adjustRightInd w:val="0"/>
              <w:rPr>
                <w:rFonts w:ascii="Arial" w:hAnsi="Arial" w:cs="Arial"/>
                <w:sz w:val="22"/>
                <w:szCs w:val="22"/>
                <w:lang w:val="es-ES_tradnl"/>
              </w:rPr>
            </w:pPr>
            <w:r>
              <w:rPr>
                <w:rFonts w:ascii="Arial" w:hAnsi="Arial" w:cs="Arial"/>
                <w:sz w:val="22"/>
                <w:szCs w:val="22"/>
                <w:lang w:val="es-ES_tradnl"/>
              </w:rPr>
              <w:t>L</w:t>
            </w:r>
            <w:r w:rsidRPr="003516EC">
              <w:rPr>
                <w:rFonts w:ascii="Arial" w:hAnsi="Arial" w:cs="Arial"/>
                <w:sz w:val="22"/>
                <w:szCs w:val="22"/>
                <w:lang w:val="es-ES_tradnl"/>
              </w:rPr>
              <w:t xml:space="preserve">os impactos </w:t>
            </w:r>
            <w:proofErr w:type="gramStart"/>
            <w:r w:rsidRPr="003516EC">
              <w:rPr>
                <w:rFonts w:ascii="Arial" w:hAnsi="Arial" w:cs="Arial"/>
                <w:sz w:val="22"/>
                <w:szCs w:val="22"/>
                <w:lang w:val="es-ES_tradnl"/>
              </w:rPr>
              <w:t>socio-ambientales</w:t>
            </w:r>
            <w:proofErr w:type="gramEnd"/>
            <w:r w:rsidRPr="003516EC">
              <w:rPr>
                <w:rFonts w:ascii="Arial" w:hAnsi="Arial" w:cs="Arial"/>
                <w:sz w:val="22"/>
                <w:szCs w:val="22"/>
                <w:lang w:val="es-ES_tradnl"/>
              </w:rPr>
              <w:t xml:space="preserve"> negativos </w:t>
            </w:r>
            <w:r>
              <w:rPr>
                <w:rFonts w:ascii="Arial" w:hAnsi="Arial" w:cs="Arial"/>
                <w:sz w:val="22"/>
                <w:szCs w:val="22"/>
                <w:lang w:val="es-ES_tradnl"/>
              </w:rPr>
              <w:t>más importantes que se generaran so</w:t>
            </w:r>
            <w:r w:rsidRPr="003516EC">
              <w:rPr>
                <w:rFonts w:ascii="Arial" w:hAnsi="Arial" w:cs="Arial"/>
                <w:sz w:val="22"/>
                <w:szCs w:val="22"/>
                <w:lang w:val="es-ES_tradnl"/>
              </w:rPr>
              <w:t>n de pequeña</w:t>
            </w:r>
          </w:p>
          <w:p w14:paraId="619CDE9A" w14:textId="77777777" w:rsidR="00332646" w:rsidRPr="003516EC" w:rsidRDefault="00332646" w:rsidP="00332646">
            <w:pPr>
              <w:autoSpaceDE w:val="0"/>
              <w:autoSpaceDN w:val="0"/>
              <w:adjustRightInd w:val="0"/>
              <w:rPr>
                <w:rFonts w:ascii="Arial" w:hAnsi="Arial" w:cs="Arial"/>
                <w:sz w:val="22"/>
                <w:szCs w:val="22"/>
                <w:lang w:val="es-ES_tradnl"/>
              </w:rPr>
            </w:pPr>
            <w:r w:rsidRPr="003516EC">
              <w:rPr>
                <w:rFonts w:ascii="Arial" w:hAnsi="Arial" w:cs="Arial"/>
                <w:sz w:val="22"/>
                <w:szCs w:val="22"/>
                <w:lang w:val="es-ES_tradnl"/>
              </w:rPr>
              <w:t>o media magnitud, puntuales, transitorios y mitigables mediante el uso de técnicas estándar para el</w:t>
            </w:r>
          </w:p>
          <w:p w14:paraId="5A149F66" w14:textId="77777777" w:rsidR="00332646" w:rsidRPr="003516EC" w:rsidRDefault="00332646" w:rsidP="00332646">
            <w:pPr>
              <w:autoSpaceDE w:val="0"/>
              <w:autoSpaceDN w:val="0"/>
              <w:adjustRightInd w:val="0"/>
              <w:rPr>
                <w:rFonts w:ascii="Arial" w:hAnsi="Arial" w:cs="Arial"/>
                <w:sz w:val="22"/>
                <w:szCs w:val="22"/>
                <w:lang w:val="es-ES_tradnl"/>
              </w:rPr>
            </w:pPr>
            <w:r w:rsidRPr="003516EC">
              <w:rPr>
                <w:rFonts w:ascii="Arial" w:hAnsi="Arial" w:cs="Arial"/>
                <w:sz w:val="22"/>
                <w:szCs w:val="22"/>
                <w:lang w:val="es-ES_tradnl"/>
              </w:rPr>
              <w:t>sector elé</w:t>
            </w:r>
            <w:r>
              <w:rPr>
                <w:rFonts w:ascii="Arial" w:hAnsi="Arial" w:cs="Arial"/>
                <w:sz w:val="22"/>
                <w:szCs w:val="22"/>
                <w:lang w:val="es-ES_tradnl"/>
              </w:rPr>
              <w:t>ctrico. Algunos de estos</w:t>
            </w:r>
            <w:r w:rsidRPr="003516EC">
              <w:rPr>
                <w:rFonts w:ascii="Arial" w:hAnsi="Arial" w:cs="Arial"/>
                <w:sz w:val="22"/>
                <w:szCs w:val="22"/>
                <w:lang w:val="es-ES_tradnl"/>
              </w:rPr>
              <w:t xml:space="preserve"> ser</w:t>
            </w:r>
            <w:r>
              <w:rPr>
                <w:rFonts w:ascii="Arial" w:hAnsi="Arial" w:cs="Arial"/>
                <w:sz w:val="22"/>
                <w:szCs w:val="22"/>
                <w:lang w:val="es-ES_tradnl"/>
              </w:rPr>
              <w:t>án</w:t>
            </w:r>
            <w:r w:rsidRPr="003516EC">
              <w:rPr>
                <w:rFonts w:ascii="Arial" w:hAnsi="Arial" w:cs="Arial"/>
                <w:sz w:val="22"/>
                <w:szCs w:val="22"/>
                <w:lang w:val="es-ES_tradnl"/>
              </w:rPr>
              <w:t>: impactos típicos durante la construcción de obras de</w:t>
            </w:r>
          </w:p>
          <w:p w14:paraId="6433E3A5" w14:textId="77777777" w:rsidR="00332646" w:rsidRPr="003516EC" w:rsidRDefault="00332646" w:rsidP="00332646">
            <w:pPr>
              <w:autoSpaceDE w:val="0"/>
              <w:autoSpaceDN w:val="0"/>
              <w:adjustRightInd w:val="0"/>
              <w:rPr>
                <w:rFonts w:ascii="Arial" w:hAnsi="Arial" w:cs="Arial"/>
                <w:sz w:val="22"/>
                <w:szCs w:val="22"/>
                <w:lang w:val="es-ES_tradnl"/>
              </w:rPr>
            </w:pPr>
            <w:r w:rsidRPr="003516EC">
              <w:rPr>
                <w:rFonts w:ascii="Arial" w:hAnsi="Arial" w:cs="Arial"/>
                <w:sz w:val="22"/>
                <w:szCs w:val="22"/>
                <w:lang w:val="es-ES_tradnl"/>
              </w:rPr>
              <w:t>similar porte (ruido, gases, polvo, vertidos puntuales sobre agua o suelo); (ii) interrupción de paso y</w:t>
            </w:r>
          </w:p>
          <w:p w14:paraId="35B117BE" w14:textId="77777777" w:rsidR="00332646" w:rsidRDefault="00332646" w:rsidP="00332646">
            <w:pPr>
              <w:autoSpaceDE w:val="0"/>
              <w:autoSpaceDN w:val="0"/>
              <w:adjustRightInd w:val="0"/>
              <w:rPr>
                <w:rFonts w:ascii="Arial" w:hAnsi="Arial" w:cs="Arial"/>
                <w:sz w:val="22"/>
                <w:szCs w:val="22"/>
                <w:lang w:val="es-ES_tradnl"/>
              </w:rPr>
            </w:pPr>
            <w:r w:rsidRPr="003516EC">
              <w:rPr>
                <w:rFonts w:ascii="Arial" w:hAnsi="Arial" w:cs="Arial"/>
                <w:sz w:val="22"/>
                <w:szCs w:val="22"/>
                <w:lang w:val="es-ES_tradnl"/>
              </w:rPr>
              <w:t xml:space="preserve">tráfico vehicular durante el tendido de las nuevas líneas de transmisión; </w:t>
            </w:r>
            <w:r>
              <w:rPr>
                <w:rFonts w:ascii="Arial" w:hAnsi="Arial" w:cs="Arial"/>
                <w:sz w:val="22"/>
                <w:szCs w:val="22"/>
                <w:lang w:val="es-ES_tradnl"/>
              </w:rPr>
              <w:t xml:space="preserve">(iii) interrupciones temporales </w:t>
            </w:r>
            <w:r w:rsidRPr="003516EC">
              <w:rPr>
                <w:rFonts w:ascii="Arial" w:hAnsi="Arial" w:cs="Arial"/>
                <w:sz w:val="22"/>
                <w:szCs w:val="22"/>
                <w:lang w:val="es-ES_tradnl"/>
              </w:rPr>
              <w:t>del servicio eléctrico; y (iv) riesgo de accidentes por electrocución.</w:t>
            </w:r>
            <w:r w:rsidR="00BD1312" w:rsidRPr="00B64512">
              <w:rPr>
                <w:i/>
                <w:szCs w:val="22"/>
                <w:lang w:val="es-419"/>
              </w:rPr>
              <w:t xml:space="preserve"> </w:t>
            </w:r>
            <w:r w:rsidR="00BD1312" w:rsidRPr="005E37B7">
              <w:rPr>
                <w:rFonts w:ascii="Arial" w:hAnsi="Arial" w:cs="Arial"/>
                <w:sz w:val="22"/>
                <w:szCs w:val="22"/>
                <w:lang w:val="es-ES_tradnl"/>
              </w:rPr>
              <w:t>Cabe mencionar que los derechos de vía ya son existentes y las instalaciones a realizarse en las subestaciones se encuentran dentro de predios ya existentes con construcciones.</w:t>
            </w:r>
          </w:p>
          <w:p w14:paraId="65E8B5F4" w14:textId="77777777" w:rsidR="00332646" w:rsidRPr="005E37B7" w:rsidRDefault="00332646" w:rsidP="00E7099F">
            <w:pPr>
              <w:ind w:right="165"/>
              <w:jc w:val="both"/>
              <w:rPr>
                <w:rFonts w:ascii="Arial" w:eastAsia="Times New Roman" w:hAnsi="Arial" w:cs="Arial"/>
                <w:sz w:val="22"/>
                <w:szCs w:val="22"/>
                <w:shd w:val="clear" w:color="auto" w:fill="FFFFFF"/>
                <w:lang w:val="es-ES_tradnl"/>
              </w:rPr>
            </w:pPr>
          </w:p>
          <w:p w14:paraId="2B993AFE" w14:textId="1A652FBC" w:rsidR="00CE31E3" w:rsidRDefault="00BA0B1D" w:rsidP="000C463D">
            <w:pPr>
              <w:pStyle w:val="Paragraph"/>
              <w:tabs>
                <w:tab w:val="clear" w:pos="851"/>
                <w:tab w:val="left" w:pos="720"/>
              </w:tabs>
              <w:rPr>
                <w:szCs w:val="22"/>
                <w:lang w:val="es-419"/>
              </w:rPr>
            </w:pPr>
            <w:r w:rsidRPr="00BA0B1D">
              <w:rPr>
                <w:b/>
                <w:szCs w:val="22"/>
                <w:lang w:val="es-419"/>
              </w:rPr>
              <w:t xml:space="preserve">Hábitats </w:t>
            </w:r>
            <w:r w:rsidR="00E7099F" w:rsidRPr="00BA0B1D">
              <w:rPr>
                <w:b/>
                <w:szCs w:val="22"/>
                <w:lang w:val="es-419"/>
              </w:rPr>
              <w:t>Naturales</w:t>
            </w:r>
            <w:r w:rsidRPr="00BA0B1D">
              <w:rPr>
                <w:b/>
                <w:szCs w:val="22"/>
                <w:lang w:val="es-419"/>
              </w:rPr>
              <w:t xml:space="preserve"> y Sitios Culturales</w:t>
            </w:r>
            <w:r w:rsidR="00E7099F">
              <w:rPr>
                <w:szCs w:val="22"/>
                <w:lang w:val="es-419"/>
              </w:rPr>
              <w:t xml:space="preserve">: </w:t>
            </w:r>
            <w:r w:rsidR="00FD4D12">
              <w:rPr>
                <w:szCs w:val="22"/>
                <w:lang w:val="es-419"/>
              </w:rPr>
              <w:t>N</w:t>
            </w:r>
            <w:r w:rsidR="00CE31E3">
              <w:rPr>
                <w:szCs w:val="22"/>
                <w:lang w:val="es-419"/>
              </w:rPr>
              <w:t>o</w:t>
            </w:r>
            <w:r w:rsidR="00FD4D12">
              <w:rPr>
                <w:szCs w:val="22"/>
                <w:lang w:val="es-419"/>
              </w:rPr>
              <w:t xml:space="preserve"> se</w:t>
            </w:r>
            <w:r w:rsidR="00CE31E3">
              <w:rPr>
                <w:szCs w:val="22"/>
                <w:lang w:val="es-419"/>
              </w:rPr>
              <w:t xml:space="preserve"> cuenta</w:t>
            </w:r>
            <w:r w:rsidR="00FD4D12">
              <w:rPr>
                <w:szCs w:val="22"/>
                <w:lang w:val="es-419"/>
              </w:rPr>
              <w:t>n</w:t>
            </w:r>
            <w:r w:rsidR="00CE31E3">
              <w:rPr>
                <w:szCs w:val="22"/>
                <w:lang w:val="es-419"/>
              </w:rPr>
              <w:t xml:space="preserve"> con afectaciones a sitios culturales y tampoco intersecciones hacia hábitats naturales</w:t>
            </w:r>
            <w:r w:rsidR="00FD4D12">
              <w:rPr>
                <w:szCs w:val="22"/>
                <w:lang w:val="es-419"/>
              </w:rPr>
              <w:t xml:space="preserve"> de importancia o </w:t>
            </w:r>
            <w:r w:rsidR="00562B92">
              <w:rPr>
                <w:szCs w:val="22"/>
                <w:lang w:val="es-419"/>
              </w:rPr>
              <w:t>críticos,</w:t>
            </w:r>
            <w:r w:rsidR="00CE31E3">
              <w:rPr>
                <w:szCs w:val="22"/>
                <w:lang w:val="es-419"/>
              </w:rPr>
              <w:t xml:space="preserve"> ya que los derechos de </w:t>
            </w:r>
            <w:r w:rsidR="00E94029">
              <w:rPr>
                <w:szCs w:val="22"/>
                <w:lang w:val="es-419"/>
              </w:rPr>
              <w:t>vía</w:t>
            </w:r>
            <w:r w:rsidR="00CE31E3">
              <w:rPr>
                <w:szCs w:val="22"/>
                <w:lang w:val="es-419"/>
              </w:rPr>
              <w:t xml:space="preserve"> ya son existentes y las instalaciones a </w:t>
            </w:r>
            <w:r w:rsidR="00E94029">
              <w:rPr>
                <w:szCs w:val="22"/>
                <w:lang w:val="es-419"/>
              </w:rPr>
              <w:t>realizarse</w:t>
            </w:r>
            <w:r w:rsidR="00E94E18">
              <w:rPr>
                <w:szCs w:val="22"/>
                <w:lang w:val="es-419"/>
              </w:rPr>
              <w:t xml:space="preserve"> en las subestaciones</w:t>
            </w:r>
            <w:r w:rsidR="00FD4D12">
              <w:rPr>
                <w:szCs w:val="22"/>
                <w:lang w:val="es-419"/>
              </w:rPr>
              <w:t xml:space="preserve"> </w:t>
            </w:r>
            <w:r w:rsidR="00CE31E3">
              <w:rPr>
                <w:szCs w:val="22"/>
                <w:lang w:val="es-419"/>
              </w:rPr>
              <w:t>se encuentran dentro de predios ya existentes</w:t>
            </w:r>
            <w:r w:rsidR="00FD4D12">
              <w:rPr>
                <w:szCs w:val="22"/>
                <w:lang w:val="es-419"/>
              </w:rPr>
              <w:t xml:space="preserve"> con construcciones</w:t>
            </w:r>
            <w:r w:rsidR="00562B92">
              <w:rPr>
                <w:szCs w:val="22"/>
                <w:lang w:val="es-419"/>
              </w:rPr>
              <w:t xml:space="preserve"> o en sitios previamente adquiridos de manera formal por Transelectric</w:t>
            </w:r>
            <w:r w:rsidR="00CE31E3">
              <w:rPr>
                <w:szCs w:val="22"/>
                <w:lang w:val="es-419"/>
              </w:rPr>
              <w:t>. Sin embargo</w:t>
            </w:r>
            <w:r w:rsidR="00562B92">
              <w:rPr>
                <w:szCs w:val="22"/>
                <w:lang w:val="es-419"/>
              </w:rPr>
              <w:t>,</w:t>
            </w:r>
            <w:r w:rsidR="00CE31E3">
              <w:rPr>
                <w:szCs w:val="22"/>
                <w:lang w:val="es-419"/>
              </w:rPr>
              <w:t xml:space="preserve"> e</w:t>
            </w:r>
            <w:r w:rsidR="00311A16">
              <w:rPr>
                <w:szCs w:val="22"/>
                <w:lang w:val="es-419"/>
              </w:rPr>
              <w:t>xiste un proyecto dentro de la I</w:t>
            </w:r>
            <w:r w:rsidR="00CE31E3">
              <w:rPr>
                <w:szCs w:val="22"/>
                <w:lang w:val="es-419"/>
              </w:rPr>
              <w:t xml:space="preserve">sla San Cristóbal en el Parque Nacional de </w:t>
            </w:r>
            <w:proofErr w:type="spellStart"/>
            <w:r w:rsidR="00CE31E3">
              <w:rPr>
                <w:szCs w:val="22"/>
                <w:lang w:val="es-419"/>
              </w:rPr>
              <w:t>Galap</w:t>
            </w:r>
            <w:r w:rsidR="00311A16">
              <w:rPr>
                <w:szCs w:val="22"/>
                <w:lang w:val="es-419"/>
              </w:rPr>
              <w:t>ag</w:t>
            </w:r>
            <w:r w:rsidR="00CE31E3">
              <w:rPr>
                <w:szCs w:val="22"/>
                <w:lang w:val="es-419"/>
              </w:rPr>
              <w:t>os</w:t>
            </w:r>
            <w:proofErr w:type="spellEnd"/>
            <w:r w:rsidR="00CE31E3">
              <w:rPr>
                <w:szCs w:val="22"/>
                <w:lang w:val="es-419"/>
              </w:rPr>
              <w:t>, donde las obras se</w:t>
            </w:r>
            <w:r w:rsidR="0067596F">
              <w:rPr>
                <w:szCs w:val="22"/>
                <w:lang w:val="es-419"/>
              </w:rPr>
              <w:t xml:space="preserve"> </w:t>
            </w:r>
            <w:proofErr w:type="gramStart"/>
            <w:r w:rsidR="0067596F">
              <w:rPr>
                <w:szCs w:val="22"/>
                <w:lang w:val="es-419"/>
              </w:rPr>
              <w:t>delimitaran</w:t>
            </w:r>
            <w:proofErr w:type="gramEnd"/>
            <w:r w:rsidR="0067596F">
              <w:rPr>
                <w:szCs w:val="22"/>
                <w:lang w:val="es-419"/>
              </w:rPr>
              <w:t xml:space="preserve"> a mantenimiento de la franja de servidumbre, mantenimiento de obras civiles como co</w:t>
            </w:r>
            <w:r w:rsidR="00E94E18">
              <w:rPr>
                <w:szCs w:val="22"/>
                <w:lang w:val="es-419"/>
              </w:rPr>
              <w:t xml:space="preserve">nductores, aisladores </w:t>
            </w:r>
            <w:r w:rsidR="00311A16">
              <w:rPr>
                <w:szCs w:val="22"/>
                <w:lang w:val="es-419"/>
              </w:rPr>
              <w:t>entre otros</w:t>
            </w:r>
            <w:r w:rsidR="00E94E18">
              <w:rPr>
                <w:szCs w:val="22"/>
                <w:lang w:val="es-419"/>
              </w:rPr>
              <w:t>, y la mejora</w:t>
            </w:r>
            <w:r w:rsidR="0067596F">
              <w:rPr>
                <w:szCs w:val="22"/>
                <w:lang w:val="es-419"/>
              </w:rPr>
              <w:t xml:space="preserve"> de equipo de</w:t>
            </w:r>
            <w:r w:rsidR="00E94E18">
              <w:rPr>
                <w:szCs w:val="22"/>
                <w:lang w:val="es-419"/>
              </w:rPr>
              <w:t xml:space="preserve"> la </w:t>
            </w:r>
            <w:r w:rsidR="00FD4D12">
              <w:rPr>
                <w:szCs w:val="22"/>
                <w:lang w:val="es-419"/>
              </w:rPr>
              <w:t>subestación</w:t>
            </w:r>
            <w:r w:rsidR="00AA6B5A">
              <w:rPr>
                <w:szCs w:val="22"/>
                <w:lang w:val="es-419"/>
              </w:rPr>
              <w:t xml:space="preserve"> y se ha confirmado que no habrá conversión del hábitat</w:t>
            </w:r>
            <w:r w:rsidR="00FD4D12">
              <w:rPr>
                <w:szCs w:val="22"/>
                <w:lang w:val="es-419"/>
              </w:rPr>
              <w:t>.</w:t>
            </w:r>
            <w:r w:rsidR="0067596F">
              <w:rPr>
                <w:szCs w:val="22"/>
                <w:lang w:val="es-419"/>
              </w:rPr>
              <w:t xml:space="preserve"> </w:t>
            </w:r>
            <w:r w:rsidR="00AA6B5A">
              <w:rPr>
                <w:szCs w:val="22"/>
                <w:lang w:val="es-419"/>
              </w:rPr>
              <w:t xml:space="preserve">Sin </w:t>
            </w:r>
            <w:r w:rsidR="00B50429">
              <w:rPr>
                <w:szCs w:val="22"/>
                <w:lang w:val="es-419"/>
              </w:rPr>
              <w:t>embargo,</w:t>
            </w:r>
            <w:r w:rsidR="00AA6B5A">
              <w:rPr>
                <w:szCs w:val="22"/>
                <w:lang w:val="es-419"/>
              </w:rPr>
              <w:t xml:space="preserve"> se ha decido activar la B9 por</w:t>
            </w:r>
            <w:r w:rsidR="00E94029">
              <w:rPr>
                <w:szCs w:val="22"/>
                <w:lang w:val="es-419"/>
              </w:rPr>
              <w:t xml:space="preserve"> llevarse a cabo dentro del área </w:t>
            </w:r>
            <w:r w:rsidR="00FD4D12">
              <w:rPr>
                <w:szCs w:val="22"/>
                <w:lang w:val="es-419"/>
              </w:rPr>
              <w:t xml:space="preserve">delimitada </w:t>
            </w:r>
            <w:r w:rsidR="00E94029">
              <w:rPr>
                <w:szCs w:val="22"/>
                <w:lang w:val="es-419"/>
              </w:rPr>
              <w:t xml:space="preserve">urbana del </w:t>
            </w:r>
            <w:r w:rsidR="00311A16">
              <w:rPr>
                <w:szCs w:val="22"/>
                <w:lang w:val="es-419"/>
              </w:rPr>
              <w:t>P</w:t>
            </w:r>
            <w:r w:rsidR="00E94029">
              <w:rPr>
                <w:szCs w:val="22"/>
                <w:lang w:val="es-419"/>
              </w:rPr>
              <w:t xml:space="preserve">arque </w:t>
            </w:r>
            <w:r w:rsidR="00311A16">
              <w:rPr>
                <w:szCs w:val="22"/>
                <w:lang w:val="es-419"/>
              </w:rPr>
              <w:t>N</w:t>
            </w:r>
            <w:r w:rsidR="00E94029">
              <w:rPr>
                <w:szCs w:val="22"/>
                <w:lang w:val="es-419"/>
              </w:rPr>
              <w:t>acional de Galápagos</w:t>
            </w:r>
            <w:r w:rsidR="00562B92">
              <w:rPr>
                <w:szCs w:val="22"/>
                <w:lang w:val="es-419"/>
              </w:rPr>
              <w:t>,</w:t>
            </w:r>
            <w:r w:rsidR="00E94029">
              <w:rPr>
                <w:szCs w:val="22"/>
                <w:lang w:val="es-419"/>
              </w:rPr>
              <w:t xml:space="preserve"> la ley nacional pidió la </w:t>
            </w:r>
            <w:r w:rsidR="00E94029">
              <w:rPr>
                <w:szCs w:val="22"/>
                <w:lang w:val="es-419"/>
              </w:rPr>
              <w:lastRenderedPageBreak/>
              <w:t>realización de u</w:t>
            </w:r>
            <w:r w:rsidR="009B2EB3">
              <w:rPr>
                <w:szCs w:val="22"/>
                <w:lang w:val="es-419"/>
              </w:rPr>
              <w:t>n Estudio de Impacto Ambiental, donde el PGAS cuenta con la mitigación a los principales riesgos</w:t>
            </w:r>
            <w:r w:rsidR="00AA6B5A">
              <w:rPr>
                <w:szCs w:val="22"/>
                <w:lang w:val="es-419"/>
              </w:rPr>
              <w:t>, que para este caso</w:t>
            </w:r>
            <w:r w:rsidR="009B2EB3">
              <w:rPr>
                <w:szCs w:val="22"/>
                <w:lang w:val="es-419"/>
              </w:rPr>
              <w:t xml:space="preserve"> son la creación de residuos sólidos y su propia disposición final. </w:t>
            </w:r>
            <w:r w:rsidR="00FD4D12">
              <w:rPr>
                <w:szCs w:val="22"/>
                <w:lang w:val="es-419"/>
              </w:rPr>
              <w:t>Se pondrá un énfasis de monitoreo hacia este proyecto durante la fase de supervisión para cerciorarse que se est</w:t>
            </w:r>
            <w:r w:rsidR="00562B92">
              <w:rPr>
                <w:szCs w:val="22"/>
                <w:lang w:val="es-419"/>
              </w:rPr>
              <w:t>á</w:t>
            </w:r>
            <w:r w:rsidR="00FD4D12">
              <w:rPr>
                <w:szCs w:val="22"/>
                <w:lang w:val="es-419"/>
              </w:rPr>
              <w:t xml:space="preserve"> cumpliendo con lo establecido en el PGAS.</w:t>
            </w:r>
          </w:p>
          <w:p w14:paraId="3078E496" w14:textId="36E5025C" w:rsidR="000C463D" w:rsidRPr="005137A4" w:rsidRDefault="00CE31E3" w:rsidP="000C463D">
            <w:pPr>
              <w:autoSpaceDE w:val="0"/>
              <w:autoSpaceDN w:val="0"/>
              <w:adjustRightInd w:val="0"/>
              <w:rPr>
                <w:rFonts w:ascii="Arial" w:eastAsia="Times New Roman" w:hAnsi="Arial" w:cs="Times New Roman"/>
                <w:sz w:val="22"/>
                <w:szCs w:val="22"/>
                <w:lang w:val="es-419" w:eastAsia="it-IT"/>
              </w:rPr>
            </w:pPr>
            <w:r w:rsidRPr="00CE31E3">
              <w:rPr>
                <w:rFonts w:ascii="Arial" w:eastAsia="Times New Roman" w:hAnsi="Arial" w:cs="Times New Roman"/>
                <w:b/>
                <w:sz w:val="22"/>
                <w:szCs w:val="22"/>
                <w:lang w:val="es-419" w:eastAsia="it-IT"/>
              </w:rPr>
              <w:t>Materiales Peligrosos:</w:t>
            </w:r>
            <w:r>
              <w:rPr>
                <w:rFonts w:ascii="Arial" w:eastAsia="Times New Roman" w:hAnsi="Arial" w:cs="Times New Roman"/>
                <w:sz w:val="22"/>
                <w:szCs w:val="22"/>
                <w:lang w:val="es-419" w:eastAsia="it-IT"/>
              </w:rPr>
              <w:t xml:space="preserve"> </w:t>
            </w:r>
            <w:r w:rsidR="000C463D" w:rsidRPr="00471811">
              <w:rPr>
                <w:rFonts w:ascii="Arial" w:eastAsia="Times New Roman" w:hAnsi="Arial" w:cs="Times New Roman"/>
                <w:sz w:val="22"/>
                <w:szCs w:val="22"/>
                <w:lang w:val="es-419" w:eastAsia="it-IT"/>
              </w:rPr>
              <w:t>La muestra del Programa evidencia que las evaluaciones ambientales y planes de gestión ambientales requerid</w:t>
            </w:r>
            <w:r w:rsidR="00562B92">
              <w:rPr>
                <w:rFonts w:ascii="Arial" w:eastAsia="Times New Roman" w:hAnsi="Arial" w:cs="Times New Roman"/>
                <w:sz w:val="22"/>
                <w:szCs w:val="22"/>
                <w:lang w:val="es-419" w:eastAsia="it-IT"/>
              </w:rPr>
              <w:t>o</w:t>
            </w:r>
            <w:r w:rsidR="000C463D" w:rsidRPr="00471811">
              <w:rPr>
                <w:rFonts w:ascii="Arial" w:eastAsia="Times New Roman" w:hAnsi="Arial" w:cs="Times New Roman"/>
                <w:sz w:val="22"/>
                <w:szCs w:val="22"/>
                <w:lang w:val="es-419" w:eastAsia="it-IT"/>
              </w:rPr>
              <w:t xml:space="preserve">s por normativa local incluyen las respectivas medidas necesarias para asegurar la gestión adecuada de materiales peligrosos. Sin embargo, </w:t>
            </w:r>
            <w:r w:rsidR="00AA6B5A">
              <w:rPr>
                <w:rFonts w:ascii="Arial" w:eastAsia="Times New Roman" w:hAnsi="Arial" w:cs="Times New Roman"/>
                <w:sz w:val="22"/>
                <w:szCs w:val="22"/>
                <w:lang w:val="es-419" w:eastAsia="it-IT"/>
              </w:rPr>
              <w:t>se deberá de incluir un</w:t>
            </w:r>
            <w:r w:rsidR="000C463D" w:rsidRPr="00471811">
              <w:rPr>
                <w:rFonts w:ascii="Arial" w:eastAsia="Times New Roman" w:hAnsi="Arial" w:cs="Times New Roman"/>
                <w:sz w:val="22"/>
                <w:szCs w:val="22"/>
                <w:lang w:val="es-419" w:eastAsia="it-IT"/>
              </w:rPr>
              <w:t xml:space="preserve"> plan para la gestión de </w:t>
            </w:r>
            <w:proofErr w:type="spellStart"/>
            <w:r w:rsidR="000C463D" w:rsidRPr="00471811">
              <w:rPr>
                <w:rFonts w:ascii="Arial" w:eastAsia="Times New Roman" w:hAnsi="Arial" w:cs="Times New Roman"/>
                <w:sz w:val="22"/>
                <w:szCs w:val="22"/>
                <w:lang w:val="es-419" w:eastAsia="it-IT"/>
              </w:rPr>
              <w:t>PCBs</w:t>
            </w:r>
            <w:proofErr w:type="spellEnd"/>
            <w:r w:rsidR="00AA6B5A">
              <w:rPr>
                <w:rFonts w:ascii="Arial" w:eastAsia="Times New Roman" w:hAnsi="Arial" w:cs="Times New Roman"/>
                <w:sz w:val="22"/>
                <w:szCs w:val="22"/>
                <w:lang w:val="es-419" w:eastAsia="it-IT"/>
              </w:rPr>
              <w:t xml:space="preserve"> para aquellos proyectos futuros</w:t>
            </w:r>
            <w:r w:rsidR="000C463D" w:rsidRPr="00471811">
              <w:rPr>
                <w:rFonts w:ascii="Arial" w:eastAsia="Times New Roman" w:hAnsi="Arial" w:cs="Times New Roman"/>
                <w:sz w:val="22"/>
                <w:szCs w:val="22"/>
                <w:lang w:val="es-419" w:eastAsia="it-IT"/>
              </w:rPr>
              <w:t>. Este plan formará parte del MGAS del Programa</w:t>
            </w:r>
            <w:r w:rsidR="000C463D" w:rsidRPr="00A03394">
              <w:rPr>
                <w:rFonts w:ascii="Times New Roman" w:hAnsi="Times New Roman" w:cs="Times New Roman"/>
                <w:lang w:val="es-419"/>
              </w:rPr>
              <w:t>.</w:t>
            </w:r>
            <w:r w:rsidR="00FF76D6">
              <w:rPr>
                <w:rFonts w:ascii="Times New Roman" w:hAnsi="Times New Roman" w:cs="Times New Roman"/>
                <w:lang w:val="es-419"/>
              </w:rPr>
              <w:t xml:space="preserve"> </w:t>
            </w:r>
            <w:r w:rsidR="00FF76D6" w:rsidRPr="005137A4">
              <w:rPr>
                <w:rFonts w:ascii="Arial" w:eastAsia="Times New Roman" w:hAnsi="Arial" w:cs="Times New Roman"/>
                <w:sz w:val="22"/>
                <w:szCs w:val="22"/>
                <w:lang w:val="es-419" w:eastAsia="it-IT"/>
              </w:rPr>
              <w:t xml:space="preserve">Esto ya que puede existir </w:t>
            </w:r>
            <w:r w:rsidR="008E0632">
              <w:rPr>
                <w:rFonts w:ascii="Arial" w:eastAsia="Times New Roman" w:hAnsi="Arial" w:cs="Times New Roman"/>
                <w:sz w:val="22"/>
                <w:szCs w:val="22"/>
                <w:lang w:val="es-419" w:eastAsia="it-IT"/>
              </w:rPr>
              <w:t xml:space="preserve">por medio de </w:t>
            </w:r>
            <w:r w:rsidR="00FF76D6" w:rsidRPr="005137A4">
              <w:rPr>
                <w:rFonts w:ascii="Arial" w:eastAsia="Times New Roman" w:hAnsi="Arial" w:cs="Times New Roman"/>
                <w:sz w:val="22"/>
                <w:szCs w:val="22"/>
                <w:lang w:val="es-419" w:eastAsia="it-IT"/>
              </w:rPr>
              <w:t xml:space="preserve">la desinstalación de </w:t>
            </w:r>
            <w:r w:rsidR="005137A4">
              <w:rPr>
                <w:rFonts w:ascii="Arial" w:eastAsia="Times New Roman" w:hAnsi="Arial" w:cs="Times New Roman"/>
                <w:sz w:val="22"/>
                <w:szCs w:val="22"/>
                <w:lang w:val="es-419" w:eastAsia="it-IT"/>
              </w:rPr>
              <w:t xml:space="preserve">transformadores antiguos que incluyan </w:t>
            </w:r>
            <w:proofErr w:type="spellStart"/>
            <w:r w:rsidR="005137A4">
              <w:rPr>
                <w:rFonts w:ascii="Arial" w:eastAsia="Times New Roman" w:hAnsi="Arial" w:cs="Times New Roman"/>
                <w:sz w:val="22"/>
                <w:szCs w:val="22"/>
                <w:lang w:val="es-419" w:eastAsia="it-IT"/>
              </w:rPr>
              <w:t>PCBs</w:t>
            </w:r>
            <w:proofErr w:type="spellEnd"/>
            <w:r w:rsidR="005137A4">
              <w:rPr>
                <w:rFonts w:ascii="Arial" w:eastAsia="Times New Roman" w:hAnsi="Arial" w:cs="Times New Roman"/>
                <w:sz w:val="22"/>
                <w:szCs w:val="22"/>
                <w:lang w:val="es-419" w:eastAsia="it-IT"/>
              </w:rPr>
              <w:t xml:space="preserve">. También en las subestaciones se cuenta con un plan de gestión de contención de líquidos de PCB en las canaletas de </w:t>
            </w:r>
            <w:r w:rsidR="008E0632">
              <w:rPr>
                <w:rFonts w:ascii="Arial" w:eastAsia="Times New Roman" w:hAnsi="Arial" w:cs="Times New Roman"/>
                <w:sz w:val="22"/>
                <w:szCs w:val="22"/>
                <w:lang w:val="es-419" w:eastAsia="it-IT"/>
              </w:rPr>
              <w:t>impedimento</w:t>
            </w:r>
            <w:r w:rsidR="005137A4">
              <w:rPr>
                <w:rFonts w:ascii="Arial" w:eastAsia="Times New Roman" w:hAnsi="Arial" w:cs="Times New Roman"/>
                <w:sz w:val="22"/>
                <w:szCs w:val="22"/>
                <w:lang w:val="es-419" w:eastAsia="it-IT"/>
              </w:rPr>
              <w:t xml:space="preserve">, esto en caso de una emergencia para controlar que los </w:t>
            </w:r>
            <w:proofErr w:type="spellStart"/>
            <w:r w:rsidR="005137A4">
              <w:rPr>
                <w:rFonts w:ascii="Arial" w:eastAsia="Times New Roman" w:hAnsi="Arial" w:cs="Times New Roman"/>
                <w:sz w:val="22"/>
                <w:szCs w:val="22"/>
                <w:lang w:val="es-419" w:eastAsia="it-IT"/>
              </w:rPr>
              <w:t>PCBs</w:t>
            </w:r>
            <w:proofErr w:type="spellEnd"/>
            <w:r w:rsidR="005137A4">
              <w:rPr>
                <w:rFonts w:ascii="Arial" w:eastAsia="Times New Roman" w:hAnsi="Arial" w:cs="Times New Roman"/>
                <w:sz w:val="22"/>
                <w:szCs w:val="22"/>
                <w:lang w:val="es-419" w:eastAsia="it-IT"/>
              </w:rPr>
              <w:t xml:space="preserve"> no se salgan del lugar de control. </w:t>
            </w:r>
            <w:proofErr w:type="gramStart"/>
            <w:r w:rsidR="00AA6B5A">
              <w:rPr>
                <w:rFonts w:ascii="Arial" w:eastAsia="Times New Roman" w:hAnsi="Arial" w:cs="Times New Roman"/>
                <w:sz w:val="22"/>
                <w:szCs w:val="22"/>
                <w:lang w:val="es-419" w:eastAsia="it-IT"/>
              </w:rPr>
              <w:t>Asimismo</w:t>
            </w:r>
            <w:proofErr w:type="gramEnd"/>
            <w:r w:rsidR="00AA6B5A">
              <w:rPr>
                <w:rFonts w:ascii="Arial" w:eastAsia="Times New Roman" w:hAnsi="Arial" w:cs="Times New Roman"/>
                <w:sz w:val="22"/>
                <w:szCs w:val="22"/>
                <w:lang w:val="es-419" w:eastAsia="it-IT"/>
              </w:rPr>
              <w:t xml:space="preserve"> los proyectos que cuenten con esta característica deberán de contar con un propio plan de manejo </w:t>
            </w:r>
            <w:r w:rsidR="00311A16">
              <w:rPr>
                <w:rFonts w:ascii="Arial" w:eastAsia="Times New Roman" w:hAnsi="Arial" w:cs="Times New Roman"/>
                <w:sz w:val="22"/>
                <w:szCs w:val="22"/>
                <w:lang w:val="es-419" w:eastAsia="it-IT"/>
              </w:rPr>
              <w:t>y</w:t>
            </w:r>
            <w:r w:rsidR="00AA6B5A">
              <w:rPr>
                <w:rFonts w:ascii="Arial" w:eastAsia="Times New Roman" w:hAnsi="Arial" w:cs="Times New Roman"/>
                <w:sz w:val="22"/>
                <w:szCs w:val="22"/>
                <w:lang w:val="es-419" w:eastAsia="it-IT"/>
              </w:rPr>
              <w:t xml:space="preserve"> disposición de residuos. </w:t>
            </w:r>
          </w:p>
          <w:p w14:paraId="28E61ED1" w14:textId="77777777" w:rsidR="000C463D" w:rsidRDefault="000C463D" w:rsidP="000C463D">
            <w:pPr>
              <w:ind w:right="165"/>
              <w:jc w:val="both"/>
              <w:rPr>
                <w:rFonts w:ascii="Arial" w:eastAsia="Times New Roman" w:hAnsi="Arial" w:cs="Arial"/>
                <w:sz w:val="22"/>
                <w:szCs w:val="22"/>
                <w:shd w:val="clear" w:color="auto" w:fill="FFFFFF"/>
                <w:lang w:val="es-ES_tradnl"/>
              </w:rPr>
            </w:pPr>
          </w:p>
          <w:p w14:paraId="1F3906FA" w14:textId="7729BDB5" w:rsidR="005137A4" w:rsidRPr="00A03394" w:rsidRDefault="005137A4" w:rsidP="005137A4">
            <w:pPr>
              <w:pStyle w:val="Paragraph"/>
              <w:tabs>
                <w:tab w:val="clear" w:pos="851"/>
                <w:tab w:val="left" w:pos="720"/>
              </w:tabs>
              <w:rPr>
                <w:szCs w:val="22"/>
                <w:lang w:val="es-419"/>
              </w:rPr>
            </w:pPr>
            <w:r w:rsidRPr="005137A4">
              <w:rPr>
                <w:rFonts w:cs="Arial"/>
                <w:b/>
                <w:szCs w:val="22"/>
                <w:u w:val="single"/>
                <w:shd w:val="clear" w:color="auto" w:fill="FFFFFF"/>
                <w:lang w:val="es-ES_tradnl"/>
              </w:rPr>
              <w:t xml:space="preserve">Prevención y Reducción de la contaminación: </w:t>
            </w:r>
            <w:r w:rsidRPr="00A03394">
              <w:rPr>
                <w:szCs w:val="22"/>
                <w:lang w:val="es-419"/>
              </w:rPr>
              <w:t xml:space="preserve">Los proyectos eléctricos que se financiarán en el marco de la presente operación involucran la construcción, repotenciación o el mejoramiento de redes alimentadoras de distribución eléctrica a mediana o baja tensión, redes de </w:t>
            </w:r>
            <w:proofErr w:type="spellStart"/>
            <w:r w:rsidRPr="00A03394">
              <w:rPr>
                <w:szCs w:val="22"/>
                <w:lang w:val="es-419"/>
              </w:rPr>
              <w:t>subtransmisión</w:t>
            </w:r>
            <w:proofErr w:type="spellEnd"/>
            <w:r w:rsidRPr="00A03394">
              <w:rPr>
                <w:szCs w:val="22"/>
                <w:lang w:val="es-419"/>
              </w:rPr>
              <w:t xml:space="preserve"> y estaciones de </w:t>
            </w:r>
            <w:proofErr w:type="spellStart"/>
            <w:r w:rsidRPr="00A03394">
              <w:rPr>
                <w:szCs w:val="22"/>
                <w:lang w:val="es-419"/>
              </w:rPr>
              <w:t>subtransmisión</w:t>
            </w:r>
            <w:proofErr w:type="spellEnd"/>
            <w:r w:rsidRPr="00A03394">
              <w:rPr>
                <w:szCs w:val="22"/>
                <w:lang w:val="es-419"/>
              </w:rPr>
              <w:t>, toda esta infraestructura debe incluir medidas de resiliencia para reducir el riesgo de daño frente a sismos.  En este sentido, este tipo de proyectos</w:t>
            </w:r>
            <w:r w:rsidR="00311A16">
              <w:rPr>
                <w:szCs w:val="22"/>
                <w:lang w:val="es-419"/>
              </w:rPr>
              <w:t>:</w:t>
            </w:r>
            <w:r w:rsidRPr="00A03394">
              <w:rPr>
                <w:szCs w:val="22"/>
                <w:lang w:val="es-419"/>
              </w:rPr>
              <w:t xml:space="preserve"> i) no requieren de la conformación de una franja de servidumbre n</w:t>
            </w:r>
            <w:r>
              <w:rPr>
                <w:szCs w:val="22"/>
                <w:lang w:val="es-419"/>
              </w:rPr>
              <w:t xml:space="preserve">ueva, salvo aquellas variantes </w:t>
            </w:r>
            <w:r w:rsidRPr="00A03394">
              <w:rPr>
                <w:szCs w:val="22"/>
                <w:lang w:val="es-419"/>
              </w:rPr>
              <w:t xml:space="preserve">de reubicación de líneas de </w:t>
            </w:r>
            <w:proofErr w:type="spellStart"/>
            <w:r w:rsidRPr="00A03394">
              <w:rPr>
                <w:szCs w:val="22"/>
                <w:lang w:val="es-419"/>
              </w:rPr>
              <w:t>subtransmisión</w:t>
            </w:r>
            <w:proofErr w:type="spellEnd"/>
            <w:r w:rsidRPr="00A03394">
              <w:rPr>
                <w:szCs w:val="22"/>
                <w:lang w:val="es-419"/>
              </w:rPr>
              <w:t xml:space="preserve"> por seguridad y mantenimiento; </w:t>
            </w:r>
            <w:r w:rsidR="00311A16">
              <w:rPr>
                <w:szCs w:val="22"/>
                <w:lang w:val="es-419"/>
              </w:rPr>
              <w:t xml:space="preserve">y </w:t>
            </w:r>
            <w:r w:rsidRPr="00A03394">
              <w:rPr>
                <w:szCs w:val="22"/>
                <w:lang w:val="es-419"/>
              </w:rPr>
              <w:t>ii) son sumamente flexibles en el sentido que permiten fácilmente reacomodar las líneas para evitar daños ambientales o impactos a la propiedad privada o comunal.</w:t>
            </w:r>
          </w:p>
          <w:p w14:paraId="69CD707F" w14:textId="77777777" w:rsidR="005137A4" w:rsidRPr="005137A4" w:rsidRDefault="005137A4" w:rsidP="005137A4">
            <w:pPr>
              <w:autoSpaceDE w:val="0"/>
              <w:autoSpaceDN w:val="0"/>
              <w:adjustRightInd w:val="0"/>
              <w:rPr>
                <w:rFonts w:ascii="Arial" w:eastAsia="Times New Roman" w:hAnsi="Arial" w:cs="Times New Roman"/>
                <w:sz w:val="22"/>
                <w:szCs w:val="22"/>
                <w:lang w:val="es-ES_tradnl" w:eastAsia="it-IT"/>
              </w:rPr>
            </w:pPr>
            <w:r w:rsidRPr="00471811">
              <w:rPr>
                <w:rFonts w:ascii="Arial" w:eastAsia="Times New Roman" w:hAnsi="Arial" w:cs="Times New Roman"/>
                <w:sz w:val="22"/>
                <w:szCs w:val="22"/>
                <w:lang w:val="es-419" w:eastAsia="it-IT"/>
              </w:rPr>
              <w:t xml:space="preserve">En cuanto a las Subestaciones de Transmisión, la totalidad de los trabajos se harán al interior de aquellas existentes con actividades de sustitución de estructuras de soporte, obras civiles y equipamiento para mejorar la capacidad de recepción-entrega de energía eléctrica; y para aquellas Subestaciones de Transmisión nuevas, se realizarán en sitios previamente adquiridos de manera formal por </w:t>
            </w:r>
            <w:r w:rsidR="00562B92">
              <w:rPr>
                <w:rFonts w:ascii="Arial" w:eastAsia="Times New Roman" w:hAnsi="Arial" w:cs="Times New Roman"/>
                <w:sz w:val="22"/>
                <w:szCs w:val="22"/>
                <w:lang w:val="es-419" w:eastAsia="it-IT"/>
              </w:rPr>
              <w:t>Transelectric</w:t>
            </w:r>
            <w:r>
              <w:rPr>
                <w:rFonts w:ascii="Arial" w:eastAsia="Times New Roman" w:hAnsi="Arial" w:cs="Times New Roman"/>
                <w:sz w:val="22"/>
                <w:szCs w:val="22"/>
                <w:lang w:val="es-419" w:eastAsia="it-IT"/>
              </w:rPr>
              <w:t xml:space="preserve">. </w:t>
            </w:r>
          </w:p>
          <w:p w14:paraId="0961A383" w14:textId="77777777" w:rsidR="005137A4" w:rsidRDefault="005137A4" w:rsidP="005137A4">
            <w:pPr>
              <w:autoSpaceDE w:val="0"/>
              <w:autoSpaceDN w:val="0"/>
              <w:adjustRightInd w:val="0"/>
              <w:rPr>
                <w:rFonts w:ascii="Arial" w:eastAsia="Times New Roman" w:hAnsi="Arial" w:cs="Times New Roman"/>
                <w:sz w:val="22"/>
                <w:szCs w:val="22"/>
                <w:lang w:val="es-419" w:eastAsia="it-IT"/>
              </w:rPr>
            </w:pPr>
          </w:p>
          <w:p w14:paraId="01CA973C" w14:textId="77777777" w:rsidR="005137A4" w:rsidRDefault="005137A4" w:rsidP="005137A4">
            <w:pPr>
              <w:autoSpaceDE w:val="0"/>
              <w:autoSpaceDN w:val="0"/>
              <w:adjustRightInd w:val="0"/>
              <w:rPr>
                <w:rFonts w:ascii="Arial" w:eastAsia="Times New Roman" w:hAnsi="Arial" w:cs="Times New Roman"/>
                <w:sz w:val="22"/>
                <w:szCs w:val="22"/>
                <w:lang w:val="es-419" w:eastAsia="it-IT"/>
              </w:rPr>
            </w:pPr>
            <w:r>
              <w:rPr>
                <w:rFonts w:ascii="Arial" w:eastAsia="Times New Roman" w:hAnsi="Arial" w:cs="Times New Roman"/>
                <w:sz w:val="22"/>
                <w:szCs w:val="22"/>
                <w:lang w:val="es-419" w:eastAsia="it-IT"/>
              </w:rPr>
              <w:t xml:space="preserve">Por lo que todos los proyectos deberán de incluir en sus Planes de Gestión </w:t>
            </w:r>
            <w:r w:rsidR="00562B92">
              <w:rPr>
                <w:rFonts w:ascii="Arial" w:eastAsia="Times New Roman" w:hAnsi="Arial" w:cs="Times New Roman"/>
                <w:sz w:val="22"/>
                <w:szCs w:val="22"/>
                <w:lang w:val="es-419" w:eastAsia="it-IT"/>
              </w:rPr>
              <w:t>A</w:t>
            </w:r>
            <w:r>
              <w:rPr>
                <w:rFonts w:ascii="Arial" w:eastAsia="Times New Roman" w:hAnsi="Arial" w:cs="Times New Roman"/>
                <w:sz w:val="22"/>
                <w:szCs w:val="22"/>
                <w:lang w:val="es-419" w:eastAsia="it-IT"/>
              </w:rPr>
              <w:t>mbiental controles para la prevención de la contaminación. Donde se refiere a planes de manejo de residuos y disposición final. Asimismo, asegurarse de que en caso de que las subesta</w:t>
            </w:r>
            <w:r w:rsidR="00F53793">
              <w:rPr>
                <w:rFonts w:ascii="Arial" w:eastAsia="Times New Roman" w:hAnsi="Arial" w:cs="Times New Roman"/>
                <w:sz w:val="22"/>
                <w:szCs w:val="22"/>
                <w:lang w:val="es-419" w:eastAsia="it-IT"/>
              </w:rPr>
              <w:t>ciones incluyan centros de mando operativos</w:t>
            </w:r>
            <w:r w:rsidR="00562B92">
              <w:rPr>
                <w:rFonts w:ascii="Arial" w:eastAsia="Times New Roman" w:hAnsi="Arial" w:cs="Times New Roman"/>
                <w:sz w:val="22"/>
                <w:szCs w:val="22"/>
                <w:lang w:val="es-419" w:eastAsia="it-IT"/>
              </w:rPr>
              <w:t>,</w:t>
            </w:r>
            <w:r w:rsidR="00F53793">
              <w:rPr>
                <w:rFonts w:ascii="Arial" w:eastAsia="Times New Roman" w:hAnsi="Arial" w:cs="Times New Roman"/>
                <w:sz w:val="22"/>
                <w:szCs w:val="22"/>
                <w:lang w:val="es-419" w:eastAsia="it-IT"/>
              </w:rPr>
              <w:t xml:space="preserve"> que las mismas cuenten con una propia disposición de aguas residuales por el uso del personal.</w:t>
            </w:r>
          </w:p>
          <w:p w14:paraId="54188694" w14:textId="77777777" w:rsidR="005137A4" w:rsidRDefault="005137A4" w:rsidP="005137A4">
            <w:pPr>
              <w:autoSpaceDE w:val="0"/>
              <w:autoSpaceDN w:val="0"/>
              <w:adjustRightInd w:val="0"/>
              <w:rPr>
                <w:rFonts w:ascii="Arial" w:eastAsia="Times New Roman" w:hAnsi="Arial" w:cs="Times New Roman"/>
                <w:sz w:val="22"/>
                <w:szCs w:val="22"/>
                <w:lang w:val="es-419" w:eastAsia="it-IT"/>
              </w:rPr>
            </w:pPr>
          </w:p>
          <w:p w14:paraId="4BEFB4EF" w14:textId="77777777" w:rsidR="005137A4" w:rsidRPr="005137A4" w:rsidRDefault="005137A4" w:rsidP="005137A4">
            <w:pPr>
              <w:ind w:right="165"/>
              <w:jc w:val="both"/>
              <w:rPr>
                <w:rFonts w:ascii="Arial" w:eastAsia="Times New Roman" w:hAnsi="Arial" w:cs="Arial"/>
                <w:sz w:val="22"/>
                <w:szCs w:val="22"/>
                <w:shd w:val="clear" w:color="auto" w:fill="FFFFFF"/>
                <w:lang w:val="es-ES_tradnl"/>
              </w:rPr>
            </w:pPr>
            <w:r w:rsidRPr="005137A4">
              <w:rPr>
                <w:rFonts w:ascii="Arial" w:hAnsi="Arial" w:cs="Arial"/>
                <w:sz w:val="22"/>
                <w:szCs w:val="22"/>
                <w:lang w:val="es-ES_tradnl"/>
              </w:rPr>
              <w:t xml:space="preserve">Durante la etapa de operación habrá impactos como lo son la generación de gases de efecto invernadero, residuos sólidos y la posibilidad de tener riesgos ocupacionales. Todos los impactos serán monitoreados y así mitigados por medidas en el PGAS. </w:t>
            </w:r>
          </w:p>
          <w:p w14:paraId="45FD0526" w14:textId="77777777" w:rsidR="005137A4" w:rsidRPr="005137A4" w:rsidRDefault="005137A4" w:rsidP="005137A4">
            <w:pPr>
              <w:autoSpaceDE w:val="0"/>
              <w:autoSpaceDN w:val="0"/>
              <w:adjustRightInd w:val="0"/>
              <w:rPr>
                <w:rFonts w:ascii="Arial" w:eastAsia="Times New Roman" w:hAnsi="Arial" w:cs="Times New Roman"/>
                <w:sz w:val="22"/>
                <w:szCs w:val="22"/>
                <w:lang w:val="es-ES_tradnl" w:eastAsia="it-IT"/>
              </w:rPr>
            </w:pPr>
          </w:p>
          <w:p w14:paraId="16BB51DB" w14:textId="4D097588" w:rsidR="000C463D" w:rsidRDefault="005137A4" w:rsidP="000C463D">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419"/>
              </w:rPr>
              <w:t xml:space="preserve">Cabe resaltar que </w:t>
            </w:r>
            <w:r w:rsidR="00311A16">
              <w:rPr>
                <w:rFonts w:ascii="Arial" w:eastAsia="Times New Roman" w:hAnsi="Arial" w:cs="Arial"/>
                <w:sz w:val="22"/>
                <w:szCs w:val="22"/>
                <w:shd w:val="clear" w:color="auto" w:fill="FFFFFF"/>
                <w:lang w:val="es-419"/>
              </w:rPr>
              <w:t>e</w:t>
            </w:r>
            <w:r w:rsidR="000C463D">
              <w:rPr>
                <w:rFonts w:ascii="Arial" w:eastAsia="Times New Roman" w:hAnsi="Arial" w:cs="Arial"/>
                <w:sz w:val="22"/>
                <w:szCs w:val="22"/>
                <w:shd w:val="clear" w:color="auto" w:fill="FFFFFF"/>
                <w:lang w:val="es-ES"/>
              </w:rPr>
              <w:t xml:space="preserve">l MEER tiene notable experiencia trabajando de forma satisfactoria con el BID para los aspectos ambientales y sociales. </w:t>
            </w:r>
            <w:r>
              <w:rPr>
                <w:rFonts w:ascii="Arial" w:eastAsia="Times New Roman" w:hAnsi="Arial" w:cs="Arial"/>
                <w:sz w:val="22"/>
                <w:szCs w:val="22"/>
                <w:shd w:val="clear" w:color="auto" w:fill="FFFFFF"/>
                <w:lang w:val="es-ES"/>
              </w:rPr>
              <w:t>Este programa ser</w:t>
            </w:r>
            <w:r w:rsidR="00562B92">
              <w:rPr>
                <w:rFonts w:ascii="Arial" w:eastAsia="Times New Roman" w:hAnsi="Arial" w:cs="Arial"/>
                <w:sz w:val="22"/>
                <w:szCs w:val="22"/>
                <w:shd w:val="clear" w:color="auto" w:fill="FFFFFF"/>
                <w:lang w:val="es-ES"/>
              </w:rPr>
              <w:t>í</w:t>
            </w:r>
            <w:r>
              <w:rPr>
                <w:rFonts w:ascii="Arial" w:eastAsia="Times New Roman" w:hAnsi="Arial" w:cs="Arial"/>
                <w:sz w:val="22"/>
                <w:szCs w:val="22"/>
                <w:shd w:val="clear" w:color="auto" w:fill="FFFFFF"/>
                <w:lang w:val="es-ES"/>
              </w:rPr>
              <w:t xml:space="preserve">a la </w:t>
            </w:r>
            <w:r w:rsidR="00311A16">
              <w:rPr>
                <w:rFonts w:ascii="Arial" w:eastAsia="Times New Roman" w:hAnsi="Arial" w:cs="Arial"/>
                <w:sz w:val="22"/>
                <w:szCs w:val="22"/>
                <w:shd w:val="clear" w:color="auto" w:fill="FFFFFF"/>
                <w:lang w:val="es-ES"/>
              </w:rPr>
              <w:t>7a</w:t>
            </w:r>
            <w:r>
              <w:rPr>
                <w:rFonts w:ascii="Arial" w:eastAsia="Times New Roman" w:hAnsi="Arial" w:cs="Arial"/>
                <w:sz w:val="22"/>
                <w:szCs w:val="22"/>
                <w:shd w:val="clear" w:color="auto" w:fill="FFFFFF"/>
                <w:lang w:val="es-ES"/>
              </w:rPr>
              <w:t xml:space="preserve"> operación que el BID realiza con la agencia ejecutora. </w:t>
            </w:r>
          </w:p>
          <w:p w14:paraId="2B400A3D" w14:textId="77777777" w:rsidR="000C463D" w:rsidRDefault="000C463D" w:rsidP="00D107F1">
            <w:pPr>
              <w:ind w:right="165"/>
              <w:jc w:val="both"/>
              <w:rPr>
                <w:rFonts w:ascii="Arial" w:eastAsia="Times New Roman" w:hAnsi="Arial" w:cs="Arial"/>
                <w:sz w:val="22"/>
                <w:szCs w:val="22"/>
                <w:u w:val="single"/>
                <w:shd w:val="clear" w:color="auto" w:fill="FFFFFF"/>
                <w:lang w:val="es-ES"/>
              </w:rPr>
            </w:pPr>
          </w:p>
          <w:p w14:paraId="52D58B2B" w14:textId="77777777" w:rsidR="000C463D" w:rsidRDefault="00525A12" w:rsidP="00D107F1">
            <w:pPr>
              <w:ind w:right="165"/>
              <w:jc w:val="both"/>
              <w:rPr>
                <w:rFonts w:ascii="Arial" w:eastAsia="Times New Roman" w:hAnsi="Arial" w:cs="Arial"/>
                <w:sz w:val="22"/>
                <w:szCs w:val="22"/>
                <w:u w:val="single"/>
                <w:shd w:val="clear" w:color="auto" w:fill="FFFFFF"/>
                <w:lang w:val="es-ES"/>
              </w:rPr>
            </w:pPr>
            <w:r>
              <w:rPr>
                <w:rFonts w:ascii="Arial" w:eastAsia="Times New Roman" w:hAnsi="Arial" w:cs="Arial"/>
                <w:sz w:val="22"/>
                <w:szCs w:val="22"/>
                <w:u w:val="single"/>
                <w:shd w:val="clear" w:color="auto" w:fill="FFFFFF"/>
                <w:lang w:val="es-ES"/>
              </w:rPr>
              <w:t>Aspectos Sociales</w:t>
            </w:r>
          </w:p>
          <w:p w14:paraId="6548D59F" w14:textId="77777777" w:rsidR="00525A12" w:rsidRDefault="00525A12" w:rsidP="00D107F1">
            <w:pPr>
              <w:ind w:right="165"/>
              <w:jc w:val="both"/>
              <w:rPr>
                <w:rFonts w:ascii="Arial" w:eastAsia="Times New Roman" w:hAnsi="Arial" w:cs="Arial"/>
                <w:sz w:val="22"/>
                <w:szCs w:val="22"/>
                <w:u w:val="single"/>
                <w:shd w:val="clear" w:color="auto" w:fill="FFFFFF"/>
                <w:lang w:val="es-ES"/>
              </w:rPr>
            </w:pPr>
          </w:p>
          <w:p w14:paraId="36382F45" w14:textId="77777777" w:rsidR="00AA6B5A" w:rsidRDefault="00525A12"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r w:rsidRPr="0090466C">
              <w:rPr>
                <w:rFonts w:ascii="Arial" w:eastAsia="Times New Roman" w:hAnsi="Arial" w:cs="Times New Roman"/>
                <w:sz w:val="22"/>
                <w:szCs w:val="22"/>
                <w:lang w:val="es-419" w:eastAsia="it-IT"/>
              </w:rPr>
              <w:t>No se contemplan reasentamientos</w:t>
            </w:r>
            <w:r w:rsidR="00AA6B5A">
              <w:rPr>
                <w:rFonts w:ascii="Arial" w:eastAsia="Times New Roman" w:hAnsi="Arial" w:cs="Times New Roman"/>
                <w:sz w:val="22"/>
                <w:szCs w:val="22"/>
                <w:lang w:val="es-419" w:eastAsia="it-IT"/>
              </w:rPr>
              <w:t xml:space="preserve"> físicos ni económicos </w:t>
            </w:r>
            <w:r w:rsidRPr="0090466C">
              <w:rPr>
                <w:rFonts w:ascii="Arial" w:eastAsia="Times New Roman" w:hAnsi="Arial" w:cs="Times New Roman"/>
                <w:sz w:val="22"/>
                <w:szCs w:val="22"/>
                <w:lang w:val="es-419" w:eastAsia="it-IT"/>
              </w:rPr>
              <w:t xml:space="preserve"> </w:t>
            </w:r>
          </w:p>
          <w:p w14:paraId="247A433C" w14:textId="77777777" w:rsidR="00525A12" w:rsidRPr="0090466C" w:rsidRDefault="00AA6B5A"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r>
              <w:rPr>
                <w:rFonts w:ascii="Arial" w:eastAsia="Times New Roman" w:hAnsi="Arial" w:cs="Times New Roman"/>
                <w:sz w:val="22"/>
                <w:szCs w:val="22"/>
                <w:lang w:val="es-419" w:eastAsia="it-IT"/>
              </w:rPr>
              <w:t xml:space="preserve">En el MGAS se añadirá también que proyectos futuros con características de reasentamiento no podrán ser parte del proyecto. </w:t>
            </w:r>
          </w:p>
          <w:p w14:paraId="01720E1F" w14:textId="77777777" w:rsidR="00525A12" w:rsidRDefault="00525A12"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r>
              <w:rPr>
                <w:rFonts w:ascii="Arial" w:eastAsia="Times New Roman" w:hAnsi="Arial" w:cs="Times New Roman"/>
                <w:sz w:val="22"/>
                <w:szCs w:val="22"/>
                <w:lang w:val="es-419" w:eastAsia="it-IT"/>
              </w:rPr>
              <w:lastRenderedPageBreak/>
              <w:t>En cuanto a afectación socioeconómica, es de carácter menor. Por lo que los proyectos mayores</w:t>
            </w:r>
            <w:r w:rsidR="0090466C">
              <w:rPr>
                <w:rFonts w:ascii="Arial" w:eastAsia="Times New Roman" w:hAnsi="Arial" w:cs="Times New Roman"/>
                <w:sz w:val="22"/>
                <w:szCs w:val="22"/>
                <w:lang w:val="es-419" w:eastAsia="it-IT"/>
              </w:rPr>
              <w:t xml:space="preserve"> del componente</w:t>
            </w:r>
            <w:r>
              <w:rPr>
                <w:rFonts w:ascii="Arial" w:eastAsia="Times New Roman" w:hAnsi="Arial" w:cs="Times New Roman"/>
                <w:sz w:val="22"/>
                <w:szCs w:val="22"/>
                <w:lang w:val="es-419" w:eastAsia="it-IT"/>
              </w:rPr>
              <w:t xml:space="preserve"> cuentan con estudios de impactos ambiental </w:t>
            </w:r>
            <w:r w:rsidR="0090466C">
              <w:rPr>
                <w:rFonts w:ascii="Arial" w:eastAsia="Times New Roman" w:hAnsi="Arial" w:cs="Times New Roman"/>
                <w:sz w:val="22"/>
                <w:szCs w:val="22"/>
                <w:lang w:val="es-419" w:eastAsia="it-IT"/>
              </w:rPr>
              <w:t xml:space="preserve">que </w:t>
            </w:r>
            <w:r>
              <w:rPr>
                <w:rFonts w:ascii="Arial" w:eastAsia="Times New Roman" w:hAnsi="Arial" w:cs="Times New Roman"/>
                <w:sz w:val="22"/>
                <w:szCs w:val="22"/>
                <w:lang w:val="es-419" w:eastAsia="it-IT"/>
              </w:rPr>
              <w:t xml:space="preserve">cuentan con planes propios de comunicación a usuarios de vías y comercios debido al paso de materiales de construcción </w:t>
            </w:r>
            <w:r w:rsidR="00CE31E3">
              <w:rPr>
                <w:rFonts w:ascii="Arial" w:eastAsia="Times New Roman" w:hAnsi="Arial" w:cs="Times New Roman"/>
                <w:sz w:val="22"/>
                <w:szCs w:val="22"/>
                <w:lang w:val="es-419" w:eastAsia="it-IT"/>
              </w:rPr>
              <w:t xml:space="preserve">temporal o de transporte. </w:t>
            </w:r>
          </w:p>
          <w:p w14:paraId="0F946D04" w14:textId="77777777" w:rsidR="0090466C" w:rsidRDefault="0090466C"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proofErr w:type="gramStart"/>
            <w:r>
              <w:rPr>
                <w:rFonts w:ascii="Arial" w:eastAsia="Times New Roman" w:hAnsi="Arial" w:cs="Times New Roman"/>
                <w:sz w:val="22"/>
                <w:szCs w:val="22"/>
                <w:lang w:val="es-419" w:eastAsia="it-IT"/>
              </w:rPr>
              <w:t>Asimismo</w:t>
            </w:r>
            <w:proofErr w:type="gramEnd"/>
            <w:r>
              <w:rPr>
                <w:rFonts w:ascii="Arial" w:eastAsia="Times New Roman" w:hAnsi="Arial" w:cs="Times New Roman"/>
                <w:sz w:val="22"/>
                <w:szCs w:val="22"/>
                <w:lang w:val="es-419" w:eastAsia="it-IT"/>
              </w:rPr>
              <w:t xml:space="preserve"> los proyectos del </w:t>
            </w:r>
            <w:r w:rsidR="00330A89">
              <w:rPr>
                <w:rFonts w:ascii="Arial" w:eastAsia="Times New Roman" w:hAnsi="Arial" w:cs="Times New Roman"/>
                <w:sz w:val="22"/>
                <w:szCs w:val="22"/>
                <w:lang w:val="es-419" w:eastAsia="it-IT"/>
              </w:rPr>
              <w:t>C</w:t>
            </w:r>
            <w:r>
              <w:rPr>
                <w:rFonts w:ascii="Arial" w:eastAsia="Times New Roman" w:hAnsi="Arial" w:cs="Times New Roman"/>
                <w:sz w:val="22"/>
                <w:szCs w:val="22"/>
                <w:lang w:val="es-419" w:eastAsia="it-IT"/>
              </w:rPr>
              <w:t xml:space="preserve">omponente 1 ya cuentan con un proceso de quejas y reclamos. Pero se deberá de incluir uno para los proyectos del </w:t>
            </w:r>
            <w:r w:rsidR="00330A89">
              <w:rPr>
                <w:rFonts w:ascii="Arial" w:eastAsia="Times New Roman" w:hAnsi="Arial" w:cs="Times New Roman"/>
                <w:sz w:val="22"/>
                <w:szCs w:val="22"/>
                <w:lang w:val="es-419" w:eastAsia="it-IT"/>
              </w:rPr>
              <w:t>C</w:t>
            </w:r>
            <w:r>
              <w:rPr>
                <w:rFonts w:ascii="Arial" w:eastAsia="Times New Roman" w:hAnsi="Arial" w:cs="Times New Roman"/>
                <w:sz w:val="22"/>
                <w:szCs w:val="22"/>
                <w:lang w:val="es-419" w:eastAsia="it-IT"/>
              </w:rPr>
              <w:t xml:space="preserve">omponente 2. </w:t>
            </w:r>
          </w:p>
          <w:p w14:paraId="4C26FD4F" w14:textId="7A60B104" w:rsidR="0090466C" w:rsidRDefault="005137A4"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r w:rsidRPr="005137A4">
              <w:rPr>
                <w:rFonts w:ascii="Arial" w:eastAsia="Times New Roman" w:hAnsi="Arial" w:cs="Times New Roman"/>
                <w:sz w:val="22"/>
                <w:szCs w:val="22"/>
                <w:lang w:val="es-419" w:eastAsia="it-IT"/>
              </w:rPr>
              <w:t>Cabe mencionar que una condición que se tiene para la instalar la distribución de electricidad en</w:t>
            </w:r>
            <w:r>
              <w:rPr>
                <w:rFonts w:ascii="Arial" w:eastAsia="Times New Roman" w:hAnsi="Arial" w:cs="Times New Roman"/>
                <w:sz w:val="22"/>
                <w:szCs w:val="22"/>
                <w:lang w:val="es-419" w:eastAsia="it-IT"/>
              </w:rPr>
              <w:t xml:space="preserve"> los proyectos FERUM de distribución es que l</w:t>
            </w:r>
            <w:r w:rsidR="00311A16">
              <w:rPr>
                <w:rFonts w:ascii="Arial" w:eastAsia="Times New Roman" w:hAnsi="Arial" w:cs="Times New Roman"/>
                <w:sz w:val="22"/>
                <w:szCs w:val="22"/>
                <w:lang w:val="es-419" w:eastAsia="it-IT"/>
              </w:rPr>
              <w:t>a</w:t>
            </w:r>
            <w:r>
              <w:rPr>
                <w:rFonts w:ascii="Arial" w:eastAsia="Times New Roman" w:hAnsi="Arial" w:cs="Times New Roman"/>
                <w:sz w:val="22"/>
                <w:szCs w:val="22"/>
                <w:lang w:val="es-419" w:eastAsia="it-IT"/>
              </w:rPr>
              <w:t xml:space="preserve">s </w:t>
            </w:r>
            <w:r w:rsidR="00311A16">
              <w:rPr>
                <w:rFonts w:ascii="Arial" w:eastAsia="Times New Roman" w:hAnsi="Arial" w:cs="Times New Roman"/>
                <w:sz w:val="22"/>
                <w:szCs w:val="22"/>
                <w:lang w:val="es-419" w:eastAsia="it-IT"/>
              </w:rPr>
              <w:t xml:space="preserve">viviendas </w:t>
            </w:r>
            <w:r>
              <w:rPr>
                <w:rFonts w:ascii="Arial" w:eastAsia="Times New Roman" w:hAnsi="Arial" w:cs="Times New Roman"/>
                <w:sz w:val="22"/>
                <w:szCs w:val="22"/>
                <w:lang w:val="es-419" w:eastAsia="it-IT"/>
              </w:rPr>
              <w:t>sean formales</w:t>
            </w:r>
            <w:r w:rsidR="0090466C">
              <w:rPr>
                <w:rFonts w:ascii="Arial" w:eastAsia="Times New Roman" w:hAnsi="Arial" w:cs="Times New Roman"/>
                <w:sz w:val="22"/>
                <w:szCs w:val="22"/>
                <w:lang w:val="es-419" w:eastAsia="it-IT"/>
              </w:rPr>
              <w:t xml:space="preserve">. </w:t>
            </w:r>
          </w:p>
          <w:p w14:paraId="0ED0904A" w14:textId="793CA59B" w:rsidR="00D107F1" w:rsidRPr="0090466C" w:rsidRDefault="009C6713" w:rsidP="00911279">
            <w:pPr>
              <w:pStyle w:val="ListParagraph"/>
              <w:numPr>
                <w:ilvl w:val="0"/>
                <w:numId w:val="3"/>
              </w:numPr>
              <w:autoSpaceDE w:val="0"/>
              <w:autoSpaceDN w:val="0"/>
              <w:adjustRightInd w:val="0"/>
              <w:rPr>
                <w:rFonts w:ascii="Arial" w:eastAsia="Times New Roman" w:hAnsi="Arial" w:cs="Times New Roman"/>
                <w:sz w:val="22"/>
                <w:szCs w:val="22"/>
                <w:lang w:val="es-419" w:eastAsia="it-IT"/>
              </w:rPr>
            </w:pPr>
            <w:r>
              <w:rPr>
                <w:rFonts w:ascii="Arial" w:eastAsia="Times New Roman" w:hAnsi="Arial" w:cs="Arial"/>
                <w:sz w:val="22"/>
                <w:szCs w:val="22"/>
                <w:shd w:val="clear" w:color="auto" w:fill="FFFFFF"/>
                <w:lang w:val="es-ES"/>
              </w:rPr>
              <w:t>L</w:t>
            </w:r>
            <w:r w:rsidR="00A11ED1" w:rsidRPr="0090466C">
              <w:rPr>
                <w:rFonts w:ascii="Arial" w:eastAsia="Times New Roman" w:hAnsi="Arial" w:cs="Arial"/>
                <w:sz w:val="22"/>
                <w:szCs w:val="22"/>
                <w:shd w:val="clear" w:color="auto" w:fill="FFFFFF"/>
                <w:lang w:val="es-ES"/>
              </w:rPr>
              <w:t>a OP-765</w:t>
            </w:r>
            <w:r w:rsidR="0090466C">
              <w:rPr>
                <w:rFonts w:ascii="Arial" w:eastAsia="Times New Roman" w:hAnsi="Arial" w:cs="Arial"/>
                <w:sz w:val="22"/>
                <w:szCs w:val="22"/>
                <w:shd w:val="clear" w:color="auto" w:fill="FFFFFF"/>
                <w:lang w:val="es-ES"/>
              </w:rPr>
              <w:t xml:space="preserve"> de pueblos indígenas</w:t>
            </w:r>
            <w:r>
              <w:rPr>
                <w:rFonts w:ascii="Arial" w:eastAsia="Times New Roman" w:hAnsi="Arial" w:cs="Arial"/>
                <w:sz w:val="22"/>
                <w:szCs w:val="22"/>
                <w:shd w:val="clear" w:color="auto" w:fill="FFFFFF"/>
                <w:lang w:val="es-ES"/>
              </w:rPr>
              <w:t xml:space="preserve"> ha sido activada</w:t>
            </w:r>
            <w:r w:rsidR="00330A89">
              <w:rPr>
                <w:rFonts w:ascii="Arial" w:eastAsia="Times New Roman" w:hAnsi="Arial" w:cs="Arial"/>
                <w:sz w:val="22"/>
                <w:szCs w:val="22"/>
                <w:shd w:val="clear" w:color="auto" w:fill="FFFFFF"/>
                <w:lang w:val="es-ES"/>
              </w:rPr>
              <w:t>,</w:t>
            </w:r>
            <w:r w:rsidR="0090466C">
              <w:rPr>
                <w:rFonts w:ascii="Arial" w:eastAsia="Times New Roman" w:hAnsi="Arial" w:cs="Arial"/>
                <w:sz w:val="22"/>
                <w:szCs w:val="22"/>
                <w:shd w:val="clear" w:color="auto" w:fill="FFFFFF"/>
                <w:lang w:val="es-ES"/>
              </w:rPr>
              <w:t xml:space="preserve"> ya que </w:t>
            </w:r>
            <w:r w:rsidR="00D13434" w:rsidRPr="0090466C">
              <w:rPr>
                <w:rFonts w:ascii="Arial" w:eastAsia="Times New Roman" w:hAnsi="Arial" w:cs="Arial"/>
                <w:sz w:val="22"/>
                <w:szCs w:val="22"/>
                <w:shd w:val="clear" w:color="auto" w:fill="FFFFFF"/>
                <w:lang w:val="es-ES"/>
              </w:rPr>
              <w:t xml:space="preserve">la población </w:t>
            </w:r>
            <w:r>
              <w:rPr>
                <w:rFonts w:ascii="Arial" w:eastAsia="Times New Roman" w:hAnsi="Arial" w:cs="Arial"/>
                <w:sz w:val="22"/>
                <w:szCs w:val="22"/>
                <w:shd w:val="clear" w:color="auto" w:fill="FFFFFF"/>
                <w:lang w:val="es-ES"/>
              </w:rPr>
              <w:t>beneficiaria</w:t>
            </w:r>
            <w:r w:rsidR="00E62738">
              <w:rPr>
                <w:rFonts w:ascii="Arial" w:eastAsia="Times New Roman" w:hAnsi="Arial" w:cs="Arial"/>
                <w:sz w:val="22"/>
                <w:szCs w:val="22"/>
                <w:shd w:val="clear" w:color="auto" w:fill="FFFFFF"/>
                <w:lang w:val="es-ES"/>
              </w:rPr>
              <w:t xml:space="preserve"> </w:t>
            </w:r>
            <w:r w:rsidR="00D13434" w:rsidRPr="0090466C">
              <w:rPr>
                <w:rFonts w:ascii="Arial" w:eastAsia="Times New Roman" w:hAnsi="Arial" w:cs="Arial"/>
                <w:sz w:val="22"/>
                <w:szCs w:val="22"/>
                <w:shd w:val="clear" w:color="auto" w:fill="FFFFFF"/>
                <w:lang w:val="es-ES"/>
              </w:rPr>
              <w:t>en las áreas de influencia de</w:t>
            </w:r>
            <w:r w:rsidR="0090466C">
              <w:rPr>
                <w:rFonts w:ascii="Arial" w:eastAsia="Times New Roman" w:hAnsi="Arial" w:cs="Arial"/>
                <w:sz w:val="22"/>
                <w:szCs w:val="22"/>
                <w:shd w:val="clear" w:color="auto" w:fill="FFFFFF"/>
                <w:lang w:val="es-ES"/>
              </w:rPr>
              <w:t xml:space="preserve"> los proyectos de instalación de líneas de distribución en áreas rural</w:t>
            </w:r>
            <w:r w:rsidR="00330A89">
              <w:rPr>
                <w:rFonts w:ascii="Arial" w:eastAsia="Times New Roman" w:hAnsi="Arial" w:cs="Arial"/>
                <w:sz w:val="22"/>
                <w:szCs w:val="22"/>
                <w:shd w:val="clear" w:color="auto" w:fill="FFFFFF"/>
                <w:lang w:val="es-ES"/>
              </w:rPr>
              <w:t>es</w:t>
            </w:r>
            <w:r w:rsidR="0090466C">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limitara en algunos proyectos</w:t>
            </w:r>
            <w:r w:rsidR="0090466C">
              <w:rPr>
                <w:rFonts w:ascii="Arial" w:eastAsia="Times New Roman" w:hAnsi="Arial" w:cs="Arial"/>
                <w:sz w:val="22"/>
                <w:szCs w:val="22"/>
                <w:shd w:val="clear" w:color="auto" w:fill="FFFFFF"/>
                <w:lang w:val="es-ES"/>
              </w:rPr>
              <w:t xml:space="preserve"> con pueblos indígenas. Cabe mencionar que son los futuros beneficiaros los que hacen el pedido de instalación de la electricidad y una pauta para que se les instale es que sean hogares formales. </w:t>
            </w:r>
            <w:r w:rsidR="00D13434" w:rsidRPr="0090466C">
              <w:rPr>
                <w:rFonts w:ascii="Arial" w:eastAsia="Times New Roman" w:hAnsi="Arial" w:cs="Arial"/>
                <w:sz w:val="22"/>
                <w:szCs w:val="22"/>
                <w:shd w:val="clear" w:color="auto" w:fill="FFFFFF"/>
                <w:lang w:val="es-ES"/>
              </w:rPr>
              <w:t xml:space="preserve"> </w:t>
            </w:r>
          </w:p>
          <w:p w14:paraId="723C14BC" w14:textId="77777777" w:rsidR="005C1BDA" w:rsidRPr="00311A16" w:rsidRDefault="005C1BDA" w:rsidP="00991AD1">
            <w:pPr>
              <w:ind w:right="165"/>
              <w:jc w:val="both"/>
              <w:rPr>
                <w:rFonts w:ascii="Arial" w:eastAsia="Times New Roman" w:hAnsi="Arial" w:cs="Arial"/>
                <w:sz w:val="22"/>
                <w:szCs w:val="22"/>
                <w:shd w:val="clear" w:color="auto" w:fill="FFFFFF"/>
                <w:lang w:val="es-419"/>
              </w:rPr>
            </w:pPr>
          </w:p>
        </w:tc>
      </w:tr>
      <w:tr w:rsidR="00C21376" w:rsidRPr="00A00023" w14:paraId="28A8290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E7E2563" w14:textId="77777777" w:rsidR="00A55E23" w:rsidRPr="00BF16C9" w:rsidRDefault="00A55E23" w:rsidP="006F7063">
            <w:pPr>
              <w:ind w:right="165"/>
              <w:jc w:val="both"/>
              <w:rPr>
                <w:rFonts w:ascii="Arial" w:eastAsia="Times New Roman" w:hAnsi="Arial" w:cs="Arial"/>
                <w:b/>
                <w:sz w:val="22"/>
                <w:szCs w:val="22"/>
                <w:lang w:val="es-ES"/>
              </w:rPr>
            </w:pPr>
            <w:r w:rsidRPr="00BF16C9">
              <w:rPr>
                <w:rFonts w:ascii="Arial" w:eastAsia="Times New Roman" w:hAnsi="Arial" w:cs="Arial"/>
                <w:b/>
                <w:sz w:val="22"/>
                <w:szCs w:val="22"/>
                <w:lang w:val="es-ES"/>
              </w:rPr>
              <w:lastRenderedPageBreak/>
              <w:t xml:space="preserve">Préstamos de Política e Instrumentos Flexibles de Préstamo </w:t>
            </w:r>
          </w:p>
          <w:p w14:paraId="186D0010"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A55E23"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B.13 (</w:t>
            </w:r>
            <w:r w:rsidR="00A55E23" w:rsidRPr="00BF16C9">
              <w:rPr>
                <w:rFonts w:ascii="Arial" w:eastAsia="Times New Roman" w:hAnsi="Arial" w:cs="Arial"/>
                <w:sz w:val="22"/>
                <w:szCs w:val="22"/>
                <w:lang w:val="es-ES"/>
              </w:rPr>
              <w:t>Préstamos de Política e Instrumentos Flexibles de Préstamo</w:t>
            </w:r>
            <w:r w:rsidRPr="00BF16C9">
              <w:rPr>
                <w:rFonts w:ascii="Arial" w:eastAsia="Times New Roman" w:hAnsi="Arial" w:cs="Arial"/>
                <w:sz w:val="22"/>
                <w:szCs w:val="22"/>
                <w:lang w:val="es-ES"/>
              </w:rPr>
              <w:t>)</w:t>
            </w:r>
          </w:p>
        </w:tc>
      </w:tr>
      <w:tr w:rsidR="00C21376" w:rsidRPr="007E7C6A" w14:paraId="21EE659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63AA265" w14:textId="77777777" w:rsidR="00FC26B7" w:rsidRDefault="00FC26B7" w:rsidP="007C42AC">
            <w:pPr>
              <w:ind w:right="165"/>
              <w:jc w:val="both"/>
              <w:rPr>
                <w:rFonts w:ascii="Arial" w:eastAsia="Times New Roman" w:hAnsi="Arial" w:cs="Arial"/>
                <w:sz w:val="22"/>
                <w:szCs w:val="22"/>
                <w:shd w:val="clear" w:color="auto" w:fill="FFFFFF"/>
                <w:lang w:val="es-ES"/>
              </w:rPr>
            </w:pPr>
          </w:p>
          <w:p w14:paraId="2274E704" w14:textId="77777777" w:rsidR="00C21376" w:rsidRDefault="007C42AC" w:rsidP="007C42AC">
            <w:pPr>
              <w:ind w:right="165"/>
              <w:jc w:val="both"/>
              <w:rPr>
                <w:rFonts w:ascii="Arial" w:eastAsia="Times New Roman" w:hAnsi="Arial" w:cs="Arial"/>
                <w:sz w:val="22"/>
                <w:szCs w:val="22"/>
                <w:shd w:val="clear" w:color="auto" w:fill="FFFFFF"/>
                <w:lang w:val="es-ES"/>
              </w:rPr>
            </w:pPr>
            <w:r w:rsidRPr="007C42AC">
              <w:rPr>
                <w:rFonts w:ascii="Arial" w:eastAsia="Times New Roman" w:hAnsi="Arial" w:cs="Arial"/>
                <w:sz w:val="22"/>
                <w:szCs w:val="22"/>
                <w:shd w:val="clear" w:color="auto" w:fill="FFFFFF"/>
                <w:lang w:val="es-ES"/>
              </w:rPr>
              <w:t>N/A</w:t>
            </w:r>
          </w:p>
          <w:p w14:paraId="79CF54A0" w14:textId="77777777" w:rsidR="00FC26B7" w:rsidRPr="007C42AC" w:rsidRDefault="00FC26B7" w:rsidP="007C42AC">
            <w:pPr>
              <w:ind w:right="165"/>
              <w:jc w:val="both"/>
              <w:rPr>
                <w:rFonts w:ascii="Arial" w:eastAsia="Times New Roman" w:hAnsi="Arial" w:cs="Arial"/>
                <w:sz w:val="22"/>
                <w:szCs w:val="22"/>
                <w:shd w:val="clear" w:color="auto" w:fill="FFFFFF"/>
                <w:lang w:val="es-ES"/>
              </w:rPr>
            </w:pPr>
          </w:p>
        </w:tc>
      </w:tr>
      <w:tr w:rsidR="00C21376" w:rsidRPr="00A00023" w14:paraId="0FAA5A3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1BC98F0" w14:textId="77777777" w:rsidR="00C21376" w:rsidRPr="00BF16C9" w:rsidRDefault="006530D5" w:rsidP="006F7063">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Modo de Vida</w:t>
            </w:r>
            <w:r w:rsidRPr="00BF16C9">
              <w:rPr>
                <w:rFonts w:ascii="Arial" w:eastAsia="Times New Roman" w:hAnsi="Arial" w:cs="Arial"/>
                <w:b/>
                <w:sz w:val="22"/>
                <w:szCs w:val="22"/>
                <w:lang w:val="es-ES"/>
              </w:rPr>
              <w:t xml:space="preserve"> </w:t>
            </w:r>
            <w:r w:rsidR="000074D7" w:rsidRPr="00BF16C9">
              <w:rPr>
                <w:rFonts w:ascii="Arial" w:eastAsia="Times New Roman" w:hAnsi="Arial" w:cs="Arial"/>
                <w:b/>
                <w:sz w:val="22"/>
                <w:szCs w:val="22"/>
                <w:lang w:val="es-ES"/>
              </w:rPr>
              <w:t>y Reasentamiento</w:t>
            </w:r>
          </w:p>
          <w:p w14:paraId="4B4420C7"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w:t>
            </w:r>
            <w:r w:rsidR="000074D7" w:rsidRPr="00BF16C9">
              <w:rPr>
                <w:rFonts w:ascii="Arial" w:eastAsia="Times New Roman" w:hAnsi="Arial" w:cs="Arial"/>
                <w:sz w:val="22"/>
                <w:szCs w:val="22"/>
                <w:lang w:val="es-ES"/>
              </w:rPr>
              <w:t>Política Operativa sobre Reasentamiento Involuntario</w:t>
            </w:r>
            <w:r w:rsidRPr="00BF16C9">
              <w:rPr>
                <w:rFonts w:ascii="Arial" w:eastAsia="Times New Roman" w:hAnsi="Arial" w:cs="Arial"/>
                <w:sz w:val="22"/>
                <w:szCs w:val="22"/>
                <w:lang w:val="es-ES"/>
              </w:rPr>
              <w:t>)</w:t>
            </w:r>
          </w:p>
        </w:tc>
      </w:tr>
      <w:tr w:rsidR="00C21376" w:rsidRPr="00A00023" w14:paraId="7A228AF7"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553EDB7" w14:textId="68263FFD" w:rsidR="001114C1" w:rsidRDefault="00DD3D27" w:rsidP="001114C1">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El programa no contara con reasentamiento </w:t>
            </w:r>
            <w:r w:rsidR="00B50429">
              <w:rPr>
                <w:rFonts w:ascii="Arial" w:eastAsia="Times New Roman" w:hAnsi="Arial" w:cs="Arial"/>
                <w:sz w:val="22"/>
                <w:szCs w:val="22"/>
                <w:shd w:val="clear" w:color="auto" w:fill="FFFFFF"/>
                <w:lang w:val="es-ES"/>
              </w:rPr>
              <w:t xml:space="preserve">físico ni económico </w:t>
            </w:r>
            <w:r>
              <w:rPr>
                <w:rFonts w:ascii="Arial" w:eastAsia="Times New Roman" w:hAnsi="Arial" w:cs="Arial"/>
                <w:sz w:val="22"/>
                <w:szCs w:val="22"/>
                <w:shd w:val="clear" w:color="auto" w:fill="FFFFFF"/>
                <w:lang w:val="es-ES"/>
              </w:rPr>
              <w:t xml:space="preserve">de algún tipo. Si acaso se contaran con pequeñas interrupciones </w:t>
            </w:r>
            <w:r w:rsidR="00330A89">
              <w:rPr>
                <w:rFonts w:ascii="Arial" w:eastAsia="Times New Roman" w:hAnsi="Arial" w:cs="Arial"/>
                <w:sz w:val="22"/>
                <w:szCs w:val="22"/>
                <w:shd w:val="clear" w:color="auto" w:fill="FFFFFF"/>
                <w:lang w:val="es-ES"/>
              </w:rPr>
              <w:t>de</w:t>
            </w:r>
            <w:r>
              <w:rPr>
                <w:rFonts w:ascii="Arial" w:eastAsia="Times New Roman" w:hAnsi="Arial" w:cs="Arial"/>
                <w:sz w:val="22"/>
                <w:szCs w:val="22"/>
                <w:shd w:val="clear" w:color="auto" w:fill="FFFFFF"/>
                <w:lang w:val="es-ES"/>
              </w:rPr>
              <w:t xml:space="preserve"> tránsito por obras de mantenimiento e instalación, lo cual se deberá de informar a la población oportunamen</w:t>
            </w:r>
            <w:r w:rsidR="00991AD1">
              <w:rPr>
                <w:rFonts w:ascii="Arial" w:eastAsia="Times New Roman" w:hAnsi="Arial" w:cs="Arial"/>
                <w:sz w:val="22"/>
                <w:szCs w:val="22"/>
                <w:shd w:val="clear" w:color="auto" w:fill="FFFFFF"/>
                <w:lang w:val="es-ES"/>
              </w:rPr>
              <w:t>te por el tipo de afectaciones por medio del plan de comunicación vial</w:t>
            </w:r>
            <w:r w:rsidR="00B50429">
              <w:rPr>
                <w:rFonts w:ascii="Arial" w:eastAsia="Times New Roman" w:hAnsi="Arial" w:cs="Arial"/>
                <w:sz w:val="22"/>
                <w:szCs w:val="22"/>
                <w:shd w:val="clear" w:color="auto" w:fill="FFFFFF"/>
                <w:lang w:val="es-ES"/>
              </w:rPr>
              <w:t xml:space="preserve"> que se encuentran en los PGAS del </w:t>
            </w:r>
            <w:r w:rsidR="00311A16">
              <w:rPr>
                <w:rFonts w:ascii="Arial" w:eastAsia="Times New Roman" w:hAnsi="Arial" w:cs="Arial"/>
                <w:sz w:val="22"/>
                <w:szCs w:val="22"/>
                <w:shd w:val="clear" w:color="auto" w:fill="FFFFFF"/>
                <w:lang w:val="es-ES"/>
              </w:rPr>
              <w:t>C</w:t>
            </w:r>
            <w:r w:rsidR="00B50429">
              <w:rPr>
                <w:rFonts w:ascii="Arial" w:eastAsia="Times New Roman" w:hAnsi="Arial" w:cs="Arial"/>
                <w:sz w:val="22"/>
                <w:szCs w:val="22"/>
                <w:shd w:val="clear" w:color="auto" w:fill="FFFFFF"/>
                <w:lang w:val="es-ES"/>
              </w:rPr>
              <w:t>omponente 1 y proyectos futuros que cuenten con esta afectación deberán de incluir uno como lo estipula el MGAS</w:t>
            </w:r>
            <w:r w:rsidR="00991AD1">
              <w:rPr>
                <w:rFonts w:ascii="Arial" w:eastAsia="Times New Roman" w:hAnsi="Arial" w:cs="Arial"/>
                <w:sz w:val="22"/>
                <w:szCs w:val="22"/>
                <w:shd w:val="clear" w:color="auto" w:fill="FFFFFF"/>
                <w:lang w:val="es-ES"/>
              </w:rPr>
              <w:t>.</w:t>
            </w:r>
          </w:p>
          <w:p w14:paraId="4FD33103" w14:textId="77777777" w:rsidR="005E28F6" w:rsidRDefault="005E28F6" w:rsidP="001114C1">
            <w:pPr>
              <w:ind w:right="165"/>
              <w:jc w:val="both"/>
              <w:rPr>
                <w:rFonts w:ascii="Arial" w:eastAsia="Times New Roman" w:hAnsi="Arial" w:cs="Arial"/>
                <w:sz w:val="22"/>
                <w:szCs w:val="22"/>
                <w:shd w:val="clear" w:color="auto" w:fill="FFFFFF"/>
                <w:lang w:val="es-ES"/>
              </w:rPr>
            </w:pPr>
          </w:p>
          <w:p w14:paraId="740C2E62" w14:textId="77777777" w:rsidR="005E28F6" w:rsidRDefault="00991AD1" w:rsidP="001114C1">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Asimismo</w:t>
            </w:r>
            <w:r w:rsidR="00330A89">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puede que existan afectaciones socioeconómicas en el área rural temporáneas por la instalación de la línea de distribución. Lo cual se mantendrá informado a los usuarios de la misma. </w:t>
            </w:r>
          </w:p>
          <w:p w14:paraId="125C4DD4" w14:textId="77777777" w:rsidR="00C21376" w:rsidRPr="00BF16C9" w:rsidRDefault="00C21376" w:rsidP="00C07702">
            <w:pPr>
              <w:ind w:right="165"/>
              <w:jc w:val="both"/>
              <w:rPr>
                <w:rFonts w:ascii="Arial" w:eastAsia="Times New Roman" w:hAnsi="Arial" w:cs="Arial"/>
                <w:sz w:val="22"/>
                <w:szCs w:val="22"/>
                <w:shd w:val="clear" w:color="auto" w:fill="FFFFFF"/>
                <w:lang w:val="es-ES"/>
              </w:rPr>
            </w:pPr>
          </w:p>
        </w:tc>
      </w:tr>
      <w:tr w:rsidR="00C21376" w:rsidRPr="00A00023" w14:paraId="75BE27BD"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A3A147A" w14:textId="77777777" w:rsidR="00C21376" w:rsidRPr="00BF16C9" w:rsidRDefault="0038309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Pueblos Indígenas</w:t>
            </w:r>
          </w:p>
          <w:p w14:paraId="413051C7" w14:textId="77777777" w:rsidR="00C21376" w:rsidRPr="00BF16C9" w:rsidRDefault="00C21376" w:rsidP="006530D5">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OP-765 (</w:t>
            </w:r>
            <w:r w:rsidR="00383091" w:rsidRPr="00BF16C9">
              <w:rPr>
                <w:rFonts w:ascii="Arial" w:eastAsia="Times New Roman" w:hAnsi="Arial" w:cs="Arial"/>
                <w:sz w:val="22"/>
                <w:szCs w:val="22"/>
                <w:lang w:val="es-ES"/>
              </w:rPr>
              <w:t>Política Operativa sobre</w:t>
            </w:r>
            <w:r w:rsidR="006530D5">
              <w:rPr>
                <w:rFonts w:ascii="Arial" w:eastAsia="Times New Roman" w:hAnsi="Arial" w:cs="Arial"/>
                <w:sz w:val="22"/>
                <w:szCs w:val="22"/>
                <w:lang w:val="es-ES"/>
              </w:rPr>
              <w:t xml:space="preserve"> </w:t>
            </w:r>
            <w:r w:rsidR="00383091" w:rsidRPr="00BF16C9">
              <w:rPr>
                <w:rFonts w:ascii="Arial" w:eastAsia="Times New Roman" w:hAnsi="Arial" w:cs="Arial"/>
                <w:sz w:val="22"/>
                <w:szCs w:val="22"/>
                <w:lang w:val="es-ES"/>
              </w:rPr>
              <w:t>Pueblos Indígenas</w:t>
            </w:r>
            <w:r w:rsidRPr="00BF16C9">
              <w:rPr>
                <w:rFonts w:ascii="Arial" w:eastAsia="Times New Roman" w:hAnsi="Arial" w:cs="Arial"/>
                <w:sz w:val="22"/>
                <w:szCs w:val="22"/>
                <w:lang w:val="es-ES"/>
              </w:rPr>
              <w:t>)</w:t>
            </w:r>
          </w:p>
        </w:tc>
      </w:tr>
      <w:tr w:rsidR="00C21376" w:rsidRPr="00A00023" w14:paraId="78B040AC"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B0785CF" w14:textId="77777777" w:rsidR="001379AB" w:rsidRDefault="001379AB" w:rsidP="001379AB">
            <w:pPr>
              <w:ind w:right="165"/>
              <w:jc w:val="both"/>
              <w:rPr>
                <w:rFonts w:ascii="Arial" w:eastAsia="Times New Roman" w:hAnsi="Arial" w:cs="Arial"/>
                <w:sz w:val="22"/>
                <w:szCs w:val="22"/>
                <w:shd w:val="clear" w:color="auto" w:fill="FFFFFF"/>
                <w:lang w:val="es-ES"/>
              </w:rPr>
            </w:pPr>
          </w:p>
          <w:p w14:paraId="0AA50B54" w14:textId="1E71BEF4" w:rsidR="00E94E18" w:rsidRPr="00E84925" w:rsidRDefault="00B50429" w:rsidP="00E94E18">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A</w:t>
            </w:r>
            <w:r w:rsidR="00E94E18">
              <w:rPr>
                <w:rFonts w:ascii="Arial" w:eastAsia="Times New Roman" w:hAnsi="Arial" w:cs="Arial"/>
                <w:sz w:val="22"/>
                <w:szCs w:val="22"/>
                <w:shd w:val="clear" w:color="auto" w:fill="FFFFFF"/>
                <w:lang w:val="es-ES"/>
              </w:rPr>
              <w:t xml:space="preserve">lgunos de los proyectos del FERUM en zonas rurales </w:t>
            </w:r>
            <w:r w:rsidR="00E62738">
              <w:rPr>
                <w:rFonts w:ascii="Arial" w:eastAsia="Times New Roman" w:hAnsi="Arial" w:cs="Arial"/>
                <w:sz w:val="22"/>
                <w:szCs w:val="22"/>
                <w:shd w:val="clear" w:color="auto" w:fill="FFFFFF"/>
                <w:lang w:val="es-ES"/>
              </w:rPr>
              <w:t xml:space="preserve">podrían </w:t>
            </w:r>
            <w:r w:rsidR="00E94E18">
              <w:rPr>
                <w:rFonts w:ascii="Arial" w:eastAsia="Times New Roman" w:hAnsi="Arial" w:cs="Arial"/>
                <w:sz w:val="22"/>
                <w:szCs w:val="22"/>
                <w:shd w:val="clear" w:color="auto" w:fill="FFFFFF"/>
                <w:lang w:val="es-ES"/>
              </w:rPr>
              <w:t>involucr</w:t>
            </w:r>
            <w:r w:rsidR="00E62738">
              <w:rPr>
                <w:rFonts w:ascii="Arial" w:eastAsia="Times New Roman" w:hAnsi="Arial" w:cs="Arial"/>
                <w:sz w:val="22"/>
                <w:szCs w:val="22"/>
                <w:shd w:val="clear" w:color="auto" w:fill="FFFFFF"/>
                <w:lang w:val="es-ES"/>
              </w:rPr>
              <w:t>ar</w:t>
            </w:r>
            <w:r w:rsidR="00E94E18">
              <w:rPr>
                <w:rFonts w:ascii="Arial" w:eastAsia="Times New Roman" w:hAnsi="Arial" w:cs="Arial"/>
                <w:sz w:val="22"/>
                <w:szCs w:val="22"/>
                <w:shd w:val="clear" w:color="auto" w:fill="FFFFFF"/>
                <w:lang w:val="es-ES"/>
              </w:rPr>
              <w:t xml:space="preserve"> pueblos indígenas</w:t>
            </w:r>
            <w:r w:rsidR="00330A89">
              <w:rPr>
                <w:rFonts w:ascii="Arial" w:eastAsia="Times New Roman" w:hAnsi="Arial" w:cs="Arial"/>
                <w:sz w:val="22"/>
                <w:szCs w:val="22"/>
                <w:shd w:val="clear" w:color="auto" w:fill="FFFFFF"/>
                <w:lang w:val="es-ES"/>
              </w:rPr>
              <w:t xml:space="preserve"> d</w:t>
            </w:r>
            <w:r w:rsidR="00E94E18">
              <w:rPr>
                <w:rFonts w:ascii="Arial" w:eastAsia="Times New Roman" w:hAnsi="Arial" w:cs="Arial"/>
                <w:sz w:val="22"/>
                <w:szCs w:val="22"/>
                <w:shd w:val="clear" w:color="auto" w:fill="FFFFFF"/>
                <w:lang w:val="es-ES"/>
              </w:rPr>
              <w:t xml:space="preserve">ebido a que los usuarios </w:t>
            </w:r>
            <w:r w:rsidR="00E62738">
              <w:rPr>
                <w:rFonts w:ascii="Arial" w:eastAsia="Times New Roman" w:hAnsi="Arial" w:cs="Arial"/>
                <w:sz w:val="22"/>
                <w:szCs w:val="22"/>
                <w:shd w:val="clear" w:color="auto" w:fill="FFFFFF"/>
                <w:lang w:val="es-ES"/>
              </w:rPr>
              <w:t xml:space="preserve">serían </w:t>
            </w:r>
            <w:r w:rsidR="00E94E18">
              <w:rPr>
                <w:rFonts w:ascii="Arial" w:eastAsia="Times New Roman" w:hAnsi="Arial" w:cs="Arial"/>
                <w:sz w:val="22"/>
                <w:szCs w:val="22"/>
                <w:shd w:val="clear" w:color="auto" w:fill="FFFFFF"/>
                <w:lang w:val="es-ES"/>
              </w:rPr>
              <w:t xml:space="preserve">beneficiarios </w:t>
            </w:r>
            <w:r w:rsidR="00E62738">
              <w:rPr>
                <w:rFonts w:ascii="Arial" w:eastAsia="Times New Roman" w:hAnsi="Arial" w:cs="Arial"/>
                <w:sz w:val="22"/>
                <w:szCs w:val="22"/>
                <w:shd w:val="clear" w:color="auto" w:fill="FFFFFF"/>
                <w:lang w:val="es-ES"/>
              </w:rPr>
              <w:t>de</w:t>
            </w:r>
            <w:r w:rsidR="00E94E18">
              <w:rPr>
                <w:rFonts w:ascii="Arial" w:eastAsia="Times New Roman" w:hAnsi="Arial" w:cs="Arial"/>
                <w:sz w:val="22"/>
                <w:szCs w:val="22"/>
                <w:shd w:val="clear" w:color="auto" w:fill="FFFFFF"/>
                <w:lang w:val="es-ES"/>
              </w:rPr>
              <w:t xml:space="preserve"> la nueva instalación del servicio eléctrico</w:t>
            </w:r>
            <w:r w:rsidR="00890A9B">
              <w:rPr>
                <w:rFonts w:ascii="Arial" w:eastAsia="Times New Roman" w:hAnsi="Arial" w:cs="Arial"/>
                <w:sz w:val="22"/>
                <w:szCs w:val="22"/>
                <w:shd w:val="clear" w:color="auto" w:fill="FFFFFF"/>
                <w:lang w:val="es-ES"/>
              </w:rPr>
              <w:t>.</w:t>
            </w:r>
            <w:r w:rsidR="00E94E18">
              <w:rPr>
                <w:rFonts w:ascii="Arial" w:eastAsia="Times New Roman" w:hAnsi="Arial" w:cs="Arial"/>
                <w:sz w:val="22"/>
                <w:szCs w:val="22"/>
                <w:shd w:val="clear" w:color="auto" w:fill="FFFFFF"/>
                <w:lang w:val="es-ES"/>
              </w:rPr>
              <w:t xml:space="preserve"> </w:t>
            </w:r>
            <w:r w:rsidR="00890A9B">
              <w:rPr>
                <w:rFonts w:ascii="Arial" w:eastAsia="Times New Roman" w:hAnsi="Arial" w:cs="Arial"/>
                <w:sz w:val="22"/>
                <w:szCs w:val="22"/>
                <w:shd w:val="clear" w:color="auto" w:fill="FFFFFF"/>
                <w:lang w:val="es-ES"/>
              </w:rPr>
              <w:t>C</w:t>
            </w:r>
            <w:r w:rsidR="00890A9B" w:rsidRPr="00890A9B">
              <w:rPr>
                <w:rFonts w:ascii="Arial" w:eastAsia="Times New Roman" w:hAnsi="Arial" w:cs="Arial"/>
                <w:sz w:val="22"/>
                <w:szCs w:val="22"/>
                <w:shd w:val="clear" w:color="auto" w:fill="FFFFFF"/>
                <w:lang w:val="es-ES"/>
              </w:rPr>
              <w:t xml:space="preserve">abe mencionar que son los futuros beneficiaros los que hacen el pedido de instalación de la electricidad y una pauta para que se les instale es que sean hogares formales. </w:t>
            </w:r>
          </w:p>
        </w:tc>
      </w:tr>
      <w:tr w:rsidR="00C21376" w:rsidRPr="00A00023" w14:paraId="0DEB31EE"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CADF84E" w14:textId="77777777"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Igualdad de Género</w:t>
            </w:r>
            <w:r w:rsidR="00C21376" w:rsidRPr="00BF16C9">
              <w:rPr>
                <w:rFonts w:ascii="Arial" w:eastAsia="Times New Roman" w:hAnsi="Arial" w:cs="Arial"/>
                <w:b/>
                <w:sz w:val="22"/>
                <w:szCs w:val="22"/>
                <w:shd w:val="clear" w:color="auto" w:fill="FFFFFF"/>
                <w:lang w:val="es-ES"/>
              </w:rPr>
              <w:t xml:space="preserve"> </w:t>
            </w:r>
          </w:p>
          <w:p w14:paraId="591B7883"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w:t>
            </w:r>
            <w:r w:rsidR="00994C31" w:rsidRPr="00BF16C9">
              <w:rPr>
                <w:rFonts w:ascii="Arial" w:eastAsia="Times New Roman" w:hAnsi="Arial" w:cs="Arial"/>
                <w:sz w:val="22"/>
                <w:szCs w:val="22"/>
                <w:lang w:val="es-ES"/>
              </w:rPr>
              <w:t>Política Operativa sobre Igualdad de Género en el Desarrollo</w:t>
            </w:r>
            <w:r w:rsidRPr="00BF16C9">
              <w:rPr>
                <w:rFonts w:ascii="Arial" w:eastAsia="Times New Roman" w:hAnsi="Arial" w:cs="Arial"/>
                <w:sz w:val="22"/>
                <w:szCs w:val="22"/>
                <w:lang w:val="es-ES"/>
              </w:rPr>
              <w:t>)</w:t>
            </w:r>
          </w:p>
        </w:tc>
      </w:tr>
      <w:tr w:rsidR="00C21376" w:rsidRPr="005E37B7" w14:paraId="1086D4B0"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2E72000" w14:textId="77777777" w:rsidR="00B50429" w:rsidRPr="005E37B7" w:rsidRDefault="00951C9F" w:rsidP="00FA566F">
            <w:pPr>
              <w:ind w:right="165"/>
              <w:jc w:val="both"/>
              <w:rPr>
                <w:rFonts w:ascii="Arial" w:hAnsi="Arial" w:cs="Arial"/>
                <w:sz w:val="22"/>
                <w:szCs w:val="22"/>
                <w:lang w:val="es-ES_tradnl"/>
              </w:rPr>
            </w:pPr>
            <w:r>
              <w:rPr>
                <w:rFonts w:ascii="Arial" w:eastAsia="Times New Roman" w:hAnsi="Arial" w:cs="Arial"/>
                <w:color w:val="000000"/>
                <w:sz w:val="22"/>
                <w:szCs w:val="22"/>
                <w:lang w:val="es-419"/>
              </w:rPr>
              <w:t>El B</w:t>
            </w:r>
            <w:r w:rsidR="00FD37BB">
              <w:rPr>
                <w:rFonts w:ascii="Arial" w:eastAsia="Times New Roman" w:hAnsi="Arial" w:cs="Arial"/>
                <w:color w:val="000000"/>
                <w:sz w:val="22"/>
                <w:szCs w:val="22"/>
                <w:lang w:val="es-419"/>
              </w:rPr>
              <w:t xml:space="preserve">anco preparara una </w:t>
            </w:r>
            <w:r w:rsidR="001E4C76" w:rsidRPr="005E37B7">
              <w:rPr>
                <w:rFonts w:ascii="Arial" w:eastAsia="Times New Roman" w:hAnsi="Arial" w:cs="Arial"/>
                <w:color w:val="000000"/>
                <w:sz w:val="22"/>
                <w:szCs w:val="22"/>
                <w:lang w:val="es-419"/>
              </w:rPr>
              <w:t xml:space="preserve">estrategia </w:t>
            </w:r>
            <w:r w:rsidR="00B50429" w:rsidRPr="005E37B7">
              <w:rPr>
                <w:rFonts w:ascii="Arial" w:eastAsia="Times New Roman" w:hAnsi="Arial" w:cs="Arial"/>
                <w:color w:val="000000"/>
                <w:sz w:val="22"/>
                <w:szCs w:val="22"/>
                <w:lang w:val="es-419"/>
              </w:rPr>
              <w:t>c</w:t>
            </w:r>
            <w:r w:rsidR="007F386A" w:rsidRPr="005E37B7">
              <w:rPr>
                <w:rFonts w:ascii="Arial" w:eastAsia="Times New Roman" w:hAnsi="Arial" w:cs="Arial"/>
                <w:color w:val="000000"/>
                <w:sz w:val="22"/>
                <w:szCs w:val="22"/>
                <w:lang w:val="es-419"/>
              </w:rPr>
              <w:t>o</w:t>
            </w:r>
            <w:r w:rsidR="00B50429" w:rsidRPr="005E37B7">
              <w:rPr>
                <w:rFonts w:ascii="Arial" w:eastAsia="Times New Roman" w:hAnsi="Arial" w:cs="Arial"/>
                <w:color w:val="000000"/>
                <w:sz w:val="22"/>
                <w:szCs w:val="22"/>
                <w:lang w:val="es-419"/>
              </w:rPr>
              <w:t>mo parte del componente 3</w:t>
            </w:r>
            <w:r w:rsidR="00B50429" w:rsidRPr="005E37B7">
              <w:rPr>
                <w:rFonts w:ascii="Arial" w:hAnsi="Arial" w:cs="Arial"/>
                <w:sz w:val="22"/>
                <w:szCs w:val="22"/>
                <w:lang w:val="es-ES_tradnl"/>
              </w:rPr>
              <w:t xml:space="preserve"> para Promover la Igualdad de Género en el Sector Eléctrico Ecuatoriano, la que incluirá: (a) un diagnóstico a nivel nacional que identifique las condiciones sociales, educativas y laborales para determinar las barreras que enfrentan las mujeres para integrar y permanecer en las diversas entidades del sector, (b) un análisis de una muestra de proyectos financiados por el MEER, a fin de determinar los impactos en términos de género que permitan identificar mejoras en los procesos de diseño, implementación y monitoreo, considerando el enfoque de género; (c) la determinación del estado deseado del sector eléctrico en términos de género al año 2030, usando como base los resultados de las actividades </w:t>
            </w:r>
            <w:r w:rsidR="00B50429" w:rsidRPr="005E37B7">
              <w:rPr>
                <w:rFonts w:ascii="Arial" w:hAnsi="Arial" w:cs="Arial"/>
                <w:sz w:val="22"/>
                <w:szCs w:val="22"/>
                <w:lang w:val="es-ES_tradnl"/>
              </w:rPr>
              <w:lastRenderedPageBreak/>
              <w:t>anteriores; y (d) la elaboración de un Plan de Acción de Género que determine metas quinquenales, recursos y acciones necesarias para promover la igualdad de género en el sector</w:t>
            </w:r>
          </w:p>
          <w:p w14:paraId="47C35DBE" w14:textId="77777777" w:rsidR="00B50429" w:rsidRPr="005E37B7" w:rsidRDefault="00B50429" w:rsidP="00FA566F">
            <w:pPr>
              <w:ind w:right="165"/>
              <w:jc w:val="both"/>
              <w:rPr>
                <w:rFonts w:ascii="Arial" w:hAnsi="Arial" w:cs="Arial"/>
                <w:sz w:val="22"/>
                <w:szCs w:val="22"/>
                <w:lang w:val="es-ES_tradnl"/>
              </w:rPr>
            </w:pPr>
          </w:p>
          <w:p w14:paraId="2CF00F47" w14:textId="77777777" w:rsidR="00B50429" w:rsidRPr="005E37B7" w:rsidRDefault="00B50429" w:rsidP="00FA566F">
            <w:pPr>
              <w:ind w:right="165"/>
              <w:jc w:val="both"/>
              <w:rPr>
                <w:rFonts w:ascii="Times New Roman" w:eastAsia="Times New Roman" w:hAnsi="Times New Roman" w:cs="Times New Roman"/>
                <w:color w:val="000000"/>
                <w:lang w:val="es-419"/>
              </w:rPr>
            </w:pPr>
            <w:r w:rsidRPr="005E37B7">
              <w:rPr>
                <w:rFonts w:ascii="Arial" w:hAnsi="Arial" w:cs="Arial"/>
                <w:sz w:val="22"/>
                <w:szCs w:val="22"/>
                <w:lang w:val="es-ES_tradnl"/>
              </w:rPr>
              <w:t xml:space="preserve">Se </w:t>
            </w:r>
            <w:proofErr w:type="gramStart"/>
            <w:r w:rsidRPr="005E37B7">
              <w:rPr>
                <w:rFonts w:ascii="Arial" w:hAnsi="Arial" w:cs="Arial"/>
                <w:sz w:val="22"/>
                <w:szCs w:val="22"/>
                <w:lang w:val="es-ES_tradnl"/>
              </w:rPr>
              <w:t>buscara</w:t>
            </w:r>
            <w:proofErr w:type="gramEnd"/>
            <w:r w:rsidRPr="005E37B7">
              <w:rPr>
                <w:rFonts w:ascii="Arial" w:hAnsi="Arial" w:cs="Arial"/>
                <w:sz w:val="22"/>
                <w:szCs w:val="22"/>
                <w:lang w:val="es-ES_tradnl"/>
              </w:rPr>
              <w:t xml:space="preserve"> que esta estrategi</w:t>
            </w:r>
            <w:r w:rsidR="007F386A">
              <w:rPr>
                <w:rFonts w:ascii="Arial" w:hAnsi="Arial" w:cs="Arial"/>
                <w:sz w:val="22"/>
                <w:szCs w:val="22"/>
                <w:lang w:val="es-ES_tradnl"/>
              </w:rPr>
              <w:t>a</w:t>
            </w:r>
            <w:r w:rsidRPr="005E37B7">
              <w:rPr>
                <w:rFonts w:ascii="Arial" w:hAnsi="Arial" w:cs="Arial"/>
                <w:sz w:val="22"/>
                <w:szCs w:val="22"/>
                <w:lang w:val="es-ES_tradnl"/>
              </w:rPr>
              <w:t xml:space="preserve"> sea considerara</w:t>
            </w:r>
            <w:r w:rsidR="007F386A">
              <w:rPr>
                <w:rFonts w:ascii="Arial" w:hAnsi="Arial" w:cs="Arial"/>
                <w:sz w:val="22"/>
                <w:szCs w:val="22"/>
                <w:lang w:val="es-ES_tradnl"/>
              </w:rPr>
              <w:t xml:space="preserve"> una vez terminada</w:t>
            </w:r>
            <w:r w:rsidRPr="005E37B7">
              <w:rPr>
                <w:rFonts w:ascii="Arial" w:hAnsi="Arial" w:cs="Arial"/>
                <w:sz w:val="22"/>
                <w:szCs w:val="22"/>
                <w:lang w:val="es-ES_tradnl"/>
              </w:rPr>
              <w:t xml:space="preserve"> para</w:t>
            </w:r>
            <w:r w:rsidR="007F386A">
              <w:rPr>
                <w:rFonts w:ascii="Arial" w:hAnsi="Arial" w:cs="Arial"/>
                <w:sz w:val="22"/>
                <w:szCs w:val="22"/>
                <w:lang w:val="es-ES_tradnl"/>
              </w:rPr>
              <w:t xml:space="preserve"> incluirla en</w:t>
            </w:r>
            <w:r w:rsidRPr="005E37B7">
              <w:rPr>
                <w:rFonts w:ascii="Arial" w:hAnsi="Arial" w:cs="Arial"/>
                <w:sz w:val="22"/>
                <w:szCs w:val="22"/>
                <w:lang w:val="es-ES_tradnl"/>
              </w:rPr>
              <w:t xml:space="preserve"> futuras consultas</w:t>
            </w:r>
            <w:r w:rsidR="007F386A">
              <w:rPr>
                <w:rFonts w:cs="Arial"/>
                <w:i/>
                <w:szCs w:val="22"/>
                <w:lang w:val="es-ES_tradnl"/>
              </w:rPr>
              <w:t>.</w:t>
            </w:r>
          </w:p>
        </w:tc>
      </w:tr>
      <w:tr w:rsidR="00C21376" w:rsidRPr="00A00023" w14:paraId="3423A322"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1F9A18C4" w14:textId="77777777"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Gestión del Riesgo de Desastres</w:t>
            </w:r>
            <w:r w:rsidR="00C21376" w:rsidRPr="00BF16C9">
              <w:rPr>
                <w:rFonts w:ascii="Arial" w:eastAsia="Times New Roman" w:hAnsi="Arial" w:cs="Arial"/>
                <w:b/>
                <w:sz w:val="22"/>
                <w:szCs w:val="22"/>
                <w:shd w:val="clear" w:color="auto" w:fill="FFFFFF"/>
                <w:lang w:val="es-ES"/>
              </w:rPr>
              <w:t xml:space="preserve"> </w:t>
            </w:r>
          </w:p>
          <w:p w14:paraId="75B4CCD9"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w:t>
            </w:r>
            <w:r w:rsidR="00994C31" w:rsidRPr="00BF16C9">
              <w:rPr>
                <w:rFonts w:ascii="Arial" w:eastAsia="Times New Roman" w:hAnsi="Arial" w:cs="Arial"/>
                <w:sz w:val="22"/>
                <w:szCs w:val="22"/>
                <w:lang w:val="es-ES"/>
              </w:rPr>
              <w:t>Política de Gestión del Riesgo de Desastres Naturales</w:t>
            </w:r>
            <w:r w:rsidRPr="00BF16C9">
              <w:rPr>
                <w:rFonts w:ascii="Arial" w:eastAsia="Times New Roman" w:hAnsi="Arial" w:cs="Arial"/>
                <w:sz w:val="22"/>
                <w:szCs w:val="22"/>
                <w:lang w:val="es-ES"/>
              </w:rPr>
              <w:t>)</w:t>
            </w:r>
          </w:p>
        </w:tc>
      </w:tr>
      <w:tr w:rsidR="00C21376" w:rsidRPr="00A00023" w14:paraId="7B8BAEF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6362465" w14:textId="77777777" w:rsidR="00C21376" w:rsidRDefault="00C21376" w:rsidP="003571F3">
            <w:pPr>
              <w:ind w:right="165"/>
              <w:jc w:val="both"/>
              <w:rPr>
                <w:rFonts w:ascii="Arial" w:eastAsia="Times New Roman" w:hAnsi="Arial" w:cs="Arial"/>
                <w:sz w:val="22"/>
                <w:szCs w:val="22"/>
                <w:shd w:val="clear" w:color="auto" w:fill="FFFFFF"/>
                <w:lang w:val="es-ES"/>
              </w:rPr>
            </w:pPr>
          </w:p>
          <w:p w14:paraId="761F16BF" w14:textId="77777777" w:rsidR="00526E0E" w:rsidRDefault="00080816" w:rsidP="00080816">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La operación fue clasificada como riesgo </w:t>
            </w:r>
            <w:r w:rsidR="00C2021E">
              <w:rPr>
                <w:rFonts w:ascii="Arial" w:eastAsia="Times New Roman" w:hAnsi="Arial" w:cs="Arial"/>
                <w:sz w:val="22"/>
                <w:szCs w:val="22"/>
                <w:shd w:val="clear" w:color="auto" w:fill="FFFFFF"/>
                <w:lang w:val="es-ES"/>
              </w:rPr>
              <w:t>bajo</w:t>
            </w:r>
            <w:r>
              <w:rPr>
                <w:rFonts w:ascii="Arial" w:eastAsia="Times New Roman" w:hAnsi="Arial" w:cs="Arial"/>
                <w:sz w:val="22"/>
                <w:szCs w:val="22"/>
                <w:shd w:val="clear" w:color="auto" w:fill="FFFFFF"/>
                <w:lang w:val="es-ES"/>
              </w:rPr>
              <w:t xml:space="preserve"> de </w:t>
            </w:r>
            <w:r w:rsidR="00ED4694">
              <w:rPr>
                <w:rFonts w:ascii="Arial" w:eastAsia="Times New Roman" w:hAnsi="Arial" w:cs="Arial"/>
                <w:sz w:val="22"/>
                <w:szCs w:val="22"/>
                <w:shd w:val="clear" w:color="auto" w:fill="FFFFFF"/>
                <w:lang w:val="es-ES"/>
              </w:rPr>
              <w:t>desastres. Aun</w:t>
            </w:r>
            <w:r>
              <w:rPr>
                <w:rFonts w:ascii="Arial" w:eastAsia="Times New Roman" w:hAnsi="Arial" w:cs="Arial"/>
                <w:sz w:val="22"/>
                <w:szCs w:val="22"/>
                <w:shd w:val="clear" w:color="auto" w:fill="FFFFFF"/>
                <w:lang w:val="es-ES"/>
              </w:rPr>
              <w:t xml:space="preserve"> </w:t>
            </w:r>
            <w:r w:rsidR="002B781E">
              <w:rPr>
                <w:rFonts w:ascii="Arial" w:eastAsia="Times New Roman" w:hAnsi="Arial" w:cs="Arial"/>
                <w:sz w:val="22"/>
                <w:szCs w:val="22"/>
                <w:shd w:val="clear" w:color="auto" w:fill="FFFFFF"/>
                <w:lang w:val="es-ES"/>
              </w:rPr>
              <w:t>así,</w:t>
            </w:r>
            <w:r w:rsidR="00C2021E">
              <w:rPr>
                <w:rFonts w:ascii="Arial" w:eastAsia="Times New Roman" w:hAnsi="Arial" w:cs="Arial"/>
                <w:sz w:val="22"/>
                <w:szCs w:val="22"/>
                <w:shd w:val="clear" w:color="auto" w:fill="FFFFFF"/>
                <w:lang w:val="es-ES"/>
              </w:rPr>
              <w:t xml:space="preserve"> debido a la naturaleza de Ecuador por la existencia de zonas propensas a terremotos y deslizamientos</w:t>
            </w:r>
            <w:r>
              <w:rPr>
                <w:rFonts w:ascii="Arial" w:eastAsia="Times New Roman" w:hAnsi="Arial" w:cs="Arial"/>
                <w:sz w:val="22"/>
                <w:szCs w:val="22"/>
                <w:shd w:val="clear" w:color="auto" w:fill="FFFFFF"/>
                <w:lang w:val="es-ES"/>
              </w:rPr>
              <w:t xml:space="preserve"> se le pidió a la agencia ejecutora que </w:t>
            </w:r>
            <w:r w:rsidR="00C2021E">
              <w:rPr>
                <w:rFonts w:ascii="Arial" w:eastAsia="Times New Roman" w:hAnsi="Arial" w:cs="Arial"/>
                <w:sz w:val="22"/>
                <w:szCs w:val="22"/>
                <w:shd w:val="clear" w:color="auto" w:fill="FFFFFF"/>
                <w:lang w:val="es-ES"/>
              </w:rPr>
              <w:t>reforzara la inclusión de riesgo de desastres naturales</w:t>
            </w:r>
            <w:r w:rsidR="00526E0E">
              <w:rPr>
                <w:rFonts w:ascii="Arial" w:eastAsia="Times New Roman" w:hAnsi="Arial" w:cs="Arial"/>
                <w:sz w:val="22"/>
                <w:szCs w:val="22"/>
                <w:shd w:val="clear" w:color="auto" w:fill="FFFFFF"/>
                <w:lang w:val="es-ES"/>
              </w:rPr>
              <w:t>.</w:t>
            </w:r>
            <w:r w:rsidR="003C1695">
              <w:rPr>
                <w:rFonts w:ascii="Arial" w:eastAsia="Times New Roman" w:hAnsi="Arial" w:cs="Arial"/>
                <w:sz w:val="22"/>
                <w:szCs w:val="22"/>
                <w:shd w:val="clear" w:color="auto" w:fill="FFFFFF"/>
                <w:lang w:val="es-ES"/>
              </w:rPr>
              <w:t xml:space="preserve"> </w:t>
            </w:r>
            <w:r w:rsidR="00DD3D27">
              <w:rPr>
                <w:rFonts w:ascii="Arial" w:eastAsia="Times New Roman" w:hAnsi="Arial" w:cs="Arial"/>
                <w:sz w:val="22"/>
                <w:szCs w:val="22"/>
                <w:shd w:val="clear" w:color="auto" w:fill="FFFFFF"/>
                <w:lang w:val="es-ES"/>
              </w:rPr>
              <w:t>Esta pauta</w:t>
            </w:r>
            <w:r w:rsidR="00C2021E">
              <w:rPr>
                <w:rFonts w:ascii="Arial" w:eastAsia="Times New Roman" w:hAnsi="Arial" w:cs="Arial"/>
                <w:sz w:val="22"/>
                <w:szCs w:val="22"/>
                <w:shd w:val="clear" w:color="auto" w:fill="FFFFFF"/>
                <w:lang w:val="es-ES"/>
              </w:rPr>
              <w:t xml:space="preserve"> será incluida también en el MGAS para que los proyectos futuros consideren en sus estudios técnicos un análisis del mismo. </w:t>
            </w:r>
            <w:r w:rsidR="00526E0E">
              <w:rPr>
                <w:rFonts w:ascii="Arial" w:eastAsia="Times New Roman" w:hAnsi="Arial" w:cs="Arial"/>
                <w:sz w:val="22"/>
                <w:szCs w:val="22"/>
                <w:shd w:val="clear" w:color="auto" w:fill="FFFFFF"/>
                <w:lang w:val="es-ES"/>
              </w:rPr>
              <w:t xml:space="preserve"> </w:t>
            </w:r>
          </w:p>
          <w:p w14:paraId="21B89859" w14:textId="77777777" w:rsidR="00526E0E" w:rsidRDefault="00526E0E" w:rsidP="00080816">
            <w:pPr>
              <w:ind w:right="165"/>
              <w:jc w:val="both"/>
              <w:rPr>
                <w:rFonts w:ascii="Arial" w:eastAsia="Times New Roman" w:hAnsi="Arial" w:cs="Arial"/>
                <w:sz w:val="22"/>
                <w:szCs w:val="22"/>
                <w:shd w:val="clear" w:color="auto" w:fill="FFFFFF"/>
                <w:lang w:val="es-ES"/>
              </w:rPr>
            </w:pPr>
          </w:p>
          <w:p w14:paraId="41B944A8" w14:textId="77777777" w:rsidR="00080816" w:rsidRPr="003571F3" w:rsidRDefault="00080816" w:rsidP="00080816">
            <w:pPr>
              <w:ind w:right="165"/>
              <w:jc w:val="both"/>
              <w:rPr>
                <w:rFonts w:ascii="Arial" w:eastAsia="Times New Roman" w:hAnsi="Arial" w:cs="Arial"/>
                <w:sz w:val="22"/>
                <w:szCs w:val="22"/>
                <w:shd w:val="clear" w:color="auto" w:fill="FFFFFF"/>
                <w:lang w:val="es-ES"/>
              </w:rPr>
            </w:pPr>
          </w:p>
        </w:tc>
      </w:tr>
      <w:tr w:rsidR="00C21376" w:rsidRPr="00A00023" w:rsidDel="00A11ACD" w14:paraId="6B3B2ED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38C3C33F" w14:textId="77777777" w:rsidR="00C21376" w:rsidRPr="00BF16C9" w:rsidRDefault="00C21376"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p>
          <w:p w14:paraId="4926246C" w14:textId="77777777" w:rsidR="00C21376" w:rsidRDefault="00C21376"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994C31"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994C31"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 xml:space="preserve">) </w:t>
            </w:r>
            <w:r w:rsidR="00994C31"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B.7 (</w:t>
            </w:r>
            <w:r w:rsidR="00994C31" w:rsidRPr="00BF16C9">
              <w:rPr>
                <w:rFonts w:ascii="Arial" w:eastAsia="Times New Roman" w:hAnsi="Arial" w:cs="Arial"/>
                <w:sz w:val="22"/>
                <w:szCs w:val="22"/>
                <w:lang w:val="es-ES"/>
              </w:rPr>
              <w:t>Supervisión y Cumplimiento</w:t>
            </w:r>
            <w:r w:rsidRPr="00BF16C9">
              <w:rPr>
                <w:rFonts w:ascii="Arial" w:eastAsia="Times New Roman" w:hAnsi="Arial" w:cs="Arial"/>
                <w:sz w:val="22"/>
                <w:szCs w:val="22"/>
                <w:lang w:val="es-ES"/>
              </w:rPr>
              <w:t>)</w:t>
            </w:r>
          </w:p>
          <w:p w14:paraId="57502996" w14:textId="77777777"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39583DFA" w14:textId="77777777"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094E7B89" w14:textId="77777777"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14:paraId="22E5F6D6" w14:textId="77777777" w:rsidR="00D15A49" w:rsidRPr="00BF16C9" w:rsidRDefault="00D15A49" w:rsidP="00994C31">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C21376" w:rsidRPr="00C2021E" w:rsidDel="00A11ACD" w14:paraId="29802807"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88078F8" w14:textId="77777777" w:rsidR="00FE0B6B" w:rsidRDefault="00FE0B6B" w:rsidP="00FE0B6B">
            <w:pPr>
              <w:ind w:right="165"/>
              <w:jc w:val="both"/>
              <w:rPr>
                <w:rFonts w:ascii="Arial" w:eastAsia="Times New Roman" w:hAnsi="Arial" w:cs="Arial"/>
                <w:sz w:val="22"/>
                <w:szCs w:val="22"/>
                <w:shd w:val="clear" w:color="auto" w:fill="FFFFFF"/>
                <w:lang w:val="es-ES"/>
              </w:rPr>
            </w:pPr>
          </w:p>
          <w:p w14:paraId="53ADA8F8" w14:textId="77777777" w:rsidR="00FE0B6B" w:rsidRDefault="00FE0B6B" w:rsidP="00FE0B6B">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Se llevarán a cabo misiones de supervisión específicamente enfocadas en verificar el cumplimiento de las acciones para cumplimiento de las salvaguardas incluidas en el PGAS</w:t>
            </w:r>
            <w:r w:rsidR="00014726">
              <w:rPr>
                <w:rFonts w:ascii="Arial" w:eastAsia="Times New Roman" w:hAnsi="Arial" w:cs="Arial"/>
                <w:sz w:val="22"/>
                <w:szCs w:val="22"/>
                <w:shd w:val="clear" w:color="auto" w:fill="FFFFFF"/>
                <w:lang w:val="es-ES"/>
              </w:rPr>
              <w:t xml:space="preserve"> y el cumplimiento del proyecto con las salvaguardias del BID</w:t>
            </w:r>
            <w:r>
              <w:rPr>
                <w:rFonts w:ascii="Arial" w:eastAsia="Times New Roman" w:hAnsi="Arial" w:cs="Arial"/>
                <w:sz w:val="22"/>
                <w:szCs w:val="22"/>
                <w:shd w:val="clear" w:color="auto" w:fill="FFFFFF"/>
                <w:lang w:val="es-ES"/>
              </w:rPr>
              <w:t>.</w:t>
            </w:r>
            <w:r w:rsidR="00014726">
              <w:rPr>
                <w:rFonts w:ascii="Arial" w:eastAsia="Times New Roman" w:hAnsi="Arial" w:cs="Arial"/>
                <w:sz w:val="22"/>
                <w:szCs w:val="22"/>
                <w:shd w:val="clear" w:color="auto" w:fill="FFFFFF"/>
                <w:lang w:val="es-ES"/>
              </w:rPr>
              <w:t xml:space="preserve"> Estas supervisiones se llevarán a cabo por ESG un</w:t>
            </w:r>
            <w:r w:rsidR="003C5302">
              <w:rPr>
                <w:rFonts w:ascii="Arial" w:eastAsia="Times New Roman" w:hAnsi="Arial" w:cs="Arial"/>
                <w:sz w:val="22"/>
                <w:szCs w:val="22"/>
                <w:shd w:val="clear" w:color="auto" w:fill="FFFFFF"/>
                <w:lang w:val="es-ES"/>
              </w:rPr>
              <w:t>a</w:t>
            </w:r>
            <w:r w:rsidR="00014726">
              <w:rPr>
                <w:rFonts w:ascii="Arial" w:eastAsia="Times New Roman" w:hAnsi="Arial" w:cs="Arial"/>
                <w:sz w:val="22"/>
                <w:szCs w:val="22"/>
                <w:shd w:val="clear" w:color="auto" w:fill="FFFFFF"/>
                <w:lang w:val="es-ES"/>
              </w:rPr>
              <w:t xml:space="preserve"> vez al año. </w:t>
            </w:r>
          </w:p>
          <w:p w14:paraId="48381AFE" w14:textId="77777777" w:rsidR="00FE0B6B" w:rsidRDefault="00FE0B6B" w:rsidP="00FE0B6B">
            <w:pPr>
              <w:ind w:right="165"/>
              <w:jc w:val="both"/>
              <w:rPr>
                <w:rFonts w:ascii="Arial" w:eastAsia="Times New Roman" w:hAnsi="Arial" w:cs="Arial"/>
                <w:sz w:val="22"/>
                <w:szCs w:val="22"/>
                <w:shd w:val="clear" w:color="auto" w:fill="FFFFFF"/>
                <w:lang w:val="es-ES"/>
              </w:rPr>
            </w:pPr>
          </w:p>
          <w:p w14:paraId="2B706781" w14:textId="77777777" w:rsidR="00FE0B6B" w:rsidRDefault="00FE0B6B" w:rsidP="00FE0B6B">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Así mismo, </w:t>
            </w:r>
            <w:r w:rsidR="00C2021E">
              <w:rPr>
                <w:rFonts w:ascii="Arial" w:eastAsia="Times New Roman" w:hAnsi="Arial" w:cs="Arial"/>
                <w:sz w:val="22"/>
                <w:szCs w:val="22"/>
                <w:shd w:val="clear" w:color="auto" w:fill="FFFFFF"/>
                <w:lang w:val="es-ES"/>
              </w:rPr>
              <w:t>el MEER</w:t>
            </w:r>
            <w:r>
              <w:rPr>
                <w:rFonts w:ascii="Arial" w:eastAsia="Times New Roman" w:hAnsi="Arial" w:cs="Arial"/>
                <w:sz w:val="22"/>
                <w:szCs w:val="22"/>
                <w:shd w:val="clear" w:color="auto" w:fill="FFFFFF"/>
                <w:lang w:val="es-ES"/>
              </w:rPr>
              <w:t xml:space="preserve"> deberá presentar un reporte de desempeño ambiental y social de las obras del programa.</w:t>
            </w:r>
            <w:r w:rsidR="00014726">
              <w:rPr>
                <w:rFonts w:ascii="Arial" w:eastAsia="Times New Roman" w:hAnsi="Arial" w:cs="Arial"/>
                <w:sz w:val="22"/>
                <w:szCs w:val="22"/>
                <w:shd w:val="clear" w:color="auto" w:fill="FFFFFF"/>
                <w:lang w:val="es-ES"/>
              </w:rPr>
              <w:t xml:space="preserve"> Dicho informe se entrega </w:t>
            </w:r>
            <w:proofErr w:type="spellStart"/>
            <w:proofErr w:type="gramStart"/>
            <w:r w:rsidR="00014726">
              <w:rPr>
                <w:rFonts w:ascii="Arial" w:eastAsia="Times New Roman" w:hAnsi="Arial" w:cs="Arial"/>
                <w:sz w:val="22"/>
                <w:szCs w:val="22"/>
                <w:shd w:val="clear" w:color="auto" w:fill="FFFFFF"/>
                <w:lang w:val="es-ES"/>
              </w:rPr>
              <w:t>bi</w:t>
            </w:r>
            <w:proofErr w:type="spellEnd"/>
            <w:r w:rsidR="00014726">
              <w:rPr>
                <w:rFonts w:ascii="Arial" w:eastAsia="Times New Roman" w:hAnsi="Arial" w:cs="Arial"/>
                <w:sz w:val="22"/>
                <w:szCs w:val="22"/>
                <w:shd w:val="clear" w:color="auto" w:fill="FFFFFF"/>
                <w:lang w:val="es-ES"/>
              </w:rPr>
              <w:t>-anualmente</w:t>
            </w:r>
            <w:proofErr w:type="gramEnd"/>
            <w:r w:rsidR="00014726">
              <w:rPr>
                <w:rFonts w:ascii="Arial" w:eastAsia="Times New Roman" w:hAnsi="Arial" w:cs="Arial"/>
                <w:sz w:val="22"/>
                <w:szCs w:val="22"/>
                <w:shd w:val="clear" w:color="auto" w:fill="FFFFFF"/>
                <w:lang w:val="es-ES"/>
              </w:rPr>
              <w:t xml:space="preserve">. </w:t>
            </w:r>
          </w:p>
          <w:p w14:paraId="123F828D" w14:textId="77777777" w:rsidR="00C21376" w:rsidRPr="00FE0B6B" w:rsidDel="00A11ACD" w:rsidRDefault="00C21376" w:rsidP="00FE0B6B">
            <w:pPr>
              <w:ind w:right="165"/>
              <w:jc w:val="both"/>
              <w:rPr>
                <w:rFonts w:ascii="Arial" w:eastAsia="Times New Roman" w:hAnsi="Arial" w:cs="Arial"/>
                <w:sz w:val="22"/>
                <w:szCs w:val="22"/>
                <w:shd w:val="clear" w:color="auto" w:fill="FFFFFF"/>
                <w:lang w:val="es-ES"/>
              </w:rPr>
            </w:pPr>
          </w:p>
        </w:tc>
      </w:tr>
      <w:tr w:rsidR="00C21376" w:rsidRPr="00A872A5" w14:paraId="05BF0D77"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48C4EFD" w14:textId="77777777" w:rsidR="00C21376" w:rsidRPr="00BF16C9" w:rsidRDefault="00FA0B32"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t>Requisitos Legales</w:t>
            </w:r>
            <w:r w:rsidR="00C21376" w:rsidRPr="00BF16C9">
              <w:rPr>
                <w:rFonts w:ascii="Arial" w:eastAsia="Times New Roman" w:hAnsi="Arial" w:cs="Arial"/>
                <w:b/>
                <w:bCs/>
                <w:sz w:val="27"/>
                <w:szCs w:val="27"/>
                <w:lang w:val="es-ES"/>
              </w:rPr>
              <w:t xml:space="preserve"> </w:t>
            </w:r>
          </w:p>
        </w:tc>
      </w:tr>
      <w:tr w:rsidR="00C21376" w:rsidRPr="00A00023" w14:paraId="2628E976"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D7441A2" w14:textId="77777777" w:rsidR="00014726" w:rsidRPr="00014726" w:rsidRDefault="00014726" w:rsidP="00911279">
            <w:pPr>
              <w:pStyle w:val="ListParagraph"/>
              <w:numPr>
                <w:ilvl w:val="0"/>
                <w:numId w:val="2"/>
              </w:numPr>
              <w:jc w:val="both"/>
              <w:rPr>
                <w:rFonts w:ascii="Arial" w:hAnsi="Arial" w:cs="Arial"/>
                <w:sz w:val="22"/>
                <w:szCs w:val="22"/>
                <w:lang w:val="es-ES_tradnl"/>
              </w:rPr>
            </w:pPr>
            <w:bookmarkStart w:id="1" w:name="_Hlk487142864"/>
          </w:p>
          <w:p w14:paraId="4006AE8E" w14:textId="77777777" w:rsidR="00D94BE2" w:rsidRPr="00D94BE2" w:rsidRDefault="00D94BE2" w:rsidP="00D94BE2">
            <w:pPr>
              <w:ind w:right="165"/>
              <w:jc w:val="both"/>
              <w:rPr>
                <w:rFonts w:ascii="Arial" w:eastAsia="Times New Roman" w:hAnsi="Arial" w:cs="Arial"/>
                <w:sz w:val="22"/>
                <w:szCs w:val="22"/>
                <w:shd w:val="clear" w:color="auto" w:fill="FFFFFF"/>
                <w:lang w:val="es-ES_tradnl"/>
              </w:rPr>
            </w:pPr>
          </w:p>
          <w:p w14:paraId="5B635B18" w14:textId="77777777" w:rsidR="00D94BE2" w:rsidRPr="00D94BE2" w:rsidRDefault="00D94BE2" w:rsidP="00D94BE2">
            <w:pPr>
              <w:ind w:right="165"/>
              <w:jc w:val="both"/>
              <w:rPr>
                <w:rFonts w:ascii="Arial" w:eastAsia="Times New Roman" w:hAnsi="Arial" w:cs="Arial"/>
                <w:sz w:val="22"/>
                <w:szCs w:val="22"/>
                <w:shd w:val="clear" w:color="auto" w:fill="FFFFFF"/>
                <w:lang w:val="es-ES_tradnl"/>
              </w:rPr>
            </w:pPr>
            <w:r w:rsidRPr="00D94BE2">
              <w:rPr>
                <w:rFonts w:ascii="Arial" w:eastAsia="Times New Roman" w:hAnsi="Arial" w:cs="Arial"/>
                <w:sz w:val="22"/>
                <w:szCs w:val="22"/>
                <w:shd w:val="clear" w:color="auto" w:fill="FFFFFF"/>
                <w:lang w:val="es-ES_tradnl"/>
              </w:rPr>
              <w:t>“Con el fin de cumplir con los requisitos de las Políticas de Salvaguardias Ambientales y Sociales del Banco, el/</w:t>
            </w:r>
            <w:r w:rsidR="00ED4694">
              <w:rPr>
                <w:rFonts w:ascii="Arial" w:eastAsia="Times New Roman" w:hAnsi="Arial" w:cs="Arial"/>
                <w:sz w:val="22"/>
                <w:szCs w:val="22"/>
                <w:shd w:val="clear" w:color="auto" w:fill="FFFFFF"/>
                <w:lang w:val="es-ES_tradnl"/>
              </w:rPr>
              <w:t xml:space="preserve"> MEER</w:t>
            </w:r>
            <w:r w:rsidRPr="00D94BE2">
              <w:rPr>
                <w:rFonts w:ascii="Arial" w:eastAsia="Times New Roman" w:hAnsi="Arial" w:cs="Arial"/>
                <w:sz w:val="22"/>
                <w:szCs w:val="22"/>
                <w:shd w:val="clear" w:color="auto" w:fill="FFFFFF"/>
                <w:lang w:val="es-ES_tradnl"/>
              </w:rPr>
              <w:t xml:space="preserve">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Previas (</w:t>
            </w:r>
            <w:proofErr w:type="spellStart"/>
            <w:r w:rsidRPr="00D94BE2">
              <w:rPr>
                <w:rFonts w:ascii="Arial" w:eastAsia="Times New Roman" w:hAnsi="Arial" w:cs="Arial"/>
                <w:sz w:val="22"/>
                <w:szCs w:val="22"/>
                <w:shd w:val="clear" w:color="auto" w:fill="FFFFFF"/>
                <w:lang w:val="es-ES_tradnl"/>
              </w:rPr>
              <w:t>CPs</w:t>
            </w:r>
            <w:proofErr w:type="spellEnd"/>
            <w:r w:rsidRPr="00D94BE2">
              <w:rPr>
                <w:rFonts w:ascii="Arial" w:eastAsia="Times New Roman" w:hAnsi="Arial" w:cs="Arial"/>
                <w:sz w:val="22"/>
                <w:szCs w:val="22"/>
                <w:shd w:val="clear" w:color="auto" w:fill="FFFFFF"/>
                <w:lang w:val="es-ES_tradnl"/>
              </w:rPr>
              <w:t>) al OPC y/o Directorio; (ii) condiciones estándar para la implementación de los Planes y medidas ESHS, como también de los requisitos para los informes y supervisión; (iii) las condiciones referidas a riesgos e impactos de relevancia; (iv) las condiciones que se incluyan en el Manual de Operaciones; (v) definiciones. Estas condiciones y definiciones se incorporarán al Acuerdo de Préstamo y por tanto el Prestatario estará obligado legalmente a cumplir con ellas”.</w:t>
            </w:r>
          </w:p>
          <w:p w14:paraId="0DAA9BF0" w14:textId="77777777" w:rsidR="00D94BE2" w:rsidRPr="00D94BE2" w:rsidRDefault="00D94BE2" w:rsidP="00D94BE2">
            <w:pPr>
              <w:ind w:right="165"/>
              <w:jc w:val="both"/>
              <w:rPr>
                <w:rFonts w:ascii="Arial" w:eastAsia="Times New Roman" w:hAnsi="Arial" w:cs="Arial"/>
                <w:sz w:val="22"/>
                <w:szCs w:val="22"/>
                <w:shd w:val="clear" w:color="auto" w:fill="FFFFFF"/>
                <w:lang w:val="es-ES_tradnl"/>
              </w:rPr>
            </w:pPr>
          </w:p>
          <w:p w14:paraId="652CEF19" w14:textId="77777777" w:rsidR="00D94BE2" w:rsidRPr="00D94BE2" w:rsidRDefault="00D94BE2" w:rsidP="00D94BE2">
            <w:pPr>
              <w:ind w:right="165"/>
              <w:jc w:val="both"/>
              <w:rPr>
                <w:rFonts w:ascii="Arial" w:eastAsia="Times New Roman" w:hAnsi="Arial" w:cs="Arial"/>
                <w:sz w:val="22"/>
                <w:szCs w:val="22"/>
                <w:shd w:val="clear" w:color="auto" w:fill="FFFFFF"/>
                <w:lang w:val="es-ES_tradnl"/>
              </w:rPr>
            </w:pPr>
          </w:p>
          <w:p w14:paraId="07DD72AB" w14:textId="4A246DB5" w:rsidR="00D94BE2" w:rsidRPr="00D94BE2" w:rsidRDefault="00D94BE2" w:rsidP="00D94BE2">
            <w:pPr>
              <w:ind w:right="165"/>
              <w:jc w:val="both"/>
              <w:rPr>
                <w:rFonts w:ascii="Arial" w:eastAsia="Times New Roman" w:hAnsi="Arial" w:cs="Arial"/>
                <w:sz w:val="22"/>
                <w:szCs w:val="22"/>
                <w:shd w:val="clear" w:color="auto" w:fill="FFFFFF"/>
                <w:lang w:val="es-ES_tradnl"/>
              </w:rPr>
            </w:pPr>
            <w:r w:rsidRPr="00D94BE2">
              <w:rPr>
                <w:rFonts w:ascii="Arial" w:eastAsia="Times New Roman" w:hAnsi="Arial" w:cs="Arial"/>
                <w:sz w:val="22"/>
                <w:szCs w:val="22"/>
                <w:shd w:val="clear" w:color="auto" w:fill="FFFFFF"/>
                <w:lang w:val="es-ES_tradnl"/>
              </w:rPr>
              <w:t>“Condiciones a ser cumplidas antes de OPC y/o la presentación del Préstamo al Directorio Ejecutivo: Antes de su distribución al Directorio Ejecutivo del BID, se deberá cumplir con las siguientes condiciones: (i)</w:t>
            </w:r>
            <w:r w:rsidR="00ED4694">
              <w:rPr>
                <w:rFonts w:ascii="Arial" w:eastAsia="Times New Roman" w:hAnsi="Arial" w:cs="Arial"/>
                <w:sz w:val="22"/>
                <w:szCs w:val="22"/>
                <w:shd w:val="clear" w:color="auto" w:fill="FFFFFF"/>
                <w:lang w:val="es-ES_tradnl"/>
              </w:rPr>
              <w:t xml:space="preserve"> Proveer los reportes de consulta de los proyectos del componente 1 y de </w:t>
            </w:r>
            <w:r w:rsidR="00ED4694">
              <w:rPr>
                <w:rFonts w:ascii="Arial" w:eastAsia="Times New Roman" w:hAnsi="Arial" w:cs="Arial"/>
                <w:sz w:val="22"/>
                <w:szCs w:val="22"/>
                <w:shd w:val="clear" w:color="auto" w:fill="FFFFFF"/>
                <w:lang w:val="es-ES_tradnl"/>
              </w:rPr>
              <w:lastRenderedPageBreak/>
              <w:t xml:space="preserve">los proyectos del componente 2 que cuenten con estudios ambientales específicos. </w:t>
            </w:r>
            <w:r w:rsidRPr="00D94BE2">
              <w:rPr>
                <w:rFonts w:ascii="Arial" w:eastAsia="Times New Roman" w:hAnsi="Arial" w:cs="Arial"/>
                <w:sz w:val="22"/>
                <w:szCs w:val="22"/>
                <w:shd w:val="clear" w:color="auto" w:fill="FFFFFF"/>
                <w:lang w:val="es-ES_tradnl"/>
              </w:rPr>
              <w:t xml:space="preserve"> (ii)</w:t>
            </w:r>
            <w:r w:rsidR="00B847E4">
              <w:rPr>
                <w:rFonts w:ascii="Arial" w:eastAsia="Times New Roman" w:hAnsi="Arial" w:cs="Arial"/>
                <w:sz w:val="22"/>
                <w:szCs w:val="22"/>
                <w:shd w:val="clear" w:color="auto" w:fill="FFFFFF"/>
                <w:lang w:val="es-ES_tradnl"/>
              </w:rPr>
              <w:t xml:space="preserve"> Proveer los reportes de las consultas regionales que se llevaran a cabo por medio de las empresas distribuidoras para los proyectos de distribución, FERUM y de la industria camaronera.</w:t>
            </w:r>
            <w:r w:rsidR="00E62738">
              <w:rPr>
                <w:rFonts w:ascii="Arial" w:eastAsia="Times New Roman" w:hAnsi="Arial" w:cs="Arial"/>
                <w:sz w:val="22"/>
                <w:szCs w:val="22"/>
                <w:shd w:val="clear" w:color="auto" w:fill="FFFFFF"/>
                <w:lang w:val="es-ES_tradnl"/>
              </w:rPr>
              <w:t xml:space="preserve"> </w:t>
            </w:r>
            <w:r w:rsidR="00B847E4">
              <w:rPr>
                <w:rFonts w:ascii="Arial" w:eastAsia="Times New Roman" w:hAnsi="Arial" w:cs="Arial"/>
                <w:sz w:val="22"/>
                <w:szCs w:val="22"/>
                <w:shd w:val="clear" w:color="auto" w:fill="FFFFFF"/>
                <w:lang w:val="es-ES_tradnl"/>
              </w:rPr>
              <w:t xml:space="preserve">(iii) una evaluación cultural para los proyectos que se encuentran con obras del FERUM en áreas de pueblos indígenas, conforme a lo estipulado en la política de pueblos indígenas OP-765. </w:t>
            </w:r>
          </w:p>
          <w:p w14:paraId="5584C2C4" w14:textId="77777777" w:rsidR="00D94BE2" w:rsidRPr="00D94BE2" w:rsidRDefault="00D94BE2" w:rsidP="00D94BE2">
            <w:pPr>
              <w:ind w:right="165"/>
              <w:jc w:val="both"/>
              <w:rPr>
                <w:rFonts w:ascii="Arial" w:eastAsia="Times New Roman" w:hAnsi="Arial" w:cs="Arial"/>
                <w:sz w:val="22"/>
                <w:szCs w:val="22"/>
                <w:shd w:val="clear" w:color="auto" w:fill="FFFFFF"/>
                <w:lang w:val="es-ES_tradnl"/>
              </w:rPr>
            </w:pPr>
          </w:p>
          <w:p w14:paraId="6130BF54" w14:textId="77777777" w:rsidR="00C21376" w:rsidRPr="00014726" w:rsidRDefault="00C21376" w:rsidP="005E37B7">
            <w:pPr>
              <w:ind w:right="165"/>
              <w:jc w:val="both"/>
              <w:rPr>
                <w:rFonts w:ascii="Arial" w:eastAsia="Times New Roman" w:hAnsi="Arial" w:cs="Arial"/>
                <w:sz w:val="22"/>
                <w:szCs w:val="22"/>
                <w:shd w:val="clear" w:color="auto" w:fill="FFFFFF"/>
                <w:lang w:val="es-ES"/>
              </w:rPr>
            </w:pPr>
          </w:p>
        </w:tc>
      </w:tr>
      <w:bookmarkEnd w:id="1"/>
      <w:tr w:rsidR="00C21376" w:rsidRPr="00A00023" w14:paraId="7AF5B411"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A911595" w14:textId="77777777" w:rsidR="00C21376" w:rsidRPr="00BF16C9" w:rsidRDefault="00FA0B32"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Resumen de Cumplimiento con Políticas de Salvaguardias del BID</w:t>
            </w:r>
            <w:r w:rsidR="00C21376" w:rsidRPr="00BF16C9">
              <w:rPr>
                <w:rFonts w:ascii="Arial" w:eastAsia="Times New Roman" w:hAnsi="Arial" w:cs="Arial"/>
                <w:b/>
                <w:bCs/>
                <w:sz w:val="27"/>
                <w:szCs w:val="27"/>
                <w:lang w:val="es-ES"/>
              </w:rPr>
              <w:t xml:space="preserve"> </w:t>
            </w:r>
          </w:p>
        </w:tc>
      </w:tr>
      <w:tr w:rsidR="00C21376" w:rsidRPr="00A00023" w14:paraId="78EAA6EB"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F09E032" w14:textId="77777777" w:rsidR="00C21376" w:rsidRPr="00E575A1" w:rsidRDefault="00C21376" w:rsidP="00E575A1">
            <w:pPr>
              <w:jc w:val="both"/>
              <w:rPr>
                <w:rFonts w:eastAsia="Times New Roman"/>
                <w:lang w:val="es-ES"/>
              </w:rPr>
            </w:pPr>
          </w:p>
        </w:tc>
      </w:tr>
    </w:tbl>
    <w:p w14:paraId="5D126D85" w14:textId="77777777" w:rsidR="004D3CD1" w:rsidRPr="00BF16C9" w:rsidRDefault="004D3CD1" w:rsidP="004127F6">
      <w:pPr>
        <w:rPr>
          <w:rFonts w:ascii="Arial" w:hAnsi="Arial" w:cs="Arial"/>
          <w:bCs/>
          <w:sz w:val="18"/>
          <w:szCs w:val="20"/>
          <w:lang w:val="es-ES"/>
        </w:rPr>
        <w:sectPr w:rsidR="004D3CD1" w:rsidRPr="00BF16C9" w:rsidSect="005354FC">
          <w:headerReference w:type="default" r:id="rId14"/>
          <w:footerReference w:type="default" r:id="rId15"/>
          <w:pgSz w:w="12240" w:h="15840"/>
          <w:pgMar w:top="1440" w:right="1800" w:bottom="1440" w:left="1170" w:header="720" w:footer="720" w:gutter="0"/>
          <w:cols w:space="720"/>
          <w:titlePg/>
          <w:docGrid w:linePitch="360"/>
        </w:sectPr>
      </w:pPr>
    </w:p>
    <w:p w14:paraId="270073BD" w14:textId="77777777" w:rsidR="004D3CD1" w:rsidRPr="00BF16C9" w:rsidRDefault="001C6E58" w:rsidP="004D3CD1">
      <w:pPr>
        <w:rPr>
          <w:rFonts w:ascii="Arial" w:hAnsi="Arial" w:cs="Arial"/>
          <w:b/>
          <w:sz w:val="20"/>
          <w:szCs w:val="20"/>
          <w:lang w:val="es-ES"/>
        </w:rPr>
      </w:pPr>
      <w:r>
        <w:rPr>
          <w:rFonts w:ascii="Arial" w:hAnsi="Arial" w:cs="Arial"/>
          <w:b/>
          <w:sz w:val="20"/>
          <w:szCs w:val="20"/>
          <w:lang w:val="es-ES"/>
        </w:rPr>
        <w:lastRenderedPageBreak/>
        <w:t xml:space="preserve">Tabla: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BF16C9" w14:paraId="5E23029D" w14:textId="77777777" w:rsidTr="006F7063">
        <w:trPr>
          <w:trHeight w:val="323"/>
        </w:trPr>
        <w:tc>
          <w:tcPr>
            <w:tcW w:w="2790" w:type="dxa"/>
            <w:shd w:val="clear" w:color="auto" w:fill="95B3D7" w:themeFill="accent1" w:themeFillTint="99"/>
            <w:vAlign w:val="center"/>
          </w:tcPr>
          <w:p w14:paraId="5764ED21" w14:textId="77777777"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sidR="00CF4FB6">
              <w:rPr>
                <w:rFonts w:ascii="Arial" w:hAnsi="Arial" w:cs="Arial"/>
                <w:b/>
                <w:sz w:val="22"/>
                <w:szCs w:val="22"/>
                <w:lang w:val="es-ES"/>
              </w:rPr>
              <w:t>Directrices</w:t>
            </w:r>
          </w:p>
        </w:tc>
        <w:tc>
          <w:tcPr>
            <w:tcW w:w="2160" w:type="dxa"/>
            <w:tcBorders>
              <w:bottom w:val="single" w:sz="4" w:space="0" w:color="auto"/>
            </w:tcBorders>
            <w:shd w:val="clear" w:color="auto" w:fill="95B3D7" w:themeFill="accent1" w:themeFillTint="99"/>
            <w:vAlign w:val="center"/>
          </w:tcPr>
          <w:p w14:paraId="55E9F22A" w14:textId="77777777"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Aspectos Pertinentes de Políticas</w:t>
            </w:r>
            <w:r w:rsidR="006931D0">
              <w:rPr>
                <w:rFonts w:ascii="Arial" w:hAnsi="Arial" w:cs="Arial"/>
                <w:b/>
                <w:sz w:val="22"/>
                <w:szCs w:val="22"/>
                <w:lang w:val="es-ES"/>
              </w:rPr>
              <w:t xml:space="preserve"> </w:t>
            </w:r>
            <w:r w:rsidRPr="00BF16C9">
              <w:rPr>
                <w:rFonts w:ascii="Arial" w:hAnsi="Arial" w:cs="Arial"/>
                <w:b/>
                <w:sz w:val="22"/>
                <w:szCs w:val="22"/>
                <w:lang w:val="es-ES"/>
              </w:rPr>
              <w:t>/</w:t>
            </w:r>
            <w:r w:rsidR="006931D0">
              <w:rPr>
                <w:rFonts w:ascii="Arial" w:hAnsi="Arial" w:cs="Arial"/>
                <w:b/>
                <w:sz w:val="22"/>
                <w:szCs w:val="22"/>
                <w:lang w:val="es-ES"/>
              </w:rPr>
              <w:t xml:space="preserve"> </w:t>
            </w:r>
            <w:r w:rsidR="00CF4FB6">
              <w:rPr>
                <w:rFonts w:ascii="Arial" w:hAnsi="Arial" w:cs="Arial"/>
                <w:b/>
                <w:sz w:val="22"/>
                <w:szCs w:val="22"/>
                <w:lang w:val="es-ES"/>
              </w:rPr>
              <w:t>Directrices</w:t>
            </w:r>
          </w:p>
        </w:tc>
        <w:tc>
          <w:tcPr>
            <w:tcW w:w="4320" w:type="dxa"/>
            <w:tcBorders>
              <w:bottom w:val="single" w:sz="4" w:space="0" w:color="auto"/>
            </w:tcBorders>
            <w:shd w:val="clear" w:color="auto" w:fill="95B3D7" w:themeFill="accent1" w:themeFillTint="99"/>
            <w:vAlign w:val="center"/>
          </w:tcPr>
          <w:p w14:paraId="0AFC13AC" w14:textId="77777777" w:rsidR="00AC7ED8" w:rsidRPr="00BF16C9" w:rsidRDefault="00AC7ED8">
            <w:pPr>
              <w:tabs>
                <w:tab w:val="center" w:pos="1499"/>
              </w:tabs>
              <w:jc w:val="center"/>
              <w:rPr>
                <w:rFonts w:ascii="Arial" w:hAnsi="Arial" w:cs="Arial"/>
                <w:b/>
                <w:sz w:val="22"/>
                <w:szCs w:val="22"/>
                <w:lang w:val="es-ES"/>
              </w:rPr>
            </w:pPr>
          </w:p>
          <w:p w14:paraId="038B5BDE" w14:textId="77777777" w:rsidR="00AC7ED8" w:rsidRPr="00BF16C9" w:rsidRDefault="00AC7ED8">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sidR="00CF4FB6">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sidR="00CF4FB6">
              <w:rPr>
                <w:rFonts w:ascii="Arial" w:hAnsi="Arial" w:cs="Arial"/>
                <w:b/>
                <w:sz w:val="22"/>
                <w:szCs w:val="22"/>
                <w:lang w:val="es-ES"/>
              </w:rPr>
              <w:t>Directrices y Justificación</w:t>
            </w:r>
          </w:p>
          <w:p w14:paraId="145017D6" w14:textId="77777777" w:rsidR="00AC7ED8" w:rsidRPr="00BF16C9" w:rsidRDefault="00AC7ED8">
            <w:pPr>
              <w:tabs>
                <w:tab w:val="center" w:pos="1499"/>
              </w:tabs>
              <w:jc w:val="center"/>
              <w:rPr>
                <w:rFonts w:ascii="Arial" w:hAnsi="Arial" w:cs="Arial"/>
                <w:b/>
                <w:sz w:val="22"/>
                <w:szCs w:val="22"/>
                <w:lang w:val="es-ES"/>
              </w:rPr>
            </w:pPr>
          </w:p>
        </w:tc>
        <w:tc>
          <w:tcPr>
            <w:tcW w:w="4410" w:type="dxa"/>
            <w:tcBorders>
              <w:bottom w:val="single" w:sz="4" w:space="0" w:color="auto"/>
            </w:tcBorders>
            <w:shd w:val="clear" w:color="auto" w:fill="95B3D7" w:themeFill="accent1" w:themeFillTint="99"/>
            <w:vAlign w:val="center"/>
          </w:tcPr>
          <w:p w14:paraId="5FAF2B75" w14:textId="77777777" w:rsidR="00AC7ED8" w:rsidRPr="00BF16C9" w:rsidRDefault="00AC7ED8"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p>
        </w:tc>
      </w:tr>
      <w:tr w:rsidR="00AC7ED8" w:rsidRPr="00A00023" w14:paraId="22A39B1C" w14:textId="77777777" w:rsidTr="00844A93">
        <w:trPr>
          <w:trHeight w:val="323"/>
        </w:trPr>
        <w:tc>
          <w:tcPr>
            <w:tcW w:w="13680" w:type="dxa"/>
            <w:gridSpan w:val="4"/>
            <w:shd w:val="clear" w:color="auto" w:fill="D9D9D9" w:themeFill="background1" w:themeFillShade="D9"/>
            <w:vAlign w:val="center"/>
          </w:tcPr>
          <w:p w14:paraId="00283C72" w14:textId="77777777"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CE7CA6" w:rsidRPr="00A00023" w14:paraId="2B462B4C" w14:textId="77777777" w:rsidTr="006F7063">
        <w:trPr>
          <w:trHeight w:val="323"/>
        </w:trPr>
        <w:tc>
          <w:tcPr>
            <w:tcW w:w="2790" w:type="dxa"/>
            <w:vMerge w:val="restart"/>
            <w:shd w:val="clear" w:color="auto" w:fill="D9D9D9" w:themeFill="background1" w:themeFillShade="D9"/>
            <w:vAlign w:val="center"/>
          </w:tcPr>
          <w:p w14:paraId="798255C4" w14:textId="77777777" w:rsidR="00CE7CA6" w:rsidRPr="00BF16C9" w:rsidRDefault="00CE7CA6" w:rsidP="00CE7CA6">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2160" w:type="dxa"/>
            <w:vAlign w:val="center"/>
          </w:tcPr>
          <w:p w14:paraId="18212B34" w14:textId="77777777" w:rsidR="00CE7CA6" w:rsidRDefault="00CE7CA6" w:rsidP="00CE7CA6">
            <w:pPr>
              <w:tabs>
                <w:tab w:val="left" w:pos="3200"/>
              </w:tabs>
              <w:jc w:val="both"/>
              <w:rPr>
                <w:rFonts w:ascii="Arial" w:hAnsi="Arial" w:cs="Arial"/>
                <w:sz w:val="18"/>
                <w:szCs w:val="18"/>
                <w:lang w:val="es-ES_tradnl"/>
              </w:rPr>
            </w:pPr>
            <w:r>
              <w:rPr>
                <w:rFonts w:ascii="Arial" w:hAnsi="Arial" w:cs="Arial"/>
                <w:sz w:val="18"/>
                <w:szCs w:val="18"/>
                <w:lang w:val="es-ES_tradnl"/>
              </w:rPr>
              <w:t xml:space="preserve">Preparación de </w:t>
            </w:r>
            <w:r w:rsidR="00C63B53">
              <w:rPr>
                <w:rFonts w:ascii="Arial" w:hAnsi="Arial" w:cs="Arial"/>
                <w:sz w:val="18"/>
                <w:szCs w:val="18"/>
                <w:lang w:val="es-ES_tradnl"/>
              </w:rPr>
              <w:t>Estudio de Impacto Ambiental</w:t>
            </w:r>
          </w:p>
          <w:p w14:paraId="4B832C0D" w14:textId="77777777" w:rsidR="00C63B53" w:rsidRDefault="00C63B53" w:rsidP="00CE7CA6">
            <w:pPr>
              <w:tabs>
                <w:tab w:val="left" w:pos="3200"/>
              </w:tabs>
              <w:jc w:val="both"/>
              <w:rPr>
                <w:rFonts w:ascii="Arial" w:hAnsi="Arial" w:cs="Arial"/>
                <w:sz w:val="18"/>
                <w:szCs w:val="18"/>
                <w:lang w:val="es-ES_tradnl"/>
              </w:rPr>
            </w:pPr>
          </w:p>
          <w:p w14:paraId="023DD77A" w14:textId="77777777" w:rsidR="00C63B53" w:rsidRPr="00BF16C9" w:rsidRDefault="00C63B53" w:rsidP="00CE7CA6">
            <w:pPr>
              <w:tabs>
                <w:tab w:val="left" w:pos="3200"/>
              </w:tabs>
              <w:jc w:val="both"/>
              <w:rPr>
                <w:rFonts w:ascii="Arial" w:hAnsi="Arial" w:cs="Arial"/>
                <w:sz w:val="22"/>
                <w:szCs w:val="22"/>
                <w:lang w:val="es-ES"/>
              </w:rPr>
            </w:pPr>
            <w:r>
              <w:rPr>
                <w:rFonts w:ascii="Arial" w:hAnsi="Arial" w:cs="Arial"/>
                <w:sz w:val="18"/>
                <w:szCs w:val="18"/>
                <w:lang w:val="es-ES_tradnl"/>
              </w:rPr>
              <w:t>Cumplimiento con la legislación Nacional</w:t>
            </w:r>
          </w:p>
        </w:tc>
        <w:tc>
          <w:tcPr>
            <w:tcW w:w="4320" w:type="dxa"/>
          </w:tcPr>
          <w:p w14:paraId="19801440" w14:textId="77777777" w:rsidR="008434EA" w:rsidRDefault="00C63B53" w:rsidP="008434EA">
            <w:pPr>
              <w:tabs>
                <w:tab w:val="left" w:pos="3200"/>
              </w:tabs>
              <w:jc w:val="both"/>
              <w:rPr>
                <w:rFonts w:ascii="Arial" w:hAnsi="Arial" w:cs="Arial"/>
                <w:sz w:val="18"/>
                <w:szCs w:val="18"/>
                <w:lang w:val="es-ES"/>
              </w:rPr>
            </w:pPr>
            <w:r w:rsidRPr="009665F9">
              <w:rPr>
                <w:rFonts w:ascii="Arial" w:hAnsi="Arial" w:cs="Arial"/>
                <w:sz w:val="18"/>
                <w:szCs w:val="18"/>
                <w:lang w:val="es-ES"/>
              </w:rPr>
              <w:t>La legislación nacional pi</w:t>
            </w:r>
            <w:r w:rsidR="008434EA">
              <w:rPr>
                <w:rFonts w:ascii="Arial" w:hAnsi="Arial" w:cs="Arial"/>
                <w:sz w:val="18"/>
                <w:szCs w:val="18"/>
                <w:lang w:val="es-ES"/>
              </w:rPr>
              <w:t xml:space="preserve">dió un EIA para proyectos del </w:t>
            </w:r>
            <w:r w:rsidR="00330A89">
              <w:rPr>
                <w:rFonts w:ascii="Arial" w:hAnsi="Arial" w:cs="Arial"/>
                <w:sz w:val="18"/>
                <w:szCs w:val="18"/>
                <w:lang w:val="es-ES"/>
              </w:rPr>
              <w:t>C</w:t>
            </w:r>
            <w:r w:rsidR="008434EA">
              <w:rPr>
                <w:rFonts w:ascii="Arial" w:hAnsi="Arial" w:cs="Arial"/>
                <w:sz w:val="18"/>
                <w:szCs w:val="18"/>
                <w:lang w:val="es-ES"/>
              </w:rPr>
              <w:t>omponente 1</w:t>
            </w:r>
            <w:r w:rsidR="00330A89">
              <w:rPr>
                <w:rFonts w:ascii="Arial" w:hAnsi="Arial" w:cs="Arial"/>
                <w:sz w:val="18"/>
                <w:szCs w:val="18"/>
                <w:lang w:val="es-ES"/>
              </w:rPr>
              <w:t xml:space="preserve"> y 2</w:t>
            </w:r>
            <w:r w:rsidR="008434EA">
              <w:rPr>
                <w:rFonts w:ascii="Arial" w:hAnsi="Arial" w:cs="Arial"/>
                <w:sz w:val="18"/>
                <w:szCs w:val="18"/>
                <w:lang w:val="es-ES"/>
              </w:rPr>
              <w:t>. P</w:t>
            </w:r>
            <w:r w:rsidR="00330A89">
              <w:rPr>
                <w:rFonts w:ascii="Arial" w:hAnsi="Arial" w:cs="Arial"/>
                <w:sz w:val="18"/>
                <w:szCs w:val="18"/>
                <w:lang w:val="es-ES"/>
              </w:rPr>
              <w:t xml:space="preserve">ara la mayoría de proyectos del Componente 2, la legislación nacional </w:t>
            </w:r>
            <w:r w:rsidR="008434EA">
              <w:rPr>
                <w:rFonts w:ascii="Arial" w:hAnsi="Arial" w:cs="Arial"/>
                <w:sz w:val="18"/>
                <w:szCs w:val="18"/>
                <w:lang w:val="es-ES"/>
              </w:rPr>
              <w:t xml:space="preserve">no </w:t>
            </w:r>
            <w:r w:rsidR="00330A89">
              <w:rPr>
                <w:rFonts w:ascii="Arial" w:hAnsi="Arial" w:cs="Arial"/>
                <w:sz w:val="18"/>
                <w:szCs w:val="18"/>
                <w:lang w:val="es-ES"/>
              </w:rPr>
              <w:t xml:space="preserve">exige </w:t>
            </w:r>
            <w:r w:rsidR="008434EA">
              <w:rPr>
                <w:rFonts w:ascii="Arial" w:hAnsi="Arial" w:cs="Arial"/>
                <w:sz w:val="18"/>
                <w:szCs w:val="18"/>
                <w:lang w:val="es-ES"/>
              </w:rPr>
              <w:t xml:space="preserve">estudio ambiental. </w:t>
            </w:r>
          </w:p>
          <w:p w14:paraId="6195A62E" w14:textId="77777777" w:rsidR="00701D1C" w:rsidRDefault="00701D1C" w:rsidP="008434EA">
            <w:pPr>
              <w:tabs>
                <w:tab w:val="left" w:pos="3200"/>
              </w:tabs>
              <w:jc w:val="both"/>
              <w:rPr>
                <w:rFonts w:ascii="Arial" w:hAnsi="Arial" w:cs="Arial"/>
                <w:sz w:val="18"/>
                <w:szCs w:val="18"/>
                <w:lang w:val="es-ES"/>
              </w:rPr>
            </w:pPr>
          </w:p>
          <w:p w14:paraId="451515C4" w14:textId="77777777" w:rsidR="00701D1C" w:rsidRDefault="00701D1C" w:rsidP="008434EA">
            <w:pPr>
              <w:tabs>
                <w:tab w:val="left" w:pos="3200"/>
              </w:tabs>
              <w:jc w:val="both"/>
              <w:rPr>
                <w:rFonts w:ascii="Arial" w:hAnsi="Arial" w:cs="Arial"/>
                <w:sz w:val="18"/>
                <w:szCs w:val="18"/>
                <w:lang w:val="es-ES"/>
              </w:rPr>
            </w:pPr>
            <w:r>
              <w:rPr>
                <w:rFonts w:ascii="Arial" w:hAnsi="Arial" w:cs="Arial"/>
                <w:sz w:val="18"/>
                <w:szCs w:val="18"/>
                <w:lang w:val="es-ES"/>
              </w:rPr>
              <w:t xml:space="preserve">Se realizo un AAS para los proyectos del componente 2 que no requerían documentación ambiental por legislación nacional. </w:t>
            </w:r>
          </w:p>
          <w:p w14:paraId="54F0DEFD" w14:textId="77777777" w:rsidR="00CE7CA6" w:rsidRPr="009665F9" w:rsidRDefault="009665F9" w:rsidP="00CE7CA6">
            <w:pPr>
              <w:tabs>
                <w:tab w:val="left" w:pos="3200"/>
              </w:tabs>
              <w:jc w:val="both"/>
              <w:rPr>
                <w:rFonts w:ascii="Arial" w:hAnsi="Arial" w:cs="Arial"/>
                <w:sz w:val="18"/>
                <w:szCs w:val="18"/>
                <w:lang w:val="es-ES"/>
              </w:rPr>
            </w:pPr>
            <w:r>
              <w:rPr>
                <w:rFonts w:ascii="Arial" w:hAnsi="Arial" w:cs="Arial"/>
                <w:sz w:val="18"/>
                <w:szCs w:val="18"/>
                <w:lang w:val="es-ES"/>
              </w:rPr>
              <w:t xml:space="preserve"> </w:t>
            </w:r>
            <w:r w:rsidR="00C63B53" w:rsidRPr="009665F9">
              <w:rPr>
                <w:rFonts w:ascii="Arial" w:hAnsi="Arial" w:cs="Arial"/>
                <w:sz w:val="18"/>
                <w:szCs w:val="18"/>
                <w:lang w:val="es-ES"/>
              </w:rPr>
              <w:t xml:space="preserve"> </w:t>
            </w:r>
          </w:p>
        </w:tc>
        <w:tc>
          <w:tcPr>
            <w:tcW w:w="4410" w:type="dxa"/>
          </w:tcPr>
          <w:p w14:paraId="37A76122" w14:textId="72919F67" w:rsidR="003C1695" w:rsidRPr="009665F9" w:rsidRDefault="00B016CB" w:rsidP="00CE7CA6">
            <w:pPr>
              <w:tabs>
                <w:tab w:val="left" w:pos="3200"/>
              </w:tabs>
              <w:jc w:val="both"/>
              <w:rPr>
                <w:rFonts w:ascii="Arial" w:hAnsi="Arial" w:cs="Arial"/>
                <w:sz w:val="18"/>
                <w:szCs w:val="18"/>
                <w:lang w:val="es-ES"/>
              </w:rPr>
            </w:pPr>
            <w:r w:rsidRPr="008434EA">
              <w:rPr>
                <w:rFonts w:ascii="Arial" w:hAnsi="Arial" w:cs="Arial"/>
                <w:sz w:val="18"/>
                <w:szCs w:val="18"/>
                <w:lang w:val="es-ES"/>
              </w:rPr>
              <w:t xml:space="preserve">La muestra del Programa cumple con la legislación nacional y está aplicando adecuadamente los instrumentos que exige la normativa local para la gestión ambiental y social. El MEER, </w:t>
            </w:r>
            <w:r w:rsidR="00330A89">
              <w:rPr>
                <w:rFonts w:ascii="Arial" w:hAnsi="Arial" w:cs="Arial"/>
                <w:sz w:val="18"/>
                <w:szCs w:val="18"/>
                <w:lang w:val="es-ES"/>
              </w:rPr>
              <w:t>Transelectric</w:t>
            </w:r>
            <w:r w:rsidRPr="008434EA">
              <w:rPr>
                <w:rFonts w:ascii="Arial" w:hAnsi="Arial" w:cs="Arial"/>
                <w:sz w:val="18"/>
                <w:szCs w:val="18"/>
                <w:lang w:val="es-ES"/>
              </w:rPr>
              <w:t xml:space="preserve"> cuentan con un sistema de gestión ambiental</w:t>
            </w:r>
            <w:r w:rsidR="00701D1C">
              <w:rPr>
                <w:rFonts w:ascii="Arial" w:hAnsi="Arial" w:cs="Arial"/>
                <w:sz w:val="18"/>
                <w:szCs w:val="18"/>
                <w:lang w:val="es-ES"/>
              </w:rPr>
              <w:t>.</w:t>
            </w:r>
          </w:p>
        </w:tc>
      </w:tr>
      <w:tr w:rsidR="00CE7CA6" w:rsidRPr="00A00023" w14:paraId="47860A3C" w14:textId="77777777" w:rsidTr="006F7063">
        <w:trPr>
          <w:trHeight w:val="323"/>
        </w:trPr>
        <w:tc>
          <w:tcPr>
            <w:tcW w:w="2790" w:type="dxa"/>
            <w:vMerge/>
            <w:shd w:val="clear" w:color="auto" w:fill="D9D9D9" w:themeFill="background1" w:themeFillShade="D9"/>
            <w:vAlign w:val="center"/>
          </w:tcPr>
          <w:p w14:paraId="3DF7C333" w14:textId="77777777" w:rsidR="00CE7CA6" w:rsidRPr="00BF16C9" w:rsidRDefault="00CE7CA6" w:rsidP="00CE7CA6">
            <w:pPr>
              <w:tabs>
                <w:tab w:val="left" w:pos="3200"/>
              </w:tabs>
              <w:rPr>
                <w:rFonts w:ascii="Arial" w:hAnsi="Arial" w:cs="Arial"/>
                <w:sz w:val="22"/>
                <w:szCs w:val="22"/>
                <w:lang w:val="es-ES"/>
              </w:rPr>
            </w:pPr>
          </w:p>
        </w:tc>
        <w:tc>
          <w:tcPr>
            <w:tcW w:w="2160" w:type="dxa"/>
            <w:vAlign w:val="center"/>
          </w:tcPr>
          <w:p w14:paraId="65084508"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_tradnl"/>
              </w:rPr>
              <w:t>Permiso Ambiental</w:t>
            </w:r>
          </w:p>
        </w:tc>
        <w:tc>
          <w:tcPr>
            <w:tcW w:w="4320" w:type="dxa"/>
          </w:tcPr>
          <w:p w14:paraId="094D2504" w14:textId="77777777" w:rsidR="00CE7CA6" w:rsidRPr="009665F9" w:rsidRDefault="00B016CB" w:rsidP="00CE7CA6">
            <w:pPr>
              <w:tabs>
                <w:tab w:val="left" w:pos="3200"/>
              </w:tabs>
              <w:jc w:val="both"/>
              <w:rPr>
                <w:rFonts w:ascii="Arial" w:hAnsi="Arial" w:cs="Arial"/>
                <w:sz w:val="18"/>
                <w:szCs w:val="18"/>
                <w:lang w:val="es-ES"/>
              </w:rPr>
            </w:pPr>
            <w:r>
              <w:rPr>
                <w:rFonts w:ascii="Arial" w:hAnsi="Arial" w:cs="Arial"/>
                <w:sz w:val="18"/>
                <w:szCs w:val="18"/>
                <w:lang w:val="es-ES"/>
              </w:rPr>
              <w:t>Licencias ambientales</w:t>
            </w:r>
            <w:r w:rsidR="009665F9" w:rsidRPr="009665F9">
              <w:rPr>
                <w:rFonts w:ascii="Arial" w:hAnsi="Arial" w:cs="Arial"/>
                <w:sz w:val="18"/>
                <w:szCs w:val="18"/>
                <w:lang w:val="es-ES"/>
              </w:rPr>
              <w:t xml:space="preserve"> </w:t>
            </w:r>
          </w:p>
        </w:tc>
        <w:tc>
          <w:tcPr>
            <w:tcW w:w="4410" w:type="dxa"/>
          </w:tcPr>
          <w:p w14:paraId="6F91CD83" w14:textId="77777777" w:rsidR="00CE7CA6" w:rsidRPr="009665F9" w:rsidRDefault="00B016CB" w:rsidP="00CE7CA6">
            <w:pPr>
              <w:tabs>
                <w:tab w:val="left" w:pos="3200"/>
              </w:tabs>
              <w:jc w:val="both"/>
              <w:rPr>
                <w:rFonts w:ascii="Arial" w:hAnsi="Arial" w:cs="Arial"/>
                <w:sz w:val="18"/>
                <w:szCs w:val="18"/>
                <w:lang w:val="es-ES"/>
              </w:rPr>
            </w:pPr>
            <w:r>
              <w:rPr>
                <w:rFonts w:ascii="Arial" w:hAnsi="Arial" w:cs="Arial"/>
                <w:sz w:val="18"/>
                <w:szCs w:val="18"/>
                <w:lang w:val="es-ES"/>
              </w:rPr>
              <w:t>Se ha verif</w:t>
            </w:r>
            <w:r w:rsidR="008434EA">
              <w:rPr>
                <w:rFonts w:ascii="Arial" w:hAnsi="Arial" w:cs="Arial"/>
                <w:sz w:val="18"/>
                <w:szCs w:val="18"/>
                <w:lang w:val="es-ES"/>
              </w:rPr>
              <w:t>icado que todos los proyectos d</w:t>
            </w:r>
            <w:r>
              <w:rPr>
                <w:rFonts w:ascii="Arial" w:hAnsi="Arial" w:cs="Arial"/>
                <w:sz w:val="18"/>
                <w:szCs w:val="18"/>
                <w:lang w:val="es-ES"/>
              </w:rPr>
              <w:t>e</w:t>
            </w:r>
            <w:r w:rsidR="008434EA">
              <w:rPr>
                <w:rFonts w:ascii="Arial" w:hAnsi="Arial" w:cs="Arial"/>
                <w:sz w:val="18"/>
                <w:szCs w:val="18"/>
                <w:lang w:val="es-ES"/>
              </w:rPr>
              <w:t xml:space="preserve"> </w:t>
            </w:r>
            <w:r>
              <w:rPr>
                <w:rFonts w:ascii="Arial" w:hAnsi="Arial" w:cs="Arial"/>
                <w:sz w:val="18"/>
                <w:szCs w:val="18"/>
                <w:lang w:val="es-ES"/>
              </w:rPr>
              <w:t xml:space="preserve">la muestra cuentan con </w:t>
            </w:r>
            <w:r w:rsidR="00330A89">
              <w:rPr>
                <w:rFonts w:ascii="Arial" w:hAnsi="Arial" w:cs="Arial"/>
                <w:sz w:val="18"/>
                <w:szCs w:val="18"/>
                <w:lang w:val="es-ES"/>
              </w:rPr>
              <w:t xml:space="preserve">documentación </w:t>
            </w:r>
            <w:r w:rsidR="008434EA">
              <w:rPr>
                <w:rFonts w:ascii="Arial" w:hAnsi="Arial" w:cs="Arial"/>
                <w:sz w:val="18"/>
                <w:szCs w:val="18"/>
                <w:lang w:val="es-ES"/>
              </w:rPr>
              <w:t>ambiental</w:t>
            </w:r>
            <w:r>
              <w:rPr>
                <w:rFonts w:ascii="Arial" w:hAnsi="Arial" w:cs="Arial"/>
                <w:sz w:val="18"/>
                <w:szCs w:val="18"/>
                <w:lang w:val="es-ES"/>
              </w:rPr>
              <w:t xml:space="preserve"> </w:t>
            </w:r>
            <w:r w:rsidR="008434EA">
              <w:rPr>
                <w:rFonts w:ascii="Arial" w:hAnsi="Arial" w:cs="Arial"/>
                <w:sz w:val="18"/>
                <w:szCs w:val="18"/>
                <w:lang w:val="es-ES"/>
              </w:rPr>
              <w:t>proveídas</w:t>
            </w:r>
            <w:r>
              <w:rPr>
                <w:rFonts w:ascii="Arial" w:hAnsi="Arial" w:cs="Arial"/>
                <w:sz w:val="18"/>
                <w:szCs w:val="18"/>
                <w:lang w:val="es-ES"/>
              </w:rPr>
              <w:t xml:space="preserve"> por el MAE. </w:t>
            </w:r>
          </w:p>
        </w:tc>
      </w:tr>
      <w:tr w:rsidR="00CE7CA6" w:rsidRPr="00A00023" w14:paraId="3AB09723" w14:textId="77777777" w:rsidTr="006F7063">
        <w:trPr>
          <w:trHeight w:val="323"/>
        </w:trPr>
        <w:tc>
          <w:tcPr>
            <w:tcW w:w="2790" w:type="dxa"/>
            <w:vMerge/>
            <w:shd w:val="clear" w:color="auto" w:fill="D9D9D9" w:themeFill="background1" w:themeFillShade="D9"/>
            <w:vAlign w:val="center"/>
          </w:tcPr>
          <w:p w14:paraId="7C436C25" w14:textId="77777777" w:rsidR="00CE7CA6" w:rsidRPr="00BF16C9" w:rsidRDefault="00CE7CA6" w:rsidP="003A3A67">
            <w:pPr>
              <w:tabs>
                <w:tab w:val="left" w:pos="3200"/>
              </w:tabs>
              <w:rPr>
                <w:rFonts w:ascii="Arial" w:hAnsi="Arial" w:cs="Arial"/>
                <w:sz w:val="22"/>
                <w:szCs w:val="22"/>
                <w:lang w:val="es-ES"/>
              </w:rPr>
            </w:pPr>
          </w:p>
        </w:tc>
        <w:tc>
          <w:tcPr>
            <w:tcW w:w="2160" w:type="dxa"/>
            <w:vAlign w:val="center"/>
          </w:tcPr>
          <w:p w14:paraId="4198CB2A" w14:textId="77777777" w:rsidR="00CE7CA6" w:rsidRPr="00BF16C9" w:rsidRDefault="00FB2618" w:rsidP="006F7063">
            <w:pPr>
              <w:tabs>
                <w:tab w:val="left" w:pos="3200"/>
              </w:tabs>
              <w:jc w:val="both"/>
              <w:rPr>
                <w:rFonts w:ascii="Arial" w:hAnsi="Arial" w:cs="Arial"/>
                <w:sz w:val="22"/>
                <w:szCs w:val="22"/>
                <w:lang w:val="es-ES"/>
              </w:rPr>
            </w:pPr>
            <w:r>
              <w:rPr>
                <w:rFonts w:ascii="Arial" w:hAnsi="Arial" w:cs="Arial"/>
                <w:sz w:val="18"/>
                <w:szCs w:val="18"/>
                <w:lang w:val="es-ES_tradnl"/>
              </w:rPr>
              <w:t xml:space="preserve">Instalación de </w:t>
            </w:r>
            <w:r w:rsidR="00B016CB">
              <w:rPr>
                <w:rFonts w:ascii="Arial" w:hAnsi="Arial" w:cs="Arial"/>
                <w:sz w:val="18"/>
                <w:szCs w:val="18"/>
                <w:lang w:val="es-ES_tradnl"/>
              </w:rPr>
              <w:t>líneas de distribución en áreas rurales</w:t>
            </w:r>
          </w:p>
        </w:tc>
        <w:tc>
          <w:tcPr>
            <w:tcW w:w="4320" w:type="dxa"/>
          </w:tcPr>
          <w:p w14:paraId="1DB6F0B0" w14:textId="77777777" w:rsidR="00CE7CA6" w:rsidRPr="00BF16C9" w:rsidRDefault="00B016CB" w:rsidP="006F7063">
            <w:pPr>
              <w:tabs>
                <w:tab w:val="left" w:pos="3200"/>
              </w:tabs>
              <w:jc w:val="both"/>
              <w:rPr>
                <w:rFonts w:ascii="Arial" w:hAnsi="Arial" w:cs="Arial"/>
                <w:sz w:val="22"/>
                <w:szCs w:val="22"/>
                <w:lang w:val="es-ES"/>
              </w:rPr>
            </w:pPr>
            <w:r>
              <w:rPr>
                <w:rFonts w:ascii="Arial" w:hAnsi="Arial" w:cs="Arial"/>
                <w:sz w:val="18"/>
                <w:szCs w:val="22"/>
                <w:lang w:val="es-ES"/>
              </w:rPr>
              <w:t>Asentamientos formales</w:t>
            </w:r>
            <w:r w:rsidR="009665F9" w:rsidRPr="009665F9">
              <w:rPr>
                <w:rFonts w:ascii="Arial" w:hAnsi="Arial" w:cs="Arial"/>
                <w:sz w:val="18"/>
                <w:szCs w:val="22"/>
                <w:lang w:val="es-ES"/>
              </w:rPr>
              <w:t xml:space="preserve"> </w:t>
            </w:r>
          </w:p>
        </w:tc>
        <w:tc>
          <w:tcPr>
            <w:tcW w:w="4410" w:type="dxa"/>
          </w:tcPr>
          <w:p w14:paraId="0E3C4F08" w14:textId="36E4837A" w:rsidR="00CE7CA6" w:rsidRPr="00BF16C9" w:rsidRDefault="00B016CB" w:rsidP="006F7063">
            <w:pPr>
              <w:tabs>
                <w:tab w:val="left" w:pos="3200"/>
              </w:tabs>
              <w:jc w:val="both"/>
              <w:rPr>
                <w:rFonts w:ascii="Arial" w:hAnsi="Arial" w:cs="Arial"/>
                <w:sz w:val="22"/>
                <w:szCs w:val="22"/>
                <w:lang w:val="es-ES"/>
              </w:rPr>
            </w:pPr>
            <w:r>
              <w:rPr>
                <w:rFonts w:ascii="Arial" w:hAnsi="Arial" w:cs="Arial"/>
                <w:sz w:val="18"/>
                <w:szCs w:val="22"/>
                <w:lang w:val="es-ES"/>
              </w:rPr>
              <w:t xml:space="preserve">Se ha </w:t>
            </w:r>
            <w:r w:rsidR="008434EA">
              <w:rPr>
                <w:rFonts w:ascii="Arial" w:hAnsi="Arial" w:cs="Arial"/>
                <w:sz w:val="18"/>
                <w:szCs w:val="22"/>
                <w:lang w:val="es-ES"/>
              </w:rPr>
              <w:t>incluido</w:t>
            </w:r>
            <w:r>
              <w:rPr>
                <w:rFonts w:ascii="Arial" w:hAnsi="Arial" w:cs="Arial"/>
                <w:sz w:val="18"/>
                <w:szCs w:val="22"/>
                <w:lang w:val="es-ES"/>
              </w:rPr>
              <w:t xml:space="preserve"> la pauta que solo se puede instalar </w:t>
            </w:r>
            <w:r w:rsidR="00330A89">
              <w:rPr>
                <w:rFonts w:ascii="Arial" w:hAnsi="Arial" w:cs="Arial"/>
                <w:sz w:val="18"/>
                <w:szCs w:val="22"/>
                <w:lang w:val="es-ES"/>
              </w:rPr>
              <w:t xml:space="preserve">servicio eléctrico </w:t>
            </w:r>
            <w:r>
              <w:rPr>
                <w:rFonts w:ascii="Arial" w:hAnsi="Arial" w:cs="Arial"/>
                <w:sz w:val="18"/>
                <w:szCs w:val="22"/>
                <w:lang w:val="es-ES"/>
              </w:rPr>
              <w:t xml:space="preserve">a </w:t>
            </w:r>
            <w:r w:rsidR="00311A16">
              <w:rPr>
                <w:rFonts w:ascii="Arial" w:hAnsi="Arial" w:cs="Arial"/>
                <w:sz w:val="18"/>
                <w:szCs w:val="22"/>
                <w:lang w:val="es-ES"/>
              </w:rPr>
              <w:t xml:space="preserve">viviendas </w:t>
            </w:r>
            <w:r>
              <w:rPr>
                <w:rFonts w:ascii="Arial" w:hAnsi="Arial" w:cs="Arial"/>
                <w:sz w:val="18"/>
                <w:szCs w:val="22"/>
                <w:lang w:val="es-ES"/>
              </w:rPr>
              <w:t xml:space="preserve">formales. </w:t>
            </w:r>
          </w:p>
        </w:tc>
      </w:tr>
      <w:tr w:rsidR="00DE002F" w:rsidRPr="00A00023" w14:paraId="0A1E158B" w14:textId="77777777" w:rsidTr="00CE7CA6">
        <w:trPr>
          <w:trHeight w:val="323"/>
        </w:trPr>
        <w:tc>
          <w:tcPr>
            <w:tcW w:w="2790" w:type="dxa"/>
            <w:shd w:val="clear" w:color="auto" w:fill="D9D9D9" w:themeFill="background1" w:themeFillShade="D9"/>
            <w:vAlign w:val="center"/>
          </w:tcPr>
          <w:p w14:paraId="23A2DA28" w14:textId="77777777" w:rsidR="00DE002F" w:rsidRPr="00BF16C9" w:rsidRDefault="00DE002F" w:rsidP="00DE002F">
            <w:pPr>
              <w:tabs>
                <w:tab w:val="left" w:pos="3200"/>
              </w:tabs>
              <w:rPr>
                <w:rFonts w:ascii="Arial" w:hAnsi="Arial" w:cs="Arial"/>
                <w:sz w:val="22"/>
                <w:szCs w:val="22"/>
                <w:lang w:val="es-ES"/>
              </w:rPr>
            </w:pPr>
            <w:r w:rsidRPr="00BF16C9">
              <w:rPr>
                <w:rFonts w:ascii="Arial" w:hAnsi="Arial" w:cs="Arial"/>
                <w:sz w:val="22"/>
                <w:szCs w:val="22"/>
                <w:lang w:val="es-ES"/>
              </w:rPr>
              <w:t xml:space="preserve">B.3 </w:t>
            </w:r>
            <w:proofErr w:type="spellStart"/>
            <w:r w:rsidRPr="00BF16C9">
              <w:rPr>
                <w:rFonts w:ascii="Arial" w:hAnsi="Arial" w:cs="Arial"/>
                <w:sz w:val="22"/>
                <w:szCs w:val="22"/>
                <w:lang w:val="es-ES"/>
              </w:rPr>
              <w:t>Preevaluación</w:t>
            </w:r>
            <w:proofErr w:type="spellEnd"/>
            <w:r w:rsidRPr="00BF16C9">
              <w:rPr>
                <w:rFonts w:ascii="Arial" w:hAnsi="Arial" w:cs="Arial"/>
                <w:sz w:val="22"/>
                <w:szCs w:val="22"/>
                <w:lang w:val="es-ES"/>
              </w:rPr>
              <w:t xml:space="preserve"> y Clasificación</w:t>
            </w:r>
          </w:p>
        </w:tc>
        <w:tc>
          <w:tcPr>
            <w:tcW w:w="2160" w:type="dxa"/>
            <w:vAlign w:val="center"/>
          </w:tcPr>
          <w:p w14:paraId="3997EC1A" w14:textId="77777777" w:rsidR="00DE002F" w:rsidRPr="00BF16C9" w:rsidRDefault="00DE002F" w:rsidP="00DE002F">
            <w:pPr>
              <w:tabs>
                <w:tab w:val="left" w:pos="3200"/>
              </w:tabs>
              <w:jc w:val="both"/>
              <w:rPr>
                <w:rFonts w:ascii="Arial" w:hAnsi="Arial" w:cs="Arial"/>
                <w:sz w:val="22"/>
                <w:szCs w:val="22"/>
                <w:lang w:val="es-ES"/>
              </w:rPr>
            </w:pPr>
            <w:r w:rsidRPr="00BD5EDB">
              <w:rPr>
                <w:rFonts w:ascii="Arial" w:hAnsi="Arial" w:cs="Arial"/>
                <w:sz w:val="18"/>
                <w:szCs w:val="18"/>
                <w:lang w:val="es-ES_tradnl"/>
              </w:rPr>
              <w:t>Pre</w:t>
            </w:r>
            <w:r>
              <w:rPr>
                <w:rFonts w:ascii="Arial" w:hAnsi="Arial" w:cs="Arial"/>
                <w:sz w:val="18"/>
                <w:szCs w:val="18"/>
                <w:lang w:val="es-ES_tradnl"/>
              </w:rPr>
              <w:t>-</w:t>
            </w:r>
            <w:r w:rsidRPr="00BD5EDB">
              <w:rPr>
                <w:rFonts w:ascii="Arial" w:hAnsi="Arial" w:cs="Arial"/>
                <w:sz w:val="18"/>
                <w:szCs w:val="18"/>
                <w:lang w:val="es-ES_tradnl"/>
              </w:rPr>
              <w:t>evaluación y clasificación de la operación</w:t>
            </w:r>
            <w:r>
              <w:rPr>
                <w:rFonts w:ascii="Arial" w:hAnsi="Arial" w:cs="Arial"/>
                <w:sz w:val="18"/>
                <w:szCs w:val="18"/>
                <w:lang w:val="es-ES_tradnl"/>
              </w:rPr>
              <w:t>.</w:t>
            </w:r>
          </w:p>
        </w:tc>
        <w:tc>
          <w:tcPr>
            <w:tcW w:w="4320" w:type="dxa"/>
            <w:vAlign w:val="center"/>
          </w:tcPr>
          <w:p w14:paraId="1449646F" w14:textId="77777777" w:rsidR="00DE002F" w:rsidRPr="00BF16C9" w:rsidRDefault="00DE002F" w:rsidP="00DE002F">
            <w:pPr>
              <w:tabs>
                <w:tab w:val="left" w:pos="3200"/>
              </w:tabs>
              <w:jc w:val="both"/>
              <w:rPr>
                <w:rFonts w:ascii="Arial" w:hAnsi="Arial" w:cs="Arial"/>
                <w:sz w:val="22"/>
                <w:szCs w:val="22"/>
                <w:lang w:val="es-ES"/>
              </w:rPr>
            </w:pPr>
            <w:r>
              <w:rPr>
                <w:rFonts w:ascii="Arial" w:hAnsi="Arial" w:cs="Arial"/>
                <w:sz w:val="18"/>
                <w:szCs w:val="18"/>
                <w:lang w:val="es-ES_tradnl"/>
              </w:rPr>
              <w:t>El</w:t>
            </w:r>
            <w:r w:rsidRPr="00BD5EDB">
              <w:rPr>
                <w:rFonts w:ascii="Arial" w:hAnsi="Arial" w:cs="Arial"/>
                <w:sz w:val="18"/>
                <w:szCs w:val="18"/>
                <w:lang w:val="es-ES_tradnl"/>
              </w:rPr>
              <w:t xml:space="preserve"> programa </w:t>
            </w:r>
            <w:r>
              <w:rPr>
                <w:rFonts w:ascii="Arial" w:hAnsi="Arial" w:cs="Arial"/>
                <w:sz w:val="18"/>
                <w:szCs w:val="18"/>
                <w:lang w:val="es-ES_tradnl"/>
              </w:rPr>
              <w:t>s</w:t>
            </w:r>
            <w:r w:rsidRPr="00BD5EDB">
              <w:rPr>
                <w:rFonts w:ascii="Arial" w:hAnsi="Arial" w:cs="Arial"/>
                <w:sz w:val="18"/>
                <w:szCs w:val="18"/>
                <w:lang w:val="es-ES_tradnl"/>
              </w:rPr>
              <w:t xml:space="preserve">e ha </w:t>
            </w:r>
            <w:r>
              <w:rPr>
                <w:rFonts w:ascii="Arial" w:hAnsi="Arial" w:cs="Arial"/>
                <w:sz w:val="18"/>
                <w:szCs w:val="18"/>
                <w:lang w:val="es-ES_tradnl"/>
              </w:rPr>
              <w:t>categorizado como</w:t>
            </w:r>
            <w:r w:rsidRPr="00BD5EDB">
              <w:rPr>
                <w:rFonts w:ascii="Arial" w:hAnsi="Arial" w:cs="Arial"/>
                <w:sz w:val="18"/>
                <w:szCs w:val="18"/>
                <w:lang w:val="es-ES_tradnl"/>
              </w:rPr>
              <w:t xml:space="preserve"> B</w:t>
            </w:r>
            <w:r>
              <w:rPr>
                <w:rFonts w:ascii="Arial" w:hAnsi="Arial" w:cs="Arial"/>
                <w:sz w:val="18"/>
                <w:szCs w:val="18"/>
                <w:lang w:val="es-ES_tradnl"/>
              </w:rPr>
              <w:t>.</w:t>
            </w:r>
          </w:p>
        </w:tc>
        <w:tc>
          <w:tcPr>
            <w:tcW w:w="4410" w:type="dxa"/>
            <w:vAlign w:val="center"/>
          </w:tcPr>
          <w:p w14:paraId="5E9EB8A2" w14:textId="77777777" w:rsidR="00DE002F" w:rsidRPr="00BF16C9" w:rsidRDefault="00701D1C" w:rsidP="00DE002F">
            <w:pPr>
              <w:tabs>
                <w:tab w:val="left" w:pos="3200"/>
              </w:tabs>
              <w:jc w:val="both"/>
              <w:rPr>
                <w:rFonts w:ascii="Arial" w:hAnsi="Arial" w:cs="Arial"/>
                <w:sz w:val="22"/>
                <w:szCs w:val="22"/>
                <w:lang w:val="es-ES"/>
              </w:rPr>
            </w:pPr>
            <w:r>
              <w:rPr>
                <w:rFonts w:ascii="Arial" w:hAnsi="Arial" w:cs="Arial"/>
                <w:sz w:val="18"/>
                <w:szCs w:val="18"/>
                <w:lang w:val="es-ES_tradnl"/>
              </w:rPr>
              <w:t xml:space="preserve">Dentro de lo estipulado en el MGAS el programa no financiara proyectos categoría A. </w:t>
            </w:r>
          </w:p>
        </w:tc>
      </w:tr>
      <w:tr w:rsidR="00DE002F" w:rsidRPr="00A00023" w14:paraId="023A2232" w14:textId="77777777" w:rsidTr="00CE7CA6">
        <w:trPr>
          <w:trHeight w:val="323"/>
        </w:trPr>
        <w:tc>
          <w:tcPr>
            <w:tcW w:w="2790" w:type="dxa"/>
            <w:vMerge w:val="restart"/>
            <w:shd w:val="clear" w:color="auto" w:fill="D9D9D9" w:themeFill="background1" w:themeFillShade="D9"/>
            <w:vAlign w:val="center"/>
          </w:tcPr>
          <w:p w14:paraId="3F2D1E2F" w14:textId="77777777" w:rsidR="00DE002F" w:rsidRPr="00BF16C9" w:rsidRDefault="00DE002F" w:rsidP="00DE002F">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p>
        </w:tc>
        <w:tc>
          <w:tcPr>
            <w:tcW w:w="2160" w:type="dxa"/>
            <w:vAlign w:val="center"/>
          </w:tcPr>
          <w:p w14:paraId="40EBBCC1" w14:textId="77777777" w:rsidR="00DE002F" w:rsidRPr="00CE7CA6" w:rsidRDefault="008434EA" w:rsidP="00DE002F">
            <w:pPr>
              <w:tabs>
                <w:tab w:val="left" w:pos="3200"/>
              </w:tabs>
              <w:jc w:val="both"/>
              <w:rPr>
                <w:rFonts w:ascii="Arial" w:hAnsi="Arial" w:cs="Arial"/>
                <w:sz w:val="18"/>
                <w:szCs w:val="18"/>
                <w:lang w:val="es-ES_tradnl"/>
              </w:rPr>
            </w:pPr>
            <w:r>
              <w:rPr>
                <w:rFonts w:ascii="Arial" w:hAnsi="Arial" w:cs="Arial"/>
                <w:sz w:val="18"/>
                <w:szCs w:val="18"/>
                <w:lang w:val="es-ES_tradnl"/>
              </w:rPr>
              <w:t>Empresas distribuidoras</w:t>
            </w:r>
          </w:p>
        </w:tc>
        <w:tc>
          <w:tcPr>
            <w:tcW w:w="4320" w:type="dxa"/>
            <w:vAlign w:val="center"/>
          </w:tcPr>
          <w:p w14:paraId="2EB4FD20" w14:textId="77777777" w:rsidR="00DE002F" w:rsidRDefault="00367760" w:rsidP="00367760">
            <w:pPr>
              <w:tabs>
                <w:tab w:val="left" w:pos="3200"/>
              </w:tabs>
              <w:rPr>
                <w:rFonts w:ascii="Arial" w:hAnsi="Arial" w:cs="Arial"/>
                <w:sz w:val="18"/>
                <w:szCs w:val="18"/>
                <w:lang w:val="es-ES_tradnl"/>
              </w:rPr>
            </w:pPr>
            <w:r>
              <w:rPr>
                <w:rFonts w:ascii="Arial" w:hAnsi="Arial" w:cs="Arial"/>
                <w:sz w:val="18"/>
                <w:szCs w:val="18"/>
                <w:lang w:val="es-ES_tradnl"/>
              </w:rPr>
              <w:t>Cum</w:t>
            </w:r>
            <w:r w:rsidRPr="00367760">
              <w:rPr>
                <w:rFonts w:ascii="Arial" w:hAnsi="Arial" w:cs="Arial"/>
                <w:sz w:val="18"/>
                <w:szCs w:val="18"/>
                <w:lang w:val="es-ES_tradnl"/>
              </w:rPr>
              <w:t>plimiento esperado dura</w:t>
            </w:r>
            <w:r w:rsidR="008434EA">
              <w:rPr>
                <w:rFonts w:ascii="Arial" w:hAnsi="Arial" w:cs="Arial"/>
                <w:sz w:val="18"/>
                <w:szCs w:val="18"/>
                <w:lang w:val="es-ES_tradnl"/>
              </w:rPr>
              <w:t xml:space="preserve">nte el cumplimiento del programa ambiental y social, por parte de las 20 empresas distribuidoras que dependen del MEER. </w:t>
            </w:r>
          </w:p>
          <w:p w14:paraId="705F7343" w14:textId="77777777" w:rsidR="009665F9" w:rsidRDefault="007B4F9C" w:rsidP="00367760">
            <w:pPr>
              <w:tabs>
                <w:tab w:val="left" w:pos="3200"/>
              </w:tabs>
              <w:rPr>
                <w:rFonts w:ascii="Arial" w:hAnsi="Arial" w:cs="Arial"/>
                <w:sz w:val="18"/>
                <w:szCs w:val="18"/>
                <w:lang w:val="es-ES_tradnl"/>
              </w:rPr>
            </w:pPr>
            <w:r>
              <w:rPr>
                <w:rFonts w:ascii="Arial" w:hAnsi="Arial" w:cs="Arial"/>
                <w:sz w:val="18"/>
                <w:szCs w:val="18"/>
                <w:lang w:val="es-ES_tradnl"/>
              </w:rPr>
              <w:t xml:space="preserve">   </w:t>
            </w:r>
          </w:p>
          <w:p w14:paraId="18D5CBDA" w14:textId="77777777" w:rsidR="009665F9" w:rsidRPr="00BF16C9" w:rsidRDefault="009665F9" w:rsidP="00367760">
            <w:pPr>
              <w:tabs>
                <w:tab w:val="left" w:pos="3200"/>
              </w:tabs>
              <w:rPr>
                <w:rFonts w:ascii="Arial" w:hAnsi="Arial" w:cs="Arial"/>
                <w:sz w:val="22"/>
                <w:szCs w:val="22"/>
                <w:lang w:val="es-ES"/>
              </w:rPr>
            </w:pPr>
          </w:p>
        </w:tc>
        <w:tc>
          <w:tcPr>
            <w:tcW w:w="4410" w:type="dxa"/>
            <w:vAlign w:val="center"/>
          </w:tcPr>
          <w:p w14:paraId="5CFA1D12" w14:textId="77777777" w:rsidR="009665F9" w:rsidRPr="00BF16C9" w:rsidRDefault="008434EA" w:rsidP="00F634C0">
            <w:pPr>
              <w:tabs>
                <w:tab w:val="left" w:pos="3200"/>
              </w:tabs>
              <w:rPr>
                <w:rFonts w:ascii="Arial" w:hAnsi="Arial" w:cs="Arial"/>
                <w:sz w:val="22"/>
                <w:szCs w:val="22"/>
                <w:lang w:val="es-ES"/>
              </w:rPr>
            </w:pPr>
            <w:r w:rsidRPr="002B22F9">
              <w:rPr>
                <w:rFonts w:ascii="Arial" w:hAnsi="Arial" w:cs="Arial"/>
                <w:sz w:val="18"/>
                <w:szCs w:val="22"/>
                <w:lang w:val="es-ES"/>
              </w:rPr>
              <w:t xml:space="preserve">Como parte de los acuerdos señalados con el MEER, se fortalecerá la gestión socio ambiental de esta operación implementando planes recomendados por el Banco. </w:t>
            </w:r>
            <w:r w:rsidR="002B22F9" w:rsidRPr="002B22F9">
              <w:rPr>
                <w:rFonts w:ascii="Arial" w:hAnsi="Arial" w:cs="Arial"/>
                <w:sz w:val="18"/>
                <w:szCs w:val="22"/>
                <w:lang w:val="es-ES"/>
              </w:rPr>
              <w:t>Asimismo,</w:t>
            </w:r>
            <w:r w:rsidRPr="002B22F9">
              <w:rPr>
                <w:rFonts w:ascii="Arial" w:hAnsi="Arial" w:cs="Arial"/>
                <w:sz w:val="18"/>
                <w:szCs w:val="22"/>
                <w:lang w:val="es-ES"/>
              </w:rPr>
              <w:t xml:space="preserve"> el MEER contara con personas encargadas de la gestión ambiental y social del programa que supervisen a las 20 empresas distribuidoras en las distintas regiones del país.</w:t>
            </w:r>
            <w:r>
              <w:rPr>
                <w:rFonts w:ascii="Times New Roman" w:eastAsia="Times New Roman" w:hAnsi="Times New Roman" w:cs="Times New Roman"/>
                <w:color w:val="000000"/>
                <w:lang w:val="es-419"/>
              </w:rPr>
              <w:t xml:space="preserve"> </w:t>
            </w:r>
          </w:p>
        </w:tc>
      </w:tr>
      <w:tr w:rsidR="00DE002F" w:rsidRPr="00A00023" w14:paraId="33149892" w14:textId="77777777" w:rsidTr="00CE7CA6">
        <w:trPr>
          <w:trHeight w:val="323"/>
        </w:trPr>
        <w:tc>
          <w:tcPr>
            <w:tcW w:w="2790" w:type="dxa"/>
            <w:vMerge/>
            <w:shd w:val="clear" w:color="auto" w:fill="D9D9D9" w:themeFill="background1" w:themeFillShade="D9"/>
            <w:vAlign w:val="center"/>
          </w:tcPr>
          <w:p w14:paraId="0B3E85CD" w14:textId="77777777" w:rsidR="00DE002F" w:rsidRPr="00BF16C9" w:rsidRDefault="00DE002F" w:rsidP="00DE002F">
            <w:pPr>
              <w:tabs>
                <w:tab w:val="left" w:pos="3200"/>
              </w:tabs>
              <w:rPr>
                <w:rFonts w:ascii="Arial" w:hAnsi="Arial" w:cs="Arial"/>
                <w:sz w:val="22"/>
                <w:szCs w:val="22"/>
                <w:lang w:val="es-ES"/>
              </w:rPr>
            </w:pPr>
          </w:p>
        </w:tc>
        <w:tc>
          <w:tcPr>
            <w:tcW w:w="2160" w:type="dxa"/>
            <w:vAlign w:val="center"/>
          </w:tcPr>
          <w:p w14:paraId="789FAE56" w14:textId="77777777" w:rsidR="00DE002F" w:rsidRPr="00CE7CA6" w:rsidRDefault="00CE7CA6" w:rsidP="00DE002F">
            <w:pPr>
              <w:tabs>
                <w:tab w:val="left" w:pos="3200"/>
              </w:tabs>
              <w:jc w:val="both"/>
              <w:rPr>
                <w:rFonts w:ascii="Arial" w:hAnsi="Arial" w:cs="Arial"/>
                <w:sz w:val="18"/>
                <w:szCs w:val="18"/>
                <w:lang w:val="es-ES_tradnl"/>
              </w:rPr>
            </w:pPr>
            <w:r w:rsidRPr="00CE7CA6">
              <w:rPr>
                <w:rFonts w:ascii="Arial" w:hAnsi="Arial" w:cs="Arial"/>
                <w:sz w:val="18"/>
                <w:szCs w:val="18"/>
                <w:lang w:val="es-ES_tradnl"/>
              </w:rPr>
              <w:t>Capacidad institucional</w:t>
            </w:r>
          </w:p>
        </w:tc>
        <w:tc>
          <w:tcPr>
            <w:tcW w:w="4320" w:type="dxa"/>
            <w:vAlign w:val="center"/>
          </w:tcPr>
          <w:p w14:paraId="20F0182A" w14:textId="77777777" w:rsidR="00DE002F" w:rsidRDefault="00E52B54" w:rsidP="00CE7CA6">
            <w:pPr>
              <w:tabs>
                <w:tab w:val="left" w:pos="3200"/>
              </w:tabs>
              <w:rPr>
                <w:rFonts w:ascii="Arial" w:hAnsi="Arial" w:cs="Arial"/>
                <w:sz w:val="18"/>
                <w:szCs w:val="18"/>
                <w:lang w:val="es-ES_tradnl"/>
              </w:rPr>
            </w:pPr>
            <w:r>
              <w:rPr>
                <w:rFonts w:ascii="Arial" w:hAnsi="Arial" w:cs="Arial"/>
                <w:sz w:val="18"/>
                <w:szCs w:val="18"/>
                <w:lang w:val="es-ES_tradnl"/>
              </w:rPr>
              <w:t>Cum</w:t>
            </w:r>
            <w:r w:rsidRPr="00367760">
              <w:rPr>
                <w:rFonts w:ascii="Arial" w:hAnsi="Arial" w:cs="Arial"/>
                <w:sz w:val="18"/>
                <w:szCs w:val="18"/>
                <w:lang w:val="es-ES_tradnl"/>
              </w:rPr>
              <w:t>plimiento esperado durante el cumplimiento del programa</w:t>
            </w:r>
            <w:r w:rsidR="00701D1C">
              <w:rPr>
                <w:rFonts w:ascii="Arial" w:hAnsi="Arial" w:cs="Arial"/>
                <w:sz w:val="18"/>
                <w:szCs w:val="18"/>
                <w:lang w:val="es-ES_tradnl"/>
              </w:rPr>
              <w:t>.   El MEER cu</w:t>
            </w:r>
            <w:r w:rsidR="008E46A1">
              <w:rPr>
                <w:rFonts w:ascii="Arial" w:hAnsi="Arial" w:cs="Arial"/>
                <w:sz w:val="18"/>
                <w:szCs w:val="18"/>
                <w:lang w:val="es-ES_tradnl"/>
              </w:rPr>
              <w:t>e</w:t>
            </w:r>
            <w:r w:rsidR="00701D1C">
              <w:rPr>
                <w:rFonts w:ascii="Arial" w:hAnsi="Arial" w:cs="Arial"/>
                <w:sz w:val="18"/>
                <w:szCs w:val="18"/>
                <w:lang w:val="es-ES_tradnl"/>
              </w:rPr>
              <w:t xml:space="preserve">nta con amplia experiencia con el </w:t>
            </w:r>
            <w:r w:rsidR="008311DB">
              <w:rPr>
                <w:rFonts w:ascii="Arial" w:hAnsi="Arial" w:cs="Arial"/>
                <w:sz w:val="18"/>
                <w:szCs w:val="18"/>
                <w:lang w:val="es-ES_tradnl"/>
              </w:rPr>
              <w:t>BID</w:t>
            </w:r>
          </w:p>
          <w:p w14:paraId="35DBC26C" w14:textId="77777777" w:rsidR="00701D1C" w:rsidRDefault="00701D1C" w:rsidP="00CE7CA6">
            <w:pPr>
              <w:tabs>
                <w:tab w:val="left" w:pos="3200"/>
              </w:tabs>
              <w:rPr>
                <w:rFonts w:ascii="Arial" w:hAnsi="Arial" w:cs="Arial"/>
                <w:sz w:val="18"/>
                <w:szCs w:val="18"/>
                <w:lang w:val="es-ES_tradnl"/>
              </w:rPr>
            </w:pPr>
          </w:p>
          <w:p w14:paraId="4ABE87CB" w14:textId="77777777" w:rsidR="00701D1C" w:rsidRDefault="00701D1C" w:rsidP="00CE7CA6">
            <w:pPr>
              <w:tabs>
                <w:tab w:val="left" w:pos="3200"/>
              </w:tabs>
              <w:rPr>
                <w:rFonts w:ascii="Arial" w:hAnsi="Arial" w:cs="Arial"/>
                <w:sz w:val="18"/>
                <w:szCs w:val="18"/>
                <w:lang w:val="es-ES_tradnl"/>
              </w:rPr>
            </w:pPr>
          </w:p>
          <w:p w14:paraId="0A6C596E" w14:textId="77777777" w:rsidR="00701D1C" w:rsidRDefault="00701D1C" w:rsidP="00CE7CA6">
            <w:pPr>
              <w:tabs>
                <w:tab w:val="left" w:pos="3200"/>
              </w:tabs>
              <w:rPr>
                <w:rFonts w:ascii="Arial" w:hAnsi="Arial" w:cs="Arial"/>
                <w:sz w:val="18"/>
                <w:szCs w:val="18"/>
                <w:lang w:val="es-ES_tradnl"/>
              </w:rPr>
            </w:pPr>
            <w:r>
              <w:rPr>
                <w:rFonts w:ascii="Arial" w:hAnsi="Arial" w:cs="Arial"/>
                <w:sz w:val="18"/>
                <w:szCs w:val="18"/>
                <w:lang w:val="es-ES_tradnl"/>
              </w:rPr>
              <w:t>Especialistas ambientales y sociales.</w:t>
            </w:r>
          </w:p>
          <w:p w14:paraId="79AF8CE6" w14:textId="77777777" w:rsidR="00701D1C" w:rsidRPr="00BF16C9" w:rsidRDefault="00701D1C" w:rsidP="00CE7CA6">
            <w:pPr>
              <w:tabs>
                <w:tab w:val="left" w:pos="3200"/>
              </w:tabs>
              <w:rPr>
                <w:rFonts w:ascii="Arial" w:hAnsi="Arial" w:cs="Arial"/>
                <w:sz w:val="22"/>
                <w:szCs w:val="22"/>
                <w:lang w:val="es-ES"/>
              </w:rPr>
            </w:pPr>
          </w:p>
        </w:tc>
        <w:tc>
          <w:tcPr>
            <w:tcW w:w="4410" w:type="dxa"/>
            <w:vAlign w:val="center"/>
          </w:tcPr>
          <w:p w14:paraId="5EBD5FBE" w14:textId="7794C392" w:rsidR="00DE002F" w:rsidRDefault="008E46A1" w:rsidP="00E52B54">
            <w:pPr>
              <w:tabs>
                <w:tab w:val="left" w:pos="3200"/>
              </w:tabs>
              <w:rPr>
                <w:rFonts w:ascii="Arial" w:hAnsi="Arial" w:cs="Arial"/>
                <w:sz w:val="18"/>
                <w:szCs w:val="18"/>
                <w:lang w:val="es-ES_tradnl"/>
              </w:rPr>
            </w:pPr>
            <w:r>
              <w:rPr>
                <w:rFonts w:ascii="Arial" w:hAnsi="Arial" w:cs="Arial"/>
                <w:sz w:val="18"/>
                <w:szCs w:val="18"/>
                <w:lang w:val="es-ES_tradnl"/>
              </w:rPr>
              <w:t>El MEER cuenta con capacidad.</w:t>
            </w:r>
          </w:p>
          <w:p w14:paraId="220EF689" w14:textId="77777777" w:rsidR="008E46A1" w:rsidRPr="00E52B54" w:rsidRDefault="008E46A1" w:rsidP="00E52B54">
            <w:pPr>
              <w:tabs>
                <w:tab w:val="left" w:pos="3200"/>
              </w:tabs>
              <w:rPr>
                <w:rFonts w:ascii="Arial" w:hAnsi="Arial" w:cs="Arial"/>
                <w:sz w:val="18"/>
                <w:szCs w:val="18"/>
                <w:lang w:val="es-ES_tradnl"/>
              </w:rPr>
            </w:pPr>
            <w:r>
              <w:rPr>
                <w:rFonts w:ascii="Arial" w:hAnsi="Arial" w:cs="Arial"/>
                <w:sz w:val="18"/>
                <w:szCs w:val="18"/>
                <w:lang w:val="es-ES_tradnl"/>
              </w:rPr>
              <w:t xml:space="preserve">El MEER y las empresas distribuidoras y de transmisión cuentan con especialistas ambientales y sociales. </w:t>
            </w:r>
          </w:p>
        </w:tc>
      </w:tr>
      <w:tr w:rsidR="00CE7CA6" w:rsidRPr="00A00023" w14:paraId="7BEF38DD" w14:textId="77777777" w:rsidTr="006F7063">
        <w:trPr>
          <w:trHeight w:val="323"/>
        </w:trPr>
        <w:tc>
          <w:tcPr>
            <w:tcW w:w="2790" w:type="dxa"/>
            <w:shd w:val="clear" w:color="auto" w:fill="D9D9D9" w:themeFill="background1" w:themeFillShade="D9"/>
            <w:vAlign w:val="center"/>
          </w:tcPr>
          <w:p w14:paraId="382DF8B9" w14:textId="77777777" w:rsidR="00CE7CA6" w:rsidRPr="00BF16C9" w:rsidRDefault="00CE7CA6" w:rsidP="00CE7CA6">
            <w:pPr>
              <w:tabs>
                <w:tab w:val="left" w:pos="3200"/>
              </w:tabs>
              <w:rPr>
                <w:rFonts w:ascii="Arial" w:hAnsi="Arial" w:cs="Arial"/>
                <w:sz w:val="22"/>
                <w:szCs w:val="22"/>
                <w:lang w:val="es-ES"/>
              </w:rPr>
            </w:pPr>
            <w:r w:rsidRPr="00BF16C9">
              <w:rPr>
                <w:rFonts w:ascii="Arial" w:hAnsi="Arial" w:cs="Arial"/>
                <w:sz w:val="22"/>
                <w:szCs w:val="22"/>
                <w:lang w:val="es-ES"/>
              </w:rPr>
              <w:lastRenderedPageBreak/>
              <w:t>B.5 Requisitos de Evaluación y Planes Ambientales</w:t>
            </w:r>
          </w:p>
        </w:tc>
        <w:tc>
          <w:tcPr>
            <w:tcW w:w="2160" w:type="dxa"/>
            <w:vAlign w:val="center"/>
          </w:tcPr>
          <w:p w14:paraId="56ABA952"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_tradnl"/>
              </w:rPr>
              <w:t>Análisis Ambientales</w:t>
            </w:r>
            <w:r w:rsidR="002B22F9">
              <w:rPr>
                <w:rFonts w:ascii="Arial" w:hAnsi="Arial" w:cs="Arial"/>
                <w:sz w:val="18"/>
                <w:szCs w:val="18"/>
                <w:lang w:val="es-ES_tradnl"/>
              </w:rPr>
              <w:t xml:space="preserve"> y sociales</w:t>
            </w:r>
            <w:r>
              <w:rPr>
                <w:rFonts w:ascii="Arial" w:hAnsi="Arial" w:cs="Arial"/>
                <w:sz w:val="18"/>
                <w:szCs w:val="18"/>
                <w:lang w:val="es-ES_tradnl"/>
              </w:rPr>
              <w:t>.</w:t>
            </w:r>
          </w:p>
        </w:tc>
        <w:tc>
          <w:tcPr>
            <w:tcW w:w="4320" w:type="dxa"/>
          </w:tcPr>
          <w:p w14:paraId="128BA002" w14:textId="77777777" w:rsidR="002B22F9" w:rsidRDefault="00BA1185" w:rsidP="002B22F9">
            <w:pPr>
              <w:tabs>
                <w:tab w:val="left" w:pos="3200"/>
              </w:tabs>
              <w:jc w:val="both"/>
              <w:rPr>
                <w:rFonts w:ascii="Arial" w:hAnsi="Arial" w:cs="Arial"/>
                <w:sz w:val="18"/>
                <w:szCs w:val="18"/>
                <w:lang w:val="es-ES"/>
              </w:rPr>
            </w:pPr>
            <w:r w:rsidRPr="00BA1185">
              <w:rPr>
                <w:rFonts w:ascii="Arial" w:hAnsi="Arial" w:cs="Arial"/>
                <w:sz w:val="18"/>
                <w:szCs w:val="18"/>
                <w:lang w:val="es-ES"/>
              </w:rPr>
              <w:t>Se han comp</w:t>
            </w:r>
            <w:r w:rsidR="002B22F9">
              <w:rPr>
                <w:rFonts w:ascii="Arial" w:hAnsi="Arial" w:cs="Arial"/>
                <w:sz w:val="18"/>
                <w:szCs w:val="18"/>
                <w:lang w:val="es-ES"/>
              </w:rPr>
              <w:t>letado los EIA de</w:t>
            </w:r>
            <w:r w:rsidR="00330A89">
              <w:rPr>
                <w:rFonts w:ascii="Arial" w:hAnsi="Arial" w:cs="Arial"/>
                <w:sz w:val="18"/>
                <w:szCs w:val="18"/>
                <w:lang w:val="es-ES"/>
              </w:rPr>
              <w:t xml:space="preserve"> </w:t>
            </w:r>
            <w:r w:rsidR="002B22F9">
              <w:rPr>
                <w:rFonts w:ascii="Arial" w:hAnsi="Arial" w:cs="Arial"/>
                <w:sz w:val="18"/>
                <w:szCs w:val="18"/>
                <w:lang w:val="es-ES"/>
              </w:rPr>
              <w:t>l</w:t>
            </w:r>
            <w:r w:rsidR="00330A89">
              <w:rPr>
                <w:rFonts w:ascii="Arial" w:hAnsi="Arial" w:cs="Arial"/>
                <w:sz w:val="18"/>
                <w:szCs w:val="18"/>
                <w:lang w:val="es-ES"/>
              </w:rPr>
              <w:t>os proyectos de la muestra de los C</w:t>
            </w:r>
            <w:r w:rsidR="002B22F9">
              <w:rPr>
                <w:rFonts w:ascii="Arial" w:hAnsi="Arial" w:cs="Arial"/>
                <w:sz w:val="18"/>
                <w:szCs w:val="18"/>
                <w:lang w:val="es-ES"/>
              </w:rPr>
              <w:t>omponente</w:t>
            </w:r>
            <w:r w:rsidR="00330A89">
              <w:rPr>
                <w:rFonts w:ascii="Arial" w:hAnsi="Arial" w:cs="Arial"/>
                <w:sz w:val="18"/>
                <w:szCs w:val="18"/>
                <w:lang w:val="es-ES"/>
              </w:rPr>
              <w:t>s</w:t>
            </w:r>
            <w:r w:rsidR="002B22F9">
              <w:rPr>
                <w:rFonts w:ascii="Arial" w:hAnsi="Arial" w:cs="Arial"/>
                <w:sz w:val="18"/>
                <w:szCs w:val="18"/>
                <w:lang w:val="es-ES"/>
              </w:rPr>
              <w:t xml:space="preserve"> 1</w:t>
            </w:r>
            <w:r w:rsidR="00330A89">
              <w:rPr>
                <w:rFonts w:ascii="Arial" w:hAnsi="Arial" w:cs="Arial"/>
                <w:sz w:val="18"/>
                <w:szCs w:val="18"/>
                <w:lang w:val="es-ES"/>
              </w:rPr>
              <w:t xml:space="preserve"> y 2</w:t>
            </w:r>
            <w:r w:rsidR="00AA257A">
              <w:rPr>
                <w:rFonts w:ascii="Arial" w:hAnsi="Arial" w:cs="Arial"/>
                <w:sz w:val="18"/>
                <w:szCs w:val="18"/>
                <w:lang w:val="es-ES"/>
              </w:rPr>
              <w:t xml:space="preserve"> en total para solamente 8 proyectos</w:t>
            </w:r>
            <w:r w:rsidR="002B22F9">
              <w:rPr>
                <w:rFonts w:ascii="Arial" w:hAnsi="Arial" w:cs="Arial"/>
                <w:sz w:val="18"/>
                <w:szCs w:val="18"/>
                <w:lang w:val="es-ES"/>
              </w:rPr>
              <w:t xml:space="preserve">. Para </w:t>
            </w:r>
            <w:r w:rsidR="00330A89">
              <w:rPr>
                <w:rFonts w:ascii="Arial" w:hAnsi="Arial" w:cs="Arial"/>
                <w:sz w:val="18"/>
                <w:szCs w:val="18"/>
                <w:lang w:val="es-ES"/>
              </w:rPr>
              <w:t>la mayoría de proyectos d</w:t>
            </w:r>
            <w:r w:rsidR="002B22F9">
              <w:rPr>
                <w:rFonts w:ascii="Arial" w:hAnsi="Arial" w:cs="Arial"/>
                <w:sz w:val="18"/>
                <w:szCs w:val="18"/>
                <w:lang w:val="es-ES"/>
              </w:rPr>
              <w:t xml:space="preserve">el </w:t>
            </w:r>
            <w:r w:rsidR="00330A89">
              <w:rPr>
                <w:rFonts w:ascii="Arial" w:hAnsi="Arial" w:cs="Arial"/>
                <w:sz w:val="18"/>
                <w:szCs w:val="18"/>
                <w:lang w:val="es-ES"/>
              </w:rPr>
              <w:t>C</w:t>
            </w:r>
            <w:r w:rsidR="002B22F9">
              <w:rPr>
                <w:rFonts w:ascii="Arial" w:hAnsi="Arial" w:cs="Arial"/>
                <w:sz w:val="18"/>
                <w:szCs w:val="18"/>
                <w:lang w:val="es-ES"/>
              </w:rPr>
              <w:t>omponente 2</w:t>
            </w:r>
            <w:r w:rsidR="00AA257A">
              <w:rPr>
                <w:rFonts w:ascii="Arial" w:hAnsi="Arial" w:cs="Arial"/>
                <w:sz w:val="18"/>
                <w:szCs w:val="18"/>
                <w:lang w:val="es-ES"/>
              </w:rPr>
              <w:t xml:space="preserve"> como los son los de </w:t>
            </w:r>
            <w:r w:rsidR="00951C9F">
              <w:rPr>
                <w:rFonts w:ascii="Arial" w:hAnsi="Arial" w:cs="Arial"/>
                <w:sz w:val="18"/>
                <w:szCs w:val="18"/>
                <w:lang w:val="es-ES"/>
              </w:rPr>
              <w:t>distribución</w:t>
            </w:r>
            <w:r w:rsidR="00AA257A">
              <w:rPr>
                <w:rFonts w:ascii="Arial" w:hAnsi="Arial" w:cs="Arial"/>
                <w:sz w:val="18"/>
                <w:szCs w:val="18"/>
                <w:lang w:val="es-ES"/>
              </w:rPr>
              <w:t>, FERUM e industria camaronera,</w:t>
            </w:r>
            <w:r w:rsidR="002B22F9">
              <w:rPr>
                <w:rFonts w:ascii="Arial" w:hAnsi="Arial" w:cs="Arial"/>
                <w:sz w:val="18"/>
                <w:szCs w:val="18"/>
                <w:lang w:val="es-ES"/>
              </w:rPr>
              <w:t xml:space="preserve"> la legislación nacional no pide un Estudio ambiental por lo que se ha realizado uno general </w:t>
            </w:r>
            <w:r w:rsidR="002B22F9" w:rsidRPr="002B22F9">
              <w:rPr>
                <w:rFonts w:ascii="Arial" w:hAnsi="Arial" w:cs="Arial"/>
                <w:sz w:val="18"/>
                <w:szCs w:val="18"/>
                <w:lang w:val="es-ES"/>
              </w:rPr>
              <w:t>para identificar oportunidades, acciones y medidas que puedan mejorar los requerimientos exigidos por la normativa local, y también incluir buenas prácticas en lo ambiental, social, y salud y seguridad ocupacional</w:t>
            </w:r>
            <w:r w:rsidR="002B22F9">
              <w:rPr>
                <w:rFonts w:ascii="Arial" w:hAnsi="Arial" w:cs="Arial"/>
                <w:sz w:val="18"/>
                <w:szCs w:val="18"/>
                <w:lang w:val="es-ES"/>
              </w:rPr>
              <w:t>.</w:t>
            </w:r>
          </w:p>
          <w:p w14:paraId="118631D0" w14:textId="77777777" w:rsidR="00AA257A" w:rsidRDefault="00AA257A" w:rsidP="002B22F9">
            <w:pPr>
              <w:tabs>
                <w:tab w:val="left" w:pos="3200"/>
              </w:tabs>
              <w:jc w:val="both"/>
              <w:rPr>
                <w:rFonts w:ascii="Arial" w:hAnsi="Arial" w:cs="Arial"/>
                <w:sz w:val="18"/>
                <w:szCs w:val="18"/>
                <w:lang w:val="es-ES"/>
              </w:rPr>
            </w:pPr>
          </w:p>
          <w:p w14:paraId="6431BE2B" w14:textId="77777777" w:rsidR="00AA257A" w:rsidRDefault="00AA257A" w:rsidP="002B22F9">
            <w:pPr>
              <w:tabs>
                <w:tab w:val="left" w:pos="3200"/>
              </w:tabs>
              <w:jc w:val="both"/>
              <w:rPr>
                <w:rFonts w:ascii="Arial" w:hAnsi="Arial" w:cs="Arial"/>
                <w:sz w:val="18"/>
                <w:szCs w:val="18"/>
                <w:lang w:val="es-ES"/>
              </w:rPr>
            </w:pPr>
            <w:proofErr w:type="gramStart"/>
            <w:r>
              <w:rPr>
                <w:rFonts w:ascii="Arial" w:hAnsi="Arial" w:cs="Arial"/>
                <w:sz w:val="18"/>
                <w:szCs w:val="18"/>
                <w:lang w:val="es-ES"/>
              </w:rPr>
              <w:t>Asimismo</w:t>
            </w:r>
            <w:proofErr w:type="gramEnd"/>
            <w:r>
              <w:rPr>
                <w:rFonts w:ascii="Arial" w:hAnsi="Arial" w:cs="Arial"/>
                <w:sz w:val="18"/>
                <w:szCs w:val="18"/>
                <w:lang w:val="es-ES"/>
              </w:rPr>
              <w:t xml:space="preserve"> se ha realizado un MGAS para los proyectos que no van a ser de la muestra pero que entraran en el futuro. </w:t>
            </w:r>
          </w:p>
          <w:p w14:paraId="63596E02" w14:textId="77777777" w:rsidR="0000602D" w:rsidRPr="00BA1185" w:rsidRDefault="0000602D" w:rsidP="00CE7CA6">
            <w:pPr>
              <w:tabs>
                <w:tab w:val="left" w:pos="3200"/>
              </w:tabs>
              <w:jc w:val="both"/>
              <w:rPr>
                <w:rFonts w:ascii="Arial" w:hAnsi="Arial" w:cs="Arial"/>
                <w:sz w:val="18"/>
                <w:szCs w:val="18"/>
                <w:lang w:val="es-ES"/>
              </w:rPr>
            </w:pPr>
            <w:r>
              <w:rPr>
                <w:rFonts w:ascii="Arial" w:hAnsi="Arial" w:cs="Arial"/>
                <w:sz w:val="18"/>
                <w:szCs w:val="18"/>
                <w:lang w:val="es-ES"/>
              </w:rPr>
              <w:t xml:space="preserve"> </w:t>
            </w:r>
          </w:p>
        </w:tc>
        <w:tc>
          <w:tcPr>
            <w:tcW w:w="4410" w:type="dxa"/>
          </w:tcPr>
          <w:p w14:paraId="78DE1C43" w14:textId="77777777" w:rsidR="00B51D07" w:rsidRPr="00BA1185" w:rsidRDefault="002B22F9" w:rsidP="00CE7CA6">
            <w:pPr>
              <w:tabs>
                <w:tab w:val="left" w:pos="3200"/>
              </w:tabs>
              <w:jc w:val="both"/>
              <w:rPr>
                <w:rFonts w:ascii="Arial" w:hAnsi="Arial" w:cs="Arial"/>
                <w:sz w:val="18"/>
                <w:szCs w:val="18"/>
                <w:lang w:val="es-ES"/>
              </w:rPr>
            </w:pPr>
            <w:r>
              <w:rPr>
                <w:rFonts w:ascii="Arial" w:hAnsi="Arial" w:cs="Arial"/>
                <w:sz w:val="18"/>
                <w:szCs w:val="18"/>
                <w:lang w:val="es-ES_tradnl"/>
              </w:rPr>
              <w:t>El MGAS del programa incluirá pautas a seguir por los proyectos futuros</w:t>
            </w:r>
            <w:r w:rsidRPr="002B22F9">
              <w:rPr>
                <w:rFonts w:ascii="Arial" w:hAnsi="Arial" w:cs="Arial"/>
                <w:sz w:val="18"/>
                <w:szCs w:val="18"/>
                <w:lang w:val="es-ES_tradnl"/>
              </w:rPr>
              <w:t>.</w:t>
            </w:r>
            <w:r>
              <w:rPr>
                <w:rFonts w:ascii="Arial" w:hAnsi="Arial" w:cs="Arial"/>
                <w:sz w:val="18"/>
                <w:szCs w:val="18"/>
                <w:lang w:val="es-ES_tradnl"/>
              </w:rPr>
              <w:t xml:space="preserve"> </w:t>
            </w:r>
            <w:proofErr w:type="gramStart"/>
            <w:r>
              <w:rPr>
                <w:rFonts w:ascii="Arial" w:hAnsi="Arial" w:cs="Arial"/>
                <w:sz w:val="18"/>
                <w:szCs w:val="18"/>
                <w:lang w:val="es-ES_tradnl"/>
              </w:rPr>
              <w:t>Asimismo</w:t>
            </w:r>
            <w:proofErr w:type="gramEnd"/>
            <w:r>
              <w:rPr>
                <w:rFonts w:ascii="Arial" w:hAnsi="Arial" w:cs="Arial"/>
                <w:sz w:val="18"/>
                <w:szCs w:val="18"/>
                <w:lang w:val="es-ES_tradnl"/>
              </w:rPr>
              <w:t xml:space="preserve"> el requerimiento de contar con un estudio ambiental para todos los proyectos del programa para que puedan cumplir con los requerimientos ambientales y sociales del BID. </w:t>
            </w:r>
          </w:p>
        </w:tc>
      </w:tr>
      <w:tr w:rsidR="00011450" w:rsidRPr="00A00023" w14:paraId="7849B7BB" w14:textId="77777777" w:rsidTr="00A31D45">
        <w:trPr>
          <w:trHeight w:val="323"/>
        </w:trPr>
        <w:tc>
          <w:tcPr>
            <w:tcW w:w="2790" w:type="dxa"/>
            <w:vMerge w:val="restart"/>
            <w:shd w:val="clear" w:color="auto" w:fill="D9D9D9" w:themeFill="background1" w:themeFillShade="D9"/>
            <w:vAlign w:val="center"/>
          </w:tcPr>
          <w:p w14:paraId="23656050" w14:textId="77777777" w:rsidR="00011450" w:rsidRPr="00BF16C9" w:rsidRDefault="00011450" w:rsidP="00011450">
            <w:pPr>
              <w:tabs>
                <w:tab w:val="left" w:pos="3200"/>
              </w:tabs>
              <w:rPr>
                <w:rFonts w:ascii="Arial" w:hAnsi="Arial" w:cs="Arial"/>
                <w:sz w:val="22"/>
                <w:szCs w:val="22"/>
                <w:lang w:val="es-ES"/>
              </w:rPr>
            </w:pPr>
            <w:r w:rsidRPr="00BF16C9">
              <w:rPr>
                <w:rFonts w:ascii="Arial" w:hAnsi="Arial" w:cs="Arial"/>
                <w:sz w:val="22"/>
                <w:szCs w:val="22"/>
                <w:lang w:val="es-ES"/>
              </w:rPr>
              <w:t>B.6 Consultas</w:t>
            </w:r>
            <w:r>
              <w:rPr>
                <w:rFonts w:ascii="Arial" w:hAnsi="Arial" w:cs="Arial"/>
                <w:sz w:val="22"/>
                <w:szCs w:val="22"/>
                <w:lang w:val="es-ES"/>
              </w:rPr>
              <w:t xml:space="preserve"> </w:t>
            </w:r>
            <w:r w:rsidRPr="00122208">
              <w:rPr>
                <w:rFonts w:ascii="Arial" w:hAnsi="Arial" w:cs="Arial"/>
                <w:sz w:val="22"/>
                <w:szCs w:val="22"/>
                <w:lang w:val="es-ES"/>
              </w:rPr>
              <w:t>(incluyendo consultas con mujeres, indígenas y/o minorías)</w:t>
            </w:r>
          </w:p>
        </w:tc>
        <w:tc>
          <w:tcPr>
            <w:tcW w:w="2160" w:type="dxa"/>
            <w:vAlign w:val="center"/>
          </w:tcPr>
          <w:p w14:paraId="032C9171" w14:textId="77777777" w:rsidR="00011450" w:rsidRPr="00CE7CA6" w:rsidRDefault="00011450" w:rsidP="00011450">
            <w:pPr>
              <w:tabs>
                <w:tab w:val="left" w:pos="3200"/>
              </w:tabs>
              <w:jc w:val="both"/>
              <w:rPr>
                <w:rFonts w:ascii="Arial" w:hAnsi="Arial" w:cs="Arial"/>
                <w:sz w:val="18"/>
                <w:szCs w:val="18"/>
                <w:lang w:val="es-ES_tradnl"/>
              </w:rPr>
            </w:pPr>
            <w:r w:rsidRPr="00BD5EDB">
              <w:rPr>
                <w:rFonts w:ascii="Arial" w:hAnsi="Arial" w:cs="Arial"/>
                <w:sz w:val="18"/>
                <w:szCs w:val="18"/>
                <w:lang w:val="es-ES_tradnl"/>
              </w:rPr>
              <w:t>Consultas con las partes afectadas</w:t>
            </w:r>
            <w:r>
              <w:rPr>
                <w:rFonts w:ascii="Arial" w:hAnsi="Arial" w:cs="Arial"/>
                <w:sz w:val="18"/>
                <w:szCs w:val="18"/>
                <w:lang w:val="es-ES_tradnl"/>
              </w:rPr>
              <w:t>.</w:t>
            </w:r>
          </w:p>
        </w:tc>
        <w:tc>
          <w:tcPr>
            <w:tcW w:w="4320" w:type="dxa"/>
            <w:vAlign w:val="center"/>
          </w:tcPr>
          <w:p w14:paraId="5FD44E40" w14:textId="77777777" w:rsidR="00011450" w:rsidRPr="00394AD2" w:rsidRDefault="00011450" w:rsidP="00394AD2">
            <w:pPr>
              <w:tabs>
                <w:tab w:val="left" w:pos="3200"/>
              </w:tabs>
              <w:rPr>
                <w:rFonts w:ascii="Arial" w:hAnsi="Arial" w:cs="Arial"/>
                <w:sz w:val="18"/>
                <w:szCs w:val="18"/>
                <w:lang w:val="es-ES_tradnl"/>
              </w:rPr>
            </w:pPr>
            <w:r>
              <w:rPr>
                <w:rFonts w:ascii="Arial" w:hAnsi="Arial" w:cs="Arial"/>
                <w:sz w:val="18"/>
                <w:szCs w:val="18"/>
                <w:lang w:val="es-ES_tradnl"/>
              </w:rPr>
              <w:t xml:space="preserve">Cumplimiento </w:t>
            </w:r>
            <w:r w:rsidR="00E62D56">
              <w:rPr>
                <w:rFonts w:ascii="Arial" w:hAnsi="Arial" w:cs="Arial"/>
                <w:sz w:val="18"/>
                <w:szCs w:val="18"/>
                <w:lang w:val="es-ES_tradnl"/>
              </w:rPr>
              <w:t xml:space="preserve">previo a la aprobación del Directorio esperado </w:t>
            </w:r>
            <w:r>
              <w:rPr>
                <w:rFonts w:ascii="Arial" w:hAnsi="Arial" w:cs="Arial"/>
                <w:sz w:val="18"/>
                <w:szCs w:val="18"/>
                <w:lang w:val="es-ES_tradnl"/>
              </w:rPr>
              <w:t xml:space="preserve">y esperable durante </w:t>
            </w:r>
            <w:r w:rsidR="00394AD2">
              <w:rPr>
                <w:rFonts w:ascii="Arial" w:hAnsi="Arial" w:cs="Arial"/>
                <w:sz w:val="18"/>
                <w:szCs w:val="18"/>
                <w:lang w:val="es-ES_tradnl"/>
              </w:rPr>
              <w:t>la implementación del programa.</w:t>
            </w:r>
          </w:p>
        </w:tc>
        <w:tc>
          <w:tcPr>
            <w:tcW w:w="4410" w:type="dxa"/>
            <w:vAlign w:val="center"/>
          </w:tcPr>
          <w:p w14:paraId="6ECAE1EA" w14:textId="4605E643" w:rsidR="00011450" w:rsidRPr="005E37B7" w:rsidRDefault="002B22F9" w:rsidP="00011450">
            <w:pPr>
              <w:tabs>
                <w:tab w:val="left" w:pos="3200"/>
              </w:tabs>
              <w:jc w:val="both"/>
              <w:rPr>
                <w:rFonts w:ascii="Arial" w:hAnsi="Arial" w:cs="Arial"/>
                <w:sz w:val="22"/>
                <w:szCs w:val="22"/>
                <w:lang w:val="it-IT"/>
              </w:rPr>
            </w:pPr>
            <w:r>
              <w:rPr>
                <w:rFonts w:ascii="Arial" w:hAnsi="Arial" w:cs="Arial"/>
                <w:sz w:val="18"/>
                <w:szCs w:val="18"/>
                <w:lang w:val="es-ES_tradnl"/>
              </w:rPr>
              <w:t xml:space="preserve">Se han realizado consultas significativas para </w:t>
            </w:r>
            <w:r w:rsidR="00112DB5">
              <w:rPr>
                <w:rFonts w:ascii="Arial" w:hAnsi="Arial" w:cs="Arial"/>
                <w:sz w:val="18"/>
                <w:szCs w:val="18"/>
                <w:lang w:val="es-ES_tradnl"/>
              </w:rPr>
              <w:t xml:space="preserve">los </w:t>
            </w:r>
            <w:r>
              <w:rPr>
                <w:rFonts w:ascii="Arial" w:hAnsi="Arial" w:cs="Arial"/>
                <w:sz w:val="18"/>
                <w:szCs w:val="18"/>
                <w:lang w:val="es-ES_tradnl"/>
              </w:rPr>
              <w:t>proyectos de</w:t>
            </w:r>
            <w:r w:rsidR="007F2B94">
              <w:rPr>
                <w:rFonts w:ascii="Arial" w:hAnsi="Arial" w:cs="Arial"/>
                <w:sz w:val="18"/>
                <w:szCs w:val="18"/>
                <w:lang w:val="es-ES_tradnl"/>
              </w:rPr>
              <w:t xml:space="preserve"> </w:t>
            </w:r>
            <w:r>
              <w:rPr>
                <w:rFonts w:ascii="Arial" w:hAnsi="Arial" w:cs="Arial"/>
                <w:sz w:val="18"/>
                <w:szCs w:val="18"/>
                <w:lang w:val="es-ES_tradnl"/>
              </w:rPr>
              <w:t>l</w:t>
            </w:r>
            <w:r w:rsidR="007F2B94">
              <w:rPr>
                <w:rFonts w:ascii="Arial" w:hAnsi="Arial" w:cs="Arial"/>
                <w:sz w:val="18"/>
                <w:szCs w:val="18"/>
                <w:lang w:val="es-ES_tradnl"/>
              </w:rPr>
              <w:t>a muestra</w:t>
            </w:r>
            <w:r>
              <w:rPr>
                <w:rFonts w:ascii="Arial" w:hAnsi="Arial" w:cs="Arial"/>
                <w:sz w:val="18"/>
                <w:szCs w:val="18"/>
                <w:lang w:val="es-ES_tradnl"/>
              </w:rPr>
              <w:t xml:space="preserve">. </w:t>
            </w:r>
          </w:p>
        </w:tc>
      </w:tr>
      <w:tr w:rsidR="00011450" w:rsidRPr="00A00023" w14:paraId="7BE4CB3C" w14:textId="77777777" w:rsidTr="00A31D45">
        <w:trPr>
          <w:trHeight w:val="323"/>
        </w:trPr>
        <w:tc>
          <w:tcPr>
            <w:tcW w:w="2790" w:type="dxa"/>
            <w:vMerge/>
            <w:shd w:val="clear" w:color="auto" w:fill="D9D9D9" w:themeFill="background1" w:themeFillShade="D9"/>
            <w:vAlign w:val="center"/>
          </w:tcPr>
          <w:p w14:paraId="3F1A6629" w14:textId="77777777" w:rsidR="00011450" w:rsidRPr="00BF16C9" w:rsidRDefault="00011450" w:rsidP="00011450">
            <w:pPr>
              <w:tabs>
                <w:tab w:val="left" w:pos="3200"/>
              </w:tabs>
              <w:rPr>
                <w:rFonts w:ascii="Arial" w:hAnsi="Arial" w:cs="Arial"/>
                <w:sz w:val="22"/>
                <w:szCs w:val="22"/>
                <w:lang w:val="es-ES"/>
              </w:rPr>
            </w:pPr>
          </w:p>
        </w:tc>
        <w:tc>
          <w:tcPr>
            <w:tcW w:w="2160" w:type="dxa"/>
            <w:vAlign w:val="center"/>
          </w:tcPr>
          <w:p w14:paraId="72CE1C04" w14:textId="77777777" w:rsidR="00011450" w:rsidRPr="00CE7CA6" w:rsidRDefault="00011450" w:rsidP="00011450">
            <w:pPr>
              <w:tabs>
                <w:tab w:val="left" w:pos="3200"/>
              </w:tabs>
              <w:jc w:val="both"/>
              <w:rPr>
                <w:rFonts w:ascii="Arial" w:hAnsi="Arial" w:cs="Arial"/>
                <w:sz w:val="18"/>
                <w:szCs w:val="18"/>
                <w:lang w:val="es-ES_tradnl"/>
              </w:rPr>
            </w:pPr>
            <w:r w:rsidRPr="00CE7CA6">
              <w:rPr>
                <w:rFonts w:ascii="Arial" w:hAnsi="Arial" w:cs="Arial"/>
                <w:sz w:val="18"/>
                <w:szCs w:val="18"/>
                <w:lang w:val="es-ES_tradnl"/>
              </w:rPr>
              <w:t>Información durante la ejecución de las obras.</w:t>
            </w:r>
          </w:p>
        </w:tc>
        <w:tc>
          <w:tcPr>
            <w:tcW w:w="4320" w:type="dxa"/>
            <w:vAlign w:val="center"/>
          </w:tcPr>
          <w:p w14:paraId="2563BA55" w14:textId="180E02B4" w:rsidR="00011450" w:rsidRPr="00BF16C9" w:rsidRDefault="00011450" w:rsidP="00112DB5">
            <w:pPr>
              <w:tabs>
                <w:tab w:val="left" w:pos="3200"/>
              </w:tabs>
              <w:jc w:val="both"/>
              <w:rPr>
                <w:rFonts w:ascii="Arial" w:hAnsi="Arial" w:cs="Arial"/>
                <w:sz w:val="22"/>
                <w:szCs w:val="22"/>
                <w:lang w:val="es-ES"/>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tc>
        <w:tc>
          <w:tcPr>
            <w:tcW w:w="4410" w:type="dxa"/>
            <w:vAlign w:val="center"/>
          </w:tcPr>
          <w:p w14:paraId="7DF00460" w14:textId="30910776" w:rsidR="00011450" w:rsidRPr="00BF16C9" w:rsidRDefault="002B22F9" w:rsidP="00011450">
            <w:pPr>
              <w:tabs>
                <w:tab w:val="left" w:pos="3200"/>
              </w:tabs>
              <w:jc w:val="both"/>
              <w:rPr>
                <w:rFonts w:ascii="Arial" w:hAnsi="Arial" w:cs="Arial"/>
                <w:sz w:val="22"/>
                <w:szCs w:val="22"/>
                <w:lang w:val="es-ES"/>
              </w:rPr>
            </w:pPr>
            <w:r>
              <w:rPr>
                <w:rFonts w:ascii="Arial" w:hAnsi="Arial" w:cs="Arial"/>
                <w:sz w:val="18"/>
                <w:szCs w:val="18"/>
                <w:lang w:val="es-ES_tradnl"/>
              </w:rPr>
              <w:t>Como lo estipula el MGAS</w:t>
            </w:r>
            <w:r w:rsidR="007F2B94">
              <w:rPr>
                <w:rFonts w:ascii="Arial" w:hAnsi="Arial" w:cs="Arial"/>
                <w:sz w:val="18"/>
                <w:szCs w:val="18"/>
                <w:lang w:val="es-ES_tradnl"/>
              </w:rPr>
              <w:t>,</w:t>
            </w:r>
            <w:r>
              <w:rPr>
                <w:rFonts w:ascii="Arial" w:hAnsi="Arial" w:cs="Arial"/>
                <w:sz w:val="18"/>
                <w:szCs w:val="18"/>
                <w:lang w:val="es-ES_tradnl"/>
              </w:rPr>
              <w:t xml:space="preserve"> todo proyecto futuro deberá de incluir un proceso de </w:t>
            </w:r>
            <w:r w:rsidR="00AA257A">
              <w:rPr>
                <w:rFonts w:ascii="Arial" w:hAnsi="Arial" w:cs="Arial"/>
                <w:sz w:val="18"/>
                <w:szCs w:val="18"/>
                <w:lang w:val="es-ES_tradnl"/>
              </w:rPr>
              <w:t>consulta</w:t>
            </w:r>
            <w:r>
              <w:rPr>
                <w:rFonts w:ascii="Arial" w:hAnsi="Arial" w:cs="Arial"/>
                <w:sz w:val="18"/>
                <w:szCs w:val="18"/>
                <w:lang w:val="es-ES_tradnl"/>
              </w:rPr>
              <w:t xml:space="preserve"> </w:t>
            </w:r>
            <w:r w:rsidR="00112DB5">
              <w:rPr>
                <w:rFonts w:ascii="Arial" w:hAnsi="Arial" w:cs="Arial"/>
                <w:sz w:val="18"/>
                <w:szCs w:val="18"/>
                <w:lang w:val="es-ES_tradnl"/>
              </w:rPr>
              <w:t>o participación social.</w:t>
            </w:r>
            <w:r w:rsidR="0000602D">
              <w:rPr>
                <w:rFonts w:ascii="Arial" w:hAnsi="Arial" w:cs="Arial"/>
                <w:sz w:val="18"/>
                <w:szCs w:val="18"/>
                <w:lang w:val="es-ES_tradnl"/>
              </w:rPr>
              <w:t xml:space="preserve"> </w:t>
            </w:r>
          </w:p>
        </w:tc>
      </w:tr>
      <w:tr w:rsidR="00B9034A" w:rsidRPr="00A00023" w14:paraId="03431A6A" w14:textId="77777777" w:rsidTr="00A31D45">
        <w:trPr>
          <w:trHeight w:val="323"/>
        </w:trPr>
        <w:tc>
          <w:tcPr>
            <w:tcW w:w="2790" w:type="dxa"/>
            <w:vMerge w:val="restart"/>
            <w:shd w:val="clear" w:color="auto" w:fill="D9D9D9" w:themeFill="background1" w:themeFillShade="D9"/>
            <w:vAlign w:val="center"/>
          </w:tcPr>
          <w:p w14:paraId="1355C073" w14:textId="77777777" w:rsidR="00B9034A" w:rsidRPr="00BF16C9" w:rsidRDefault="00B9034A" w:rsidP="00B9034A">
            <w:pPr>
              <w:tabs>
                <w:tab w:val="left" w:pos="3200"/>
              </w:tabs>
              <w:rPr>
                <w:rFonts w:ascii="Arial" w:hAnsi="Arial" w:cs="Arial"/>
                <w:sz w:val="22"/>
                <w:szCs w:val="22"/>
                <w:lang w:val="es-ES"/>
              </w:rPr>
            </w:pPr>
            <w:r w:rsidRPr="00BF16C9">
              <w:rPr>
                <w:rFonts w:ascii="Arial" w:hAnsi="Arial" w:cs="Arial"/>
                <w:sz w:val="22"/>
                <w:szCs w:val="22"/>
                <w:lang w:val="es-ES"/>
              </w:rPr>
              <w:t>B.7 Supervisión y Cumplimiento</w:t>
            </w:r>
          </w:p>
        </w:tc>
        <w:tc>
          <w:tcPr>
            <w:tcW w:w="2160" w:type="dxa"/>
            <w:vAlign w:val="center"/>
          </w:tcPr>
          <w:p w14:paraId="5BC4B4CC" w14:textId="77777777" w:rsidR="00B9034A" w:rsidRPr="00BF16C9" w:rsidRDefault="00B9034A" w:rsidP="00B9034A">
            <w:pPr>
              <w:tabs>
                <w:tab w:val="left" w:pos="3200"/>
              </w:tabs>
              <w:jc w:val="both"/>
              <w:rPr>
                <w:rFonts w:ascii="Arial" w:hAnsi="Arial" w:cs="Arial"/>
                <w:sz w:val="22"/>
                <w:szCs w:val="22"/>
                <w:lang w:val="es-ES"/>
              </w:rPr>
            </w:pPr>
            <w:r>
              <w:rPr>
                <w:rFonts w:ascii="Arial" w:hAnsi="Arial" w:cs="Arial"/>
                <w:sz w:val="18"/>
                <w:szCs w:val="18"/>
                <w:lang w:val="es-ES_tradnl"/>
              </w:rPr>
              <w:t>Requerimientos de salvaguardas ambientales y sociales incluidos en contrato de préstamo.</w:t>
            </w:r>
          </w:p>
        </w:tc>
        <w:tc>
          <w:tcPr>
            <w:tcW w:w="4320" w:type="dxa"/>
            <w:vAlign w:val="center"/>
          </w:tcPr>
          <w:p w14:paraId="2458D8B8" w14:textId="77777777" w:rsidR="00B9034A" w:rsidRDefault="00B9034A" w:rsidP="00B9034A">
            <w:pPr>
              <w:tabs>
                <w:tab w:val="left" w:pos="3200"/>
              </w:tabs>
              <w:jc w:val="both"/>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p w14:paraId="7F7EBFD1" w14:textId="77777777" w:rsidR="00B9034A" w:rsidRPr="00BF16C9" w:rsidRDefault="00B9034A" w:rsidP="00B9034A">
            <w:pPr>
              <w:tabs>
                <w:tab w:val="left" w:pos="3200"/>
              </w:tabs>
              <w:jc w:val="both"/>
              <w:rPr>
                <w:rFonts w:ascii="Arial" w:hAnsi="Arial" w:cs="Arial"/>
                <w:sz w:val="22"/>
                <w:szCs w:val="22"/>
                <w:lang w:val="es-ES"/>
              </w:rPr>
            </w:pPr>
            <w:r>
              <w:rPr>
                <w:rFonts w:ascii="Arial" w:hAnsi="Arial" w:cs="Arial"/>
                <w:sz w:val="18"/>
                <w:szCs w:val="18"/>
                <w:lang w:val="es-ES_tradnl"/>
              </w:rPr>
              <w:t>El presente IGAS incluye una sección de requerimientos legales.</w:t>
            </w:r>
          </w:p>
        </w:tc>
        <w:tc>
          <w:tcPr>
            <w:tcW w:w="4410" w:type="dxa"/>
            <w:vMerge w:val="restart"/>
          </w:tcPr>
          <w:p w14:paraId="3C919EE0" w14:textId="77777777" w:rsidR="00DF6539" w:rsidRDefault="00DF6539" w:rsidP="00B9034A">
            <w:pPr>
              <w:tabs>
                <w:tab w:val="left" w:pos="3200"/>
              </w:tabs>
              <w:jc w:val="both"/>
              <w:rPr>
                <w:rFonts w:ascii="Arial" w:hAnsi="Arial" w:cs="Arial"/>
                <w:sz w:val="18"/>
                <w:szCs w:val="18"/>
                <w:lang w:val="es-ES_tradnl"/>
              </w:rPr>
            </w:pPr>
            <w:r>
              <w:rPr>
                <w:rFonts w:ascii="Arial" w:hAnsi="Arial" w:cs="Arial"/>
                <w:sz w:val="18"/>
                <w:szCs w:val="18"/>
                <w:lang w:val="es-ES_tradnl"/>
              </w:rPr>
              <w:t xml:space="preserve">El IGAS incluye una parte legal donde estipula que se debe de entregar previo </w:t>
            </w:r>
            <w:proofErr w:type="spellStart"/>
            <w:r>
              <w:rPr>
                <w:rFonts w:ascii="Arial" w:hAnsi="Arial" w:cs="Arial"/>
                <w:sz w:val="18"/>
                <w:szCs w:val="18"/>
                <w:lang w:val="es-ES_tradnl"/>
              </w:rPr>
              <w:t>a</w:t>
            </w:r>
            <w:proofErr w:type="spellEnd"/>
            <w:r>
              <w:rPr>
                <w:rFonts w:ascii="Arial" w:hAnsi="Arial" w:cs="Arial"/>
                <w:sz w:val="18"/>
                <w:szCs w:val="18"/>
                <w:lang w:val="es-ES_tradnl"/>
              </w:rPr>
              <w:t xml:space="preserve"> inicio de obra y previo a operación. </w:t>
            </w:r>
          </w:p>
          <w:p w14:paraId="3988CB38" w14:textId="77777777" w:rsidR="00DF6539" w:rsidRDefault="00DF6539" w:rsidP="00B9034A">
            <w:pPr>
              <w:tabs>
                <w:tab w:val="left" w:pos="3200"/>
              </w:tabs>
              <w:jc w:val="both"/>
              <w:rPr>
                <w:rFonts w:ascii="Arial" w:hAnsi="Arial" w:cs="Arial"/>
                <w:sz w:val="18"/>
                <w:szCs w:val="18"/>
                <w:lang w:val="es-ES_tradnl"/>
              </w:rPr>
            </w:pPr>
          </w:p>
          <w:p w14:paraId="4FE906FF" w14:textId="77777777" w:rsidR="00B9034A" w:rsidRDefault="00B9034A" w:rsidP="00B9034A">
            <w:pPr>
              <w:tabs>
                <w:tab w:val="left" w:pos="3200"/>
              </w:tabs>
              <w:jc w:val="both"/>
              <w:rPr>
                <w:rFonts w:ascii="Arial" w:hAnsi="Arial" w:cs="Arial"/>
                <w:sz w:val="18"/>
                <w:szCs w:val="18"/>
                <w:lang w:val="es-ES_tradnl"/>
              </w:rPr>
            </w:pPr>
            <w:r w:rsidRPr="004646CF">
              <w:rPr>
                <w:rFonts w:ascii="Arial" w:hAnsi="Arial" w:cs="Arial"/>
                <w:sz w:val="18"/>
                <w:szCs w:val="18"/>
                <w:lang w:val="es-ES_tradnl"/>
              </w:rPr>
              <w:t xml:space="preserve">El organismo ejecutor remitirá reportes de seguimiento de los aspectos ambientales y sociales </w:t>
            </w:r>
            <w:r w:rsidR="00202474">
              <w:rPr>
                <w:rFonts w:ascii="Arial" w:hAnsi="Arial" w:cs="Arial"/>
                <w:sz w:val="18"/>
                <w:szCs w:val="18"/>
                <w:lang w:val="es-ES_tradnl"/>
              </w:rPr>
              <w:t>como parte del Informe bianual</w:t>
            </w:r>
            <w:r w:rsidRPr="004646CF">
              <w:rPr>
                <w:rFonts w:ascii="Arial" w:hAnsi="Arial" w:cs="Arial"/>
                <w:sz w:val="18"/>
                <w:szCs w:val="18"/>
                <w:lang w:val="es-ES_tradnl"/>
              </w:rPr>
              <w:t>, y designará una persona responsabl</w:t>
            </w:r>
            <w:r w:rsidR="009523B3">
              <w:rPr>
                <w:rFonts w:ascii="Arial" w:hAnsi="Arial" w:cs="Arial"/>
                <w:sz w:val="18"/>
                <w:szCs w:val="18"/>
                <w:lang w:val="es-ES_tradnl"/>
              </w:rPr>
              <w:t>e del seguimiento de los mismos</w:t>
            </w:r>
            <w:r w:rsidR="00317EFC">
              <w:rPr>
                <w:rFonts w:ascii="Arial" w:hAnsi="Arial" w:cs="Arial"/>
                <w:sz w:val="18"/>
                <w:szCs w:val="18"/>
                <w:lang w:val="es-ES_tradnl"/>
              </w:rPr>
              <w:t>.</w:t>
            </w:r>
            <w:r w:rsidR="00317EFC" w:rsidRPr="004646CF">
              <w:rPr>
                <w:rFonts w:ascii="Arial" w:hAnsi="Arial" w:cs="Arial"/>
                <w:sz w:val="18"/>
                <w:szCs w:val="18"/>
                <w:lang w:val="es-ES_tradnl"/>
              </w:rPr>
              <w:t xml:space="preserve"> </w:t>
            </w:r>
            <w:r w:rsidRPr="004646CF">
              <w:rPr>
                <w:rFonts w:ascii="Arial" w:hAnsi="Arial" w:cs="Arial"/>
                <w:sz w:val="18"/>
                <w:szCs w:val="18"/>
                <w:lang w:val="es-ES_tradnl"/>
              </w:rPr>
              <w:t>El Banco realizará visitas de supervisión durante la ejecución de las obras.</w:t>
            </w:r>
            <w:r>
              <w:rPr>
                <w:rFonts w:ascii="Arial" w:hAnsi="Arial" w:cs="Arial"/>
                <w:sz w:val="18"/>
                <w:szCs w:val="18"/>
                <w:lang w:val="es-ES_tradnl"/>
              </w:rPr>
              <w:t xml:space="preserve"> </w:t>
            </w:r>
          </w:p>
          <w:p w14:paraId="39BE54CE" w14:textId="77777777" w:rsidR="00B9034A" w:rsidRDefault="00B9034A" w:rsidP="00B9034A">
            <w:pPr>
              <w:tabs>
                <w:tab w:val="left" w:pos="3200"/>
              </w:tabs>
              <w:jc w:val="both"/>
              <w:rPr>
                <w:rFonts w:ascii="Arial" w:hAnsi="Arial" w:cs="Arial"/>
                <w:sz w:val="18"/>
                <w:szCs w:val="18"/>
                <w:highlight w:val="green"/>
                <w:lang w:val="es-ES_tradnl"/>
              </w:rPr>
            </w:pPr>
          </w:p>
          <w:p w14:paraId="55C83974" w14:textId="77777777" w:rsidR="00202474" w:rsidRDefault="0000602D" w:rsidP="00B9034A">
            <w:pPr>
              <w:tabs>
                <w:tab w:val="left" w:pos="3200"/>
              </w:tabs>
              <w:jc w:val="both"/>
              <w:rPr>
                <w:rFonts w:ascii="Arial" w:hAnsi="Arial" w:cs="Arial"/>
                <w:sz w:val="18"/>
                <w:szCs w:val="18"/>
                <w:lang w:val="es-ES_tradnl"/>
              </w:rPr>
            </w:pPr>
            <w:r>
              <w:rPr>
                <w:rFonts w:ascii="Arial" w:hAnsi="Arial" w:cs="Arial"/>
                <w:sz w:val="18"/>
                <w:szCs w:val="18"/>
                <w:lang w:val="es-ES_tradnl"/>
              </w:rPr>
              <w:t xml:space="preserve">Misión anual de supervisión por parte del BID y proveer reporte </w:t>
            </w:r>
            <w:proofErr w:type="spellStart"/>
            <w:r>
              <w:rPr>
                <w:rFonts w:ascii="Arial" w:hAnsi="Arial" w:cs="Arial"/>
                <w:sz w:val="18"/>
                <w:szCs w:val="18"/>
                <w:lang w:val="es-ES_tradnl"/>
              </w:rPr>
              <w:t>bi</w:t>
            </w:r>
            <w:proofErr w:type="spellEnd"/>
            <w:r>
              <w:rPr>
                <w:rFonts w:ascii="Arial" w:hAnsi="Arial" w:cs="Arial"/>
                <w:sz w:val="18"/>
                <w:szCs w:val="18"/>
                <w:lang w:val="es-ES_tradnl"/>
              </w:rPr>
              <w:t xml:space="preserve"> anuale</w:t>
            </w:r>
            <w:r w:rsidR="009523B3">
              <w:rPr>
                <w:rFonts w:ascii="Arial" w:hAnsi="Arial" w:cs="Arial"/>
                <w:sz w:val="18"/>
                <w:szCs w:val="18"/>
                <w:lang w:val="es-ES_tradnl"/>
              </w:rPr>
              <w:t>s de monitoreo por parte del MEER</w:t>
            </w:r>
            <w:r>
              <w:rPr>
                <w:rFonts w:ascii="Arial" w:hAnsi="Arial" w:cs="Arial"/>
                <w:sz w:val="18"/>
                <w:szCs w:val="18"/>
                <w:lang w:val="es-ES_tradnl"/>
              </w:rPr>
              <w:t xml:space="preserve"> al BID. </w:t>
            </w:r>
          </w:p>
          <w:p w14:paraId="7D50F014" w14:textId="77777777" w:rsidR="00202474" w:rsidRDefault="00202474" w:rsidP="00B9034A">
            <w:pPr>
              <w:tabs>
                <w:tab w:val="left" w:pos="3200"/>
              </w:tabs>
              <w:jc w:val="both"/>
              <w:rPr>
                <w:rFonts w:ascii="Arial" w:hAnsi="Arial" w:cs="Arial"/>
                <w:sz w:val="18"/>
                <w:szCs w:val="18"/>
                <w:lang w:val="es-ES_tradnl"/>
              </w:rPr>
            </w:pPr>
          </w:p>
          <w:p w14:paraId="25172069" w14:textId="77777777" w:rsidR="00B9034A" w:rsidRPr="00AE1A97" w:rsidRDefault="00B9034A" w:rsidP="003A0317">
            <w:pPr>
              <w:tabs>
                <w:tab w:val="left" w:pos="3200"/>
              </w:tabs>
              <w:jc w:val="both"/>
              <w:rPr>
                <w:rFonts w:ascii="Arial" w:hAnsi="Arial" w:cs="Arial"/>
                <w:sz w:val="18"/>
                <w:szCs w:val="18"/>
                <w:lang w:val="es-ES_tradnl"/>
              </w:rPr>
            </w:pPr>
          </w:p>
        </w:tc>
      </w:tr>
      <w:tr w:rsidR="00B9034A" w:rsidRPr="00A00023" w14:paraId="4D28DF11" w14:textId="77777777" w:rsidTr="00A31D45">
        <w:trPr>
          <w:trHeight w:val="323"/>
        </w:trPr>
        <w:tc>
          <w:tcPr>
            <w:tcW w:w="2790" w:type="dxa"/>
            <w:vMerge/>
            <w:shd w:val="clear" w:color="auto" w:fill="D9D9D9" w:themeFill="background1" w:themeFillShade="D9"/>
            <w:vAlign w:val="center"/>
          </w:tcPr>
          <w:p w14:paraId="405905D0" w14:textId="77777777" w:rsidR="00B9034A" w:rsidRPr="00BF16C9" w:rsidRDefault="00B9034A" w:rsidP="00B9034A">
            <w:pPr>
              <w:tabs>
                <w:tab w:val="left" w:pos="3200"/>
              </w:tabs>
              <w:rPr>
                <w:rFonts w:ascii="Arial" w:hAnsi="Arial" w:cs="Arial"/>
                <w:sz w:val="22"/>
                <w:szCs w:val="22"/>
                <w:lang w:val="es-ES"/>
              </w:rPr>
            </w:pPr>
          </w:p>
        </w:tc>
        <w:tc>
          <w:tcPr>
            <w:tcW w:w="2160" w:type="dxa"/>
            <w:vAlign w:val="center"/>
          </w:tcPr>
          <w:p w14:paraId="3240C3F9" w14:textId="77777777" w:rsidR="00B9034A" w:rsidRPr="00BF16C9" w:rsidRDefault="00B9034A" w:rsidP="00B9034A">
            <w:pPr>
              <w:tabs>
                <w:tab w:val="left" w:pos="3200"/>
              </w:tabs>
              <w:jc w:val="both"/>
              <w:rPr>
                <w:rFonts w:ascii="Arial" w:hAnsi="Arial" w:cs="Arial"/>
                <w:sz w:val="22"/>
                <w:szCs w:val="22"/>
                <w:lang w:val="es-ES"/>
              </w:rPr>
            </w:pPr>
            <w:r>
              <w:rPr>
                <w:rFonts w:ascii="Arial" w:hAnsi="Arial" w:cs="Arial"/>
                <w:sz w:val="18"/>
                <w:szCs w:val="18"/>
                <w:lang w:val="es-ES_tradnl"/>
              </w:rPr>
              <w:t>Monitoreo y supervisión.</w:t>
            </w:r>
          </w:p>
        </w:tc>
        <w:tc>
          <w:tcPr>
            <w:tcW w:w="4320" w:type="dxa"/>
            <w:vAlign w:val="center"/>
          </w:tcPr>
          <w:p w14:paraId="79AAF5E7" w14:textId="77777777" w:rsidR="00B9034A" w:rsidRDefault="00B9034A" w:rsidP="00B9034A">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w:t>
            </w:r>
            <w:r>
              <w:rPr>
                <w:rFonts w:ascii="Arial" w:hAnsi="Arial" w:cs="Arial"/>
                <w:sz w:val="18"/>
                <w:szCs w:val="18"/>
                <w:lang w:val="es-ES_tradnl"/>
              </w:rPr>
              <w:t>do</w:t>
            </w:r>
            <w:r w:rsidRPr="0076269B">
              <w:rPr>
                <w:rFonts w:ascii="Arial" w:hAnsi="Arial" w:cs="Arial"/>
                <w:sz w:val="18"/>
                <w:szCs w:val="18"/>
                <w:lang w:val="es-ES_tradnl"/>
              </w:rPr>
              <w:t xml:space="preserve"> durante la implementación del programa.</w:t>
            </w:r>
            <w:r w:rsidR="00B51D07">
              <w:rPr>
                <w:rFonts w:ascii="Arial" w:hAnsi="Arial" w:cs="Arial"/>
                <w:sz w:val="18"/>
                <w:szCs w:val="18"/>
                <w:lang w:val="es-ES_tradnl"/>
              </w:rPr>
              <w:t xml:space="preserve"> </w:t>
            </w:r>
            <w:r>
              <w:rPr>
                <w:rFonts w:ascii="Arial" w:hAnsi="Arial" w:cs="Arial"/>
                <w:sz w:val="18"/>
                <w:szCs w:val="18"/>
                <w:lang w:val="es-ES_tradnl"/>
              </w:rPr>
              <w:t>Requerimientos de reportes son incluidos en el contrato.</w:t>
            </w:r>
          </w:p>
          <w:p w14:paraId="2EA8A5F1" w14:textId="77777777" w:rsidR="0000602D" w:rsidRDefault="0000602D" w:rsidP="00B9034A">
            <w:pPr>
              <w:tabs>
                <w:tab w:val="left" w:pos="3200"/>
              </w:tabs>
              <w:jc w:val="both"/>
              <w:rPr>
                <w:rFonts w:ascii="Arial" w:hAnsi="Arial" w:cs="Arial"/>
                <w:sz w:val="18"/>
                <w:szCs w:val="18"/>
                <w:lang w:val="es-ES_tradnl"/>
              </w:rPr>
            </w:pPr>
          </w:p>
          <w:p w14:paraId="16F2CE51" w14:textId="77777777" w:rsidR="0000602D" w:rsidRDefault="0000602D" w:rsidP="0000602D">
            <w:pPr>
              <w:tabs>
                <w:tab w:val="left" w:pos="3200"/>
              </w:tabs>
              <w:jc w:val="both"/>
              <w:rPr>
                <w:rFonts w:ascii="Arial" w:hAnsi="Arial" w:cs="Arial"/>
                <w:sz w:val="18"/>
                <w:szCs w:val="18"/>
                <w:lang w:val="es-ES_tradnl"/>
              </w:rPr>
            </w:pPr>
            <w:r>
              <w:rPr>
                <w:rFonts w:ascii="Arial" w:hAnsi="Arial" w:cs="Arial"/>
                <w:sz w:val="18"/>
                <w:szCs w:val="18"/>
                <w:lang w:val="es-ES_tradnl"/>
              </w:rPr>
              <w:t>El Banco realizará una misión de supervisión</w:t>
            </w:r>
            <w:r w:rsidR="00B51D07">
              <w:rPr>
                <w:rFonts w:ascii="Arial" w:hAnsi="Arial" w:cs="Arial"/>
                <w:sz w:val="18"/>
                <w:szCs w:val="18"/>
                <w:lang w:val="es-ES_tradnl"/>
              </w:rPr>
              <w:t xml:space="preserve"> anualmente, en conjunto recibirá un reporte de monitoreo </w:t>
            </w:r>
            <w:proofErr w:type="spellStart"/>
            <w:proofErr w:type="gramStart"/>
            <w:r w:rsidR="00B51D07">
              <w:rPr>
                <w:rFonts w:ascii="Arial" w:hAnsi="Arial" w:cs="Arial"/>
                <w:sz w:val="18"/>
                <w:szCs w:val="18"/>
                <w:lang w:val="es-ES_tradnl"/>
              </w:rPr>
              <w:t>bi</w:t>
            </w:r>
            <w:proofErr w:type="spellEnd"/>
            <w:r w:rsidR="00B51D07">
              <w:rPr>
                <w:rFonts w:ascii="Arial" w:hAnsi="Arial" w:cs="Arial"/>
                <w:sz w:val="18"/>
                <w:szCs w:val="18"/>
                <w:lang w:val="es-ES_tradnl"/>
              </w:rPr>
              <w:t>-anualmente</w:t>
            </w:r>
            <w:proofErr w:type="gramEnd"/>
            <w:r w:rsidR="00323B42">
              <w:rPr>
                <w:rFonts w:ascii="Arial" w:hAnsi="Arial" w:cs="Arial"/>
                <w:sz w:val="18"/>
                <w:szCs w:val="18"/>
                <w:lang w:val="es-ES_tradnl"/>
              </w:rPr>
              <w:t xml:space="preserve"> donde</w:t>
            </w:r>
            <w:r>
              <w:rPr>
                <w:rFonts w:ascii="Arial" w:hAnsi="Arial" w:cs="Arial"/>
                <w:sz w:val="18"/>
                <w:szCs w:val="18"/>
                <w:lang w:val="es-ES_tradnl"/>
              </w:rPr>
              <w:t xml:space="preserve"> se estará cerciorando el cumplimiento al Plan de gestión Ambiental y Social.</w:t>
            </w:r>
            <w:r w:rsidR="00B51D07">
              <w:rPr>
                <w:rFonts w:ascii="Arial" w:hAnsi="Arial" w:cs="Arial"/>
                <w:sz w:val="18"/>
                <w:szCs w:val="18"/>
                <w:lang w:val="es-ES_tradnl"/>
              </w:rPr>
              <w:t xml:space="preserve"> Asimismo, este reporte de monitoreo deberá de incluir aspectos sociales como: </w:t>
            </w:r>
            <w:r>
              <w:rPr>
                <w:rFonts w:ascii="Arial" w:hAnsi="Arial" w:cs="Arial"/>
                <w:sz w:val="18"/>
                <w:szCs w:val="18"/>
                <w:lang w:val="es-ES_tradnl"/>
              </w:rPr>
              <w:t xml:space="preserve"> </w:t>
            </w:r>
            <w:r w:rsidR="00B51D07">
              <w:rPr>
                <w:rFonts w:ascii="Arial" w:hAnsi="Arial" w:cs="Arial"/>
                <w:sz w:val="18"/>
                <w:szCs w:val="18"/>
                <w:lang w:val="es-ES_tradnl"/>
              </w:rPr>
              <w:t>Programa de Comunicación a la Comunidad, el Procedimiento de Quejas y Reclamos, verif</w:t>
            </w:r>
            <w:r w:rsidR="009523B3">
              <w:rPr>
                <w:rFonts w:ascii="Arial" w:hAnsi="Arial" w:cs="Arial"/>
                <w:sz w:val="18"/>
                <w:szCs w:val="18"/>
                <w:lang w:val="es-ES_tradnl"/>
              </w:rPr>
              <w:t>icar si fue necesario aplicar la OP-765</w:t>
            </w:r>
            <w:r w:rsidR="00B51D07">
              <w:rPr>
                <w:rFonts w:ascii="Arial" w:hAnsi="Arial" w:cs="Arial"/>
                <w:sz w:val="18"/>
                <w:szCs w:val="18"/>
                <w:lang w:val="es-ES_tradnl"/>
              </w:rPr>
              <w:t xml:space="preserve">; </w:t>
            </w:r>
          </w:p>
          <w:p w14:paraId="7BE1C301" w14:textId="77777777" w:rsidR="0000602D" w:rsidRPr="0000602D" w:rsidRDefault="0000602D" w:rsidP="00B9034A">
            <w:pPr>
              <w:tabs>
                <w:tab w:val="left" w:pos="3200"/>
              </w:tabs>
              <w:jc w:val="both"/>
              <w:rPr>
                <w:rFonts w:ascii="Arial" w:hAnsi="Arial" w:cs="Arial"/>
                <w:sz w:val="22"/>
                <w:szCs w:val="22"/>
                <w:lang w:val="es-ES_tradnl"/>
              </w:rPr>
            </w:pPr>
          </w:p>
        </w:tc>
        <w:tc>
          <w:tcPr>
            <w:tcW w:w="4410" w:type="dxa"/>
            <w:vMerge/>
          </w:tcPr>
          <w:p w14:paraId="1F02E571" w14:textId="77777777" w:rsidR="00B9034A" w:rsidRPr="00BF16C9" w:rsidRDefault="00B9034A" w:rsidP="00B9034A">
            <w:pPr>
              <w:tabs>
                <w:tab w:val="left" w:pos="3200"/>
              </w:tabs>
              <w:jc w:val="both"/>
              <w:rPr>
                <w:rFonts w:ascii="Arial" w:hAnsi="Arial" w:cs="Arial"/>
                <w:sz w:val="22"/>
                <w:szCs w:val="22"/>
                <w:lang w:val="es-ES"/>
              </w:rPr>
            </w:pPr>
          </w:p>
        </w:tc>
      </w:tr>
      <w:tr w:rsidR="00CE7CA6" w:rsidRPr="00BF16C9" w14:paraId="61C52C93" w14:textId="77777777" w:rsidTr="00CE7CA6">
        <w:trPr>
          <w:trHeight w:val="323"/>
        </w:trPr>
        <w:tc>
          <w:tcPr>
            <w:tcW w:w="2790" w:type="dxa"/>
            <w:shd w:val="clear" w:color="auto" w:fill="D9D9D9" w:themeFill="background1" w:themeFillShade="D9"/>
            <w:vAlign w:val="center"/>
          </w:tcPr>
          <w:p w14:paraId="34025FCD"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lastRenderedPageBreak/>
              <w:t>B.8 Impactos Transfronterizos</w:t>
            </w:r>
          </w:p>
        </w:tc>
        <w:tc>
          <w:tcPr>
            <w:tcW w:w="2160" w:type="dxa"/>
            <w:vAlign w:val="center"/>
          </w:tcPr>
          <w:p w14:paraId="5A220008"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65681476"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lang w:val="es-ES_tradnl"/>
              </w:rPr>
              <w:t xml:space="preserve">No se </w:t>
            </w:r>
            <w:r>
              <w:rPr>
                <w:rFonts w:ascii="Arial" w:hAnsi="Arial" w:cs="Arial"/>
                <w:sz w:val="18"/>
                <w:szCs w:val="18"/>
                <w:lang w:val="es-ES_tradnl"/>
              </w:rPr>
              <w:t xml:space="preserve">espera que la </w:t>
            </w:r>
            <w:r w:rsidRPr="00BD5EDB">
              <w:rPr>
                <w:rFonts w:ascii="Arial" w:hAnsi="Arial" w:cs="Arial"/>
                <w:sz w:val="18"/>
                <w:szCs w:val="18"/>
                <w:lang w:val="es-ES_tradnl"/>
              </w:rPr>
              <w:t xml:space="preserve">operación </w:t>
            </w:r>
            <w:r>
              <w:rPr>
                <w:rFonts w:ascii="Arial" w:hAnsi="Arial" w:cs="Arial"/>
                <w:sz w:val="18"/>
                <w:szCs w:val="18"/>
                <w:lang w:val="es-ES_tradnl"/>
              </w:rPr>
              <w:t>genere</w:t>
            </w:r>
            <w:r w:rsidRPr="00BD5EDB">
              <w:rPr>
                <w:rFonts w:ascii="Arial" w:hAnsi="Arial" w:cs="Arial"/>
                <w:sz w:val="18"/>
                <w:szCs w:val="18"/>
                <w:lang w:val="es-ES_tradnl"/>
              </w:rPr>
              <w:t xml:space="preserve"> impactos transfronterizos.</w:t>
            </w:r>
          </w:p>
        </w:tc>
        <w:tc>
          <w:tcPr>
            <w:tcW w:w="4410" w:type="dxa"/>
            <w:vAlign w:val="center"/>
          </w:tcPr>
          <w:p w14:paraId="64E5DFBC"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rPr>
              <w:t>N/A</w:t>
            </w:r>
          </w:p>
        </w:tc>
      </w:tr>
      <w:tr w:rsidR="00CE7CA6" w:rsidRPr="00A00023" w14:paraId="09651ADB" w14:textId="77777777" w:rsidTr="00CE7CA6">
        <w:trPr>
          <w:trHeight w:val="323"/>
        </w:trPr>
        <w:tc>
          <w:tcPr>
            <w:tcW w:w="2790" w:type="dxa"/>
            <w:shd w:val="clear" w:color="auto" w:fill="D9D9D9" w:themeFill="background1" w:themeFillShade="D9"/>
            <w:vAlign w:val="center"/>
          </w:tcPr>
          <w:p w14:paraId="644BF837"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B.9 Hábitats Naturales</w:t>
            </w:r>
          </w:p>
        </w:tc>
        <w:tc>
          <w:tcPr>
            <w:tcW w:w="2160" w:type="dxa"/>
            <w:vAlign w:val="center"/>
          </w:tcPr>
          <w:p w14:paraId="517E36A3" w14:textId="77777777" w:rsidR="00CE7CA6" w:rsidRPr="00F13E5E" w:rsidRDefault="00CE7CA6" w:rsidP="00CE7CA6">
            <w:pPr>
              <w:tabs>
                <w:tab w:val="left" w:pos="3200"/>
              </w:tabs>
              <w:jc w:val="both"/>
              <w:rPr>
                <w:rFonts w:ascii="Arial" w:hAnsi="Arial" w:cs="Arial"/>
                <w:sz w:val="22"/>
                <w:szCs w:val="22"/>
                <w:lang w:val="pt-BR"/>
              </w:rPr>
            </w:pPr>
            <w:r w:rsidRPr="00F13E5E">
              <w:rPr>
                <w:rFonts w:ascii="Arial" w:hAnsi="Arial" w:cs="Arial"/>
                <w:sz w:val="18"/>
                <w:szCs w:val="18"/>
                <w:lang w:val="pt-BR"/>
              </w:rPr>
              <w:t>N/A</w:t>
            </w:r>
            <w:r w:rsidR="00F13E5E" w:rsidRPr="00F13E5E">
              <w:rPr>
                <w:rFonts w:ascii="Arial" w:hAnsi="Arial" w:cs="Arial"/>
                <w:sz w:val="18"/>
                <w:szCs w:val="18"/>
                <w:lang w:val="pt-BR"/>
              </w:rPr>
              <w:t xml:space="preserve"> </w:t>
            </w:r>
            <w:r w:rsidR="00C64432" w:rsidRPr="00F13E5E">
              <w:rPr>
                <w:rFonts w:ascii="Arial" w:hAnsi="Arial" w:cs="Arial"/>
                <w:sz w:val="18"/>
                <w:szCs w:val="18"/>
                <w:lang w:val="pt-BR"/>
              </w:rPr>
              <w:t xml:space="preserve">Parque Nacional </w:t>
            </w:r>
            <w:proofErr w:type="spellStart"/>
            <w:r w:rsidR="00C64432" w:rsidRPr="00F13E5E">
              <w:rPr>
                <w:rFonts w:ascii="Arial" w:hAnsi="Arial" w:cs="Arial"/>
                <w:sz w:val="18"/>
                <w:szCs w:val="18"/>
                <w:lang w:val="pt-BR"/>
              </w:rPr>
              <w:t>Galapagos</w:t>
            </w:r>
            <w:proofErr w:type="spellEnd"/>
          </w:p>
        </w:tc>
        <w:tc>
          <w:tcPr>
            <w:tcW w:w="4320" w:type="dxa"/>
            <w:vAlign w:val="center"/>
          </w:tcPr>
          <w:p w14:paraId="7202F131" w14:textId="77777777" w:rsidR="00CE7CA6" w:rsidRDefault="00DF6539" w:rsidP="00CE7CA6">
            <w:pPr>
              <w:tabs>
                <w:tab w:val="left" w:pos="3200"/>
              </w:tabs>
              <w:jc w:val="both"/>
              <w:rPr>
                <w:rFonts w:ascii="Arial" w:hAnsi="Arial" w:cs="Arial"/>
                <w:sz w:val="18"/>
                <w:szCs w:val="18"/>
                <w:lang w:val="es-ES_tradnl"/>
              </w:rPr>
            </w:pPr>
            <w:r w:rsidRPr="00DF6539">
              <w:rPr>
                <w:rFonts w:ascii="Arial" w:hAnsi="Arial" w:cs="Arial"/>
                <w:sz w:val="18"/>
                <w:szCs w:val="18"/>
                <w:lang w:val="es-ES_tradnl"/>
              </w:rPr>
              <w:t>No habrá conversión de hábitat natural. Asi</w:t>
            </w:r>
            <w:r w:rsidR="00951C9F">
              <w:rPr>
                <w:rFonts w:ascii="Arial" w:hAnsi="Arial" w:cs="Arial"/>
                <w:sz w:val="18"/>
                <w:szCs w:val="18"/>
                <w:lang w:val="es-ES_tradnl"/>
              </w:rPr>
              <w:t>mismo, el Proyecto no interviene</w:t>
            </w:r>
            <w:r w:rsidRPr="00DF6539">
              <w:rPr>
                <w:rFonts w:ascii="Arial" w:hAnsi="Arial" w:cs="Arial"/>
                <w:sz w:val="18"/>
                <w:szCs w:val="18"/>
                <w:lang w:val="es-ES_tradnl"/>
              </w:rPr>
              <w:t xml:space="preserve"> con áreas naturales protegidas o alguna área critica para la conservación.</w:t>
            </w:r>
          </w:p>
          <w:p w14:paraId="75EBC6CE" w14:textId="77777777" w:rsidR="009523B3" w:rsidRDefault="009523B3" w:rsidP="00CE7CA6">
            <w:pPr>
              <w:tabs>
                <w:tab w:val="left" w:pos="3200"/>
              </w:tabs>
              <w:jc w:val="both"/>
              <w:rPr>
                <w:rFonts w:ascii="Arial" w:hAnsi="Arial" w:cs="Arial"/>
                <w:sz w:val="18"/>
                <w:szCs w:val="18"/>
                <w:lang w:val="es-ES_tradnl"/>
              </w:rPr>
            </w:pPr>
          </w:p>
          <w:p w14:paraId="7136BD27" w14:textId="77777777" w:rsidR="009523B3" w:rsidRPr="00DF6539" w:rsidRDefault="009523B3" w:rsidP="00CE7CA6">
            <w:pPr>
              <w:tabs>
                <w:tab w:val="left" w:pos="3200"/>
              </w:tabs>
              <w:jc w:val="both"/>
              <w:rPr>
                <w:rFonts w:ascii="Arial" w:hAnsi="Arial" w:cs="Arial"/>
                <w:sz w:val="18"/>
                <w:szCs w:val="18"/>
                <w:lang w:val="es-ES"/>
              </w:rPr>
            </w:pPr>
            <w:r>
              <w:rPr>
                <w:rFonts w:ascii="Arial" w:hAnsi="Arial" w:cs="Arial"/>
                <w:sz w:val="18"/>
                <w:szCs w:val="18"/>
                <w:lang w:val="es-ES_tradnl"/>
              </w:rPr>
              <w:t xml:space="preserve">Solamente 1 proyecto al momento dentro de la muestra delimita con la parte urbana del Parque Nacional Galápagos en la Isla de San Cristóbal. Este proyecto solamente involucra el cambio de equipo ya existente. </w:t>
            </w:r>
            <w:r w:rsidR="00C64432">
              <w:rPr>
                <w:rFonts w:ascii="Arial" w:hAnsi="Arial" w:cs="Arial"/>
                <w:sz w:val="18"/>
                <w:szCs w:val="18"/>
                <w:lang w:val="es-ES_tradnl"/>
              </w:rPr>
              <w:t xml:space="preserve"> Pero tiene el riesgo de crear residuos y que no se dispongan de manera correcta. </w:t>
            </w:r>
          </w:p>
        </w:tc>
        <w:tc>
          <w:tcPr>
            <w:tcW w:w="4410" w:type="dxa"/>
            <w:vAlign w:val="center"/>
          </w:tcPr>
          <w:p w14:paraId="5C0365CC" w14:textId="77777777" w:rsidR="00CE7CA6" w:rsidRPr="00BF16C9" w:rsidRDefault="009523B3" w:rsidP="00CE7CA6">
            <w:pPr>
              <w:tabs>
                <w:tab w:val="left" w:pos="3200"/>
              </w:tabs>
              <w:jc w:val="both"/>
              <w:rPr>
                <w:rFonts w:ascii="Arial" w:hAnsi="Arial" w:cs="Arial"/>
                <w:sz w:val="22"/>
                <w:szCs w:val="22"/>
                <w:lang w:val="es-ES"/>
              </w:rPr>
            </w:pPr>
            <w:r>
              <w:rPr>
                <w:rFonts w:ascii="Arial" w:hAnsi="Arial" w:cs="Arial"/>
                <w:sz w:val="18"/>
                <w:szCs w:val="18"/>
                <w:lang w:val="es-ES_tradnl"/>
              </w:rPr>
              <w:t xml:space="preserve">Como parte del requerimiento legal nacional ambiental se ha producido un estudio de impacto ambiental. Se </w:t>
            </w:r>
            <w:r w:rsidR="005E58CA">
              <w:rPr>
                <w:rFonts w:ascii="Arial" w:hAnsi="Arial" w:cs="Arial"/>
                <w:sz w:val="18"/>
                <w:szCs w:val="18"/>
                <w:lang w:val="es-ES_tradnl"/>
              </w:rPr>
              <w:t>cerciorará</w:t>
            </w:r>
            <w:r>
              <w:rPr>
                <w:rFonts w:ascii="Arial" w:hAnsi="Arial" w:cs="Arial"/>
                <w:sz w:val="18"/>
                <w:szCs w:val="18"/>
                <w:lang w:val="es-ES_tradnl"/>
              </w:rPr>
              <w:t xml:space="preserve"> que se cumpla lo estipulado dentro del plan de gestión ambiental para este proyecto</w:t>
            </w:r>
            <w:r w:rsidR="00C64432">
              <w:rPr>
                <w:rFonts w:ascii="Arial" w:hAnsi="Arial" w:cs="Arial"/>
                <w:sz w:val="18"/>
                <w:szCs w:val="18"/>
                <w:lang w:val="es-ES_tradnl"/>
              </w:rPr>
              <w:t xml:space="preserve"> en especial el plan de manejo y disposición de residuos. </w:t>
            </w:r>
          </w:p>
        </w:tc>
      </w:tr>
      <w:tr w:rsidR="00DE002F" w:rsidRPr="00C240CC" w14:paraId="4634E497" w14:textId="77777777" w:rsidTr="006F7063">
        <w:trPr>
          <w:trHeight w:val="323"/>
        </w:trPr>
        <w:tc>
          <w:tcPr>
            <w:tcW w:w="2790" w:type="dxa"/>
            <w:shd w:val="clear" w:color="auto" w:fill="D9D9D9" w:themeFill="background1" w:themeFillShade="D9"/>
            <w:vAlign w:val="center"/>
          </w:tcPr>
          <w:p w14:paraId="06C3EB93"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2160" w:type="dxa"/>
            <w:vAlign w:val="center"/>
          </w:tcPr>
          <w:p w14:paraId="253119BB" w14:textId="77777777" w:rsidR="00DE002F" w:rsidRPr="00DF6539" w:rsidRDefault="00DF6539" w:rsidP="00DE002F">
            <w:pPr>
              <w:tabs>
                <w:tab w:val="left" w:pos="3200"/>
              </w:tabs>
              <w:jc w:val="both"/>
              <w:rPr>
                <w:rFonts w:ascii="Arial" w:hAnsi="Arial" w:cs="Arial"/>
                <w:sz w:val="18"/>
                <w:szCs w:val="18"/>
                <w:lang w:val="es-ES"/>
              </w:rPr>
            </w:pPr>
            <w:r w:rsidRPr="00DF6539">
              <w:rPr>
                <w:rFonts w:ascii="Arial" w:hAnsi="Arial" w:cs="Arial"/>
                <w:sz w:val="18"/>
                <w:szCs w:val="18"/>
                <w:lang w:val="es-ES"/>
              </w:rPr>
              <w:t>N/A</w:t>
            </w:r>
          </w:p>
        </w:tc>
        <w:tc>
          <w:tcPr>
            <w:tcW w:w="4320" w:type="dxa"/>
          </w:tcPr>
          <w:p w14:paraId="67B4DEAB" w14:textId="77777777" w:rsidR="00DE002F" w:rsidRPr="00DF6539" w:rsidRDefault="00DF6539" w:rsidP="00DE002F">
            <w:pPr>
              <w:tabs>
                <w:tab w:val="left" w:pos="3200"/>
              </w:tabs>
              <w:jc w:val="both"/>
              <w:rPr>
                <w:rFonts w:ascii="Arial" w:hAnsi="Arial" w:cs="Arial"/>
                <w:sz w:val="18"/>
                <w:szCs w:val="18"/>
                <w:lang w:val="es-ES"/>
              </w:rPr>
            </w:pPr>
            <w:r w:rsidRPr="00DF6539">
              <w:rPr>
                <w:rFonts w:ascii="Arial" w:hAnsi="Arial" w:cs="Arial"/>
                <w:sz w:val="18"/>
                <w:szCs w:val="18"/>
                <w:lang w:val="es-ES"/>
              </w:rPr>
              <w:t xml:space="preserve">El programa no prevé la introducción de especies invasoras. </w:t>
            </w:r>
          </w:p>
        </w:tc>
        <w:tc>
          <w:tcPr>
            <w:tcW w:w="4410" w:type="dxa"/>
          </w:tcPr>
          <w:p w14:paraId="20CF27C1" w14:textId="77777777" w:rsidR="00DE002F" w:rsidRPr="00BF16C9" w:rsidRDefault="008E0EC3" w:rsidP="00DE002F">
            <w:pPr>
              <w:tabs>
                <w:tab w:val="left" w:pos="3200"/>
              </w:tabs>
              <w:jc w:val="both"/>
              <w:rPr>
                <w:rFonts w:ascii="Arial" w:hAnsi="Arial" w:cs="Arial"/>
                <w:sz w:val="22"/>
                <w:szCs w:val="22"/>
                <w:lang w:val="es-ES"/>
              </w:rPr>
            </w:pPr>
            <w:r>
              <w:rPr>
                <w:rFonts w:ascii="Arial" w:hAnsi="Arial" w:cs="Arial"/>
                <w:sz w:val="18"/>
                <w:szCs w:val="18"/>
                <w:lang w:val="es-ES"/>
              </w:rPr>
              <w:t>N/A</w:t>
            </w:r>
          </w:p>
        </w:tc>
      </w:tr>
      <w:tr w:rsidR="00CE7CA6" w:rsidRPr="00BF16C9" w14:paraId="4D412E69" w14:textId="77777777" w:rsidTr="00CE7CA6">
        <w:trPr>
          <w:trHeight w:val="323"/>
        </w:trPr>
        <w:tc>
          <w:tcPr>
            <w:tcW w:w="2790" w:type="dxa"/>
            <w:shd w:val="clear" w:color="auto" w:fill="D9D9D9" w:themeFill="background1" w:themeFillShade="D9"/>
            <w:vAlign w:val="center"/>
          </w:tcPr>
          <w:p w14:paraId="763247A6"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B.9 Sitios Culturales</w:t>
            </w:r>
          </w:p>
        </w:tc>
        <w:tc>
          <w:tcPr>
            <w:tcW w:w="2160" w:type="dxa"/>
            <w:vAlign w:val="center"/>
          </w:tcPr>
          <w:p w14:paraId="01F3A07F" w14:textId="77777777" w:rsidR="00CE7CA6" w:rsidRPr="00BF16C9" w:rsidRDefault="00CE7CA6" w:rsidP="00CE7CA6">
            <w:pPr>
              <w:tabs>
                <w:tab w:val="left" w:pos="3200"/>
              </w:tabs>
              <w:jc w:val="both"/>
              <w:rPr>
                <w:rFonts w:ascii="Arial" w:hAnsi="Arial" w:cs="Arial"/>
                <w:sz w:val="22"/>
                <w:szCs w:val="22"/>
                <w:lang w:val="es-ES"/>
              </w:rPr>
            </w:pPr>
            <w:r w:rsidRPr="00DF6539">
              <w:rPr>
                <w:rFonts w:ascii="Arial" w:hAnsi="Arial" w:cs="Arial"/>
                <w:sz w:val="18"/>
                <w:szCs w:val="18"/>
                <w:lang w:val="es-ES_tradnl"/>
              </w:rPr>
              <w:t>N/A</w:t>
            </w:r>
          </w:p>
        </w:tc>
        <w:tc>
          <w:tcPr>
            <w:tcW w:w="4320" w:type="dxa"/>
            <w:vAlign w:val="center"/>
          </w:tcPr>
          <w:p w14:paraId="7A60DEE8"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lang w:val="es-ES_tradnl"/>
              </w:rPr>
              <w:t>Las obras se realizarán en predios previamente afectados</w:t>
            </w:r>
            <w:r w:rsidR="009523B3">
              <w:rPr>
                <w:rFonts w:ascii="Arial" w:hAnsi="Arial" w:cs="Arial"/>
                <w:sz w:val="18"/>
                <w:szCs w:val="18"/>
                <w:lang w:val="es-ES_tradnl"/>
              </w:rPr>
              <w:t xml:space="preserve"> e intervenidos asimismo por derechos de vía existentes</w:t>
            </w:r>
            <w:r>
              <w:rPr>
                <w:rFonts w:ascii="Arial" w:hAnsi="Arial" w:cs="Arial"/>
                <w:sz w:val="18"/>
                <w:szCs w:val="18"/>
                <w:lang w:val="es-ES_tradnl"/>
              </w:rPr>
              <w:t xml:space="preserve"> donde no se tiene referencia de sitios culturales.</w:t>
            </w:r>
          </w:p>
        </w:tc>
        <w:tc>
          <w:tcPr>
            <w:tcW w:w="4410" w:type="dxa"/>
            <w:vAlign w:val="center"/>
          </w:tcPr>
          <w:p w14:paraId="71546204"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
              </w:rPr>
              <w:t>N/A</w:t>
            </w:r>
          </w:p>
        </w:tc>
      </w:tr>
      <w:tr w:rsidR="00DE002F" w:rsidRPr="00A00023" w14:paraId="76B2D827" w14:textId="77777777" w:rsidTr="006F7063">
        <w:trPr>
          <w:trHeight w:val="323"/>
        </w:trPr>
        <w:tc>
          <w:tcPr>
            <w:tcW w:w="2790" w:type="dxa"/>
            <w:shd w:val="clear" w:color="auto" w:fill="D9D9D9" w:themeFill="background1" w:themeFillShade="D9"/>
            <w:vAlign w:val="center"/>
          </w:tcPr>
          <w:p w14:paraId="589E4ED4"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B.10 Materiales Peligrosos</w:t>
            </w:r>
          </w:p>
        </w:tc>
        <w:tc>
          <w:tcPr>
            <w:tcW w:w="2160" w:type="dxa"/>
            <w:vAlign w:val="center"/>
          </w:tcPr>
          <w:p w14:paraId="4C430F4E" w14:textId="77777777" w:rsidR="00DE002F" w:rsidRPr="00DF6539" w:rsidRDefault="00DF6539" w:rsidP="00DE002F">
            <w:pPr>
              <w:tabs>
                <w:tab w:val="left" w:pos="3200"/>
              </w:tabs>
              <w:jc w:val="both"/>
              <w:rPr>
                <w:rFonts w:ascii="Arial" w:hAnsi="Arial" w:cs="Arial"/>
                <w:sz w:val="18"/>
                <w:szCs w:val="22"/>
                <w:lang w:val="es-ES"/>
              </w:rPr>
            </w:pPr>
            <w:r w:rsidRPr="00DF6539">
              <w:rPr>
                <w:rFonts w:ascii="Arial" w:hAnsi="Arial" w:cs="Arial"/>
                <w:sz w:val="18"/>
                <w:szCs w:val="22"/>
                <w:lang w:val="es-ES"/>
              </w:rPr>
              <w:t>Desechos en la construcción y en la operación</w:t>
            </w:r>
          </w:p>
        </w:tc>
        <w:tc>
          <w:tcPr>
            <w:tcW w:w="4320" w:type="dxa"/>
          </w:tcPr>
          <w:p w14:paraId="43AEF994" w14:textId="77777777" w:rsidR="009523B3" w:rsidRPr="00DF6539" w:rsidRDefault="008E0EC3" w:rsidP="009523B3">
            <w:pPr>
              <w:autoSpaceDE w:val="0"/>
              <w:autoSpaceDN w:val="0"/>
              <w:adjustRightInd w:val="0"/>
              <w:rPr>
                <w:rFonts w:ascii="Arial" w:hAnsi="Arial" w:cs="Arial"/>
                <w:sz w:val="18"/>
                <w:szCs w:val="22"/>
                <w:lang w:val="es-ES_tradnl"/>
              </w:rPr>
            </w:pPr>
            <w:r>
              <w:rPr>
                <w:rFonts w:ascii="Arial" w:hAnsi="Arial" w:cs="Arial"/>
                <w:sz w:val="18"/>
                <w:szCs w:val="22"/>
                <w:lang w:val="es-ES"/>
              </w:rPr>
              <w:t>La operación</w:t>
            </w:r>
            <w:r w:rsidR="00DF6539" w:rsidRPr="00DF6539">
              <w:rPr>
                <w:rFonts w:ascii="Arial" w:hAnsi="Arial" w:cs="Arial"/>
                <w:sz w:val="18"/>
                <w:szCs w:val="22"/>
                <w:lang w:val="es-ES"/>
              </w:rPr>
              <w:t xml:space="preserve"> estará creando desechos durante la </w:t>
            </w:r>
            <w:r w:rsidR="00DF6539" w:rsidRPr="000704DF">
              <w:rPr>
                <w:rFonts w:ascii="Arial" w:hAnsi="Arial" w:cs="Arial"/>
                <w:sz w:val="18"/>
                <w:szCs w:val="18"/>
                <w:lang w:val="es-ES"/>
              </w:rPr>
              <w:t>construcción y durante la operación también</w:t>
            </w:r>
            <w:r w:rsidR="008E0632">
              <w:rPr>
                <w:rFonts w:ascii="Arial" w:hAnsi="Arial" w:cs="Arial"/>
                <w:sz w:val="18"/>
                <w:szCs w:val="18"/>
                <w:lang w:val="es-ES"/>
              </w:rPr>
              <w:t xml:space="preserve">. Durante la operación pueden existir </w:t>
            </w:r>
            <w:proofErr w:type="spellStart"/>
            <w:r w:rsidR="008E0632">
              <w:rPr>
                <w:rFonts w:ascii="Arial" w:hAnsi="Arial" w:cs="Arial"/>
                <w:sz w:val="18"/>
                <w:szCs w:val="18"/>
                <w:lang w:val="es-ES"/>
              </w:rPr>
              <w:t>PCBs</w:t>
            </w:r>
            <w:proofErr w:type="spellEnd"/>
            <w:r w:rsidR="008E0632">
              <w:rPr>
                <w:rFonts w:ascii="Arial" w:hAnsi="Arial" w:cs="Arial"/>
                <w:sz w:val="18"/>
                <w:szCs w:val="18"/>
                <w:lang w:val="es-ES"/>
              </w:rPr>
              <w:t xml:space="preserve"> por el desmantelamiento de transformadores antiguos</w:t>
            </w:r>
            <w:r w:rsidR="00C64432">
              <w:rPr>
                <w:rFonts w:ascii="Arial" w:hAnsi="Arial" w:cs="Arial"/>
                <w:sz w:val="18"/>
                <w:szCs w:val="18"/>
                <w:lang w:val="es-ES"/>
              </w:rPr>
              <w:t xml:space="preserve"> en algunos de los proyectos.</w:t>
            </w:r>
          </w:p>
          <w:p w14:paraId="2AA97F3B" w14:textId="77777777" w:rsidR="00DE002F" w:rsidRPr="00DF6539" w:rsidRDefault="00DE002F" w:rsidP="00DF6539">
            <w:pPr>
              <w:tabs>
                <w:tab w:val="left" w:pos="3200"/>
              </w:tabs>
              <w:jc w:val="both"/>
              <w:rPr>
                <w:rFonts w:ascii="Arial" w:hAnsi="Arial" w:cs="Arial"/>
                <w:sz w:val="18"/>
                <w:szCs w:val="22"/>
                <w:lang w:val="es-ES_tradnl"/>
              </w:rPr>
            </w:pPr>
          </w:p>
        </w:tc>
        <w:tc>
          <w:tcPr>
            <w:tcW w:w="4410" w:type="dxa"/>
          </w:tcPr>
          <w:p w14:paraId="4382B374" w14:textId="69BE00D4" w:rsidR="00DE002F" w:rsidRDefault="008E0632" w:rsidP="00DE002F">
            <w:pPr>
              <w:tabs>
                <w:tab w:val="left" w:pos="3200"/>
              </w:tabs>
              <w:jc w:val="both"/>
              <w:rPr>
                <w:rFonts w:ascii="Arial" w:hAnsi="Arial" w:cs="Arial"/>
                <w:sz w:val="18"/>
                <w:szCs w:val="22"/>
                <w:lang w:val="es-ES"/>
              </w:rPr>
            </w:pPr>
            <w:r>
              <w:rPr>
                <w:rFonts w:ascii="Arial" w:hAnsi="Arial" w:cs="Arial"/>
                <w:sz w:val="18"/>
                <w:szCs w:val="22"/>
                <w:lang w:val="es-ES"/>
              </w:rPr>
              <w:t xml:space="preserve">Se ha incluido una medida </w:t>
            </w:r>
            <w:r w:rsidR="00DF6539" w:rsidRPr="00DF6539">
              <w:rPr>
                <w:rFonts w:ascii="Arial" w:eastAsia="Times New Roman" w:hAnsi="Arial" w:cs="Arial"/>
                <w:sz w:val="18"/>
                <w:szCs w:val="22"/>
                <w:shd w:val="clear" w:color="auto" w:fill="FFFFFF"/>
                <w:lang w:val="es-ES_tradnl"/>
              </w:rPr>
              <w:t xml:space="preserve">de </w:t>
            </w:r>
            <w:r w:rsidR="00DF6539" w:rsidRPr="00DF6539">
              <w:rPr>
                <w:rFonts w:ascii="Arial" w:hAnsi="Arial" w:cs="Arial"/>
                <w:sz w:val="18"/>
                <w:szCs w:val="22"/>
                <w:lang w:val="es-ES_tradnl"/>
              </w:rPr>
              <w:t>Gestión de Residuos Peligrosos, dentro del PGAS</w:t>
            </w:r>
            <w:r w:rsidR="00C64432">
              <w:rPr>
                <w:rFonts w:ascii="Arial" w:hAnsi="Arial" w:cs="Arial"/>
                <w:sz w:val="18"/>
                <w:szCs w:val="22"/>
                <w:lang w:val="es-ES_tradnl"/>
              </w:rPr>
              <w:t xml:space="preserve"> de los proyectos del componente 1 y de los que cuentan con un estudio requerido por ley nacional en el componente 2</w:t>
            </w:r>
            <w:r w:rsidR="00DF6539" w:rsidRPr="00DF6539">
              <w:rPr>
                <w:rFonts w:ascii="Arial" w:hAnsi="Arial" w:cs="Arial"/>
                <w:sz w:val="18"/>
                <w:szCs w:val="22"/>
                <w:lang w:val="es-ES_tradnl"/>
              </w:rPr>
              <w:t xml:space="preserve">, </w:t>
            </w:r>
            <w:r w:rsidR="00DF6539" w:rsidRPr="00DF6539">
              <w:rPr>
                <w:rFonts w:ascii="Arial" w:hAnsi="Arial" w:cs="Arial"/>
                <w:sz w:val="18"/>
                <w:szCs w:val="22"/>
                <w:lang w:val="es-ES"/>
              </w:rPr>
              <w:t>para asegurarse que los mismo sean transport</w:t>
            </w:r>
            <w:r>
              <w:rPr>
                <w:rFonts w:ascii="Arial" w:hAnsi="Arial" w:cs="Arial"/>
                <w:sz w:val="18"/>
                <w:szCs w:val="22"/>
                <w:lang w:val="es-ES"/>
              </w:rPr>
              <w:t xml:space="preserve">ados y confinados adecuadamente, en </w:t>
            </w:r>
            <w:r w:rsidR="008E0EC3">
              <w:rPr>
                <w:rFonts w:ascii="Arial" w:hAnsi="Arial" w:cs="Arial"/>
                <w:sz w:val="18"/>
                <w:szCs w:val="22"/>
                <w:lang w:val="es-ES"/>
              </w:rPr>
              <w:t>específico</w:t>
            </w:r>
            <w:r>
              <w:rPr>
                <w:rFonts w:ascii="Arial" w:hAnsi="Arial" w:cs="Arial"/>
                <w:sz w:val="18"/>
                <w:szCs w:val="22"/>
                <w:lang w:val="es-ES"/>
              </w:rPr>
              <w:t xml:space="preserve"> los </w:t>
            </w:r>
            <w:proofErr w:type="spellStart"/>
            <w:r>
              <w:rPr>
                <w:rFonts w:ascii="Arial" w:hAnsi="Arial" w:cs="Arial"/>
                <w:sz w:val="18"/>
                <w:szCs w:val="22"/>
                <w:lang w:val="es-ES"/>
              </w:rPr>
              <w:t>PCBs</w:t>
            </w:r>
            <w:proofErr w:type="spellEnd"/>
            <w:r>
              <w:rPr>
                <w:rFonts w:ascii="Arial" w:hAnsi="Arial" w:cs="Arial"/>
                <w:sz w:val="18"/>
                <w:szCs w:val="22"/>
                <w:lang w:val="es-ES"/>
              </w:rPr>
              <w:t xml:space="preserve">. </w:t>
            </w:r>
            <w:r w:rsidR="00DF6539" w:rsidRPr="00DF6539">
              <w:rPr>
                <w:rFonts w:ascii="Arial" w:hAnsi="Arial" w:cs="Arial"/>
                <w:sz w:val="18"/>
                <w:szCs w:val="22"/>
                <w:lang w:val="es-ES"/>
              </w:rPr>
              <w:t xml:space="preserve"> </w:t>
            </w:r>
          </w:p>
          <w:p w14:paraId="082B4BC0" w14:textId="77777777" w:rsidR="00C64432" w:rsidRDefault="00C64432" w:rsidP="00DE002F">
            <w:pPr>
              <w:tabs>
                <w:tab w:val="left" w:pos="3200"/>
              </w:tabs>
              <w:jc w:val="both"/>
              <w:rPr>
                <w:rFonts w:ascii="Arial" w:hAnsi="Arial" w:cs="Arial"/>
                <w:sz w:val="18"/>
                <w:szCs w:val="22"/>
                <w:lang w:val="es-ES"/>
              </w:rPr>
            </w:pPr>
          </w:p>
          <w:p w14:paraId="0005B9BB" w14:textId="77777777" w:rsidR="00C64432" w:rsidRPr="00DF6539" w:rsidRDefault="00C64432" w:rsidP="00DE002F">
            <w:pPr>
              <w:tabs>
                <w:tab w:val="left" w:pos="3200"/>
              </w:tabs>
              <w:jc w:val="both"/>
              <w:rPr>
                <w:rFonts w:ascii="Arial" w:hAnsi="Arial" w:cs="Arial"/>
                <w:sz w:val="18"/>
                <w:szCs w:val="22"/>
                <w:lang w:val="es-ES"/>
              </w:rPr>
            </w:pPr>
            <w:r>
              <w:rPr>
                <w:rFonts w:ascii="Arial" w:hAnsi="Arial" w:cs="Arial"/>
                <w:sz w:val="18"/>
                <w:szCs w:val="22"/>
                <w:lang w:val="es-ES"/>
              </w:rPr>
              <w:t>El requerimiento de plan de manejo y disposición de residuos peligros en caso de existir en proyectos futuros se ha añadido en</w:t>
            </w:r>
            <w:r w:rsidR="00951C9F">
              <w:rPr>
                <w:rFonts w:ascii="Arial" w:hAnsi="Arial" w:cs="Arial"/>
                <w:sz w:val="18"/>
                <w:szCs w:val="22"/>
                <w:lang w:val="es-ES"/>
              </w:rPr>
              <w:t xml:space="preserve"> el MGAS.</w:t>
            </w:r>
            <w:r>
              <w:rPr>
                <w:rFonts w:ascii="Arial" w:hAnsi="Arial" w:cs="Arial"/>
                <w:sz w:val="18"/>
                <w:szCs w:val="22"/>
                <w:lang w:val="es-ES"/>
              </w:rPr>
              <w:t xml:space="preserve"> </w:t>
            </w:r>
          </w:p>
        </w:tc>
      </w:tr>
      <w:tr w:rsidR="00DE002F" w:rsidRPr="00A00023" w14:paraId="1A240D8C" w14:textId="77777777" w:rsidTr="006F7063">
        <w:trPr>
          <w:trHeight w:val="323"/>
        </w:trPr>
        <w:tc>
          <w:tcPr>
            <w:tcW w:w="2790" w:type="dxa"/>
            <w:shd w:val="clear" w:color="auto" w:fill="D9D9D9" w:themeFill="background1" w:themeFillShade="D9"/>
            <w:vAlign w:val="center"/>
          </w:tcPr>
          <w:p w14:paraId="461B4A3A"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B.11 Prevención y Reducción de la Contaminación</w:t>
            </w:r>
          </w:p>
        </w:tc>
        <w:tc>
          <w:tcPr>
            <w:tcW w:w="2160" w:type="dxa"/>
            <w:vAlign w:val="center"/>
          </w:tcPr>
          <w:p w14:paraId="1FFB76A7" w14:textId="77777777" w:rsidR="009469A3" w:rsidRDefault="000704DF" w:rsidP="00DE002F">
            <w:pPr>
              <w:tabs>
                <w:tab w:val="left" w:pos="3200"/>
              </w:tabs>
              <w:jc w:val="both"/>
              <w:rPr>
                <w:rFonts w:ascii="Arial" w:hAnsi="Arial" w:cs="Arial"/>
                <w:sz w:val="18"/>
                <w:szCs w:val="22"/>
                <w:lang w:val="es-ES"/>
              </w:rPr>
            </w:pPr>
            <w:r w:rsidRPr="000704DF">
              <w:rPr>
                <w:rFonts w:ascii="Arial" w:hAnsi="Arial" w:cs="Arial"/>
                <w:sz w:val="18"/>
                <w:szCs w:val="22"/>
                <w:lang w:val="es-ES"/>
              </w:rPr>
              <w:t>Producción de</w:t>
            </w:r>
            <w:r w:rsidR="009469A3">
              <w:rPr>
                <w:rFonts w:ascii="Arial" w:hAnsi="Arial" w:cs="Arial"/>
                <w:sz w:val="18"/>
                <w:szCs w:val="22"/>
                <w:lang w:val="es-ES"/>
              </w:rPr>
              <w:t xml:space="preserve"> residuos y escombros durante la construcción y de aguas residuales por uso de instalaciones.  </w:t>
            </w:r>
          </w:p>
          <w:p w14:paraId="0D03A782" w14:textId="77777777" w:rsidR="009469A3" w:rsidRDefault="009469A3" w:rsidP="00DE002F">
            <w:pPr>
              <w:tabs>
                <w:tab w:val="left" w:pos="3200"/>
              </w:tabs>
              <w:jc w:val="both"/>
              <w:rPr>
                <w:rFonts w:ascii="Arial" w:hAnsi="Arial" w:cs="Arial"/>
                <w:sz w:val="18"/>
                <w:szCs w:val="22"/>
                <w:lang w:val="es-ES"/>
              </w:rPr>
            </w:pPr>
          </w:p>
          <w:p w14:paraId="603DDA9A" w14:textId="77777777" w:rsidR="00DE002F" w:rsidRDefault="000704DF" w:rsidP="00DE002F">
            <w:pPr>
              <w:tabs>
                <w:tab w:val="left" w:pos="3200"/>
              </w:tabs>
              <w:jc w:val="both"/>
              <w:rPr>
                <w:rFonts w:ascii="Arial" w:hAnsi="Arial" w:cs="Arial"/>
                <w:sz w:val="18"/>
                <w:szCs w:val="22"/>
                <w:lang w:val="es-ES"/>
              </w:rPr>
            </w:pPr>
            <w:r w:rsidRPr="000704DF">
              <w:rPr>
                <w:rFonts w:ascii="Arial" w:hAnsi="Arial" w:cs="Arial"/>
                <w:sz w:val="18"/>
                <w:szCs w:val="22"/>
                <w:lang w:val="es-ES"/>
              </w:rPr>
              <w:t xml:space="preserve"> </w:t>
            </w:r>
          </w:p>
          <w:p w14:paraId="3FF81E83" w14:textId="77777777" w:rsidR="00170367" w:rsidRDefault="00170367" w:rsidP="00DE002F">
            <w:pPr>
              <w:tabs>
                <w:tab w:val="left" w:pos="3200"/>
              </w:tabs>
              <w:jc w:val="both"/>
              <w:rPr>
                <w:rFonts w:ascii="Arial" w:hAnsi="Arial" w:cs="Arial"/>
                <w:sz w:val="18"/>
                <w:szCs w:val="22"/>
                <w:lang w:val="es-ES"/>
              </w:rPr>
            </w:pPr>
          </w:p>
          <w:p w14:paraId="2CB755E4" w14:textId="77777777" w:rsidR="00170367" w:rsidRPr="00BF16C9" w:rsidRDefault="00170367" w:rsidP="00DE002F">
            <w:pPr>
              <w:tabs>
                <w:tab w:val="left" w:pos="3200"/>
              </w:tabs>
              <w:jc w:val="both"/>
              <w:rPr>
                <w:rFonts w:ascii="Arial" w:hAnsi="Arial" w:cs="Arial"/>
                <w:sz w:val="22"/>
                <w:szCs w:val="22"/>
                <w:lang w:val="es-ES"/>
              </w:rPr>
            </w:pPr>
          </w:p>
        </w:tc>
        <w:tc>
          <w:tcPr>
            <w:tcW w:w="4320" w:type="dxa"/>
          </w:tcPr>
          <w:p w14:paraId="1066DE8D" w14:textId="77777777" w:rsidR="00DE002F" w:rsidRDefault="000704DF" w:rsidP="00DE002F">
            <w:pPr>
              <w:tabs>
                <w:tab w:val="left" w:pos="3200"/>
              </w:tabs>
              <w:jc w:val="both"/>
              <w:rPr>
                <w:rFonts w:ascii="Arial" w:hAnsi="Arial" w:cs="Arial"/>
                <w:sz w:val="18"/>
                <w:szCs w:val="22"/>
                <w:lang w:val="es-ES"/>
              </w:rPr>
            </w:pPr>
            <w:r w:rsidRPr="000704DF">
              <w:rPr>
                <w:rFonts w:ascii="Arial" w:hAnsi="Arial" w:cs="Arial"/>
                <w:sz w:val="18"/>
                <w:szCs w:val="22"/>
                <w:lang w:val="es-ES"/>
              </w:rPr>
              <w:t>El programa tendrá efluentes de aguas</w:t>
            </w:r>
            <w:r w:rsidR="009469A3">
              <w:rPr>
                <w:rFonts w:ascii="Arial" w:hAnsi="Arial" w:cs="Arial"/>
                <w:sz w:val="18"/>
                <w:szCs w:val="22"/>
                <w:lang w:val="es-ES"/>
              </w:rPr>
              <w:t xml:space="preserve"> residuales en subestaciones donde se incluyen centros de mando. El uso es </w:t>
            </w:r>
            <w:proofErr w:type="gramStart"/>
            <w:r w:rsidR="009469A3">
              <w:rPr>
                <w:rFonts w:ascii="Arial" w:hAnsi="Arial" w:cs="Arial"/>
                <w:sz w:val="18"/>
                <w:szCs w:val="22"/>
                <w:lang w:val="es-ES"/>
              </w:rPr>
              <w:t>menor</w:t>
            </w:r>
            <w:proofErr w:type="gramEnd"/>
            <w:r w:rsidR="009469A3">
              <w:rPr>
                <w:rFonts w:ascii="Arial" w:hAnsi="Arial" w:cs="Arial"/>
                <w:sz w:val="18"/>
                <w:szCs w:val="22"/>
                <w:lang w:val="es-ES"/>
              </w:rPr>
              <w:t xml:space="preserve"> pero se deberá de cerciorar que la subestación tiene acceso a red de cloaca, de lo contrario una solución integral deberá de incluirse.</w:t>
            </w:r>
            <w:r w:rsidRPr="000704DF">
              <w:rPr>
                <w:rFonts w:ascii="Arial" w:hAnsi="Arial" w:cs="Arial"/>
                <w:sz w:val="18"/>
                <w:szCs w:val="22"/>
                <w:lang w:val="es-ES"/>
              </w:rPr>
              <w:t xml:space="preserve"> También se toman en cuenta aquellos impactos potenciales de contaminación durante la </w:t>
            </w:r>
            <w:r w:rsidR="002C56D0">
              <w:rPr>
                <w:rFonts w:ascii="Arial" w:hAnsi="Arial" w:cs="Arial"/>
                <w:sz w:val="18"/>
                <w:szCs w:val="22"/>
                <w:lang w:val="es-ES"/>
              </w:rPr>
              <w:t xml:space="preserve">construcción </w:t>
            </w:r>
            <w:r w:rsidRPr="000704DF">
              <w:rPr>
                <w:rFonts w:ascii="Arial" w:hAnsi="Arial" w:cs="Arial"/>
                <w:sz w:val="18"/>
                <w:szCs w:val="22"/>
                <w:lang w:val="es-ES"/>
              </w:rPr>
              <w:t xml:space="preserve">y durante </w:t>
            </w:r>
            <w:r w:rsidR="002C56D0">
              <w:rPr>
                <w:rFonts w:ascii="Arial" w:hAnsi="Arial" w:cs="Arial"/>
                <w:sz w:val="18"/>
                <w:szCs w:val="22"/>
                <w:lang w:val="es-ES"/>
              </w:rPr>
              <w:t xml:space="preserve">la operación. </w:t>
            </w:r>
          </w:p>
          <w:p w14:paraId="55748F14" w14:textId="77777777" w:rsidR="002C56D0" w:rsidRDefault="002C56D0" w:rsidP="00DE002F">
            <w:pPr>
              <w:tabs>
                <w:tab w:val="left" w:pos="3200"/>
              </w:tabs>
              <w:jc w:val="both"/>
              <w:rPr>
                <w:rFonts w:ascii="Arial" w:hAnsi="Arial" w:cs="Arial"/>
                <w:sz w:val="18"/>
                <w:szCs w:val="22"/>
                <w:lang w:val="es-ES"/>
              </w:rPr>
            </w:pPr>
          </w:p>
          <w:p w14:paraId="73A1D385" w14:textId="77777777" w:rsidR="002C56D0" w:rsidRDefault="002C56D0" w:rsidP="00DE002F">
            <w:pPr>
              <w:tabs>
                <w:tab w:val="left" w:pos="3200"/>
              </w:tabs>
              <w:jc w:val="both"/>
              <w:rPr>
                <w:rFonts w:ascii="Arial" w:hAnsi="Arial" w:cs="Arial"/>
                <w:sz w:val="18"/>
                <w:szCs w:val="22"/>
                <w:lang w:val="es-ES"/>
              </w:rPr>
            </w:pPr>
            <w:r>
              <w:rPr>
                <w:rFonts w:ascii="Arial" w:hAnsi="Arial" w:cs="Arial"/>
                <w:sz w:val="18"/>
                <w:szCs w:val="22"/>
                <w:lang w:val="es-ES"/>
              </w:rPr>
              <w:t xml:space="preserve">Para todos los impactos mencionados se cerciorará que se cumpla con la legislación nacional y la política de salvaguardas del BID. Asimismo, se han incluido medidas dentro del PGAS para asegurar la prevención y reducción de posibles contaminaciones. </w:t>
            </w:r>
          </w:p>
          <w:p w14:paraId="223C8CAE" w14:textId="77777777" w:rsidR="00170367" w:rsidRDefault="00170367" w:rsidP="00DE002F">
            <w:pPr>
              <w:tabs>
                <w:tab w:val="left" w:pos="3200"/>
              </w:tabs>
              <w:jc w:val="both"/>
              <w:rPr>
                <w:rFonts w:ascii="Arial" w:hAnsi="Arial" w:cs="Arial"/>
                <w:sz w:val="18"/>
                <w:szCs w:val="22"/>
                <w:lang w:val="es-ES"/>
              </w:rPr>
            </w:pPr>
          </w:p>
          <w:p w14:paraId="07EDB054" w14:textId="77777777" w:rsidR="00170367" w:rsidRPr="00BF16C9" w:rsidRDefault="00170367" w:rsidP="00DE002F">
            <w:pPr>
              <w:tabs>
                <w:tab w:val="left" w:pos="3200"/>
              </w:tabs>
              <w:jc w:val="both"/>
              <w:rPr>
                <w:rFonts w:ascii="Arial" w:hAnsi="Arial" w:cs="Arial"/>
                <w:sz w:val="22"/>
                <w:szCs w:val="22"/>
                <w:lang w:val="es-ES"/>
              </w:rPr>
            </w:pPr>
          </w:p>
        </w:tc>
        <w:tc>
          <w:tcPr>
            <w:tcW w:w="4410" w:type="dxa"/>
          </w:tcPr>
          <w:p w14:paraId="44923412" w14:textId="77777777" w:rsidR="00DE002F" w:rsidRDefault="002C56D0" w:rsidP="00DE002F">
            <w:pPr>
              <w:tabs>
                <w:tab w:val="left" w:pos="3200"/>
              </w:tabs>
              <w:jc w:val="both"/>
              <w:rPr>
                <w:rFonts w:ascii="Arial" w:hAnsi="Arial" w:cs="Arial"/>
                <w:sz w:val="18"/>
                <w:szCs w:val="22"/>
                <w:lang w:val="es-ES"/>
              </w:rPr>
            </w:pPr>
            <w:r w:rsidRPr="002C56D0">
              <w:rPr>
                <w:rFonts w:ascii="Arial" w:hAnsi="Arial" w:cs="Arial"/>
                <w:sz w:val="18"/>
                <w:szCs w:val="22"/>
                <w:lang w:val="es-ES"/>
              </w:rPr>
              <w:lastRenderedPageBreak/>
              <w:t xml:space="preserve">Se han incluido todas las acciones y medidas tendientes a la minimización de la contaminación por medio de medidas dentro del plan de gestión ambiental y social. </w:t>
            </w:r>
          </w:p>
          <w:p w14:paraId="37E4812A" w14:textId="77777777" w:rsidR="00170367" w:rsidRDefault="00170367" w:rsidP="00DE002F">
            <w:pPr>
              <w:tabs>
                <w:tab w:val="left" w:pos="3200"/>
              </w:tabs>
              <w:jc w:val="both"/>
              <w:rPr>
                <w:rFonts w:ascii="Arial" w:hAnsi="Arial" w:cs="Arial"/>
                <w:sz w:val="18"/>
                <w:szCs w:val="22"/>
                <w:lang w:val="es-ES"/>
              </w:rPr>
            </w:pPr>
          </w:p>
          <w:p w14:paraId="543BEDF1" w14:textId="77777777" w:rsidR="00170367" w:rsidRPr="00BF16C9" w:rsidRDefault="00170367" w:rsidP="00DE002F">
            <w:pPr>
              <w:tabs>
                <w:tab w:val="left" w:pos="3200"/>
              </w:tabs>
              <w:jc w:val="both"/>
              <w:rPr>
                <w:rFonts w:ascii="Arial" w:hAnsi="Arial" w:cs="Arial"/>
                <w:sz w:val="22"/>
                <w:szCs w:val="22"/>
                <w:lang w:val="es-ES"/>
              </w:rPr>
            </w:pPr>
          </w:p>
        </w:tc>
      </w:tr>
      <w:tr w:rsidR="00CE7CA6" w:rsidRPr="009469A3" w14:paraId="43D90D07" w14:textId="77777777" w:rsidTr="00CE7CA6">
        <w:trPr>
          <w:trHeight w:val="323"/>
        </w:trPr>
        <w:tc>
          <w:tcPr>
            <w:tcW w:w="2790" w:type="dxa"/>
            <w:shd w:val="clear" w:color="auto" w:fill="D9D9D9" w:themeFill="background1" w:themeFillShade="D9"/>
            <w:vAlign w:val="center"/>
          </w:tcPr>
          <w:p w14:paraId="742862E9"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B.12 Proyectos en Construcción</w:t>
            </w:r>
          </w:p>
        </w:tc>
        <w:tc>
          <w:tcPr>
            <w:tcW w:w="2160" w:type="dxa"/>
            <w:vAlign w:val="center"/>
          </w:tcPr>
          <w:p w14:paraId="4C67878B" w14:textId="77777777" w:rsidR="00CE7CA6" w:rsidRPr="00BF16C9" w:rsidRDefault="00CE7CA6" w:rsidP="00CE7CA6">
            <w:pPr>
              <w:tabs>
                <w:tab w:val="left" w:pos="3200"/>
              </w:tabs>
              <w:jc w:val="both"/>
              <w:rPr>
                <w:rFonts w:ascii="Arial" w:hAnsi="Arial" w:cs="Arial"/>
                <w:sz w:val="22"/>
                <w:szCs w:val="22"/>
                <w:lang w:val="es-ES"/>
              </w:rPr>
            </w:pPr>
            <w:r w:rsidRPr="00DF6539">
              <w:rPr>
                <w:rFonts w:ascii="Arial" w:hAnsi="Arial" w:cs="Arial"/>
                <w:sz w:val="18"/>
                <w:szCs w:val="18"/>
                <w:lang w:val="es-ES_tradnl"/>
              </w:rPr>
              <w:t>N/A</w:t>
            </w:r>
          </w:p>
        </w:tc>
        <w:tc>
          <w:tcPr>
            <w:tcW w:w="4320" w:type="dxa"/>
            <w:vAlign w:val="center"/>
          </w:tcPr>
          <w:p w14:paraId="3AC7C5EC"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lang w:val="es-ES_tradnl"/>
              </w:rPr>
              <w:t>La operación no está en construcción.</w:t>
            </w:r>
            <w:r w:rsidR="009469A3">
              <w:rPr>
                <w:rFonts w:ascii="Arial" w:hAnsi="Arial" w:cs="Arial"/>
                <w:sz w:val="18"/>
                <w:szCs w:val="18"/>
                <w:lang w:val="es-ES_tradnl"/>
              </w:rPr>
              <w:t xml:space="preserve"> Mas sin embargo ya existen los predios con los equipos instalados que se reemplazaran. </w:t>
            </w:r>
          </w:p>
        </w:tc>
        <w:tc>
          <w:tcPr>
            <w:tcW w:w="4410" w:type="dxa"/>
            <w:vAlign w:val="center"/>
          </w:tcPr>
          <w:p w14:paraId="1D00D431"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
              </w:rPr>
              <w:t>N/A</w:t>
            </w:r>
          </w:p>
        </w:tc>
      </w:tr>
      <w:tr w:rsidR="00CE7CA6" w:rsidRPr="002B4E90" w14:paraId="7013D06E" w14:textId="77777777" w:rsidTr="00CE7CA6">
        <w:trPr>
          <w:trHeight w:val="323"/>
        </w:trPr>
        <w:tc>
          <w:tcPr>
            <w:tcW w:w="2790" w:type="dxa"/>
            <w:shd w:val="clear" w:color="auto" w:fill="D9D9D9" w:themeFill="background1" w:themeFillShade="D9"/>
            <w:vAlign w:val="center"/>
          </w:tcPr>
          <w:p w14:paraId="78D5AC57"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2160" w:type="dxa"/>
            <w:vAlign w:val="center"/>
          </w:tcPr>
          <w:p w14:paraId="38418DE7" w14:textId="77777777" w:rsidR="00CE7CA6" w:rsidRPr="00BF16C9" w:rsidRDefault="00CE7CA6" w:rsidP="00CE7CA6">
            <w:pPr>
              <w:tabs>
                <w:tab w:val="left" w:pos="3200"/>
              </w:tabs>
              <w:jc w:val="both"/>
              <w:rPr>
                <w:rFonts w:ascii="Arial" w:hAnsi="Arial" w:cs="Arial"/>
                <w:sz w:val="22"/>
                <w:szCs w:val="22"/>
                <w:lang w:val="es-ES"/>
              </w:rPr>
            </w:pPr>
            <w:r w:rsidRPr="009469A3">
              <w:rPr>
                <w:rFonts w:ascii="Arial" w:hAnsi="Arial" w:cs="Arial"/>
                <w:sz w:val="18"/>
                <w:szCs w:val="18"/>
                <w:lang w:val="es-ES_tradnl"/>
              </w:rPr>
              <w:t>N/A</w:t>
            </w:r>
          </w:p>
        </w:tc>
        <w:tc>
          <w:tcPr>
            <w:tcW w:w="4320" w:type="dxa"/>
            <w:vAlign w:val="center"/>
          </w:tcPr>
          <w:p w14:paraId="45ED99FB"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lang w:val="es-ES_tradnl"/>
              </w:rPr>
              <w:t>La operación no será un préstamo de política, operación de intermediación financiera (FI), préstamo basado en criterios de desempeño ni enfoques sectoriales.</w:t>
            </w:r>
          </w:p>
        </w:tc>
        <w:tc>
          <w:tcPr>
            <w:tcW w:w="4410" w:type="dxa"/>
            <w:vAlign w:val="center"/>
          </w:tcPr>
          <w:p w14:paraId="4738FB77"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
              </w:rPr>
              <w:t>N/A</w:t>
            </w:r>
          </w:p>
        </w:tc>
      </w:tr>
      <w:tr w:rsidR="00CE7CA6" w:rsidRPr="002B4E90" w14:paraId="405E32B2" w14:textId="77777777" w:rsidTr="00CE7CA6">
        <w:trPr>
          <w:trHeight w:val="323"/>
        </w:trPr>
        <w:tc>
          <w:tcPr>
            <w:tcW w:w="2790" w:type="dxa"/>
            <w:shd w:val="clear" w:color="auto" w:fill="D9D9D9" w:themeFill="background1" w:themeFillShade="D9"/>
            <w:vAlign w:val="center"/>
          </w:tcPr>
          <w:p w14:paraId="433001C0"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 xml:space="preserve">B.14 Préstamos </w:t>
            </w:r>
            <w:proofErr w:type="spellStart"/>
            <w:r w:rsidRPr="00BF16C9">
              <w:rPr>
                <w:rFonts w:ascii="Arial" w:hAnsi="Arial" w:cs="Arial"/>
                <w:sz w:val="22"/>
                <w:szCs w:val="22"/>
                <w:lang w:val="es-ES"/>
              </w:rPr>
              <w:t>Multifase</w:t>
            </w:r>
            <w:proofErr w:type="spellEnd"/>
            <w:r w:rsidRPr="00BF16C9">
              <w:rPr>
                <w:rFonts w:ascii="Arial" w:hAnsi="Arial" w:cs="Arial"/>
                <w:sz w:val="22"/>
                <w:szCs w:val="22"/>
                <w:lang w:val="es-ES"/>
              </w:rPr>
              <w:t xml:space="preserve"> o Repetidos</w:t>
            </w:r>
          </w:p>
        </w:tc>
        <w:tc>
          <w:tcPr>
            <w:tcW w:w="2160" w:type="dxa"/>
            <w:vAlign w:val="center"/>
          </w:tcPr>
          <w:p w14:paraId="23BFEAE8" w14:textId="77777777" w:rsidR="00CE7CA6" w:rsidRPr="00BF16C9" w:rsidRDefault="00CE7CA6" w:rsidP="00CE7CA6">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14A39D0D" w14:textId="77777777" w:rsidR="00CE7CA6" w:rsidRPr="00BF16C9" w:rsidRDefault="0097222A" w:rsidP="00CE7CA6">
            <w:pPr>
              <w:tabs>
                <w:tab w:val="left" w:pos="3200"/>
              </w:tabs>
              <w:jc w:val="both"/>
              <w:rPr>
                <w:rFonts w:ascii="Arial" w:hAnsi="Arial" w:cs="Arial"/>
                <w:sz w:val="22"/>
                <w:szCs w:val="22"/>
                <w:lang w:val="es-ES"/>
              </w:rPr>
            </w:pPr>
            <w:r>
              <w:rPr>
                <w:rFonts w:ascii="Arial" w:hAnsi="Arial" w:cs="Arial"/>
                <w:sz w:val="18"/>
                <w:szCs w:val="18"/>
                <w:lang w:val="es-ES_tradnl"/>
              </w:rPr>
              <w:t>N/A</w:t>
            </w:r>
          </w:p>
        </w:tc>
        <w:tc>
          <w:tcPr>
            <w:tcW w:w="4410" w:type="dxa"/>
            <w:vAlign w:val="center"/>
          </w:tcPr>
          <w:p w14:paraId="63CCBC3C"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
              </w:rPr>
              <w:t>N/A</w:t>
            </w:r>
          </w:p>
        </w:tc>
      </w:tr>
      <w:tr w:rsidR="00DE002F" w:rsidRPr="000C463D" w14:paraId="17B8DB10" w14:textId="77777777" w:rsidTr="006F7063">
        <w:trPr>
          <w:trHeight w:val="323"/>
        </w:trPr>
        <w:tc>
          <w:tcPr>
            <w:tcW w:w="2790" w:type="dxa"/>
            <w:shd w:val="clear" w:color="auto" w:fill="D9D9D9" w:themeFill="background1" w:themeFillShade="D9"/>
            <w:vAlign w:val="center"/>
          </w:tcPr>
          <w:p w14:paraId="78CBBBE4"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2160" w:type="dxa"/>
            <w:vAlign w:val="center"/>
          </w:tcPr>
          <w:p w14:paraId="3AF402E1" w14:textId="77777777" w:rsidR="00DE002F" w:rsidRPr="00BF16C9" w:rsidRDefault="002C56D0" w:rsidP="00DE002F">
            <w:pPr>
              <w:tabs>
                <w:tab w:val="left" w:pos="3200"/>
              </w:tabs>
              <w:jc w:val="both"/>
              <w:rPr>
                <w:rFonts w:ascii="Arial" w:hAnsi="Arial" w:cs="Arial"/>
                <w:sz w:val="22"/>
                <w:szCs w:val="22"/>
                <w:lang w:val="es-ES"/>
              </w:rPr>
            </w:pPr>
            <w:r w:rsidRPr="002C56D0">
              <w:rPr>
                <w:rFonts w:ascii="Arial" w:hAnsi="Arial" w:cs="Arial"/>
                <w:sz w:val="18"/>
                <w:szCs w:val="22"/>
                <w:lang w:val="es-ES"/>
              </w:rPr>
              <w:t>Financiamiento con otro Multilateral</w:t>
            </w:r>
          </w:p>
        </w:tc>
        <w:tc>
          <w:tcPr>
            <w:tcW w:w="4320" w:type="dxa"/>
          </w:tcPr>
          <w:p w14:paraId="3E1F3EB1" w14:textId="6B99A8F4" w:rsidR="00DE002F" w:rsidRDefault="009469A3" w:rsidP="00DE002F">
            <w:pPr>
              <w:tabs>
                <w:tab w:val="left" w:pos="3200"/>
              </w:tabs>
              <w:jc w:val="both"/>
              <w:rPr>
                <w:rFonts w:ascii="Arial" w:hAnsi="Arial" w:cs="Arial"/>
                <w:sz w:val="18"/>
                <w:szCs w:val="22"/>
                <w:lang w:val="es-ES"/>
              </w:rPr>
            </w:pPr>
            <w:r>
              <w:rPr>
                <w:rFonts w:ascii="Arial" w:hAnsi="Arial" w:cs="Arial"/>
                <w:sz w:val="18"/>
                <w:szCs w:val="22"/>
                <w:lang w:val="es-ES"/>
              </w:rPr>
              <w:t>La operación va a ser cofinanciada por JICA en un 2</w:t>
            </w:r>
            <w:r w:rsidR="00112DB5">
              <w:rPr>
                <w:rFonts w:ascii="Arial" w:hAnsi="Arial" w:cs="Arial"/>
                <w:sz w:val="18"/>
                <w:szCs w:val="22"/>
                <w:lang w:val="es-ES"/>
              </w:rPr>
              <w:t>3</w:t>
            </w:r>
            <w:r>
              <w:rPr>
                <w:rFonts w:ascii="Arial" w:hAnsi="Arial" w:cs="Arial"/>
                <w:sz w:val="18"/>
                <w:szCs w:val="22"/>
                <w:lang w:val="es-ES"/>
              </w:rPr>
              <w:t xml:space="preserve">% o por un monto de USD$70 millones </w:t>
            </w:r>
          </w:p>
          <w:p w14:paraId="4FB4D4AE" w14:textId="77777777" w:rsidR="006035D9" w:rsidRDefault="006035D9" w:rsidP="00DE002F">
            <w:pPr>
              <w:tabs>
                <w:tab w:val="left" w:pos="3200"/>
              </w:tabs>
              <w:jc w:val="both"/>
              <w:rPr>
                <w:rFonts w:ascii="Arial" w:hAnsi="Arial" w:cs="Arial"/>
                <w:sz w:val="18"/>
                <w:szCs w:val="22"/>
                <w:lang w:val="es-ES"/>
              </w:rPr>
            </w:pPr>
          </w:p>
          <w:p w14:paraId="675002E1" w14:textId="77777777" w:rsidR="006035D9" w:rsidRPr="00BF16C9" w:rsidRDefault="006035D9" w:rsidP="00DE002F">
            <w:pPr>
              <w:tabs>
                <w:tab w:val="left" w:pos="3200"/>
              </w:tabs>
              <w:jc w:val="both"/>
              <w:rPr>
                <w:rFonts w:ascii="Arial" w:hAnsi="Arial" w:cs="Arial"/>
                <w:sz w:val="22"/>
                <w:szCs w:val="22"/>
                <w:lang w:val="es-ES"/>
              </w:rPr>
            </w:pPr>
          </w:p>
        </w:tc>
        <w:tc>
          <w:tcPr>
            <w:tcW w:w="4410" w:type="dxa"/>
          </w:tcPr>
          <w:p w14:paraId="038B729E" w14:textId="77777777" w:rsidR="00DE002F" w:rsidRPr="00BF16C9" w:rsidRDefault="009469A3" w:rsidP="00DE002F">
            <w:pPr>
              <w:tabs>
                <w:tab w:val="left" w:pos="3200"/>
              </w:tabs>
              <w:jc w:val="both"/>
              <w:rPr>
                <w:rFonts w:ascii="Arial" w:hAnsi="Arial" w:cs="Arial"/>
                <w:sz w:val="22"/>
                <w:szCs w:val="22"/>
                <w:lang w:val="es-ES"/>
              </w:rPr>
            </w:pPr>
            <w:r w:rsidRPr="009469A3">
              <w:rPr>
                <w:rFonts w:ascii="Arial" w:hAnsi="Arial" w:cs="Arial"/>
                <w:sz w:val="18"/>
                <w:szCs w:val="18"/>
                <w:lang w:val="es-ES_tradnl"/>
              </w:rPr>
              <w:t>Se han compartido al momento todos los estudios ambientales y sociales disponibles. Este IGAS se compartirá también con JICA.</w:t>
            </w:r>
            <w:r>
              <w:rPr>
                <w:rFonts w:ascii="Arial" w:hAnsi="Arial" w:cs="Arial"/>
                <w:sz w:val="22"/>
                <w:szCs w:val="22"/>
                <w:lang w:val="es-ES"/>
              </w:rPr>
              <w:t xml:space="preserve"> </w:t>
            </w:r>
          </w:p>
        </w:tc>
      </w:tr>
      <w:tr w:rsidR="00CE7CA6" w:rsidRPr="00BF16C9" w14:paraId="62F4BA2B" w14:textId="77777777" w:rsidTr="00CE7CA6">
        <w:trPr>
          <w:trHeight w:val="323"/>
        </w:trPr>
        <w:tc>
          <w:tcPr>
            <w:tcW w:w="2790" w:type="dxa"/>
            <w:shd w:val="clear" w:color="auto" w:fill="D9D9D9" w:themeFill="background1" w:themeFillShade="D9"/>
            <w:vAlign w:val="center"/>
          </w:tcPr>
          <w:p w14:paraId="29B8A91D"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2160" w:type="dxa"/>
            <w:vAlign w:val="center"/>
          </w:tcPr>
          <w:p w14:paraId="2C3C8F22" w14:textId="77777777" w:rsidR="00CE7CA6" w:rsidRPr="00BF16C9" w:rsidRDefault="00CE7CA6" w:rsidP="00CE7CA6">
            <w:pPr>
              <w:tabs>
                <w:tab w:val="left" w:pos="3200"/>
              </w:tabs>
              <w:jc w:val="both"/>
              <w:rPr>
                <w:rFonts w:ascii="Arial" w:hAnsi="Arial" w:cs="Arial"/>
                <w:sz w:val="22"/>
                <w:szCs w:val="22"/>
                <w:lang w:val="es-ES"/>
              </w:rPr>
            </w:pPr>
            <w:r w:rsidRPr="00860E4F">
              <w:rPr>
                <w:rFonts w:ascii="Arial" w:hAnsi="Arial" w:cs="Arial"/>
                <w:sz w:val="18"/>
                <w:szCs w:val="18"/>
                <w:lang w:val="es-MX"/>
              </w:rPr>
              <w:t>N/A</w:t>
            </w:r>
          </w:p>
        </w:tc>
        <w:tc>
          <w:tcPr>
            <w:tcW w:w="4320" w:type="dxa"/>
            <w:vAlign w:val="center"/>
          </w:tcPr>
          <w:p w14:paraId="2A4BDDC6" w14:textId="77777777" w:rsidR="00CE7CA6" w:rsidRPr="00BF16C9" w:rsidRDefault="00CE7CA6" w:rsidP="00CE7CA6">
            <w:pPr>
              <w:tabs>
                <w:tab w:val="left" w:pos="3200"/>
              </w:tabs>
              <w:jc w:val="both"/>
              <w:rPr>
                <w:rFonts w:ascii="Arial" w:hAnsi="Arial" w:cs="Arial"/>
                <w:sz w:val="22"/>
                <w:szCs w:val="22"/>
                <w:lang w:val="es-ES"/>
              </w:rPr>
            </w:pPr>
            <w:r w:rsidRPr="00AB544A">
              <w:rPr>
                <w:rFonts w:ascii="Arial" w:hAnsi="Arial" w:cs="Arial"/>
                <w:sz w:val="18"/>
                <w:szCs w:val="18"/>
                <w:lang w:val="es-ES_tradnl"/>
              </w:rPr>
              <w:t>Esta operación no utilizará los sistemas de salvaguardias nacionales.</w:t>
            </w:r>
          </w:p>
        </w:tc>
        <w:tc>
          <w:tcPr>
            <w:tcW w:w="4410" w:type="dxa"/>
            <w:vAlign w:val="center"/>
          </w:tcPr>
          <w:p w14:paraId="3B87C747" w14:textId="77777777" w:rsidR="00CE7CA6" w:rsidRPr="00BF16C9" w:rsidRDefault="00CE7CA6" w:rsidP="00CE7CA6">
            <w:pPr>
              <w:tabs>
                <w:tab w:val="left" w:pos="3200"/>
              </w:tabs>
              <w:jc w:val="both"/>
              <w:rPr>
                <w:rFonts w:ascii="Arial" w:hAnsi="Arial" w:cs="Arial"/>
                <w:sz w:val="22"/>
                <w:szCs w:val="22"/>
                <w:lang w:val="es-ES"/>
              </w:rPr>
            </w:pPr>
            <w:r>
              <w:rPr>
                <w:rFonts w:ascii="Arial" w:hAnsi="Arial" w:cs="Arial"/>
                <w:sz w:val="18"/>
                <w:szCs w:val="18"/>
                <w:lang w:val="es-ES"/>
              </w:rPr>
              <w:t>N/A</w:t>
            </w:r>
          </w:p>
        </w:tc>
      </w:tr>
      <w:tr w:rsidR="00CE7CA6" w:rsidRPr="00A00023" w14:paraId="308CAC18" w14:textId="77777777" w:rsidTr="00CE7CA6">
        <w:trPr>
          <w:trHeight w:val="323"/>
        </w:trPr>
        <w:tc>
          <w:tcPr>
            <w:tcW w:w="2790" w:type="dxa"/>
            <w:shd w:val="clear" w:color="auto" w:fill="D9D9D9" w:themeFill="background1" w:themeFillShade="D9"/>
            <w:vAlign w:val="center"/>
          </w:tcPr>
          <w:p w14:paraId="6196F97B" w14:textId="77777777" w:rsidR="00CE7CA6" w:rsidRPr="00BF16C9" w:rsidDel="00641735" w:rsidRDefault="00CE7CA6" w:rsidP="00CE7CA6">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2160" w:type="dxa"/>
            <w:vAlign w:val="center"/>
          </w:tcPr>
          <w:p w14:paraId="77EDD92B" w14:textId="77777777" w:rsidR="00CE7CA6" w:rsidRPr="00AB544A" w:rsidRDefault="00CE7CA6" w:rsidP="00CE7CA6">
            <w:pPr>
              <w:tabs>
                <w:tab w:val="left" w:pos="3200"/>
              </w:tabs>
              <w:rPr>
                <w:rFonts w:ascii="Arial" w:hAnsi="Arial" w:cs="Arial"/>
                <w:sz w:val="18"/>
                <w:szCs w:val="18"/>
                <w:lang w:val="es-ES_tradnl"/>
              </w:rPr>
            </w:pPr>
            <w:r w:rsidRPr="00AB544A">
              <w:rPr>
                <w:rFonts w:ascii="Arial" w:hAnsi="Arial" w:cs="Arial"/>
                <w:sz w:val="18"/>
                <w:szCs w:val="18"/>
                <w:lang w:val="es-ES_tradnl"/>
              </w:rPr>
              <w:t>Proceso de adquisiciones ambiental y socialmente</w:t>
            </w:r>
          </w:p>
          <w:p w14:paraId="7AB13FA1" w14:textId="77777777" w:rsidR="00CE7CA6" w:rsidRPr="00BF16C9" w:rsidRDefault="00CE7CA6" w:rsidP="00CE7CA6">
            <w:pPr>
              <w:tabs>
                <w:tab w:val="left" w:pos="3200"/>
              </w:tabs>
              <w:jc w:val="both"/>
              <w:rPr>
                <w:rFonts w:ascii="Arial" w:hAnsi="Arial" w:cs="Arial"/>
                <w:sz w:val="22"/>
                <w:szCs w:val="22"/>
                <w:lang w:val="es-ES"/>
              </w:rPr>
            </w:pPr>
            <w:r w:rsidRPr="004E55AD">
              <w:rPr>
                <w:rFonts w:ascii="Arial" w:hAnsi="Arial" w:cs="Arial"/>
                <w:sz w:val="18"/>
                <w:szCs w:val="18"/>
                <w:lang w:val="es-ES"/>
              </w:rPr>
              <w:t>Responsable</w:t>
            </w:r>
            <w:r>
              <w:rPr>
                <w:rFonts w:ascii="Arial" w:hAnsi="Arial" w:cs="Arial"/>
                <w:sz w:val="18"/>
                <w:szCs w:val="18"/>
                <w:lang w:val="es-ES"/>
              </w:rPr>
              <w:t>.</w:t>
            </w:r>
          </w:p>
        </w:tc>
        <w:tc>
          <w:tcPr>
            <w:tcW w:w="4320" w:type="dxa"/>
            <w:vAlign w:val="center"/>
          </w:tcPr>
          <w:p w14:paraId="7CE2EAD0" w14:textId="77777777" w:rsidR="00CE7CA6" w:rsidRPr="00BF16C9" w:rsidRDefault="00CE7CA6" w:rsidP="00CE7CA6">
            <w:pPr>
              <w:tabs>
                <w:tab w:val="left" w:pos="3200"/>
              </w:tabs>
              <w:jc w:val="both"/>
              <w:rPr>
                <w:rFonts w:ascii="Arial" w:hAnsi="Arial" w:cs="Arial"/>
                <w:sz w:val="22"/>
                <w:szCs w:val="22"/>
                <w:lang w:val="es-ES"/>
              </w:rPr>
            </w:pPr>
            <w:r w:rsidRPr="0076269B">
              <w:rPr>
                <w:rFonts w:ascii="Arial" w:hAnsi="Arial" w:cs="Arial"/>
                <w:sz w:val="18"/>
                <w:szCs w:val="18"/>
                <w:lang w:val="es-ES_tradnl"/>
              </w:rPr>
              <w:t>Cumplimiento esperable durante la implementación del programa.</w:t>
            </w:r>
          </w:p>
        </w:tc>
        <w:tc>
          <w:tcPr>
            <w:tcW w:w="4410" w:type="dxa"/>
            <w:vAlign w:val="center"/>
          </w:tcPr>
          <w:p w14:paraId="285719FC" w14:textId="77777777" w:rsidR="00CE7CA6" w:rsidRPr="00BF16C9" w:rsidRDefault="00CE7CA6" w:rsidP="00CE7CA6">
            <w:pPr>
              <w:tabs>
                <w:tab w:val="left" w:pos="3200"/>
              </w:tabs>
              <w:jc w:val="both"/>
              <w:rPr>
                <w:rFonts w:ascii="Arial" w:hAnsi="Arial" w:cs="Arial"/>
                <w:sz w:val="22"/>
                <w:szCs w:val="22"/>
                <w:lang w:val="es-ES"/>
              </w:rPr>
            </w:pPr>
            <w:r w:rsidRPr="004646CF">
              <w:rPr>
                <w:rFonts w:ascii="Arial" w:hAnsi="Arial" w:cs="Arial"/>
                <w:sz w:val="18"/>
                <w:szCs w:val="18"/>
                <w:lang w:val="es-ES_tradnl"/>
              </w:rPr>
              <w:t>Requisitos ambientales, sociales y de salud y seguridad deben ser incluidos en los contratos de las empr</w:t>
            </w:r>
            <w:r w:rsidR="009469A3">
              <w:rPr>
                <w:rFonts w:ascii="Arial" w:hAnsi="Arial" w:cs="Arial"/>
                <w:sz w:val="18"/>
                <w:szCs w:val="18"/>
                <w:lang w:val="es-ES_tradnl"/>
              </w:rPr>
              <w:t xml:space="preserve">esas constructoras y operadoras como lo son las 20 empresas distribuidoras. </w:t>
            </w:r>
          </w:p>
        </w:tc>
      </w:tr>
      <w:tr w:rsidR="00DE002F" w:rsidRPr="00A00023" w14:paraId="2BC1F4CA" w14:textId="77777777" w:rsidTr="001D3040">
        <w:trPr>
          <w:trHeight w:val="323"/>
        </w:trPr>
        <w:tc>
          <w:tcPr>
            <w:tcW w:w="13680" w:type="dxa"/>
            <w:gridSpan w:val="4"/>
            <w:shd w:val="clear" w:color="auto" w:fill="D9D9D9" w:themeFill="background1" w:themeFillShade="D9"/>
            <w:vAlign w:val="center"/>
          </w:tcPr>
          <w:p w14:paraId="1FB2DC81" w14:textId="77777777" w:rsidR="00DE002F" w:rsidRPr="00BF16C9" w:rsidRDefault="00DE002F" w:rsidP="00DE002F">
            <w:pPr>
              <w:tabs>
                <w:tab w:val="left" w:pos="3200"/>
              </w:tabs>
              <w:rPr>
                <w:rFonts w:ascii="Arial" w:hAnsi="Arial" w:cs="Arial"/>
                <w:sz w:val="22"/>
                <w:szCs w:val="22"/>
                <w:lang w:val="es-ES"/>
              </w:rPr>
            </w:pPr>
            <w:r w:rsidRPr="00BF16C9">
              <w:rPr>
                <w:rFonts w:ascii="Arial" w:hAnsi="Arial" w:cs="Arial"/>
                <w:b/>
                <w:sz w:val="22"/>
                <w:szCs w:val="22"/>
                <w:lang w:val="es-ES"/>
              </w:rPr>
              <w:t>OP-704 Política de Gestión del Riesgo de Desastres Naturales</w:t>
            </w:r>
          </w:p>
        </w:tc>
      </w:tr>
      <w:tr w:rsidR="00DE002F" w:rsidRPr="00A00023" w14:paraId="2BE85EBB" w14:textId="77777777" w:rsidTr="006F7063">
        <w:trPr>
          <w:trHeight w:val="323"/>
        </w:trPr>
        <w:tc>
          <w:tcPr>
            <w:tcW w:w="2790" w:type="dxa"/>
            <w:shd w:val="clear" w:color="auto" w:fill="D9D9D9" w:themeFill="background1" w:themeFillShade="D9"/>
            <w:vAlign w:val="center"/>
          </w:tcPr>
          <w:p w14:paraId="4AD8BE80"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Evaluación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14:paraId="78111B86" w14:textId="77777777" w:rsidR="00DE002F" w:rsidRPr="00BF16C9" w:rsidRDefault="009469A3" w:rsidP="00DE002F">
            <w:pPr>
              <w:tabs>
                <w:tab w:val="left" w:pos="3200"/>
              </w:tabs>
              <w:jc w:val="both"/>
              <w:rPr>
                <w:rFonts w:ascii="Arial" w:hAnsi="Arial" w:cs="Arial"/>
                <w:sz w:val="22"/>
                <w:szCs w:val="22"/>
                <w:lang w:val="es-ES"/>
              </w:rPr>
            </w:pPr>
            <w:r>
              <w:rPr>
                <w:rFonts w:ascii="Arial" w:hAnsi="Arial" w:cs="Arial"/>
                <w:sz w:val="22"/>
                <w:szCs w:val="22"/>
                <w:lang w:val="es-ES"/>
              </w:rPr>
              <w:t>bajo</w:t>
            </w:r>
          </w:p>
        </w:tc>
        <w:tc>
          <w:tcPr>
            <w:tcW w:w="4320" w:type="dxa"/>
          </w:tcPr>
          <w:p w14:paraId="4359DA84" w14:textId="77777777" w:rsidR="00DE002F" w:rsidRPr="00BF16C9" w:rsidRDefault="009469A3" w:rsidP="00DE002F">
            <w:pPr>
              <w:tabs>
                <w:tab w:val="left" w:pos="3200"/>
              </w:tabs>
              <w:jc w:val="both"/>
              <w:rPr>
                <w:rFonts w:ascii="Arial" w:hAnsi="Arial" w:cs="Arial"/>
                <w:sz w:val="22"/>
                <w:szCs w:val="22"/>
                <w:lang w:val="es-ES"/>
              </w:rPr>
            </w:pPr>
            <w:r>
              <w:rPr>
                <w:rFonts w:ascii="Arial" w:hAnsi="Arial" w:cs="Arial"/>
                <w:sz w:val="18"/>
                <w:szCs w:val="22"/>
                <w:lang w:val="es-ES"/>
              </w:rPr>
              <w:t xml:space="preserve">Debido a la naturaleza de los proyectos la evaluación de riesgo de desastres es baja. </w:t>
            </w:r>
            <w:r w:rsidR="00CB5BED">
              <w:rPr>
                <w:rFonts w:ascii="Arial" w:hAnsi="Arial" w:cs="Arial"/>
                <w:sz w:val="18"/>
                <w:szCs w:val="22"/>
                <w:lang w:val="es-ES"/>
              </w:rPr>
              <w:t xml:space="preserve">Sin </w:t>
            </w:r>
            <w:proofErr w:type="gramStart"/>
            <w:r w:rsidR="00CB5BED">
              <w:rPr>
                <w:rFonts w:ascii="Arial" w:hAnsi="Arial" w:cs="Arial"/>
                <w:sz w:val="18"/>
                <w:szCs w:val="22"/>
                <w:lang w:val="es-ES"/>
              </w:rPr>
              <w:t>embargo</w:t>
            </w:r>
            <w:proofErr w:type="gramEnd"/>
            <w:r w:rsidR="00CB5BED">
              <w:rPr>
                <w:rFonts w:ascii="Arial" w:hAnsi="Arial" w:cs="Arial"/>
                <w:sz w:val="18"/>
                <w:szCs w:val="22"/>
                <w:lang w:val="es-ES"/>
              </w:rPr>
              <w:t xml:space="preserve"> </w:t>
            </w:r>
            <w:r w:rsidR="00CB5BED" w:rsidRPr="00CB5BED">
              <w:rPr>
                <w:rFonts w:ascii="Arial" w:hAnsi="Arial" w:cs="Arial"/>
                <w:sz w:val="18"/>
                <w:szCs w:val="22"/>
                <w:lang w:val="es-ES"/>
              </w:rPr>
              <w:t>debido a la naturaleza de Ecuador por la existencia de zonas propensas a terremotos y deslizamientos se le pidió a la agencia ejecutora que reforzara la inclusión de riesgo de desastres naturales</w:t>
            </w:r>
            <w:r w:rsidR="00CB5BED">
              <w:rPr>
                <w:rFonts w:ascii="Arial" w:hAnsi="Arial" w:cs="Arial"/>
                <w:sz w:val="18"/>
                <w:szCs w:val="22"/>
                <w:lang w:val="es-ES"/>
              </w:rPr>
              <w:t xml:space="preserve"> en el futuro.</w:t>
            </w:r>
          </w:p>
        </w:tc>
        <w:tc>
          <w:tcPr>
            <w:tcW w:w="4410" w:type="dxa"/>
          </w:tcPr>
          <w:p w14:paraId="6920D716" w14:textId="77777777" w:rsidR="005B5F32" w:rsidRPr="00BF16C9" w:rsidRDefault="00CB5BED" w:rsidP="00DE002F">
            <w:pPr>
              <w:tabs>
                <w:tab w:val="left" w:pos="3200"/>
              </w:tabs>
              <w:jc w:val="both"/>
              <w:rPr>
                <w:rFonts w:ascii="Arial" w:hAnsi="Arial" w:cs="Arial"/>
                <w:sz w:val="22"/>
                <w:szCs w:val="22"/>
                <w:lang w:val="es-ES"/>
              </w:rPr>
            </w:pPr>
            <w:r>
              <w:rPr>
                <w:rFonts w:ascii="Arial" w:hAnsi="Arial" w:cs="Arial"/>
                <w:sz w:val="18"/>
                <w:szCs w:val="22"/>
                <w:lang w:val="es-ES"/>
              </w:rPr>
              <w:t>Se incluirá una pauta para incluir riesgo de desastres en el MGAS para que se considere en los proyectos</w:t>
            </w:r>
            <w:r w:rsidR="00C6362A">
              <w:rPr>
                <w:rFonts w:ascii="Arial" w:hAnsi="Arial" w:cs="Arial"/>
                <w:sz w:val="18"/>
                <w:szCs w:val="22"/>
                <w:lang w:val="es-ES"/>
              </w:rPr>
              <w:t xml:space="preserve"> futuros</w:t>
            </w:r>
            <w:r>
              <w:rPr>
                <w:rFonts w:ascii="Arial" w:hAnsi="Arial" w:cs="Arial"/>
                <w:sz w:val="18"/>
                <w:szCs w:val="22"/>
                <w:lang w:val="es-ES"/>
              </w:rPr>
              <w:t xml:space="preserve">. </w:t>
            </w:r>
            <w:r w:rsidR="005B5F32" w:rsidRPr="005B5F32">
              <w:rPr>
                <w:rFonts w:ascii="Arial" w:hAnsi="Arial" w:cs="Arial"/>
                <w:sz w:val="18"/>
                <w:szCs w:val="22"/>
                <w:lang w:val="es-ES"/>
              </w:rPr>
              <w:t xml:space="preserve"> </w:t>
            </w:r>
          </w:p>
        </w:tc>
      </w:tr>
      <w:tr w:rsidR="00DE002F" w:rsidRPr="00A00023" w14:paraId="6A2EEAAC" w14:textId="77777777" w:rsidTr="006F7063">
        <w:trPr>
          <w:trHeight w:val="323"/>
        </w:trPr>
        <w:tc>
          <w:tcPr>
            <w:tcW w:w="2790" w:type="dxa"/>
            <w:shd w:val="clear" w:color="auto" w:fill="D9D9D9" w:themeFill="background1" w:themeFillShade="D9"/>
            <w:vAlign w:val="center"/>
          </w:tcPr>
          <w:p w14:paraId="0C86E974" w14:textId="77777777" w:rsidR="00DE002F" w:rsidRPr="00BF16C9" w:rsidDel="00641735" w:rsidRDefault="00DE002F" w:rsidP="00DE002F">
            <w:pPr>
              <w:tabs>
                <w:tab w:val="left" w:pos="3200"/>
              </w:tabs>
              <w:rPr>
                <w:rFonts w:ascii="Arial" w:hAnsi="Arial" w:cs="Arial"/>
                <w:b/>
                <w:sz w:val="22"/>
                <w:szCs w:val="22"/>
                <w:lang w:val="es-ES"/>
              </w:rPr>
            </w:pPr>
            <w:r w:rsidRPr="00BF16C9">
              <w:rPr>
                <w:rFonts w:ascii="Arial" w:hAnsi="Arial" w:cs="Arial"/>
                <w:sz w:val="22"/>
                <w:szCs w:val="22"/>
                <w:lang w:val="es-ES"/>
              </w:rPr>
              <w:t>Plan de Acción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14:paraId="2EB6BF7D" w14:textId="77777777" w:rsidR="00DE002F" w:rsidRPr="00BF16C9" w:rsidRDefault="002C56D0" w:rsidP="00DE002F">
            <w:pPr>
              <w:tabs>
                <w:tab w:val="left" w:pos="3200"/>
              </w:tabs>
              <w:jc w:val="both"/>
              <w:rPr>
                <w:rFonts w:ascii="Arial" w:hAnsi="Arial" w:cs="Arial"/>
                <w:sz w:val="22"/>
                <w:szCs w:val="22"/>
                <w:lang w:val="es-ES"/>
              </w:rPr>
            </w:pPr>
            <w:r>
              <w:rPr>
                <w:rFonts w:ascii="Arial" w:hAnsi="Arial" w:cs="Arial"/>
                <w:sz w:val="22"/>
                <w:szCs w:val="22"/>
                <w:lang w:val="es-ES"/>
              </w:rPr>
              <w:t>Plan de Contingencias</w:t>
            </w:r>
          </w:p>
        </w:tc>
        <w:tc>
          <w:tcPr>
            <w:tcW w:w="4320" w:type="dxa"/>
          </w:tcPr>
          <w:p w14:paraId="33DCE8AA" w14:textId="77777777" w:rsidR="00CB5BED" w:rsidRPr="002C56D0" w:rsidRDefault="00CB5BED" w:rsidP="00CB5BED">
            <w:pPr>
              <w:autoSpaceDE w:val="0"/>
              <w:autoSpaceDN w:val="0"/>
              <w:adjustRightInd w:val="0"/>
              <w:rPr>
                <w:rFonts w:ascii="Arial" w:hAnsi="Arial" w:cs="Arial"/>
                <w:sz w:val="18"/>
                <w:szCs w:val="18"/>
                <w:lang w:val="es-ES"/>
              </w:rPr>
            </w:pPr>
            <w:r>
              <w:rPr>
                <w:rFonts w:ascii="Arial" w:hAnsi="Arial" w:cs="Arial"/>
                <w:sz w:val="18"/>
                <w:szCs w:val="18"/>
                <w:lang w:val="es-ES"/>
              </w:rPr>
              <w:t xml:space="preserve">Para los proyectos de índole </w:t>
            </w:r>
            <w:proofErr w:type="spellStart"/>
            <w:r>
              <w:rPr>
                <w:rFonts w:ascii="Arial" w:hAnsi="Arial" w:cs="Arial"/>
                <w:sz w:val="18"/>
                <w:szCs w:val="18"/>
                <w:lang w:val="es-ES"/>
              </w:rPr>
              <w:t>mas</w:t>
            </w:r>
            <w:proofErr w:type="spellEnd"/>
            <w:r>
              <w:rPr>
                <w:rFonts w:ascii="Arial" w:hAnsi="Arial" w:cs="Arial"/>
                <w:sz w:val="18"/>
                <w:szCs w:val="18"/>
                <w:lang w:val="es-ES"/>
              </w:rPr>
              <w:t xml:space="preserve"> grande del componente 1 se han incluido planes de contingencia dentro de sus PGAS</w:t>
            </w:r>
          </w:p>
          <w:p w14:paraId="3CD69BD2" w14:textId="77777777" w:rsidR="00DE002F" w:rsidRPr="002C56D0" w:rsidRDefault="00DE002F" w:rsidP="002C56D0">
            <w:pPr>
              <w:tabs>
                <w:tab w:val="left" w:pos="3200"/>
              </w:tabs>
              <w:jc w:val="both"/>
              <w:rPr>
                <w:rFonts w:ascii="Arial" w:hAnsi="Arial" w:cs="Arial"/>
                <w:sz w:val="18"/>
                <w:szCs w:val="18"/>
                <w:lang w:val="es-ES"/>
              </w:rPr>
            </w:pPr>
          </w:p>
        </w:tc>
        <w:tc>
          <w:tcPr>
            <w:tcW w:w="4410" w:type="dxa"/>
          </w:tcPr>
          <w:p w14:paraId="1024ADDE" w14:textId="77777777" w:rsidR="00DE002F" w:rsidRPr="002C56D0" w:rsidRDefault="002C56D0" w:rsidP="00DE002F">
            <w:pPr>
              <w:tabs>
                <w:tab w:val="left" w:pos="3200"/>
              </w:tabs>
              <w:jc w:val="both"/>
              <w:rPr>
                <w:rFonts w:ascii="Arial" w:hAnsi="Arial" w:cs="Arial"/>
                <w:sz w:val="18"/>
                <w:szCs w:val="22"/>
                <w:lang w:val="es-ES"/>
              </w:rPr>
            </w:pPr>
            <w:r w:rsidRPr="002C56D0">
              <w:rPr>
                <w:rFonts w:ascii="Arial" w:hAnsi="Arial" w:cs="Arial"/>
                <w:sz w:val="18"/>
                <w:szCs w:val="22"/>
                <w:lang w:val="es-ES"/>
              </w:rPr>
              <w:t>Incluido en el PGAS</w:t>
            </w:r>
            <w:r w:rsidR="00CB5BED">
              <w:rPr>
                <w:rFonts w:ascii="Arial" w:hAnsi="Arial" w:cs="Arial"/>
                <w:sz w:val="18"/>
                <w:szCs w:val="22"/>
                <w:lang w:val="es-ES"/>
              </w:rPr>
              <w:t xml:space="preserve"> y proyectos futuros de subestaciones y estaciones deberán de contar con uno también, pauta a incluirse en el MGAS. </w:t>
            </w:r>
          </w:p>
        </w:tc>
      </w:tr>
      <w:tr w:rsidR="00DE002F" w:rsidRPr="00CB5BED" w14:paraId="4FA66BB7" w14:textId="77777777" w:rsidTr="00844A93">
        <w:trPr>
          <w:trHeight w:val="323"/>
        </w:trPr>
        <w:tc>
          <w:tcPr>
            <w:tcW w:w="13680" w:type="dxa"/>
            <w:gridSpan w:val="4"/>
            <w:shd w:val="clear" w:color="auto" w:fill="D9D9D9" w:themeFill="background1" w:themeFillShade="D9"/>
            <w:vAlign w:val="center"/>
          </w:tcPr>
          <w:p w14:paraId="24EDBE33" w14:textId="77777777" w:rsidR="00DE002F" w:rsidRPr="00BF16C9" w:rsidRDefault="00DE002F" w:rsidP="00DE002F">
            <w:pPr>
              <w:tabs>
                <w:tab w:val="left" w:pos="3200"/>
              </w:tabs>
              <w:rPr>
                <w:rFonts w:ascii="Arial" w:hAnsi="Arial" w:cs="Arial"/>
                <w:sz w:val="22"/>
                <w:szCs w:val="22"/>
                <w:lang w:val="es-ES"/>
              </w:rPr>
            </w:pPr>
            <w:r w:rsidRPr="00BF16C9">
              <w:rPr>
                <w:rFonts w:ascii="Arial" w:hAnsi="Arial" w:cs="Arial"/>
                <w:b/>
                <w:sz w:val="22"/>
                <w:szCs w:val="22"/>
                <w:lang w:val="es-ES"/>
              </w:rPr>
              <w:t>OP-710 Política Operativa sobre Reasentamiento Involuntario</w:t>
            </w:r>
          </w:p>
        </w:tc>
      </w:tr>
      <w:tr w:rsidR="00705A0A" w:rsidRPr="005E37B7" w14:paraId="2E318BCF" w14:textId="77777777" w:rsidTr="006F7063">
        <w:trPr>
          <w:trHeight w:val="323"/>
        </w:trPr>
        <w:tc>
          <w:tcPr>
            <w:tcW w:w="2790" w:type="dxa"/>
            <w:shd w:val="clear" w:color="auto" w:fill="D9D9D9" w:themeFill="background1" w:themeFillShade="D9"/>
            <w:vAlign w:val="center"/>
          </w:tcPr>
          <w:p w14:paraId="3E7F265E" w14:textId="77777777" w:rsidR="00705A0A" w:rsidRPr="00BF16C9" w:rsidDel="00641735" w:rsidRDefault="00705A0A" w:rsidP="00705A0A">
            <w:pPr>
              <w:tabs>
                <w:tab w:val="left" w:pos="3200"/>
              </w:tabs>
              <w:rPr>
                <w:rFonts w:ascii="Arial" w:hAnsi="Arial" w:cs="Arial"/>
                <w:b/>
                <w:sz w:val="22"/>
                <w:szCs w:val="22"/>
                <w:lang w:val="es-ES"/>
              </w:rPr>
            </w:pPr>
            <w:r w:rsidRPr="00BF16C9">
              <w:rPr>
                <w:rFonts w:ascii="Arial" w:hAnsi="Arial" w:cs="Arial"/>
                <w:sz w:val="22"/>
                <w:szCs w:val="22"/>
                <w:lang w:val="es-ES"/>
              </w:rPr>
              <w:t>Minimización del Reasentamiento</w:t>
            </w:r>
          </w:p>
        </w:tc>
        <w:tc>
          <w:tcPr>
            <w:tcW w:w="2160" w:type="dxa"/>
            <w:vAlign w:val="center"/>
          </w:tcPr>
          <w:p w14:paraId="2EEFCAA7" w14:textId="77777777" w:rsidR="00705A0A" w:rsidRPr="00BF16C9" w:rsidRDefault="00705A0A" w:rsidP="00705A0A">
            <w:pPr>
              <w:tabs>
                <w:tab w:val="left" w:pos="3200"/>
              </w:tabs>
              <w:jc w:val="both"/>
              <w:rPr>
                <w:rFonts w:ascii="Arial" w:hAnsi="Arial" w:cs="Arial"/>
                <w:sz w:val="22"/>
                <w:szCs w:val="22"/>
                <w:lang w:val="es-ES"/>
              </w:rPr>
            </w:pPr>
            <w:r w:rsidRPr="004E55AD">
              <w:rPr>
                <w:rFonts w:ascii="Arial" w:hAnsi="Arial" w:cs="Arial"/>
                <w:sz w:val="18"/>
                <w:szCs w:val="18"/>
                <w:lang w:val="es-ES"/>
              </w:rPr>
              <w:t>Desplazamiento económico</w:t>
            </w:r>
            <w:r w:rsidR="00D13182">
              <w:rPr>
                <w:rFonts w:ascii="Arial" w:hAnsi="Arial" w:cs="Arial"/>
                <w:sz w:val="18"/>
                <w:szCs w:val="18"/>
                <w:lang w:val="es-ES"/>
              </w:rPr>
              <w:t xml:space="preserve"> temporal/permanente</w:t>
            </w:r>
            <w:r>
              <w:rPr>
                <w:rFonts w:ascii="Arial" w:hAnsi="Arial" w:cs="Arial"/>
                <w:sz w:val="18"/>
                <w:szCs w:val="18"/>
              </w:rPr>
              <w:t>.</w:t>
            </w:r>
          </w:p>
        </w:tc>
        <w:tc>
          <w:tcPr>
            <w:tcW w:w="4320" w:type="dxa"/>
          </w:tcPr>
          <w:p w14:paraId="403E2EBA" w14:textId="19EE22CE" w:rsidR="00705A0A" w:rsidRPr="00D13182" w:rsidRDefault="00D13182" w:rsidP="00D13182">
            <w:pPr>
              <w:tabs>
                <w:tab w:val="left" w:pos="3200"/>
              </w:tabs>
              <w:jc w:val="both"/>
              <w:rPr>
                <w:rFonts w:ascii="Arial" w:hAnsi="Arial" w:cs="Arial"/>
                <w:sz w:val="18"/>
                <w:szCs w:val="18"/>
                <w:lang w:val="es-ES_tradnl"/>
              </w:rPr>
            </w:pPr>
            <w:r w:rsidRPr="00D13182">
              <w:rPr>
                <w:rFonts w:ascii="Arial" w:hAnsi="Arial" w:cs="Arial"/>
                <w:sz w:val="18"/>
                <w:szCs w:val="18"/>
                <w:lang w:val="es-ES_tradnl"/>
              </w:rPr>
              <w:t>No se prevé la necesidad de rease</w:t>
            </w:r>
            <w:r w:rsidR="00CB5BED">
              <w:rPr>
                <w:rFonts w:ascii="Arial" w:hAnsi="Arial" w:cs="Arial"/>
                <w:sz w:val="18"/>
                <w:szCs w:val="18"/>
                <w:lang w:val="es-ES_tradnl"/>
              </w:rPr>
              <w:t>ntamiento.</w:t>
            </w:r>
            <w:r w:rsidRPr="00D13182">
              <w:rPr>
                <w:rFonts w:ascii="Arial" w:hAnsi="Arial" w:cs="Arial"/>
                <w:sz w:val="18"/>
                <w:szCs w:val="18"/>
                <w:lang w:val="es-ES_tradnl"/>
              </w:rPr>
              <w:t xml:space="preserve"> </w:t>
            </w:r>
            <w:r w:rsidR="00CB5BED">
              <w:rPr>
                <w:rFonts w:ascii="Arial" w:hAnsi="Arial" w:cs="Arial"/>
                <w:sz w:val="18"/>
                <w:szCs w:val="18"/>
                <w:lang w:val="es-ES_tradnl"/>
              </w:rPr>
              <w:t xml:space="preserve"> A lo </w:t>
            </w:r>
            <w:proofErr w:type="gramStart"/>
            <w:r w:rsidR="00CB5BED">
              <w:rPr>
                <w:rFonts w:ascii="Arial" w:hAnsi="Arial" w:cs="Arial"/>
                <w:sz w:val="18"/>
                <w:szCs w:val="18"/>
                <w:lang w:val="es-ES_tradnl"/>
              </w:rPr>
              <w:t>mucho</w:t>
            </w:r>
            <w:r w:rsidR="00112DB5">
              <w:rPr>
                <w:rFonts w:ascii="Arial" w:hAnsi="Arial" w:cs="Arial"/>
                <w:sz w:val="18"/>
                <w:szCs w:val="18"/>
                <w:lang w:val="es-ES_tradnl"/>
              </w:rPr>
              <w:t xml:space="preserve"> </w:t>
            </w:r>
            <w:r w:rsidR="00CB5BED">
              <w:rPr>
                <w:rFonts w:ascii="Arial" w:hAnsi="Arial" w:cs="Arial"/>
                <w:sz w:val="18"/>
                <w:szCs w:val="18"/>
                <w:lang w:val="es-ES_tradnl"/>
              </w:rPr>
              <w:t>existirán</w:t>
            </w:r>
            <w:proofErr w:type="gramEnd"/>
            <w:r w:rsidR="00CB5BED">
              <w:rPr>
                <w:rFonts w:ascii="Arial" w:hAnsi="Arial" w:cs="Arial"/>
                <w:sz w:val="18"/>
                <w:szCs w:val="18"/>
                <w:lang w:val="es-ES_tradnl"/>
              </w:rPr>
              <w:t xml:space="preserve"> afectaciones socioeconómicas temporales debido al transporte de equipo y por la instalación temporal en zonas rurales de postes o cables o mantenimiento de líneas. </w:t>
            </w:r>
          </w:p>
        </w:tc>
        <w:tc>
          <w:tcPr>
            <w:tcW w:w="4410" w:type="dxa"/>
          </w:tcPr>
          <w:p w14:paraId="2C93690B" w14:textId="77777777" w:rsidR="00705A0A" w:rsidRPr="00BF16C9" w:rsidRDefault="00C6362A" w:rsidP="00705A0A">
            <w:pPr>
              <w:tabs>
                <w:tab w:val="left" w:pos="3200"/>
              </w:tabs>
              <w:jc w:val="both"/>
              <w:rPr>
                <w:rFonts w:ascii="Arial" w:hAnsi="Arial" w:cs="Arial"/>
                <w:sz w:val="22"/>
                <w:szCs w:val="22"/>
                <w:lang w:val="es-ES"/>
              </w:rPr>
            </w:pPr>
            <w:r>
              <w:rPr>
                <w:rFonts w:ascii="Arial" w:hAnsi="Arial" w:cs="Arial"/>
                <w:sz w:val="18"/>
                <w:szCs w:val="18"/>
                <w:lang w:val="es-ES_tradnl"/>
              </w:rPr>
              <w:t>N/A</w:t>
            </w:r>
          </w:p>
        </w:tc>
      </w:tr>
      <w:tr w:rsidR="00705A0A" w:rsidRPr="00CB5BED" w14:paraId="00676C60" w14:textId="77777777" w:rsidTr="006F7063">
        <w:trPr>
          <w:trHeight w:val="323"/>
        </w:trPr>
        <w:tc>
          <w:tcPr>
            <w:tcW w:w="2790" w:type="dxa"/>
            <w:shd w:val="clear" w:color="auto" w:fill="D9D9D9" w:themeFill="background1" w:themeFillShade="D9"/>
            <w:vAlign w:val="center"/>
          </w:tcPr>
          <w:p w14:paraId="3DCD629C" w14:textId="77777777" w:rsidR="00705A0A" w:rsidRPr="00BF16C9" w:rsidRDefault="00705A0A" w:rsidP="00705A0A">
            <w:pPr>
              <w:tabs>
                <w:tab w:val="left" w:pos="3200"/>
              </w:tabs>
              <w:rPr>
                <w:rFonts w:ascii="Arial" w:hAnsi="Arial" w:cs="Arial"/>
                <w:sz w:val="22"/>
                <w:szCs w:val="22"/>
                <w:lang w:val="es-ES"/>
              </w:rPr>
            </w:pPr>
            <w:r w:rsidRPr="00BF16C9">
              <w:rPr>
                <w:rFonts w:ascii="Arial" w:hAnsi="Arial" w:cs="Arial"/>
                <w:sz w:val="22"/>
                <w:szCs w:val="22"/>
                <w:lang w:val="es-ES"/>
              </w:rPr>
              <w:t>Consultas de</w:t>
            </w:r>
            <w:r>
              <w:rPr>
                <w:rFonts w:ascii="Arial" w:hAnsi="Arial" w:cs="Arial"/>
                <w:sz w:val="22"/>
                <w:szCs w:val="22"/>
                <w:lang w:val="es-ES"/>
              </w:rPr>
              <w:t>l</w:t>
            </w:r>
            <w:r w:rsidRPr="00BF16C9">
              <w:rPr>
                <w:rFonts w:ascii="Arial" w:hAnsi="Arial" w:cs="Arial"/>
                <w:sz w:val="22"/>
                <w:szCs w:val="22"/>
                <w:lang w:val="es-ES"/>
              </w:rPr>
              <w:t xml:space="preserve"> Plan de Reasentamiento</w:t>
            </w:r>
          </w:p>
        </w:tc>
        <w:tc>
          <w:tcPr>
            <w:tcW w:w="2160" w:type="dxa"/>
            <w:vAlign w:val="center"/>
          </w:tcPr>
          <w:p w14:paraId="0B4CCF6B" w14:textId="77777777" w:rsidR="00705A0A" w:rsidRPr="00BF16C9" w:rsidRDefault="00705A0A" w:rsidP="00705A0A">
            <w:pPr>
              <w:tabs>
                <w:tab w:val="left" w:pos="3200"/>
              </w:tabs>
              <w:jc w:val="both"/>
              <w:rPr>
                <w:rFonts w:ascii="Arial" w:hAnsi="Arial" w:cs="Arial"/>
                <w:sz w:val="22"/>
                <w:szCs w:val="22"/>
                <w:lang w:val="es-ES"/>
              </w:rPr>
            </w:pPr>
            <w:r w:rsidRPr="004E55AD">
              <w:rPr>
                <w:rFonts w:ascii="Arial" w:hAnsi="Arial" w:cs="Arial"/>
                <w:sz w:val="18"/>
                <w:szCs w:val="18"/>
                <w:lang w:val="es-ES"/>
              </w:rPr>
              <w:t xml:space="preserve">Consultas con los </w:t>
            </w:r>
            <w:r w:rsidR="0005717F">
              <w:rPr>
                <w:rFonts w:ascii="Arial" w:hAnsi="Arial" w:cs="Arial"/>
                <w:sz w:val="18"/>
                <w:szCs w:val="18"/>
                <w:lang w:val="es-ES"/>
              </w:rPr>
              <w:t>afectad</w:t>
            </w:r>
            <w:r w:rsidR="00285D1A">
              <w:rPr>
                <w:rFonts w:ascii="Arial" w:hAnsi="Arial" w:cs="Arial"/>
                <w:sz w:val="18"/>
                <w:szCs w:val="18"/>
                <w:lang w:val="es-ES"/>
              </w:rPr>
              <w:t xml:space="preserve">os por </w:t>
            </w:r>
            <w:r w:rsidR="0005717F">
              <w:rPr>
                <w:rFonts w:ascii="Arial" w:hAnsi="Arial" w:cs="Arial"/>
                <w:sz w:val="18"/>
                <w:szCs w:val="18"/>
                <w:lang w:val="es-ES"/>
              </w:rPr>
              <w:t xml:space="preserve">el </w:t>
            </w:r>
            <w:r w:rsidR="00936C79">
              <w:rPr>
                <w:rFonts w:ascii="Arial" w:hAnsi="Arial" w:cs="Arial"/>
                <w:sz w:val="18"/>
                <w:szCs w:val="18"/>
                <w:lang w:val="es-ES"/>
              </w:rPr>
              <w:t>reasentamiento.</w:t>
            </w:r>
          </w:p>
        </w:tc>
        <w:tc>
          <w:tcPr>
            <w:tcW w:w="4320" w:type="dxa"/>
          </w:tcPr>
          <w:p w14:paraId="1CBE000F" w14:textId="77777777" w:rsidR="00705A0A" w:rsidRPr="00E359D9" w:rsidRDefault="00E359D9" w:rsidP="00705A0A">
            <w:pPr>
              <w:tabs>
                <w:tab w:val="left" w:pos="3200"/>
              </w:tabs>
              <w:jc w:val="both"/>
              <w:rPr>
                <w:rFonts w:ascii="Arial" w:hAnsi="Arial" w:cs="Arial"/>
                <w:sz w:val="18"/>
                <w:szCs w:val="18"/>
                <w:lang w:val="es-ES_tradnl"/>
              </w:rPr>
            </w:pPr>
            <w:r w:rsidRPr="00E359D9">
              <w:rPr>
                <w:rFonts w:ascii="Arial" w:hAnsi="Arial" w:cs="Arial"/>
                <w:sz w:val="18"/>
                <w:szCs w:val="18"/>
                <w:lang w:val="es-ES_tradnl"/>
              </w:rPr>
              <w:t>N/A</w:t>
            </w:r>
          </w:p>
        </w:tc>
        <w:tc>
          <w:tcPr>
            <w:tcW w:w="4410" w:type="dxa"/>
          </w:tcPr>
          <w:p w14:paraId="4014FE2A" w14:textId="77777777" w:rsidR="00705A0A" w:rsidRPr="00E359D9" w:rsidRDefault="00E359D9" w:rsidP="00705A0A">
            <w:pPr>
              <w:tabs>
                <w:tab w:val="left" w:pos="3200"/>
              </w:tabs>
              <w:jc w:val="both"/>
              <w:rPr>
                <w:rFonts w:ascii="Arial" w:hAnsi="Arial" w:cs="Arial"/>
                <w:sz w:val="18"/>
                <w:szCs w:val="18"/>
                <w:lang w:val="es-ES_tradnl"/>
              </w:rPr>
            </w:pPr>
            <w:r w:rsidRPr="00E359D9">
              <w:rPr>
                <w:rFonts w:ascii="Arial" w:hAnsi="Arial" w:cs="Arial"/>
                <w:sz w:val="18"/>
                <w:szCs w:val="18"/>
                <w:lang w:val="es-ES_tradnl"/>
              </w:rPr>
              <w:t>N/A</w:t>
            </w:r>
          </w:p>
        </w:tc>
      </w:tr>
      <w:tr w:rsidR="00E359D9" w:rsidRPr="007E7C6A" w14:paraId="57585391" w14:textId="77777777" w:rsidTr="006F7063">
        <w:trPr>
          <w:trHeight w:val="323"/>
        </w:trPr>
        <w:tc>
          <w:tcPr>
            <w:tcW w:w="2790" w:type="dxa"/>
            <w:shd w:val="clear" w:color="auto" w:fill="D9D9D9" w:themeFill="background1" w:themeFillShade="D9"/>
            <w:vAlign w:val="center"/>
          </w:tcPr>
          <w:p w14:paraId="1AB54D8F" w14:textId="77777777" w:rsidR="00E359D9" w:rsidRPr="00BF16C9" w:rsidDel="00641735" w:rsidRDefault="00E359D9" w:rsidP="00E359D9">
            <w:pPr>
              <w:tabs>
                <w:tab w:val="left" w:pos="3200"/>
              </w:tabs>
              <w:rPr>
                <w:rFonts w:ascii="Arial" w:hAnsi="Arial" w:cs="Arial"/>
                <w:b/>
                <w:sz w:val="22"/>
                <w:szCs w:val="22"/>
                <w:lang w:val="es-ES"/>
              </w:rPr>
            </w:pPr>
            <w:r w:rsidRPr="00BF16C9">
              <w:rPr>
                <w:rFonts w:ascii="Arial" w:hAnsi="Arial" w:cs="Arial"/>
                <w:sz w:val="22"/>
                <w:szCs w:val="22"/>
                <w:lang w:val="es-ES"/>
              </w:rPr>
              <w:lastRenderedPageBreak/>
              <w:t>Análisis de</w:t>
            </w:r>
            <w:r>
              <w:rPr>
                <w:rFonts w:ascii="Arial" w:hAnsi="Arial" w:cs="Arial"/>
                <w:sz w:val="22"/>
                <w:szCs w:val="22"/>
                <w:lang w:val="es-ES"/>
              </w:rPr>
              <w:t>l</w:t>
            </w:r>
            <w:r w:rsidRPr="00BF16C9">
              <w:rPr>
                <w:rFonts w:ascii="Arial" w:hAnsi="Arial" w:cs="Arial"/>
                <w:sz w:val="22"/>
                <w:szCs w:val="22"/>
                <w:lang w:val="es-ES"/>
              </w:rPr>
              <w:t xml:space="preserve"> Riesgo de Empobrecimiento</w:t>
            </w:r>
          </w:p>
        </w:tc>
        <w:tc>
          <w:tcPr>
            <w:tcW w:w="2160" w:type="dxa"/>
            <w:vAlign w:val="center"/>
          </w:tcPr>
          <w:p w14:paraId="386D20A5" w14:textId="77777777" w:rsidR="00E359D9" w:rsidRPr="00BF16C9" w:rsidRDefault="00E359D9" w:rsidP="00E359D9">
            <w:pPr>
              <w:tabs>
                <w:tab w:val="left" w:pos="3200"/>
              </w:tabs>
              <w:jc w:val="both"/>
              <w:rPr>
                <w:rFonts w:ascii="Arial" w:hAnsi="Arial" w:cs="Arial"/>
                <w:sz w:val="22"/>
                <w:szCs w:val="22"/>
                <w:lang w:val="es-ES"/>
              </w:rPr>
            </w:pPr>
            <w:r w:rsidRPr="004E55AD">
              <w:rPr>
                <w:rFonts w:ascii="Arial" w:hAnsi="Arial" w:cs="Arial"/>
                <w:sz w:val="18"/>
                <w:szCs w:val="18"/>
                <w:lang w:val="es-ES"/>
              </w:rPr>
              <w:t>Análisis del Riesgo de Empobrecimiento de los</w:t>
            </w:r>
            <w:r>
              <w:rPr>
                <w:rFonts w:ascii="Arial" w:hAnsi="Arial" w:cs="Arial"/>
                <w:sz w:val="18"/>
                <w:szCs w:val="18"/>
                <w:lang w:val="es-ES"/>
              </w:rPr>
              <w:t xml:space="preserve"> afectados por el reasentamiento.</w:t>
            </w:r>
          </w:p>
        </w:tc>
        <w:tc>
          <w:tcPr>
            <w:tcW w:w="4320" w:type="dxa"/>
          </w:tcPr>
          <w:p w14:paraId="4D8A3CEC" w14:textId="77777777" w:rsidR="00E359D9" w:rsidRPr="00BF16C9" w:rsidRDefault="00E359D9" w:rsidP="00E359D9">
            <w:pPr>
              <w:tabs>
                <w:tab w:val="left" w:pos="3200"/>
              </w:tabs>
              <w:jc w:val="both"/>
              <w:rPr>
                <w:rFonts w:ascii="Arial" w:hAnsi="Arial" w:cs="Arial"/>
                <w:sz w:val="22"/>
                <w:szCs w:val="22"/>
                <w:lang w:val="es-ES"/>
              </w:rPr>
            </w:pPr>
            <w:r w:rsidRPr="00E359D9">
              <w:rPr>
                <w:rFonts w:ascii="Arial" w:hAnsi="Arial" w:cs="Arial"/>
                <w:sz w:val="18"/>
                <w:szCs w:val="18"/>
                <w:lang w:val="es-ES_tradnl"/>
              </w:rPr>
              <w:t>N/A</w:t>
            </w:r>
          </w:p>
        </w:tc>
        <w:tc>
          <w:tcPr>
            <w:tcW w:w="4410" w:type="dxa"/>
          </w:tcPr>
          <w:p w14:paraId="4B50018D" w14:textId="77777777" w:rsidR="00E359D9" w:rsidRPr="00BF16C9" w:rsidRDefault="00E359D9" w:rsidP="00E359D9">
            <w:pPr>
              <w:tabs>
                <w:tab w:val="left" w:pos="3200"/>
              </w:tabs>
              <w:jc w:val="both"/>
              <w:rPr>
                <w:rFonts w:ascii="Arial" w:hAnsi="Arial" w:cs="Arial"/>
                <w:sz w:val="22"/>
                <w:szCs w:val="22"/>
                <w:lang w:val="es-ES"/>
              </w:rPr>
            </w:pPr>
            <w:r w:rsidRPr="00E359D9">
              <w:rPr>
                <w:rFonts w:ascii="Arial" w:hAnsi="Arial" w:cs="Arial"/>
                <w:sz w:val="18"/>
                <w:szCs w:val="18"/>
                <w:lang w:val="es-ES_tradnl"/>
              </w:rPr>
              <w:t>N/A</w:t>
            </w:r>
          </w:p>
        </w:tc>
      </w:tr>
      <w:tr w:rsidR="00E359D9" w:rsidRPr="007E7C6A" w14:paraId="7BFFF751" w14:textId="77777777" w:rsidTr="006F7063">
        <w:trPr>
          <w:trHeight w:val="323"/>
        </w:trPr>
        <w:tc>
          <w:tcPr>
            <w:tcW w:w="2790" w:type="dxa"/>
            <w:shd w:val="clear" w:color="auto" w:fill="D9D9D9" w:themeFill="background1" w:themeFillShade="D9"/>
            <w:vAlign w:val="center"/>
          </w:tcPr>
          <w:p w14:paraId="728AB73E" w14:textId="77777777" w:rsidR="00E359D9" w:rsidRPr="00BF16C9" w:rsidDel="00641735" w:rsidRDefault="00E359D9" w:rsidP="00E359D9">
            <w:pPr>
              <w:tabs>
                <w:tab w:val="left" w:pos="3200"/>
              </w:tabs>
              <w:rPr>
                <w:rFonts w:ascii="Arial" w:hAnsi="Arial" w:cs="Arial"/>
                <w:b/>
                <w:sz w:val="22"/>
                <w:szCs w:val="22"/>
                <w:lang w:val="es-ES"/>
              </w:rPr>
            </w:pPr>
            <w:r w:rsidRPr="00BF16C9">
              <w:rPr>
                <w:rFonts w:ascii="Arial" w:hAnsi="Arial" w:cs="Arial"/>
                <w:sz w:val="22"/>
                <w:szCs w:val="22"/>
                <w:lang w:val="es-ES"/>
              </w:rPr>
              <w:t xml:space="preserve">Plan de Reasentamiento o Marco de Reasentamiento (Previo a la Misión de Análisis / Aprobación del </w:t>
            </w:r>
            <w:r>
              <w:rPr>
                <w:rFonts w:ascii="Arial" w:hAnsi="Arial" w:cs="Arial"/>
                <w:sz w:val="22"/>
                <w:szCs w:val="22"/>
                <w:lang w:val="es-ES"/>
              </w:rPr>
              <w:t>Directorio</w:t>
            </w:r>
            <w:r w:rsidRPr="00BF16C9">
              <w:rPr>
                <w:rFonts w:ascii="Arial" w:hAnsi="Arial" w:cs="Arial"/>
                <w:sz w:val="22"/>
                <w:szCs w:val="22"/>
                <w:lang w:val="es-ES"/>
              </w:rPr>
              <w:t>)</w:t>
            </w:r>
          </w:p>
        </w:tc>
        <w:tc>
          <w:tcPr>
            <w:tcW w:w="2160" w:type="dxa"/>
            <w:vAlign w:val="center"/>
          </w:tcPr>
          <w:p w14:paraId="4EA4AFFF" w14:textId="77777777" w:rsidR="00E359D9" w:rsidRPr="00BF16C9" w:rsidRDefault="00E359D9" w:rsidP="00E359D9">
            <w:pPr>
              <w:tabs>
                <w:tab w:val="left" w:pos="3200"/>
              </w:tabs>
              <w:rPr>
                <w:rFonts w:ascii="Arial" w:hAnsi="Arial" w:cs="Arial"/>
                <w:sz w:val="22"/>
                <w:szCs w:val="22"/>
                <w:lang w:val="es-ES"/>
              </w:rPr>
            </w:pPr>
            <w:r w:rsidRPr="004E55AD">
              <w:rPr>
                <w:rFonts w:ascii="Arial" w:hAnsi="Arial" w:cs="Arial"/>
                <w:sz w:val="18"/>
                <w:szCs w:val="18"/>
                <w:lang w:val="es-ES_tradnl"/>
              </w:rPr>
              <w:t xml:space="preserve">Plan de </w:t>
            </w:r>
            <w:r>
              <w:rPr>
                <w:rFonts w:ascii="Arial" w:hAnsi="Arial" w:cs="Arial"/>
                <w:sz w:val="18"/>
                <w:szCs w:val="18"/>
                <w:lang w:val="es-ES_tradnl"/>
              </w:rPr>
              <w:t>Reasentamiento.</w:t>
            </w:r>
          </w:p>
        </w:tc>
        <w:tc>
          <w:tcPr>
            <w:tcW w:w="4320" w:type="dxa"/>
          </w:tcPr>
          <w:p w14:paraId="1F00A7D3"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7733097D"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E359D9" w:rsidRPr="007E7C6A" w14:paraId="69EA9199" w14:textId="77777777" w:rsidTr="006F7063">
        <w:trPr>
          <w:trHeight w:val="323"/>
        </w:trPr>
        <w:tc>
          <w:tcPr>
            <w:tcW w:w="2790" w:type="dxa"/>
            <w:shd w:val="clear" w:color="auto" w:fill="D9D9D9" w:themeFill="background1" w:themeFillShade="D9"/>
            <w:vAlign w:val="center"/>
          </w:tcPr>
          <w:p w14:paraId="25BFE8D2" w14:textId="77777777" w:rsidR="00E359D9" w:rsidRPr="00BF16C9" w:rsidDel="00641735" w:rsidRDefault="00E359D9" w:rsidP="00E359D9">
            <w:pPr>
              <w:tabs>
                <w:tab w:val="left" w:pos="3200"/>
              </w:tabs>
              <w:rPr>
                <w:rFonts w:ascii="Arial" w:hAnsi="Arial" w:cs="Arial"/>
                <w:b/>
                <w:sz w:val="22"/>
                <w:szCs w:val="22"/>
                <w:lang w:val="es-ES"/>
              </w:rPr>
            </w:pPr>
            <w:r w:rsidRPr="00BF16C9">
              <w:rPr>
                <w:rFonts w:ascii="Arial" w:hAnsi="Arial" w:cs="Arial"/>
                <w:sz w:val="22"/>
                <w:szCs w:val="22"/>
                <w:lang w:val="es-ES"/>
              </w:rPr>
              <w:t xml:space="preserve">Programa de Restauración del </w:t>
            </w:r>
            <w:r>
              <w:rPr>
                <w:rFonts w:ascii="Arial" w:hAnsi="Arial" w:cs="Arial"/>
                <w:sz w:val="22"/>
                <w:szCs w:val="22"/>
                <w:lang w:val="es-ES"/>
              </w:rPr>
              <w:t>Modo de Vida</w:t>
            </w:r>
          </w:p>
        </w:tc>
        <w:tc>
          <w:tcPr>
            <w:tcW w:w="2160" w:type="dxa"/>
            <w:vAlign w:val="center"/>
          </w:tcPr>
          <w:p w14:paraId="4E5386A5" w14:textId="77777777" w:rsidR="00E359D9" w:rsidRPr="00BF16C9" w:rsidRDefault="00E359D9" w:rsidP="00E359D9">
            <w:pPr>
              <w:tabs>
                <w:tab w:val="left" w:pos="3200"/>
              </w:tabs>
              <w:rPr>
                <w:rFonts w:ascii="Arial" w:hAnsi="Arial" w:cs="Arial"/>
                <w:sz w:val="22"/>
                <w:szCs w:val="22"/>
                <w:lang w:val="es-ES"/>
              </w:rPr>
            </w:pPr>
            <w:r w:rsidRPr="004F28F2">
              <w:rPr>
                <w:rFonts w:ascii="Arial" w:hAnsi="Arial" w:cs="Arial"/>
                <w:sz w:val="18"/>
                <w:szCs w:val="18"/>
                <w:lang w:val="es-ES"/>
              </w:rPr>
              <w:t xml:space="preserve">Restauración del Modo de Vida de los </w:t>
            </w:r>
            <w:r>
              <w:rPr>
                <w:rFonts w:ascii="Arial" w:hAnsi="Arial" w:cs="Arial"/>
                <w:sz w:val="18"/>
                <w:szCs w:val="18"/>
                <w:lang w:val="es-ES"/>
              </w:rPr>
              <w:t>reasentados</w:t>
            </w:r>
          </w:p>
        </w:tc>
        <w:tc>
          <w:tcPr>
            <w:tcW w:w="4320" w:type="dxa"/>
          </w:tcPr>
          <w:p w14:paraId="75615748"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325E6236"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E359D9" w:rsidRPr="007E7C6A" w14:paraId="59306AA6" w14:textId="77777777" w:rsidTr="006F7063">
        <w:trPr>
          <w:trHeight w:val="323"/>
        </w:trPr>
        <w:tc>
          <w:tcPr>
            <w:tcW w:w="2790" w:type="dxa"/>
            <w:shd w:val="clear" w:color="auto" w:fill="D9D9D9" w:themeFill="background1" w:themeFillShade="D9"/>
            <w:vAlign w:val="center"/>
          </w:tcPr>
          <w:p w14:paraId="66E08E92" w14:textId="77777777" w:rsidR="00E359D9" w:rsidRPr="00BF16C9" w:rsidDel="00641735" w:rsidRDefault="00E359D9" w:rsidP="00E359D9">
            <w:pPr>
              <w:tabs>
                <w:tab w:val="left" w:pos="3200"/>
              </w:tabs>
              <w:rPr>
                <w:rFonts w:ascii="Arial" w:hAnsi="Arial" w:cs="Arial"/>
                <w:b/>
                <w:sz w:val="22"/>
                <w:szCs w:val="22"/>
                <w:lang w:val="es-ES"/>
              </w:rPr>
            </w:pPr>
            <w:r w:rsidRPr="00BF16C9">
              <w:rPr>
                <w:rFonts w:ascii="Arial" w:hAnsi="Arial" w:cs="Arial"/>
                <w:sz w:val="22"/>
                <w:szCs w:val="22"/>
                <w:lang w:val="es-ES"/>
              </w:rPr>
              <w:t>Consen</w:t>
            </w:r>
            <w:r>
              <w:rPr>
                <w:rFonts w:ascii="Arial" w:hAnsi="Arial" w:cs="Arial"/>
                <w:sz w:val="22"/>
                <w:szCs w:val="22"/>
                <w:lang w:val="es-ES"/>
              </w:rPr>
              <w:t>timiento</w:t>
            </w:r>
            <w:r w:rsidRPr="00BF16C9">
              <w:rPr>
                <w:rFonts w:ascii="Arial" w:hAnsi="Arial" w:cs="Arial"/>
                <w:sz w:val="22"/>
                <w:szCs w:val="22"/>
                <w:lang w:val="es-ES"/>
              </w:rPr>
              <w:t xml:space="preserve"> (Pueblos Indígenas y otras Minorías Étnicas Rurales)</w:t>
            </w:r>
          </w:p>
        </w:tc>
        <w:tc>
          <w:tcPr>
            <w:tcW w:w="2160" w:type="dxa"/>
            <w:vAlign w:val="center"/>
          </w:tcPr>
          <w:p w14:paraId="4FCA57C5" w14:textId="77777777" w:rsidR="00E359D9" w:rsidRPr="00BF16C9" w:rsidRDefault="00E359D9" w:rsidP="00E359D9">
            <w:pPr>
              <w:tabs>
                <w:tab w:val="left" w:pos="3200"/>
              </w:tabs>
              <w:rPr>
                <w:rFonts w:ascii="Arial" w:hAnsi="Arial" w:cs="Arial"/>
                <w:sz w:val="22"/>
                <w:szCs w:val="22"/>
                <w:lang w:val="es-ES"/>
              </w:rPr>
            </w:pPr>
            <w:r w:rsidRPr="004E55AD">
              <w:rPr>
                <w:rFonts w:ascii="Arial" w:hAnsi="Arial" w:cs="Arial"/>
                <w:sz w:val="18"/>
                <w:szCs w:val="18"/>
                <w:lang w:val="es-ES"/>
              </w:rPr>
              <w:t xml:space="preserve">Consentimiento de las </w:t>
            </w:r>
            <w:r>
              <w:rPr>
                <w:rFonts w:ascii="Arial" w:hAnsi="Arial" w:cs="Arial"/>
                <w:sz w:val="18"/>
                <w:szCs w:val="18"/>
                <w:lang w:val="es-ES"/>
              </w:rPr>
              <w:t xml:space="preserve">pueblos indígenas y </w:t>
            </w:r>
            <w:r w:rsidRPr="004E55AD">
              <w:rPr>
                <w:rFonts w:ascii="Arial" w:hAnsi="Arial" w:cs="Arial"/>
                <w:sz w:val="18"/>
                <w:szCs w:val="18"/>
                <w:lang w:val="es-ES"/>
              </w:rPr>
              <w:t>comunidades campesinas</w:t>
            </w:r>
            <w:r>
              <w:rPr>
                <w:rFonts w:ascii="Arial" w:hAnsi="Arial" w:cs="Arial"/>
                <w:sz w:val="18"/>
                <w:szCs w:val="18"/>
                <w:lang w:val="es-ES"/>
              </w:rPr>
              <w:t>.</w:t>
            </w:r>
          </w:p>
        </w:tc>
        <w:tc>
          <w:tcPr>
            <w:tcW w:w="4320" w:type="dxa"/>
          </w:tcPr>
          <w:p w14:paraId="20960D84"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3791387A" w14:textId="77777777" w:rsidR="00E359D9" w:rsidRPr="00BF16C9" w:rsidRDefault="00E359D9" w:rsidP="00E359D9">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DE002F" w:rsidRPr="002B4E90" w14:paraId="6DBC1CB2" w14:textId="77777777" w:rsidTr="00844A93">
        <w:trPr>
          <w:trHeight w:val="323"/>
        </w:trPr>
        <w:tc>
          <w:tcPr>
            <w:tcW w:w="13680" w:type="dxa"/>
            <w:gridSpan w:val="4"/>
            <w:shd w:val="clear" w:color="auto" w:fill="D9D9D9" w:themeFill="background1" w:themeFillShade="D9"/>
            <w:vAlign w:val="center"/>
          </w:tcPr>
          <w:p w14:paraId="31784357" w14:textId="77777777" w:rsidR="00DE002F" w:rsidRPr="00BF16C9" w:rsidRDefault="00DE002F" w:rsidP="00DE002F">
            <w:pPr>
              <w:tabs>
                <w:tab w:val="left" w:pos="3200"/>
              </w:tabs>
              <w:rPr>
                <w:rFonts w:ascii="Arial" w:hAnsi="Arial" w:cs="Arial"/>
                <w:sz w:val="22"/>
                <w:szCs w:val="22"/>
                <w:lang w:val="es-ES"/>
              </w:rPr>
            </w:pPr>
            <w:r w:rsidRPr="00BF16C9">
              <w:rPr>
                <w:rFonts w:ascii="Arial" w:hAnsi="Arial" w:cs="Arial"/>
                <w:b/>
                <w:sz w:val="22"/>
                <w:szCs w:val="22"/>
                <w:lang w:val="es-ES"/>
              </w:rPr>
              <w:t>OP-765 Política Operativa sobre de Pueblos Indígenas</w:t>
            </w:r>
          </w:p>
        </w:tc>
      </w:tr>
      <w:tr w:rsidR="00AF0027" w:rsidRPr="00A00023" w14:paraId="17BC56F8" w14:textId="77777777" w:rsidTr="006F7063">
        <w:trPr>
          <w:trHeight w:val="323"/>
        </w:trPr>
        <w:tc>
          <w:tcPr>
            <w:tcW w:w="2790" w:type="dxa"/>
            <w:shd w:val="clear" w:color="auto" w:fill="D9D9D9" w:themeFill="background1" w:themeFillShade="D9"/>
            <w:vAlign w:val="center"/>
          </w:tcPr>
          <w:p w14:paraId="64A5CC6D"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Evaluación Sociocultural</w:t>
            </w:r>
          </w:p>
        </w:tc>
        <w:tc>
          <w:tcPr>
            <w:tcW w:w="2160" w:type="dxa"/>
            <w:vAlign w:val="center"/>
          </w:tcPr>
          <w:p w14:paraId="47A063DD" w14:textId="77777777" w:rsidR="00AF0027" w:rsidRPr="00BF16C9" w:rsidRDefault="00AF0027" w:rsidP="00AF0027">
            <w:pPr>
              <w:tabs>
                <w:tab w:val="left" w:pos="3200"/>
              </w:tabs>
              <w:rPr>
                <w:rFonts w:ascii="Arial" w:hAnsi="Arial" w:cs="Arial"/>
                <w:sz w:val="22"/>
                <w:szCs w:val="22"/>
                <w:lang w:val="es-ES"/>
              </w:rPr>
            </w:pPr>
            <w:r>
              <w:rPr>
                <w:rFonts w:ascii="Arial" w:hAnsi="Arial" w:cs="Arial"/>
                <w:sz w:val="18"/>
                <w:szCs w:val="18"/>
                <w:lang w:val="es-ES"/>
              </w:rPr>
              <w:t xml:space="preserve">Análisis </w:t>
            </w:r>
            <w:proofErr w:type="gramStart"/>
            <w:r>
              <w:rPr>
                <w:rFonts w:ascii="Arial" w:hAnsi="Arial" w:cs="Arial"/>
                <w:sz w:val="18"/>
                <w:szCs w:val="18"/>
                <w:lang w:val="es-ES"/>
              </w:rPr>
              <w:t>Socio-Cultural</w:t>
            </w:r>
            <w:proofErr w:type="gramEnd"/>
            <w:r>
              <w:rPr>
                <w:rFonts w:ascii="Arial" w:hAnsi="Arial" w:cs="Arial"/>
                <w:sz w:val="18"/>
                <w:szCs w:val="18"/>
                <w:lang w:val="es-ES"/>
              </w:rPr>
              <w:t xml:space="preserve"> de los Pueblos Indígenas y Comunidades Campesinas.</w:t>
            </w:r>
          </w:p>
        </w:tc>
        <w:tc>
          <w:tcPr>
            <w:tcW w:w="4320" w:type="dxa"/>
          </w:tcPr>
          <w:p w14:paraId="6F23EF32"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 xml:space="preserve">Se incluirá una evaluación sociocultural en caso de que los proyectos rurales de distribución incluyan la distribución de energía </w:t>
            </w:r>
            <w:proofErr w:type="spellStart"/>
            <w:r>
              <w:rPr>
                <w:rFonts w:ascii="Arial" w:hAnsi="Arial" w:cs="Arial"/>
                <w:sz w:val="18"/>
                <w:szCs w:val="18"/>
                <w:lang w:val="es-ES_tradnl"/>
              </w:rPr>
              <w:t>electrica</w:t>
            </w:r>
            <w:proofErr w:type="spellEnd"/>
            <w:r>
              <w:rPr>
                <w:rFonts w:ascii="Arial" w:hAnsi="Arial" w:cs="Arial"/>
                <w:sz w:val="18"/>
                <w:szCs w:val="18"/>
                <w:lang w:val="es-ES_tradnl"/>
              </w:rPr>
              <w:t xml:space="preserve"> a pueblos indígenas. </w:t>
            </w:r>
          </w:p>
        </w:tc>
        <w:tc>
          <w:tcPr>
            <w:tcW w:w="4410" w:type="dxa"/>
          </w:tcPr>
          <w:p w14:paraId="509C502B"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 xml:space="preserve">La evaluación sociocultural será incluida en la consulta. </w:t>
            </w:r>
          </w:p>
        </w:tc>
      </w:tr>
      <w:tr w:rsidR="00AF0027" w:rsidRPr="00CB5BED" w14:paraId="52239ADC" w14:textId="77777777" w:rsidTr="006F7063">
        <w:trPr>
          <w:trHeight w:val="323"/>
        </w:trPr>
        <w:tc>
          <w:tcPr>
            <w:tcW w:w="2790" w:type="dxa"/>
            <w:shd w:val="clear" w:color="auto" w:fill="D9D9D9" w:themeFill="background1" w:themeFillShade="D9"/>
            <w:vAlign w:val="center"/>
          </w:tcPr>
          <w:p w14:paraId="2F61174D"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Negociaciones de Buena Fe</w:t>
            </w:r>
          </w:p>
        </w:tc>
        <w:tc>
          <w:tcPr>
            <w:tcW w:w="2160" w:type="dxa"/>
            <w:vAlign w:val="center"/>
          </w:tcPr>
          <w:p w14:paraId="3AC7A915" w14:textId="77777777" w:rsidR="00AF0027" w:rsidRPr="00BF16C9" w:rsidRDefault="00AF0027" w:rsidP="00AF0027">
            <w:pPr>
              <w:tabs>
                <w:tab w:val="left" w:pos="3200"/>
              </w:tabs>
              <w:rPr>
                <w:rFonts w:ascii="Arial" w:hAnsi="Arial" w:cs="Arial"/>
                <w:sz w:val="22"/>
                <w:szCs w:val="22"/>
                <w:lang w:val="es-ES"/>
              </w:rPr>
            </w:pPr>
            <w:r w:rsidRPr="004E55AD">
              <w:rPr>
                <w:rFonts w:ascii="Arial" w:hAnsi="Arial" w:cs="Arial"/>
                <w:sz w:val="18"/>
                <w:szCs w:val="18"/>
                <w:lang w:val="es-ES"/>
              </w:rPr>
              <w:t>Negociaciones de Buena Fe</w:t>
            </w:r>
            <w:r>
              <w:rPr>
                <w:rFonts w:ascii="Arial" w:hAnsi="Arial" w:cs="Arial"/>
                <w:sz w:val="18"/>
                <w:szCs w:val="18"/>
                <w:lang w:val="es-ES"/>
              </w:rPr>
              <w:t>.</w:t>
            </w:r>
          </w:p>
        </w:tc>
        <w:tc>
          <w:tcPr>
            <w:tcW w:w="4320" w:type="dxa"/>
          </w:tcPr>
          <w:p w14:paraId="18AE68BE"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75F4F9E4"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7E7C6A" w14:paraId="69018279" w14:textId="77777777" w:rsidTr="006F7063">
        <w:trPr>
          <w:trHeight w:val="323"/>
        </w:trPr>
        <w:tc>
          <w:tcPr>
            <w:tcW w:w="2790" w:type="dxa"/>
            <w:shd w:val="clear" w:color="auto" w:fill="D9D9D9" w:themeFill="background1" w:themeFillShade="D9"/>
            <w:vAlign w:val="center"/>
          </w:tcPr>
          <w:p w14:paraId="3AF8CDA7"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Acuerdos con Pueblos Indígenas Afectados</w:t>
            </w:r>
          </w:p>
        </w:tc>
        <w:tc>
          <w:tcPr>
            <w:tcW w:w="2160" w:type="dxa"/>
            <w:vAlign w:val="center"/>
          </w:tcPr>
          <w:p w14:paraId="75F65070" w14:textId="77777777" w:rsidR="00AF0027" w:rsidRPr="00BF16C9" w:rsidRDefault="00AF0027" w:rsidP="00AF0027">
            <w:pPr>
              <w:tabs>
                <w:tab w:val="left" w:pos="3200"/>
              </w:tabs>
              <w:rPr>
                <w:rFonts w:ascii="Arial" w:hAnsi="Arial" w:cs="Arial"/>
                <w:sz w:val="22"/>
                <w:szCs w:val="22"/>
                <w:lang w:val="es-ES"/>
              </w:rPr>
            </w:pPr>
            <w:r w:rsidRPr="004E55AD">
              <w:rPr>
                <w:rFonts w:ascii="Arial" w:hAnsi="Arial" w:cs="Arial"/>
                <w:sz w:val="18"/>
                <w:szCs w:val="18"/>
                <w:lang w:val="es-ES"/>
              </w:rPr>
              <w:t>Acuerdos con las Comunidades Campesinas</w:t>
            </w:r>
            <w:r>
              <w:rPr>
                <w:rFonts w:ascii="Arial" w:hAnsi="Arial" w:cs="Arial"/>
                <w:sz w:val="18"/>
                <w:szCs w:val="18"/>
                <w:lang w:val="es-ES"/>
              </w:rPr>
              <w:t>.</w:t>
            </w:r>
          </w:p>
        </w:tc>
        <w:tc>
          <w:tcPr>
            <w:tcW w:w="4320" w:type="dxa"/>
          </w:tcPr>
          <w:p w14:paraId="0578D18D"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070BC141"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7E7C6A" w14:paraId="2969B595" w14:textId="77777777" w:rsidTr="006F7063">
        <w:trPr>
          <w:trHeight w:val="323"/>
        </w:trPr>
        <w:tc>
          <w:tcPr>
            <w:tcW w:w="2790" w:type="dxa"/>
            <w:shd w:val="clear" w:color="auto" w:fill="D9D9D9" w:themeFill="background1" w:themeFillShade="D9"/>
            <w:vAlign w:val="center"/>
          </w:tcPr>
          <w:p w14:paraId="79F74E12" w14:textId="77777777" w:rsidR="00AF0027" w:rsidRPr="00BF16C9" w:rsidDel="00641735" w:rsidRDefault="00AF0027" w:rsidP="00AF0027">
            <w:pPr>
              <w:tabs>
                <w:tab w:val="left" w:pos="3200"/>
              </w:tabs>
              <w:rPr>
                <w:rFonts w:ascii="Arial" w:hAnsi="Arial" w:cs="Arial"/>
                <w:b/>
                <w:sz w:val="22"/>
                <w:szCs w:val="22"/>
                <w:lang w:val="es-ES"/>
              </w:rPr>
            </w:pPr>
            <w:r>
              <w:rPr>
                <w:rFonts w:ascii="Arial" w:hAnsi="Arial" w:cs="Arial"/>
                <w:sz w:val="22"/>
                <w:szCs w:val="22"/>
                <w:lang w:val="es-ES"/>
              </w:rPr>
              <w:t xml:space="preserve">Plan o Marco de </w:t>
            </w:r>
            <w:r w:rsidRPr="00BF16C9">
              <w:rPr>
                <w:rFonts w:ascii="Arial" w:hAnsi="Arial" w:cs="Arial"/>
                <w:sz w:val="22"/>
                <w:szCs w:val="22"/>
                <w:lang w:val="es-ES"/>
              </w:rPr>
              <w:t xml:space="preserve">Protección, Compensación y Desarrollo de Pueblos Indígenas previo a Aprobación del </w:t>
            </w:r>
            <w:r>
              <w:rPr>
                <w:rFonts w:ascii="Arial" w:hAnsi="Arial" w:cs="Arial"/>
                <w:sz w:val="22"/>
                <w:szCs w:val="22"/>
                <w:lang w:val="es-ES"/>
              </w:rPr>
              <w:t>Directorio</w:t>
            </w:r>
          </w:p>
        </w:tc>
        <w:tc>
          <w:tcPr>
            <w:tcW w:w="2160" w:type="dxa"/>
            <w:vAlign w:val="center"/>
          </w:tcPr>
          <w:p w14:paraId="1F7AFAE2" w14:textId="77777777" w:rsidR="00AF0027" w:rsidRPr="00BF16C9" w:rsidRDefault="00AF0027" w:rsidP="00AF0027">
            <w:pPr>
              <w:tabs>
                <w:tab w:val="left" w:pos="3200"/>
              </w:tabs>
              <w:rPr>
                <w:rFonts w:ascii="Arial" w:hAnsi="Arial" w:cs="Arial"/>
                <w:sz w:val="22"/>
                <w:szCs w:val="22"/>
                <w:lang w:val="es-ES"/>
              </w:rPr>
            </w:pPr>
          </w:p>
        </w:tc>
        <w:tc>
          <w:tcPr>
            <w:tcW w:w="4320" w:type="dxa"/>
          </w:tcPr>
          <w:p w14:paraId="4BF76AC5"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6DC7EA05"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7E7C6A" w14:paraId="1777B489" w14:textId="77777777" w:rsidTr="006F7063">
        <w:trPr>
          <w:trHeight w:val="323"/>
        </w:trPr>
        <w:tc>
          <w:tcPr>
            <w:tcW w:w="2790" w:type="dxa"/>
            <w:shd w:val="clear" w:color="auto" w:fill="D9D9D9" w:themeFill="background1" w:themeFillShade="D9"/>
            <w:vAlign w:val="center"/>
          </w:tcPr>
          <w:p w14:paraId="5767E108" w14:textId="77777777" w:rsidR="00AF0027" w:rsidRPr="00BF16C9" w:rsidRDefault="00AF0027" w:rsidP="00AF0027">
            <w:pPr>
              <w:tabs>
                <w:tab w:val="left" w:pos="3200"/>
              </w:tabs>
              <w:rPr>
                <w:rFonts w:ascii="Arial" w:hAnsi="Arial" w:cs="Arial"/>
                <w:sz w:val="22"/>
                <w:szCs w:val="22"/>
                <w:lang w:val="es-ES"/>
              </w:rPr>
            </w:pPr>
            <w:r w:rsidRPr="00BF16C9">
              <w:rPr>
                <w:rFonts w:ascii="Arial" w:hAnsi="Arial" w:cs="Arial"/>
                <w:sz w:val="22"/>
                <w:szCs w:val="22"/>
                <w:lang w:val="es-ES"/>
              </w:rPr>
              <w:t xml:space="preserve">Evaluación y Tratamiento de Cuestiones Relacionadas </w:t>
            </w:r>
            <w:r>
              <w:rPr>
                <w:rFonts w:ascii="Arial" w:hAnsi="Arial" w:cs="Arial"/>
                <w:sz w:val="22"/>
                <w:szCs w:val="22"/>
                <w:lang w:val="es-ES"/>
              </w:rPr>
              <w:t>con</w:t>
            </w:r>
            <w:r w:rsidRPr="00BF16C9">
              <w:rPr>
                <w:rFonts w:ascii="Arial" w:hAnsi="Arial" w:cs="Arial"/>
                <w:sz w:val="22"/>
                <w:szCs w:val="22"/>
                <w:lang w:val="es-ES"/>
              </w:rPr>
              <w:t xml:space="preserve"> la Discriminación</w:t>
            </w:r>
          </w:p>
        </w:tc>
        <w:tc>
          <w:tcPr>
            <w:tcW w:w="2160" w:type="dxa"/>
            <w:vAlign w:val="center"/>
          </w:tcPr>
          <w:p w14:paraId="4730C9D2" w14:textId="77777777" w:rsidR="00AF0027" w:rsidRPr="00BF16C9" w:rsidRDefault="00AF0027" w:rsidP="00AF0027">
            <w:pPr>
              <w:tabs>
                <w:tab w:val="left" w:pos="3200"/>
              </w:tabs>
              <w:rPr>
                <w:rFonts w:ascii="Arial" w:hAnsi="Arial" w:cs="Arial"/>
                <w:sz w:val="22"/>
                <w:szCs w:val="22"/>
                <w:lang w:val="es-ES"/>
              </w:rPr>
            </w:pPr>
          </w:p>
        </w:tc>
        <w:tc>
          <w:tcPr>
            <w:tcW w:w="4320" w:type="dxa"/>
          </w:tcPr>
          <w:p w14:paraId="35BB55EE"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6EDC60BA"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BF16C9" w14:paraId="41579637" w14:textId="77777777" w:rsidTr="006F7063">
        <w:trPr>
          <w:trHeight w:val="323"/>
        </w:trPr>
        <w:tc>
          <w:tcPr>
            <w:tcW w:w="2790" w:type="dxa"/>
            <w:shd w:val="clear" w:color="auto" w:fill="D9D9D9" w:themeFill="background1" w:themeFillShade="D9"/>
            <w:vAlign w:val="center"/>
          </w:tcPr>
          <w:p w14:paraId="6655B413" w14:textId="77777777" w:rsidR="00AF0027" w:rsidRPr="00BF16C9" w:rsidRDefault="00AF0027" w:rsidP="00AF0027">
            <w:pPr>
              <w:tabs>
                <w:tab w:val="left" w:pos="3200"/>
              </w:tabs>
              <w:rPr>
                <w:rFonts w:ascii="Arial" w:hAnsi="Arial" w:cs="Arial"/>
                <w:sz w:val="22"/>
                <w:szCs w:val="22"/>
                <w:lang w:val="es-ES"/>
              </w:rPr>
            </w:pPr>
            <w:r w:rsidRPr="00BF16C9">
              <w:rPr>
                <w:rFonts w:ascii="Arial" w:hAnsi="Arial" w:cs="Arial"/>
                <w:sz w:val="22"/>
                <w:szCs w:val="22"/>
                <w:lang w:val="es-ES"/>
              </w:rPr>
              <w:lastRenderedPageBreak/>
              <w:t>Impactos Transfronterizos Afrontados</w:t>
            </w:r>
          </w:p>
        </w:tc>
        <w:tc>
          <w:tcPr>
            <w:tcW w:w="2160" w:type="dxa"/>
            <w:vAlign w:val="center"/>
          </w:tcPr>
          <w:p w14:paraId="00EA219C" w14:textId="77777777" w:rsidR="00AF0027" w:rsidRPr="00BF16C9" w:rsidRDefault="00AF0027" w:rsidP="00AF0027">
            <w:pPr>
              <w:tabs>
                <w:tab w:val="left" w:pos="3200"/>
              </w:tabs>
              <w:rPr>
                <w:rFonts w:ascii="Arial" w:hAnsi="Arial" w:cs="Arial"/>
                <w:sz w:val="22"/>
                <w:szCs w:val="22"/>
                <w:lang w:val="es-ES"/>
              </w:rPr>
            </w:pPr>
          </w:p>
        </w:tc>
        <w:tc>
          <w:tcPr>
            <w:tcW w:w="4320" w:type="dxa"/>
          </w:tcPr>
          <w:p w14:paraId="311815F2"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040EA834"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2B4E90" w14:paraId="62CD6082" w14:textId="77777777" w:rsidTr="006F7063">
        <w:trPr>
          <w:trHeight w:val="323"/>
        </w:trPr>
        <w:tc>
          <w:tcPr>
            <w:tcW w:w="2790" w:type="dxa"/>
            <w:shd w:val="clear" w:color="auto" w:fill="D9D9D9" w:themeFill="background1" w:themeFillShade="D9"/>
            <w:vAlign w:val="center"/>
          </w:tcPr>
          <w:p w14:paraId="582A8A77" w14:textId="77777777" w:rsidR="00AF0027" w:rsidRPr="00BF16C9" w:rsidRDefault="00AF0027" w:rsidP="00AF0027">
            <w:pPr>
              <w:tabs>
                <w:tab w:val="left" w:pos="3200"/>
              </w:tabs>
              <w:rPr>
                <w:rFonts w:ascii="Arial" w:hAnsi="Arial" w:cs="Arial"/>
                <w:sz w:val="22"/>
                <w:szCs w:val="22"/>
                <w:lang w:val="es-ES"/>
              </w:rPr>
            </w:pPr>
            <w:r w:rsidRPr="00BF16C9">
              <w:rPr>
                <w:rFonts w:ascii="Arial" w:hAnsi="Arial" w:cs="Arial"/>
                <w:sz w:val="22"/>
                <w:szCs w:val="22"/>
                <w:lang w:val="es-ES"/>
              </w:rPr>
              <w:t>Impactos sobre Pueblos Indígenas Aislados</w:t>
            </w:r>
          </w:p>
        </w:tc>
        <w:tc>
          <w:tcPr>
            <w:tcW w:w="2160" w:type="dxa"/>
            <w:vAlign w:val="center"/>
          </w:tcPr>
          <w:p w14:paraId="730EEE83" w14:textId="77777777" w:rsidR="00AF0027" w:rsidRPr="00BF16C9" w:rsidRDefault="00AF0027" w:rsidP="00AF0027">
            <w:pPr>
              <w:tabs>
                <w:tab w:val="left" w:pos="3200"/>
              </w:tabs>
              <w:rPr>
                <w:rFonts w:ascii="Arial" w:hAnsi="Arial" w:cs="Arial"/>
                <w:sz w:val="22"/>
                <w:szCs w:val="22"/>
                <w:lang w:val="es-ES"/>
              </w:rPr>
            </w:pPr>
          </w:p>
        </w:tc>
        <w:tc>
          <w:tcPr>
            <w:tcW w:w="4320" w:type="dxa"/>
          </w:tcPr>
          <w:p w14:paraId="1EE11E63"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c>
          <w:tcPr>
            <w:tcW w:w="4410" w:type="dxa"/>
          </w:tcPr>
          <w:p w14:paraId="3D578D1D" w14:textId="77777777" w:rsidR="00AF0027" w:rsidRPr="00BF16C9" w:rsidRDefault="00AF0027" w:rsidP="00AF0027">
            <w:pPr>
              <w:tabs>
                <w:tab w:val="left" w:pos="3200"/>
              </w:tabs>
              <w:rPr>
                <w:rFonts w:ascii="Arial" w:hAnsi="Arial" w:cs="Arial"/>
                <w:sz w:val="22"/>
                <w:szCs w:val="22"/>
                <w:lang w:val="es-ES"/>
              </w:rPr>
            </w:pPr>
            <w:r w:rsidRPr="00E359D9">
              <w:rPr>
                <w:rFonts w:ascii="Arial" w:hAnsi="Arial" w:cs="Arial"/>
                <w:sz w:val="18"/>
                <w:szCs w:val="18"/>
                <w:lang w:val="es-ES_tradnl"/>
              </w:rPr>
              <w:t>N/A</w:t>
            </w:r>
          </w:p>
        </w:tc>
      </w:tr>
      <w:tr w:rsidR="00AF0027" w:rsidRPr="00A00023" w14:paraId="1821C11B" w14:textId="77777777" w:rsidTr="00844A93">
        <w:trPr>
          <w:trHeight w:val="323"/>
        </w:trPr>
        <w:tc>
          <w:tcPr>
            <w:tcW w:w="13680" w:type="dxa"/>
            <w:gridSpan w:val="4"/>
            <w:shd w:val="clear" w:color="auto" w:fill="D9D9D9" w:themeFill="background1" w:themeFillShade="D9"/>
            <w:vAlign w:val="center"/>
          </w:tcPr>
          <w:p w14:paraId="7BFC464C" w14:textId="77777777" w:rsidR="00AF0027" w:rsidRPr="00BF16C9" w:rsidRDefault="00AF0027" w:rsidP="00AF0027">
            <w:pPr>
              <w:tabs>
                <w:tab w:val="left" w:pos="3200"/>
              </w:tabs>
              <w:rPr>
                <w:rFonts w:ascii="Arial" w:hAnsi="Arial" w:cs="Arial"/>
                <w:sz w:val="22"/>
                <w:szCs w:val="22"/>
                <w:lang w:val="es-ES"/>
              </w:rPr>
            </w:pPr>
            <w:r w:rsidRPr="00BF16C9">
              <w:rPr>
                <w:rFonts w:ascii="Arial" w:hAnsi="Arial" w:cs="Arial"/>
                <w:b/>
                <w:sz w:val="22"/>
                <w:szCs w:val="22"/>
                <w:lang w:val="es-ES"/>
              </w:rPr>
              <w:t>OP-761 Política Operativa sobre Igualdad de Género en el Desarrollo</w:t>
            </w:r>
          </w:p>
        </w:tc>
      </w:tr>
      <w:tr w:rsidR="00AF0027" w:rsidRPr="000C463D" w14:paraId="650BAA6E" w14:textId="77777777" w:rsidTr="006F7063">
        <w:trPr>
          <w:trHeight w:val="323"/>
        </w:trPr>
        <w:tc>
          <w:tcPr>
            <w:tcW w:w="2790" w:type="dxa"/>
            <w:shd w:val="clear" w:color="auto" w:fill="D9D9D9" w:themeFill="background1" w:themeFillShade="D9"/>
            <w:vAlign w:val="center"/>
          </w:tcPr>
          <w:p w14:paraId="61F9E712"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 xml:space="preserve">Acceso </w:t>
            </w:r>
            <w:r>
              <w:rPr>
                <w:rFonts w:ascii="Arial" w:hAnsi="Arial" w:cs="Arial"/>
                <w:sz w:val="22"/>
                <w:szCs w:val="22"/>
                <w:lang w:val="es-ES"/>
              </w:rPr>
              <w:t>desigual</w:t>
            </w:r>
            <w:r w:rsidRPr="00BF16C9">
              <w:rPr>
                <w:rFonts w:ascii="Arial" w:hAnsi="Arial" w:cs="Arial"/>
                <w:sz w:val="22"/>
                <w:szCs w:val="22"/>
                <w:lang w:val="es-ES"/>
              </w:rPr>
              <w:t xml:space="preserve"> a </w:t>
            </w:r>
            <w:r>
              <w:rPr>
                <w:rFonts w:ascii="Arial" w:hAnsi="Arial" w:cs="Arial"/>
                <w:sz w:val="22"/>
                <w:szCs w:val="22"/>
                <w:lang w:val="es-ES"/>
              </w:rPr>
              <w:t>los b</w:t>
            </w:r>
            <w:r w:rsidRPr="00BF16C9">
              <w:rPr>
                <w:rFonts w:ascii="Arial" w:hAnsi="Arial" w:cs="Arial"/>
                <w:sz w:val="22"/>
                <w:szCs w:val="22"/>
                <w:lang w:val="es-ES"/>
              </w:rPr>
              <w:t>eneficios de</w:t>
            </w:r>
            <w:r>
              <w:rPr>
                <w:rFonts w:ascii="Arial" w:hAnsi="Arial" w:cs="Arial"/>
                <w:sz w:val="22"/>
                <w:szCs w:val="22"/>
                <w:lang w:val="es-ES"/>
              </w:rPr>
              <w:t>l</w:t>
            </w:r>
            <w:r w:rsidRPr="00BF16C9">
              <w:rPr>
                <w:rFonts w:ascii="Arial" w:hAnsi="Arial" w:cs="Arial"/>
                <w:sz w:val="22"/>
                <w:szCs w:val="22"/>
                <w:lang w:val="es-ES"/>
              </w:rPr>
              <w:t xml:space="preserve"> </w:t>
            </w:r>
            <w:r>
              <w:rPr>
                <w:rFonts w:ascii="Arial" w:hAnsi="Arial" w:cs="Arial"/>
                <w:sz w:val="22"/>
                <w:szCs w:val="22"/>
                <w:lang w:val="es-ES"/>
              </w:rPr>
              <w:t>p</w:t>
            </w:r>
            <w:r w:rsidRPr="00BF16C9">
              <w:rPr>
                <w:rFonts w:ascii="Arial" w:hAnsi="Arial" w:cs="Arial"/>
                <w:sz w:val="22"/>
                <w:szCs w:val="22"/>
                <w:lang w:val="es-ES"/>
              </w:rPr>
              <w:t xml:space="preserve">royecto / </w:t>
            </w:r>
            <w:r>
              <w:rPr>
                <w:rFonts w:ascii="Arial" w:hAnsi="Arial" w:cs="Arial"/>
                <w:sz w:val="22"/>
                <w:szCs w:val="22"/>
                <w:lang w:val="es-ES"/>
              </w:rPr>
              <w:t>m</w:t>
            </w:r>
            <w:r w:rsidRPr="00BF16C9">
              <w:rPr>
                <w:rFonts w:ascii="Arial" w:hAnsi="Arial" w:cs="Arial"/>
                <w:sz w:val="22"/>
                <w:szCs w:val="22"/>
                <w:lang w:val="es-ES"/>
              </w:rPr>
              <w:t xml:space="preserve">edidas de </w:t>
            </w:r>
            <w:r>
              <w:rPr>
                <w:rFonts w:ascii="Arial" w:hAnsi="Arial" w:cs="Arial"/>
                <w:sz w:val="22"/>
                <w:szCs w:val="22"/>
                <w:lang w:val="es-ES"/>
              </w:rPr>
              <w:t>c</w:t>
            </w:r>
            <w:r w:rsidRPr="00BF16C9">
              <w:rPr>
                <w:rFonts w:ascii="Arial" w:hAnsi="Arial" w:cs="Arial"/>
                <w:sz w:val="22"/>
                <w:szCs w:val="22"/>
                <w:lang w:val="es-ES"/>
              </w:rPr>
              <w:t>ompensación</w:t>
            </w:r>
          </w:p>
        </w:tc>
        <w:tc>
          <w:tcPr>
            <w:tcW w:w="2160" w:type="dxa"/>
            <w:vAlign w:val="center"/>
          </w:tcPr>
          <w:p w14:paraId="4B229B91" w14:textId="77777777" w:rsidR="00AF0027" w:rsidRPr="00BF16C9" w:rsidRDefault="00AF0027" w:rsidP="00AF0027">
            <w:pPr>
              <w:tabs>
                <w:tab w:val="left" w:pos="3200"/>
              </w:tabs>
              <w:rPr>
                <w:rFonts w:ascii="Arial" w:hAnsi="Arial" w:cs="Arial"/>
                <w:sz w:val="22"/>
                <w:szCs w:val="22"/>
                <w:lang w:val="es-ES"/>
              </w:rPr>
            </w:pPr>
          </w:p>
        </w:tc>
        <w:tc>
          <w:tcPr>
            <w:tcW w:w="4320" w:type="dxa"/>
          </w:tcPr>
          <w:p w14:paraId="09B6F773"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N/A</w:t>
            </w:r>
          </w:p>
        </w:tc>
        <w:tc>
          <w:tcPr>
            <w:tcW w:w="4410" w:type="dxa"/>
          </w:tcPr>
          <w:p w14:paraId="4B3FAE39"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N/A</w:t>
            </w:r>
          </w:p>
        </w:tc>
      </w:tr>
      <w:tr w:rsidR="00AF0027" w:rsidRPr="007E7C6A" w14:paraId="7A7040C7" w14:textId="77777777" w:rsidTr="006F7063">
        <w:trPr>
          <w:trHeight w:val="323"/>
        </w:trPr>
        <w:tc>
          <w:tcPr>
            <w:tcW w:w="2790" w:type="dxa"/>
            <w:shd w:val="clear" w:color="auto" w:fill="D9D9D9" w:themeFill="background1" w:themeFillShade="D9"/>
            <w:vAlign w:val="center"/>
          </w:tcPr>
          <w:p w14:paraId="0B96231E" w14:textId="77777777" w:rsidR="00AF0027" w:rsidRPr="00BF16C9" w:rsidDel="00641735" w:rsidRDefault="00AF0027" w:rsidP="00AF0027">
            <w:pPr>
              <w:tabs>
                <w:tab w:val="left" w:pos="3200"/>
              </w:tabs>
              <w:rPr>
                <w:rFonts w:ascii="Arial" w:hAnsi="Arial" w:cs="Arial"/>
                <w:b/>
                <w:sz w:val="22"/>
                <w:szCs w:val="22"/>
                <w:lang w:val="es-ES"/>
              </w:rPr>
            </w:pPr>
            <w:r w:rsidRPr="00122208">
              <w:rPr>
                <w:rFonts w:ascii="Arial" w:hAnsi="Arial" w:cs="Arial"/>
                <w:sz w:val="22"/>
                <w:szCs w:val="22"/>
                <w:lang w:val="es-ES"/>
              </w:rPr>
              <w:t>Introducción desigual de trabajo no remunerado</w:t>
            </w:r>
          </w:p>
        </w:tc>
        <w:tc>
          <w:tcPr>
            <w:tcW w:w="2160" w:type="dxa"/>
            <w:vAlign w:val="center"/>
          </w:tcPr>
          <w:p w14:paraId="19CDF19E" w14:textId="77777777" w:rsidR="00AF0027" w:rsidRPr="00BF16C9" w:rsidRDefault="00AF0027" w:rsidP="00AF0027">
            <w:pPr>
              <w:tabs>
                <w:tab w:val="left" w:pos="3200"/>
              </w:tabs>
              <w:rPr>
                <w:rFonts w:ascii="Arial" w:hAnsi="Arial" w:cs="Arial"/>
                <w:sz w:val="22"/>
                <w:szCs w:val="22"/>
                <w:lang w:val="es-ES"/>
              </w:rPr>
            </w:pPr>
          </w:p>
        </w:tc>
        <w:tc>
          <w:tcPr>
            <w:tcW w:w="4320" w:type="dxa"/>
          </w:tcPr>
          <w:p w14:paraId="0CBB0B53"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N/A</w:t>
            </w:r>
          </w:p>
        </w:tc>
        <w:tc>
          <w:tcPr>
            <w:tcW w:w="4410" w:type="dxa"/>
          </w:tcPr>
          <w:p w14:paraId="7EAE2938" w14:textId="77777777" w:rsidR="00AF0027" w:rsidRPr="00BF16C9" w:rsidRDefault="00AF0027" w:rsidP="00AF0027">
            <w:pPr>
              <w:ind w:right="165"/>
              <w:jc w:val="both"/>
              <w:rPr>
                <w:rFonts w:ascii="Arial" w:hAnsi="Arial" w:cs="Arial"/>
                <w:sz w:val="22"/>
                <w:szCs w:val="22"/>
                <w:lang w:val="es-ES"/>
              </w:rPr>
            </w:pPr>
            <w:r w:rsidRPr="00544000">
              <w:rPr>
                <w:rFonts w:ascii="Arial" w:hAnsi="Arial" w:cs="Arial"/>
                <w:sz w:val="18"/>
                <w:szCs w:val="18"/>
                <w:lang w:val="es-ES_tradnl"/>
              </w:rPr>
              <w:t>N/A</w:t>
            </w:r>
          </w:p>
        </w:tc>
      </w:tr>
      <w:tr w:rsidR="00AF0027" w:rsidRPr="000C463D" w14:paraId="304C4694" w14:textId="77777777" w:rsidTr="006F7063">
        <w:trPr>
          <w:trHeight w:val="323"/>
        </w:trPr>
        <w:tc>
          <w:tcPr>
            <w:tcW w:w="2790" w:type="dxa"/>
            <w:shd w:val="clear" w:color="auto" w:fill="D9D9D9" w:themeFill="background1" w:themeFillShade="D9"/>
            <w:vAlign w:val="center"/>
          </w:tcPr>
          <w:p w14:paraId="3F7200D0" w14:textId="77777777" w:rsidR="00AF0027" w:rsidRPr="00BF16C9" w:rsidDel="00641735" w:rsidRDefault="00AF0027" w:rsidP="00AF0027">
            <w:pPr>
              <w:tabs>
                <w:tab w:val="left" w:pos="3200"/>
              </w:tabs>
              <w:rPr>
                <w:rFonts w:ascii="Arial" w:hAnsi="Arial" w:cs="Arial"/>
                <w:b/>
                <w:sz w:val="22"/>
                <w:szCs w:val="22"/>
                <w:lang w:val="es-ES"/>
              </w:rPr>
            </w:pPr>
            <w:r w:rsidRPr="00122208">
              <w:rPr>
                <w:rFonts w:ascii="Arial" w:hAnsi="Arial" w:cs="Arial"/>
                <w:sz w:val="22"/>
                <w:szCs w:val="22"/>
                <w:lang w:val="es-ES"/>
              </w:rPr>
              <w:t>Aumento del riesgo de violencia de género, incluyendo la explotación sexual, trata de personas y enfermedades de transmisión sexual</w:t>
            </w:r>
          </w:p>
        </w:tc>
        <w:tc>
          <w:tcPr>
            <w:tcW w:w="2160" w:type="dxa"/>
            <w:vAlign w:val="center"/>
          </w:tcPr>
          <w:p w14:paraId="13960268" w14:textId="77777777" w:rsidR="00AF0027" w:rsidRPr="00BF16C9" w:rsidRDefault="00AF0027" w:rsidP="00AF0027">
            <w:pPr>
              <w:tabs>
                <w:tab w:val="left" w:pos="3200"/>
              </w:tabs>
              <w:rPr>
                <w:rFonts w:ascii="Arial" w:hAnsi="Arial" w:cs="Arial"/>
                <w:sz w:val="22"/>
                <w:szCs w:val="22"/>
                <w:lang w:val="es-ES"/>
              </w:rPr>
            </w:pPr>
          </w:p>
        </w:tc>
        <w:tc>
          <w:tcPr>
            <w:tcW w:w="4320" w:type="dxa"/>
          </w:tcPr>
          <w:p w14:paraId="7CE71742" w14:textId="77777777" w:rsidR="00AF0027" w:rsidRPr="00BF16C9" w:rsidRDefault="00CB5BED" w:rsidP="00AF0027">
            <w:pPr>
              <w:tabs>
                <w:tab w:val="left" w:pos="3200"/>
              </w:tabs>
              <w:rPr>
                <w:rFonts w:ascii="Arial" w:hAnsi="Arial" w:cs="Arial"/>
                <w:sz w:val="22"/>
                <w:szCs w:val="22"/>
                <w:lang w:val="es-ES"/>
              </w:rPr>
            </w:pPr>
            <w:r>
              <w:rPr>
                <w:rFonts w:ascii="Arial" w:hAnsi="Arial" w:cs="Arial"/>
                <w:sz w:val="18"/>
                <w:szCs w:val="18"/>
                <w:lang w:val="es-ES_tradnl"/>
              </w:rPr>
              <w:t>N/A</w:t>
            </w:r>
          </w:p>
        </w:tc>
        <w:tc>
          <w:tcPr>
            <w:tcW w:w="4410" w:type="dxa"/>
          </w:tcPr>
          <w:p w14:paraId="48744A1E" w14:textId="77777777" w:rsidR="00AF0027" w:rsidRPr="00544000" w:rsidRDefault="00CB5BED" w:rsidP="00AF0027">
            <w:pPr>
              <w:tabs>
                <w:tab w:val="left" w:pos="3200"/>
              </w:tabs>
              <w:rPr>
                <w:rFonts w:ascii="Arial" w:hAnsi="Arial" w:cs="Arial"/>
                <w:sz w:val="18"/>
                <w:szCs w:val="18"/>
                <w:lang w:val="es-ES_tradnl"/>
              </w:rPr>
            </w:pPr>
            <w:r>
              <w:rPr>
                <w:rFonts w:ascii="Arial" w:hAnsi="Arial" w:cs="Arial"/>
                <w:sz w:val="18"/>
                <w:szCs w:val="18"/>
                <w:lang w:val="es-ES_tradnl"/>
              </w:rPr>
              <w:t>N/A</w:t>
            </w:r>
          </w:p>
        </w:tc>
      </w:tr>
      <w:tr w:rsidR="00AF0027" w:rsidRPr="00A00023" w14:paraId="15EAD717" w14:textId="77777777" w:rsidTr="006F7063">
        <w:trPr>
          <w:trHeight w:val="323"/>
        </w:trPr>
        <w:tc>
          <w:tcPr>
            <w:tcW w:w="2790" w:type="dxa"/>
            <w:shd w:val="clear" w:color="auto" w:fill="D9D9D9" w:themeFill="background1" w:themeFillShade="D9"/>
            <w:vAlign w:val="center"/>
          </w:tcPr>
          <w:p w14:paraId="793C61E5"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Desglose de Información de Impacto por Género</w:t>
            </w:r>
          </w:p>
        </w:tc>
        <w:tc>
          <w:tcPr>
            <w:tcW w:w="2160" w:type="dxa"/>
            <w:vAlign w:val="center"/>
          </w:tcPr>
          <w:p w14:paraId="1C848EFF" w14:textId="77777777" w:rsidR="00AF0027" w:rsidRPr="005E37B7" w:rsidRDefault="00FD37BB" w:rsidP="00AF0027">
            <w:pPr>
              <w:tabs>
                <w:tab w:val="left" w:pos="3200"/>
              </w:tabs>
              <w:rPr>
                <w:rFonts w:ascii="Arial" w:hAnsi="Arial" w:cs="Arial"/>
                <w:sz w:val="18"/>
                <w:szCs w:val="18"/>
                <w:lang w:val="es-ES"/>
              </w:rPr>
            </w:pPr>
            <w:r w:rsidRPr="005E37B7">
              <w:rPr>
                <w:rFonts w:ascii="Arial" w:hAnsi="Arial" w:cs="Arial"/>
                <w:sz w:val="18"/>
                <w:szCs w:val="18"/>
                <w:lang w:val="es-ES"/>
              </w:rPr>
              <w:t>Estrategia para promover igualdad</w:t>
            </w:r>
          </w:p>
        </w:tc>
        <w:tc>
          <w:tcPr>
            <w:tcW w:w="4320" w:type="dxa"/>
          </w:tcPr>
          <w:p w14:paraId="246E8968" w14:textId="77777777" w:rsidR="00AF0027" w:rsidRPr="005E37B7" w:rsidRDefault="00FD37BB" w:rsidP="00AF0027">
            <w:pPr>
              <w:tabs>
                <w:tab w:val="left" w:pos="3200"/>
              </w:tabs>
              <w:rPr>
                <w:rFonts w:ascii="Arial" w:hAnsi="Arial" w:cs="Arial"/>
                <w:sz w:val="18"/>
                <w:szCs w:val="18"/>
                <w:lang w:val="es-ES_tradnl"/>
              </w:rPr>
            </w:pPr>
            <w:r w:rsidRPr="005E37B7">
              <w:rPr>
                <w:rFonts w:ascii="Arial" w:hAnsi="Arial" w:cs="Arial"/>
                <w:sz w:val="18"/>
                <w:szCs w:val="18"/>
                <w:lang w:val="es-ES_tradnl"/>
              </w:rPr>
              <w:t>El banco preparara una estrategia como parte del componente 3 para Promover la Igualdad de Género en el Sector Eléctrico Ecuatoriano</w:t>
            </w:r>
            <w:r w:rsidDel="00FD37BB">
              <w:rPr>
                <w:rFonts w:ascii="Arial" w:hAnsi="Arial" w:cs="Arial"/>
                <w:sz w:val="18"/>
                <w:szCs w:val="18"/>
                <w:lang w:val="es-ES_tradnl"/>
              </w:rPr>
              <w:t xml:space="preserve"> </w:t>
            </w:r>
          </w:p>
        </w:tc>
        <w:tc>
          <w:tcPr>
            <w:tcW w:w="4410" w:type="dxa"/>
          </w:tcPr>
          <w:p w14:paraId="3F9A1A2C" w14:textId="77777777" w:rsidR="00AF0027" w:rsidRPr="00BF16C9" w:rsidRDefault="00FD37BB" w:rsidP="00AF0027">
            <w:pPr>
              <w:tabs>
                <w:tab w:val="left" w:pos="3200"/>
              </w:tabs>
              <w:rPr>
                <w:rFonts w:ascii="Arial" w:hAnsi="Arial" w:cs="Arial"/>
                <w:sz w:val="22"/>
                <w:szCs w:val="22"/>
                <w:lang w:val="es-ES"/>
              </w:rPr>
            </w:pPr>
            <w:r>
              <w:rPr>
                <w:rFonts w:ascii="Arial" w:hAnsi="Arial" w:cs="Arial"/>
                <w:sz w:val="18"/>
                <w:szCs w:val="18"/>
                <w:lang w:val="es-ES_tradnl"/>
              </w:rPr>
              <w:t xml:space="preserve">En caso de contar con la estrategia se deberá presentar en futuras consultas. </w:t>
            </w:r>
          </w:p>
        </w:tc>
      </w:tr>
      <w:tr w:rsidR="00AF0027" w:rsidRPr="00A00023" w14:paraId="541EE321" w14:textId="77777777" w:rsidTr="00844A93">
        <w:trPr>
          <w:trHeight w:val="323"/>
        </w:trPr>
        <w:tc>
          <w:tcPr>
            <w:tcW w:w="13680" w:type="dxa"/>
            <w:gridSpan w:val="4"/>
            <w:shd w:val="clear" w:color="auto" w:fill="D9D9D9" w:themeFill="background1" w:themeFillShade="D9"/>
            <w:vAlign w:val="center"/>
          </w:tcPr>
          <w:p w14:paraId="6D4A3D4F" w14:textId="77777777" w:rsidR="00AF0027" w:rsidRPr="00BF16C9" w:rsidRDefault="00AF0027" w:rsidP="00AF0027">
            <w:pPr>
              <w:tabs>
                <w:tab w:val="left" w:pos="3200"/>
              </w:tabs>
              <w:rPr>
                <w:rFonts w:ascii="Arial" w:hAnsi="Arial" w:cs="Arial"/>
                <w:sz w:val="22"/>
                <w:szCs w:val="22"/>
                <w:lang w:val="es-ES"/>
              </w:rPr>
            </w:pPr>
            <w:r w:rsidRPr="00BF16C9">
              <w:rPr>
                <w:rFonts w:ascii="Arial" w:hAnsi="Arial" w:cs="Arial"/>
                <w:b/>
                <w:sz w:val="22"/>
                <w:szCs w:val="22"/>
                <w:lang w:val="es-ES"/>
              </w:rPr>
              <w:t>OP-102 Política de Acceso a la Información</w:t>
            </w:r>
          </w:p>
        </w:tc>
      </w:tr>
      <w:tr w:rsidR="00AF0027" w:rsidRPr="005E37B7" w14:paraId="2787B1E9" w14:textId="77777777" w:rsidTr="006F7063">
        <w:trPr>
          <w:trHeight w:val="323"/>
        </w:trPr>
        <w:tc>
          <w:tcPr>
            <w:tcW w:w="2790" w:type="dxa"/>
            <w:shd w:val="clear" w:color="auto" w:fill="D9D9D9" w:themeFill="background1" w:themeFillShade="D9"/>
            <w:vAlign w:val="center"/>
          </w:tcPr>
          <w:p w14:paraId="3FFC4454" w14:textId="77777777" w:rsidR="00AF0027" w:rsidRPr="00BF16C9" w:rsidDel="00641735" w:rsidRDefault="00AF0027" w:rsidP="00AF0027">
            <w:pPr>
              <w:tabs>
                <w:tab w:val="left" w:pos="3200"/>
              </w:tabs>
              <w:rPr>
                <w:rFonts w:ascii="Arial" w:hAnsi="Arial" w:cs="Arial"/>
                <w:b/>
                <w:sz w:val="22"/>
                <w:szCs w:val="22"/>
                <w:lang w:val="es-ES"/>
              </w:rPr>
            </w:pPr>
            <w:r w:rsidRPr="005826A3">
              <w:rPr>
                <w:rFonts w:ascii="Arial" w:hAnsi="Arial" w:cs="Arial"/>
                <w:sz w:val="22"/>
                <w:szCs w:val="22"/>
                <w:lang w:val="es-ES"/>
              </w:rPr>
              <w:t>Divulgación de Evaluaciones Ambientales y Sociales</w:t>
            </w:r>
            <w:r>
              <w:rPr>
                <w:rStyle w:val="FootnoteReference"/>
                <w:rFonts w:ascii="Arial" w:hAnsi="Arial" w:cs="Arial"/>
                <w:sz w:val="22"/>
                <w:szCs w:val="22"/>
                <w:lang w:val="es-ES"/>
              </w:rPr>
              <w:footnoteReference w:id="4"/>
            </w:r>
            <w:r w:rsidRPr="005826A3">
              <w:rPr>
                <w:rFonts w:ascii="Arial" w:hAnsi="Arial" w:cs="Arial"/>
                <w:sz w:val="22"/>
                <w:szCs w:val="22"/>
                <w:lang w:val="es-ES"/>
              </w:rPr>
              <w:t xml:space="preserve"> Previo a la Misión de Análisis</w:t>
            </w:r>
            <w:r>
              <w:rPr>
                <w:rFonts w:ascii="Arial" w:hAnsi="Arial" w:cs="Arial"/>
                <w:sz w:val="22"/>
                <w:szCs w:val="22"/>
                <w:lang w:val="es-ES"/>
              </w:rPr>
              <w:t xml:space="preserve">, QRR y envió de los documentos al </w:t>
            </w:r>
            <w:r w:rsidRPr="00175A95">
              <w:rPr>
                <w:rFonts w:ascii="Arial" w:hAnsi="Arial" w:cs="Arial"/>
                <w:sz w:val="22"/>
                <w:szCs w:val="22"/>
                <w:lang w:val="es-ES"/>
              </w:rPr>
              <w:t>Directorio</w:t>
            </w:r>
            <w:r>
              <w:rPr>
                <w:rStyle w:val="FootnoteReference"/>
                <w:rFonts w:ascii="Arial" w:hAnsi="Arial" w:cs="Arial"/>
                <w:sz w:val="22"/>
                <w:szCs w:val="22"/>
                <w:lang w:val="es-ES"/>
              </w:rPr>
              <w:footnoteReference w:id="5"/>
            </w:r>
          </w:p>
        </w:tc>
        <w:tc>
          <w:tcPr>
            <w:tcW w:w="2160" w:type="dxa"/>
            <w:vAlign w:val="center"/>
          </w:tcPr>
          <w:p w14:paraId="4BD60E1A" w14:textId="77777777" w:rsidR="00AF0027" w:rsidRPr="005B5F32" w:rsidRDefault="00AF0027" w:rsidP="00AF0027">
            <w:pPr>
              <w:tabs>
                <w:tab w:val="left" w:pos="3200"/>
              </w:tabs>
              <w:rPr>
                <w:rFonts w:ascii="Arial" w:hAnsi="Arial" w:cs="Arial"/>
                <w:sz w:val="18"/>
                <w:szCs w:val="18"/>
                <w:lang w:val="es-ES"/>
              </w:rPr>
            </w:pPr>
            <w:r w:rsidRPr="005B5F32">
              <w:rPr>
                <w:rFonts w:ascii="Arial" w:hAnsi="Arial" w:cs="Arial"/>
                <w:sz w:val="18"/>
                <w:szCs w:val="18"/>
                <w:lang w:val="es-ES_tradnl"/>
              </w:rPr>
              <w:t>Divulgación de Análisis Ambientales y Sociales.</w:t>
            </w:r>
          </w:p>
        </w:tc>
        <w:tc>
          <w:tcPr>
            <w:tcW w:w="4320" w:type="dxa"/>
          </w:tcPr>
          <w:p w14:paraId="6DE7CF23" w14:textId="77777777" w:rsidR="00AF0027" w:rsidRPr="005B5F32" w:rsidRDefault="00AF0027" w:rsidP="00AF0027">
            <w:pPr>
              <w:tabs>
                <w:tab w:val="left" w:pos="3200"/>
              </w:tabs>
              <w:rPr>
                <w:rFonts w:ascii="Arial" w:hAnsi="Arial" w:cs="Arial"/>
                <w:sz w:val="18"/>
                <w:szCs w:val="18"/>
                <w:lang w:val="es-ES"/>
              </w:rPr>
            </w:pPr>
            <w:r w:rsidRPr="005B5F32">
              <w:rPr>
                <w:rFonts w:ascii="Arial" w:hAnsi="Arial" w:cs="Arial"/>
                <w:sz w:val="18"/>
                <w:szCs w:val="18"/>
                <w:lang w:val="es-ES"/>
              </w:rPr>
              <w:t xml:space="preserve">Los AAS y EIA fueron divulgados en línea previo a la misión de análisis </w:t>
            </w:r>
            <w:r w:rsidR="00CB5BED">
              <w:rPr>
                <w:rFonts w:ascii="Arial" w:hAnsi="Arial" w:cs="Arial"/>
                <w:sz w:val="18"/>
                <w:szCs w:val="18"/>
                <w:lang w:val="es-ES"/>
              </w:rPr>
              <w:t>en la página del BID y del MEER.</w:t>
            </w:r>
          </w:p>
          <w:p w14:paraId="71026DCB" w14:textId="77777777" w:rsidR="00AF0027" w:rsidRPr="005B5F32" w:rsidRDefault="00AF0027" w:rsidP="00AF0027">
            <w:pPr>
              <w:tabs>
                <w:tab w:val="left" w:pos="3200"/>
              </w:tabs>
              <w:rPr>
                <w:rFonts w:ascii="Arial" w:hAnsi="Arial" w:cs="Arial"/>
                <w:sz w:val="18"/>
                <w:szCs w:val="18"/>
                <w:lang w:val="es-ES"/>
              </w:rPr>
            </w:pPr>
          </w:p>
          <w:p w14:paraId="053AFD29" w14:textId="77777777" w:rsidR="00AF0027" w:rsidRPr="005B5F32" w:rsidRDefault="00AF0027" w:rsidP="00AF0027">
            <w:pPr>
              <w:tabs>
                <w:tab w:val="left" w:pos="3200"/>
              </w:tabs>
              <w:rPr>
                <w:rFonts w:ascii="Arial" w:hAnsi="Arial" w:cs="Arial"/>
                <w:sz w:val="18"/>
                <w:szCs w:val="18"/>
                <w:lang w:val="es-ES"/>
              </w:rPr>
            </w:pPr>
            <w:r w:rsidRPr="005B5F32">
              <w:rPr>
                <w:rFonts w:ascii="Arial" w:hAnsi="Arial" w:cs="Arial"/>
                <w:sz w:val="18"/>
                <w:szCs w:val="18"/>
                <w:lang w:val="es-ES"/>
              </w:rPr>
              <w:t>Lo mismo ap</w:t>
            </w:r>
            <w:r w:rsidR="00CB5BED">
              <w:rPr>
                <w:rFonts w:ascii="Arial" w:hAnsi="Arial" w:cs="Arial"/>
                <w:sz w:val="18"/>
                <w:szCs w:val="18"/>
                <w:lang w:val="es-ES"/>
              </w:rPr>
              <w:t xml:space="preserve">lica para el Marco de Gestión Ambiental y Social. </w:t>
            </w:r>
          </w:p>
        </w:tc>
        <w:tc>
          <w:tcPr>
            <w:tcW w:w="4410" w:type="dxa"/>
          </w:tcPr>
          <w:p w14:paraId="430EBD79" w14:textId="5FB9FA9F" w:rsidR="00AF0027" w:rsidRPr="005B5F32" w:rsidRDefault="00AF0027" w:rsidP="00AF0027">
            <w:pPr>
              <w:tabs>
                <w:tab w:val="left" w:pos="3200"/>
              </w:tabs>
              <w:rPr>
                <w:rFonts w:ascii="Arial" w:hAnsi="Arial" w:cs="Arial"/>
                <w:sz w:val="18"/>
                <w:szCs w:val="22"/>
                <w:lang w:val="es-ES"/>
              </w:rPr>
            </w:pPr>
            <w:r w:rsidRPr="005B5F32">
              <w:rPr>
                <w:rFonts w:ascii="Arial" w:hAnsi="Arial" w:cs="Arial"/>
                <w:sz w:val="18"/>
                <w:szCs w:val="22"/>
                <w:lang w:val="es-ES"/>
              </w:rPr>
              <w:t xml:space="preserve">Ya se encuentran en línea. </w:t>
            </w:r>
            <w:bookmarkStart w:id="2" w:name="_GoBack"/>
            <w:bookmarkEnd w:id="2"/>
          </w:p>
        </w:tc>
      </w:tr>
      <w:tr w:rsidR="00AF0027" w:rsidRPr="00A00023" w14:paraId="5F85127D" w14:textId="77777777" w:rsidTr="006F7063">
        <w:trPr>
          <w:trHeight w:val="323"/>
        </w:trPr>
        <w:tc>
          <w:tcPr>
            <w:tcW w:w="2790" w:type="dxa"/>
            <w:shd w:val="clear" w:color="auto" w:fill="D9D9D9" w:themeFill="background1" w:themeFillShade="D9"/>
            <w:vAlign w:val="center"/>
          </w:tcPr>
          <w:p w14:paraId="1BC10127" w14:textId="77777777" w:rsidR="00AF0027" w:rsidRPr="00BF16C9" w:rsidDel="00641735" w:rsidRDefault="00AF0027" w:rsidP="00AF0027">
            <w:pPr>
              <w:tabs>
                <w:tab w:val="left" w:pos="3200"/>
              </w:tabs>
              <w:rPr>
                <w:rFonts w:ascii="Arial" w:hAnsi="Arial" w:cs="Arial"/>
                <w:b/>
                <w:sz w:val="22"/>
                <w:szCs w:val="22"/>
                <w:lang w:val="es-ES"/>
              </w:rPr>
            </w:pPr>
            <w:r w:rsidRPr="00BF16C9">
              <w:rPr>
                <w:rFonts w:ascii="Arial" w:hAnsi="Arial" w:cs="Arial"/>
                <w:sz w:val="22"/>
                <w:szCs w:val="22"/>
                <w:lang w:val="es-ES"/>
              </w:rPr>
              <w:t xml:space="preserve">Disposiciones de Divulgación de Documentos Ambientales y Sociales durante la </w:t>
            </w:r>
            <w:r w:rsidRPr="00BF16C9">
              <w:rPr>
                <w:rFonts w:ascii="Arial" w:hAnsi="Arial" w:cs="Arial"/>
                <w:sz w:val="22"/>
                <w:szCs w:val="22"/>
                <w:lang w:val="es-ES"/>
              </w:rPr>
              <w:lastRenderedPageBreak/>
              <w:t>Implementación del Proyecto</w:t>
            </w:r>
          </w:p>
        </w:tc>
        <w:tc>
          <w:tcPr>
            <w:tcW w:w="2160" w:type="dxa"/>
            <w:vAlign w:val="center"/>
          </w:tcPr>
          <w:p w14:paraId="5655EFE9" w14:textId="77777777" w:rsidR="00AF0027" w:rsidRPr="005B5F32" w:rsidRDefault="00AF0027" w:rsidP="00AF0027">
            <w:pPr>
              <w:tabs>
                <w:tab w:val="left" w:pos="3200"/>
              </w:tabs>
              <w:rPr>
                <w:rFonts w:ascii="Arial" w:hAnsi="Arial" w:cs="Arial"/>
                <w:sz w:val="18"/>
                <w:szCs w:val="18"/>
                <w:lang w:val="es-ES"/>
              </w:rPr>
            </w:pPr>
            <w:r w:rsidRPr="005B5F32">
              <w:rPr>
                <w:rFonts w:ascii="Arial" w:hAnsi="Arial" w:cs="Arial"/>
                <w:sz w:val="18"/>
                <w:szCs w:val="18"/>
                <w:lang w:val="es-ES"/>
              </w:rPr>
              <w:lastRenderedPageBreak/>
              <w:t xml:space="preserve">Disposiciones de Divulgación de Documentos Ambientales y Sociales durante la </w:t>
            </w:r>
            <w:r w:rsidRPr="005B5F32">
              <w:rPr>
                <w:rFonts w:ascii="Arial" w:hAnsi="Arial" w:cs="Arial"/>
                <w:sz w:val="18"/>
                <w:szCs w:val="18"/>
                <w:lang w:val="es-ES"/>
              </w:rPr>
              <w:lastRenderedPageBreak/>
              <w:t>Implementación del Proyecto.</w:t>
            </w:r>
          </w:p>
        </w:tc>
        <w:tc>
          <w:tcPr>
            <w:tcW w:w="4320" w:type="dxa"/>
          </w:tcPr>
          <w:p w14:paraId="39E1A712" w14:textId="77777777" w:rsidR="00AF0027" w:rsidRPr="005B5F32" w:rsidRDefault="00CB5BED" w:rsidP="00AF0027">
            <w:pPr>
              <w:tabs>
                <w:tab w:val="left" w:pos="3200"/>
              </w:tabs>
              <w:rPr>
                <w:rFonts w:ascii="Arial" w:hAnsi="Arial" w:cs="Arial"/>
                <w:sz w:val="18"/>
                <w:szCs w:val="18"/>
                <w:lang w:val="es-ES"/>
              </w:rPr>
            </w:pPr>
            <w:r>
              <w:rPr>
                <w:rFonts w:ascii="Arial" w:hAnsi="Arial" w:cs="Arial"/>
                <w:sz w:val="18"/>
                <w:szCs w:val="18"/>
                <w:lang w:val="es-ES_tradnl"/>
              </w:rPr>
              <w:lastRenderedPageBreak/>
              <w:t xml:space="preserve">Los análisis ambientales y estudios ambientales y reportes de socialización de los proyectos futuros del programa se pondrán a divulgación previo a su ejecución, conforme lo estipulado en el Marco de Gestión Ambiental y Social.  </w:t>
            </w:r>
            <w:r w:rsidR="00AF0027" w:rsidRPr="005B5F32">
              <w:rPr>
                <w:rFonts w:ascii="Arial" w:hAnsi="Arial" w:cs="Arial"/>
                <w:sz w:val="18"/>
                <w:szCs w:val="18"/>
                <w:lang w:val="es-ES_tradnl"/>
              </w:rPr>
              <w:t xml:space="preserve"> </w:t>
            </w:r>
          </w:p>
        </w:tc>
        <w:tc>
          <w:tcPr>
            <w:tcW w:w="4410" w:type="dxa"/>
          </w:tcPr>
          <w:p w14:paraId="20D326D2" w14:textId="77777777" w:rsidR="00AF0027" w:rsidRPr="005B5F32" w:rsidRDefault="00446ECA" w:rsidP="00AF0027">
            <w:pPr>
              <w:tabs>
                <w:tab w:val="left" w:pos="3200"/>
              </w:tabs>
              <w:rPr>
                <w:rFonts w:ascii="Arial" w:hAnsi="Arial" w:cs="Arial"/>
                <w:sz w:val="18"/>
                <w:szCs w:val="22"/>
                <w:lang w:val="es-ES"/>
              </w:rPr>
            </w:pPr>
            <w:proofErr w:type="gramStart"/>
            <w:r>
              <w:rPr>
                <w:rFonts w:ascii="Arial" w:hAnsi="Arial" w:cs="Arial"/>
                <w:sz w:val="18"/>
                <w:szCs w:val="22"/>
                <w:lang w:val="es-ES"/>
              </w:rPr>
              <w:t xml:space="preserve">El </w:t>
            </w:r>
            <w:r w:rsidR="00AF0027" w:rsidRPr="005B5F32">
              <w:rPr>
                <w:rFonts w:ascii="Arial" w:hAnsi="Arial" w:cs="Arial"/>
                <w:sz w:val="18"/>
                <w:szCs w:val="22"/>
                <w:lang w:val="es-ES_tradnl"/>
              </w:rPr>
              <w:t xml:space="preserve"> AAS</w:t>
            </w:r>
            <w:proofErr w:type="gramEnd"/>
            <w:r w:rsidR="00CB5BED">
              <w:rPr>
                <w:rFonts w:ascii="Arial" w:hAnsi="Arial" w:cs="Arial"/>
                <w:sz w:val="18"/>
                <w:szCs w:val="22"/>
                <w:lang w:val="es-ES_tradnl"/>
              </w:rPr>
              <w:t xml:space="preserve"> y Estudios ambientales de proyectos futuros se pondrán a divulgación previo al inicio de obras de proyectos futuros. </w:t>
            </w:r>
            <w:r>
              <w:rPr>
                <w:rFonts w:ascii="Arial" w:hAnsi="Arial" w:cs="Arial"/>
                <w:sz w:val="18"/>
                <w:szCs w:val="22"/>
                <w:lang w:val="es-ES_tradnl"/>
              </w:rPr>
              <w:t xml:space="preserve"> </w:t>
            </w:r>
          </w:p>
        </w:tc>
      </w:tr>
    </w:tbl>
    <w:p w14:paraId="0F233B33" w14:textId="77777777" w:rsidR="00B01F04" w:rsidRDefault="00B01F04" w:rsidP="003A3A67">
      <w:pPr>
        <w:widowControl w:val="0"/>
        <w:autoSpaceDE w:val="0"/>
        <w:autoSpaceDN w:val="0"/>
        <w:adjustRightInd w:val="0"/>
        <w:ind w:right="-720"/>
        <w:rPr>
          <w:rFonts w:ascii="Arial" w:hAnsi="Arial" w:cs="Arial"/>
          <w:bCs/>
          <w:sz w:val="20"/>
          <w:szCs w:val="20"/>
          <w:lang w:val="es-ES"/>
        </w:rPr>
      </w:pPr>
    </w:p>
    <w:p w14:paraId="55A2DBAF" w14:textId="77777777" w:rsidR="007F386A" w:rsidRDefault="007F386A" w:rsidP="003A3A67">
      <w:pPr>
        <w:widowControl w:val="0"/>
        <w:autoSpaceDE w:val="0"/>
        <w:autoSpaceDN w:val="0"/>
        <w:adjustRightInd w:val="0"/>
        <w:ind w:right="-720"/>
        <w:rPr>
          <w:rFonts w:ascii="Arial" w:hAnsi="Arial" w:cs="Arial"/>
          <w:bCs/>
          <w:sz w:val="20"/>
          <w:szCs w:val="20"/>
          <w:lang w:val="es-ES"/>
        </w:rPr>
      </w:pPr>
    </w:p>
    <w:p w14:paraId="63D29F57" w14:textId="77777777" w:rsidR="007F386A" w:rsidRDefault="007F386A" w:rsidP="003A3A67">
      <w:pPr>
        <w:widowControl w:val="0"/>
        <w:autoSpaceDE w:val="0"/>
        <w:autoSpaceDN w:val="0"/>
        <w:adjustRightInd w:val="0"/>
        <w:ind w:right="-720"/>
        <w:rPr>
          <w:rFonts w:ascii="Arial" w:hAnsi="Arial" w:cs="Arial"/>
          <w:bCs/>
          <w:sz w:val="20"/>
          <w:szCs w:val="20"/>
          <w:lang w:val="es-ES"/>
        </w:rPr>
      </w:pPr>
    </w:p>
    <w:p w14:paraId="2237B37C" w14:textId="77777777" w:rsidR="007F386A" w:rsidRDefault="007F386A" w:rsidP="003A3A67">
      <w:pPr>
        <w:widowControl w:val="0"/>
        <w:autoSpaceDE w:val="0"/>
        <w:autoSpaceDN w:val="0"/>
        <w:adjustRightInd w:val="0"/>
        <w:ind w:right="-720"/>
        <w:rPr>
          <w:rFonts w:ascii="Arial" w:hAnsi="Arial" w:cs="Arial"/>
          <w:bCs/>
          <w:sz w:val="20"/>
          <w:szCs w:val="20"/>
          <w:lang w:val="es-ES"/>
        </w:rPr>
      </w:pPr>
    </w:p>
    <w:p w14:paraId="4DED5E95" w14:textId="77777777" w:rsidR="009507CC" w:rsidRDefault="009507CC">
      <w:pPr>
        <w:rPr>
          <w:rFonts w:ascii="Arial" w:hAnsi="Arial" w:cs="Arial"/>
          <w:b/>
          <w:bCs/>
          <w:sz w:val="22"/>
          <w:szCs w:val="22"/>
          <w:lang w:val="es-AR"/>
        </w:rPr>
      </w:pPr>
      <w:r>
        <w:rPr>
          <w:rFonts w:ascii="Arial" w:hAnsi="Arial" w:cs="Arial"/>
          <w:b/>
          <w:bCs/>
          <w:sz w:val="22"/>
          <w:szCs w:val="22"/>
          <w:lang w:val="es-AR"/>
        </w:rPr>
        <w:br w:type="page"/>
      </w:r>
    </w:p>
    <w:p w14:paraId="26525F5C" w14:textId="77777777" w:rsidR="00DB391A" w:rsidRPr="004F6351" w:rsidRDefault="00DB391A" w:rsidP="00DB391A">
      <w:pPr>
        <w:rPr>
          <w:rFonts w:ascii="Arial" w:hAnsi="Arial" w:cs="Arial"/>
          <w:b/>
          <w:sz w:val="20"/>
          <w:szCs w:val="20"/>
          <w:lang w:val="es-AR"/>
        </w:rPr>
      </w:pPr>
      <w:r w:rsidRPr="004F6351">
        <w:rPr>
          <w:rFonts w:ascii="Arial" w:hAnsi="Arial" w:cs="Arial"/>
          <w:b/>
          <w:bCs/>
          <w:sz w:val="22"/>
          <w:szCs w:val="22"/>
          <w:lang w:val="es-AR"/>
        </w:rPr>
        <w:lastRenderedPageBreak/>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3305E071" w14:textId="77777777" w:rsidR="00DB391A" w:rsidRPr="00B303A4" w:rsidRDefault="00B303A4" w:rsidP="00543A90">
      <w:pPr>
        <w:tabs>
          <w:tab w:val="left" w:pos="12240"/>
        </w:tabs>
        <w:rPr>
          <w:rFonts w:ascii="Arial" w:hAnsi="Arial" w:cs="Arial"/>
          <w:sz w:val="20"/>
          <w:szCs w:val="20"/>
          <w:lang w:val="es-ES"/>
        </w:rPr>
      </w:pPr>
      <w:r>
        <w:rPr>
          <w:rFonts w:ascii="Arial" w:hAnsi="Arial" w:cs="Arial"/>
          <w:sz w:val="20"/>
          <w:szCs w:val="20"/>
          <w:lang w:val="es-ES"/>
        </w:rPr>
        <w:tab/>
      </w:r>
    </w:p>
    <w:tbl>
      <w:tblPr>
        <w:tblpPr w:leftFromText="180" w:rightFromText="180" w:vertAnchor="text" w:tblpY="1"/>
        <w:tblOverlap w:val="never"/>
        <w:tblW w:w="999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DB391A" w:rsidRPr="00A00023" w14:paraId="642F6135" w14:textId="77777777" w:rsidTr="4727F660">
        <w:trPr>
          <w:trHeight w:val="429"/>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14:paraId="03801842" w14:textId="77777777" w:rsidR="00DB391A" w:rsidRPr="00B30802" w:rsidDel="003F2F0C" w:rsidRDefault="00DB391A">
            <w:pPr>
              <w:spacing w:before="120" w:after="120"/>
              <w:rPr>
                <w:rFonts w:ascii="Arial" w:hAnsi="Arial" w:cs="Arial"/>
                <w:b/>
                <w:sz w:val="22"/>
                <w:szCs w:val="22"/>
                <w:lang w:val="es-ES"/>
              </w:rPr>
            </w:pPr>
            <w:r w:rsidRPr="00B30802">
              <w:rPr>
                <w:rFonts w:ascii="Arial" w:hAnsi="Arial" w:cs="Arial"/>
                <w:b/>
                <w:sz w:val="22"/>
                <w:szCs w:val="22"/>
                <w:lang w:val="es-ES"/>
              </w:rPr>
              <w:t xml:space="preserve">Sección II. </w:t>
            </w:r>
            <w:r w:rsidRPr="00585F00">
              <w:rPr>
                <w:rFonts w:ascii="Arial" w:hAnsi="Arial" w:cs="Arial"/>
                <w:b/>
                <w:sz w:val="22"/>
                <w:szCs w:val="22"/>
                <w:lang w:val="es-ES"/>
              </w:rPr>
              <w:t>Obras Múltiples e Intermediación Financiera:</w:t>
            </w:r>
          </w:p>
        </w:tc>
      </w:tr>
      <w:tr w:rsidR="00DB391A" w:rsidRPr="00A00023" w14:paraId="3B6EA8EC"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08B1282A" w14:textId="77777777" w:rsidR="00DB391A" w:rsidRPr="00B30802" w:rsidRDefault="00DB391A">
            <w:pPr>
              <w:spacing w:before="120" w:after="120"/>
              <w:rPr>
                <w:rFonts w:ascii="Arial" w:eastAsia="Times New Roman" w:hAnsi="Arial" w:cs="Arial"/>
                <w:color w:val="0070C0"/>
                <w:sz w:val="20"/>
                <w:szCs w:val="20"/>
                <w:lang w:val="es-ES"/>
              </w:rPr>
            </w:pPr>
            <w:r w:rsidRPr="00B30802">
              <w:rPr>
                <w:rFonts w:ascii="Arial" w:eastAsia="Times New Roman" w:hAnsi="Arial" w:cs="Arial"/>
                <w:b/>
                <w:color w:val="0070C0"/>
                <w:sz w:val="20"/>
                <w:szCs w:val="20"/>
                <w:lang w:val="es-ES"/>
              </w:rPr>
              <w:t>“A. Condiciones ESHS del Acuerdo de Préstamo”.</w:t>
            </w:r>
          </w:p>
          <w:p w14:paraId="0F5E9B0B" w14:textId="631DCD3F" w:rsidR="00DB391A" w:rsidRPr="00B30802" w:rsidRDefault="00DB391A">
            <w:pPr>
              <w:spacing w:before="120" w:after="120"/>
              <w:rPr>
                <w:rFonts w:ascii="Arial" w:eastAsia="Times New Roman" w:hAnsi="Arial" w:cs="Arial"/>
                <w:b/>
                <w:color w:val="0070C0"/>
                <w:lang w:val="es-ES"/>
              </w:rPr>
            </w:pPr>
            <w:r w:rsidRPr="00B30802">
              <w:rPr>
                <w:rFonts w:ascii="Arial" w:eastAsia="Times New Roman" w:hAnsi="Arial" w:cs="Arial"/>
                <w:color w:val="0070C0"/>
                <w:sz w:val="20"/>
                <w:szCs w:val="20"/>
                <w:lang w:val="es-ES"/>
              </w:rPr>
              <w:t xml:space="preserve">“Las siguientes condiciones </w:t>
            </w:r>
            <w:r w:rsidR="0016199D">
              <w:rPr>
                <w:rFonts w:ascii="Arial" w:eastAsia="Times New Roman" w:hAnsi="Arial" w:cs="Arial"/>
                <w:color w:val="0070C0"/>
                <w:sz w:val="20"/>
                <w:szCs w:val="20"/>
                <w:lang w:val="es-ES"/>
              </w:rPr>
              <w:t>Ambientales, Sociales, de Salud y Seguridad (</w:t>
            </w:r>
            <w:proofErr w:type="spellStart"/>
            <w:r w:rsidRPr="00B30802">
              <w:rPr>
                <w:rFonts w:ascii="Arial" w:eastAsia="Times New Roman" w:hAnsi="Arial" w:cs="Arial"/>
                <w:color w:val="0070C0"/>
                <w:sz w:val="20"/>
                <w:szCs w:val="20"/>
                <w:lang w:val="es-ES"/>
              </w:rPr>
              <w:t>E</w:t>
            </w:r>
            <w:r w:rsidR="000462F4">
              <w:rPr>
                <w:rFonts w:ascii="Arial" w:eastAsia="Times New Roman" w:hAnsi="Arial" w:cs="Arial"/>
                <w:color w:val="0070C0"/>
                <w:sz w:val="20"/>
                <w:szCs w:val="20"/>
                <w:lang w:val="es-ES"/>
              </w:rPr>
              <w:t>nvironmental</w:t>
            </w:r>
            <w:proofErr w:type="spellEnd"/>
            <w:r w:rsidR="000462F4">
              <w:rPr>
                <w:rFonts w:ascii="Arial" w:eastAsia="Times New Roman" w:hAnsi="Arial" w:cs="Arial"/>
                <w:color w:val="0070C0"/>
                <w:sz w:val="20"/>
                <w:szCs w:val="20"/>
                <w:lang w:val="es-ES"/>
              </w:rPr>
              <w:t xml:space="preserve"> &amp; Social Health &amp; Safety</w:t>
            </w:r>
            <w:r w:rsidR="0016199D">
              <w:rPr>
                <w:rFonts w:ascii="Arial" w:eastAsia="Times New Roman" w:hAnsi="Arial" w:cs="Arial"/>
                <w:color w:val="0070C0"/>
                <w:sz w:val="20"/>
                <w:szCs w:val="20"/>
                <w:lang w:val="es-ES"/>
              </w:rPr>
              <w:t>,</w:t>
            </w:r>
            <w:r w:rsidR="000462F4">
              <w:rPr>
                <w:rFonts w:ascii="Arial" w:eastAsia="Times New Roman" w:hAnsi="Arial" w:cs="Arial"/>
                <w:color w:val="0070C0"/>
                <w:sz w:val="20"/>
                <w:szCs w:val="20"/>
                <w:lang w:val="es-ES"/>
              </w:rPr>
              <w:t xml:space="preserve"> E</w:t>
            </w:r>
            <w:r w:rsidRPr="00B30802">
              <w:rPr>
                <w:rFonts w:ascii="Arial" w:eastAsia="Times New Roman" w:hAnsi="Arial" w:cs="Arial"/>
                <w:color w:val="0070C0"/>
                <w:sz w:val="20"/>
                <w:szCs w:val="20"/>
                <w:lang w:val="es-ES"/>
              </w:rPr>
              <w:t>SHS</w:t>
            </w:r>
            <w:r w:rsidR="002F2BF2">
              <w:rPr>
                <w:rFonts w:ascii="Arial" w:eastAsia="Times New Roman" w:hAnsi="Arial" w:cs="Arial"/>
                <w:color w:val="0070C0"/>
                <w:sz w:val="20"/>
                <w:szCs w:val="20"/>
                <w:lang w:val="es-ES"/>
              </w:rPr>
              <w:t>)</w:t>
            </w:r>
            <w:r w:rsidRPr="00B30802">
              <w:rPr>
                <w:rFonts w:ascii="Arial" w:eastAsia="Times New Roman" w:hAnsi="Arial" w:cs="Arial"/>
                <w:color w:val="0070C0"/>
                <w:sz w:val="20"/>
                <w:szCs w:val="20"/>
                <w:lang w:val="es-ES"/>
              </w:rPr>
              <w:t xml:space="preserve"> deben cumplirse </w:t>
            </w:r>
            <w:r>
              <w:rPr>
                <w:rFonts w:ascii="Arial" w:eastAsia="Times New Roman" w:hAnsi="Arial" w:cs="Arial"/>
                <w:color w:val="0070C0"/>
                <w:sz w:val="20"/>
                <w:szCs w:val="20"/>
                <w:lang w:val="es-ES"/>
              </w:rPr>
              <w:t>a satisfacción del</w:t>
            </w:r>
            <w:r w:rsidRPr="00B30802">
              <w:rPr>
                <w:rFonts w:ascii="Arial" w:eastAsia="Times New Roman" w:hAnsi="Arial" w:cs="Arial"/>
                <w:color w:val="0070C0"/>
                <w:sz w:val="20"/>
                <w:szCs w:val="20"/>
                <w:lang w:val="es-ES"/>
              </w:rPr>
              <w:t xml:space="preserve"> Banco y </w:t>
            </w:r>
            <w:r>
              <w:rPr>
                <w:rFonts w:ascii="Arial" w:eastAsia="Times New Roman" w:hAnsi="Arial" w:cs="Arial"/>
                <w:color w:val="0070C0"/>
                <w:sz w:val="20"/>
                <w:szCs w:val="20"/>
                <w:lang w:val="es-ES"/>
              </w:rPr>
              <w:t xml:space="preserve">deberán </w:t>
            </w:r>
            <w:r w:rsidRPr="00B30802">
              <w:rPr>
                <w:rFonts w:ascii="Arial" w:eastAsia="Times New Roman" w:hAnsi="Arial" w:cs="Arial"/>
                <w:color w:val="0070C0"/>
                <w:sz w:val="20"/>
                <w:szCs w:val="20"/>
                <w:lang w:val="es-ES"/>
              </w:rPr>
              <w:t xml:space="preserve">ser incluidas en el </w:t>
            </w:r>
            <w:r w:rsidR="00543A90">
              <w:rPr>
                <w:rFonts w:ascii="Arial" w:eastAsia="Times New Roman" w:hAnsi="Arial" w:cs="Arial"/>
                <w:color w:val="0070C0"/>
                <w:sz w:val="20"/>
                <w:szCs w:val="20"/>
                <w:lang w:val="es-ES"/>
              </w:rPr>
              <w:t xml:space="preserve">Contrato </w:t>
            </w:r>
            <w:r w:rsidRPr="00B30802">
              <w:rPr>
                <w:rFonts w:ascii="Arial" w:eastAsia="Times New Roman" w:hAnsi="Arial" w:cs="Arial"/>
                <w:color w:val="0070C0"/>
                <w:sz w:val="20"/>
                <w:szCs w:val="20"/>
                <w:lang w:val="es-ES"/>
              </w:rPr>
              <w:t>de Préstamo</w:t>
            </w:r>
            <w:r w:rsidR="0016199D">
              <w:rPr>
                <w:rFonts w:ascii="Arial" w:eastAsia="Times New Roman" w:hAnsi="Arial" w:cs="Arial"/>
                <w:color w:val="0070C0"/>
                <w:sz w:val="20"/>
                <w:szCs w:val="20"/>
                <w:lang w:val="es-ES"/>
              </w:rPr>
              <w:t>,</w:t>
            </w:r>
            <w:r w:rsidRPr="00B30802">
              <w:rPr>
                <w:rFonts w:ascii="Arial" w:eastAsia="Times New Roman" w:hAnsi="Arial" w:cs="Arial"/>
                <w:color w:val="0070C0"/>
                <w:sz w:val="20"/>
                <w:szCs w:val="20"/>
                <w:lang w:val="es-ES"/>
              </w:rPr>
              <w:t xml:space="preserve"> a fin de cumplir con las Políticas de Salvagua</w:t>
            </w:r>
            <w:r>
              <w:rPr>
                <w:rFonts w:ascii="Arial" w:eastAsia="Times New Roman" w:hAnsi="Arial" w:cs="Arial"/>
                <w:color w:val="0070C0"/>
                <w:sz w:val="20"/>
                <w:szCs w:val="20"/>
                <w:lang w:val="es-ES"/>
              </w:rPr>
              <w:t>r</w:t>
            </w:r>
            <w:r w:rsidRPr="00B30802">
              <w:rPr>
                <w:rFonts w:ascii="Arial" w:eastAsia="Times New Roman" w:hAnsi="Arial" w:cs="Arial"/>
                <w:color w:val="0070C0"/>
                <w:sz w:val="20"/>
                <w:szCs w:val="20"/>
                <w:lang w:val="es-ES"/>
              </w:rPr>
              <w:t>dias del Banco:”</w:t>
            </w:r>
          </w:p>
        </w:tc>
      </w:tr>
      <w:tr w:rsidR="00DB391A" w:rsidRPr="00A00023" w14:paraId="1F01BE4E"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FDF63DF" w14:textId="3C916AF3" w:rsidR="00DB391A" w:rsidRPr="000462F4" w:rsidRDefault="00DB391A">
            <w:pPr>
              <w:spacing w:before="120" w:after="120"/>
              <w:rPr>
                <w:rFonts w:ascii="Arial" w:eastAsia="Times New Roman" w:hAnsi="Arial" w:cs="Arial"/>
                <w:b/>
                <w:color w:val="0070C0"/>
                <w:sz w:val="20"/>
                <w:szCs w:val="20"/>
                <w:lang w:val="es-ES"/>
              </w:rPr>
            </w:pPr>
            <w:r w:rsidRPr="00B30802">
              <w:rPr>
                <w:rFonts w:ascii="Arial" w:eastAsia="Times New Roman" w:hAnsi="Arial" w:cs="Arial"/>
                <w:b/>
                <w:color w:val="0070C0"/>
                <w:sz w:val="20"/>
                <w:szCs w:val="20"/>
                <w:lang w:val="es-ES"/>
              </w:rPr>
              <w:t>“</w:t>
            </w:r>
            <w:r w:rsidR="00543A90">
              <w:rPr>
                <w:rFonts w:ascii="Arial" w:eastAsia="Times New Roman" w:hAnsi="Arial" w:cs="Arial"/>
                <w:b/>
                <w:color w:val="0070C0"/>
                <w:sz w:val="20"/>
                <w:szCs w:val="20"/>
                <w:lang w:val="es-ES"/>
              </w:rPr>
              <w:t>1</w:t>
            </w:r>
            <w:r w:rsidRPr="00B30802">
              <w:rPr>
                <w:rFonts w:ascii="Arial" w:eastAsia="Times New Roman" w:hAnsi="Arial" w:cs="Arial"/>
                <w:b/>
                <w:color w:val="0070C0"/>
                <w:sz w:val="20"/>
                <w:szCs w:val="20"/>
                <w:lang w:val="es-ES"/>
              </w:rPr>
              <w:t xml:space="preserve">. </w:t>
            </w:r>
            <w:proofErr w:type="gramStart"/>
            <w:r w:rsidRPr="00B30802">
              <w:rPr>
                <w:rFonts w:ascii="Arial" w:eastAsia="Times New Roman" w:hAnsi="Arial" w:cs="Arial"/>
                <w:b/>
                <w:color w:val="0070C0"/>
                <w:sz w:val="20"/>
                <w:szCs w:val="20"/>
                <w:lang w:val="es-ES"/>
              </w:rPr>
              <w:t xml:space="preserve">Condiciones de Ejecución </w:t>
            </w:r>
            <w:r>
              <w:rPr>
                <w:rFonts w:ascii="Arial" w:eastAsia="Times New Roman" w:hAnsi="Arial" w:cs="Arial"/>
                <w:b/>
                <w:color w:val="0070C0"/>
                <w:sz w:val="20"/>
                <w:szCs w:val="20"/>
                <w:lang w:val="es-ES"/>
              </w:rPr>
              <w:t>a Cumplir</w:t>
            </w:r>
            <w:proofErr w:type="gramEnd"/>
            <w:r w:rsidRPr="00B30802">
              <w:rPr>
                <w:rFonts w:ascii="Arial" w:eastAsia="Times New Roman" w:hAnsi="Arial" w:cs="Arial"/>
                <w:b/>
                <w:color w:val="0070C0"/>
                <w:sz w:val="20"/>
                <w:szCs w:val="20"/>
                <w:lang w:val="es-ES"/>
              </w:rPr>
              <w:t xml:space="preserve"> D</w:t>
            </w:r>
            <w:r w:rsidR="000462F4">
              <w:rPr>
                <w:rFonts w:ascii="Arial" w:eastAsia="Times New Roman" w:hAnsi="Arial" w:cs="Arial"/>
                <w:b/>
                <w:color w:val="0070C0"/>
                <w:sz w:val="20"/>
                <w:szCs w:val="20"/>
                <w:lang w:val="es-ES"/>
              </w:rPr>
              <w:t xml:space="preserve">urante la Vida del </w:t>
            </w:r>
            <w:r w:rsidR="00543A90">
              <w:rPr>
                <w:rFonts w:ascii="Arial" w:eastAsia="Times New Roman" w:hAnsi="Arial" w:cs="Arial"/>
                <w:b/>
                <w:color w:val="0070C0"/>
                <w:sz w:val="20"/>
                <w:szCs w:val="20"/>
                <w:lang w:val="es-ES"/>
              </w:rPr>
              <w:t>Proyecto</w:t>
            </w:r>
            <w:r w:rsidR="000462F4">
              <w:rPr>
                <w:rFonts w:ascii="Arial" w:eastAsia="Times New Roman" w:hAnsi="Arial" w:cs="Arial"/>
                <w:b/>
                <w:color w:val="0070C0"/>
                <w:sz w:val="20"/>
                <w:szCs w:val="20"/>
                <w:lang w:val="es-ES"/>
              </w:rPr>
              <w:t xml:space="preserve">”.  </w:t>
            </w:r>
          </w:p>
          <w:p w14:paraId="7807334E" w14:textId="40AF453D" w:rsidR="00DB391A" w:rsidRPr="00B30802" w:rsidRDefault="00DB391A" w:rsidP="004A27CA">
            <w:pPr>
              <w:spacing w:before="120" w:after="120"/>
              <w:ind w:left="720"/>
              <w:rPr>
                <w:rFonts w:ascii="Arial" w:eastAsia="Times New Roman" w:hAnsi="Arial" w:cs="Arial"/>
                <w:sz w:val="20"/>
                <w:szCs w:val="20"/>
                <w:lang w:val="es-ES"/>
              </w:rPr>
            </w:pPr>
            <w:r>
              <w:rPr>
                <w:rFonts w:ascii="Arial" w:eastAsia="Times New Roman" w:hAnsi="Arial" w:cs="Arial"/>
                <w:color w:val="0070C0"/>
                <w:sz w:val="20"/>
                <w:szCs w:val="20"/>
                <w:lang w:val="es-ES"/>
              </w:rPr>
              <w:t xml:space="preserve">a) El MEER </w:t>
            </w:r>
            <w:r w:rsidRPr="00B30802">
              <w:rPr>
                <w:rFonts w:ascii="Arial" w:eastAsia="Times New Roman" w:hAnsi="Arial" w:cs="Arial"/>
                <w:color w:val="0070C0"/>
                <w:sz w:val="20"/>
                <w:szCs w:val="20"/>
                <w:lang w:val="es-ES"/>
              </w:rPr>
              <w:t>deberá implementar y cu</w:t>
            </w:r>
            <w:r>
              <w:rPr>
                <w:rFonts w:ascii="Arial" w:eastAsia="Times New Roman" w:hAnsi="Arial" w:cs="Arial"/>
                <w:color w:val="0070C0"/>
                <w:sz w:val="20"/>
                <w:szCs w:val="20"/>
                <w:lang w:val="es-ES"/>
              </w:rPr>
              <w:t xml:space="preserve">mplir </w:t>
            </w:r>
            <w:r w:rsidR="0070413F">
              <w:rPr>
                <w:rFonts w:ascii="Arial" w:eastAsia="Times New Roman" w:hAnsi="Arial" w:cs="Arial"/>
                <w:color w:val="0070C0"/>
                <w:sz w:val="20"/>
                <w:szCs w:val="20"/>
                <w:lang w:val="es-ES"/>
              </w:rPr>
              <w:t xml:space="preserve">con </w:t>
            </w:r>
            <w:r>
              <w:rPr>
                <w:rFonts w:ascii="Arial" w:eastAsia="Times New Roman" w:hAnsi="Arial" w:cs="Arial"/>
                <w:color w:val="0070C0"/>
                <w:sz w:val="20"/>
                <w:szCs w:val="20"/>
                <w:lang w:val="es-ES"/>
              </w:rPr>
              <w:t xml:space="preserve">el MGAS/PGAS, y deberá garantizar que las empresas distribuidoras y de </w:t>
            </w:r>
            <w:r w:rsidR="00231FF1">
              <w:rPr>
                <w:rFonts w:ascii="Arial" w:eastAsia="Times New Roman" w:hAnsi="Arial" w:cs="Arial"/>
                <w:color w:val="0070C0"/>
                <w:sz w:val="20"/>
                <w:szCs w:val="20"/>
                <w:lang w:val="es-ES"/>
              </w:rPr>
              <w:t>transmisión,</w:t>
            </w:r>
            <w:r>
              <w:rPr>
                <w:rFonts w:ascii="Arial" w:eastAsia="Times New Roman" w:hAnsi="Arial" w:cs="Arial"/>
                <w:color w:val="0070C0"/>
                <w:sz w:val="20"/>
                <w:szCs w:val="20"/>
                <w:lang w:val="es-ES"/>
              </w:rPr>
              <w:t xml:space="preserve"> </w:t>
            </w:r>
            <w:r w:rsidRPr="00B30802">
              <w:rPr>
                <w:rFonts w:ascii="Arial" w:eastAsia="Times New Roman" w:hAnsi="Arial" w:cs="Arial"/>
                <w:color w:val="0070C0"/>
                <w:sz w:val="20"/>
                <w:szCs w:val="20"/>
                <w:lang w:val="es-ES"/>
              </w:rPr>
              <w:t>así como todo contratista, operador y</w:t>
            </w:r>
            <w:r>
              <w:rPr>
                <w:rFonts w:ascii="Arial" w:eastAsia="Times New Roman" w:hAnsi="Arial" w:cs="Arial"/>
                <w:color w:val="0070C0"/>
                <w:sz w:val="20"/>
                <w:szCs w:val="20"/>
                <w:lang w:val="es-ES"/>
              </w:rPr>
              <w:t>/o</w:t>
            </w:r>
            <w:r w:rsidRPr="00B30802">
              <w:rPr>
                <w:rFonts w:ascii="Arial" w:eastAsia="Times New Roman" w:hAnsi="Arial" w:cs="Arial"/>
                <w:color w:val="0070C0"/>
                <w:sz w:val="20"/>
                <w:szCs w:val="20"/>
                <w:lang w:val="es-ES"/>
              </w:rPr>
              <w:t xml:space="preserve"> cualquier otra </w:t>
            </w:r>
            <w:r>
              <w:rPr>
                <w:rFonts w:ascii="Arial" w:eastAsia="Times New Roman" w:hAnsi="Arial" w:cs="Arial"/>
                <w:color w:val="0070C0"/>
                <w:sz w:val="20"/>
                <w:szCs w:val="20"/>
                <w:lang w:val="es-ES"/>
              </w:rPr>
              <w:t>p</w:t>
            </w:r>
            <w:r w:rsidRPr="00B30802">
              <w:rPr>
                <w:rFonts w:ascii="Arial" w:eastAsia="Times New Roman" w:hAnsi="Arial" w:cs="Arial"/>
                <w:color w:val="0070C0"/>
                <w:sz w:val="20"/>
                <w:szCs w:val="20"/>
                <w:lang w:val="es-ES"/>
              </w:rPr>
              <w:t xml:space="preserve">ersona realizando actividades relacionadas </w:t>
            </w:r>
            <w:r>
              <w:rPr>
                <w:rFonts w:ascii="Arial" w:eastAsia="Times New Roman" w:hAnsi="Arial" w:cs="Arial"/>
                <w:color w:val="0070C0"/>
                <w:sz w:val="20"/>
                <w:szCs w:val="20"/>
                <w:lang w:val="es-ES"/>
              </w:rPr>
              <w:t>con la Operación</w:t>
            </w:r>
            <w:r w:rsidRPr="00B30802">
              <w:rPr>
                <w:rFonts w:ascii="Arial" w:eastAsia="Times New Roman" w:hAnsi="Arial" w:cs="Arial"/>
                <w:color w:val="0070C0"/>
                <w:sz w:val="20"/>
                <w:szCs w:val="20"/>
                <w:lang w:val="es-ES"/>
              </w:rPr>
              <w:t>, diseñe, construya, opere, mantenga y</w:t>
            </w:r>
            <w:r>
              <w:rPr>
                <w:rFonts w:ascii="Arial" w:eastAsia="Times New Roman" w:hAnsi="Arial" w:cs="Arial"/>
                <w:color w:val="0070C0"/>
                <w:sz w:val="20"/>
                <w:szCs w:val="20"/>
                <w:lang w:val="es-ES"/>
              </w:rPr>
              <w:t>/o</w:t>
            </w:r>
            <w:r w:rsidRPr="00B30802">
              <w:rPr>
                <w:rFonts w:ascii="Arial" w:eastAsia="Times New Roman" w:hAnsi="Arial" w:cs="Arial"/>
                <w:color w:val="0070C0"/>
                <w:sz w:val="20"/>
                <w:szCs w:val="20"/>
                <w:lang w:val="es-ES"/>
              </w:rPr>
              <w:t xml:space="preserve"> supervise </w:t>
            </w:r>
            <w:r>
              <w:rPr>
                <w:rFonts w:ascii="Arial" w:eastAsia="Times New Roman" w:hAnsi="Arial" w:cs="Arial"/>
                <w:color w:val="0070C0"/>
                <w:sz w:val="20"/>
                <w:szCs w:val="20"/>
                <w:lang w:val="es-ES"/>
              </w:rPr>
              <w:t>la Operación</w:t>
            </w:r>
            <w:r w:rsidRPr="00B30802">
              <w:rPr>
                <w:rFonts w:ascii="Arial" w:eastAsia="Times New Roman" w:hAnsi="Arial" w:cs="Arial"/>
                <w:color w:val="0070C0"/>
                <w:sz w:val="20"/>
                <w:szCs w:val="20"/>
                <w:lang w:val="es-ES"/>
              </w:rPr>
              <w:t xml:space="preserve">, cualquier actividad </w:t>
            </w:r>
            <w:r>
              <w:rPr>
                <w:rFonts w:ascii="Arial" w:eastAsia="Times New Roman" w:hAnsi="Arial" w:cs="Arial"/>
                <w:color w:val="0070C0"/>
                <w:sz w:val="20"/>
                <w:szCs w:val="20"/>
                <w:lang w:val="es-ES"/>
              </w:rPr>
              <w:t>relacionada con la Operación</w:t>
            </w:r>
            <w:r w:rsidR="00231FF1">
              <w:rPr>
                <w:rFonts w:ascii="Arial" w:eastAsia="Times New Roman" w:hAnsi="Arial" w:cs="Arial"/>
                <w:color w:val="0070C0"/>
                <w:sz w:val="20"/>
                <w:szCs w:val="20"/>
                <w:lang w:val="es-ES"/>
              </w:rPr>
              <w:t>,</w:t>
            </w:r>
            <w:r w:rsidRPr="00B30802">
              <w:rPr>
                <w:rFonts w:ascii="Arial" w:eastAsia="Times New Roman" w:hAnsi="Arial" w:cs="Arial"/>
                <w:color w:val="0070C0"/>
                <w:sz w:val="20"/>
                <w:szCs w:val="20"/>
                <w:lang w:val="es-ES"/>
              </w:rPr>
              <w:t xml:space="preserve"> </w:t>
            </w:r>
            <w:r>
              <w:rPr>
                <w:rFonts w:ascii="Arial" w:hAnsi="Arial" w:cs="Arial"/>
                <w:color w:val="0070C0"/>
                <w:sz w:val="20"/>
                <w:szCs w:val="20"/>
                <w:lang w:val="es-ES"/>
              </w:rPr>
              <w:t xml:space="preserve">de conformidad con </w:t>
            </w:r>
            <w:r>
              <w:rPr>
                <w:rFonts w:ascii="Arial" w:eastAsia="Times New Roman" w:hAnsi="Arial" w:cs="Arial"/>
                <w:color w:val="0070C0"/>
                <w:sz w:val="20"/>
                <w:szCs w:val="20"/>
                <w:lang w:val="es-ES"/>
              </w:rPr>
              <w:t>lo establecido</w:t>
            </w:r>
            <w:r w:rsidRPr="00B30802">
              <w:rPr>
                <w:rFonts w:ascii="Arial" w:eastAsia="Times New Roman" w:hAnsi="Arial" w:cs="Arial"/>
                <w:color w:val="0070C0"/>
                <w:sz w:val="20"/>
                <w:szCs w:val="20"/>
                <w:lang w:val="es-ES"/>
              </w:rPr>
              <w:t xml:space="preserve"> </w:t>
            </w:r>
            <w:r>
              <w:rPr>
                <w:rFonts w:ascii="Arial" w:eastAsia="Times New Roman" w:hAnsi="Arial" w:cs="Arial"/>
                <w:color w:val="0070C0"/>
                <w:sz w:val="20"/>
                <w:szCs w:val="20"/>
                <w:lang w:val="es-ES"/>
              </w:rPr>
              <w:t>en el MGAS/PGAS</w:t>
            </w:r>
            <w:r w:rsidRPr="00B30802">
              <w:rPr>
                <w:rFonts w:ascii="Arial" w:eastAsia="Times New Roman" w:hAnsi="Arial" w:cs="Arial"/>
                <w:color w:val="0070C0"/>
                <w:sz w:val="20"/>
                <w:szCs w:val="20"/>
                <w:lang w:val="es-ES"/>
              </w:rPr>
              <w:t xml:space="preserve"> integrado en el </w:t>
            </w:r>
            <w:r>
              <w:rPr>
                <w:rFonts w:ascii="Arial" w:eastAsia="Times New Roman" w:hAnsi="Arial" w:cs="Arial"/>
                <w:color w:val="0070C0"/>
                <w:sz w:val="20"/>
                <w:szCs w:val="20"/>
                <w:lang w:val="es-ES"/>
              </w:rPr>
              <w:t>MO</w:t>
            </w:r>
          </w:p>
          <w:p w14:paraId="7375A60F" w14:textId="77777777" w:rsidR="00334ABA" w:rsidRDefault="0070413F" w:rsidP="00941BC0">
            <w:pPr>
              <w:pStyle w:val="CommentText"/>
              <w:spacing w:before="120" w:after="120"/>
              <w:ind w:left="720"/>
              <w:rPr>
                <w:rFonts w:ascii="Arial" w:hAnsi="Arial" w:cs="Arial"/>
                <w:color w:val="0070C0"/>
                <w:lang w:val="es-ES"/>
              </w:rPr>
            </w:pPr>
            <w:r>
              <w:rPr>
                <w:rFonts w:ascii="Arial" w:hAnsi="Arial" w:cs="Arial"/>
                <w:color w:val="0070C0"/>
                <w:lang w:val="es-ES"/>
              </w:rPr>
              <w:t>b</w:t>
            </w:r>
            <w:r w:rsidR="00DB391A" w:rsidRPr="00B30802">
              <w:rPr>
                <w:rFonts w:ascii="Arial" w:hAnsi="Arial" w:cs="Arial"/>
                <w:color w:val="0070C0"/>
                <w:lang w:val="es-ES"/>
              </w:rPr>
              <w:t xml:space="preserve">) </w:t>
            </w:r>
            <w:r w:rsidR="00231FF1">
              <w:rPr>
                <w:rFonts w:ascii="Arial" w:hAnsi="Arial" w:cs="Arial"/>
                <w:color w:val="0070C0"/>
                <w:lang w:val="es-ES"/>
              </w:rPr>
              <w:t>T</w:t>
            </w:r>
            <w:r w:rsidR="00DB391A" w:rsidRPr="00B30802">
              <w:rPr>
                <w:rFonts w:ascii="Arial" w:hAnsi="Arial" w:cs="Arial"/>
                <w:color w:val="0070C0"/>
                <w:lang w:val="es-ES"/>
              </w:rPr>
              <w:t>odo cambio sustancial a las disposiciones ESHS o Planes ESHS deberá quedar asentado por escrito y ser aprobado por el Banco de manera consistente con las políticas de salvaguardias ambientales y sociales del Banco</w:t>
            </w:r>
            <w:r w:rsidR="00231FF1">
              <w:rPr>
                <w:rFonts w:ascii="Arial" w:hAnsi="Arial" w:cs="Arial"/>
                <w:color w:val="0070C0"/>
                <w:lang w:val="es-ES"/>
              </w:rPr>
              <w:t>.</w:t>
            </w:r>
          </w:p>
          <w:p w14:paraId="38FD5581" w14:textId="4461B550" w:rsidR="00941BC0" w:rsidRPr="00B30802" w:rsidRDefault="00941BC0" w:rsidP="00941BC0">
            <w:pPr>
              <w:pStyle w:val="CommentText"/>
              <w:spacing w:before="120" w:after="120"/>
              <w:ind w:left="720"/>
              <w:rPr>
                <w:rFonts w:ascii="Arial" w:hAnsi="Arial" w:cs="Arial"/>
                <w:lang w:val="es-ES"/>
              </w:rPr>
            </w:pPr>
            <w:r>
              <w:rPr>
                <w:rFonts w:ascii="Arial" w:hAnsi="Arial" w:cs="Arial"/>
                <w:color w:val="0070C0"/>
                <w:lang w:val="es-ES"/>
              </w:rPr>
              <w:t xml:space="preserve">c) </w:t>
            </w:r>
            <w:r w:rsidRPr="00B30802">
              <w:rPr>
                <w:rFonts w:ascii="Arial" w:hAnsi="Arial" w:cs="Arial"/>
                <w:color w:val="0070C0"/>
                <w:lang w:val="es-ES"/>
              </w:rPr>
              <w:t>En caso de que el Banco determine que es necesario un Plan de Acciones Correctivas (P</w:t>
            </w:r>
            <w:r>
              <w:rPr>
                <w:rFonts w:ascii="Arial" w:hAnsi="Arial" w:cs="Arial"/>
                <w:color w:val="0070C0"/>
                <w:lang w:val="es-ES"/>
              </w:rPr>
              <w:t xml:space="preserve">AC), el MEER </w:t>
            </w:r>
            <w:r w:rsidRPr="00B30802">
              <w:rPr>
                <w:rFonts w:ascii="Arial" w:hAnsi="Arial" w:cs="Arial"/>
                <w:color w:val="0070C0"/>
                <w:lang w:val="es-ES"/>
              </w:rPr>
              <w:t>entregará un P</w:t>
            </w:r>
            <w:r>
              <w:rPr>
                <w:rFonts w:ascii="Arial" w:hAnsi="Arial" w:cs="Arial"/>
                <w:color w:val="0070C0"/>
                <w:lang w:val="es-ES"/>
              </w:rPr>
              <w:t>AC</w:t>
            </w:r>
            <w:r w:rsidRPr="00B30802">
              <w:rPr>
                <w:rFonts w:ascii="Arial" w:hAnsi="Arial" w:cs="Arial"/>
                <w:color w:val="0070C0"/>
                <w:lang w:val="es-ES"/>
              </w:rPr>
              <w:t>, que incluya los correspondientes cronograma y presupuesto</w:t>
            </w:r>
            <w:r w:rsidRPr="00B30802">
              <w:rPr>
                <w:rStyle w:val="hps"/>
                <w:rFonts w:cs="Arial"/>
                <w:color w:val="0070C0"/>
                <w:lang w:val="es-ES"/>
              </w:rPr>
              <w:t xml:space="preserve">, </w:t>
            </w:r>
            <w:r w:rsidRPr="00B30802">
              <w:rPr>
                <w:rFonts w:ascii="Arial" w:hAnsi="Arial" w:cs="Arial"/>
                <w:color w:val="0070C0"/>
                <w:lang w:val="es-ES"/>
              </w:rPr>
              <w:t>aceptado</w:t>
            </w:r>
            <w:r>
              <w:rPr>
                <w:rFonts w:ascii="Arial" w:hAnsi="Arial" w:cs="Arial"/>
                <w:color w:val="0070C0"/>
                <w:lang w:val="es-ES"/>
              </w:rPr>
              <w:t>s</w:t>
            </w:r>
            <w:r w:rsidRPr="00B30802">
              <w:rPr>
                <w:rFonts w:ascii="Arial" w:hAnsi="Arial" w:cs="Arial"/>
                <w:color w:val="0070C0"/>
                <w:lang w:val="es-ES"/>
              </w:rPr>
              <w:t xml:space="preserve"> por el Banco, en un plazo </w:t>
            </w:r>
            <w:r>
              <w:rPr>
                <w:rFonts w:ascii="Arial" w:hAnsi="Arial" w:cs="Arial"/>
                <w:color w:val="0070C0"/>
                <w:lang w:val="es-ES"/>
              </w:rPr>
              <w:t>no mayor a</w:t>
            </w:r>
            <w:r w:rsidRPr="00B30802">
              <w:rPr>
                <w:rFonts w:ascii="Arial" w:hAnsi="Arial" w:cs="Arial"/>
                <w:color w:val="0070C0"/>
                <w:lang w:val="es-ES"/>
              </w:rPr>
              <w:t xml:space="preserve"> treinta días a partir de la solicitud del Banco. </w:t>
            </w:r>
          </w:p>
          <w:p w14:paraId="6BF0F99B" w14:textId="0501130A" w:rsidR="00FC4F52" w:rsidRDefault="00FC4F52" w:rsidP="004A27CA">
            <w:pPr>
              <w:pStyle w:val="CommentText"/>
              <w:spacing w:before="120" w:after="120"/>
              <w:ind w:left="720"/>
              <w:rPr>
                <w:rFonts w:ascii="Arial" w:hAnsi="Arial" w:cs="Arial"/>
                <w:color w:val="0070C0"/>
                <w:lang w:val="es-ES"/>
              </w:rPr>
            </w:pPr>
          </w:p>
          <w:p w14:paraId="16A4AA7E" w14:textId="77777777" w:rsidR="00231FF1" w:rsidRPr="004A27CA" w:rsidRDefault="00231FF1" w:rsidP="004A27CA">
            <w:pPr>
              <w:pStyle w:val="CommentText"/>
              <w:spacing w:before="120" w:after="120"/>
              <w:ind w:left="720"/>
              <w:rPr>
                <w:rFonts w:ascii="Arial" w:hAnsi="Arial" w:cs="Arial"/>
                <w:b/>
                <w:color w:val="0070C0"/>
                <w:lang w:val="es-ES"/>
              </w:rPr>
            </w:pPr>
            <w:r w:rsidRPr="004A27CA">
              <w:rPr>
                <w:rFonts w:ascii="Arial" w:hAnsi="Arial" w:cs="Arial"/>
                <w:b/>
                <w:color w:val="0070C0"/>
                <w:lang w:val="es-ES"/>
              </w:rPr>
              <w:t>Condiciones de Ejecución</w:t>
            </w:r>
            <w:r w:rsidR="00941BC0">
              <w:rPr>
                <w:rFonts w:ascii="Arial" w:hAnsi="Arial" w:cs="Arial"/>
                <w:b/>
                <w:color w:val="0070C0"/>
                <w:lang w:val="es-ES"/>
              </w:rPr>
              <w:t xml:space="preserve"> antes del inicio de las obras</w:t>
            </w:r>
            <w:r w:rsidRPr="004A27CA">
              <w:rPr>
                <w:rFonts w:ascii="Arial" w:hAnsi="Arial" w:cs="Arial"/>
                <w:b/>
                <w:color w:val="0070C0"/>
                <w:lang w:val="es-ES"/>
              </w:rPr>
              <w:t xml:space="preserve">: </w:t>
            </w:r>
          </w:p>
          <w:p w14:paraId="0D2351B1" w14:textId="161CE30D" w:rsidR="00DB391A" w:rsidRPr="00334ABA" w:rsidRDefault="00726BBE" w:rsidP="00334ABA">
            <w:pPr>
              <w:pStyle w:val="ListParagraph"/>
              <w:numPr>
                <w:ilvl w:val="0"/>
                <w:numId w:val="7"/>
              </w:numPr>
              <w:spacing w:before="120" w:after="120"/>
              <w:rPr>
                <w:rFonts w:ascii="Arial" w:eastAsia="Times New Roman" w:hAnsi="Arial" w:cs="Arial"/>
                <w:b/>
                <w:color w:val="0070C0"/>
                <w:lang w:val="es-ES"/>
              </w:rPr>
            </w:pPr>
            <w:r w:rsidRPr="00334ABA">
              <w:rPr>
                <w:rFonts w:ascii="Arial" w:hAnsi="Arial" w:cs="Arial"/>
                <w:color w:val="0070C0"/>
                <w:sz w:val="20"/>
                <w:lang w:val="es-ES"/>
              </w:rPr>
              <w:t>Ant</w:t>
            </w:r>
            <w:r w:rsidR="0016199D" w:rsidRPr="00334ABA">
              <w:rPr>
                <w:rFonts w:ascii="Arial" w:hAnsi="Arial" w:cs="Arial"/>
                <w:color w:val="0070C0"/>
                <w:sz w:val="20"/>
                <w:lang w:val="es-ES"/>
              </w:rPr>
              <w:t>es de iniciar las obras civiles</w:t>
            </w:r>
            <w:r w:rsidR="0016199D" w:rsidRPr="00334ABA">
              <w:rPr>
                <w:rFonts w:ascii="Arial" w:hAnsi="Arial" w:cs="Arial"/>
                <w:color w:val="0070C0"/>
                <w:sz w:val="22"/>
                <w:lang w:val="es-ES"/>
              </w:rPr>
              <w:t xml:space="preserve"> </w:t>
            </w:r>
            <w:r w:rsidRPr="00334ABA">
              <w:rPr>
                <w:rFonts w:ascii="Arial" w:eastAsia="Times New Roman" w:hAnsi="Arial" w:cs="Arial"/>
                <w:color w:val="0070C0"/>
                <w:sz w:val="20"/>
                <w:szCs w:val="20"/>
                <w:lang w:val="es-ES" w:eastAsia="it-IT"/>
              </w:rPr>
              <w:t>en cada proyecto</w:t>
            </w:r>
            <w:r w:rsidR="0016199D" w:rsidRPr="00334ABA">
              <w:rPr>
                <w:rFonts w:ascii="Arial" w:eastAsia="Times New Roman" w:hAnsi="Arial" w:cs="Arial"/>
                <w:color w:val="0070C0"/>
                <w:sz w:val="20"/>
                <w:szCs w:val="20"/>
                <w:lang w:val="es-ES" w:eastAsia="it-IT"/>
              </w:rPr>
              <w:t xml:space="preserve"> que </w:t>
            </w:r>
            <w:proofErr w:type="gramStart"/>
            <w:r w:rsidR="0016199D" w:rsidRPr="00334ABA">
              <w:rPr>
                <w:rFonts w:ascii="Arial" w:eastAsia="Times New Roman" w:hAnsi="Arial" w:cs="Arial"/>
                <w:color w:val="0070C0"/>
                <w:sz w:val="20"/>
                <w:szCs w:val="20"/>
                <w:lang w:val="es-ES" w:eastAsia="it-IT"/>
              </w:rPr>
              <w:t>de acuerdo a</w:t>
            </w:r>
            <w:proofErr w:type="gramEnd"/>
            <w:r w:rsidR="0016199D" w:rsidRPr="00334ABA">
              <w:rPr>
                <w:rFonts w:ascii="Arial" w:eastAsia="Times New Roman" w:hAnsi="Arial" w:cs="Arial"/>
                <w:color w:val="0070C0"/>
                <w:sz w:val="20"/>
                <w:szCs w:val="20"/>
                <w:lang w:val="es-ES" w:eastAsia="it-IT"/>
              </w:rPr>
              <w:t xml:space="preserve"> lo definido en el MGAS requiera una Licencia Ambiental</w:t>
            </w:r>
            <w:r w:rsidRPr="00334ABA">
              <w:rPr>
                <w:rFonts w:ascii="Arial" w:eastAsia="Times New Roman" w:hAnsi="Arial" w:cs="Arial"/>
                <w:color w:val="0070C0"/>
                <w:sz w:val="20"/>
                <w:szCs w:val="20"/>
                <w:lang w:val="es-ES" w:eastAsia="it-IT"/>
              </w:rPr>
              <w:t xml:space="preserve">, el MEER deberá </w:t>
            </w:r>
            <w:r w:rsidR="0016199D" w:rsidRPr="00334ABA">
              <w:rPr>
                <w:rFonts w:ascii="Arial" w:eastAsia="Times New Roman" w:hAnsi="Arial" w:cs="Arial"/>
                <w:color w:val="0070C0"/>
                <w:sz w:val="20"/>
                <w:szCs w:val="20"/>
                <w:lang w:val="es-ES" w:eastAsia="it-IT"/>
              </w:rPr>
              <w:t xml:space="preserve">presentar la aprobación de la respectiva </w:t>
            </w:r>
            <w:r w:rsidRPr="00334ABA">
              <w:rPr>
                <w:rFonts w:ascii="Arial" w:eastAsia="Times New Roman" w:hAnsi="Arial" w:cs="Arial"/>
                <w:color w:val="0070C0"/>
                <w:sz w:val="20"/>
                <w:szCs w:val="20"/>
                <w:lang w:val="es-ES" w:eastAsia="it-IT"/>
              </w:rPr>
              <w:t>licencia ambiental por parte del MAE y obtener la no objeción del BID al Estudio de Impacto Ambiental. Cada EIA debe contener la documentación que demuestre la implementación del MGAS, incluyendo las consultas públicas y un Plan de Gestión</w:t>
            </w:r>
            <w:r w:rsidR="00941BC0" w:rsidRPr="00334ABA">
              <w:rPr>
                <w:rFonts w:ascii="Arial" w:eastAsia="Times New Roman" w:hAnsi="Arial" w:cs="Arial"/>
                <w:color w:val="0070C0"/>
                <w:sz w:val="20"/>
                <w:szCs w:val="20"/>
                <w:lang w:val="es-ES" w:eastAsia="it-IT"/>
              </w:rPr>
              <w:t xml:space="preserve"> Ambiental</w:t>
            </w:r>
            <w:r w:rsidRPr="00334ABA">
              <w:rPr>
                <w:rFonts w:ascii="Arial" w:eastAsia="Times New Roman" w:hAnsi="Arial" w:cs="Arial"/>
                <w:color w:val="0070C0"/>
                <w:sz w:val="20"/>
                <w:szCs w:val="20"/>
                <w:lang w:val="es-ES" w:eastAsia="it-IT"/>
              </w:rPr>
              <w:t>.</w:t>
            </w:r>
            <w:r w:rsidR="009507CC" w:rsidRPr="00334ABA">
              <w:rPr>
                <w:rFonts w:ascii="Arial" w:eastAsia="Times New Roman" w:hAnsi="Arial" w:cs="Arial"/>
                <w:color w:val="0070C0"/>
                <w:sz w:val="20"/>
                <w:szCs w:val="20"/>
                <w:lang w:val="es-ES" w:eastAsia="it-IT"/>
              </w:rPr>
              <w:t xml:space="preserve"> </w:t>
            </w:r>
          </w:p>
        </w:tc>
      </w:tr>
      <w:tr w:rsidR="00DB391A" w:rsidRPr="00A00023" w14:paraId="566BA8D3"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0EE895C" w14:textId="48EF946F" w:rsidR="00DB391A" w:rsidRPr="00B30802" w:rsidRDefault="00DB391A">
            <w:pPr>
              <w:spacing w:before="120" w:after="120"/>
              <w:rPr>
                <w:rFonts w:ascii="Arial" w:eastAsia="Times New Roman" w:hAnsi="Arial" w:cs="Arial"/>
                <w:b/>
                <w:color w:val="0070C0"/>
                <w:sz w:val="20"/>
                <w:szCs w:val="20"/>
                <w:lang w:val="es-ES"/>
              </w:rPr>
            </w:pPr>
            <w:r w:rsidRPr="00B30802">
              <w:rPr>
                <w:rFonts w:ascii="Arial" w:eastAsia="Times New Roman" w:hAnsi="Arial" w:cs="Arial"/>
                <w:b/>
                <w:color w:val="0070C0"/>
                <w:sz w:val="20"/>
                <w:szCs w:val="20"/>
                <w:lang w:val="es-ES"/>
              </w:rPr>
              <w:t>“</w:t>
            </w:r>
            <w:r w:rsidR="00FC4F52">
              <w:rPr>
                <w:rFonts w:ascii="Arial" w:eastAsia="Times New Roman" w:hAnsi="Arial" w:cs="Arial"/>
                <w:b/>
                <w:color w:val="0070C0"/>
                <w:sz w:val="20"/>
                <w:szCs w:val="20"/>
                <w:lang w:val="es-ES"/>
              </w:rPr>
              <w:t>2</w:t>
            </w:r>
            <w:r w:rsidRPr="00B30802">
              <w:rPr>
                <w:rFonts w:ascii="Arial" w:eastAsia="Times New Roman" w:hAnsi="Arial" w:cs="Arial"/>
                <w:b/>
                <w:color w:val="0070C0"/>
                <w:sz w:val="20"/>
                <w:szCs w:val="20"/>
                <w:lang w:val="es-ES"/>
              </w:rPr>
              <w:t>. Monitoreo, Informes y Supervisión”.</w:t>
            </w:r>
          </w:p>
          <w:p w14:paraId="7A184BC9" w14:textId="2A1E5080" w:rsidR="00DB391A" w:rsidRPr="00B30802" w:rsidRDefault="00DB391A">
            <w:pPr>
              <w:spacing w:before="120" w:after="120"/>
              <w:rPr>
                <w:rFonts w:ascii="Arial" w:eastAsia="Times New Roman" w:hAnsi="Arial" w:cs="Arial"/>
                <w:sz w:val="20"/>
                <w:szCs w:val="20"/>
                <w:lang w:val="es-ES"/>
              </w:rPr>
            </w:pPr>
            <w:r w:rsidRPr="00B30802">
              <w:rPr>
                <w:rFonts w:ascii="Arial" w:eastAsia="Times New Roman" w:hAnsi="Arial" w:cs="Arial"/>
                <w:color w:val="0070C0"/>
                <w:sz w:val="20"/>
                <w:szCs w:val="20"/>
                <w:lang w:val="es-ES"/>
              </w:rPr>
              <w:t xml:space="preserve">a) “A los fines del monitoreo y supervisión del cumplimiento </w:t>
            </w:r>
            <w:r w:rsidR="003C6DDF">
              <w:rPr>
                <w:rFonts w:ascii="Arial" w:eastAsia="Times New Roman" w:hAnsi="Arial" w:cs="Arial"/>
                <w:color w:val="0070C0"/>
                <w:sz w:val="20"/>
                <w:szCs w:val="20"/>
                <w:lang w:val="es-ES"/>
              </w:rPr>
              <w:t>con las salvaguardias</w:t>
            </w:r>
            <w:r w:rsidRPr="00B30802">
              <w:rPr>
                <w:rFonts w:ascii="Arial" w:eastAsia="Times New Roman" w:hAnsi="Arial" w:cs="Arial"/>
                <w:color w:val="0070C0"/>
                <w:sz w:val="20"/>
                <w:szCs w:val="20"/>
                <w:lang w:val="es-ES"/>
              </w:rPr>
              <w:t>, se aplicarán los siguientes requisitos:”</w:t>
            </w:r>
          </w:p>
          <w:p w14:paraId="17E185F6" w14:textId="0AC5AF18" w:rsidR="00DB391A" w:rsidRDefault="00DB391A">
            <w:pPr>
              <w:pStyle w:val="ListParagraph"/>
              <w:spacing w:before="120" w:after="120"/>
              <w:ind w:left="686"/>
              <w:rPr>
                <w:rFonts w:ascii="Arial" w:hAnsi="Arial" w:cs="Arial"/>
                <w:i/>
                <w:sz w:val="20"/>
                <w:szCs w:val="20"/>
                <w:lang w:val="es-ES"/>
              </w:rPr>
            </w:pPr>
            <w:r w:rsidRPr="00FC4F52">
              <w:rPr>
                <w:rFonts w:ascii="Arial" w:hAnsi="Arial" w:cs="Arial"/>
                <w:color w:val="0070C0"/>
                <w:sz w:val="20"/>
                <w:szCs w:val="20"/>
                <w:lang w:val="es-ES"/>
              </w:rPr>
              <w:lastRenderedPageBreak/>
              <w:t xml:space="preserve">“El MEER deberá preparar y presentar, a satisfacción del Banco, un Informe de Cumplimiento </w:t>
            </w:r>
            <w:r w:rsidR="0081657E" w:rsidRPr="00FC4F52">
              <w:rPr>
                <w:rFonts w:ascii="Arial" w:hAnsi="Arial" w:cs="Arial"/>
                <w:color w:val="0070C0"/>
                <w:sz w:val="20"/>
                <w:szCs w:val="20"/>
                <w:lang w:val="es-ES"/>
              </w:rPr>
              <w:t xml:space="preserve">Ambiental y Social </w:t>
            </w:r>
            <w:r w:rsidRPr="00FC4F52">
              <w:rPr>
                <w:rFonts w:ascii="Arial" w:hAnsi="Arial" w:cs="Arial"/>
                <w:color w:val="0070C0"/>
                <w:sz w:val="20"/>
                <w:szCs w:val="20"/>
                <w:lang w:val="es-ES"/>
              </w:rPr>
              <w:t>(</w:t>
            </w:r>
            <w:r w:rsidR="0081657E" w:rsidRPr="00FC4F52">
              <w:rPr>
                <w:rFonts w:ascii="Arial" w:hAnsi="Arial" w:cs="Arial"/>
                <w:color w:val="0070C0"/>
                <w:sz w:val="20"/>
                <w:szCs w:val="20"/>
                <w:lang w:val="es-ES"/>
              </w:rPr>
              <w:t>ICAS</w:t>
            </w:r>
            <w:r w:rsidRPr="00FC4F52">
              <w:rPr>
                <w:rFonts w:ascii="Arial" w:hAnsi="Arial" w:cs="Arial"/>
                <w:color w:val="0070C0"/>
                <w:sz w:val="20"/>
                <w:szCs w:val="20"/>
                <w:lang w:val="es-ES"/>
              </w:rPr>
              <w:t xml:space="preserve">), de forma y contenido acordados con el Banco, como parte del informe </w:t>
            </w:r>
            <w:r w:rsidR="0081657E" w:rsidRPr="00FC4F52">
              <w:rPr>
                <w:rFonts w:ascii="Arial" w:hAnsi="Arial" w:cs="Arial"/>
                <w:color w:val="0070C0"/>
                <w:sz w:val="20"/>
                <w:szCs w:val="20"/>
                <w:lang w:val="es-ES"/>
              </w:rPr>
              <w:t xml:space="preserve">semestral </w:t>
            </w:r>
            <w:r w:rsidRPr="00FC4F52">
              <w:rPr>
                <w:rFonts w:ascii="Arial" w:hAnsi="Arial" w:cs="Arial"/>
                <w:color w:val="0070C0"/>
                <w:sz w:val="20"/>
                <w:szCs w:val="20"/>
                <w:lang w:val="es-ES"/>
              </w:rPr>
              <w:t xml:space="preserve">de progreso </w:t>
            </w:r>
            <w:r w:rsidR="0081657E" w:rsidRPr="00FC4F52">
              <w:rPr>
                <w:rFonts w:ascii="Arial" w:hAnsi="Arial" w:cs="Arial"/>
                <w:color w:val="0070C0"/>
                <w:sz w:val="20"/>
                <w:szCs w:val="20"/>
                <w:lang w:val="es-ES"/>
              </w:rPr>
              <w:t>durante la ejecución del programa</w:t>
            </w:r>
            <w:r w:rsidRPr="00FC4F52">
              <w:rPr>
                <w:rFonts w:ascii="Arial" w:hAnsi="Arial" w:cs="Arial"/>
                <w:sz w:val="20"/>
                <w:szCs w:val="20"/>
                <w:lang w:val="es-ES"/>
              </w:rPr>
              <w:t xml:space="preserve">. </w:t>
            </w:r>
          </w:p>
          <w:p w14:paraId="41DCFF11" w14:textId="77777777" w:rsidR="00FC4F52" w:rsidRDefault="00FC4F52" w:rsidP="00FC4F52">
            <w:pPr>
              <w:pStyle w:val="ListParagraph"/>
              <w:spacing w:before="120" w:after="120"/>
              <w:ind w:left="686"/>
              <w:rPr>
                <w:rFonts w:ascii="Arial" w:hAnsi="Arial" w:cs="Arial"/>
                <w:i/>
                <w:color w:val="548DD4" w:themeColor="text2" w:themeTint="99"/>
                <w:sz w:val="20"/>
                <w:szCs w:val="20"/>
                <w:lang w:val="es-ES"/>
              </w:rPr>
            </w:pPr>
          </w:p>
          <w:p w14:paraId="5631FAB4" w14:textId="1B9D8C44" w:rsidR="00DB391A" w:rsidRPr="004A27CA" w:rsidRDefault="00DB391A" w:rsidP="00FC4F52">
            <w:pPr>
              <w:pStyle w:val="ListParagraph"/>
              <w:spacing w:before="120" w:after="120"/>
              <w:ind w:left="686"/>
              <w:rPr>
                <w:rFonts w:ascii="Arial" w:eastAsia="Times New Roman" w:hAnsi="Arial" w:cs="Arial"/>
                <w:color w:val="0070C0"/>
                <w:sz w:val="20"/>
                <w:szCs w:val="20"/>
                <w:lang w:val="es-ES"/>
              </w:rPr>
            </w:pPr>
            <w:r w:rsidRPr="004A27CA">
              <w:rPr>
                <w:rFonts w:ascii="Arial" w:eastAsia="Times New Roman" w:hAnsi="Arial" w:cs="Arial"/>
                <w:color w:val="0070C0"/>
                <w:sz w:val="20"/>
                <w:szCs w:val="20"/>
                <w:lang w:val="es-ES"/>
              </w:rPr>
              <w:t xml:space="preserve"> </w:t>
            </w:r>
            <w:r w:rsidRPr="004A27CA">
              <w:rPr>
                <w:rFonts w:ascii="Arial" w:hAnsi="Arial" w:cs="Arial"/>
                <w:color w:val="0070C0"/>
                <w:sz w:val="20"/>
                <w:szCs w:val="20"/>
                <w:lang w:val="es-ES"/>
              </w:rPr>
              <w:t>“El MEER cooperará plenamente con el Banco, o un Consultor ESHS que lo represente, para llevar a cabo la supervisión de la Operación y preparar informes de supervisión con el objetivo de</w:t>
            </w:r>
            <w:r w:rsidR="0081657E" w:rsidRPr="004A27CA">
              <w:rPr>
                <w:rFonts w:ascii="Arial" w:hAnsi="Arial" w:cs="Arial"/>
                <w:color w:val="0070C0"/>
                <w:sz w:val="20"/>
                <w:szCs w:val="20"/>
                <w:lang w:val="es-ES"/>
              </w:rPr>
              <w:t>:</w:t>
            </w:r>
            <w:r w:rsidRPr="004A27CA">
              <w:rPr>
                <w:rFonts w:ascii="Arial" w:hAnsi="Arial" w:cs="Arial"/>
                <w:color w:val="0070C0"/>
                <w:sz w:val="20"/>
                <w:szCs w:val="20"/>
                <w:lang w:val="es-ES"/>
              </w:rPr>
              <w:t xml:space="preserve"> (i) verificar el cumplimiento de la implementación de los requisitos ESHS para la Operación </w:t>
            </w:r>
            <w:r w:rsidR="0081657E" w:rsidRPr="004A27CA">
              <w:rPr>
                <w:rFonts w:ascii="Arial" w:hAnsi="Arial" w:cs="Arial"/>
                <w:color w:val="0070C0"/>
                <w:sz w:val="20"/>
                <w:szCs w:val="20"/>
                <w:lang w:val="es-ES"/>
              </w:rPr>
              <w:t>;</w:t>
            </w:r>
            <w:r w:rsidRPr="004A27CA">
              <w:rPr>
                <w:rFonts w:ascii="Arial" w:hAnsi="Arial" w:cs="Arial"/>
                <w:color w:val="0070C0"/>
                <w:sz w:val="20"/>
                <w:szCs w:val="20"/>
                <w:lang w:val="es-ES"/>
              </w:rPr>
              <w:t xml:space="preserve"> y (ii) abordar todo impacto ESHS u obligación que no haya sido adecuadamente mitigada o compensada; a tal fin, el MEER permitirá y colaborará con el Banco y todo Consultor ESHS, incluyendo </w:t>
            </w:r>
            <w:r w:rsidR="0081657E" w:rsidRPr="004A27CA">
              <w:rPr>
                <w:rFonts w:ascii="Arial" w:hAnsi="Arial" w:cs="Arial"/>
                <w:color w:val="0070C0"/>
                <w:sz w:val="20"/>
                <w:szCs w:val="20"/>
                <w:lang w:val="es-ES"/>
              </w:rPr>
              <w:t>la solicitud y el otorgamiento de</w:t>
            </w:r>
            <w:r w:rsidRPr="004A27CA">
              <w:rPr>
                <w:rFonts w:ascii="Arial" w:hAnsi="Arial" w:cs="Arial"/>
                <w:color w:val="0070C0"/>
                <w:sz w:val="20"/>
                <w:szCs w:val="20"/>
                <w:lang w:val="es-ES"/>
              </w:rPr>
              <w:t xml:space="preserve"> acceso a documentación y sitios del proyecto”. </w:t>
            </w:r>
          </w:p>
        </w:tc>
      </w:tr>
      <w:tr w:rsidR="00DB391A" w:rsidRPr="00A00023" w14:paraId="056D72A1"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B3893E5" w14:textId="061AC5F4" w:rsidR="00DB391A" w:rsidRPr="00B30802" w:rsidRDefault="00DB391A">
            <w:pPr>
              <w:spacing w:before="120" w:after="120"/>
              <w:rPr>
                <w:rFonts w:ascii="Arial" w:eastAsia="Times New Roman" w:hAnsi="Arial" w:cs="Arial"/>
                <w:b/>
                <w:color w:val="0070C0"/>
                <w:sz w:val="20"/>
                <w:szCs w:val="20"/>
                <w:lang w:val="es-ES"/>
              </w:rPr>
            </w:pPr>
            <w:r w:rsidRPr="00B30802">
              <w:rPr>
                <w:rFonts w:ascii="Arial" w:eastAsia="Times New Roman" w:hAnsi="Arial" w:cs="Arial"/>
                <w:b/>
                <w:color w:val="0070C0"/>
                <w:sz w:val="20"/>
                <w:szCs w:val="20"/>
                <w:lang w:val="es-ES"/>
              </w:rPr>
              <w:lastRenderedPageBreak/>
              <w:t>“</w:t>
            </w:r>
            <w:r w:rsidR="00FC4F52">
              <w:rPr>
                <w:rFonts w:ascii="Arial" w:eastAsia="Times New Roman" w:hAnsi="Arial" w:cs="Arial"/>
                <w:b/>
                <w:color w:val="0070C0"/>
                <w:sz w:val="20"/>
                <w:szCs w:val="20"/>
                <w:lang w:val="es-ES"/>
              </w:rPr>
              <w:t>3</w:t>
            </w:r>
            <w:r w:rsidRPr="00B30802">
              <w:rPr>
                <w:rFonts w:ascii="Arial" w:eastAsia="Times New Roman" w:hAnsi="Arial" w:cs="Arial"/>
                <w:b/>
                <w:color w:val="0070C0"/>
                <w:sz w:val="20"/>
                <w:szCs w:val="20"/>
                <w:lang w:val="es-ES"/>
              </w:rPr>
              <w:t>. Definiciones. “</w:t>
            </w:r>
            <w:proofErr w:type="gramStart"/>
            <w:r w:rsidRPr="00B30802">
              <w:rPr>
                <w:rFonts w:ascii="Arial" w:eastAsia="Times New Roman" w:hAnsi="Arial" w:cs="Arial"/>
                <w:b/>
                <w:color w:val="0070C0"/>
                <w:sz w:val="20"/>
                <w:szCs w:val="20"/>
                <w:lang w:val="es-ES"/>
              </w:rPr>
              <w:t xml:space="preserve">En relación </w:t>
            </w:r>
            <w:r>
              <w:rPr>
                <w:rFonts w:ascii="Arial" w:eastAsia="Times New Roman" w:hAnsi="Arial" w:cs="Arial"/>
                <w:b/>
                <w:color w:val="0070C0"/>
                <w:sz w:val="20"/>
                <w:szCs w:val="20"/>
                <w:lang w:val="es-ES"/>
              </w:rPr>
              <w:t>a</w:t>
            </w:r>
            <w:proofErr w:type="gramEnd"/>
            <w:r>
              <w:rPr>
                <w:rFonts w:ascii="Arial" w:eastAsia="Times New Roman" w:hAnsi="Arial" w:cs="Arial"/>
                <w:b/>
                <w:color w:val="0070C0"/>
                <w:sz w:val="20"/>
                <w:szCs w:val="20"/>
                <w:lang w:val="es-ES"/>
              </w:rPr>
              <w:t xml:space="preserve"> la Operación</w:t>
            </w:r>
            <w:r w:rsidRPr="00B30802">
              <w:rPr>
                <w:rFonts w:ascii="Arial" w:eastAsia="Times New Roman" w:hAnsi="Arial" w:cs="Arial"/>
                <w:b/>
                <w:color w:val="0070C0"/>
                <w:sz w:val="20"/>
                <w:szCs w:val="20"/>
                <w:lang w:val="es-ES"/>
              </w:rPr>
              <w:t xml:space="preserve"> y su gestión ambiental y social”</w:t>
            </w:r>
          </w:p>
          <w:p w14:paraId="314D9790" w14:textId="77777777" w:rsidR="00DB391A" w:rsidRPr="00B30802" w:rsidRDefault="00DB391A">
            <w:pPr>
              <w:spacing w:before="120" w:after="120"/>
              <w:rPr>
                <w:rFonts w:ascii="Arial" w:eastAsia="Times New Roman" w:hAnsi="Arial" w:cs="Arial"/>
                <w:color w:val="0070C0"/>
                <w:sz w:val="20"/>
                <w:szCs w:val="20"/>
                <w:lang w:val="es-ES"/>
              </w:rPr>
            </w:pPr>
          </w:p>
          <w:p w14:paraId="08BC3274" w14:textId="54374092" w:rsidR="00DB391A" w:rsidRPr="00B30802" w:rsidRDefault="00FC4F52">
            <w:pPr>
              <w:spacing w:before="120" w:after="120"/>
              <w:rPr>
                <w:rFonts w:ascii="Arial" w:eastAsia="Times New Roman" w:hAnsi="Arial" w:cs="Arial"/>
                <w:color w:val="0070C0"/>
                <w:sz w:val="20"/>
                <w:szCs w:val="20"/>
                <w:lang w:val="es-ES"/>
              </w:rPr>
            </w:pPr>
            <w:r>
              <w:rPr>
                <w:rFonts w:ascii="Arial" w:eastAsia="Times New Roman" w:hAnsi="Arial" w:cs="Arial"/>
                <w:color w:val="0070C0"/>
                <w:sz w:val="20"/>
                <w:szCs w:val="20"/>
                <w:lang w:val="es-ES"/>
              </w:rPr>
              <w:t>L</w:t>
            </w:r>
            <w:r w:rsidR="00DB391A" w:rsidRPr="00B30802">
              <w:rPr>
                <w:rFonts w:ascii="Arial" w:eastAsia="Times New Roman" w:hAnsi="Arial" w:cs="Arial"/>
                <w:color w:val="0070C0"/>
                <w:sz w:val="20"/>
                <w:szCs w:val="20"/>
                <w:lang w:val="es-ES"/>
              </w:rPr>
              <w:t>as definiciones ESHS utilizadas será</w:t>
            </w:r>
            <w:r w:rsidR="00DB391A">
              <w:rPr>
                <w:rFonts w:ascii="Arial" w:eastAsia="Times New Roman" w:hAnsi="Arial" w:cs="Arial"/>
                <w:color w:val="0070C0"/>
                <w:sz w:val="20"/>
                <w:szCs w:val="20"/>
                <w:lang w:val="es-ES"/>
              </w:rPr>
              <w:t>n aquellas establecidas en el IGAS.</w:t>
            </w:r>
          </w:p>
          <w:p w14:paraId="36E83607" w14:textId="77777777" w:rsidR="00DB391A" w:rsidRPr="00B30802" w:rsidRDefault="00DB391A">
            <w:pPr>
              <w:spacing w:before="120" w:after="120"/>
              <w:rPr>
                <w:rFonts w:ascii="Arial" w:hAnsi="Arial" w:cs="Arial"/>
                <w:color w:val="0070C0"/>
                <w:lang w:val="es-ES"/>
              </w:rPr>
            </w:pPr>
          </w:p>
        </w:tc>
      </w:tr>
      <w:tr w:rsidR="00DB391A" w:rsidRPr="00A00023" w14:paraId="69596E40"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2D333EC" w14:textId="66B50C1C" w:rsidR="00DB391A" w:rsidRPr="00B30802" w:rsidRDefault="00DB391A">
            <w:pPr>
              <w:spacing w:before="120" w:after="120"/>
              <w:rPr>
                <w:rFonts w:ascii="Arial" w:eastAsia="Times New Roman" w:hAnsi="Arial" w:cs="Arial"/>
                <w:b/>
                <w:color w:val="0070C0"/>
                <w:sz w:val="20"/>
                <w:szCs w:val="20"/>
                <w:lang w:val="es-ES"/>
              </w:rPr>
            </w:pPr>
            <w:r w:rsidRPr="00B30802">
              <w:rPr>
                <w:rFonts w:ascii="Arial" w:eastAsia="Times New Roman" w:hAnsi="Arial" w:cs="Arial"/>
                <w:b/>
                <w:color w:val="0070C0"/>
                <w:sz w:val="20"/>
                <w:szCs w:val="20"/>
                <w:lang w:val="es-ES"/>
              </w:rPr>
              <w:t>“B. Condiciones ESHS del Manual de Operaciones/ (M</w:t>
            </w:r>
            <w:r>
              <w:rPr>
                <w:rFonts w:ascii="Arial" w:eastAsia="Times New Roman" w:hAnsi="Arial" w:cs="Arial"/>
                <w:b/>
                <w:color w:val="0070C0"/>
                <w:sz w:val="20"/>
                <w:szCs w:val="20"/>
                <w:lang w:val="es-ES"/>
              </w:rPr>
              <w:t>O</w:t>
            </w:r>
            <w:r w:rsidRPr="00B30802">
              <w:rPr>
                <w:rFonts w:ascii="Arial" w:eastAsia="Times New Roman" w:hAnsi="Arial" w:cs="Arial"/>
                <w:b/>
                <w:color w:val="0070C0"/>
                <w:sz w:val="20"/>
                <w:szCs w:val="20"/>
                <w:lang w:val="es-ES"/>
              </w:rPr>
              <w:t>-CR)”.</w:t>
            </w:r>
          </w:p>
          <w:p w14:paraId="0B7BCFBC" w14:textId="4A9E7DAA" w:rsidR="00DB391A" w:rsidRPr="00B30802" w:rsidRDefault="00DB391A">
            <w:pPr>
              <w:spacing w:before="120" w:after="120"/>
              <w:rPr>
                <w:rFonts w:ascii="Arial" w:eastAsia="Times New Roman" w:hAnsi="Arial" w:cs="Arial"/>
                <w:color w:val="0070C0"/>
                <w:sz w:val="20"/>
                <w:szCs w:val="20"/>
                <w:lang w:val="es-ES"/>
              </w:rPr>
            </w:pPr>
            <w:r w:rsidRPr="00B30802">
              <w:rPr>
                <w:rFonts w:ascii="Arial" w:eastAsia="Times New Roman" w:hAnsi="Arial" w:cs="Arial"/>
                <w:color w:val="0070C0"/>
                <w:sz w:val="20"/>
                <w:szCs w:val="20"/>
                <w:lang w:val="es-ES"/>
              </w:rPr>
              <w:t>“</w:t>
            </w:r>
            <w:r>
              <w:rPr>
                <w:rFonts w:ascii="Arial" w:eastAsia="Times New Roman" w:hAnsi="Arial" w:cs="Arial"/>
                <w:color w:val="0070C0"/>
                <w:sz w:val="20"/>
                <w:szCs w:val="20"/>
                <w:lang w:val="es-ES"/>
              </w:rPr>
              <w:t>Se exige</w:t>
            </w:r>
            <w:r w:rsidRPr="00B30802">
              <w:rPr>
                <w:rFonts w:ascii="Arial" w:eastAsia="Times New Roman" w:hAnsi="Arial" w:cs="Arial"/>
                <w:color w:val="0070C0"/>
                <w:sz w:val="20"/>
                <w:szCs w:val="20"/>
                <w:lang w:val="es-ES"/>
              </w:rPr>
              <w:t xml:space="preserve"> el cumplimiento de las siguientes condiciones ESHS</w:t>
            </w:r>
            <w:r>
              <w:rPr>
                <w:rFonts w:ascii="Arial" w:eastAsia="Times New Roman" w:hAnsi="Arial" w:cs="Arial"/>
                <w:color w:val="0070C0"/>
                <w:sz w:val="20"/>
                <w:szCs w:val="20"/>
                <w:lang w:val="es-ES"/>
              </w:rPr>
              <w:t>,</w:t>
            </w:r>
            <w:r w:rsidRPr="00B30802">
              <w:rPr>
                <w:rFonts w:ascii="Arial" w:eastAsia="Times New Roman" w:hAnsi="Arial" w:cs="Arial"/>
                <w:color w:val="0070C0"/>
                <w:sz w:val="20"/>
                <w:szCs w:val="20"/>
                <w:lang w:val="es-ES"/>
              </w:rPr>
              <w:t xml:space="preserve"> </w:t>
            </w:r>
            <w:r>
              <w:rPr>
                <w:rFonts w:ascii="Arial" w:eastAsia="Times New Roman" w:hAnsi="Arial" w:cs="Arial"/>
                <w:color w:val="0070C0"/>
                <w:sz w:val="20"/>
                <w:szCs w:val="20"/>
                <w:lang w:val="es-ES"/>
              </w:rPr>
              <w:t>a</w:t>
            </w:r>
            <w:r w:rsidRPr="00B30802">
              <w:rPr>
                <w:rFonts w:ascii="Arial" w:eastAsia="Times New Roman" w:hAnsi="Arial" w:cs="Arial"/>
                <w:color w:val="0070C0"/>
                <w:sz w:val="20"/>
                <w:szCs w:val="20"/>
                <w:lang w:val="es-ES"/>
              </w:rPr>
              <w:t xml:space="preserve"> satisfacción del Banco</w:t>
            </w:r>
            <w:r>
              <w:rPr>
                <w:rFonts w:ascii="Arial" w:eastAsia="Times New Roman" w:hAnsi="Arial" w:cs="Arial"/>
                <w:color w:val="0070C0"/>
                <w:sz w:val="20"/>
                <w:szCs w:val="20"/>
                <w:lang w:val="es-ES"/>
              </w:rPr>
              <w:t>,</w:t>
            </w:r>
            <w:r w:rsidRPr="00B30802">
              <w:rPr>
                <w:rFonts w:ascii="Arial" w:eastAsia="Times New Roman" w:hAnsi="Arial" w:cs="Arial"/>
                <w:color w:val="0070C0"/>
                <w:sz w:val="20"/>
                <w:szCs w:val="20"/>
                <w:lang w:val="es-ES"/>
              </w:rPr>
              <w:t xml:space="preserve"> </w:t>
            </w:r>
            <w:r>
              <w:rPr>
                <w:rFonts w:ascii="Arial" w:eastAsia="Times New Roman" w:hAnsi="Arial" w:cs="Arial"/>
                <w:color w:val="0070C0"/>
                <w:sz w:val="20"/>
                <w:szCs w:val="20"/>
                <w:lang w:val="es-ES"/>
              </w:rPr>
              <w:t>que asimismo</w:t>
            </w:r>
            <w:r w:rsidRPr="00B30802">
              <w:rPr>
                <w:rFonts w:ascii="Arial" w:eastAsia="Times New Roman" w:hAnsi="Arial" w:cs="Arial"/>
                <w:color w:val="0070C0"/>
                <w:sz w:val="20"/>
                <w:szCs w:val="20"/>
                <w:lang w:val="es-ES"/>
              </w:rPr>
              <w:t xml:space="preserve"> formarán parte del Manual de Operaciones, con el fin de cumplir con las Políticas de Salvaguardias ESHS del Banco”.</w:t>
            </w:r>
          </w:p>
          <w:p w14:paraId="27DD2176" w14:textId="77777777" w:rsidR="00DB391A" w:rsidRPr="00B30802" w:rsidRDefault="00DB391A">
            <w:pPr>
              <w:pStyle w:val="CommentText"/>
              <w:spacing w:before="120" w:after="120"/>
              <w:rPr>
                <w:lang w:val="es-ES"/>
              </w:rPr>
            </w:pPr>
          </w:p>
        </w:tc>
      </w:tr>
      <w:tr w:rsidR="00DB391A" w:rsidRPr="00A00023" w14:paraId="2BD097C6" w14:textId="77777777" w:rsidTr="4727F660">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6E78AE8" w14:textId="3D47C763" w:rsidR="00DB391A" w:rsidRPr="00B30802" w:rsidRDefault="00DB391A">
            <w:pPr>
              <w:spacing w:before="120" w:after="120"/>
              <w:rPr>
                <w:rFonts w:ascii="Arial" w:eastAsia="Times New Roman" w:hAnsi="Arial" w:cs="Arial"/>
                <w:b/>
                <w:color w:val="0070C0"/>
                <w:sz w:val="20"/>
                <w:szCs w:val="20"/>
                <w:lang w:val="es-ES"/>
              </w:rPr>
            </w:pPr>
            <w:r w:rsidRPr="00B30802">
              <w:rPr>
                <w:rFonts w:ascii="Arial" w:eastAsia="Times New Roman" w:hAnsi="Arial" w:cs="Arial"/>
                <w:b/>
                <w:color w:val="0070C0"/>
                <w:sz w:val="20"/>
                <w:szCs w:val="20"/>
                <w:lang w:val="es-ES"/>
              </w:rPr>
              <w:t>“</w:t>
            </w:r>
            <w:r w:rsidR="00FC4F52">
              <w:rPr>
                <w:rFonts w:ascii="Arial" w:eastAsia="Times New Roman" w:hAnsi="Arial" w:cs="Arial"/>
                <w:b/>
                <w:color w:val="0070C0"/>
                <w:sz w:val="20"/>
                <w:szCs w:val="20"/>
                <w:lang w:val="es-ES"/>
              </w:rPr>
              <w:t>4</w:t>
            </w:r>
            <w:r w:rsidRPr="00B30802">
              <w:rPr>
                <w:rFonts w:ascii="Arial" w:eastAsia="Times New Roman" w:hAnsi="Arial" w:cs="Arial"/>
                <w:b/>
                <w:color w:val="0070C0"/>
                <w:sz w:val="20"/>
                <w:szCs w:val="20"/>
                <w:lang w:val="es-ES"/>
              </w:rPr>
              <w:t>. Gestión ESHS”.</w:t>
            </w:r>
          </w:p>
          <w:p w14:paraId="1BC8B136" w14:textId="0CF38FCA" w:rsidR="00DB391A" w:rsidRPr="00B30802" w:rsidRDefault="00DB391A">
            <w:pPr>
              <w:spacing w:before="120" w:after="120"/>
              <w:rPr>
                <w:rFonts w:ascii="Arial" w:eastAsia="Times New Roman" w:hAnsi="Arial" w:cs="Arial"/>
                <w:sz w:val="20"/>
                <w:szCs w:val="20"/>
                <w:lang w:val="es-ES"/>
              </w:rPr>
            </w:pPr>
            <w:r w:rsidRPr="00B30802">
              <w:rPr>
                <w:rFonts w:ascii="Arial" w:eastAsia="Times New Roman" w:hAnsi="Arial" w:cs="Arial"/>
                <w:color w:val="0070C0"/>
                <w:sz w:val="20"/>
                <w:szCs w:val="20"/>
                <w:lang w:val="es-ES"/>
              </w:rPr>
              <w:t>“</w:t>
            </w:r>
            <w:r w:rsidR="00FC4F52">
              <w:rPr>
                <w:rFonts w:ascii="Arial" w:eastAsia="Times New Roman" w:hAnsi="Arial" w:cs="Arial"/>
                <w:color w:val="0070C0"/>
                <w:sz w:val="20"/>
                <w:szCs w:val="20"/>
                <w:lang w:val="es-ES"/>
              </w:rPr>
              <w:t>4</w:t>
            </w:r>
            <w:r w:rsidRPr="00B30802">
              <w:rPr>
                <w:rFonts w:ascii="Arial" w:eastAsia="Times New Roman" w:hAnsi="Arial" w:cs="Arial"/>
                <w:color w:val="0070C0"/>
                <w:sz w:val="20"/>
                <w:szCs w:val="20"/>
                <w:lang w:val="es-ES"/>
              </w:rPr>
              <w:t xml:space="preserve">.01: Definición: </w:t>
            </w:r>
            <w:r>
              <w:rPr>
                <w:rFonts w:ascii="Arial" w:eastAsia="Times New Roman" w:hAnsi="Arial" w:cs="Arial"/>
                <w:color w:val="0070C0"/>
                <w:sz w:val="20"/>
                <w:szCs w:val="20"/>
                <w:lang w:val="es-ES"/>
              </w:rPr>
              <w:t>Marco o MGAS</w:t>
            </w:r>
            <w:r w:rsidRPr="00B30802">
              <w:rPr>
                <w:rFonts w:ascii="Arial" w:eastAsia="Times New Roman" w:hAnsi="Arial" w:cs="Arial"/>
                <w:color w:val="0070C0"/>
                <w:sz w:val="20"/>
                <w:szCs w:val="20"/>
                <w:lang w:val="es-ES"/>
              </w:rPr>
              <w:t xml:space="preserve"> para el Proyecto se refiere a un conjunto de sistemas y compromisos ESHS que incluye los siguientes elementos: (i) compromisos de política</w:t>
            </w:r>
            <w:r>
              <w:rPr>
                <w:rFonts w:ascii="Arial" w:eastAsia="Times New Roman" w:hAnsi="Arial" w:cs="Arial"/>
                <w:color w:val="0070C0"/>
                <w:sz w:val="20"/>
                <w:szCs w:val="20"/>
                <w:lang w:val="es-ES"/>
              </w:rPr>
              <w:t>s</w:t>
            </w:r>
            <w:r w:rsidRPr="00B30802">
              <w:rPr>
                <w:rFonts w:ascii="Arial" w:eastAsia="Times New Roman" w:hAnsi="Arial" w:cs="Arial"/>
                <w:color w:val="0070C0"/>
                <w:sz w:val="20"/>
                <w:szCs w:val="20"/>
                <w:lang w:val="es-ES"/>
              </w:rPr>
              <w:t xml:space="preserve">, (ii) procedimientos para la clasificación, evaluación, gestión y monitoreo de </w:t>
            </w:r>
            <w:r>
              <w:rPr>
                <w:rFonts w:ascii="Arial" w:eastAsia="Times New Roman" w:hAnsi="Arial" w:cs="Arial"/>
                <w:color w:val="0070C0"/>
                <w:sz w:val="20"/>
                <w:szCs w:val="20"/>
                <w:lang w:val="es-ES"/>
              </w:rPr>
              <w:t xml:space="preserve">los </w:t>
            </w:r>
            <w:r w:rsidRPr="00B30802">
              <w:rPr>
                <w:rFonts w:ascii="Arial" w:eastAsia="Times New Roman" w:hAnsi="Arial" w:cs="Arial"/>
                <w:color w:val="0070C0"/>
                <w:sz w:val="20"/>
                <w:szCs w:val="20"/>
                <w:lang w:val="es-ES"/>
              </w:rPr>
              <w:t xml:space="preserve">aspectos ambientales y sociales de </w:t>
            </w:r>
            <w:r>
              <w:rPr>
                <w:rFonts w:ascii="Arial" w:eastAsia="Times New Roman" w:hAnsi="Arial" w:cs="Arial"/>
                <w:color w:val="0070C0"/>
                <w:sz w:val="20"/>
                <w:szCs w:val="20"/>
                <w:lang w:val="es-ES"/>
              </w:rPr>
              <w:t xml:space="preserve">los </w:t>
            </w:r>
            <w:r w:rsidRPr="00B30802">
              <w:rPr>
                <w:rFonts w:ascii="Arial" w:eastAsia="Times New Roman" w:hAnsi="Arial" w:cs="Arial"/>
                <w:color w:val="0070C0"/>
                <w:sz w:val="20"/>
                <w:szCs w:val="20"/>
                <w:lang w:val="es-ES"/>
              </w:rPr>
              <w:t>proyectos, (iii) estándares de cumplimiento ESHS, (iv) roles, responsabilidades y recursos para la gestión ESHS, (v) capacitación y desarrollo de capacidad</w:t>
            </w:r>
            <w:r>
              <w:rPr>
                <w:rFonts w:ascii="Arial" w:eastAsia="Times New Roman" w:hAnsi="Arial" w:cs="Arial"/>
                <w:color w:val="0070C0"/>
                <w:sz w:val="20"/>
                <w:szCs w:val="20"/>
                <w:lang w:val="es-ES"/>
              </w:rPr>
              <w:t>es</w:t>
            </w:r>
            <w:r w:rsidRPr="00B30802">
              <w:rPr>
                <w:rFonts w:ascii="Arial" w:eastAsia="Times New Roman" w:hAnsi="Arial" w:cs="Arial"/>
                <w:color w:val="0070C0"/>
                <w:sz w:val="20"/>
                <w:szCs w:val="20"/>
                <w:lang w:val="es-ES"/>
              </w:rPr>
              <w:t>, (vi) informes y documentación, y (vii) un procedimiento de mejora continua”.</w:t>
            </w:r>
            <w:r>
              <w:rPr>
                <w:rFonts w:ascii="Arial" w:eastAsia="Times New Roman" w:hAnsi="Arial" w:cs="Arial"/>
                <w:sz w:val="20"/>
                <w:szCs w:val="20"/>
                <w:lang w:val="es-ES"/>
              </w:rPr>
              <w:t xml:space="preserve"> </w:t>
            </w:r>
          </w:p>
          <w:p w14:paraId="7D4330AA" w14:textId="76DFFBBE" w:rsidR="00DB391A" w:rsidRPr="00B30802" w:rsidRDefault="00DB391A">
            <w:pPr>
              <w:spacing w:before="120" w:after="120"/>
              <w:rPr>
                <w:rFonts w:ascii="Arial" w:eastAsia="Times New Roman" w:hAnsi="Arial" w:cs="Arial"/>
                <w:color w:val="0070C0"/>
                <w:sz w:val="20"/>
                <w:szCs w:val="20"/>
                <w:lang w:val="es-ES"/>
              </w:rPr>
            </w:pPr>
            <w:r w:rsidRPr="00B30802">
              <w:rPr>
                <w:rFonts w:ascii="Arial" w:eastAsia="Times New Roman" w:hAnsi="Arial" w:cs="Arial"/>
                <w:color w:val="0070C0"/>
                <w:sz w:val="20"/>
                <w:szCs w:val="20"/>
                <w:lang w:val="es-ES"/>
              </w:rPr>
              <w:t>“</w:t>
            </w:r>
            <w:r w:rsidR="00FC4F52">
              <w:rPr>
                <w:rFonts w:ascii="Arial" w:eastAsia="Times New Roman" w:hAnsi="Arial" w:cs="Arial"/>
                <w:color w:val="0070C0"/>
                <w:sz w:val="20"/>
                <w:szCs w:val="20"/>
                <w:lang w:val="es-ES"/>
              </w:rPr>
              <w:t>4</w:t>
            </w:r>
            <w:r w:rsidRPr="00B30802">
              <w:rPr>
                <w:rFonts w:ascii="Arial" w:eastAsia="Times New Roman" w:hAnsi="Arial" w:cs="Arial"/>
                <w:color w:val="0070C0"/>
                <w:sz w:val="20"/>
                <w:szCs w:val="20"/>
                <w:lang w:val="es-ES"/>
              </w:rPr>
              <w:t xml:space="preserve">.02: </w:t>
            </w:r>
            <w:r>
              <w:rPr>
                <w:rFonts w:ascii="Arial" w:eastAsia="Times New Roman" w:hAnsi="Arial" w:cs="Arial"/>
                <w:color w:val="0070C0"/>
                <w:sz w:val="20"/>
                <w:szCs w:val="20"/>
                <w:lang w:val="es-ES"/>
              </w:rPr>
              <w:t>MGAS</w:t>
            </w:r>
            <w:r w:rsidRPr="00B30802">
              <w:rPr>
                <w:rFonts w:ascii="Arial" w:eastAsia="Times New Roman" w:hAnsi="Arial" w:cs="Arial"/>
                <w:color w:val="0070C0"/>
                <w:sz w:val="20"/>
                <w:szCs w:val="20"/>
                <w:lang w:val="es-ES"/>
              </w:rPr>
              <w:t xml:space="preserve">: Para </w:t>
            </w:r>
            <w:r>
              <w:rPr>
                <w:rFonts w:ascii="Arial" w:eastAsia="Times New Roman" w:hAnsi="Arial" w:cs="Arial"/>
                <w:color w:val="0070C0"/>
                <w:sz w:val="20"/>
                <w:szCs w:val="20"/>
                <w:lang w:val="es-ES"/>
              </w:rPr>
              <w:t>la Operación</w:t>
            </w:r>
            <w:r w:rsidRPr="00B30802">
              <w:rPr>
                <w:rFonts w:ascii="Arial" w:eastAsia="Times New Roman" w:hAnsi="Arial" w:cs="Arial"/>
                <w:color w:val="0070C0"/>
                <w:sz w:val="20"/>
                <w:szCs w:val="20"/>
                <w:lang w:val="es-ES"/>
              </w:rPr>
              <w:t xml:space="preserve">, el </w:t>
            </w:r>
            <w:r>
              <w:rPr>
                <w:rFonts w:ascii="Arial" w:eastAsia="Times New Roman" w:hAnsi="Arial" w:cs="Arial"/>
                <w:color w:val="0070C0"/>
                <w:sz w:val="20"/>
                <w:szCs w:val="20"/>
                <w:lang w:val="es-ES"/>
              </w:rPr>
              <w:t>MGAS</w:t>
            </w:r>
            <w:r w:rsidRPr="00B30802">
              <w:rPr>
                <w:rFonts w:ascii="Arial" w:eastAsia="Times New Roman" w:hAnsi="Arial" w:cs="Arial"/>
                <w:color w:val="0070C0"/>
                <w:sz w:val="20"/>
                <w:szCs w:val="20"/>
                <w:lang w:val="es-ES"/>
              </w:rPr>
              <w:t xml:space="preserve"> deberá incluir los siguientes elementos y compromisos: </w:t>
            </w:r>
          </w:p>
          <w:p w14:paraId="15AEF7FA" w14:textId="1BF80F6A" w:rsidR="00DB391A" w:rsidRPr="00B30802" w:rsidRDefault="00DB391A">
            <w:pPr>
              <w:spacing w:before="120" w:after="120"/>
              <w:rPr>
                <w:rFonts w:ascii="Arial" w:eastAsia="Times New Roman" w:hAnsi="Arial" w:cs="Arial"/>
                <w:sz w:val="20"/>
                <w:szCs w:val="20"/>
                <w:lang w:val="es-ES"/>
              </w:rPr>
            </w:pPr>
            <w:r w:rsidRPr="00B30802">
              <w:rPr>
                <w:rFonts w:ascii="Arial" w:eastAsia="Times New Roman" w:hAnsi="Arial" w:cs="Arial"/>
                <w:color w:val="0070C0"/>
                <w:sz w:val="20"/>
                <w:szCs w:val="20"/>
                <w:lang w:val="es-ES"/>
              </w:rPr>
              <w:t>a) “En lo que refiere al diseño, construcción, operación, mantenimiento y monitoreo de cada Proyecto, actividad del Proyecto</w:t>
            </w:r>
            <w:r w:rsidRPr="00B30802">
              <w:rPr>
                <w:rFonts w:ascii="Arial" w:hAnsi="Arial" w:cs="Arial"/>
                <w:color w:val="0070C0"/>
                <w:sz w:val="20"/>
                <w:szCs w:val="20"/>
                <w:lang w:val="es-ES"/>
              </w:rPr>
              <w:t>,</w:t>
            </w:r>
            <w:r>
              <w:rPr>
                <w:rFonts w:ascii="Arial" w:eastAsia="Times New Roman" w:hAnsi="Arial" w:cs="Arial"/>
                <w:color w:val="0070C0"/>
                <w:sz w:val="20"/>
                <w:szCs w:val="20"/>
                <w:lang w:val="es-ES"/>
              </w:rPr>
              <w:t xml:space="preserve"> el MEER </w:t>
            </w:r>
            <w:r w:rsidRPr="00B30802">
              <w:rPr>
                <w:rFonts w:ascii="Arial" w:eastAsia="Times New Roman" w:hAnsi="Arial" w:cs="Arial"/>
                <w:color w:val="0070C0"/>
                <w:sz w:val="20"/>
                <w:szCs w:val="20"/>
                <w:lang w:val="es-ES"/>
              </w:rPr>
              <w:t>se compro</w:t>
            </w:r>
            <w:r>
              <w:rPr>
                <w:rFonts w:ascii="Arial" w:eastAsia="Times New Roman" w:hAnsi="Arial" w:cs="Arial"/>
                <w:color w:val="0070C0"/>
                <w:sz w:val="20"/>
                <w:szCs w:val="20"/>
                <w:lang w:val="es-ES"/>
              </w:rPr>
              <w:t>mete a cumplir y garantizar</w:t>
            </w:r>
            <w:r w:rsidRPr="00B30802">
              <w:rPr>
                <w:rFonts w:ascii="Arial" w:eastAsia="Times New Roman" w:hAnsi="Arial" w:cs="Arial"/>
                <w:color w:val="0070C0"/>
                <w:sz w:val="20"/>
                <w:szCs w:val="20"/>
                <w:lang w:val="es-ES"/>
              </w:rPr>
              <w:t xml:space="preserve"> que cada agencias/entidades/subcontratistas </w:t>
            </w:r>
            <w:r w:rsidR="009507CC">
              <w:rPr>
                <w:rFonts w:ascii="Arial" w:eastAsia="Times New Roman" w:hAnsi="Arial" w:cs="Arial"/>
                <w:color w:val="0070C0"/>
                <w:sz w:val="20"/>
                <w:szCs w:val="20"/>
                <w:lang w:val="es-ES"/>
              </w:rPr>
              <w:t xml:space="preserve">responsables </w:t>
            </w:r>
            <w:r w:rsidRPr="00B30802">
              <w:rPr>
                <w:rFonts w:ascii="Arial" w:eastAsia="Times New Roman" w:hAnsi="Arial" w:cs="Arial"/>
                <w:color w:val="0070C0"/>
                <w:sz w:val="20"/>
                <w:szCs w:val="20"/>
                <w:lang w:val="es-ES"/>
              </w:rPr>
              <w:t xml:space="preserve">que realizan actividades </w:t>
            </w:r>
            <w:r>
              <w:rPr>
                <w:rFonts w:ascii="Arial" w:eastAsia="Times New Roman" w:hAnsi="Arial" w:cs="Arial"/>
                <w:color w:val="0070C0"/>
                <w:sz w:val="20"/>
                <w:szCs w:val="20"/>
                <w:lang w:val="es-ES"/>
              </w:rPr>
              <w:t>relacionadas con el</w:t>
            </w:r>
            <w:r w:rsidRPr="00B30802">
              <w:rPr>
                <w:rFonts w:ascii="Arial" w:eastAsia="Times New Roman" w:hAnsi="Arial" w:cs="Arial"/>
                <w:color w:val="0070C0"/>
                <w:sz w:val="20"/>
                <w:szCs w:val="20"/>
                <w:lang w:val="es-ES"/>
              </w:rPr>
              <w:t xml:space="preserve"> Proyecto, cumpla: (i) las Políticas de Salvaguardias ESHS del Banco, así como sus respectivos lineamientos de implementación, incluyendo</w:t>
            </w:r>
            <w:r w:rsidRPr="00B30802">
              <w:rPr>
                <w:lang w:val="es-ES"/>
              </w:rPr>
              <w:t xml:space="preserve"> </w:t>
            </w:r>
            <w:r w:rsidRPr="00B30802">
              <w:rPr>
                <w:rFonts w:ascii="Arial" w:eastAsia="Times New Roman" w:hAnsi="Arial" w:cs="Arial"/>
                <w:color w:val="0070C0"/>
                <w:sz w:val="20"/>
                <w:szCs w:val="20"/>
                <w:lang w:val="es-ES"/>
              </w:rPr>
              <w:t xml:space="preserve">la Política de Acceso a Información (OP-102), Política de Medio Ambiente y </w:t>
            </w:r>
            <w:r w:rsidRPr="00B30802">
              <w:rPr>
                <w:rFonts w:ascii="Arial" w:eastAsia="Times New Roman" w:hAnsi="Arial" w:cs="Arial"/>
                <w:color w:val="0070C0"/>
                <w:sz w:val="20"/>
                <w:szCs w:val="20"/>
                <w:lang w:val="es-ES"/>
              </w:rPr>
              <w:lastRenderedPageBreak/>
              <w:t xml:space="preserve">Cumplimiento de Salvaguardias (OP-703), y las siguientes, según correspondan, Política de Gestión del Riesgo de Desastres Naturales (OP-704);; Política Operativa sobre Igualdad de Género en el Desarrollo (OP-761); y Política Operativa sobre Pueblos Indígenas (OP-765), (ii) los requisitos ESHS establecidos por la legislación nacional vigente de </w:t>
            </w:r>
            <w:r>
              <w:rPr>
                <w:rFonts w:ascii="Arial" w:eastAsia="Times New Roman" w:hAnsi="Arial" w:cs="Arial"/>
                <w:i/>
                <w:color w:val="0070C0"/>
                <w:sz w:val="20"/>
                <w:szCs w:val="20"/>
                <w:lang w:val="es-ES"/>
              </w:rPr>
              <w:t>Ecuador</w:t>
            </w:r>
            <w:r w:rsidRPr="00B30802">
              <w:rPr>
                <w:rFonts w:ascii="Arial" w:eastAsia="Times New Roman" w:hAnsi="Arial" w:cs="Arial"/>
                <w:color w:val="0070C0"/>
                <w:sz w:val="20"/>
                <w:szCs w:val="20"/>
                <w:lang w:val="es-ES"/>
              </w:rPr>
              <w:t xml:space="preserve">; (iii) los requisitos ESHS establecidos por el </w:t>
            </w:r>
            <w:r>
              <w:rPr>
                <w:rFonts w:ascii="Arial" w:eastAsia="Times New Roman" w:hAnsi="Arial" w:cs="Arial"/>
                <w:color w:val="0070C0"/>
                <w:sz w:val="20"/>
                <w:szCs w:val="20"/>
                <w:lang w:val="es-ES"/>
              </w:rPr>
              <w:t>IGAS</w:t>
            </w:r>
            <w:r w:rsidRPr="00B30802">
              <w:rPr>
                <w:rFonts w:ascii="Arial" w:eastAsia="Times New Roman" w:hAnsi="Arial" w:cs="Arial"/>
                <w:color w:val="0070C0"/>
                <w:sz w:val="20"/>
                <w:szCs w:val="20"/>
                <w:lang w:val="es-ES"/>
              </w:rPr>
              <w:t>, y toda actualización acordada por el Banco; (iv) todo plan ESHS específico, incluyendo Planes de Acción Correctivos (P</w:t>
            </w:r>
            <w:r>
              <w:rPr>
                <w:rFonts w:ascii="Arial" w:eastAsia="Times New Roman" w:hAnsi="Arial" w:cs="Arial"/>
                <w:color w:val="0070C0"/>
                <w:sz w:val="20"/>
                <w:szCs w:val="20"/>
                <w:lang w:val="es-ES"/>
              </w:rPr>
              <w:t xml:space="preserve">AC); </w:t>
            </w:r>
          </w:p>
          <w:p w14:paraId="0C6D6742" w14:textId="1984DBE4" w:rsidR="00DB391A" w:rsidRPr="00B30802" w:rsidRDefault="00DB391A" w:rsidP="004A27CA">
            <w:pPr>
              <w:pStyle w:val="CommentText"/>
              <w:rPr>
                <w:rFonts w:ascii="Arial" w:hAnsi="Arial" w:cs="Arial"/>
                <w:lang w:val="es-ES"/>
              </w:rPr>
            </w:pPr>
            <w:r w:rsidRPr="00B30802">
              <w:rPr>
                <w:rFonts w:ascii="Arial" w:hAnsi="Arial" w:cs="Arial"/>
                <w:color w:val="0070C0"/>
                <w:lang w:val="es-ES"/>
              </w:rPr>
              <w:t xml:space="preserve">b) “No involucrarse, sin previo consentimiento escrito del Banco, en actividad alguna relacionada </w:t>
            </w:r>
            <w:r>
              <w:rPr>
                <w:rFonts w:ascii="Arial" w:hAnsi="Arial" w:cs="Arial"/>
                <w:color w:val="0070C0"/>
                <w:lang w:val="es-ES"/>
              </w:rPr>
              <w:t>con la Operación</w:t>
            </w:r>
            <w:r w:rsidRPr="00B30802">
              <w:rPr>
                <w:rFonts w:ascii="Arial" w:hAnsi="Arial" w:cs="Arial"/>
                <w:color w:val="0070C0"/>
                <w:lang w:val="es-ES"/>
              </w:rPr>
              <w:t xml:space="preserve"> o cualquiera de sus proyectos</w:t>
            </w:r>
            <w:r w:rsidR="009507CC">
              <w:rPr>
                <w:rFonts w:ascii="Arial" w:hAnsi="Arial" w:cs="Arial"/>
                <w:color w:val="0070C0"/>
                <w:lang w:val="es-ES"/>
              </w:rPr>
              <w:t xml:space="preserve"> </w:t>
            </w:r>
            <w:r w:rsidRPr="00B30802">
              <w:rPr>
                <w:rFonts w:ascii="Arial" w:hAnsi="Arial" w:cs="Arial"/>
                <w:color w:val="0070C0"/>
                <w:lang w:val="es-ES"/>
              </w:rPr>
              <w:t xml:space="preserve">que: (i) pueda suponer impactos adversos </w:t>
            </w:r>
            <w:r>
              <w:rPr>
                <w:rFonts w:ascii="Arial" w:hAnsi="Arial" w:cs="Arial"/>
                <w:color w:val="0070C0"/>
                <w:lang w:val="es-ES"/>
              </w:rPr>
              <w:t xml:space="preserve">significativos </w:t>
            </w:r>
            <w:r w:rsidRPr="00B30802">
              <w:rPr>
                <w:rFonts w:ascii="Arial" w:hAnsi="Arial" w:cs="Arial"/>
                <w:color w:val="0070C0"/>
                <w:lang w:val="es-ES"/>
              </w:rPr>
              <w:t xml:space="preserve">sobre </w:t>
            </w:r>
            <w:r>
              <w:rPr>
                <w:rFonts w:ascii="Arial" w:hAnsi="Arial" w:cs="Arial"/>
                <w:color w:val="0070C0"/>
                <w:lang w:val="es-ES"/>
              </w:rPr>
              <w:t>pueblos</w:t>
            </w:r>
            <w:r w:rsidRPr="00B30802">
              <w:rPr>
                <w:rFonts w:ascii="Arial" w:hAnsi="Arial" w:cs="Arial"/>
                <w:color w:val="0070C0"/>
                <w:lang w:val="es-ES"/>
              </w:rPr>
              <w:t xml:space="preserve"> indígenas, sus tierras, territorios o propiedad intelectual; (ii) resulte en el reasentamiento involuntario o desplazamiento de actividad</w:t>
            </w:r>
            <w:r>
              <w:rPr>
                <w:rFonts w:ascii="Arial" w:hAnsi="Arial" w:cs="Arial"/>
                <w:color w:val="0070C0"/>
                <w:lang w:val="es-ES"/>
              </w:rPr>
              <w:t>es</w:t>
            </w:r>
            <w:r w:rsidRPr="00B30802">
              <w:rPr>
                <w:rFonts w:ascii="Arial" w:hAnsi="Arial" w:cs="Arial"/>
                <w:color w:val="0070C0"/>
                <w:lang w:val="es-ES"/>
              </w:rPr>
              <w:t xml:space="preserve"> de subsistencia de grupos vulnerables; (iii) afecte recursos de biodiversidad crítica o recursos culturales, o (iv) de lo contrario</w:t>
            </w:r>
            <w:r>
              <w:rPr>
                <w:rFonts w:ascii="Arial" w:hAnsi="Arial" w:cs="Arial"/>
                <w:color w:val="0070C0"/>
                <w:lang w:val="es-ES"/>
              </w:rPr>
              <w:t>,</w:t>
            </w:r>
            <w:r w:rsidRPr="00B30802">
              <w:rPr>
                <w:rFonts w:ascii="Arial" w:hAnsi="Arial" w:cs="Arial"/>
                <w:color w:val="0070C0"/>
                <w:lang w:val="es-ES"/>
              </w:rPr>
              <w:t xml:space="preserve"> sería considerado Categoría A</w:t>
            </w:r>
            <w:r>
              <w:rPr>
                <w:rFonts w:ascii="Arial" w:hAnsi="Arial" w:cs="Arial"/>
                <w:lang w:val="es-ES"/>
              </w:rPr>
              <w:t xml:space="preserve">”. </w:t>
            </w:r>
            <w:r w:rsidRPr="0081100A">
              <w:rPr>
                <w:rFonts w:ascii="Arial" w:hAnsi="Arial" w:cs="Arial"/>
                <w:lang w:val="es-AR"/>
              </w:rPr>
              <w:t xml:space="preserve"> </w:t>
            </w:r>
            <w:r w:rsidRPr="0081100A">
              <w:rPr>
                <w:rFonts w:ascii="Arial" w:hAnsi="Arial" w:cs="Arial"/>
                <w:color w:val="0070C0"/>
                <w:lang w:val="es-AR"/>
              </w:rPr>
              <w:t>“</w:t>
            </w:r>
            <w:r>
              <w:rPr>
                <w:rFonts w:ascii="Arial" w:hAnsi="Arial" w:cs="Arial"/>
                <w:color w:val="0070C0"/>
                <w:lang w:val="es-AR"/>
              </w:rPr>
              <w:t>T</w:t>
            </w:r>
            <w:r w:rsidRPr="0081100A">
              <w:rPr>
                <w:rFonts w:ascii="Arial" w:hAnsi="Arial" w:cs="Arial"/>
                <w:color w:val="0070C0"/>
                <w:lang w:val="es-AR"/>
              </w:rPr>
              <w:t xml:space="preserve">odo cambio sustancial a las disposiciones ESHS, Planes ESHS </w:t>
            </w:r>
            <w:r>
              <w:rPr>
                <w:rFonts w:ascii="Arial" w:hAnsi="Arial" w:cs="Arial"/>
                <w:color w:val="0070C0"/>
                <w:lang w:val="es-AR"/>
              </w:rPr>
              <w:t>o MO</w:t>
            </w:r>
            <w:r w:rsidRPr="0081100A">
              <w:rPr>
                <w:rFonts w:ascii="Arial" w:hAnsi="Arial" w:cs="Arial"/>
                <w:color w:val="0070C0"/>
                <w:lang w:val="es-AR"/>
              </w:rPr>
              <w:t xml:space="preserve"> que se realice en adelante deberá quedar asentado por escrito y ser aprobado por el Banco de manera consistente con las políticas de salvaguardias ambientales y sociales del Banco”</w:t>
            </w:r>
            <w:r>
              <w:rPr>
                <w:rFonts w:ascii="Arial" w:hAnsi="Arial" w:cs="Arial"/>
                <w:color w:val="0070C0"/>
                <w:lang w:val="es-AR"/>
              </w:rPr>
              <w:t>.</w:t>
            </w:r>
            <w:r w:rsidRPr="0081100A">
              <w:rPr>
                <w:rFonts w:ascii="Arial" w:hAnsi="Arial" w:cs="Arial"/>
                <w:color w:val="0070C0"/>
                <w:lang w:val="es-AR"/>
              </w:rPr>
              <w:t xml:space="preserve"> </w:t>
            </w:r>
          </w:p>
          <w:p w14:paraId="5C1EFCAE" w14:textId="2F805BAB" w:rsidR="00DB391A" w:rsidRPr="00C1033C" w:rsidRDefault="00096946">
            <w:pPr>
              <w:tabs>
                <w:tab w:val="left" w:pos="6872"/>
              </w:tabs>
              <w:spacing w:before="120" w:after="120"/>
              <w:rPr>
                <w:rFonts w:ascii="Arial" w:eastAsia="Times New Roman" w:hAnsi="Arial" w:cs="Arial"/>
                <w:color w:val="0070C0"/>
                <w:sz w:val="20"/>
                <w:szCs w:val="20"/>
                <w:lang w:val="es-ES"/>
              </w:rPr>
            </w:pPr>
            <w:r>
              <w:rPr>
                <w:rFonts w:ascii="Arial" w:eastAsia="Times New Roman" w:hAnsi="Arial" w:cs="Arial"/>
                <w:color w:val="0070C0"/>
                <w:sz w:val="20"/>
                <w:szCs w:val="20"/>
                <w:lang w:val="es-ES"/>
              </w:rPr>
              <w:t>c</w:t>
            </w:r>
            <w:r w:rsidR="00DB391A" w:rsidRPr="00B30802">
              <w:rPr>
                <w:rFonts w:ascii="Arial" w:eastAsia="Times New Roman" w:hAnsi="Arial" w:cs="Arial"/>
                <w:color w:val="0070C0"/>
                <w:sz w:val="20"/>
                <w:szCs w:val="20"/>
                <w:lang w:val="es-ES"/>
              </w:rPr>
              <w:t>) “</w:t>
            </w:r>
            <w:r w:rsidR="00DB391A" w:rsidRPr="00853F92">
              <w:rPr>
                <w:rFonts w:ascii="Arial" w:eastAsia="Times New Roman" w:hAnsi="Arial" w:cs="Arial"/>
                <w:color w:val="0070C0"/>
                <w:sz w:val="20"/>
                <w:szCs w:val="20"/>
                <w:lang w:val="es-ES"/>
              </w:rPr>
              <w:t>Con respecto a</w:t>
            </w:r>
            <w:r w:rsidR="009507CC">
              <w:rPr>
                <w:rFonts w:ascii="Arial" w:eastAsia="Times New Roman" w:hAnsi="Arial" w:cs="Arial"/>
                <w:color w:val="0070C0"/>
                <w:sz w:val="20"/>
                <w:szCs w:val="20"/>
                <w:lang w:val="es-ES"/>
              </w:rPr>
              <w:t xml:space="preserve"> cada </w:t>
            </w:r>
            <w:r w:rsidR="00DB391A">
              <w:rPr>
                <w:rFonts w:ascii="Arial" w:eastAsia="Times New Roman" w:hAnsi="Arial" w:cs="Arial"/>
                <w:color w:val="0070C0"/>
                <w:sz w:val="20"/>
                <w:szCs w:val="20"/>
                <w:lang w:val="es-ES"/>
              </w:rPr>
              <w:t>p</w:t>
            </w:r>
            <w:r w:rsidR="00DB391A" w:rsidRPr="00853F92">
              <w:rPr>
                <w:rFonts w:ascii="Arial" w:eastAsia="Times New Roman" w:hAnsi="Arial" w:cs="Arial"/>
                <w:color w:val="0070C0"/>
                <w:sz w:val="20"/>
                <w:szCs w:val="20"/>
                <w:lang w:val="es-ES"/>
              </w:rPr>
              <w:t>royecto</w:t>
            </w:r>
            <w:r w:rsidR="00DB391A" w:rsidRPr="00B30802">
              <w:rPr>
                <w:rFonts w:ascii="Arial" w:eastAsia="Times New Roman" w:hAnsi="Arial" w:cs="Arial"/>
                <w:color w:val="0070C0"/>
                <w:sz w:val="20"/>
                <w:szCs w:val="20"/>
                <w:lang w:val="es-ES"/>
              </w:rPr>
              <w:t xml:space="preserve">, </w:t>
            </w:r>
            <w:r w:rsidR="00DB391A">
              <w:rPr>
                <w:rFonts w:ascii="Arial" w:eastAsia="Times New Roman" w:hAnsi="Arial" w:cs="Arial"/>
                <w:color w:val="0070C0"/>
                <w:sz w:val="20"/>
                <w:szCs w:val="20"/>
                <w:lang w:val="es-ES"/>
              </w:rPr>
              <w:t>e</w:t>
            </w:r>
            <w:r w:rsidR="00E95950">
              <w:rPr>
                <w:rFonts w:ascii="Arial" w:eastAsia="Times New Roman" w:hAnsi="Arial" w:cs="Arial"/>
                <w:color w:val="0070C0"/>
                <w:sz w:val="20"/>
                <w:szCs w:val="20"/>
                <w:lang w:val="es-ES"/>
              </w:rPr>
              <w:t xml:space="preserve">l/ MEER </w:t>
            </w:r>
            <w:r w:rsidR="00DB391A" w:rsidRPr="00853F92">
              <w:rPr>
                <w:rFonts w:ascii="Arial" w:eastAsia="Times New Roman" w:hAnsi="Arial" w:cs="Arial"/>
                <w:color w:val="0070C0"/>
                <w:sz w:val="20"/>
                <w:szCs w:val="20"/>
                <w:lang w:val="es-ES"/>
              </w:rPr>
              <w:t xml:space="preserve">deberá notificar al Banco por escrito en un plazo no mayor a diez (10) días </w:t>
            </w:r>
            <w:r w:rsidR="00DB391A">
              <w:rPr>
                <w:rFonts w:ascii="Arial" w:eastAsia="Times New Roman" w:hAnsi="Arial" w:cs="Arial"/>
                <w:color w:val="0070C0"/>
                <w:sz w:val="20"/>
                <w:szCs w:val="20"/>
                <w:lang w:val="es-ES"/>
              </w:rPr>
              <w:t xml:space="preserve">ante </w:t>
            </w:r>
            <w:r w:rsidR="00DB391A" w:rsidRPr="00853F92">
              <w:rPr>
                <w:rFonts w:ascii="Arial" w:eastAsia="Times New Roman" w:hAnsi="Arial" w:cs="Arial"/>
                <w:color w:val="0070C0"/>
                <w:sz w:val="20"/>
                <w:szCs w:val="20"/>
                <w:lang w:val="es-ES"/>
              </w:rPr>
              <w:t xml:space="preserve">cualquier </w:t>
            </w:r>
            <w:r w:rsidR="00DB391A" w:rsidRPr="00B30802">
              <w:rPr>
                <w:rFonts w:ascii="Arial" w:eastAsia="Times New Roman" w:hAnsi="Arial" w:cs="Arial"/>
                <w:color w:val="0070C0"/>
                <w:sz w:val="20"/>
                <w:szCs w:val="20"/>
                <w:lang w:val="es-ES"/>
              </w:rPr>
              <w:t xml:space="preserve">(1) </w:t>
            </w:r>
            <w:r w:rsidR="00DB391A" w:rsidRPr="00853F92">
              <w:rPr>
                <w:rFonts w:ascii="Arial" w:eastAsia="Times New Roman" w:hAnsi="Arial" w:cs="Arial"/>
                <w:color w:val="0070C0"/>
                <w:sz w:val="20"/>
                <w:szCs w:val="20"/>
                <w:lang w:val="es-ES"/>
              </w:rPr>
              <w:t>incumplimiento material potencial o real de requisitos ambientales y sociales</w:t>
            </w:r>
            <w:r w:rsidR="00DB391A" w:rsidRPr="00B30802">
              <w:rPr>
                <w:rFonts w:ascii="Arial" w:eastAsia="Times New Roman" w:hAnsi="Arial" w:cs="Arial"/>
                <w:color w:val="0070C0"/>
                <w:sz w:val="20"/>
                <w:szCs w:val="20"/>
                <w:lang w:val="es-ES"/>
              </w:rPr>
              <w:t xml:space="preserve">; (2) </w:t>
            </w:r>
            <w:r w:rsidR="00DB391A" w:rsidRPr="00853F92">
              <w:rPr>
                <w:rFonts w:ascii="Arial" w:eastAsia="Times New Roman" w:hAnsi="Arial" w:cs="Arial"/>
                <w:color w:val="0070C0"/>
                <w:sz w:val="20"/>
                <w:szCs w:val="20"/>
                <w:lang w:val="es-ES"/>
              </w:rPr>
              <w:t>accidente, incidente</w:t>
            </w:r>
            <w:r w:rsidR="00DB391A">
              <w:rPr>
                <w:rFonts w:ascii="Arial" w:eastAsia="Times New Roman" w:hAnsi="Arial" w:cs="Arial"/>
                <w:color w:val="0070C0"/>
                <w:sz w:val="20"/>
                <w:szCs w:val="20"/>
                <w:lang w:val="es-ES"/>
              </w:rPr>
              <w:t xml:space="preserve"> u otro evento significativo</w:t>
            </w:r>
            <w:r w:rsidR="00DB391A" w:rsidRPr="00853F92">
              <w:rPr>
                <w:rFonts w:ascii="Arial" w:eastAsia="Times New Roman" w:hAnsi="Arial" w:cs="Arial"/>
                <w:color w:val="0070C0"/>
                <w:sz w:val="20"/>
                <w:szCs w:val="20"/>
                <w:lang w:val="es-ES"/>
              </w:rPr>
              <w:t xml:space="preserve"> </w:t>
            </w:r>
            <w:r w:rsidR="00E95950">
              <w:rPr>
                <w:rFonts w:ascii="Arial" w:eastAsia="Times New Roman" w:hAnsi="Arial" w:cs="Arial"/>
                <w:color w:val="0070C0"/>
                <w:sz w:val="20"/>
                <w:szCs w:val="20"/>
                <w:lang w:val="es-ES"/>
              </w:rPr>
              <w:t>como lo pueden ser</w:t>
            </w:r>
            <w:r w:rsidR="00DB391A" w:rsidRPr="00853F92">
              <w:rPr>
                <w:rFonts w:ascii="Arial" w:hAnsi="Arial" w:cs="Arial"/>
                <w:i/>
                <w:color w:val="000000" w:themeColor="text1"/>
                <w:sz w:val="20"/>
                <w:szCs w:val="20"/>
                <w:lang w:val="es-ES"/>
              </w:rPr>
              <w:t xml:space="preserve"> </w:t>
            </w:r>
            <w:r w:rsidR="00DB391A" w:rsidRPr="00E95950">
              <w:rPr>
                <w:rFonts w:ascii="Arial" w:hAnsi="Arial" w:cs="Arial"/>
                <w:i/>
                <w:color w:val="0070C0"/>
                <w:sz w:val="20"/>
                <w:szCs w:val="20"/>
                <w:lang w:val="es-ES"/>
              </w:rPr>
              <w:t>derrames, incendios, vertidos de sustancias peligrosas</w:t>
            </w:r>
            <w:r w:rsidR="00DB391A" w:rsidRPr="00E95950">
              <w:rPr>
                <w:rFonts w:ascii="Arial" w:eastAsia="Times New Roman" w:hAnsi="Arial" w:cs="Arial"/>
                <w:color w:val="0070C0"/>
                <w:sz w:val="20"/>
                <w:szCs w:val="20"/>
                <w:lang w:val="es-ES"/>
              </w:rPr>
              <w:t xml:space="preserve"> relacionado </w:t>
            </w:r>
            <w:r w:rsidR="00DB391A">
              <w:rPr>
                <w:rFonts w:ascii="Arial" w:eastAsia="Times New Roman" w:hAnsi="Arial" w:cs="Arial"/>
                <w:color w:val="0070C0"/>
                <w:sz w:val="20"/>
                <w:szCs w:val="20"/>
                <w:lang w:val="es-ES"/>
              </w:rPr>
              <w:t xml:space="preserve">a aspectos </w:t>
            </w:r>
            <w:r w:rsidR="00DB391A" w:rsidRPr="00B30802">
              <w:rPr>
                <w:rFonts w:ascii="Arial" w:eastAsia="Times New Roman" w:hAnsi="Arial" w:cs="Arial"/>
                <w:color w:val="0070C0"/>
                <w:sz w:val="20"/>
                <w:szCs w:val="20"/>
                <w:lang w:val="es-ES"/>
              </w:rPr>
              <w:t xml:space="preserve">ESHS; (3) </w:t>
            </w:r>
            <w:r w:rsidR="00DB391A" w:rsidRPr="00853F92">
              <w:rPr>
                <w:rFonts w:ascii="Arial" w:eastAsia="Times New Roman" w:hAnsi="Arial" w:cs="Arial"/>
                <w:color w:val="0070C0"/>
                <w:sz w:val="20"/>
                <w:szCs w:val="20"/>
                <w:lang w:val="es-ES"/>
              </w:rPr>
              <w:t xml:space="preserve">conflicto social </w:t>
            </w:r>
            <w:r w:rsidR="00DB391A">
              <w:rPr>
                <w:rFonts w:ascii="Arial" w:eastAsia="Times New Roman" w:hAnsi="Arial" w:cs="Arial"/>
                <w:color w:val="0070C0"/>
                <w:sz w:val="20"/>
                <w:szCs w:val="20"/>
                <w:lang w:val="es-ES"/>
              </w:rPr>
              <w:t>actual</w:t>
            </w:r>
            <w:r w:rsidR="00DB391A" w:rsidRPr="00853F92">
              <w:rPr>
                <w:rFonts w:ascii="Arial" w:eastAsia="Times New Roman" w:hAnsi="Arial" w:cs="Arial"/>
                <w:color w:val="0070C0"/>
                <w:sz w:val="20"/>
                <w:szCs w:val="20"/>
                <w:lang w:val="es-ES"/>
              </w:rPr>
              <w:t xml:space="preserve"> o inminente</w:t>
            </w:r>
            <w:r w:rsidR="00DB391A" w:rsidRPr="00B30802">
              <w:rPr>
                <w:rFonts w:ascii="Arial" w:eastAsia="Times New Roman" w:hAnsi="Arial" w:cs="Arial"/>
                <w:color w:val="0070C0"/>
                <w:sz w:val="20"/>
                <w:szCs w:val="20"/>
                <w:lang w:val="es-ES"/>
              </w:rPr>
              <w:t xml:space="preserve">; (4) </w:t>
            </w:r>
            <w:r w:rsidR="00DB391A" w:rsidRPr="00C1033C">
              <w:rPr>
                <w:rFonts w:ascii="Arial" w:eastAsia="Times New Roman" w:hAnsi="Arial" w:cs="Arial"/>
                <w:color w:val="0070C0"/>
                <w:sz w:val="20"/>
                <w:szCs w:val="20"/>
                <w:lang w:val="es-ES"/>
              </w:rPr>
              <w:t xml:space="preserve">acción ESHS normativa </w:t>
            </w:r>
            <w:r w:rsidR="00DB391A">
              <w:rPr>
                <w:rFonts w:ascii="Arial" w:eastAsia="Times New Roman" w:hAnsi="Arial" w:cs="Arial"/>
                <w:color w:val="0070C0"/>
                <w:sz w:val="20"/>
                <w:szCs w:val="20"/>
                <w:lang w:val="es-ES"/>
              </w:rPr>
              <w:t>o</w:t>
            </w:r>
            <w:r w:rsidR="00DB391A" w:rsidRPr="00B30802">
              <w:rPr>
                <w:rFonts w:ascii="Arial" w:eastAsia="Times New Roman" w:hAnsi="Arial" w:cs="Arial"/>
                <w:color w:val="0070C0"/>
                <w:sz w:val="20"/>
                <w:szCs w:val="20"/>
                <w:lang w:val="es-ES"/>
              </w:rPr>
              <w:t xml:space="preserve"> (5) </w:t>
            </w:r>
            <w:r w:rsidR="00DB391A" w:rsidRPr="00C1033C">
              <w:rPr>
                <w:rFonts w:ascii="Arial" w:eastAsia="Times New Roman" w:hAnsi="Arial" w:cs="Arial"/>
                <w:color w:val="0070C0"/>
                <w:sz w:val="20"/>
                <w:szCs w:val="20"/>
                <w:lang w:val="es-ES"/>
              </w:rPr>
              <w:t xml:space="preserve">riesgo </w:t>
            </w:r>
            <w:r w:rsidR="00DB391A">
              <w:rPr>
                <w:rFonts w:ascii="Arial" w:eastAsia="Times New Roman" w:hAnsi="Arial" w:cs="Arial"/>
                <w:color w:val="0070C0"/>
                <w:sz w:val="20"/>
                <w:szCs w:val="20"/>
                <w:lang w:val="es-ES"/>
              </w:rPr>
              <w:t>d</w:t>
            </w:r>
            <w:r w:rsidR="00DB391A" w:rsidRPr="00C1033C">
              <w:rPr>
                <w:rFonts w:ascii="Arial" w:eastAsia="Times New Roman" w:hAnsi="Arial" w:cs="Arial"/>
                <w:color w:val="0070C0"/>
                <w:sz w:val="20"/>
                <w:szCs w:val="20"/>
                <w:lang w:val="es-ES"/>
              </w:rPr>
              <w:t xml:space="preserve">e impacto ambiental o social adicional identificado, que pueda afectar los aspectos ambientales y sociales del </w:t>
            </w:r>
            <w:r w:rsidR="00DB391A">
              <w:rPr>
                <w:rFonts w:ascii="Arial" w:eastAsia="Times New Roman" w:hAnsi="Arial" w:cs="Arial"/>
                <w:color w:val="0070C0"/>
                <w:sz w:val="20"/>
                <w:szCs w:val="20"/>
                <w:lang w:val="es-ES"/>
              </w:rPr>
              <w:t>p</w:t>
            </w:r>
            <w:r w:rsidR="00DB391A" w:rsidRPr="00C1033C">
              <w:rPr>
                <w:rFonts w:ascii="Arial" w:eastAsia="Times New Roman" w:hAnsi="Arial" w:cs="Arial"/>
                <w:color w:val="0070C0"/>
                <w:sz w:val="20"/>
                <w:szCs w:val="20"/>
                <w:lang w:val="es-ES"/>
              </w:rPr>
              <w:t>royecto</w:t>
            </w:r>
            <w:r w:rsidR="00DB391A" w:rsidRPr="00B30802">
              <w:rPr>
                <w:rFonts w:ascii="Arial" w:hAnsi="Arial" w:cs="Arial"/>
                <w:color w:val="0070C0"/>
                <w:sz w:val="20"/>
                <w:szCs w:val="20"/>
                <w:lang w:val="es-ES"/>
              </w:rPr>
              <w:t>;</w:t>
            </w:r>
            <w:r w:rsidR="00DB391A" w:rsidRPr="00B30802">
              <w:rPr>
                <w:rFonts w:ascii="Arial" w:eastAsia="Times New Roman" w:hAnsi="Arial" w:cs="Arial"/>
                <w:color w:val="0070C0"/>
                <w:sz w:val="20"/>
                <w:szCs w:val="20"/>
                <w:lang w:val="es-ES"/>
              </w:rPr>
              <w:t xml:space="preserve"> </w:t>
            </w:r>
            <w:r w:rsidR="00DB391A" w:rsidRPr="00C1033C">
              <w:rPr>
                <w:rFonts w:ascii="Arial" w:eastAsia="Times New Roman" w:hAnsi="Arial" w:cs="Arial"/>
                <w:color w:val="0070C0"/>
                <w:sz w:val="20"/>
                <w:szCs w:val="20"/>
                <w:lang w:val="es-ES"/>
              </w:rPr>
              <w:t>en cada caso, dicha notificación deberá incluir acciones implementadas o propuestas en relación a tales eventos</w:t>
            </w:r>
            <w:r w:rsidR="00DB391A" w:rsidRPr="00B30802">
              <w:rPr>
                <w:rFonts w:ascii="Arial" w:eastAsia="Times New Roman" w:hAnsi="Arial" w:cs="Arial"/>
                <w:color w:val="0070C0"/>
                <w:sz w:val="20"/>
                <w:szCs w:val="20"/>
                <w:lang w:val="es-ES"/>
              </w:rPr>
              <w:t>”</w:t>
            </w:r>
            <w:r w:rsidR="00DB391A">
              <w:rPr>
                <w:rFonts w:ascii="Arial" w:eastAsia="Times New Roman" w:hAnsi="Arial" w:cs="Arial"/>
                <w:color w:val="0070C0"/>
                <w:sz w:val="20"/>
                <w:szCs w:val="20"/>
                <w:lang w:val="es-ES"/>
              </w:rPr>
              <w:t>.</w:t>
            </w:r>
            <w:r w:rsidR="00DB391A" w:rsidRPr="00B30802">
              <w:rPr>
                <w:rFonts w:ascii="Arial" w:eastAsia="Times New Roman" w:hAnsi="Arial" w:cs="Arial"/>
                <w:color w:val="0070C0"/>
                <w:sz w:val="20"/>
                <w:szCs w:val="20"/>
                <w:lang w:val="es-ES"/>
              </w:rPr>
              <w:t xml:space="preserve">  </w:t>
            </w:r>
          </w:p>
        </w:tc>
      </w:tr>
    </w:tbl>
    <w:p w14:paraId="7C5B445E" w14:textId="77777777" w:rsidR="00DB391A" w:rsidRPr="00E70048" w:rsidRDefault="00B303A4" w:rsidP="00DB391A">
      <w:pPr>
        <w:widowControl w:val="0"/>
        <w:autoSpaceDE w:val="0"/>
        <w:autoSpaceDN w:val="0"/>
        <w:adjustRightInd w:val="0"/>
        <w:ind w:right="-720"/>
        <w:rPr>
          <w:rFonts w:ascii="Arial" w:hAnsi="Arial" w:cs="Arial"/>
          <w:bCs/>
          <w:sz w:val="20"/>
          <w:szCs w:val="20"/>
          <w:lang w:val="es-ES_tradnl"/>
        </w:rPr>
      </w:pPr>
      <w:r>
        <w:rPr>
          <w:rFonts w:ascii="Arial" w:hAnsi="Arial" w:cs="Arial"/>
          <w:bCs/>
          <w:sz w:val="20"/>
          <w:szCs w:val="20"/>
          <w:lang w:val="es-ES_tradnl"/>
        </w:rPr>
        <w:lastRenderedPageBreak/>
        <w:br w:type="textWrapping" w:clear="all"/>
      </w:r>
    </w:p>
    <w:p w14:paraId="545AC840" w14:textId="77777777" w:rsidR="00DB391A" w:rsidRDefault="00DB391A" w:rsidP="00DB391A">
      <w:pPr>
        <w:widowControl w:val="0"/>
        <w:autoSpaceDE w:val="0"/>
        <w:autoSpaceDN w:val="0"/>
        <w:adjustRightInd w:val="0"/>
        <w:ind w:right="-720"/>
        <w:rPr>
          <w:rFonts w:ascii="Arial" w:hAnsi="Arial" w:cs="Arial"/>
          <w:bCs/>
          <w:sz w:val="20"/>
          <w:szCs w:val="20"/>
          <w:lang w:val="es-ES"/>
        </w:rPr>
      </w:pPr>
    </w:p>
    <w:p w14:paraId="39C13410" w14:textId="77777777" w:rsidR="00DB391A" w:rsidRDefault="00DB391A" w:rsidP="00DB391A">
      <w:pPr>
        <w:widowControl w:val="0"/>
        <w:autoSpaceDE w:val="0"/>
        <w:autoSpaceDN w:val="0"/>
        <w:adjustRightInd w:val="0"/>
        <w:ind w:right="-720"/>
        <w:rPr>
          <w:rFonts w:ascii="Arial" w:hAnsi="Arial" w:cs="Arial"/>
          <w:bCs/>
          <w:sz w:val="20"/>
          <w:szCs w:val="20"/>
          <w:lang w:val="es-ES"/>
        </w:rPr>
      </w:pPr>
    </w:p>
    <w:p w14:paraId="4D2E2E5C" w14:textId="77777777" w:rsidR="004B0A86" w:rsidRPr="00BF16C9" w:rsidRDefault="004B0A86" w:rsidP="00E34FA7">
      <w:pPr>
        <w:widowControl w:val="0"/>
        <w:autoSpaceDE w:val="0"/>
        <w:autoSpaceDN w:val="0"/>
        <w:adjustRightInd w:val="0"/>
        <w:ind w:right="-720"/>
        <w:rPr>
          <w:rFonts w:ascii="Arial" w:hAnsi="Arial" w:cs="Arial"/>
          <w:bCs/>
          <w:sz w:val="20"/>
          <w:szCs w:val="20"/>
          <w:lang w:val="es-ES"/>
        </w:rPr>
      </w:pPr>
    </w:p>
    <w:sectPr w:rsidR="004B0A86" w:rsidRPr="00BF16C9"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18F11" w14:textId="77777777" w:rsidR="00A00023" w:rsidRDefault="00A00023" w:rsidP="00953C33">
      <w:r>
        <w:separator/>
      </w:r>
    </w:p>
  </w:endnote>
  <w:endnote w:type="continuationSeparator" w:id="0">
    <w:p w14:paraId="6454362E" w14:textId="77777777" w:rsidR="00A00023" w:rsidRDefault="00A00023" w:rsidP="00953C33">
      <w:r>
        <w:continuationSeparator/>
      </w:r>
    </w:p>
  </w:endnote>
  <w:endnote w:type="continuationNotice" w:id="1">
    <w:p w14:paraId="209D23ED" w14:textId="77777777" w:rsidR="00A00023" w:rsidRDefault="00A00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A4142" w14:textId="77777777" w:rsidR="00A00023" w:rsidRDefault="00A00023" w:rsidP="00837A8F">
    <w:pPr>
      <w:pStyle w:val="Footer"/>
      <w:pBdr>
        <w:bottom w:val="single" w:sz="6" w:space="1" w:color="auto"/>
      </w:pBdr>
      <w:ind w:right="-630"/>
    </w:pPr>
  </w:p>
  <w:p w14:paraId="625640F7" w14:textId="77777777" w:rsidR="00A00023" w:rsidRPr="00B50B6C" w:rsidRDefault="00A00023" w:rsidP="00B757F7">
    <w:pPr>
      <w:pStyle w:val="Footer"/>
      <w:jc w:val="center"/>
      <w:rPr>
        <w:sz w:val="18"/>
        <w:szCs w:val="18"/>
        <w:lang w:val="es-ES_tradnl"/>
      </w:rPr>
    </w:pPr>
    <w:r w:rsidRPr="00B50B6C">
      <w:rPr>
        <w:sz w:val="18"/>
        <w:szCs w:val="18"/>
        <w:lang w:val="es-ES_tradnl"/>
      </w:rPr>
      <w:t>BID Informe de Gestión Ambiental y Social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FCAA4" w14:textId="77777777" w:rsidR="00A00023" w:rsidRDefault="00A00023" w:rsidP="00953C33">
      <w:r>
        <w:separator/>
      </w:r>
    </w:p>
  </w:footnote>
  <w:footnote w:type="continuationSeparator" w:id="0">
    <w:p w14:paraId="409B0D8B" w14:textId="77777777" w:rsidR="00A00023" w:rsidRDefault="00A00023" w:rsidP="00953C33">
      <w:r>
        <w:continuationSeparator/>
      </w:r>
    </w:p>
  </w:footnote>
  <w:footnote w:type="continuationNotice" w:id="1">
    <w:p w14:paraId="5B6EE0B0" w14:textId="77777777" w:rsidR="00A00023" w:rsidRDefault="00A00023"/>
  </w:footnote>
  <w:footnote w:id="2">
    <w:p w14:paraId="6D3B33BA" w14:textId="77777777" w:rsidR="00A00023" w:rsidRPr="00FD46AA" w:rsidRDefault="00A00023" w:rsidP="00FD46AA">
      <w:pPr>
        <w:pStyle w:val="FootnoteText"/>
        <w:ind w:left="270" w:hanging="270"/>
        <w:rPr>
          <w:rFonts w:ascii="Arial" w:hAnsi="Arial" w:cs="Arial"/>
          <w:sz w:val="18"/>
          <w:szCs w:val="18"/>
          <w:lang w:val="es-ES_tradnl"/>
        </w:rPr>
      </w:pPr>
      <w:r w:rsidRPr="00D67EFA">
        <w:rPr>
          <w:rStyle w:val="FootnoteReference"/>
          <w:rFonts w:ascii="Arial" w:hAnsi="Arial" w:cs="Arial"/>
          <w:sz w:val="18"/>
          <w:szCs w:val="18"/>
        </w:rPr>
        <w:footnoteRef/>
      </w:r>
      <w:r w:rsidRPr="00FD46AA">
        <w:rPr>
          <w:rFonts w:ascii="Arial" w:hAnsi="Arial" w:cs="Arial"/>
          <w:sz w:val="18"/>
          <w:szCs w:val="18"/>
          <w:lang w:val="es-ES_tradnl"/>
        </w:rPr>
        <w:t xml:space="preserve"> </w:t>
      </w:r>
      <w:proofErr w:type="spellStart"/>
      <w:r w:rsidRPr="00FD46AA">
        <w:rPr>
          <w:rFonts w:ascii="Arial" w:hAnsi="Arial" w:cs="Arial"/>
          <w:i/>
          <w:sz w:val="18"/>
          <w:szCs w:val="18"/>
          <w:lang w:val="es-ES_tradnl"/>
        </w:rPr>
        <w:t>Programmatic</w:t>
      </w:r>
      <w:proofErr w:type="spellEnd"/>
      <w:r w:rsidRPr="00FD46AA">
        <w:rPr>
          <w:rFonts w:ascii="Arial" w:hAnsi="Arial" w:cs="Arial"/>
          <w:i/>
          <w:sz w:val="18"/>
          <w:szCs w:val="18"/>
          <w:lang w:val="es-ES_tradnl"/>
        </w:rPr>
        <w:t xml:space="preserve"> </w:t>
      </w:r>
      <w:proofErr w:type="spellStart"/>
      <w:r w:rsidRPr="00FD46AA">
        <w:rPr>
          <w:rFonts w:ascii="Arial" w:hAnsi="Arial" w:cs="Arial"/>
          <w:i/>
          <w:sz w:val="18"/>
          <w:szCs w:val="18"/>
          <w:lang w:val="es-ES_tradnl"/>
        </w:rPr>
        <w:t>Policy-Based</w:t>
      </w:r>
      <w:proofErr w:type="spellEnd"/>
      <w:r w:rsidRPr="00FD46AA">
        <w:rPr>
          <w:rFonts w:ascii="Arial" w:hAnsi="Arial" w:cs="Arial"/>
          <w:i/>
          <w:sz w:val="18"/>
          <w:szCs w:val="18"/>
          <w:lang w:val="es-ES_tradnl"/>
        </w:rPr>
        <w:t xml:space="preserve"> Loan </w:t>
      </w:r>
      <w:hyperlink r:id="rId1" w:history="1">
        <w:r w:rsidRPr="00FD46AA">
          <w:rPr>
            <w:rStyle w:val="Hyperlink"/>
            <w:rFonts w:ascii="Arial" w:hAnsi="Arial" w:cs="Arial"/>
            <w:sz w:val="18"/>
            <w:szCs w:val="18"/>
            <w:lang w:val="es-ES_tradnl"/>
          </w:rPr>
          <w:t>3420/OC-EC</w:t>
        </w:r>
      </w:hyperlink>
      <w:r w:rsidRPr="00FD46AA">
        <w:rPr>
          <w:rFonts w:ascii="Arial" w:hAnsi="Arial" w:cs="Arial"/>
          <w:sz w:val="18"/>
          <w:szCs w:val="18"/>
          <w:lang w:val="es-ES_tradnl"/>
        </w:rPr>
        <w:t xml:space="preserve"> por un monto de US$500 millones. </w:t>
      </w:r>
    </w:p>
  </w:footnote>
  <w:footnote w:id="3">
    <w:p w14:paraId="133C4C07" w14:textId="77777777" w:rsidR="00A00023" w:rsidRPr="00FD46AA" w:rsidRDefault="00A00023" w:rsidP="00FD46AA">
      <w:pPr>
        <w:pStyle w:val="FootnoteText"/>
        <w:rPr>
          <w:rFonts w:ascii="Arial" w:hAnsi="Arial" w:cs="Arial"/>
          <w:sz w:val="18"/>
          <w:lang w:val="es-ES_tradnl"/>
        </w:rPr>
      </w:pPr>
      <w:r w:rsidRPr="00481407">
        <w:rPr>
          <w:rStyle w:val="FootnoteReference"/>
          <w:rFonts w:ascii="Arial" w:hAnsi="Arial" w:cs="Arial"/>
          <w:sz w:val="18"/>
        </w:rPr>
        <w:footnoteRef/>
      </w:r>
      <w:r w:rsidRPr="00FD46AA">
        <w:rPr>
          <w:rFonts w:ascii="Arial" w:hAnsi="Arial" w:cs="Arial"/>
          <w:sz w:val="18"/>
          <w:lang w:val="es-ES_tradnl"/>
        </w:rPr>
        <w:t xml:space="preserve"> Durante los últimos años, las operaciones del Banco, tanto préstamos como cooperaciones técnicas con el sector eléctrico, han sido cofinanciadas por: Facilidad Coreana para el Cofinanciamiento del Desarrollo de Infraestructura en América Latina y el Caribe (KIF), el Fondo Chino de Cofinanciamiento para América Latina y el Caribe (CHC), el Fondo para el Medio Ambiente Mundial (GEF), el Fondo General Español (FGE), el </w:t>
      </w:r>
      <w:proofErr w:type="spellStart"/>
      <w:r w:rsidRPr="00FD46AA">
        <w:rPr>
          <w:rFonts w:ascii="Arial" w:hAnsi="Arial" w:cs="Arial"/>
          <w:i/>
          <w:sz w:val="18"/>
          <w:lang w:val="es-ES_tradnl"/>
        </w:rPr>
        <w:t>Knowledge</w:t>
      </w:r>
      <w:proofErr w:type="spellEnd"/>
      <w:r w:rsidRPr="00FD46AA">
        <w:rPr>
          <w:rFonts w:ascii="Arial" w:hAnsi="Arial" w:cs="Arial"/>
          <w:i/>
          <w:sz w:val="18"/>
          <w:lang w:val="es-ES_tradnl"/>
        </w:rPr>
        <w:t xml:space="preserve"> </w:t>
      </w:r>
      <w:proofErr w:type="spellStart"/>
      <w:r w:rsidRPr="00FD46AA">
        <w:rPr>
          <w:rFonts w:ascii="Arial" w:hAnsi="Arial" w:cs="Arial"/>
          <w:i/>
          <w:sz w:val="18"/>
          <w:lang w:val="es-ES_tradnl"/>
        </w:rPr>
        <w:t>Sharing</w:t>
      </w:r>
      <w:proofErr w:type="spellEnd"/>
      <w:r w:rsidRPr="00FD46AA">
        <w:rPr>
          <w:rFonts w:ascii="Arial" w:hAnsi="Arial" w:cs="Arial"/>
          <w:i/>
          <w:sz w:val="18"/>
          <w:lang w:val="es-ES_tradnl"/>
        </w:rPr>
        <w:t xml:space="preserve"> </w:t>
      </w:r>
      <w:proofErr w:type="spellStart"/>
      <w:r w:rsidRPr="00FD46AA">
        <w:rPr>
          <w:rFonts w:ascii="Arial" w:hAnsi="Arial" w:cs="Arial"/>
          <w:i/>
          <w:sz w:val="18"/>
          <w:lang w:val="es-ES_tradnl"/>
        </w:rPr>
        <w:t>Program</w:t>
      </w:r>
      <w:proofErr w:type="spellEnd"/>
      <w:r w:rsidRPr="00FD46AA">
        <w:rPr>
          <w:rFonts w:ascii="Arial" w:hAnsi="Arial" w:cs="Arial"/>
          <w:sz w:val="18"/>
          <w:lang w:val="es-ES_tradnl"/>
        </w:rPr>
        <w:t xml:space="preserve"> de Corea (KSP-</w:t>
      </w:r>
      <w:proofErr w:type="spellStart"/>
      <w:r w:rsidRPr="00FD46AA">
        <w:rPr>
          <w:rFonts w:ascii="Arial" w:hAnsi="Arial" w:cs="Arial"/>
          <w:sz w:val="18"/>
          <w:lang w:val="es-ES_tradnl"/>
        </w:rPr>
        <w:t>EximBank</w:t>
      </w:r>
      <w:proofErr w:type="spellEnd"/>
      <w:r w:rsidRPr="00FD46AA">
        <w:rPr>
          <w:rFonts w:ascii="Arial" w:hAnsi="Arial" w:cs="Arial"/>
          <w:sz w:val="18"/>
          <w:lang w:val="es-ES_tradnl"/>
        </w:rPr>
        <w:t xml:space="preserve">), la Agencia Francesa de Desarrollo (AFD), el Banco de Desarrollo de América Latina (CAF) y el Banco Japonés para la Cooperación Internacional (JBIC).  </w:t>
      </w:r>
    </w:p>
  </w:footnote>
  <w:footnote w:id="4">
    <w:p w14:paraId="0B3D59ED" w14:textId="77777777" w:rsidR="00A00023" w:rsidRPr="000136BF" w:rsidRDefault="00A00023"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5">
    <w:p w14:paraId="4BAF811C" w14:textId="77777777" w:rsidR="00A00023" w:rsidRPr="000136BF" w:rsidRDefault="00A00023" w:rsidP="00D15A49">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D9C90" w14:textId="77777777" w:rsidR="00A00023" w:rsidRDefault="00A00023" w:rsidP="005354FC">
    <w:pPr>
      <w:pStyle w:val="Header"/>
      <w:pBdr>
        <w:bottom w:val="single" w:sz="6" w:space="2" w:color="auto"/>
      </w:pBdr>
      <w:tabs>
        <w:tab w:val="clear" w:pos="4320"/>
        <w:tab w:val="clear" w:pos="8640"/>
        <w:tab w:val="left" w:pos="4019"/>
      </w:tabs>
      <w:ind w:right="-720"/>
    </w:pPr>
    <w:r>
      <w:t>IDB-ESG-TP-002, Ver. 1.0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533148CB"/>
    <w:multiLevelType w:val="hybridMultilevel"/>
    <w:tmpl w:val="9D148CEC"/>
    <w:lvl w:ilvl="0" w:tplc="E006CE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D5012E"/>
    <w:multiLevelType w:val="hybridMultilevel"/>
    <w:tmpl w:val="7F14BF4C"/>
    <w:lvl w:ilvl="0" w:tplc="0FA0B6E2">
      <w:start w:val="1"/>
      <w:numFmt w:val="lowerLetter"/>
      <w:lvlText w:val="(%1)"/>
      <w:lvlJc w:val="left"/>
      <w:pPr>
        <w:ind w:left="1404" w:hanging="68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4502FD7"/>
    <w:multiLevelType w:val="hybridMultilevel"/>
    <w:tmpl w:val="E9783B98"/>
    <w:lvl w:ilvl="0" w:tplc="E1E21B7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3E291E"/>
    <w:multiLevelType w:val="hybridMultilevel"/>
    <w:tmpl w:val="F1366030"/>
    <w:lvl w:ilvl="0" w:tplc="A648BDB0">
      <w:start w:val="1"/>
      <w:numFmt w:val="lowerLetter"/>
      <w:lvlText w:val="%1)"/>
      <w:lvlJc w:val="left"/>
      <w:pPr>
        <w:ind w:left="1054" w:hanging="360"/>
      </w:pPr>
      <w:rPr>
        <w:rFonts w:eastAsiaTheme="minorEastAsia" w:hint="default"/>
        <w:b w:val="0"/>
        <w:sz w:val="20"/>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5"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5227578"/>
    <w:multiLevelType w:val="hybridMultilevel"/>
    <w:tmpl w:val="F006B0EC"/>
    <w:lvl w:ilvl="0" w:tplc="B9D25A2E">
      <w:start w:val="1"/>
      <w:numFmt w:val="low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1"/>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902"/>
    <w:rsid w:val="0000602D"/>
    <w:rsid w:val="000074D7"/>
    <w:rsid w:val="00011450"/>
    <w:rsid w:val="00014726"/>
    <w:rsid w:val="000163DC"/>
    <w:rsid w:val="00023D74"/>
    <w:rsid w:val="00027641"/>
    <w:rsid w:val="00027FB4"/>
    <w:rsid w:val="000320CB"/>
    <w:rsid w:val="00034885"/>
    <w:rsid w:val="00034894"/>
    <w:rsid w:val="000352DA"/>
    <w:rsid w:val="00035CAC"/>
    <w:rsid w:val="0003792E"/>
    <w:rsid w:val="00040371"/>
    <w:rsid w:val="00044E39"/>
    <w:rsid w:val="000462F4"/>
    <w:rsid w:val="00052F48"/>
    <w:rsid w:val="00056EE2"/>
    <w:rsid w:val="0005717F"/>
    <w:rsid w:val="00066214"/>
    <w:rsid w:val="00067164"/>
    <w:rsid w:val="00067751"/>
    <w:rsid w:val="000704DF"/>
    <w:rsid w:val="000709EE"/>
    <w:rsid w:val="00073FD4"/>
    <w:rsid w:val="00076E4F"/>
    <w:rsid w:val="00080816"/>
    <w:rsid w:val="00080F29"/>
    <w:rsid w:val="000820BC"/>
    <w:rsid w:val="000839F2"/>
    <w:rsid w:val="000840FB"/>
    <w:rsid w:val="00087F48"/>
    <w:rsid w:val="000904E1"/>
    <w:rsid w:val="000907E3"/>
    <w:rsid w:val="00096946"/>
    <w:rsid w:val="00097555"/>
    <w:rsid w:val="000A20D3"/>
    <w:rsid w:val="000A30AF"/>
    <w:rsid w:val="000B450E"/>
    <w:rsid w:val="000B5B2B"/>
    <w:rsid w:val="000B6697"/>
    <w:rsid w:val="000C15CB"/>
    <w:rsid w:val="000C263F"/>
    <w:rsid w:val="000C463D"/>
    <w:rsid w:val="000D1D51"/>
    <w:rsid w:val="000D2777"/>
    <w:rsid w:val="000D2A63"/>
    <w:rsid w:val="000E062C"/>
    <w:rsid w:val="000E1632"/>
    <w:rsid w:val="000E3313"/>
    <w:rsid w:val="000F2A9E"/>
    <w:rsid w:val="00105536"/>
    <w:rsid w:val="001114C1"/>
    <w:rsid w:val="00112DB5"/>
    <w:rsid w:val="00114E74"/>
    <w:rsid w:val="00122208"/>
    <w:rsid w:val="00122626"/>
    <w:rsid w:val="00122A70"/>
    <w:rsid w:val="00124C9C"/>
    <w:rsid w:val="00127668"/>
    <w:rsid w:val="0012767E"/>
    <w:rsid w:val="0013005B"/>
    <w:rsid w:val="00136453"/>
    <w:rsid w:val="0013691E"/>
    <w:rsid w:val="00136E95"/>
    <w:rsid w:val="001379AB"/>
    <w:rsid w:val="00142C56"/>
    <w:rsid w:val="001437F5"/>
    <w:rsid w:val="00147412"/>
    <w:rsid w:val="00151DC3"/>
    <w:rsid w:val="00154F5C"/>
    <w:rsid w:val="001574DE"/>
    <w:rsid w:val="0016199D"/>
    <w:rsid w:val="00163499"/>
    <w:rsid w:val="00165F74"/>
    <w:rsid w:val="00170367"/>
    <w:rsid w:val="00170727"/>
    <w:rsid w:val="001721A8"/>
    <w:rsid w:val="00175AD2"/>
    <w:rsid w:val="001771FE"/>
    <w:rsid w:val="00182417"/>
    <w:rsid w:val="00186BF5"/>
    <w:rsid w:val="001A2882"/>
    <w:rsid w:val="001A33FA"/>
    <w:rsid w:val="001A5688"/>
    <w:rsid w:val="001A6896"/>
    <w:rsid w:val="001A6984"/>
    <w:rsid w:val="001B0D82"/>
    <w:rsid w:val="001B11C3"/>
    <w:rsid w:val="001B210B"/>
    <w:rsid w:val="001B6C86"/>
    <w:rsid w:val="001C38FF"/>
    <w:rsid w:val="001C57BE"/>
    <w:rsid w:val="001C5972"/>
    <w:rsid w:val="001C6E58"/>
    <w:rsid w:val="001D3040"/>
    <w:rsid w:val="001D350E"/>
    <w:rsid w:val="001D5036"/>
    <w:rsid w:val="001D605D"/>
    <w:rsid w:val="001D7E4F"/>
    <w:rsid w:val="001E12B1"/>
    <w:rsid w:val="001E2FFA"/>
    <w:rsid w:val="001E35A8"/>
    <w:rsid w:val="001E40BC"/>
    <w:rsid w:val="001E4C76"/>
    <w:rsid w:val="0020183C"/>
    <w:rsid w:val="00202474"/>
    <w:rsid w:val="00204F41"/>
    <w:rsid w:val="00205C14"/>
    <w:rsid w:val="00206D50"/>
    <w:rsid w:val="00207E05"/>
    <w:rsid w:val="00221B33"/>
    <w:rsid w:val="00224C01"/>
    <w:rsid w:val="002279B4"/>
    <w:rsid w:val="00230EF9"/>
    <w:rsid w:val="00231FF1"/>
    <w:rsid w:val="00232231"/>
    <w:rsid w:val="00232DCD"/>
    <w:rsid w:val="00235F8A"/>
    <w:rsid w:val="002360E3"/>
    <w:rsid w:val="002368E9"/>
    <w:rsid w:val="00240B00"/>
    <w:rsid w:val="00243F29"/>
    <w:rsid w:val="00245EEB"/>
    <w:rsid w:val="0024716F"/>
    <w:rsid w:val="00253F61"/>
    <w:rsid w:val="00257245"/>
    <w:rsid w:val="00260F0E"/>
    <w:rsid w:val="002631A5"/>
    <w:rsid w:val="0026688B"/>
    <w:rsid w:val="00267C2D"/>
    <w:rsid w:val="00276AD3"/>
    <w:rsid w:val="0028487D"/>
    <w:rsid w:val="00285D1A"/>
    <w:rsid w:val="00285D8F"/>
    <w:rsid w:val="0028734E"/>
    <w:rsid w:val="002903C0"/>
    <w:rsid w:val="002906C4"/>
    <w:rsid w:val="00293C02"/>
    <w:rsid w:val="0029521C"/>
    <w:rsid w:val="00296B9E"/>
    <w:rsid w:val="002A0934"/>
    <w:rsid w:val="002A3071"/>
    <w:rsid w:val="002A3264"/>
    <w:rsid w:val="002A5583"/>
    <w:rsid w:val="002A684C"/>
    <w:rsid w:val="002B009D"/>
    <w:rsid w:val="002B22F9"/>
    <w:rsid w:val="002B2F7F"/>
    <w:rsid w:val="002B4BB5"/>
    <w:rsid w:val="002B4E90"/>
    <w:rsid w:val="002B781E"/>
    <w:rsid w:val="002C120B"/>
    <w:rsid w:val="002C17AC"/>
    <w:rsid w:val="002C4ED0"/>
    <w:rsid w:val="002C56D0"/>
    <w:rsid w:val="002D0209"/>
    <w:rsid w:val="002D2211"/>
    <w:rsid w:val="002D69A9"/>
    <w:rsid w:val="002E1181"/>
    <w:rsid w:val="002E1E0C"/>
    <w:rsid w:val="002E7F97"/>
    <w:rsid w:val="002F2BF2"/>
    <w:rsid w:val="002F2CFD"/>
    <w:rsid w:val="002F2D05"/>
    <w:rsid w:val="002F43B3"/>
    <w:rsid w:val="003068FA"/>
    <w:rsid w:val="00307D0B"/>
    <w:rsid w:val="00311A16"/>
    <w:rsid w:val="00314064"/>
    <w:rsid w:val="00314AF9"/>
    <w:rsid w:val="00315E3A"/>
    <w:rsid w:val="00317EFC"/>
    <w:rsid w:val="00323B42"/>
    <w:rsid w:val="003305DE"/>
    <w:rsid w:val="00330A89"/>
    <w:rsid w:val="00332646"/>
    <w:rsid w:val="00334ABA"/>
    <w:rsid w:val="0033584F"/>
    <w:rsid w:val="00335F03"/>
    <w:rsid w:val="00337CB3"/>
    <w:rsid w:val="003436F5"/>
    <w:rsid w:val="00345478"/>
    <w:rsid w:val="0034627F"/>
    <w:rsid w:val="003516EC"/>
    <w:rsid w:val="00356737"/>
    <w:rsid w:val="00356C72"/>
    <w:rsid w:val="003571F3"/>
    <w:rsid w:val="003608A9"/>
    <w:rsid w:val="003641A9"/>
    <w:rsid w:val="00367760"/>
    <w:rsid w:val="00371712"/>
    <w:rsid w:val="00371A03"/>
    <w:rsid w:val="00373618"/>
    <w:rsid w:val="00383091"/>
    <w:rsid w:val="003847AF"/>
    <w:rsid w:val="003859DA"/>
    <w:rsid w:val="003929CC"/>
    <w:rsid w:val="00393DF3"/>
    <w:rsid w:val="00394AD2"/>
    <w:rsid w:val="00396F1B"/>
    <w:rsid w:val="003A0317"/>
    <w:rsid w:val="003A3A67"/>
    <w:rsid w:val="003A471B"/>
    <w:rsid w:val="003A5214"/>
    <w:rsid w:val="003B0F18"/>
    <w:rsid w:val="003B4B63"/>
    <w:rsid w:val="003B569D"/>
    <w:rsid w:val="003B5886"/>
    <w:rsid w:val="003B588F"/>
    <w:rsid w:val="003B685C"/>
    <w:rsid w:val="003B7F03"/>
    <w:rsid w:val="003C031E"/>
    <w:rsid w:val="003C1695"/>
    <w:rsid w:val="003C2881"/>
    <w:rsid w:val="003C5302"/>
    <w:rsid w:val="003C6DDF"/>
    <w:rsid w:val="003C7A19"/>
    <w:rsid w:val="003D1EEB"/>
    <w:rsid w:val="003D28E2"/>
    <w:rsid w:val="003D6ABA"/>
    <w:rsid w:val="003D6C2F"/>
    <w:rsid w:val="003E657D"/>
    <w:rsid w:val="003F411F"/>
    <w:rsid w:val="003F6879"/>
    <w:rsid w:val="00400171"/>
    <w:rsid w:val="00407C18"/>
    <w:rsid w:val="004127F6"/>
    <w:rsid w:val="00413E8A"/>
    <w:rsid w:val="00414AD4"/>
    <w:rsid w:val="00416E08"/>
    <w:rsid w:val="0042024C"/>
    <w:rsid w:val="004229C8"/>
    <w:rsid w:val="00422A84"/>
    <w:rsid w:val="00424483"/>
    <w:rsid w:val="00425A6B"/>
    <w:rsid w:val="00432935"/>
    <w:rsid w:val="0043617D"/>
    <w:rsid w:val="00440DB8"/>
    <w:rsid w:val="00443653"/>
    <w:rsid w:val="00446ECA"/>
    <w:rsid w:val="00451696"/>
    <w:rsid w:val="00451928"/>
    <w:rsid w:val="004553C2"/>
    <w:rsid w:val="004562CA"/>
    <w:rsid w:val="0045636E"/>
    <w:rsid w:val="0046416C"/>
    <w:rsid w:val="00464876"/>
    <w:rsid w:val="00465336"/>
    <w:rsid w:val="00466F11"/>
    <w:rsid w:val="00467587"/>
    <w:rsid w:val="00471811"/>
    <w:rsid w:val="00472AA5"/>
    <w:rsid w:val="00475754"/>
    <w:rsid w:val="0047677D"/>
    <w:rsid w:val="00480AD8"/>
    <w:rsid w:val="00481AFE"/>
    <w:rsid w:val="00482877"/>
    <w:rsid w:val="00483434"/>
    <w:rsid w:val="00484A18"/>
    <w:rsid w:val="004A00C7"/>
    <w:rsid w:val="004A08F3"/>
    <w:rsid w:val="004A09B4"/>
    <w:rsid w:val="004A16FE"/>
    <w:rsid w:val="004A27CA"/>
    <w:rsid w:val="004A4CB1"/>
    <w:rsid w:val="004A5D54"/>
    <w:rsid w:val="004B0A86"/>
    <w:rsid w:val="004B3FBE"/>
    <w:rsid w:val="004B6155"/>
    <w:rsid w:val="004B61AF"/>
    <w:rsid w:val="004C2CEB"/>
    <w:rsid w:val="004D3172"/>
    <w:rsid w:val="004D3CD1"/>
    <w:rsid w:val="004E555E"/>
    <w:rsid w:val="004F234F"/>
    <w:rsid w:val="004F752B"/>
    <w:rsid w:val="00502F15"/>
    <w:rsid w:val="005032E7"/>
    <w:rsid w:val="00505038"/>
    <w:rsid w:val="005057DB"/>
    <w:rsid w:val="0051060D"/>
    <w:rsid w:val="005137A4"/>
    <w:rsid w:val="00513A75"/>
    <w:rsid w:val="00516E33"/>
    <w:rsid w:val="00525A12"/>
    <w:rsid w:val="00525CAB"/>
    <w:rsid w:val="00526E0E"/>
    <w:rsid w:val="0053035D"/>
    <w:rsid w:val="005354FC"/>
    <w:rsid w:val="005431C8"/>
    <w:rsid w:val="00543A90"/>
    <w:rsid w:val="00544000"/>
    <w:rsid w:val="00544489"/>
    <w:rsid w:val="00545536"/>
    <w:rsid w:val="005456E5"/>
    <w:rsid w:val="005460AD"/>
    <w:rsid w:val="005508EF"/>
    <w:rsid w:val="00562B92"/>
    <w:rsid w:val="00563673"/>
    <w:rsid w:val="00565F92"/>
    <w:rsid w:val="0057636F"/>
    <w:rsid w:val="0057779A"/>
    <w:rsid w:val="00580E87"/>
    <w:rsid w:val="00581A27"/>
    <w:rsid w:val="00583229"/>
    <w:rsid w:val="00593BB2"/>
    <w:rsid w:val="00595729"/>
    <w:rsid w:val="005A23B0"/>
    <w:rsid w:val="005A2976"/>
    <w:rsid w:val="005B0F0E"/>
    <w:rsid w:val="005B1347"/>
    <w:rsid w:val="005B532F"/>
    <w:rsid w:val="005B5337"/>
    <w:rsid w:val="005B5997"/>
    <w:rsid w:val="005B5F32"/>
    <w:rsid w:val="005C05F3"/>
    <w:rsid w:val="005C1BDA"/>
    <w:rsid w:val="005C1EA8"/>
    <w:rsid w:val="005C32AE"/>
    <w:rsid w:val="005C6976"/>
    <w:rsid w:val="005D0423"/>
    <w:rsid w:val="005D7309"/>
    <w:rsid w:val="005E28F6"/>
    <w:rsid w:val="005E37B7"/>
    <w:rsid w:val="005E413E"/>
    <w:rsid w:val="005E58CA"/>
    <w:rsid w:val="005F1EFE"/>
    <w:rsid w:val="005F26BB"/>
    <w:rsid w:val="005F4C3D"/>
    <w:rsid w:val="006028E3"/>
    <w:rsid w:val="006035D9"/>
    <w:rsid w:val="00606DBF"/>
    <w:rsid w:val="00611432"/>
    <w:rsid w:val="00620F9D"/>
    <w:rsid w:val="00622BC4"/>
    <w:rsid w:val="00623D86"/>
    <w:rsid w:val="00625A13"/>
    <w:rsid w:val="00627A8D"/>
    <w:rsid w:val="006322D4"/>
    <w:rsid w:val="0063498A"/>
    <w:rsid w:val="00637CEB"/>
    <w:rsid w:val="00641735"/>
    <w:rsid w:val="006530D5"/>
    <w:rsid w:val="00655E63"/>
    <w:rsid w:val="0065608B"/>
    <w:rsid w:val="006606C8"/>
    <w:rsid w:val="00673F46"/>
    <w:rsid w:val="0067596F"/>
    <w:rsid w:val="0068023F"/>
    <w:rsid w:val="006847F7"/>
    <w:rsid w:val="006849D1"/>
    <w:rsid w:val="006869E3"/>
    <w:rsid w:val="00686DDF"/>
    <w:rsid w:val="006919ED"/>
    <w:rsid w:val="006931D0"/>
    <w:rsid w:val="00696673"/>
    <w:rsid w:val="006A158F"/>
    <w:rsid w:val="006A3EB2"/>
    <w:rsid w:val="006B2EC3"/>
    <w:rsid w:val="006C06D2"/>
    <w:rsid w:val="006D164F"/>
    <w:rsid w:val="006D1E7C"/>
    <w:rsid w:val="006D4A42"/>
    <w:rsid w:val="006E182D"/>
    <w:rsid w:val="006E5D9E"/>
    <w:rsid w:val="006E6CCB"/>
    <w:rsid w:val="006F2D51"/>
    <w:rsid w:val="006F315E"/>
    <w:rsid w:val="006F333A"/>
    <w:rsid w:val="006F7063"/>
    <w:rsid w:val="006F7B2A"/>
    <w:rsid w:val="00701D1C"/>
    <w:rsid w:val="00703466"/>
    <w:rsid w:val="0070413F"/>
    <w:rsid w:val="00705A0A"/>
    <w:rsid w:val="00706092"/>
    <w:rsid w:val="00714443"/>
    <w:rsid w:val="00715BC8"/>
    <w:rsid w:val="00720630"/>
    <w:rsid w:val="00722A39"/>
    <w:rsid w:val="00724EC9"/>
    <w:rsid w:val="00726BBE"/>
    <w:rsid w:val="00730F6F"/>
    <w:rsid w:val="00732B50"/>
    <w:rsid w:val="007414B4"/>
    <w:rsid w:val="00743CF3"/>
    <w:rsid w:val="00747D94"/>
    <w:rsid w:val="007541F9"/>
    <w:rsid w:val="00755A5C"/>
    <w:rsid w:val="0075612D"/>
    <w:rsid w:val="00761155"/>
    <w:rsid w:val="00761640"/>
    <w:rsid w:val="00765479"/>
    <w:rsid w:val="00775471"/>
    <w:rsid w:val="00776BD9"/>
    <w:rsid w:val="007830A2"/>
    <w:rsid w:val="0078542E"/>
    <w:rsid w:val="007864FE"/>
    <w:rsid w:val="007870E3"/>
    <w:rsid w:val="007A172C"/>
    <w:rsid w:val="007A5432"/>
    <w:rsid w:val="007A580E"/>
    <w:rsid w:val="007A7CAC"/>
    <w:rsid w:val="007B07F2"/>
    <w:rsid w:val="007B2853"/>
    <w:rsid w:val="007B4F9C"/>
    <w:rsid w:val="007C0236"/>
    <w:rsid w:val="007C110D"/>
    <w:rsid w:val="007C42AC"/>
    <w:rsid w:val="007C6D5B"/>
    <w:rsid w:val="007D48F7"/>
    <w:rsid w:val="007D624E"/>
    <w:rsid w:val="007E004C"/>
    <w:rsid w:val="007E0F0C"/>
    <w:rsid w:val="007E78E5"/>
    <w:rsid w:val="007E7C6A"/>
    <w:rsid w:val="007F2B94"/>
    <w:rsid w:val="007F386A"/>
    <w:rsid w:val="007F6A02"/>
    <w:rsid w:val="007F6AA4"/>
    <w:rsid w:val="007F7531"/>
    <w:rsid w:val="008002DE"/>
    <w:rsid w:val="008005B7"/>
    <w:rsid w:val="0080066E"/>
    <w:rsid w:val="00800F19"/>
    <w:rsid w:val="0080216C"/>
    <w:rsid w:val="00802ECB"/>
    <w:rsid w:val="008035AA"/>
    <w:rsid w:val="00804E4D"/>
    <w:rsid w:val="008060E1"/>
    <w:rsid w:val="008075B3"/>
    <w:rsid w:val="008142A9"/>
    <w:rsid w:val="00814C67"/>
    <w:rsid w:val="0081657E"/>
    <w:rsid w:val="008176A9"/>
    <w:rsid w:val="00820257"/>
    <w:rsid w:val="0082162E"/>
    <w:rsid w:val="008252D4"/>
    <w:rsid w:val="00826554"/>
    <w:rsid w:val="008266A0"/>
    <w:rsid w:val="00827DB0"/>
    <w:rsid w:val="008311DB"/>
    <w:rsid w:val="00832102"/>
    <w:rsid w:val="0083391E"/>
    <w:rsid w:val="00837A8F"/>
    <w:rsid w:val="00843431"/>
    <w:rsid w:val="008434EA"/>
    <w:rsid w:val="00844A93"/>
    <w:rsid w:val="008455EE"/>
    <w:rsid w:val="0085127A"/>
    <w:rsid w:val="00855386"/>
    <w:rsid w:val="008574FD"/>
    <w:rsid w:val="00857C1B"/>
    <w:rsid w:val="00861F9B"/>
    <w:rsid w:val="0086658B"/>
    <w:rsid w:val="00874E8B"/>
    <w:rsid w:val="008779D5"/>
    <w:rsid w:val="008819D1"/>
    <w:rsid w:val="00883BA1"/>
    <w:rsid w:val="00886181"/>
    <w:rsid w:val="008874FC"/>
    <w:rsid w:val="00890A9B"/>
    <w:rsid w:val="0089101F"/>
    <w:rsid w:val="008913A1"/>
    <w:rsid w:val="00891D1A"/>
    <w:rsid w:val="00891D60"/>
    <w:rsid w:val="00891FBA"/>
    <w:rsid w:val="00892C06"/>
    <w:rsid w:val="008966A4"/>
    <w:rsid w:val="008A763A"/>
    <w:rsid w:val="008B73B2"/>
    <w:rsid w:val="008C2E0F"/>
    <w:rsid w:val="008C3682"/>
    <w:rsid w:val="008C4092"/>
    <w:rsid w:val="008D15EF"/>
    <w:rsid w:val="008D179F"/>
    <w:rsid w:val="008D2352"/>
    <w:rsid w:val="008D2882"/>
    <w:rsid w:val="008D66C3"/>
    <w:rsid w:val="008D6AD5"/>
    <w:rsid w:val="008E0632"/>
    <w:rsid w:val="008E0C2F"/>
    <w:rsid w:val="008E0EC3"/>
    <w:rsid w:val="008E1DD9"/>
    <w:rsid w:val="008E2AB9"/>
    <w:rsid w:val="008E46A1"/>
    <w:rsid w:val="008E7356"/>
    <w:rsid w:val="008F11AC"/>
    <w:rsid w:val="008F1F71"/>
    <w:rsid w:val="008F3A1B"/>
    <w:rsid w:val="008F7EFA"/>
    <w:rsid w:val="00900E23"/>
    <w:rsid w:val="00901A47"/>
    <w:rsid w:val="0090466C"/>
    <w:rsid w:val="00904F75"/>
    <w:rsid w:val="00911279"/>
    <w:rsid w:val="0091282C"/>
    <w:rsid w:val="00912B67"/>
    <w:rsid w:val="00917BFB"/>
    <w:rsid w:val="0092114E"/>
    <w:rsid w:val="00921754"/>
    <w:rsid w:val="009221F3"/>
    <w:rsid w:val="009242B3"/>
    <w:rsid w:val="009257D2"/>
    <w:rsid w:val="00932CC9"/>
    <w:rsid w:val="00936C79"/>
    <w:rsid w:val="00941BC0"/>
    <w:rsid w:val="0094403A"/>
    <w:rsid w:val="009444D9"/>
    <w:rsid w:val="009466B1"/>
    <w:rsid w:val="009469A3"/>
    <w:rsid w:val="009505F4"/>
    <w:rsid w:val="009507CC"/>
    <w:rsid w:val="00951C9F"/>
    <w:rsid w:val="009523B3"/>
    <w:rsid w:val="00953C33"/>
    <w:rsid w:val="0095737B"/>
    <w:rsid w:val="00957524"/>
    <w:rsid w:val="00963FE4"/>
    <w:rsid w:val="009665F9"/>
    <w:rsid w:val="00971A24"/>
    <w:rsid w:val="0097208F"/>
    <w:rsid w:val="0097222A"/>
    <w:rsid w:val="009747CE"/>
    <w:rsid w:val="00975221"/>
    <w:rsid w:val="00981CC0"/>
    <w:rsid w:val="00983161"/>
    <w:rsid w:val="00987220"/>
    <w:rsid w:val="00991AD1"/>
    <w:rsid w:val="009927A7"/>
    <w:rsid w:val="0099328D"/>
    <w:rsid w:val="009934B8"/>
    <w:rsid w:val="0099388A"/>
    <w:rsid w:val="00994C31"/>
    <w:rsid w:val="009950FC"/>
    <w:rsid w:val="00996326"/>
    <w:rsid w:val="009A1205"/>
    <w:rsid w:val="009A1DBA"/>
    <w:rsid w:val="009A4D9E"/>
    <w:rsid w:val="009A67B7"/>
    <w:rsid w:val="009A77A6"/>
    <w:rsid w:val="009B0064"/>
    <w:rsid w:val="009B1E37"/>
    <w:rsid w:val="009B2EB3"/>
    <w:rsid w:val="009B2EBA"/>
    <w:rsid w:val="009B5047"/>
    <w:rsid w:val="009C2F7E"/>
    <w:rsid w:val="009C48D5"/>
    <w:rsid w:val="009C6713"/>
    <w:rsid w:val="009D3ADF"/>
    <w:rsid w:val="009D59AA"/>
    <w:rsid w:val="009F0CA9"/>
    <w:rsid w:val="009F339F"/>
    <w:rsid w:val="009F4CC4"/>
    <w:rsid w:val="00A00023"/>
    <w:rsid w:val="00A00C5A"/>
    <w:rsid w:val="00A11ACD"/>
    <w:rsid w:val="00A11E65"/>
    <w:rsid w:val="00A11ED1"/>
    <w:rsid w:val="00A12A3B"/>
    <w:rsid w:val="00A152C8"/>
    <w:rsid w:val="00A1765C"/>
    <w:rsid w:val="00A176F4"/>
    <w:rsid w:val="00A27A68"/>
    <w:rsid w:val="00A27E96"/>
    <w:rsid w:val="00A30213"/>
    <w:rsid w:val="00A31D45"/>
    <w:rsid w:val="00A41E00"/>
    <w:rsid w:val="00A460E5"/>
    <w:rsid w:val="00A464C6"/>
    <w:rsid w:val="00A55E23"/>
    <w:rsid w:val="00A872A5"/>
    <w:rsid w:val="00A87E66"/>
    <w:rsid w:val="00A92D6B"/>
    <w:rsid w:val="00A94BE8"/>
    <w:rsid w:val="00AA1CCD"/>
    <w:rsid w:val="00AA1CE9"/>
    <w:rsid w:val="00AA257A"/>
    <w:rsid w:val="00AA2C69"/>
    <w:rsid w:val="00AA33E7"/>
    <w:rsid w:val="00AA5B64"/>
    <w:rsid w:val="00AA6B5A"/>
    <w:rsid w:val="00AB569A"/>
    <w:rsid w:val="00AC7ED8"/>
    <w:rsid w:val="00AD0705"/>
    <w:rsid w:val="00AD5B17"/>
    <w:rsid w:val="00AD7B1E"/>
    <w:rsid w:val="00AD7EC6"/>
    <w:rsid w:val="00AE01B4"/>
    <w:rsid w:val="00AE1A97"/>
    <w:rsid w:val="00AF0027"/>
    <w:rsid w:val="00AF0DA7"/>
    <w:rsid w:val="00AF5C47"/>
    <w:rsid w:val="00AF6B0A"/>
    <w:rsid w:val="00AF7614"/>
    <w:rsid w:val="00B016CB"/>
    <w:rsid w:val="00B01DE3"/>
    <w:rsid w:val="00B01F04"/>
    <w:rsid w:val="00B06D38"/>
    <w:rsid w:val="00B11AC4"/>
    <w:rsid w:val="00B13519"/>
    <w:rsid w:val="00B13DDA"/>
    <w:rsid w:val="00B16655"/>
    <w:rsid w:val="00B20556"/>
    <w:rsid w:val="00B303A4"/>
    <w:rsid w:val="00B32E5F"/>
    <w:rsid w:val="00B3466C"/>
    <w:rsid w:val="00B408F4"/>
    <w:rsid w:val="00B44DDA"/>
    <w:rsid w:val="00B50429"/>
    <w:rsid w:val="00B50B6C"/>
    <w:rsid w:val="00B51A3B"/>
    <w:rsid w:val="00B51D07"/>
    <w:rsid w:val="00B6220A"/>
    <w:rsid w:val="00B64512"/>
    <w:rsid w:val="00B64AE4"/>
    <w:rsid w:val="00B71F89"/>
    <w:rsid w:val="00B757F7"/>
    <w:rsid w:val="00B75E4F"/>
    <w:rsid w:val="00B77E4D"/>
    <w:rsid w:val="00B81ABB"/>
    <w:rsid w:val="00B84116"/>
    <w:rsid w:val="00B847E4"/>
    <w:rsid w:val="00B9034A"/>
    <w:rsid w:val="00B95FCB"/>
    <w:rsid w:val="00BA0B1D"/>
    <w:rsid w:val="00BA1185"/>
    <w:rsid w:val="00BB27A5"/>
    <w:rsid w:val="00BC0D6F"/>
    <w:rsid w:val="00BC1DF2"/>
    <w:rsid w:val="00BC41F1"/>
    <w:rsid w:val="00BC4590"/>
    <w:rsid w:val="00BC57CC"/>
    <w:rsid w:val="00BC7021"/>
    <w:rsid w:val="00BD1312"/>
    <w:rsid w:val="00BD29D8"/>
    <w:rsid w:val="00BD4B82"/>
    <w:rsid w:val="00BE6A27"/>
    <w:rsid w:val="00BE71B8"/>
    <w:rsid w:val="00BF16C9"/>
    <w:rsid w:val="00BF59CB"/>
    <w:rsid w:val="00C036E1"/>
    <w:rsid w:val="00C07702"/>
    <w:rsid w:val="00C17E3F"/>
    <w:rsid w:val="00C2021E"/>
    <w:rsid w:val="00C20691"/>
    <w:rsid w:val="00C21376"/>
    <w:rsid w:val="00C21EC6"/>
    <w:rsid w:val="00C240CC"/>
    <w:rsid w:val="00C256AF"/>
    <w:rsid w:val="00C27DBF"/>
    <w:rsid w:val="00C34D0E"/>
    <w:rsid w:val="00C4031A"/>
    <w:rsid w:val="00C42CF3"/>
    <w:rsid w:val="00C44ADD"/>
    <w:rsid w:val="00C4756C"/>
    <w:rsid w:val="00C50262"/>
    <w:rsid w:val="00C50DE3"/>
    <w:rsid w:val="00C529AD"/>
    <w:rsid w:val="00C53A6B"/>
    <w:rsid w:val="00C53ABB"/>
    <w:rsid w:val="00C5418F"/>
    <w:rsid w:val="00C54200"/>
    <w:rsid w:val="00C55E62"/>
    <w:rsid w:val="00C6362A"/>
    <w:rsid w:val="00C63B53"/>
    <w:rsid w:val="00C64432"/>
    <w:rsid w:val="00C7006C"/>
    <w:rsid w:val="00C77CDA"/>
    <w:rsid w:val="00C830CF"/>
    <w:rsid w:val="00C91AEB"/>
    <w:rsid w:val="00C9696F"/>
    <w:rsid w:val="00C97C3C"/>
    <w:rsid w:val="00CA07F8"/>
    <w:rsid w:val="00CA4D2B"/>
    <w:rsid w:val="00CB2B5A"/>
    <w:rsid w:val="00CB5BED"/>
    <w:rsid w:val="00CB5F7A"/>
    <w:rsid w:val="00CB7D48"/>
    <w:rsid w:val="00CC0889"/>
    <w:rsid w:val="00CC475E"/>
    <w:rsid w:val="00CD17DC"/>
    <w:rsid w:val="00CD1F32"/>
    <w:rsid w:val="00CD27D9"/>
    <w:rsid w:val="00CD34AD"/>
    <w:rsid w:val="00CD70DC"/>
    <w:rsid w:val="00CE3105"/>
    <w:rsid w:val="00CE31E3"/>
    <w:rsid w:val="00CE7CA6"/>
    <w:rsid w:val="00CF0AC6"/>
    <w:rsid w:val="00CF19BF"/>
    <w:rsid w:val="00CF1C00"/>
    <w:rsid w:val="00CF4761"/>
    <w:rsid w:val="00CF4FB6"/>
    <w:rsid w:val="00CF5092"/>
    <w:rsid w:val="00CF5BE5"/>
    <w:rsid w:val="00D01AFE"/>
    <w:rsid w:val="00D044E3"/>
    <w:rsid w:val="00D055D3"/>
    <w:rsid w:val="00D0694A"/>
    <w:rsid w:val="00D107F1"/>
    <w:rsid w:val="00D13182"/>
    <w:rsid w:val="00D13434"/>
    <w:rsid w:val="00D141DD"/>
    <w:rsid w:val="00D14375"/>
    <w:rsid w:val="00D15A49"/>
    <w:rsid w:val="00D177EC"/>
    <w:rsid w:val="00D22380"/>
    <w:rsid w:val="00D22AF7"/>
    <w:rsid w:val="00D37182"/>
    <w:rsid w:val="00D42374"/>
    <w:rsid w:val="00D4457C"/>
    <w:rsid w:val="00D44F18"/>
    <w:rsid w:val="00D452AA"/>
    <w:rsid w:val="00D50B80"/>
    <w:rsid w:val="00D556CC"/>
    <w:rsid w:val="00D56917"/>
    <w:rsid w:val="00D632E9"/>
    <w:rsid w:val="00D7023E"/>
    <w:rsid w:val="00D7258D"/>
    <w:rsid w:val="00D73401"/>
    <w:rsid w:val="00D7554D"/>
    <w:rsid w:val="00D7619C"/>
    <w:rsid w:val="00D814EF"/>
    <w:rsid w:val="00D86374"/>
    <w:rsid w:val="00D9059D"/>
    <w:rsid w:val="00D94BE2"/>
    <w:rsid w:val="00DA0A4C"/>
    <w:rsid w:val="00DA2315"/>
    <w:rsid w:val="00DA59B2"/>
    <w:rsid w:val="00DB1D28"/>
    <w:rsid w:val="00DB391A"/>
    <w:rsid w:val="00DB4E6C"/>
    <w:rsid w:val="00DB5267"/>
    <w:rsid w:val="00DC421A"/>
    <w:rsid w:val="00DD3D27"/>
    <w:rsid w:val="00DD4B90"/>
    <w:rsid w:val="00DE002F"/>
    <w:rsid w:val="00DE6A1D"/>
    <w:rsid w:val="00DE739A"/>
    <w:rsid w:val="00DF20E4"/>
    <w:rsid w:val="00DF2FF7"/>
    <w:rsid w:val="00DF305D"/>
    <w:rsid w:val="00DF6539"/>
    <w:rsid w:val="00E0621E"/>
    <w:rsid w:val="00E1092C"/>
    <w:rsid w:val="00E160FA"/>
    <w:rsid w:val="00E2127F"/>
    <w:rsid w:val="00E34FA7"/>
    <w:rsid w:val="00E359D9"/>
    <w:rsid w:val="00E5157C"/>
    <w:rsid w:val="00E51AF1"/>
    <w:rsid w:val="00E52667"/>
    <w:rsid w:val="00E52B54"/>
    <w:rsid w:val="00E52CD7"/>
    <w:rsid w:val="00E575A1"/>
    <w:rsid w:val="00E62738"/>
    <w:rsid w:val="00E62D56"/>
    <w:rsid w:val="00E7099F"/>
    <w:rsid w:val="00E725B2"/>
    <w:rsid w:val="00E737EF"/>
    <w:rsid w:val="00E7421E"/>
    <w:rsid w:val="00E8034C"/>
    <w:rsid w:val="00E84925"/>
    <w:rsid w:val="00E86DA3"/>
    <w:rsid w:val="00E93092"/>
    <w:rsid w:val="00E94029"/>
    <w:rsid w:val="00E94E18"/>
    <w:rsid w:val="00E95950"/>
    <w:rsid w:val="00EA1C69"/>
    <w:rsid w:val="00EA1C99"/>
    <w:rsid w:val="00EC5F20"/>
    <w:rsid w:val="00EC664B"/>
    <w:rsid w:val="00ED2779"/>
    <w:rsid w:val="00ED4694"/>
    <w:rsid w:val="00ED475D"/>
    <w:rsid w:val="00ED4E72"/>
    <w:rsid w:val="00ED56CC"/>
    <w:rsid w:val="00ED6CAC"/>
    <w:rsid w:val="00EE20EB"/>
    <w:rsid w:val="00EE6577"/>
    <w:rsid w:val="00EE68A4"/>
    <w:rsid w:val="00EE6F43"/>
    <w:rsid w:val="00EE7DAC"/>
    <w:rsid w:val="00EF071D"/>
    <w:rsid w:val="00EF155A"/>
    <w:rsid w:val="00EF4BB7"/>
    <w:rsid w:val="00EF5A23"/>
    <w:rsid w:val="00EF64FB"/>
    <w:rsid w:val="00F018B3"/>
    <w:rsid w:val="00F063FA"/>
    <w:rsid w:val="00F1363B"/>
    <w:rsid w:val="00F13E5E"/>
    <w:rsid w:val="00F14FB5"/>
    <w:rsid w:val="00F15E4B"/>
    <w:rsid w:val="00F16D46"/>
    <w:rsid w:val="00F1749A"/>
    <w:rsid w:val="00F20952"/>
    <w:rsid w:val="00F21A2D"/>
    <w:rsid w:val="00F21CD9"/>
    <w:rsid w:val="00F33965"/>
    <w:rsid w:val="00F40DDA"/>
    <w:rsid w:val="00F45BA5"/>
    <w:rsid w:val="00F515CD"/>
    <w:rsid w:val="00F520B8"/>
    <w:rsid w:val="00F53793"/>
    <w:rsid w:val="00F54308"/>
    <w:rsid w:val="00F54393"/>
    <w:rsid w:val="00F54C1C"/>
    <w:rsid w:val="00F634C0"/>
    <w:rsid w:val="00F63F0E"/>
    <w:rsid w:val="00F71FAE"/>
    <w:rsid w:val="00F84B8B"/>
    <w:rsid w:val="00F9189D"/>
    <w:rsid w:val="00FA0B32"/>
    <w:rsid w:val="00FA10EE"/>
    <w:rsid w:val="00FA1C53"/>
    <w:rsid w:val="00FA27DF"/>
    <w:rsid w:val="00FA38E0"/>
    <w:rsid w:val="00FA4CD4"/>
    <w:rsid w:val="00FA566F"/>
    <w:rsid w:val="00FB0D4A"/>
    <w:rsid w:val="00FB2618"/>
    <w:rsid w:val="00FB3D25"/>
    <w:rsid w:val="00FB6202"/>
    <w:rsid w:val="00FB6D50"/>
    <w:rsid w:val="00FC0D31"/>
    <w:rsid w:val="00FC26B7"/>
    <w:rsid w:val="00FC4F52"/>
    <w:rsid w:val="00FD37BB"/>
    <w:rsid w:val="00FD405B"/>
    <w:rsid w:val="00FD46AA"/>
    <w:rsid w:val="00FD4BB2"/>
    <w:rsid w:val="00FD4D12"/>
    <w:rsid w:val="00FE0773"/>
    <w:rsid w:val="00FE0B6B"/>
    <w:rsid w:val="00FF0438"/>
    <w:rsid w:val="00FF52CE"/>
    <w:rsid w:val="00FF60BC"/>
    <w:rsid w:val="00FF76D6"/>
    <w:rsid w:val="4727F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9F48041"/>
  <w15:docId w15:val="{DA3F18DE-2EC0-400E-AC17-C32C19FB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fn,Texto de rodapé,nota_rodapé,nota de rodapé,footnote,single space,FOOTNOTES,Footnote Text Char Char,foottextf,Geneva 9,Font: Geneva 9,Boston 10,f,footnote text,foottextfr,Footnote Text arial11,Car,footnote text1,F,Style 25"/>
    <w:basedOn w:val="Normal"/>
    <w:link w:val="FootnoteTextChar"/>
    <w:uiPriority w:val="99"/>
    <w:unhideWhenUsed/>
    <w:rsid w:val="00356C72"/>
  </w:style>
  <w:style w:type="character" w:customStyle="1" w:styleId="FootnoteTextChar">
    <w:name w:val="Footnote Text Char"/>
    <w:aliases w:val="fn Char,Texto de rodapé Char,nota_rodapé Char,nota de rodapé Char,footnote Char,single space Char,FOOTNOTES Char,Footnote Text Char Char Char,foottextf Char,Geneva 9 Char,Font: Geneva 9 Char,Boston 10 Char,f Char,footnote text Char"/>
    <w:basedOn w:val="DefaultParagraphFont"/>
    <w:link w:val="FootnoteText"/>
    <w:uiPriority w:val="99"/>
    <w:rsid w:val="00356C72"/>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styleId="Caption">
    <w:name w:val="caption"/>
    <w:basedOn w:val="Normal"/>
    <w:next w:val="Normal"/>
    <w:uiPriority w:val="35"/>
    <w:unhideWhenUsed/>
    <w:qFormat/>
    <w:rsid w:val="00583229"/>
    <w:pPr>
      <w:spacing w:after="200"/>
    </w:pPr>
    <w:rPr>
      <w:i/>
      <w:iCs/>
      <w:color w:val="1F497D" w:themeColor="text2"/>
      <w:sz w:val="18"/>
      <w:szCs w:val="18"/>
    </w:rPr>
  </w:style>
  <w:style w:type="paragraph" w:customStyle="1" w:styleId="Chapter">
    <w:name w:val="Chapter"/>
    <w:basedOn w:val="Normal"/>
    <w:next w:val="Normal"/>
    <w:rsid w:val="00FD46AA"/>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
    </w:rPr>
  </w:style>
  <w:style w:type="paragraph" w:customStyle="1" w:styleId="subpar">
    <w:name w:val="subpar"/>
    <w:basedOn w:val="BodyTextIndent3"/>
    <w:rsid w:val="00FD46AA"/>
    <w:pPr>
      <w:tabs>
        <w:tab w:val="num" w:pos="1152"/>
      </w:tabs>
      <w:spacing w:before="120"/>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FD46AA"/>
    <w:pPr>
      <w:tabs>
        <w:tab w:val="clear" w:pos="1152"/>
        <w:tab w:val="left" w:pos="0"/>
        <w:tab w:val="num" w:pos="1296"/>
      </w:tabs>
      <w:ind w:left="1296" w:hanging="360"/>
    </w:pPr>
  </w:style>
  <w:style w:type="paragraph" w:styleId="BodyTextIndent3">
    <w:name w:val="Body Text Indent 3"/>
    <w:basedOn w:val="Normal"/>
    <w:link w:val="BodyTextIndent3Char"/>
    <w:uiPriority w:val="99"/>
    <w:semiHidden/>
    <w:unhideWhenUsed/>
    <w:rsid w:val="00FD46A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D46AA"/>
    <w:rPr>
      <w:sz w:val="16"/>
      <w:szCs w:val="16"/>
    </w:rPr>
  </w:style>
  <w:style w:type="character" w:customStyle="1" w:styleId="UnresolvedMention1">
    <w:name w:val="Unresolved Mention1"/>
    <w:basedOn w:val="DefaultParagraphFont"/>
    <w:uiPriority w:val="99"/>
    <w:semiHidden/>
    <w:unhideWhenUsed/>
    <w:rsid w:val="00525A12"/>
    <w:rPr>
      <w:color w:val="808080"/>
      <w:shd w:val="clear" w:color="auto" w:fill="E6E6E6"/>
    </w:rPr>
  </w:style>
  <w:style w:type="character" w:customStyle="1" w:styleId="object">
    <w:name w:val="object"/>
    <w:basedOn w:val="DefaultParagraphFont"/>
    <w:rsid w:val="00562B92"/>
  </w:style>
  <w:style w:type="character" w:styleId="FollowedHyperlink">
    <w:name w:val="FollowedHyperlink"/>
    <w:basedOn w:val="DefaultParagraphFont"/>
    <w:uiPriority w:val="99"/>
    <w:semiHidden/>
    <w:unhideWhenUsed/>
    <w:rsid w:val="006869E3"/>
    <w:rPr>
      <w:color w:val="800080" w:themeColor="followedHyperlink"/>
      <w:u w:val="single"/>
    </w:rPr>
  </w:style>
  <w:style w:type="character" w:customStyle="1" w:styleId="UnresolvedMention2">
    <w:name w:val="Unresolved Mention2"/>
    <w:basedOn w:val="DefaultParagraphFont"/>
    <w:uiPriority w:val="99"/>
    <w:semiHidden/>
    <w:unhideWhenUsed/>
    <w:rsid w:val="00154F5C"/>
    <w:rPr>
      <w:color w:val="808080"/>
      <w:shd w:val="clear" w:color="auto" w:fill="E6E6E6"/>
    </w:rPr>
  </w:style>
  <w:style w:type="character" w:styleId="PlaceholderText">
    <w:name w:val="Placeholder Text"/>
    <w:basedOn w:val="DefaultParagraphFont"/>
    <w:uiPriority w:val="99"/>
    <w:semiHidden/>
    <w:rsid w:val="00154F5C"/>
    <w:rPr>
      <w:color w:val="808080"/>
    </w:rPr>
  </w:style>
  <w:style w:type="character" w:customStyle="1" w:styleId="apple-converted-space">
    <w:name w:val="apple-converted-space"/>
    <w:basedOn w:val="DefaultParagraphFont"/>
    <w:rsid w:val="00857C1B"/>
  </w:style>
  <w:style w:type="character" w:customStyle="1" w:styleId="hps">
    <w:name w:val="hps"/>
    <w:basedOn w:val="DefaultParagraphFont"/>
    <w:rsid w:val="007F3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36823">
      <w:bodyDiv w:val="1"/>
      <w:marLeft w:val="0"/>
      <w:marRight w:val="0"/>
      <w:marTop w:val="0"/>
      <w:marBottom w:val="0"/>
      <w:divBdr>
        <w:top w:val="none" w:sz="0" w:space="0" w:color="auto"/>
        <w:left w:val="none" w:sz="0" w:space="0" w:color="auto"/>
        <w:bottom w:val="none" w:sz="0" w:space="0" w:color="auto"/>
        <w:right w:val="none" w:sz="0" w:space="0" w:color="auto"/>
      </w:divBdr>
    </w:div>
    <w:div w:id="20579963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08899226">
      <w:bodyDiv w:val="1"/>
      <w:marLeft w:val="0"/>
      <w:marRight w:val="0"/>
      <w:marTop w:val="0"/>
      <w:marBottom w:val="0"/>
      <w:divBdr>
        <w:top w:val="none" w:sz="0" w:space="0" w:color="auto"/>
        <w:left w:val="none" w:sz="0" w:space="0" w:color="auto"/>
        <w:bottom w:val="none" w:sz="0" w:space="0" w:color="auto"/>
        <w:right w:val="none" w:sz="0" w:space="0" w:color="auto"/>
      </w:divBdr>
    </w:div>
    <w:div w:id="90938389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00944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it.ly/2viSeG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adb.org/en/projects/project-description-title,1303.html?id=EC-L122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es/proyectos/project-information-page,1303.html?id=EC-L11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2" ma:contentTypeDescription="Create a new document." ma:contentTypeScope="" ma:versionID="dd626f2bb826dca0e0eef00f2130d453">
  <xsd:schema xmlns:xsd="http://www.w3.org/2001/XMLSchema" xmlns:xs="http://www.w3.org/2001/XMLSchema" xmlns:p="http://schemas.microsoft.com/office/2006/metadata/properties" xmlns:ns2="d24ff2d8-b8a6-4a47-81f0-f52f65dae21f" targetNamespace="http://schemas.microsoft.com/office/2006/metadata/properties" ma:root="true" ma:fieldsID="701d02818efb0410e4458b1a5921bdf7" ns2:_="">
    <xsd:import namespace="d24ff2d8-b8a6-4a47-81f0-f52f65dae2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d24ff2d8-b8a6-4a47-81f0-f52f65dae21f"/>
    <ds:schemaRef ds:uri="http://purl.org/dc/terms/"/>
  </ds:schemaRefs>
</ds:datastoreItem>
</file>

<file path=customXml/itemProps3.xml><?xml version="1.0" encoding="utf-8"?>
<ds:datastoreItem xmlns:ds="http://schemas.openxmlformats.org/officeDocument/2006/customXml" ds:itemID="{28F12494-B4DA-47BF-95F1-21E2624E4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D4A1E6-1237-4503-A3CD-ACD88DCAE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6972</Words>
  <Characters>39746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cp:lastModifiedBy>Banco Interamericano de Desarrollo</cp:lastModifiedBy>
  <cp:revision>5</cp:revision>
  <cp:lastPrinted>2017-05-12T21:16:00Z</cp:lastPrinted>
  <dcterms:created xsi:type="dcterms:W3CDTF">2017-07-25T22:48:00Z</dcterms:created>
  <dcterms:modified xsi:type="dcterms:W3CDTF">2017-09-13T16:00:00Z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