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F6E8FD" w14:textId="78CE205F" w:rsidR="0040305C" w:rsidRPr="0050228A" w:rsidRDefault="0040305C" w:rsidP="0050228A">
      <w:pPr>
        <w:rPr>
          <w:rFonts w:ascii="Arial" w:hAnsi="Arial" w:cs="Arial"/>
          <w:b/>
          <w:bCs/>
          <w:sz w:val="22"/>
          <w:szCs w:val="22"/>
        </w:rPr>
      </w:pPr>
      <w:r w:rsidRPr="0050228A">
        <w:rPr>
          <w:rFonts w:ascii="Arial" w:hAnsi="Arial" w:cs="Arial"/>
          <w:b/>
          <w:bCs/>
          <w:sz w:val="22"/>
          <w:szCs w:val="22"/>
        </w:rPr>
        <w:t>ANNEX A</w:t>
      </w:r>
    </w:p>
    <w:p w14:paraId="0254F367" w14:textId="520D2CA1" w:rsidR="0040305C" w:rsidRPr="0050228A" w:rsidRDefault="0040305C" w:rsidP="0050228A">
      <w:pPr>
        <w:rPr>
          <w:rFonts w:ascii="Arial" w:hAnsi="Arial" w:cs="Arial"/>
          <w:b/>
          <w:bCs/>
          <w:sz w:val="22"/>
          <w:szCs w:val="22"/>
        </w:rPr>
      </w:pPr>
    </w:p>
    <w:p w14:paraId="72577991" w14:textId="77777777" w:rsidR="009C3EBA" w:rsidRPr="0050228A" w:rsidRDefault="009C3EBA" w:rsidP="0050228A">
      <w:pPr>
        <w:jc w:val="center"/>
        <w:rPr>
          <w:rFonts w:ascii="Arial" w:hAnsi="Arial" w:cs="Arial"/>
          <w:b/>
          <w:bCs/>
          <w:sz w:val="22"/>
          <w:szCs w:val="22"/>
        </w:rPr>
      </w:pPr>
      <w:r w:rsidRPr="0050228A">
        <w:rPr>
          <w:rFonts w:ascii="Arial" w:hAnsi="Arial" w:cs="Arial"/>
          <w:b/>
          <w:bCs/>
          <w:sz w:val="22"/>
          <w:szCs w:val="22"/>
        </w:rPr>
        <w:t>TERMS OF REFERENCE</w:t>
      </w:r>
    </w:p>
    <w:p w14:paraId="5E76102D" w14:textId="77777777" w:rsidR="009C3EBA" w:rsidRPr="0050228A" w:rsidRDefault="009C3EBA" w:rsidP="0050228A">
      <w:pPr>
        <w:rPr>
          <w:rFonts w:ascii="Arial" w:hAnsi="Arial" w:cs="Arial"/>
          <w:b/>
          <w:bCs/>
          <w:sz w:val="22"/>
          <w:szCs w:val="22"/>
        </w:rPr>
      </w:pPr>
    </w:p>
    <w:p w14:paraId="2337658C" w14:textId="77777777" w:rsidR="009C3EBA" w:rsidRPr="0050228A" w:rsidRDefault="009C3EBA" w:rsidP="0050228A">
      <w:pPr>
        <w:jc w:val="center"/>
        <w:rPr>
          <w:rFonts w:ascii="Arial" w:hAnsi="Arial" w:cs="Arial"/>
          <w:b/>
          <w:bCs/>
          <w:sz w:val="22"/>
          <w:szCs w:val="22"/>
        </w:rPr>
      </w:pPr>
      <w:r w:rsidRPr="0050228A">
        <w:rPr>
          <w:rFonts w:ascii="Arial" w:hAnsi="Arial" w:cs="Arial"/>
          <w:b/>
          <w:bCs/>
          <w:sz w:val="22"/>
          <w:szCs w:val="22"/>
        </w:rPr>
        <w:t>TRADE AND INVESTMENT DIVISION (INT/TIN)</w:t>
      </w:r>
    </w:p>
    <w:p w14:paraId="799337D7" w14:textId="24FF1D94" w:rsidR="005248FA" w:rsidRPr="0050228A" w:rsidRDefault="005248FA" w:rsidP="0050228A">
      <w:pPr>
        <w:rPr>
          <w:rFonts w:ascii="Arial" w:hAnsi="Arial" w:cs="Arial"/>
          <w:b/>
          <w:bCs/>
          <w:sz w:val="28"/>
          <w:szCs w:val="22"/>
        </w:rPr>
      </w:pPr>
    </w:p>
    <w:p w14:paraId="0BDCA157" w14:textId="328356CE" w:rsidR="00AE2BDA" w:rsidRPr="0050228A" w:rsidRDefault="00503E44" w:rsidP="0050228A">
      <w:pPr>
        <w:rPr>
          <w:rFonts w:ascii="Arial" w:hAnsi="Arial" w:cs="Arial"/>
          <w:b/>
          <w:bCs/>
          <w:sz w:val="28"/>
          <w:szCs w:val="22"/>
        </w:rPr>
      </w:pPr>
      <w:r w:rsidRPr="0050228A">
        <w:rPr>
          <w:rFonts w:ascii="Arial" w:hAnsi="Arial" w:cs="Arial"/>
          <w:b/>
          <w:bCs/>
          <w:sz w:val="28"/>
          <w:szCs w:val="22"/>
        </w:rPr>
        <w:t xml:space="preserve">Design and legal framework of the </w:t>
      </w:r>
      <w:r w:rsidR="00882E59">
        <w:rPr>
          <w:rFonts w:ascii="Arial" w:hAnsi="Arial" w:cs="Arial"/>
          <w:b/>
          <w:bCs/>
          <w:sz w:val="28"/>
          <w:szCs w:val="22"/>
        </w:rPr>
        <w:t>Investment Promotion</w:t>
      </w:r>
      <w:r w:rsidRPr="0050228A">
        <w:rPr>
          <w:rFonts w:ascii="Arial" w:hAnsi="Arial" w:cs="Arial"/>
          <w:b/>
          <w:bCs/>
          <w:sz w:val="28"/>
          <w:szCs w:val="22"/>
        </w:rPr>
        <w:t xml:space="preserve"> Agency</w:t>
      </w:r>
      <w:r w:rsidR="005248FA" w:rsidRPr="0050228A">
        <w:rPr>
          <w:rFonts w:ascii="Arial" w:hAnsi="Arial" w:cs="Arial"/>
          <w:b/>
          <w:bCs/>
          <w:sz w:val="28"/>
          <w:szCs w:val="22"/>
        </w:rPr>
        <w:t xml:space="preserve"> of Suriname</w:t>
      </w:r>
    </w:p>
    <w:p w14:paraId="6F2556E5" w14:textId="77777777" w:rsidR="00202CC0" w:rsidRPr="0050228A" w:rsidRDefault="00202CC0" w:rsidP="0050228A">
      <w:pPr>
        <w:rPr>
          <w:rFonts w:ascii="Arial" w:hAnsi="Arial" w:cs="Arial"/>
          <w:i/>
          <w:iCs/>
          <w:sz w:val="22"/>
          <w:szCs w:val="22"/>
        </w:rPr>
      </w:pPr>
    </w:p>
    <w:p w14:paraId="68ABF782" w14:textId="77777777" w:rsidR="00AE2BDA" w:rsidRPr="0050228A" w:rsidRDefault="00AE2BDA" w:rsidP="0050228A">
      <w:pPr>
        <w:jc w:val="both"/>
        <w:rPr>
          <w:rFonts w:ascii="Arial" w:hAnsi="Arial" w:cs="Arial"/>
          <w:b/>
          <w:bCs/>
          <w:sz w:val="22"/>
          <w:szCs w:val="22"/>
        </w:rPr>
      </w:pPr>
    </w:p>
    <w:p w14:paraId="28431FF4" w14:textId="77777777" w:rsidR="001D0267" w:rsidRPr="0050228A" w:rsidRDefault="001D0267" w:rsidP="0050228A">
      <w:pPr>
        <w:jc w:val="both"/>
        <w:rPr>
          <w:rFonts w:ascii="Arial" w:hAnsi="Arial" w:cs="Arial"/>
          <w:b/>
          <w:bCs/>
          <w:sz w:val="22"/>
          <w:szCs w:val="22"/>
        </w:rPr>
      </w:pPr>
      <w:r w:rsidRPr="0050228A">
        <w:rPr>
          <w:rFonts w:ascii="Arial" w:hAnsi="Arial" w:cs="Arial"/>
          <w:b/>
          <w:bCs/>
          <w:sz w:val="22"/>
          <w:szCs w:val="22"/>
        </w:rPr>
        <w:t>Background</w:t>
      </w:r>
    </w:p>
    <w:p w14:paraId="322D926F" w14:textId="77777777" w:rsidR="0094027C" w:rsidRPr="0050228A" w:rsidRDefault="0094027C" w:rsidP="0050228A">
      <w:pPr>
        <w:jc w:val="both"/>
        <w:rPr>
          <w:rFonts w:ascii="Arial" w:hAnsi="Arial" w:cs="Arial"/>
          <w:b/>
          <w:bCs/>
          <w:sz w:val="22"/>
          <w:szCs w:val="22"/>
        </w:rPr>
      </w:pPr>
    </w:p>
    <w:p w14:paraId="75FDC326" w14:textId="77777777" w:rsidR="008F1882" w:rsidRPr="0050228A" w:rsidRDefault="008F1882" w:rsidP="0050228A">
      <w:pPr>
        <w:spacing w:before="120" w:after="120"/>
        <w:contextualSpacing/>
        <w:jc w:val="both"/>
        <w:rPr>
          <w:rFonts w:ascii="Arial" w:hAnsi="Arial" w:cs="Arial"/>
          <w:sz w:val="22"/>
        </w:rPr>
      </w:pPr>
      <w:r w:rsidRPr="0050228A">
        <w:rPr>
          <w:rFonts w:ascii="Arial" w:hAnsi="Arial" w:cs="Arial"/>
          <w:sz w:val="22"/>
        </w:rPr>
        <w:t xml:space="preserve">Suriname’s economy is dominated by public sector activities, mining and services. Gold, aluminum and oil revenues account for roughly 30% of GDP and over 90% of total exports. Oil exports are down 1.3%; aluminum was a very important export, but they have also declined.  Gold accounts for over three-fourths of total exports and 13% percent of fiscal revenues. The service sector is concentrated in trade and transport activities. Services account for about 65% of GDP. Additionally, the informal sector is relatively large and could increase. The agricultural sector has fallen significantly from 15% of GDP in 1990 to 9% in 2012 (dominated by rice and bananas). </w:t>
      </w:r>
    </w:p>
    <w:p w14:paraId="2D3A545C" w14:textId="77777777" w:rsidR="008F1882" w:rsidRPr="0050228A" w:rsidRDefault="008F1882" w:rsidP="0050228A">
      <w:pPr>
        <w:spacing w:before="120" w:after="120"/>
        <w:contextualSpacing/>
        <w:jc w:val="both"/>
        <w:rPr>
          <w:rFonts w:ascii="Arial" w:hAnsi="Arial" w:cs="Arial"/>
          <w:sz w:val="22"/>
        </w:rPr>
      </w:pPr>
      <w:r w:rsidRPr="0050228A">
        <w:rPr>
          <w:rFonts w:ascii="Arial" w:hAnsi="Arial" w:cs="Arial"/>
          <w:sz w:val="22"/>
        </w:rPr>
        <w:t xml:space="preserve">The Government is looking to diversify its economy and markets towards among other agriculture and </w:t>
      </w:r>
      <w:proofErr w:type="spellStart"/>
      <w:r w:rsidRPr="0050228A">
        <w:rPr>
          <w:rFonts w:ascii="Arial" w:hAnsi="Arial" w:cs="Arial"/>
          <w:sz w:val="22"/>
        </w:rPr>
        <w:t>agro</w:t>
      </w:r>
      <w:proofErr w:type="spellEnd"/>
      <w:r w:rsidRPr="0050228A">
        <w:rPr>
          <w:rFonts w:ascii="Arial" w:hAnsi="Arial" w:cs="Arial"/>
          <w:sz w:val="22"/>
        </w:rPr>
        <w:t>-processing sectors, as well as eco-tourism and Business Process Outsourcing (BPO). Ecotourism could present a key opportunity to diversify away from revenues derived from finite resources. Less than 5% of Suriname’s GDP comes from tourism revenues, however, roughly 90 percent of Suriname’s land is covered by pristine rain forests and could serve as a major attraction. Other potential sources of income could be from hydroelectric power production and fisheries.</w:t>
      </w:r>
    </w:p>
    <w:p w14:paraId="350D1CFA" w14:textId="77777777" w:rsidR="008F1882" w:rsidRPr="0050228A" w:rsidRDefault="008F1882" w:rsidP="0050228A">
      <w:pPr>
        <w:spacing w:before="120" w:after="120"/>
        <w:jc w:val="both"/>
        <w:rPr>
          <w:rFonts w:ascii="Arial" w:hAnsi="Arial" w:cs="Arial"/>
          <w:sz w:val="22"/>
        </w:rPr>
      </w:pPr>
      <w:r w:rsidRPr="0050228A">
        <w:rPr>
          <w:rFonts w:ascii="Arial" w:hAnsi="Arial" w:cs="Arial"/>
          <w:sz w:val="22"/>
        </w:rPr>
        <w:t>The growth of Suriname must be based on external markets, as the domestic market is limited. To increase a country’s wealth, countries want to use their resources in the most effective and efficient manner. Even though it makes economic sense to allocate resources to the most productive industries, however to rely on only one or a few products, makes the country vulnerable to changes in the market forces in the world economy, such as recession, new trade laws and treaties, change of consumer patterns and disruptions by new technologies.  Economic diversification should also encourage new development in other sectors of the economy. Indeed, diversification is a strategy that reduces investment risk and increases the odds that the country will earn a decent return over time.  Furthermore, if, Suriname can accumulate the appropriate knowledge skills in sufficient quantities, it could have a diversified economic structure of production by developing new products and services, and by attracting foreign direct investment.</w:t>
      </w:r>
    </w:p>
    <w:p w14:paraId="43E0F180" w14:textId="77777777" w:rsidR="0080549B" w:rsidRPr="0050228A" w:rsidRDefault="0080549B" w:rsidP="0050228A">
      <w:pPr>
        <w:jc w:val="both"/>
        <w:rPr>
          <w:rFonts w:ascii="Arial" w:hAnsi="Arial" w:cs="Arial"/>
          <w:bCs/>
          <w:sz w:val="22"/>
          <w:szCs w:val="22"/>
        </w:rPr>
      </w:pPr>
    </w:p>
    <w:p w14:paraId="279D8442" w14:textId="77777777" w:rsidR="001D0267" w:rsidRPr="0050228A" w:rsidRDefault="001D0267" w:rsidP="0050228A">
      <w:pPr>
        <w:jc w:val="both"/>
        <w:rPr>
          <w:rFonts w:ascii="Arial" w:hAnsi="Arial" w:cs="Arial"/>
          <w:b/>
          <w:bCs/>
          <w:sz w:val="22"/>
          <w:szCs w:val="22"/>
        </w:rPr>
      </w:pPr>
      <w:r w:rsidRPr="0050228A">
        <w:rPr>
          <w:rFonts w:ascii="Arial" w:hAnsi="Arial" w:cs="Arial"/>
          <w:b/>
          <w:bCs/>
          <w:sz w:val="22"/>
          <w:szCs w:val="22"/>
        </w:rPr>
        <w:t>Consultancy objective(s)</w:t>
      </w:r>
    </w:p>
    <w:p w14:paraId="5888B2AD" w14:textId="77777777" w:rsidR="0050228A" w:rsidRPr="0050228A" w:rsidRDefault="0050228A" w:rsidP="0050228A">
      <w:pPr>
        <w:jc w:val="both"/>
        <w:rPr>
          <w:rFonts w:ascii="Arial" w:hAnsi="Arial" w:cs="Arial"/>
          <w:color w:val="333333"/>
          <w:sz w:val="22"/>
          <w:szCs w:val="22"/>
          <w:lang w:eastAsia="es-ES_tradnl"/>
        </w:rPr>
      </w:pPr>
    </w:p>
    <w:p w14:paraId="73AAB011" w14:textId="01FD021B" w:rsidR="00C40664" w:rsidRPr="0050228A" w:rsidRDefault="00C40664" w:rsidP="0050228A">
      <w:pPr>
        <w:jc w:val="both"/>
        <w:rPr>
          <w:rFonts w:ascii="Arial" w:hAnsi="Arial" w:cs="Arial"/>
          <w:color w:val="333333"/>
          <w:sz w:val="22"/>
          <w:szCs w:val="22"/>
          <w:lang w:eastAsia="es-ES_tradnl"/>
        </w:rPr>
      </w:pPr>
      <w:r w:rsidRPr="0050228A">
        <w:rPr>
          <w:rFonts w:ascii="Arial" w:hAnsi="Arial" w:cs="Arial"/>
          <w:color w:val="333333"/>
          <w:sz w:val="22"/>
          <w:szCs w:val="22"/>
          <w:lang w:eastAsia="es-ES_tradnl"/>
        </w:rPr>
        <w:t xml:space="preserve">To increase awareness of the importance of FDI and best practices in how to attract FDI with specific focus on </w:t>
      </w:r>
      <w:r w:rsidR="00AF0717" w:rsidRPr="0050228A">
        <w:rPr>
          <w:rFonts w:ascii="Arial" w:hAnsi="Arial" w:cs="Arial"/>
          <w:color w:val="333333"/>
          <w:sz w:val="22"/>
          <w:szCs w:val="22"/>
          <w:lang w:eastAsia="es-ES_tradnl"/>
        </w:rPr>
        <w:t xml:space="preserve">Suriname with the design and strengthening of the new </w:t>
      </w:r>
      <w:r w:rsidR="00882E59">
        <w:rPr>
          <w:rFonts w:ascii="Arial" w:hAnsi="Arial" w:cs="Arial"/>
          <w:color w:val="333333"/>
          <w:sz w:val="22"/>
          <w:szCs w:val="22"/>
          <w:lang w:eastAsia="es-ES_tradnl"/>
        </w:rPr>
        <w:t>investment Promotion Agency.</w:t>
      </w:r>
    </w:p>
    <w:p w14:paraId="3941F91E" w14:textId="77777777" w:rsidR="00AF0717" w:rsidRPr="0050228A" w:rsidRDefault="00AF0717" w:rsidP="0050228A">
      <w:pPr>
        <w:jc w:val="both"/>
        <w:rPr>
          <w:rFonts w:ascii="Arial" w:hAnsi="Arial" w:cs="Arial"/>
          <w:color w:val="333333"/>
          <w:sz w:val="22"/>
          <w:szCs w:val="22"/>
          <w:lang w:eastAsia="es-ES_tradnl"/>
        </w:rPr>
      </w:pPr>
    </w:p>
    <w:p w14:paraId="76316B97" w14:textId="77777777" w:rsidR="001D0267" w:rsidRPr="0050228A" w:rsidRDefault="001D0267" w:rsidP="0050228A">
      <w:pPr>
        <w:jc w:val="both"/>
        <w:rPr>
          <w:rFonts w:ascii="Arial" w:hAnsi="Arial" w:cs="Arial"/>
          <w:b/>
          <w:bCs/>
          <w:sz w:val="22"/>
          <w:szCs w:val="22"/>
        </w:rPr>
      </w:pPr>
      <w:r w:rsidRPr="0050228A">
        <w:rPr>
          <w:rFonts w:ascii="Arial" w:hAnsi="Arial" w:cs="Arial"/>
          <w:b/>
          <w:bCs/>
          <w:sz w:val="22"/>
          <w:szCs w:val="22"/>
        </w:rPr>
        <w:t>Main activities</w:t>
      </w:r>
    </w:p>
    <w:p w14:paraId="60F983F4" w14:textId="77777777" w:rsidR="00202CC0" w:rsidRPr="0050228A" w:rsidRDefault="00202CC0" w:rsidP="0050228A">
      <w:pPr>
        <w:jc w:val="both"/>
        <w:rPr>
          <w:rFonts w:ascii="Arial" w:hAnsi="Arial" w:cs="Arial"/>
          <w:b/>
          <w:bCs/>
          <w:sz w:val="22"/>
          <w:szCs w:val="22"/>
        </w:rPr>
      </w:pPr>
    </w:p>
    <w:p w14:paraId="5F480A78" w14:textId="77777777" w:rsidR="001D0267" w:rsidRPr="0050228A" w:rsidRDefault="001D0267" w:rsidP="0050228A">
      <w:pPr>
        <w:jc w:val="both"/>
        <w:rPr>
          <w:rFonts w:ascii="Arial" w:hAnsi="Arial" w:cs="Arial"/>
          <w:bCs/>
          <w:i/>
          <w:sz w:val="22"/>
          <w:szCs w:val="22"/>
        </w:rPr>
      </w:pPr>
      <w:r w:rsidRPr="0050228A">
        <w:rPr>
          <w:rFonts w:ascii="Arial" w:hAnsi="Arial" w:cs="Arial"/>
          <w:bCs/>
          <w:sz w:val="22"/>
          <w:szCs w:val="22"/>
        </w:rPr>
        <w:t>The selected candidate will:</w:t>
      </w:r>
      <w:r w:rsidRPr="0050228A">
        <w:rPr>
          <w:rFonts w:ascii="Arial" w:hAnsi="Arial" w:cs="Arial"/>
          <w:bCs/>
          <w:i/>
          <w:sz w:val="22"/>
          <w:szCs w:val="22"/>
        </w:rPr>
        <w:t xml:space="preserve"> </w:t>
      </w:r>
    </w:p>
    <w:p w14:paraId="69C68DD6" w14:textId="77777777" w:rsidR="00202CC0" w:rsidRPr="0050228A" w:rsidRDefault="00202CC0" w:rsidP="0050228A">
      <w:pPr>
        <w:jc w:val="both"/>
        <w:rPr>
          <w:rFonts w:ascii="Arial" w:hAnsi="Arial" w:cs="Arial"/>
          <w:bCs/>
          <w:sz w:val="22"/>
          <w:szCs w:val="22"/>
        </w:rPr>
      </w:pPr>
    </w:p>
    <w:p w14:paraId="61AB2470" w14:textId="77777777" w:rsidR="00AF0717" w:rsidRPr="0050228A" w:rsidRDefault="00AF0717" w:rsidP="0050228A">
      <w:pPr>
        <w:pStyle w:val="ListParagraph"/>
        <w:numPr>
          <w:ilvl w:val="0"/>
          <w:numId w:val="10"/>
        </w:numPr>
        <w:spacing w:before="120" w:after="120"/>
        <w:contextualSpacing/>
        <w:jc w:val="both"/>
        <w:rPr>
          <w:rFonts w:ascii="Arial" w:hAnsi="Arial" w:cs="Arial"/>
          <w:sz w:val="22"/>
          <w:szCs w:val="22"/>
        </w:rPr>
      </w:pPr>
      <w:r w:rsidRPr="0050228A">
        <w:rPr>
          <w:rFonts w:ascii="Arial" w:hAnsi="Arial" w:cs="Arial"/>
          <w:sz w:val="22"/>
          <w:szCs w:val="22"/>
        </w:rPr>
        <w:lastRenderedPageBreak/>
        <w:t xml:space="preserve">Review the institutional and normative ecosystem in the country in exports, investment attraction &amp; promotion, entrepreneurship and local development. </w:t>
      </w:r>
    </w:p>
    <w:p w14:paraId="7DA1D8FD" w14:textId="77777777" w:rsidR="00AF0717" w:rsidRPr="0050228A" w:rsidRDefault="00AF0717" w:rsidP="0050228A">
      <w:pPr>
        <w:pStyle w:val="ListParagraph"/>
        <w:numPr>
          <w:ilvl w:val="0"/>
          <w:numId w:val="10"/>
        </w:numPr>
        <w:spacing w:before="120" w:after="120"/>
        <w:contextualSpacing/>
        <w:jc w:val="both"/>
        <w:rPr>
          <w:rFonts w:ascii="Arial" w:hAnsi="Arial" w:cs="Arial"/>
          <w:sz w:val="22"/>
          <w:szCs w:val="22"/>
        </w:rPr>
      </w:pPr>
      <w:r w:rsidRPr="0050228A">
        <w:rPr>
          <w:rFonts w:ascii="Arial" w:hAnsi="Arial" w:cs="Arial"/>
          <w:sz w:val="22"/>
          <w:szCs w:val="22"/>
        </w:rPr>
        <w:t xml:space="preserve">A benchmarking comparison will be included based in practices with similarities with Suriname. </w:t>
      </w:r>
    </w:p>
    <w:p w14:paraId="450E6F3A" w14:textId="77777777" w:rsidR="00AF0717" w:rsidRPr="0050228A" w:rsidRDefault="00AF0717" w:rsidP="0050228A">
      <w:pPr>
        <w:pStyle w:val="ListParagraph"/>
        <w:numPr>
          <w:ilvl w:val="0"/>
          <w:numId w:val="10"/>
        </w:numPr>
        <w:spacing w:before="120" w:after="120"/>
        <w:contextualSpacing/>
        <w:jc w:val="both"/>
        <w:rPr>
          <w:rFonts w:ascii="Arial" w:hAnsi="Arial" w:cs="Arial"/>
          <w:sz w:val="22"/>
          <w:szCs w:val="22"/>
        </w:rPr>
      </w:pPr>
      <w:r w:rsidRPr="0050228A">
        <w:rPr>
          <w:rFonts w:ascii="Arial" w:hAnsi="Arial" w:cs="Arial"/>
          <w:sz w:val="22"/>
          <w:szCs w:val="22"/>
        </w:rPr>
        <w:t xml:space="preserve">Based in the results of the review and benchmark studies, propose a new agency for the economic development of Suriname based in FDI, with competences in FDI, exports, local investment and the improvement of the business climate. This proposal shall include name of the new institution and brand, mission, vision, competences, organization chart and the personnel, services to be provided, interinstitutional procedures, budget, the legal status whether it will be public or private and institutional dependence and a roadmap and chronogram. </w:t>
      </w:r>
    </w:p>
    <w:p w14:paraId="55CDCD93" w14:textId="77777777" w:rsidR="00AF0717" w:rsidRPr="0050228A" w:rsidRDefault="00AF0717" w:rsidP="0050228A">
      <w:pPr>
        <w:pStyle w:val="ListParagraph"/>
        <w:numPr>
          <w:ilvl w:val="0"/>
          <w:numId w:val="10"/>
        </w:numPr>
        <w:spacing w:before="120" w:after="120"/>
        <w:contextualSpacing/>
        <w:jc w:val="both"/>
        <w:rPr>
          <w:rFonts w:ascii="Arial" w:hAnsi="Arial" w:cs="Arial"/>
          <w:sz w:val="22"/>
          <w:szCs w:val="22"/>
        </w:rPr>
      </w:pPr>
      <w:r w:rsidRPr="0050228A">
        <w:rPr>
          <w:rFonts w:ascii="Arial" w:hAnsi="Arial" w:cs="Arial"/>
          <w:sz w:val="22"/>
          <w:szCs w:val="22"/>
        </w:rPr>
        <w:t xml:space="preserve">An impact-result analysis quantifying how the country will benefit in terms of employment, exports, productivity, attraction of FDI and social spillover effects, if the new institution is put in places and the activities proposed in the route map are carried out.  </w:t>
      </w:r>
    </w:p>
    <w:p w14:paraId="53546182" w14:textId="77777777" w:rsidR="00AF0717" w:rsidRPr="0050228A" w:rsidRDefault="00AF0717" w:rsidP="0050228A">
      <w:pPr>
        <w:pStyle w:val="ListParagraph"/>
        <w:numPr>
          <w:ilvl w:val="0"/>
          <w:numId w:val="10"/>
        </w:numPr>
        <w:spacing w:before="120" w:after="120"/>
        <w:contextualSpacing/>
        <w:jc w:val="both"/>
        <w:rPr>
          <w:rFonts w:ascii="Arial" w:hAnsi="Arial" w:cs="Arial"/>
          <w:sz w:val="22"/>
          <w:szCs w:val="22"/>
        </w:rPr>
      </w:pPr>
      <w:r w:rsidRPr="0050228A">
        <w:rPr>
          <w:rFonts w:ascii="Arial" w:eastAsia="Malgun Gothic" w:hAnsi="Arial" w:cs="Arial"/>
          <w:sz w:val="22"/>
          <w:szCs w:val="22"/>
          <w:lang w:eastAsia="ko-KR"/>
        </w:rPr>
        <w:t xml:space="preserve">Dissemination seminars targeted to government, parliament and private sector and publish an article in international media to promote Suriname as new FDI destination </w:t>
      </w:r>
    </w:p>
    <w:p w14:paraId="672DA1A6" w14:textId="77777777" w:rsidR="00AF0717" w:rsidRPr="0050228A" w:rsidRDefault="00AF0717" w:rsidP="0050228A">
      <w:pPr>
        <w:pStyle w:val="ListParagraph"/>
        <w:numPr>
          <w:ilvl w:val="0"/>
          <w:numId w:val="10"/>
        </w:numPr>
        <w:spacing w:before="120" w:after="120"/>
        <w:contextualSpacing/>
        <w:jc w:val="both"/>
        <w:rPr>
          <w:rFonts w:ascii="Arial" w:hAnsi="Arial" w:cs="Arial"/>
          <w:sz w:val="22"/>
          <w:szCs w:val="22"/>
        </w:rPr>
      </w:pPr>
      <w:r w:rsidRPr="0050228A">
        <w:rPr>
          <w:rFonts w:ascii="Arial" w:hAnsi="Arial" w:cs="Arial"/>
          <w:sz w:val="22"/>
          <w:szCs w:val="22"/>
        </w:rPr>
        <w:t>After the consensus of the government and private sector, elaborate the draft of the legal normative for the new institution</w:t>
      </w:r>
    </w:p>
    <w:p w14:paraId="7BCFA725" w14:textId="77777777" w:rsidR="003A1094" w:rsidRPr="0050228A" w:rsidRDefault="003A1094" w:rsidP="0050228A">
      <w:pPr>
        <w:jc w:val="both"/>
        <w:rPr>
          <w:rFonts w:ascii="Arial" w:hAnsi="Arial" w:cs="Arial"/>
          <w:b/>
          <w:bCs/>
          <w:sz w:val="22"/>
          <w:szCs w:val="22"/>
        </w:rPr>
      </w:pPr>
    </w:p>
    <w:p w14:paraId="69623B6E" w14:textId="77777777" w:rsidR="00733E04" w:rsidRPr="0050228A" w:rsidRDefault="00733E04" w:rsidP="0050228A">
      <w:pPr>
        <w:pStyle w:val="ListParagraph"/>
        <w:ind w:left="1440"/>
        <w:jc w:val="both"/>
        <w:rPr>
          <w:rFonts w:ascii="Arial" w:hAnsi="Arial" w:cs="Arial"/>
          <w:b/>
          <w:bCs/>
          <w:sz w:val="22"/>
          <w:szCs w:val="22"/>
        </w:rPr>
      </w:pPr>
    </w:p>
    <w:p w14:paraId="72FAF565" w14:textId="77777777" w:rsidR="001D0267" w:rsidRPr="0050228A" w:rsidRDefault="001D0267" w:rsidP="0050228A">
      <w:pPr>
        <w:jc w:val="both"/>
        <w:rPr>
          <w:rFonts w:ascii="Arial" w:hAnsi="Arial" w:cs="Arial"/>
          <w:b/>
          <w:bCs/>
          <w:sz w:val="22"/>
          <w:szCs w:val="22"/>
        </w:rPr>
      </w:pPr>
      <w:r w:rsidRPr="0050228A">
        <w:rPr>
          <w:rFonts w:ascii="Arial" w:hAnsi="Arial" w:cs="Arial"/>
          <w:b/>
          <w:bCs/>
          <w:sz w:val="22"/>
          <w:szCs w:val="22"/>
        </w:rPr>
        <w:t xml:space="preserve">Reports / Deliverables </w:t>
      </w:r>
    </w:p>
    <w:p w14:paraId="20A51044" w14:textId="77777777" w:rsidR="00202CC0" w:rsidRPr="0050228A" w:rsidRDefault="00202CC0" w:rsidP="0050228A">
      <w:pPr>
        <w:jc w:val="both"/>
        <w:rPr>
          <w:rFonts w:ascii="Arial" w:hAnsi="Arial" w:cs="Arial"/>
          <w:b/>
          <w:bCs/>
          <w:sz w:val="22"/>
          <w:szCs w:val="22"/>
        </w:rPr>
      </w:pPr>
    </w:p>
    <w:p w14:paraId="47CB4D31" w14:textId="59009187" w:rsidR="00752A29" w:rsidRPr="0050228A" w:rsidRDefault="005760CD" w:rsidP="0050228A">
      <w:pPr>
        <w:pStyle w:val="BodyText"/>
        <w:numPr>
          <w:ilvl w:val="0"/>
          <w:numId w:val="12"/>
        </w:numPr>
        <w:jc w:val="both"/>
        <w:rPr>
          <w:rFonts w:ascii="Arial" w:hAnsi="Arial" w:cs="Arial"/>
          <w:sz w:val="22"/>
          <w:szCs w:val="22"/>
        </w:rPr>
      </w:pPr>
      <w:r w:rsidRPr="0050228A">
        <w:rPr>
          <w:rFonts w:ascii="Arial" w:hAnsi="Arial" w:cs="Arial"/>
          <w:bCs/>
          <w:sz w:val="22"/>
          <w:szCs w:val="22"/>
        </w:rPr>
        <w:t xml:space="preserve">Prepare and deliver a </w:t>
      </w:r>
      <w:r w:rsidR="001A0263" w:rsidRPr="0050228A">
        <w:rPr>
          <w:rFonts w:ascii="Arial" w:hAnsi="Arial" w:cs="Arial"/>
          <w:bCs/>
          <w:sz w:val="22"/>
          <w:szCs w:val="22"/>
        </w:rPr>
        <w:t xml:space="preserve">benchmark study and a </w:t>
      </w:r>
      <w:r w:rsidRPr="0050228A">
        <w:rPr>
          <w:rFonts w:ascii="Arial" w:hAnsi="Arial" w:cs="Arial"/>
          <w:bCs/>
          <w:sz w:val="22"/>
          <w:szCs w:val="22"/>
        </w:rPr>
        <w:t xml:space="preserve">30-minute PPT presentation on “The role of </w:t>
      </w:r>
      <w:r w:rsidR="001A0263" w:rsidRPr="0050228A">
        <w:rPr>
          <w:rFonts w:ascii="Arial" w:hAnsi="Arial" w:cs="Arial"/>
          <w:bCs/>
          <w:sz w:val="22"/>
          <w:szCs w:val="22"/>
        </w:rPr>
        <w:t xml:space="preserve">exports and </w:t>
      </w:r>
      <w:r w:rsidRPr="0050228A">
        <w:rPr>
          <w:rFonts w:ascii="Arial" w:hAnsi="Arial" w:cs="Arial"/>
          <w:bCs/>
          <w:sz w:val="22"/>
          <w:szCs w:val="22"/>
        </w:rPr>
        <w:t>FDI in an economic development strategy and best practices in attracting FDI”.</w:t>
      </w:r>
    </w:p>
    <w:p w14:paraId="343E3DB7" w14:textId="7D2DCE77" w:rsidR="005760CD" w:rsidRPr="0050228A" w:rsidRDefault="00AA7BD8" w:rsidP="0050228A">
      <w:pPr>
        <w:pStyle w:val="BodyText"/>
        <w:numPr>
          <w:ilvl w:val="0"/>
          <w:numId w:val="12"/>
        </w:numPr>
        <w:jc w:val="both"/>
        <w:rPr>
          <w:rFonts w:ascii="Arial" w:hAnsi="Arial" w:cs="Arial"/>
          <w:sz w:val="22"/>
          <w:szCs w:val="22"/>
        </w:rPr>
      </w:pPr>
      <w:r w:rsidRPr="0050228A">
        <w:rPr>
          <w:rFonts w:ascii="Arial" w:hAnsi="Arial" w:cs="Arial"/>
          <w:bCs/>
          <w:sz w:val="22"/>
          <w:szCs w:val="22"/>
        </w:rPr>
        <w:t xml:space="preserve">Legal normative framework, functions design </w:t>
      </w:r>
      <w:r w:rsidR="001A0263" w:rsidRPr="0050228A">
        <w:rPr>
          <w:rFonts w:ascii="Arial" w:hAnsi="Arial" w:cs="Arial"/>
          <w:bCs/>
          <w:sz w:val="22"/>
          <w:szCs w:val="22"/>
        </w:rPr>
        <w:t xml:space="preserve">and structure of </w:t>
      </w:r>
      <w:r w:rsidR="005760CD" w:rsidRPr="0050228A">
        <w:rPr>
          <w:rFonts w:ascii="Arial" w:hAnsi="Arial" w:cs="Arial"/>
          <w:bCs/>
          <w:sz w:val="22"/>
          <w:szCs w:val="22"/>
        </w:rPr>
        <w:t>a</w:t>
      </w:r>
      <w:r w:rsidR="001A0263" w:rsidRPr="0050228A">
        <w:rPr>
          <w:rFonts w:ascii="Arial" w:hAnsi="Arial" w:cs="Arial"/>
          <w:bCs/>
          <w:sz w:val="22"/>
          <w:szCs w:val="22"/>
        </w:rPr>
        <w:t>n</w:t>
      </w:r>
      <w:r w:rsidR="005760CD" w:rsidRPr="0050228A">
        <w:rPr>
          <w:rFonts w:ascii="Arial" w:hAnsi="Arial" w:cs="Arial"/>
          <w:bCs/>
          <w:sz w:val="22"/>
          <w:szCs w:val="22"/>
        </w:rPr>
        <w:t xml:space="preserve"> </w:t>
      </w:r>
      <w:r w:rsidR="001A0263" w:rsidRPr="0050228A">
        <w:rPr>
          <w:rFonts w:ascii="Arial" w:hAnsi="Arial" w:cs="Arial"/>
          <w:bCs/>
          <w:sz w:val="22"/>
          <w:szCs w:val="22"/>
        </w:rPr>
        <w:t>Economic Development Agency, including</w:t>
      </w:r>
      <w:r w:rsidRPr="0050228A">
        <w:rPr>
          <w:rFonts w:ascii="Arial" w:hAnsi="Arial" w:cs="Arial"/>
          <w:bCs/>
          <w:sz w:val="22"/>
          <w:szCs w:val="22"/>
        </w:rPr>
        <w:t xml:space="preserve"> exports promotion and FDI attraction. Including roadmap and chronogram.</w:t>
      </w:r>
      <w:r w:rsidR="001A0263" w:rsidRPr="0050228A">
        <w:rPr>
          <w:rFonts w:ascii="Arial" w:hAnsi="Arial" w:cs="Arial"/>
          <w:bCs/>
          <w:sz w:val="22"/>
          <w:szCs w:val="22"/>
        </w:rPr>
        <w:t xml:space="preserve"> </w:t>
      </w:r>
    </w:p>
    <w:p w14:paraId="7C7BF924" w14:textId="4B6D73E4" w:rsidR="005760CD" w:rsidRPr="0050228A" w:rsidRDefault="005760CD" w:rsidP="0050228A">
      <w:pPr>
        <w:pStyle w:val="BodyText"/>
        <w:numPr>
          <w:ilvl w:val="0"/>
          <w:numId w:val="12"/>
        </w:numPr>
        <w:jc w:val="both"/>
        <w:rPr>
          <w:rFonts w:ascii="Arial" w:hAnsi="Arial" w:cs="Arial"/>
          <w:sz w:val="22"/>
          <w:szCs w:val="22"/>
        </w:rPr>
      </w:pPr>
      <w:r w:rsidRPr="0050228A">
        <w:rPr>
          <w:rFonts w:ascii="Arial" w:hAnsi="Arial" w:cs="Arial"/>
          <w:bCs/>
          <w:sz w:val="22"/>
          <w:szCs w:val="22"/>
        </w:rPr>
        <w:t>Prepare a</w:t>
      </w:r>
      <w:r w:rsidR="00AA7BD8" w:rsidRPr="0050228A">
        <w:rPr>
          <w:rFonts w:ascii="Arial" w:hAnsi="Arial" w:cs="Arial"/>
          <w:bCs/>
          <w:sz w:val="22"/>
          <w:szCs w:val="22"/>
        </w:rPr>
        <w:t>n impact result analysis report</w:t>
      </w:r>
      <w:r w:rsidRPr="0050228A">
        <w:rPr>
          <w:rFonts w:ascii="Arial" w:hAnsi="Arial" w:cs="Arial"/>
          <w:bCs/>
          <w:sz w:val="22"/>
          <w:szCs w:val="22"/>
        </w:rPr>
        <w:t xml:space="preserve"> </w:t>
      </w:r>
      <w:r w:rsidR="00AA7BD8" w:rsidRPr="0050228A">
        <w:rPr>
          <w:rFonts w:ascii="Arial" w:hAnsi="Arial" w:cs="Arial"/>
          <w:bCs/>
          <w:sz w:val="22"/>
          <w:szCs w:val="22"/>
        </w:rPr>
        <w:t xml:space="preserve">on how the country will benefit of this new agency. </w:t>
      </w:r>
    </w:p>
    <w:p w14:paraId="7D70948C" w14:textId="77777777" w:rsidR="003B6F6E" w:rsidRPr="0050228A" w:rsidRDefault="00AA7BD8" w:rsidP="0050228A">
      <w:pPr>
        <w:pStyle w:val="ListParagraph"/>
        <w:numPr>
          <w:ilvl w:val="0"/>
          <w:numId w:val="12"/>
        </w:numPr>
        <w:spacing w:after="200"/>
        <w:contextualSpacing/>
        <w:rPr>
          <w:rFonts w:ascii="Arial" w:hAnsi="Arial" w:cs="Arial"/>
          <w:sz w:val="22"/>
          <w:szCs w:val="22"/>
        </w:rPr>
      </w:pPr>
      <w:r w:rsidRPr="0050228A">
        <w:rPr>
          <w:rFonts w:ascii="Arial" w:hAnsi="Arial" w:cs="Arial"/>
          <w:sz w:val="22"/>
          <w:szCs w:val="22"/>
        </w:rPr>
        <w:t xml:space="preserve">Prepare, organize and </w:t>
      </w:r>
      <w:r w:rsidRPr="0050228A">
        <w:rPr>
          <w:rFonts w:ascii="Arial" w:hAnsi="Arial" w:cs="Arial"/>
          <w:bCs/>
          <w:sz w:val="22"/>
          <w:szCs w:val="22"/>
        </w:rPr>
        <w:t xml:space="preserve">give </w:t>
      </w:r>
      <w:r w:rsidR="00733E04" w:rsidRPr="0050228A">
        <w:rPr>
          <w:rFonts w:ascii="Arial" w:hAnsi="Arial" w:cs="Arial"/>
          <w:bCs/>
          <w:sz w:val="22"/>
          <w:szCs w:val="22"/>
        </w:rPr>
        <w:t xml:space="preserve">5 </w:t>
      </w:r>
      <w:r w:rsidRPr="0050228A">
        <w:rPr>
          <w:rFonts w:ascii="Arial" w:hAnsi="Arial" w:cs="Arial"/>
          <w:bCs/>
          <w:sz w:val="22"/>
          <w:szCs w:val="22"/>
        </w:rPr>
        <w:t>seminars targeted to government, parliament and private sector to promote Suriname as FDI destination.</w:t>
      </w:r>
    </w:p>
    <w:p w14:paraId="59EC9D79" w14:textId="77DB6598" w:rsidR="00AA7BD8" w:rsidRPr="0050228A" w:rsidRDefault="003B6F6E" w:rsidP="0050228A">
      <w:pPr>
        <w:pStyle w:val="ListParagraph"/>
        <w:numPr>
          <w:ilvl w:val="0"/>
          <w:numId w:val="12"/>
        </w:numPr>
        <w:spacing w:after="200"/>
        <w:contextualSpacing/>
        <w:rPr>
          <w:rFonts w:ascii="Arial" w:hAnsi="Arial" w:cs="Arial"/>
          <w:sz w:val="22"/>
          <w:szCs w:val="22"/>
        </w:rPr>
      </w:pPr>
      <w:r w:rsidRPr="0050228A">
        <w:rPr>
          <w:rFonts w:ascii="Arial" w:hAnsi="Arial" w:cs="Arial"/>
          <w:bCs/>
          <w:sz w:val="22"/>
          <w:szCs w:val="22"/>
        </w:rPr>
        <w:t>Prepare a high impact 1 page article on “Why foreign investors are investing in Suriname: new opportunities for investment” or similar title</w:t>
      </w:r>
    </w:p>
    <w:p w14:paraId="741DAD66" w14:textId="77777777" w:rsidR="005760CD" w:rsidRPr="0050228A" w:rsidRDefault="005760CD" w:rsidP="0050228A">
      <w:pPr>
        <w:pStyle w:val="BodyText"/>
        <w:jc w:val="both"/>
        <w:rPr>
          <w:rFonts w:ascii="Arial" w:hAnsi="Arial" w:cs="Arial"/>
          <w:sz w:val="22"/>
          <w:szCs w:val="22"/>
        </w:rPr>
      </w:pPr>
    </w:p>
    <w:p w14:paraId="5D5D2BD6" w14:textId="77777777" w:rsidR="00752A29" w:rsidRPr="0050228A" w:rsidRDefault="001D0267" w:rsidP="0050228A">
      <w:pPr>
        <w:jc w:val="both"/>
        <w:rPr>
          <w:rFonts w:ascii="Arial" w:hAnsi="Arial" w:cs="Arial"/>
          <w:b/>
          <w:bCs/>
          <w:sz w:val="22"/>
          <w:szCs w:val="22"/>
        </w:rPr>
      </w:pPr>
      <w:r w:rsidRPr="0050228A">
        <w:rPr>
          <w:rFonts w:ascii="Arial" w:hAnsi="Arial" w:cs="Arial"/>
          <w:b/>
          <w:bCs/>
          <w:sz w:val="22"/>
          <w:szCs w:val="22"/>
        </w:rPr>
        <w:t>Payment Schedule</w:t>
      </w:r>
    </w:p>
    <w:p w14:paraId="5A67A52E" w14:textId="77777777" w:rsidR="00202CC0" w:rsidRPr="0050228A" w:rsidRDefault="00202CC0" w:rsidP="0050228A">
      <w:pPr>
        <w:jc w:val="both"/>
        <w:rPr>
          <w:rFonts w:ascii="Arial" w:hAnsi="Arial" w:cs="Arial"/>
          <w:b/>
          <w:bCs/>
          <w:sz w:val="22"/>
          <w:szCs w:val="22"/>
        </w:rPr>
      </w:pPr>
    </w:p>
    <w:p w14:paraId="7C40340B" w14:textId="36D5634B" w:rsidR="00E357B9" w:rsidRPr="0050228A" w:rsidRDefault="00150FE2" w:rsidP="0050228A">
      <w:pPr>
        <w:pStyle w:val="ListParagraph"/>
        <w:numPr>
          <w:ilvl w:val="0"/>
          <w:numId w:val="13"/>
        </w:numPr>
        <w:jc w:val="both"/>
        <w:rPr>
          <w:rFonts w:ascii="Arial" w:hAnsi="Arial" w:cs="Arial"/>
          <w:bCs/>
          <w:sz w:val="22"/>
          <w:szCs w:val="22"/>
        </w:rPr>
      </w:pPr>
      <w:r w:rsidRPr="0050228A">
        <w:rPr>
          <w:rFonts w:ascii="Arial" w:hAnsi="Arial" w:cs="Arial"/>
          <w:bCs/>
          <w:sz w:val="22"/>
          <w:szCs w:val="22"/>
        </w:rPr>
        <w:t>30</w:t>
      </w:r>
      <w:r w:rsidR="005760CD" w:rsidRPr="0050228A">
        <w:rPr>
          <w:rFonts w:ascii="Arial" w:hAnsi="Arial" w:cs="Arial"/>
          <w:bCs/>
          <w:sz w:val="22"/>
          <w:szCs w:val="22"/>
        </w:rPr>
        <w:t xml:space="preserve">% upon provision of the </w:t>
      </w:r>
      <w:r w:rsidR="003B6F6E" w:rsidRPr="0050228A">
        <w:rPr>
          <w:rFonts w:ascii="Arial" w:hAnsi="Arial" w:cs="Arial"/>
          <w:bCs/>
          <w:sz w:val="22"/>
          <w:szCs w:val="22"/>
        </w:rPr>
        <w:t xml:space="preserve">benchmark and </w:t>
      </w:r>
      <w:r w:rsidR="005760CD" w:rsidRPr="0050228A">
        <w:rPr>
          <w:rFonts w:ascii="Arial" w:hAnsi="Arial" w:cs="Arial"/>
          <w:bCs/>
          <w:sz w:val="22"/>
          <w:szCs w:val="22"/>
        </w:rPr>
        <w:t>PPT presentation by e-mail (this 50% fee is also to cover the travel expenses of the consultant)</w:t>
      </w:r>
    </w:p>
    <w:p w14:paraId="026FBDDA" w14:textId="70D1C49C" w:rsidR="005760CD" w:rsidRPr="0050228A" w:rsidRDefault="003B6F6E" w:rsidP="0050228A">
      <w:pPr>
        <w:pStyle w:val="ListParagraph"/>
        <w:numPr>
          <w:ilvl w:val="0"/>
          <w:numId w:val="13"/>
        </w:numPr>
        <w:jc w:val="both"/>
        <w:rPr>
          <w:rFonts w:ascii="Arial" w:hAnsi="Arial" w:cs="Arial"/>
          <w:bCs/>
          <w:sz w:val="22"/>
          <w:szCs w:val="22"/>
        </w:rPr>
      </w:pPr>
      <w:r w:rsidRPr="0050228A">
        <w:rPr>
          <w:rFonts w:ascii="Arial" w:hAnsi="Arial" w:cs="Arial"/>
          <w:bCs/>
          <w:sz w:val="22"/>
          <w:szCs w:val="22"/>
        </w:rPr>
        <w:t>3</w:t>
      </w:r>
      <w:r w:rsidR="00150FE2" w:rsidRPr="0050228A">
        <w:rPr>
          <w:rFonts w:ascii="Arial" w:hAnsi="Arial" w:cs="Arial"/>
          <w:bCs/>
          <w:sz w:val="22"/>
          <w:szCs w:val="22"/>
        </w:rPr>
        <w:t>0</w:t>
      </w:r>
      <w:r w:rsidR="00F40BBF" w:rsidRPr="0050228A">
        <w:rPr>
          <w:rFonts w:ascii="Arial" w:hAnsi="Arial" w:cs="Arial"/>
          <w:bCs/>
          <w:sz w:val="22"/>
          <w:szCs w:val="22"/>
        </w:rPr>
        <w:t xml:space="preserve">% upon provision of the </w:t>
      </w:r>
      <w:r w:rsidRPr="0050228A">
        <w:rPr>
          <w:rFonts w:ascii="Arial" w:hAnsi="Arial" w:cs="Arial"/>
          <w:bCs/>
          <w:sz w:val="22"/>
          <w:szCs w:val="22"/>
        </w:rPr>
        <w:t>Legal Normative Framework of the EDA</w:t>
      </w:r>
    </w:p>
    <w:p w14:paraId="20E2EE48" w14:textId="568EEEA8" w:rsidR="005760CD" w:rsidRPr="0050228A" w:rsidRDefault="00150FE2" w:rsidP="0050228A">
      <w:pPr>
        <w:pStyle w:val="ListParagraph"/>
        <w:numPr>
          <w:ilvl w:val="0"/>
          <w:numId w:val="13"/>
        </w:numPr>
        <w:jc w:val="both"/>
        <w:rPr>
          <w:rFonts w:ascii="Arial" w:hAnsi="Arial" w:cs="Arial"/>
          <w:bCs/>
          <w:sz w:val="22"/>
          <w:szCs w:val="22"/>
        </w:rPr>
      </w:pPr>
      <w:r w:rsidRPr="0050228A">
        <w:rPr>
          <w:rFonts w:ascii="Arial" w:hAnsi="Arial" w:cs="Arial"/>
          <w:bCs/>
          <w:sz w:val="22"/>
          <w:szCs w:val="22"/>
        </w:rPr>
        <w:t>30</w:t>
      </w:r>
      <w:r w:rsidR="005760CD" w:rsidRPr="0050228A">
        <w:rPr>
          <w:rFonts w:ascii="Arial" w:hAnsi="Arial" w:cs="Arial"/>
          <w:bCs/>
          <w:sz w:val="22"/>
          <w:szCs w:val="22"/>
        </w:rPr>
        <w:t xml:space="preserve">% upon provision of the </w:t>
      </w:r>
      <w:r w:rsidR="003B6F6E" w:rsidRPr="0050228A">
        <w:rPr>
          <w:rFonts w:ascii="Arial" w:hAnsi="Arial" w:cs="Arial"/>
          <w:bCs/>
          <w:sz w:val="22"/>
          <w:szCs w:val="22"/>
        </w:rPr>
        <w:t>seminar’s ppt.</w:t>
      </w:r>
    </w:p>
    <w:p w14:paraId="2533FD73" w14:textId="4466809E" w:rsidR="003B6F6E" w:rsidRPr="0050228A" w:rsidRDefault="003B6F6E" w:rsidP="0050228A">
      <w:pPr>
        <w:pStyle w:val="ListParagraph"/>
        <w:numPr>
          <w:ilvl w:val="0"/>
          <w:numId w:val="13"/>
        </w:numPr>
        <w:jc w:val="both"/>
        <w:rPr>
          <w:rFonts w:ascii="Arial" w:hAnsi="Arial" w:cs="Arial"/>
          <w:bCs/>
          <w:sz w:val="22"/>
          <w:szCs w:val="22"/>
        </w:rPr>
      </w:pPr>
      <w:r w:rsidRPr="0050228A">
        <w:rPr>
          <w:rFonts w:ascii="Arial" w:hAnsi="Arial" w:cs="Arial"/>
          <w:bCs/>
          <w:sz w:val="22"/>
          <w:szCs w:val="22"/>
        </w:rPr>
        <w:t>10% upon provision of the article.</w:t>
      </w:r>
    </w:p>
    <w:p w14:paraId="4619907E" w14:textId="5F5F7F08" w:rsidR="00D66C79" w:rsidRPr="0050228A" w:rsidRDefault="00D66C79" w:rsidP="0050228A">
      <w:pPr>
        <w:jc w:val="both"/>
        <w:rPr>
          <w:rFonts w:ascii="Arial" w:hAnsi="Arial" w:cs="Arial"/>
          <w:b/>
          <w:bCs/>
          <w:sz w:val="22"/>
          <w:szCs w:val="22"/>
        </w:rPr>
      </w:pPr>
    </w:p>
    <w:p w14:paraId="6D993DE7" w14:textId="39E82AC6" w:rsidR="002245AF" w:rsidRPr="0050228A" w:rsidRDefault="002245AF" w:rsidP="0050228A">
      <w:pPr>
        <w:jc w:val="both"/>
        <w:rPr>
          <w:rFonts w:ascii="Arial" w:hAnsi="Arial" w:cs="Arial"/>
          <w:bCs/>
          <w:sz w:val="22"/>
          <w:szCs w:val="22"/>
        </w:rPr>
      </w:pPr>
      <w:r w:rsidRPr="0050228A">
        <w:rPr>
          <w:rFonts w:ascii="Arial" w:hAnsi="Arial" w:cs="Arial"/>
          <w:b/>
          <w:bCs/>
          <w:sz w:val="22"/>
          <w:szCs w:val="22"/>
        </w:rPr>
        <w:t xml:space="preserve">Type of Consultancy </w:t>
      </w:r>
      <w:r w:rsidRPr="0050228A">
        <w:rPr>
          <w:rFonts w:ascii="Arial" w:hAnsi="Arial" w:cs="Arial"/>
          <w:bCs/>
          <w:sz w:val="22"/>
          <w:szCs w:val="22"/>
        </w:rPr>
        <w:t>International Consulting Firm</w:t>
      </w:r>
    </w:p>
    <w:p w14:paraId="3FD83A40" w14:textId="77777777" w:rsidR="002245AF" w:rsidRPr="0050228A" w:rsidRDefault="002245AF" w:rsidP="0050228A">
      <w:pPr>
        <w:jc w:val="both"/>
        <w:rPr>
          <w:rFonts w:ascii="Arial" w:hAnsi="Arial" w:cs="Arial"/>
          <w:b/>
          <w:bCs/>
          <w:sz w:val="22"/>
          <w:szCs w:val="22"/>
        </w:rPr>
      </w:pPr>
    </w:p>
    <w:p w14:paraId="5DC90D69" w14:textId="77777777" w:rsidR="001D0267" w:rsidRPr="0050228A" w:rsidRDefault="001D0267" w:rsidP="0050228A">
      <w:pPr>
        <w:jc w:val="both"/>
        <w:rPr>
          <w:rFonts w:ascii="Arial" w:hAnsi="Arial" w:cs="Arial"/>
          <w:b/>
          <w:bCs/>
          <w:sz w:val="22"/>
          <w:szCs w:val="22"/>
        </w:rPr>
      </w:pPr>
      <w:r w:rsidRPr="0050228A">
        <w:rPr>
          <w:rFonts w:ascii="Arial" w:hAnsi="Arial" w:cs="Arial"/>
          <w:b/>
          <w:bCs/>
          <w:sz w:val="22"/>
          <w:szCs w:val="22"/>
        </w:rPr>
        <w:t xml:space="preserve">Qualifications  </w:t>
      </w:r>
    </w:p>
    <w:p w14:paraId="0514549B" w14:textId="39BDC134" w:rsidR="001D0267" w:rsidRPr="0050228A" w:rsidRDefault="000D75BF" w:rsidP="0050228A">
      <w:pPr>
        <w:pStyle w:val="ListParagraph"/>
        <w:numPr>
          <w:ilvl w:val="0"/>
          <w:numId w:val="8"/>
        </w:numPr>
        <w:jc w:val="both"/>
        <w:rPr>
          <w:rFonts w:ascii="Arial" w:hAnsi="Arial" w:cs="Arial"/>
          <w:sz w:val="22"/>
          <w:szCs w:val="22"/>
        </w:rPr>
      </w:pPr>
      <w:r w:rsidRPr="0050228A">
        <w:rPr>
          <w:rFonts w:ascii="Arial" w:hAnsi="Arial" w:cs="Arial"/>
          <w:sz w:val="22"/>
          <w:szCs w:val="22"/>
        </w:rPr>
        <w:t xml:space="preserve">Master’s </w:t>
      </w:r>
      <w:r w:rsidR="005760CD" w:rsidRPr="0050228A">
        <w:rPr>
          <w:rFonts w:ascii="Arial" w:hAnsi="Arial" w:cs="Arial"/>
          <w:sz w:val="22"/>
          <w:szCs w:val="22"/>
        </w:rPr>
        <w:t>Degree or higher</w:t>
      </w:r>
    </w:p>
    <w:p w14:paraId="2F6E9F55" w14:textId="77777777" w:rsidR="005760CD" w:rsidRPr="0050228A" w:rsidRDefault="005760CD" w:rsidP="0050228A">
      <w:pPr>
        <w:pStyle w:val="ListParagraph"/>
        <w:numPr>
          <w:ilvl w:val="0"/>
          <w:numId w:val="8"/>
        </w:numPr>
        <w:jc w:val="both"/>
        <w:rPr>
          <w:rFonts w:ascii="Arial" w:hAnsi="Arial" w:cs="Arial"/>
          <w:sz w:val="22"/>
          <w:szCs w:val="22"/>
        </w:rPr>
      </w:pPr>
      <w:r w:rsidRPr="0050228A">
        <w:rPr>
          <w:rFonts w:ascii="Arial" w:hAnsi="Arial" w:cs="Arial"/>
          <w:sz w:val="22"/>
          <w:szCs w:val="22"/>
        </w:rPr>
        <w:t>English</w:t>
      </w:r>
    </w:p>
    <w:p w14:paraId="79BBA288" w14:textId="41E3597E" w:rsidR="001D0267" w:rsidRPr="0050228A" w:rsidRDefault="001D0267" w:rsidP="0050228A">
      <w:pPr>
        <w:pStyle w:val="ListParagraph"/>
        <w:numPr>
          <w:ilvl w:val="0"/>
          <w:numId w:val="8"/>
        </w:numPr>
        <w:jc w:val="both"/>
        <w:rPr>
          <w:rFonts w:ascii="Arial" w:hAnsi="Arial" w:cs="Arial"/>
          <w:sz w:val="22"/>
          <w:szCs w:val="22"/>
        </w:rPr>
      </w:pPr>
      <w:r w:rsidRPr="0050228A">
        <w:rPr>
          <w:rFonts w:ascii="Arial" w:hAnsi="Arial" w:cs="Arial"/>
          <w:sz w:val="22"/>
          <w:szCs w:val="22"/>
        </w:rPr>
        <w:t>Areas of Expertise:</w:t>
      </w:r>
    </w:p>
    <w:p w14:paraId="280798AC" w14:textId="4F2AC453" w:rsidR="005760CD" w:rsidRPr="0050228A" w:rsidRDefault="00C629E7" w:rsidP="0050228A">
      <w:pPr>
        <w:pStyle w:val="ListParagraph"/>
        <w:numPr>
          <w:ilvl w:val="1"/>
          <w:numId w:val="18"/>
        </w:numPr>
        <w:jc w:val="both"/>
        <w:rPr>
          <w:rFonts w:ascii="Arial" w:hAnsi="Arial" w:cs="Arial"/>
          <w:sz w:val="22"/>
          <w:szCs w:val="22"/>
        </w:rPr>
      </w:pPr>
      <w:r w:rsidRPr="0050228A">
        <w:rPr>
          <w:rFonts w:ascii="Arial" w:hAnsi="Arial" w:cs="Arial"/>
          <w:sz w:val="22"/>
          <w:szCs w:val="22"/>
        </w:rPr>
        <w:t>Knowledge of FDI</w:t>
      </w:r>
    </w:p>
    <w:p w14:paraId="1F460AC1" w14:textId="61007382" w:rsidR="005760CD" w:rsidRPr="0050228A" w:rsidRDefault="005760CD" w:rsidP="0050228A">
      <w:pPr>
        <w:pStyle w:val="ListParagraph"/>
        <w:numPr>
          <w:ilvl w:val="1"/>
          <w:numId w:val="18"/>
        </w:numPr>
        <w:jc w:val="both"/>
        <w:rPr>
          <w:rFonts w:ascii="Arial" w:hAnsi="Arial" w:cs="Arial"/>
          <w:sz w:val="22"/>
          <w:szCs w:val="22"/>
        </w:rPr>
      </w:pPr>
      <w:r w:rsidRPr="0050228A">
        <w:rPr>
          <w:rFonts w:ascii="Arial" w:hAnsi="Arial" w:cs="Arial"/>
          <w:sz w:val="22"/>
          <w:szCs w:val="22"/>
        </w:rPr>
        <w:lastRenderedPageBreak/>
        <w:t xml:space="preserve">Knowledge of Caribbean &amp; </w:t>
      </w:r>
      <w:r w:rsidR="005A063F" w:rsidRPr="0050228A">
        <w:rPr>
          <w:rFonts w:ascii="Arial" w:hAnsi="Arial" w:cs="Arial"/>
          <w:sz w:val="22"/>
          <w:szCs w:val="22"/>
        </w:rPr>
        <w:t>Suriname</w:t>
      </w:r>
      <w:r w:rsidRPr="0050228A">
        <w:rPr>
          <w:rFonts w:ascii="Arial" w:hAnsi="Arial" w:cs="Arial"/>
          <w:sz w:val="22"/>
          <w:szCs w:val="22"/>
        </w:rPr>
        <w:t xml:space="preserve"> FDI strengths and opportunities </w:t>
      </w:r>
    </w:p>
    <w:p w14:paraId="4840707F" w14:textId="6B28A3BB" w:rsidR="00C629E7" w:rsidRPr="0050228A" w:rsidRDefault="00C629E7" w:rsidP="0050228A">
      <w:pPr>
        <w:pStyle w:val="ListParagraph"/>
        <w:numPr>
          <w:ilvl w:val="1"/>
          <w:numId w:val="18"/>
        </w:numPr>
        <w:jc w:val="both"/>
        <w:rPr>
          <w:rFonts w:ascii="Arial" w:hAnsi="Arial" w:cs="Arial"/>
          <w:sz w:val="22"/>
          <w:szCs w:val="22"/>
        </w:rPr>
      </w:pPr>
      <w:r w:rsidRPr="0050228A">
        <w:rPr>
          <w:rFonts w:ascii="Arial" w:hAnsi="Arial" w:cs="Arial"/>
          <w:sz w:val="22"/>
          <w:szCs w:val="22"/>
        </w:rPr>
        <w:t>Knowledge of global best practices in attracting FDI</w:t>
      </w:r>
    </w:p>
    <w:p w14:paraId="695C2DBF" w14:textId="1053EB54" w:rsidR="005A063F" w:rsidRPr="0050228A" w:rsidRDefault="005A063F" w:rsidP="0050228A">
      <w:pPr>
        <w:pStyle w:val="ListParagraph"/>
        <w:numPr>
          <w:ilvl w:val="1"/>
          <w:numId w:val="18"/>
        </w:numPr>
        <w:jc w:val="both"/>
        <w:rPr>
          <w:rFonts w:ascii="Arial" w:hAnsi="Arial" w:cs="Arial"/>
          <w:sz w:val="22"/>
          <w:szCs w:val="22"/>
        </w:rPr>
      </w:pPr>
      <w:r w:rsidRPr="0050228A">
        <w:rPr>
          <w:rFonts w:ascii="Arial" w:hAnsi="Arial" w:cs="Arial"/>
          <w:sz w:val="22"/>
          <w:szCs w:val="22"/>
        </w:rPr>
        <w:t>Knowledge of Economic Development Agency design</w:t>
      </w:r>
    </w:p>
    <w:p w14:paraId="7741D644" w14:textId="79B31B55" w:rsidR="00C629E7" w:rsidRPr="0050228A" w:rsidRDefault="00C629E7" w:rsidP="0050228A">
      <w:pPr>
        <w:pStyle w:val="ListParagraph"/>
        <w:numPr>
          <w:ilvl w:val="1"/>
          <w:numId w:val="18"/>
        </w:numPr>
        <w:jc w:val="both"/>
        <w:rPr>
          <w:rFonts w:ascii="Arial" w:hAnsi="Arial" w:cs="Arial"/>
          <w:sz w:val="22"/>
          <w:szCs w:val="22"/>
        </w:rPr>
      </w:pPr>
      <w:r w:rsidRPr="0050228A">
        <w:rPr>
          <w:rFonts w:ascii="Arial" w:hAnsi="Arial" w:cs="Arial"/>
          <w:sz w:val="22"/>
          <w:szCs w:val="22"/>
        </w:rPr>
        <w:t>Knowledge of key media organizations for location marketing</w:t>
      </w:r>
    </w:p>
    <w:p w14:paraId="2E5725BB" w14:textId="1BCF6995" w:rsidR="001D0267" w:rsidRPr="0050228A" w:rsidRDefault="00C629E7" w:rsidP="0050228A">
      <w:pPr>
        <w:pStyle w:val="ListParagraph"/>
        <w:numPr>
          <w:ilvl w:val="0"/>
          <w:numId w:val="8"/>
        </w:numPr>
        <w:jc w:val="both"/>
        <w:rPr>
          <w:rFonts w:ascii="Arial" w:hAnsi="Arial" w:cs="Arial"/>
          <w:sz w:val="22"/>
          <w:szCs w:val="22"/>
        </w:rPr>
      </w:pPr>
      <w:r w:rsidRPr="0050228A">
        <w:rPr>
          <w:rFonts w:ascii="Arial" w:hAnsi="Arial" w:cs="Arial"/>
          <w:sz w:val="22"/>
          <w:szCs w:val="22"/>
        </w:rPr>
        <w:t xml:space="preserve">Skills: </w:t>
      </w:r>
    </w:p>
    <w:p w14:paraId="3FAC3DA8" w14:textId="77777777" w:rsidR="00594435" w:rsidRPr="0050228A" w:rsidRDefault="00594435" w:rsidP="0050228A">
      <w:pPr>
        <w:pStyle w:val="ListParagraph"/>
        <w:numPr>
          <w:ilvl w:val="1"/>
          <w:numId w:val="18"/>
        </w:numPr>
        <w:jc w:val="both"/>
        <w:rPr>
          <w:rFonts w:ascii="Arial" w:hAnsi="Arial" w:cs="Arial"/>
          <w:sz w:val="22"/>
          <w:szCs w:val="22"/>
        </w:rPr>
      </w:pPr>
      <w:r w:rsidRPr="0050228A">
        <w:rPr>
          <w:rFonts w:ascii="Arial" w:hAnsi="Arial" w:cs="Arial"/>
          <w:sz w:val="22"/>
          <w:szCs w:val="22"/>
        </w:rPr>
        <w:t>Strong project management and reporting skills</w:t>
      </w:r>
    </w:p>
    <w:p w14:paraId="604F472E" w14:textId="77777777" w:rsidR="00A44B2E" w:rsidRPr="0050228A" w:rsidRDefault="00A44B2E" w:rsidP="0050228A">
      <w:pPr>
        <w:jc w:val="both"/>
        <w:rPr>
          <w:rFonts w:ascii="Arial" w:hAnsi="Arial" w:cs="Arial"/>
          <w:sz w:val="22"/>
          <w:szCs w:val="22"/>
        </w:rPr>
      </w:pPr>
    </w:p>
    <w:p w14:paraId="5C6A9E27" w14:textId="77777777" w:rsidR="007A68E2" w:rsidRPr="0050228A" w:rsidRDefault="007A68E2" w:rsidP="0050228A">
      <w:pPr>
        <w:jc w:val="both"/>
        <w:rPr>
          <w:rFonts w:ascii="Arial" w:hAnsi="Arial" w:cs="Arial"/>
          <w:b/>
          <w:bCs/>
          <w:sz w:val="22"/>
          <w:szCs w:val="22"/>
        </w:rPr>
      </w:pPr>
      <w:r w:rsidRPr="0050228A">
        <w:rPr>
          <w:rFonts w:ascii="Arial" w:hAnsi="Arial" w:cs="Arial"/>
          <w:b/>
          <w:bCs/>
          <w:sz w:val="22"/>
          <w:szCs w:val="22"/>
        </w:rPr>
        <w:t>Characteristics of the Consultancy</w:t>
      </w:r>
    </w:p>
    <w:p w14:paraId="01423456" w14:textId="77777777" w:rsidR="00EB7525" w:rsidRPr="0050228A" w:rsidRDefault="00EB7525" w:rsidP="0050228A">
      <w:pPr>
        <w:jc w:val="both"/>
        <w:rPr>
          <w:rFonts w:ascii="Arial" w:hAnsi="Arial" w:cs="Arial"/>
          <w:b/>
          <w:bCs/>
          <w:sz w:val="22"/>
          <w:szCs w:val="22"/>
        </w:rPr>
      </w:pPr>
    </w:p>
    <w:p w14:paraId="63DE6583" w14:textId="31488001" w:rsidR="00EB7525" w:rsidRPr="0050228A" w:rsidRDefault="007A68E2" w:rsidP="0050228A">
      <w:pPr>
        <w:pStyle w:val="ListParagraph"/>
        <w:numPr>
          <w:ilvl w:val="0"/>
          <w:numId w:val="9"/>
        </w:numPr>
        <w:jc w:val="both"/>
        <w:rPr>
          <w:rFonts w:ascii="Arial" w:hAnsi="Arial" w:cs="Arial"/>
          <w:sz w:val="22"/>
          <w:szCs w:val="22"/>
        </w:rPr>
      </w:pPr>
      <w:r w:rsidRPr="0050228A">
        <w:rPr>
          <w:rFonts w:ascii="Arial" w:hAnsi="Arial" w:cs="Arial"/>
          <w:sz w:val="22"/>
          <w:szCs w:val="22"/>
        </w:rPr>
        <w:t>Con</w:t>
      </w:r>
      <w:r w:rsidR="00A832DA" w:rsidRPr="0050228A">
        <w:rPr>
          <w:rFonts w:ascii="Arial" w:hAnsi="Arial" w:cs="Arial"/>
          <w:sz w:val="22"/>
          <w:szCs w:val="22"/>
        </w:rPr>
        <w:t>sultancy</w:t>
      </w:r>
      <w:r w:rsidRPr="0050228A">
        <w:rPr>
          <w:rFonts w:ascii="Arial" w:hAnsi="Arial" w:cs="Arial"/>
          <w:sz w:val="22"/>
          <w:szCs w:val="22"/>
        </w:rPr>
        <w:t xml:space="preserve"> category and modality</w:t>
      </w:r>
      <w:r w:rsidR="00EB7525" w:rsidRPr="0050228A">
        <w:rPr>
          <w:rFonts w:ascii="Arial" w:hAnsi="Arial" w:cs="Arial"/>
          <w:sz w:val="22"/>
          <w:szCs w:val="22"/>
        </w:rPr>
        <w:t xml:space="preserve">: </w:t>
      </w:r>
      <w:r w:rsidRPr="0050228A">
        <w:rPr>
          <w:rFonts w:ascii="Arial" w:hAnsi="Arial" w:cs="Arial"/>
          <w:sz w:val="22"/>
          <w:szCs w:val="22"/>
        </w:rPr>
        <w:t>Lump Sum</w:t>
      </w:r>
    </w:p>
    <w:p w14:paraId="65E93B1D" w14:textId="761355A1" w:rsidR="00EB7525" w:rsidRPr="0050228A" w:rsidRDefault="007A68E2" w:rsidP="0050228A">
      <w:pPr>
        <w:pStyle w:val="ListParagraph"/>
        <w:numPr>
          <w:ilvl w:val="0"/>
          <w:numId w:val="9"/>
        </w:numPr>
        <w:jc w:val="both"/>
        <w:rPr>
          <w:rFonts w:ascii="Arial" w:hAnsi="Arial" w:cs="Arial"/>
          <w:sz w:val="22"/>
          <w:szCs w:val="22"/>
        </w:rPr>
      </w:pPr>
      <w:r w:rsidRPr="0050228A">
        <w:rPr>
          <w:rFonts w:ascii="Arial" w:hAnsi="Arial" w:cs="Arial"/>
          <w:sz w:val="22"/>
          <w:szCs w:val="22"/>
        </w:rPr>
        <w:t>Contract duration</w:t>
      </w:r>
      <w:r w:rsidR="00430D10" w:rsidRPr="0050228A">
        <w:rPr>
          <w:rFonts w:ascii="Arial" w:hAnsi="Arial" w:cs="Arial"/>
          <w:sz w:val="22"/>
          <w:szCs w:val="22"/>
        </w:rPr>
        <w:t xml:space="preserve">: </w:t>
      </w:r>
      <w:r w:rsidR="000361BF" w:rsidRPr="0050228A">
        <w:rPr>
          <w:rFonts w:ascii="Arial" w:hAnsi="Arial" w:cs="Arial"/>
          <w:sz w:val="22"/>
          <w:szCs w:val="22"/>
        </w:rPr>
        <w:t>6</w:t>
      </w:r>
      <w:r w:rsidR="00594435" w:rsidRPr="0050228A">
        <w:rPr>
          <w:rFonts w:ascii="Arial" w:hAnsi="Arial" w:cs="Arial"/>
          <w:sz w:val="22"/>
          <w:szCs w:val="22"/>
        </w:rPr>
        <w:t xml:space="preserve"> </w:t>
      </w:r>
      <w:r w:rsidR="002245AF" w:rsidRPr="0050228A">
        <w:rPr>
          <w:rFonts w:ascii="Arial" w:hAnsi="Arial" w:cs="Arial"/>
          <w:sz w:val="22"/>
          <w:szCs w:val="22"/>
        </w:rPr>
        <w:t>months</w:t>
      </w:r>
    </w:p>
    <w:p w14:paraId="3F8DBBC0" w14:textId="77777777" w:rsidR="00EB7525" w:rsidRPr="0050228A" w:rsidRDefault="007A68E2" w:rsidP="0050228A">
      <w:pPr>
        <w:pStyle w:val="ListParagraph"/>
        <w:numPr>
          <w:ilvl w:val="0"/>
          <w:numId w:val="9"/>
        </w:numPr>
        <w:jc w:val="both"/>
        <w:rPr>
          <w:rFonts w:ascii="Arial" w:hAnsi="Arial" w:cs="Arial"/>
          <w:sz w:val="22"/>
          <w:szCs w:val="22"/>
        </w:rPr>
      </w:pPr>
      <w:r w:rsidRPr="0050228A">
        <w:rPr>
          <w:rFonts w:ascii="Arial" w:hAnsi="Arial" w:cs="Arial"/>
          <w:sz w:val="22"/>
          <w:szCs w:val="22"/>
        </w:rPr>
        <w:t>Place(s) of work</w:t>
      </w:r>
      <w:r w:rsidR="00EB7525" w:rsidRPr="0050228A">
        <w:rPr>
          <w:rFonts w:ascii="Arial" w:hAnsi="Arial" w:cs="Arial"/>
          <w:sz w:val="22"/>
          <w:szCs w:val="22"/>
        </w:rPr>
        <w:t xml:space="preserve">: </w:t>
      </w:r>
      <w:r w:rsidRPr="0050228A">
        <w:rPr>
          <w:rFonts w:ascii="Arial" w:hAnsi="Arial" w:cs="Arial"/>
          <w:sz w:val="22"/>
          <w:szCs w:val="22"/>
        </w:rPr>
        <w:t>External consultancy</w:t>
      </w:r>
    </w:p>
    <w:p w14:paraId="339DBAC3" w14:textId="5EC90775" w:rsidR="00440F69" w:rsidRPr="0050228A" w:rsidRDefault="007A68E2" w:rsidP="0050228A">
      <w:pPr>
        <w:pStyle w:val="ListParagraph"/>
        <w:numPr>
          <w:ilvl w:val="0"/>
          <w:numId w:val="9"/>
        </w:numPr>
        <w:jc w:val="both"/>
        <w:rPr>
          <w:rFonts w:ascii="Arial" w:hAnsi="Arial" w:cs="Arial"/>
          <w:b/>
          <w:bCs/>
          <w:sz w:val="22"/>
          <w:szCs w:val="22"/>
        </w:rPr>
      </w:pPr>
      <w:r w:rsidRPr="0050228A">
        <w:rPr>
          <w:rFonts w:ascii="Arial" w:hAnsi="Arial" w:cs="Arial"/>
          <w:sz w:val="22"/>
          <w:szCs w:val="22"/>
        </w:rPr>
        <w:t xml:space="preserve">Division Coordinator: </w:t>
      </w:r>
      <w:r w:rsidR="00960CC4" w:rsidRPr="0050228A">
        <w:rPr>
          <w:rFonts w:ascii="Arial" w:hAnsi="Arial" w:cs="Arial"/>
          <w:bCs/>
          <w:sz w:val="22"/>
          <w:szCs w:val="22"/>
        </w:rPr>
        <w:t>Ana Arias Urones, TIN/INT Specialist</w:t>
      </w:r>
    </w:p>
    <w:p w14:paraId="4512A9D9" w14:textId="77777777" w:rsidR="00EB7525" w:rsidRPr="0050228A" w:rsidRDefault="00EB7525" w:rsidP="0050228A">
      <w:pPr>
        <w:jc w:val="both"/>
        <w:rPr>
          <w:rFonts w:ascii="Arial" w:hAnsi="Arial" w:cs="Arial"/>
          <w:b/>
          <w:bCs/>
          <w:sz w:val="22"/>
          <w:szCs w:val="22"/>
        </w:rPr>
      </w:pPr>
    </w:p>
    <w:p w14:paraId="1746AD64" w14:textId="77777777" w:rsidR="002245AF" w:rsidRPr="0050228A" w:rsidRDefault="002245AF" w:rsidP="0050228A">
      <w:pPr>
        <w:jc w:val="center"/>
        <w:rPr>
          <w:rFonts w:ascii="Arial" w:hAnsi="Arial" w:cs="Arial"/>
          <w:b/>
          <w:bCs/>
          <w:sz w:val="22"/>
          <w:szCs w:val="22"/>
        </w:rPr>
      </w:pPr>
      <w:r w:rsidRPr="0050228A">
        <w:rPr>
          <w:rFonts w:ascii="Arial" w:hAnsi="Arial" w:cs="Arial"/>
          <w:b/>
          <w:bCs/>
          <w:sz w:val="22"/>
          <w:szCs w:val="22"/>
        </w:rPr>
        <w:br w:type="page"/>
      </w:r>
    </w:p>
    <w:p w14:paraId="669D50F9" w14:textId="77777777" w:rsidR="0086075A" w:rsidRPr="0050228A" w:rsidRDefault="0086075A" w:rsidP="0086075A">
      <w:pPr>
        <w:jc w:val="center"/>
        <w:rPr>
          <w:rFonts w:ascii="Arial" w:hAnsi="Arial" w:cs="Arial"/>
          <w:b/>
          <w:bCs/>
          <w:sz w:val="22"/>
          <w:szCs w:val="22"/>
        </w:rPr>
      </w:pPr>
      <w:r w:rsidRPr="0050228A">
        <w:rPr>
          <w:rFonts w:ascii="Arial" w:hAnsi="Arial" w:cs="Arial"/>
          <w:b/>
          <w:bCs/>
          <w:sz w:val="22"/>
          <w:szCs w:val="22"/>
        </w:rPr>
        <w:lastRenderedPageBreak/>
        <w:t>TERMS OF REFERENCE</w:t>
      </w:r>
    </w:p>
    <w:p w14:paraId="3C384DDA" w14:textId="77777777" w:rsidR="0086075A" w:rsidRPr="0050228A" w:rsidRDefault="0086075A" w:rsidP="0086075A">
      <w:pPr>
        <w:rPr>
          <w:rFonts w:ascii="Arial" w:hAnsi="Arial" w:cs="Arial"/>
          <w:b/>
          <w:bCs/>
          <w:sz w:val="22"/>
          <w:szCs w:val="22"/>
        </w:rPr>
      </w:pPr>
    </w:p>
    <w:p w14:paraId="570F8587" w14:textId="77777777" w:rsidR="0086075A" w:rsidRPr="0050228A" w:rsidRDefault="0086075A" w:rsidP="0086075A">
      <w:pPr>
        <w:jc w:val="center"/>
        <w:rPr>
          <w:rFonts w:ascii="Arial" w:hAnsi="Arial" w:cs="Arial"/>
          <w:b/>
          <w:bCs/>
          <w:sz w:val="22"/>
          <w:szCs w:val="22"/>
        </w:rPr>
      </w:pPr>
      <w:r w:rsidRPr="0050228A">
        <w:rPr>
          <w:rFonts w:ascii="Arial" w:hAnsi="Arial" w:cs="Arial"/>
          <w:b/>
          <w:bCs/>
          <w:sz w:val="22"/>
          <w:szCs w:val="22"/>
        </w:rPr>
        <w:t>TRADE AND INVESTMENT DIVISION (INT/TIN)</w:t>
      </w:r>
    </w:p>
    <w:p w14:paraId="09826403" w14:textId="77777777" w:rsidR="0086075A" w:rsidRPr="0050228A" w:rsidRDefault="0086075A" w:rsidP="0086075A">
      <w:pPr>
        <w:rPr>
          <w:rFonts w:ascii="Arial" w:hAnsi="Arial" w:cs="Arial"/>
          <w:b/>
          <w:bCs/>
          <w:sz w:val="28"/>
          <w:szCs w:val="22"/>
        </w:rPr>
      </w:pPr>
    </w:p>
    <w:p w14:paraId="6A438401" w14:textId="1E8AC919" w:rsidR="0086075A" w:rsidRPr="0050228A" w:rsidRDefault="008F57F5" w:rsidP="006D18DD">
      <w:pPr>
        <w:spacing w:before="120" w:after="120"/>
        <w:contextualSpacing/>
        <w:jc w:val="both"/>
        <w:rPr>
          <w:rFonts w:ascii="Arial" w:hAnsi="Arial" w:cs="Arial"/>
          <w:b/>
          <w:bCs/>
          <w:sz w:val="28"/>
          <w:szCs w:val="22"/>
        </w:rPr>
      </w:pPr>
      <w:r w:rsidRPr="008F57F5">
        <w:rPr>
          <w:rFonts w:ascii="Arial" w:hAnsi="Arial" w:cs="Arial"/>
          <w:b/>
          <w:bCs/>
          <w:sz w:val="28"/>
          <w:szCs w:val="22"/>
        </w:rPr>
        <w:t xml:space="preserve">Investment promotion strategy based in lead generation for Suriname </w:t>
      </w:r>
    </w:p>
    <w:p w14:paraId="3B2C0E0E" w14:textId="77777777" w:rsidR="0086075A" w:rsidRPr="0050228A" w:rsidRDefault="0086075A" w:rsidP="0086075A">
      <w:pPr>
        <w:rPr>
          <w:rFonts w:ascii="Arial" w:hAnsi="Arial" w:cs="Arial"/>
          <w:i/>
          <w:iCs/>
          <w:sz w:val="22"/>
          <w:szCs w:val="22"/>
        </w:rPr>
      </w:pPr>
    </w:p>
    <w:p w14:paraId="2423F3F2" w14:textId="77777777" w:rsidR="0086075A" w:rsidRPr="0050228A" w:rsidRDefault="0086075A" w:rsidP="0086075A">
      <w:pPr>
        <w:jc w:val="both"/>
        <w:rPr>
          <w:rFonts w:ascii="Arial" w:hAnsi="Arial" w:cs="Arial"/>
          <w:b/>
          <w:bCs/>
          <w:sz w:val="22"/>
          <w:szCs w:val="22"/>
        </w:rPr>
      </w:pPr>
    </w:p>
    <w:p w14:paraId="125261FC" w14:textId="77777777" w:rsidR="0086075A" w:rsidRPr="0050228A" w:rsidRDefault="0086075A" w:rsidP="0086075A">
      <w:pPr>
        <w:jc w:val="both"/>
        <w:rPr>
          <w:rFonts w:ascii="Arial" w:hAnsi="Arial" w:cs="Arial"/>
          <w:b/>
          <w:bCs/>
          <w:sz w:val="22"/>
          <w:szCs w:val="22"/>
        </w:rPr>
      </w:pPr>
      <w:r w:rsidRPr="0050228A">
        <w:rPr>
          <w:rFonts w:ascii="Arial" w:hAnsi="Arial" w:cs="Arial"/>
          <w:b/>
          <w:bCs/>
          <w:sz w:val="22"/>
          <w:szCs w:val="22"/>
        </w:rPr>
        <w:t>Background</w:t>
      </w:r>
    </w:p>
    <w:p w14:paraId="7D85B691" w14:textId="77777777" w:rsidR="0086075A" w:rsidRPr="0050228A" w:rsidRDefault="0086075A" w:rsidP="0086075A">
      <w:pPr>
        <w:jc w:val="both"/>
        <w:rPr>
          <w:rFonts w:ascii="Arial" w:hAnsi="Arial" w:cs="Arial"/>
          <w:b/>
          <w:bCs/>
          <w:sz w:val="22"/>
          <w:szCs w:val="22"/>
        </w:rPr>
      </w:pPr>
    </w:p>
    <w:p w14:paraId="0DB9D775" w14:textId="77777777" w:rsidR="0086075A" w:rsidRPr="0050228A" w:rsidRDefault="0086075A" w:rsidP="0086075A">
      <w:pPr>
        <w:spacing w:before="120" w:after="120"/>
        <w:contextualSpacing/>
        <w:jc w:val="both"/>
        <w:rPr>
          <w:rFonts w:ascii="Arial" w:hAnsi="Arial" w:cs="Arial"/>
          <w:sz w:val="22"/>
        </w:rPr>
      </w:pPr>
      <w:r w:rsidRPr="0050228A">
        <w:rPr>
          <w:rFonts w:ascii="Arial" w:hAnsi="Arial" w:cs="Arial"/>
          <w:sz w:val="22"/>
        </w:rPr>
        <w:t xml:space="preserve">Suriname’s economy is dominated by public sector activities, mining and services. Gold, aluminum and oil revenues account for roughly 30% of GDP and over 90% of total exports. Oil exports are down 1.3%; aluminum was a very important export, but they have also declined.  Gold accounts for over three-fourths of total exports and 13% percent of fiscal revenues. The service sector is concentrated in trade and transport activities. Services account for about 65% of GDP. Additionally, the informal sector is relatively large and could increase. The agricultural sector has fallen significantly from 15% of GDP in 1990 to 9% in 2012 (dominated by rice and bananas). </w:t>
      </w:r>
    </w:p>
    <w:p w14:paraId="2D8B63DE" w14:textId="77777777" w:rsidR="0086075A" w:rsidRPr="0050228A" w:rsidRDefault="0086075A" w:rsidP="0086075A">
      <w:pPr>
        <w:spacing w:before="120" w:after="120"/>
        <w:contextualSpacing/>
        <w:jc w:val="both"/>
        <w:rPr>
          <w:rFonts w:ascii="Arial" w:hAnsi="Arial" w:cs="Arial"/>
          <w:sz w:val="22"/>
        </w:rPr>
      </w:pPr>
      <w:r w:rsidRPr="0050228A">
        <w:rPr>
          <w:rFonts w:ascii="Arial" w:hAnsi="Arial" w:cs="Arial"/>
          <w:sz w:val="22"/>
        </w:rPr>
        <w:t xml:space="preserve">The Government is looking to diversify its economy and markets towards among other agriculture and </w:t>
      </w:r>
      <w:proofErr w:type="spellStart"/>
      <w:r w:rsidRPr="0050228A">
        <w:rPr>
          <w:rFonts w:ascii="Arial" w:hAnsi="Arial" w:cs="Arial"/>
          <w:sz w:val="22"/>
        </w:rPr>
        <w:t>agro</w:t>
      </w:r>
      <w:proofErr w:type="spellEnd"/>
      <w:r w:rsidRPr="0050228A">
        <w:rPr>
          <w:rFonts w:ascii="Arial" w:hAnsi="Arial" w:cs="Arial"/>
          <w:sz w:val="22"/>
        </w:rPr>
        <w:t>-processing sectors, as well as eco-tourism and Business Process Outsourcing (BPO). Ecotourism could present a key opportunity to diversify away from revenues derived from finite resources. Less than 5% of Suriname’s GDP comes from tourism revenues, however, roughly 90 percent of Suriname’s land is covered by pristine rain forests and could serve as a major attraction. Other potential sources of income could be from hydroelectric power production and fisheries.</w:t>
      </w:r>
    </w:p>
    <w:p w14:paraId="5783169C" w14:textId="77777777" w:rsidR="0086075A" w:rsidRDefault="0086075A" w:rsidP="0086075A">
      <w:pPr>
        <w:spacing w:before="120" w:after="120"/>
        <w:jc w:val="both"/>
        <w:rPr>
          <w:rFonts w:ascii="Arial" w:hAnsi="Arial" w:cs="Arial"/>
          <w:sz w:val="22"/>
        </w:rPr>
      </w:pPr>
      <w:r w:rsidRPr="0050228A">
        <w:rPr>
          <w:rFonts w:ascii="Arial" w:hAnsi="Arial" w:cs="Arial"/>
          <w:sz w:val="22"/>
        </w:rPr>
        <w:t>The growth of Suriname must be based on external markets, as the domestic market is limited. To increase a country’s wealth, countries want to use their resources in the most effective and efficient manner. Even though it makes economic sense to allocate resources to the most productive industries, however to rely on only one or a few products, makes the country vulnerable to changes in the market forces in the world economy, such as recession, new trade laws and treaties, change of consumer patterns and disruptions by new technologies.  Economic diversification should also encourage new development in other sectors of the economy. Indeed, diversification is a strategy that reduces investment risk and increases the odds that the country will earn a decent return over time.  Furthermore, if, Suriname can accumulate the appropriate knowledge skills in sufficient quantities, it could have a diversified economic structure of production by developing new products and services, and by attracting foreign direct investment.</w:t>
      </w:r>
    </w:p>
    <w:p w14:paraId="01CB2831" w14:textId="77777777" w:rsidR="00B524EC" w:rsidRDefault="00B524EC" w:rsidP="0086075A">
      <w:pPr>
        <w:jc w:val="both"/>
        <w:rPr>
          <w:rFonts w:ascii="Arial" w:hAnsi="Arial" w:cs="Arial"/>
          <w:sz w:val="22"/>
        </w:rPr>
      </w:pPr>
    </w:p>
    <w:p w14:paraId="4200E961" w14:textId="6E7B0DBE" w:rsidR="0086075A" w:rsidRPr="0050228A" w:rsidRDefault="0086075A" w:rsidP="0086075A">
      <w:pPr>
        <w:jc w:val="both"/>
        <w:rPr>
          <w:rFonts w:ascii="Arial" w:hAnsi="Arial" w:cs="Arial"/>
          <w:b/>
          <w:bCs/>
          <w:sz w:val="22"/>
          <w:szCs w:val="22"/>
        </w:rPr>
      </w:pPr>
      <w:r w:rsidRPr="0050228A">
        <w:rPr>
          <w:rFonts w:ascii="Arial" w:hAnsi="Arial" w:cs="Arial"/>
          <w:b/>
          <w:bCs/>
          <w:sz w:val="22"/>
          <w:szCs w:val="22"/>
        </w:rPr>
        <w:t>Consultancy objective(s)</w:t>
      </w:r>
    </w:p>
    <w:p w14:paraId="38060215" w14:textId="77777777" w:rsidR="0086075A" w:rsidRPr="001B3704" w:rsidRDefault="0086075A" w:rsidP="0086075A">
      <w:pPr>
        <w:jc w:val="both"/>
        <w:rPr>
          <w:rFonts w:ascii="Arial" w:hAnsi="Arial" w:cs="Arial"/>
          <w:sz w:val="22"/>
          <w:szCs w:val="22"/>
          <w:lang w:eastAsia="es-ES_tradnl"/>
        </w:rPr>
      </w:pPr>
    </w:p>
    <w:p w14:paraId="598AC348" w14:textId="1FA48935" w:rsidR="0086075A" w:rsidRPr="001B3704" w:rsidRDefault="00C73FAC" w:rsidP="0086075A">
      <w:pPr>
        <w:jc w:val="both"/>
        <w:rPr>
          <w:rFonts w:ascii="Arial" w:hAnsi="Arial" w:cs="Arial"/>
          <w:sz w:val="22"/>
          <w:szCs w:val="22"/>
          <w:lang w:eastAsia="es-ES_tradnl"/>
        </w:rPr>
      </w:pPr>
      <w:r>
        <w:rPr>
          <w:rFonts w:ascii="Arial" w:hAnsi="Arial" w:cs="Arial"/>
          <w:sz w:val="22"/>
          <w:szCs w:val="22"/>
          <w:lang w:eastAsia="es-ES_tradnl"/>
        </w:rPr>
        <w:t>Design and i</w:t>
      </w:r>
      <w:r w:rsidR="001B3704">
        <w:rPr>
          <w:rFonts w:ascii="Arial" w:hAnsi="Arial" w:cs="Arial"/>
          <w:sz w:val="22"/>
          <w:szCs w:val="22"/>
          <w:lang w:eastAsia="es-ES_tradnl"/>
        </w:rPr>
        <w:t>mplement Investment promotion</w:t>
      </w:r>
      <w:r w:rsidR="0086075A" w:rsidRPr="001B3704">
        <w:rPr>
          <w:rFonts w:ascii="Arial" w:hAnsi="Arial" w:cs="Arial"/>
          <w:sz w:val="22"/>
          <w:szCs w:val="22"/>
          <w:lang w:eastAsia="es-ES_tradnl"/>
        </w:rPr>
        <w:t xml:space="preserve"> </w:t>
      </w:r>
      <w:r w:rsidR="001B3704">
        <w:rPr>
          <w:rFonts w:ascii="Arial" w:hAnsi="Arial" w:cs="Arial"/>
          <w:sz w:val="22"/>
          <w:szCs w:val="22"/>
          <w:lang w:eastAsia="es-ES_tradnl"/>
        </w:rPr>
        <w:t xml:space="preserve">strategy based in lead generation </w:t>
      </w:r>
      <w:r w:rsidR="0086075A" w:rsidRPr="001B3704">
        <w:rPr>
          <w:rFonts w:ascii="Arial" w:hAnsi="Arial" w:cs="Arial"/>
          <w:sz w:val="22"/>
          <w:szCs w:val="22"/>
          <w:lang w:eastAsia="es-ES_tradnl"/>
        </w:rPr>
        <w:t xml:space="preserve">with specific focus on Suriname </w:t>
      </w:r>
    </w:p>
    <w:p w14:paraId="3B729153" w14:textId="77777777" w:rsidR="0086075A" w:rsidRDefault="0086075A" w:rsidP="0086075A">
      <w:pPr>
        <w:jc w:val="both"/>
        <w:rPr>
          <w:rFonts w:ascii="Arial" w:hAnsi="Arial" w:cs="Arial"/>
          <w:sz w:val="22"/>
          <w:szCs w:val="22"/>
          <w:lang w:eastAsia="es-ES_tradnl"/>
        </w:rPr>
      </w:pPr>
    </w:p>
    <w:p w14:paraId="353DF3C5" w14:textId="77777777" w:rsidR="0086075A" w:rsidRPr="001B3704" w:rsidRDefault="0086075A" w:rsidP="0086075A">
      <w:pPr>
        <w:jc w:val="both"/>
        <w:rPr>
          <w:rFonts w:ascii="Arial" w:hAnsi="Arial" w:cs="Arial"/>
          <w:b/>
          <w:bCs/>
          <w:sz w:val="22"/>
          <w:szCs w:val="22"/>
        </w:rPr>
      </w:pPr>
      <w:r w:rsidRPr="001B3704">
        <w:rPr>
          <w:rFonts w:ascii="Arial" w:hAnsi="Arial" w:cs="Arial"/>
          <w:b/>
          <w:bCs/>
          <w:sz w:val="22"/>
          <w:szCs w:val="22"/>
        </w:rPr>
        <w:t>Main activities</w:t>
      </w:r>
    </w:p>
    <w:p w14:paraId="24BDA582" w14:textId="77777777" w:rsidR="0086075A" w:rsidRPr="001B3704" w:rsidRDefault="0086075A" w:rsidP="0086075A">
      <w:pPr>
        <w:jc w:val="both"/>
        <w:rPr>
          <w:rFonts w:ascii="Arial" w:hAnsi="Arial" w:cs="Arial"/>
          <w:b/>
          <w:bCs/>
          <w:sz w:val="22"/>
          <w:szCs w:val="22"/>
        </w:rPr>
      </w:pPr>
    </w:p>
    <w:p w14:paraId="1A833702" w14:textId="77777777" w:rsidR="0086075A" w:rsidRPr="001B3704" w:rsidRDefault="0086075A" w:rsidP="0086075A">
      <w:pPr>
        <w:jc w:val="both"/>
        <w:rPr>
          <w:rFonts w:ascii="Arial" w:hAnsi="Arial" w:cs="Arial"/>
          <w:bCs/>
          <w:i/>
          <w:sz w:val="22"/>
          <w:szCs w:val="22"/>
        </w:rPr>
      </w:pPr>
      <w:r w:rsidRPr="001B3704">
        <w:rPr>
          <w:rFonts w:ascii="Arial" w:hAnsi="Arial" w:cs="Arial"/>
          <w:bCs/>
          <w:sz w:val="22"/>
          <w:szCs w:val="22"/>
        </w:rPr>
        <w:t>The selected candidate will:</w:t>
      </w:r>
      <w:r w:rsidRPr="001B3704">
        <w:rPr>
          <w:rFonts w:ascii="Arial" w:hAnsi="Arial" w:cs="Arial"/>
          <w:bCs/>
          <w:i/>
          <w:sz w:val="22"/>
          <w:szCs w:val="22"/>
        </w:rPr>
        <w:t xml:space="preserve"> </w:t>
      </w:r>
    </w:p>
    <w:p w14:paraId="36E205D8" w14:textId="77777777" w:rsidR="0086075A" w:rsidRPr="001B3704" w:rsidRDefault="0086075A" w:rsidP="0086075A">
      <w:pPr>
        <w:jc w:val="both"/>
        <w:rPr>
          <w:rFonts w:ascii="Arial" w:hAnsi="Arial" w:cs="Arial"/>
          <w:bCs/>
          <w:sz w:val="22"/>
          <w:szCs w:val="22"/>
        </w:rPr>
      </w:pPr>
    </w:p>
    <w:p w14:paraId="52FB02CA" w14:textId="492892FB" w:rsidR="001B3704" w:rsidRPr="001B3704" w:rsidRDefault="001B3704" w:rsidP="001B3704">
      <w:pPr>
        <w:pStyle w:val="ListParagraph"/>
        <w:numPr>
          <w:ilvl w:val="0"/>
          <w:numId w:val="29"/>
        </w:numPr>
        <w:jc w:val="both"/>
        <w:rPr>
          <w:rFonts w:ascii="Arial" w:hAnsi="Arial" w:cs="Arial"/>
          <w:sz w:val="22"/>
          <w:szCs w:val="22"/>
          <w:lang w:eastAsia="es-ES_tradnl"/>
        </w:rPr>
      </w:pPr>
      <w:r w:rsidRPr="001B3704">
        <w:rPr>
          <w:rFonts w:ascii="Arial" w:hAnsi="Arial" w:cs="Arial"/>
          <w:sz w:val="22"/>
          <w:szCs w:val="22"/>
          <w:lang w:eastAsia="es-ES_tradnl"/>
        </w:rPr>
        <w:t>Identify of the country needs for the FDI</w:t>
      </w:r>
    </w:p>
    <w:p w14:paraId="02A6D568" w14:textId="04417263" w:rsidR="001B3704" w:rsidRPr="001B3704" w:rsidRDefault="001B3704" w:rsidP="001B3704">
      <w:pPr>
        <w:pStyle w:val="ListParagraph"/>
        <w:numPr>
          <w:ilvl w:val="0"/>
          <w:numId w:val="29"/>
        </w:numPr>
        <w:jc w:val="both"/>
        <w:rPr>
          <w:rFonts w:ascii="Arial" w:hAnsi="Arial" w:cs="Arial"/>
          <w:sz w:val="22"/>
          <w:szCs w:val="22"/>
          <w:lang w:eastAsia="es-ES_tradnl"/>
        </w:rPr>
      </w:pPr>
      <w:r w:rsidRPr="001B3704">
        <w:rPr>
          <w:rFonts w:ascii="Arial" w:hAnsi="Arial" w:cs="Arial"/>
          <w:sz w:val="22"/>
          <w:szCs w:val="22"/>
          <w:lang w:eastAsia="es-ES_tradnl"/>
        </w:rPr>
        <w:t>Provide definition of the target projects types: sector, subsectors, activity and size of the projects</w:t>
      </w:r>
    </w:p>
    <w:p w14:paraId="555597F9" w14:textId="77777777" w:rsidR="001B3704" w:rsidRPr="001B3704" w:rsidRDefault="001B3704" w:rsidP="001B3704">
      <w:pPr>
        <w:pStyle w:val="ListParagraph"/>
        <w:numPr>
          <w:ilvl w:val="0"/>
          <w:numId w:val="29"/>
        </w:numPr>
        <w:jc w:val="both"/>
        <w:rPr>
          <w:rFonts w:ascii="Arial" w:hAnsi="Arial" w:cs="Arial"/>
          <w:sz w:val="22"/>
          <w:szCs w:val="22"/>
          <w:lang w:eastAsia="es-ES_tradnl"/>
        </w:rPr>
      </w:pPr>
      <w:r w:rsidRPr="001B3704">
        <w:rPr>
          <w:rFonts w:ascii="Arial" w:hAnsi="Arial" w:cs="Arial"/>
          <w:sz w:val="22"/>
          <w:szCs w:val="22"/>
          <w:lang w:eastAsia="es-ES_tradnl"/>
        </w:rPr>
        <w:t xml:space="preserve">Review of the budget and resources available at the new institution for investor recruitment </w:t>
      </w:r>
    </w:p>
    <w:p w14:paraId="4FB41735" w14:textId="4B831563" w:rsidR="001B3704" w:rsidRPr="001B3704" w:rsidRDefault="001B3704" w:rsidP="001B3704">
      <w:pPr>
        <w:pStyle w:val="ListParagraph"/>
        <w:numPr>
          <w:ilvl w:val="0"/>
          <w:numId w:val="29"/>
        </w:numPr>
        <w:jc w:val="both"/>
        <w:rPr>
          <w:rFonts w:ascii="Arial" w:hAnsi="Arial" w:cs="Arial"/>
          <w:sz w:val="22"/>
          <w:szCs w:val="22"/>
          <w:lang w:eastAsia="es-ES_tradnl"/>
        </w:rPr>
      </w:pPr>
      <w:r w:rsidRPr="001B3704">
        <w:rPr>
          <w:rFonts w:ascii="Arial" w:hAnsi="Arial" w:cs="Arial"/>
          <w:sz w:val="22"/>
          <w:szCs w:val="22"/>
          <w:lang w:eastAsia="es-ES_tradnl"/>
        </w:rPr>
        <w:t xml:space="preserve">Identify 5 core target countries and elaborate recruitment strategy for each one of them </w:t>
      </w:r>
    </w:p>
    <w:p w14:paraId="4AEB1E60" w14:textId="2A3ED95D" w:rsidR="001B3704" w:rsidRPr="001B3704" w:rsidRDefault="001B3704" w:rsidP="001B3704">
      <w:pPr>
        <w:pStyle w:val="ListParagraph"/>
        <w:numPr>
          <w:ilvl w:val="0"/>
          <w:numId w:val="29"/>
        </w:numPr>
        <w:jc w:val="both"/>
        <w:rPr>
          <w:rFonts w:ascii="Arial" w:hAnsi="Arial" w:cs="Arial"/>
          <w:sz w:val="22"/>
          <w:szCs w:val="22"/>
          <w:lang w:eastAsia="es-ES_tradnl"/>
        </w:rPr>
      </w:pPr>
      <w:r w:rsidRPr="001B3704">
        <w:rPr>
          <w:rFonts w:ascii="Arial" w:hAnsi="Arial" w:cs="Arial"/>
          <w:sz w:val="22"/>
          <w:szCs w:val="22"/>
          <w:lang w:eastAsia="es-ES_tradnl"/>
        </w:rPr>
        <w:lastRenderedPageBreak/>
        <w:t>Elaborate 3 years FDI targets for the country: Number of projects, FDI value, job creation etc.</w:t>
      </w:r>
    </w:p>
    <w:p w14:paraId="3EC20D2F" w14:textId="5EDB58A5" w:rsidR="001B3704" w:rsidRPr="001B3704" w:rsidRDefault="001B3704" w:rsidP="001B3704">
      <w:pPr>
        <w:pStyle w:val="ListParagraph"/>
        <w:numPr>
          <w:ilvl w:val="0"/>
          <w:numId w:val="29"/>
        </w:numPr>
        <w:jc w:val="both"/>
        <w:rPr>
          <w:rFonts w:ascii="Arial" w:hAnsi="Arial" w:cs="Arial"/>
          <w:sz w:val="22"/>
          <w:szCs w:val="22"/>
          <w:lang w:eastAsia="es-ES_tradnl"/>
        </w:rPr>
      </w:pPr>
      <w:r w:rsidRPr="001B3704">
        <w:rPr>
          <w:rFonts w:ascii="Arial" w:hAnsi="Arial" w:cs="Arial"/>
          <w:sz w:val="22"/>
          <w:szCs w:val="22"/>
          <w:lang w:eastAsia="es-ES_tradnl"/>
        </w:rPr>
        <w:t>Identify invest location requirements for each target project type</w:t>
      </w:r>
    </w:p>
    <w:p w14:paraId="3580A9C1" w14:textId="165F144D" w:rsidR="001B3704" w:rsidRPr="001B3704" w:rsidRDefault="001B3704" w:rsidP="001B3704">
      <w:pPr>
        <w:pStyle w:val="ListParagraph"/>
        <w:numPr>
          <w:ilvl w:val="0"/>
          <w:numId w:val="29"/>
        </w:numPr>
        <w:jc w:val="both"/>
        <w:rPr>
          <w:rFonts w:ascii="Arial" w:hAnsi="Arial" w:cs="Arial"/>
          <w:sz w:val="22"/>
          <w:szCs w:val="22"/>
          <w:lang w:eastAsia="es-ES_tradnl"/>
        </w:rPr>
      </w:pPr>
      <w:r w:rsidRPr="001B3704">
        <w:rPr>
          <w:rFonts w:ascii="Arial" w:hAnsi="Arial" w:cs="Arial"/>
          <w:sz w:val="22"/>
          <w:szCs w:val="22"/>
          <w:lang w:eastAsia="es-ES_tradnl"/>
        </w:rPr>
        <w:t>Collect data on the country and region level to be provided to investors</w:t>
      </w:r>
    </w:p>
    <w:p w14:paraId="23FD1740" w14:textId="1C7BFDC3" w:rsidR="001B3704" w:rsidRPr="001B3704" w:rsidRDefault="001B3704" w:rsidP="001B3704">
      <w:pPr>
        <w:pStyle w:val="ListParagraph"/>
        <w:numPr>
          <w:ilvl w:val="0"/>
          <w:numId w:val="29"/>
        </w:numPr>
        <w:jc w:val="both"/>
        <w:rPr>
          <w:rFonts w:ascii="Arial" w:hAnsi="Arial" w:cs="Arial"/>
          <w:sz w:val="22"/>
          <w:szCs w:val="22"/>
          <w:lang w:eastAsia="es-ES_tradnl"/>
        </w:rPr>
      </w:pPr>
      <w:r w:rsidRPr="001B3704">
        <w:rPr>
          <w:rFonts w:ascii="Arial" w:hAnsi="Arial" w:cs="Arial"/>
          <w:sz w:val="22"/>
          <w:szCs w:val="22"/>
          <w:lang w:eastAsia="es-ES_tradnl"/>
        </w:rPr>
        <w:t xml:space="preserve">Identify 3 key competitor/comparator locations and data collection and benchmarking with these locations </w:t>
      </w:r>
    </w:p>
    <w:p w14:paraId="3F71A653" w14:textId="77777777" w:rsidR="001B3704" w:rsidRPr="001B3704" w:rsidRDefault="001B3704" w:rsidP="001B3704">
      <w:pPr>
        <w:pStyle w:val="ListParagraph"/>
        <w:numPr>
          <w:ilvl w:val="0"/>
          <w:numId w:val="29"/>
        </w:numPr>
        <w:jc w:val="both"/>
        <w:rPr>
          <w:rFonts w:ascii="Arial" w:hAnsi="Arial" w:cs="Arial"/>
          <w:sz w:val="22"/>
          <w:szCs w:val="22"/>
          <w:lang w:eastAsia="es-ES_tradnl"/>
        </w:rPr>
      </w:pPr>
      <w:r w:rsidRPr="001B3704">
        <w:rPr>
          <w:rFonts w:ascii="Arial" w:hAnsi="Arial" w:cs="Arial"/>
          <w:sz w:val="22"/>
          <w:szCs w:val="22"/>
          <w:lang w:eastAsia="es-ES_tradnl"/>
        </w:rPr>
        <w:t>Review of incentives and support services available to investors</w:t>
      </w:r>
    </w:p>
    <w:p w14:paraId="0606A136" w14:textId="420495C5" w:rsidR="001B3704" w:rsidRPr="001B3704" w:rsidRDefault="001B3704" w:rsidP="001B3704">
      <w:pPr>
        <w:pStyle w:val="ListParagraph"/>
        <w:numPr>
          <w:ilvl w:val="0"/>
          <w:numId w:val="29"/>
        </w:numPr>
        <w:jc w:val="both"/>
        <w:rPr>
          <w:rFonts w:ascii="Arial" w:hAnsi="Arial" w:cs="Arial"/>
          <w:sz w:val="22"/>
          <w:szCs w:val="22"/>
          <w:lang w:eastAsia="es-ES_tradnl"/>
        </w:rPr>
      </w:pPr>
      <w:r w:rsidRPr="001B3704">
        <w:rPr>
          <w:rFonts w:ascii="Arial" w:hAnsi="Arial" w:cs="Arial"/>
          <w:sz w:val="22"/>
          <w:szCs w:val="22"/>
          <w:lang w:eastAsia="es-ES_tradnl"/>
        </w:rPr>
        <w:t xml:space="preserve">Identify 5 enterprises with interest </w:t>
      </w:r>
      <w:r w:rsidR="00585776" w:rsidRPr="001B3704">
        <w:rPr>
          <w:rFonts w:ascii="Arial" w:hAnsi="Arial" w:cs="Arial"/>
          <w:sz w:val="22"/>
          <w:szCs w:val="22"/>
          <w:lang w:eastAsia="es-ES_tradnl"/>
        </w:rPr>
        <w:t>to invest</w:t>
      </w:r>
      <w:r w:rsidRPr="001B3704">
        <w:rPr>
          <w:rFonts w:ascii="Arial" w:hAnsi="Arial" w:cs="Arial"/>
          <w:sz w:val="22"/>
          <w:szCs w:val="22"/>
          <w:lang w:eastAsia="es-ES_tradnl"/>
        </w:rPr>
        <w:t xml:space="preserve"> in Suriname and a brief survey to the companies with conditions to locate facilities</w:t>
      </w:r>
    </w:p>
    <w:p w14:paraId="27B0BFC1" w14:textId="77777777" w:rsidR="0086075A" w:rsidRPr="0050228A" w:rsidRDefault="0086075A" w:rsidP="0086075A">
      <w:pPr>
        <w:jc w:val="both"/>
        <w:rPr>
          <w:rFonts w:ascii="Arial" w:hAnsi="Arial" w:cs="Arial"/>
          <w:b/>
          <w:bCs/>
          <w:sz w:val="22"/>
          <w:szCs w:val="22"/>
        </w:rPr>
      </w:pPr>
    </w:p>
    <w:p w14:paraId="51C44893" w14:textId="77777777" w:rsidR="0086075A" w:rsidRPr="0050228A" w:rsidRDefault="0086075A" w:rsidP="0086075A">
      <w:pPr>
        <w:jc w:val="both"/>
        <w:rPr>
          <w:rFonts w:ascii="Arial" w:hAnsi="Arial" w:cs="Arial"/>
          <w:b/>
          <w:bCs/>
          <w:sz w:val="22"/>
          <w:szCs w:val="22"/>
        </w:rPr>
      </w:pPr>
      <w:r w:rsidRPr="0050228A">
        <w:rPr>
          <w:rFonts w:ascii="Arial" w:hAnsi="Arial" w:cs="Arial"/>
          <w:b/>
          <w:bCs/>
          <w:sz w:val="22"/>
          <w:szCs w:val="22"/>
        </w:rPr>
        <w:t xml:space="preserve">Reports / Deliverables </w:t>
      </w:r>
    </w:p>
    <w:p w14:paraId="72210E09" w14:textId="77777777" w:rsidR="0086075A" w:rsidRPr="0050228A" w:rsidRDefault="0086075A" w:rsidP="0086075A">
      <w:pPr>
        <w:jc w:val="both"/>
        <w:rPr>
          <w:rFonts w:ascii="Arial" w:hAnsi="Arial" w:cs="Arial"/>
          <w:b/>
          <w:bCs/>
          <w:sz w:val="22"/>
          <w:szCs w:val="22"/>
        </w:rPr>
      </w:pPr>
    </w:p>
    <w:p w14:paraId="3B19E6F2" w14:textId="07E8FB22" w:rsidR="00C73FAC" w:rsidRPr="005760CD" w:rsidRDefault="00C73FAC" w:rsidP="00C73FAC">
      <w:pPr>
        <w:pStyle w:val="BodyText"/>
        <w:numPr>
          <w:ilvl w:val="0"/>
          <w:numId w:val="31"/>
        </w:numPr>
        <w:jc w:val="both"/>
        <w:rPr>
          <w:rFonts w:ascii="Arial" w:hAnsi="Arial" w:cs="Arial"/>
          <w:sz w:val="22"/>
          <w:szCs w:val="22"/>
        </w:rPr>
      </w:pPr>
      <w:r>
        <w:rPr>
          <w:rFonts w:ascii="Arial" w:hAnsi="Arial" w:cs="Arial"/>
          <w:bCs/>
          <w:sz w:val="22"/>
          <w:szCs w:val="22"/>
        </w:rPr>
        <w:t>Prepare a high impact 1 page article on “Why foreign investors are investing in Suriname: new opportunities for investment” or similar title</w:t>
      </w:r>
    </w:p>
    <w:p w14:paraId="6BBDA083" w14:textId="71C232C8" w:rsidR="00C73FAC" w:rsidRPr="00733E04" w:rsidRDefault="00C73FAC" w:rsidP="00C73FAC">
      <w:pPr>
        <w:pStyle w:val="BodyText"/>
        <w:numPr>
          <w:ilvl w:val="0"/>
          <w:numId w:val="31"/>
        </w:numPr>
        <w:jc w:val="both"/>
        <w:rPr>
          <w:rFonts w:ascii="Arial" w:hAnsi="Arial" w:cs="Arial"/>
          <w:sz w:val="22"/>
          <w:szCs w:val="22"/>
        </w:rPr>
      </w:pPr>
      <w:r>
        <w:rPr>
          <w:rFonts w:ascii="Arial" w:hAnsi="Arial" w:cs="Arial"/>
          <w:bCs/>
          <w:sz w:val="22"/>
          <w:szCs w:val="22"/>
        </w:rPr>
        <w:t xml:space="preserve">Prepare a 10 page post-visit report and proposal of action plan taking into account the country needs, sectors, subsectors, etc. </w:t>
      </w:r>
    </w:p>
    <w:p w14:paraId="187FDBAC" w14:textId="0AA4672D" w:rsidR="00C73FAC" w:rsidRDefault="00C73FAC" w:rsidP="00C73FAC">
      <w:pPr>
        <w:pStyle w:val="ListParagraph"/>
        <w:numPr>
          <w:ilvl w:val="0"/>
          <w:numId w:val="31"/>
        </w:numPr>
        <w:spacing w:after="200" w:line="276" w:lineRule="auto"/>
        <w:contextualSpacing/>
        <w:rPr>
          <w:rFonts w:ascii="Arial" w:hAnsi="Arial" w:cs="Arial"/>
          <w:sz w:val="22"/>
        </w:rPr>
      </w:pPr>
      <w:r>
        <w:rPr>
          <w:rFonts w:ascii="Arial" w:hAnsi="Arial" w:cs="Arial"/>
          <w:sz w:val="22"/>
        </w:rPr>
        <w:t xml:space="preserve">Prepare a report on the investment recruitment strategy for Suriname </w:t>
      </w:r>
      <w:r w:rsidRPr="00733E04">
        <w:rPr>
          <w:rFonts w:ascii="Arial" w:hAnsi="Arial" w:cs="Arial"/>
          <w:sz w:val="22"/>
        </w:rPr>
        <w:t xml:space="preserve">outlining: </w:t>
      </w:r>
    </w:p>
    <w:p w14:paraId="729EB25B" w14:textId="77777777" w:rsidR="00C73FAC" w:rsidRDefault="00C73FAC" w:rsidP="00C73FAC">
      <w:pPr>
        <w:pStyle w:val="ListParagraph"/>
        <w:numPr>
          <w:ilvl w:val="1"/>
          <w:numId w:val="31"/>
        </w:numPr>
        <w:spacing w:after="200" w:line="276" w:lineRule="auto"/>
        <w:contextualSpacing/>
        <w:rPr>
          <w:rFonts w:ascii="Arial" w:hAnsi="Arial" w:cs="Arial"/>
          <w:sz w:val="22"/>
        </w:rPr>
      </w:pPr>
      <w:r w:rsidRPr="00733E04">
        <w:rPr>
          <w:rFonts w:ascii="Arial" w:hAnsi="Arial" w:cs="Arial"/>
          <w:sz w:val="22"/>
        </w:rPr>
        <w:t xml:space="preserve">Types of FDI to be targeted; </w:t>
      </w:r>
    </w:p>
    <w:p w14:paraId="42230650" w14:textId="6BFE34E1" w:rsidR="00C73FAC" w:rsidRDefault="00C73FAC" w:rsidP="00C73FAC">
      <w:pPr>
        <w:pStyle w:val="ListParagraph"/>
        <w:numPr>
          <w:ilvl w:val="1"/>
          <w:numId w:val="31"/>
        </w:numPr>
        <w:spacing w:after="200" w:line="276" w:lineRule="auto"/>
        <w:contextualSpacing/>
        <w:rPr>
          <w:rFonts w:ascii="Arial" w:hAnsi="Arial" w:cs="Arial"/>
          <w:sz w:val="22"/>
        </w:rPr>
      </w:pPr>
      <w:r>
        <w:rPr>
          <w:rFonts w:ascii="Arial" w:hAnsi="Arial" w:cs="Arial"/>
          <w:sz w:val="22"/>
        </w:rPr>
        <w:t xml:space="preserve">Locations for each targeted project; </w:t>
      </w:r>
    </w:p>
    <w:p w14:paraId="7BEFBBE8" w14:textId="77777777" w:rsidR="00C73FAC" w:rsidRDefault="00C73FAC" w:rsidP="00C73FAC">
      <w:pPr>
        <w:pStyle w:val="ListParagraph"/>
        <w:numPr>
          <w:ilvl w:val="1"/>
          <w:numId w:val="31"/>
        </w:numPr>
        <w:spacing w:after="200" w:line="276" w:lineRule="auto"/>
        <w:contextualSpacing/>
        <w:rPr>
          <w:rFonts w:ascii="Arial" w:hAnsi="Arial" w:cs="Arial"/>
          <w:sz w:val="22"/>
        </w:rPr>
      </w:pPr>
      <w:r w:rsidRPr="00733E04">
        <w:rPr>
          <w:rFonts w:ascii="Arial" w:hAnsi="Arial" w:cs="Arial"/>
          <w:sz w:val="22"/>
        </w:rPr>
        <w:t xml:space="preserve">Key target markets; </w:t>
      </w:r>
    </w:p>
    <w:p w14:paraId="2A3FB8E3" w14:textId="77777777" w:rsidR="00C73FAC" w:rsidRDefault="00C73FAC" w:rsidP="00C73FAC">
      <w:pPr>
        <w:pStyle w:val="ListParagraph"/>
        <w:numPr>
          <w:ilvl w:val="1"/>
          <w:numId w:val="31"/>
        </w:numPr>
        <w:spacing w:after="200" w:line="276" w:lineRule="auto"/>
        <w:contextualSpacing/>
        <w:rPr>
          <w:rFonts w:ascii="Arial" w:hAnsi="Arial" w:cs="Arial"/>
          <w:sz w:val="22"/>
        </w:rPr>
      </w:pPr>
      <w:r w:rsidRPr="00733E04">
        <w:rPr>
          <w:rFonts w:ascii="Arial" w:hAnsi="Arial" w:cs="Arial"/>
          <w:sz w:val="22"/>
        </w:rPr>
        <w:t xml:space="preserve">Budget and resources available; </w:t>
      </w:r>
    </w:p>
    <w:p w14:paraId="45EE8BFC" w14:textId="77777777" w:rsidR="00C73FAC" w:rsidRDefault="00C73FAC" w:rsidP="00C73FAC">
      <w:pPr>
        <w:pStyle w:val="ListParagraph"/>
        <w:numPr>
          <w:ilvl w:val="1"/>
          <w:numId w:val="31"/>
        </w:numPr>
        <w:spacing w:after="200" w:line="276" w:lineRule="auto"/>
        <w:contextualSpacing/>
        <w:rPr>
          <w:rFonts w:ascii="Arial" w:hAnsi="Arial" w:cs="Arial"/>
          <w:sz w:val="22"/>
        </w:rPr>
      </w:pPr>
      <w:r w:rsidRPr="00733E04">
        <w:rPr>
          <w:rFonts w:ascii="Arial" w:hAnsi="Arial" w:cs="Arial"/>
          <w:sz w:val="22"/>
        </w:rPr>
        <w:t>Recruitment strategy for 3-5 key target markets</w:t>
      </w:r>
      <w:r>
        <w:rPr>
          <w:rFonts w:ascii="Arial" w:hAnsi="Arial" w:cs="Arial"/>
          <w:sz w:val="22"/>
        </w:rPr>
        <w:t xml:space="preserve">; </w:t>
      </w:r>
    </w:p>
    <w:p w14:paraId="64C3B02F" w14:textId="6B7D12A5" w:rsidR="00C73FAC" w:rsidRPr="00733E04" w:rsidRDefault="00C73FAC" w:rsidP="00C73FAC">
      <w:pPr>
        <w:pStyle w:val="ListParagraph"/>
        <w:numPr>
          <w:ilvl w:val="1"/>
          <w:numId w:val="31"/>
        </w:numPr>
        <w:spacing w:after="200" w:line="276" w:lineRule="auto"/>
        <w:contextualSpacing/>
        <w:rPr>
          <w:rFonts w:ascii="Arial" w:hAnsi="Arial" w:cs="Arial"/>
          <w:sz w:val="22"/>
        </w:rPr>
      </w:pPr>
      <w:r>
        <w:rPr>
          <w:rFonts w:ascii="Arial" w:hAnsi="Arial" w:cs="Arial"/>
          <w:sz w:val="22"/>
        </w:rPr>
        <w:t>Three-year FDI targets.</w:t>
      </w:r>
    </w:p>
    <w:p w14:paraId="7E7D205F" w14:textId="77777777" w:rsidR="0086075A" w:rsidRPr="0050228A" w:rsidRDefault="0086075A" w:rsidP="0086075A">
      <w:pPr>
        <w:jc w:val="both"/>
        <w:rPr>
          <w:rFonts w:ascii="Arial" w:hAnsi="Arial" w:cs="Arial"/>
          <w:b/>
          <w:bCs/>
          <w:sz w:val="22"/>
          <w:szCs w:val="22"/>
        </w:rPr>
      </w:pPr>
      <w:r w:rsidRPr="0050228A">
        <w:rPr>
          <w:rFonts w:ascii="Arial" w:hAnsi="Arial" w:cs="Arial"/>
          <w:b/>
          <w:bCs/>
          <w:sz w:val="22"/>
          <w:szCs w:val="22"/>
        </w:rPr>
        <w:t>Payment Schedule</w:t>
      </w:r>
    </w:p>
    <w:p w14:paraId="214FC8A3" w14:textId="77777777" w:rsidR="0086075A" w:rsidRPr="0050228A" w:rsidRDefault="0086075A" w:rsidP="0086075A">
      <w:pPr>
        <w:jc w:val="both"/>
        <w:rPr>
          <w:rFonts w:ascii="Arial" w:hAnsi="Arial" w:cs="Arial"/>
          <w:b/>
          <w:bCs/>
          <w:sz w:val="22"/>
          <w:szCs w:val="22"/>
        </w:rPr>
      </w:pPr>
    </w:p>
    <w:p w14:paraId="0CD0CCE4" w14:textId="185088D7" w:rsidR="0086075A" w:rsidRPr="0050228A" w:rsidRDefault="0086075A" w:rsidP="00C73FAC">
      <w:pPr>
        <w:pStyle w:val="ListParagraph"/>
        <w:numPr>
          <w:ilvl w:val="0"/>
          <w:numId w:val="32"/>
        </w:numPr>
        <w:jc w:val="both"/>
        <w:rPr>
          <w:rFonts w:ascii="Arial" w:hAnsi="Arial" w:cs="Arial"/>
          <w:bCs/>
          <w:sz w:val="22"/>
          <w:szCs w:val="22"/>
        </w:rPr>
      </w:pPr>
      <w:r w:rsidRPr="0050228A">
        <w:rPr>
          <w:rFonts w:ascii="Arial" w:hAnsi="Arial" w:cs="Arial"/>
          <w:bCs/>
          <w:sz w:val="22"/>
          <w:szCs w:val="22"/>
        </w:rPr>
        <w:t xml:space="preserve">30% upon provision of the </w:t>
      </w:r>
      <w:r w:rsidR="00C73FAC">
        <w:rPr>
          <w:rFonts w:ascii="Arial" w:hAnsi="Arial" w:cs="Arial"/>
          <w:bCs/>
          <w:sz w:val="22"/>
          <w:szCs w:val="22"/>
        </w:rPr>
        <w:t>article</w:t>
      </w:r>
    </w:p>
    <w:p w14:paraId="4150F8BB" w14:textId="37DF9B36" w:rsidR="0086075A" w:rsidRPr="0050228A" w:rsidRDefault="0086075A" w:rsidP="00C73FAC">
      <w:pPr>
        <w:pStyle w:val="ListParagraph"/>
        <w:numPr>
          <w:ilvl w:val="0"/>
          <w:numId w:val="32"/>
        </w:numPr>
        <w:jc w:val="both"/>
        <w:rPr>
          <w:rFonts w:ascii="Arial" w:hAnsi="Arial" w:cs="Arial"/>
          <w:bCs/>
          <w:sz w:val="22"/>
          <w:szCs w:val="22"/>
        </w:rPr>
      </w:pPr>
      <w:r w:rsidRPr="0050228A">
        <w:rPr>
          <w:rFonts w:ascii="Arial" w:hAnsi="Arial" w:cs="Arial"/>
          <w:bCs/>
          <w:sz w:val="22"/>
          <w:szCs w:val="22"/>
        </w:rPr>
        <w:t xml:space="preserve">30% upon provision of the </w:t>
      </w:r>
      <w:r w:rsidR="00C73FAC">
        <w:rPr>
          <w:rFonts w:ascii="Arial" w:hAnsi="Arial" w:cs="Arial"/>
          <w:bCs/>
          <w:sz w:val="22"/>
          <w:szCs w:val="22"/>
        </w:rPr>
        <w:t xml:space="preserve">post visit report including country needs. </w:t>
      </w:r>
    </w:p>
    <w:p w14:paraId="5A62F6B9" w14:textId="686C8752" w:rsidR="0086075A" w:rsidRPr="0050228A" w:rsidRDefault="00C73FAC" w:rsidP="00C73FAC">
      <w:pPr>
        <w:pStyle w:val="ListParagraph"/>
        <w:numPr>
          <w:ilvl w:val="0"/>
          <w:numId w:val="32"/>
        </w:numPr>
        <w:jc w:val="both"/>
        <w:rPr>
          <w:rFonts w:ascii="Arial" w:hAnsi="Arial" w:cs="Arial"/>
          <w:bCs/>
          <w:sz w:val="22"/>
          <w:szCs w:val="22"/>
        </w:rPr>
      </w:pPr>
      <w:r>
        <w:rPr>
          <w:rFonts w:ascii="Arial" w:hAnsi="Arial" w:cs="Arial"/>
          <w:bCs/>
          <w:sz w:val="22"/>
          <w:szCs w:val="22"/>
        </w:rPr>
        <w:t>4</w:t>
      </w:r>
      <w:r w:rsidR="0086075A" w:rsidRPr="0050228A">
        <w:rPr>
          <w:rFonts w:ascii="Arial" w:hAnsi="Arial" w:cs="Arial"/>
          <w:bCs/>
          <w:sz w:val="22"/>
          <w:szCs w:val="22"/>
        </w:rPr>
        <w:t xml:space="preserve">0% upon provision of the </w:t>
      </w:r>
      <w:r>
        <w:rPr>
          <w:rFonts w:ascii="Arial" w:hAnsi="Arial" w:cs="Arial"/>
          <w:bCs/>
          <w:sz w:val="22"/>
          <w:szCs w:val="22"/>
        </w:rPr>
        <w:t>investment recruitment strategy</w:t>
      </w:r>
    </w:p>
    <w:p w14:paraId="11567ADE" w14:textId="77777777" w:rsidR="0086075A" w:rsidRPr="0050228A" w:rsidRDefault="0086075A" w:rsidP="0086075A">
      <w:pPr>
        <w:jc w:val="both"/>
        <w:rPr>
          <w:rFonts w:ascii="Arial" w:hAnsi="Arial" w:cs="Arial"/>
          <w:b/>
          <w:bCs/>
          <w:sz w:val="22"/>
          <w:szCs w:val="22"/>
        </w:rPr>
      </w:pPr>
    </w:p>
    <w:p w14:paraId="3DB45FA1" w14:textId="77777777" w:rsidR="0086075A" w:rsidRPr="0050228A" w:rsidRDefault="0086075A" w:rsidP="0086075A">
      <w:pPr>
        <w:jc w:val="both"/>
        <w:rPr>
          <w:rFonts w:ascii="Arial" w:hAnsi="Arial" w:cs="Arial"/>
          <w:bCs/>
          <w:sz w:val="22"/>
          <w:szCs w:val="22"/>
        </w:rPr>
      </w:pPr>
      <w:r w:rsidRPr="0050228A">
        <w:rPr>
          <w:rFonts w:ascii="Arial" w:hAnsi="Arial" w:cs="Arial"/>
          <w:b/>
          <w:bCs/>
          <w:sz w:val="22"/>
          <w:szCs w:val="22"/>
        </w:rPr>
        <w:t xml:space="preserve">Type of Consultancy </w:t>
      </w:r>
      <w:r w:rsidRPr="0050228A">
        <w:rPr>
          <w:rFonts w:ascii="Arial" w:hAnsi="Arial" w:cs="Arial"/>
          <w:bCs/>
          <w:sz w:val="22"/>
          <w:szCs w:val="22"/>
        </w:rPr>
        <w:t>International Consulting Firm</w:t>
      </w:r>
    </w:p>
    <w:p w14:paraId="4BC57A2E" w14:textId="77777777" w:rsidR="0086075A" w:rsidRPr="0050228A" w:rsidRDefault="0086075A" w:rsidP="0086075A">
      <w:pPr>
        <w:jc w:val="both"/>
        <w:rPr>
          <w:rFonts w:ascii="Arial" w:hAnsi="Arial" w:cs="Arial"/>
          <w:b/>
          <w:bCs/>
          <w:sz w:val="22"/>
          <w:szCs w:val="22"/>
        </w:rPr>
      </w:pPr>
    </w:p>
    <w:p w14:paraId="71ED169E" w14:textId="77777777" w:rsidR="0086075A" w:rsidRPr="0050228A" w:rsidRDefault="0086075A" w:rsidP="0086075A">
      <w:pPr>
        <w:jc w:val="both"/>
        <w:rPr>
          <w:rFonts w:ascii="Arial" w:hAnsi="Arial" w:cs="Arial"/>
          <w:b/>
          <w:bCs/>
          <w:sz w:val="22"/>
          <w:szCs w:val="22"/>
        </w:rPr>
      </w:pPr>
      <w:r w:rsidRPr="0050228A">
        <w:rPr>
          <w:rFonts w:ascii="Arial" w:hAnsi="Arial" w:cs="Arial"/>
          <w:b/>
          <w:bCs/>
          <w:sz w:val="22"/>
          <w:szCs w:val="22"/>
        </w:rPr>
        <w:t xml:space="preserve">Qualifications  </w:t>
      </w:r>
    </w:p>
    <w:p w14:paraId="2F89986C" w14:textId="77777777" w:rsidR="0086075A" w:rsidRPr="0050228A" w:rsidRDefault="0086075A" w:rsidP="0086075A">
      <w:pPr>
        <w:pStyle w:val="ListParagraph"/>
        <w:numPr>
          <w:ilvl w:val="0"/>
          <w:numId w:val="8"/>
        </w:numPr>
        <w:jc w:val="both"/>
        <w:rPr>
          <w:rFonts w:ascii="Arial" w:hAnsi="Arial" w:cs="Arial"/>
          <w:sz w:val="22"/>
          <w:szCs w:val="22"/>
        </w:rPr>
      </w:pPr>
      <w:r w:rsidRPr="0050228A">
        <w:rPr>
          <w:rFonts w:ascii="Arial" w:hAnsi="Arial" w:cs="Arial"/>
          <w:sz w:val="22"/>
          <w:szCs w:val="22"/>
        </w:rPr>
        <w:t>Master’s Degree or higher</w:t>
      </w:r>
    </w:p>
    <w:p w14:paraId="4CA925CD" w14:textId="77777777" w:rsidR="0086075A" w:rsidRPr="0050228A" w:rsidRDefault="0086075A" w:rsidP="0086075A">
      <w:pPr>
        <w:pStyle w:val="ListParagraph"/>
        <w:numPr>
          <w:ilvl w:val="0"/>
          <w:numId w:val="8"/>
        </w:numPr>
        <w:jc w:val="both"/>
        <w:rPr>
          <w:rFonts w:ascii="Arial" w:hAnsi="Arial" w:cs="Arial"/>
          <w:sz w:val="22"/>
          <w:szCs w:val="22"/>
        </w:rPr>
      </w:pPr>
      <w:r w:rsidRPr="0050228A">
        <w:rPr>
          <w:rFonts w:ascii="Arial" w:hAnsi="Arial" w:cs="Arial"/>
          <w:sz w:val="22"/>
          <w:szCs w:val="22"/>
        </w:rPr>
        <w:t>English</w:t>
      </w:r>
    </w:p>
    <w:p w14:paraId="101BF6A7" w14:textId="77777777" w:rsidR="0086075A" w:rsidRPr="0050228A" w:rsidRDefault="0086075A" w:rsidP="0086075A">
      <w:pPr>
        <w:pStyle w:val="ListParagraph"/>
        <w:numPr>
          <w:ilvl w:val="0"/>
          <w:numId w:val="8"/>
        </w:numPr>
        <w:jc w:val="both"/>
        <w:rPr>
          <w:rFonts w:ascii="Arial" w:hAnsi="Arial" w:cs="Arial"/>
          <w:sz w:val="22"/>
          <w:szCs w:val="22"/>
        </w:rPr>
      </w:pPr>
      <w:r w:rsidRPr="0050228A">
        <w:rPr>
          <w:rFonts w:ascii="Arial" w:hAnsi="Arial" w:cs="Arial"/>
          <w:sz w:val="22"/>
          <w:szCs w:val="22"/>
        </w:rPr>
        <w:t>Areas of Expertise:</w:t>
      </w:r>
    </w:p>
    <w:p w14:paraId="1BD21B98" w14:textId="77777777" w:rsidR="0086075A" w:rsidRPr="0050228A" w:rsidRDefault="0086075A" w:rsidP="0086075A">
      <w:pPr>
        <w:pStyle w:val="ListParagraph"/>
        <w:numPr>
          <w:ilvl w:val="1"/>
          <w:numId w:val="18"/>
        </w:numPr>
        <w:jc w:val="both"/>
        <w:rPr>
          <w:rFonts w:ascii="Arial" w:hAnsi="Arial" w:cs="Arial"/>
          <w:sz w:val="22"/>
          <w:szCs w:val="22"/>
        </w:rPr>
      </w:pPr>
      <w:r w:rsidRPr="0050228A">
        <w:rPr>
          <w:rFonts w:ascii="Arial" w:hAnsi="Arial" w:cs="Arial"/>
          <w:sz w:val="22"/>
          <w:szCs w:val="22"/>
        </w:rPr>
        <w:t>Knowledge of FDI</w:t>
      </w:r>
    </w:p>
    <w:p w14:paraId="66794F2A" w14:textId="77777777" w:rsidR="0086075A" w:rsidRPr="0050228A" w:rsidRDefault="0086075A" w:rsidP="0086075A">
      <w:pPr>
        <w:pStyle w:val="ListParagraph"/>
        <w:numPr>
          <w:ilvl w:val="1"/>
          <w:numId w:val="18"/>
        </w:numPr>
        <w:jc w:val="both"/>
        <w:rPr>
          <w:rFonts w:ascii="Arial" w:hAnsi="Arial" w:cs="Arial"/>
          <w:sz w:val="22"/>
          <w:szCs w:val="22"/>
        </w:rPr>
      </w:pPr>
      <w:r w:rsidRPr="0050228A">
        <w:rPr>
          <w:rFonts w:ascii="Arial" w:hAnsi="Arial" w:cs="Arial"/>
          <w:sz w:val="22"/>
          <w:szCs w:val="22"/>
        </w:rPr>
        <w:t xml:space="preserve">Knowledge of Caribbean &amp; Suriname FDI strengths and opportunities </w:t>
      </w:r>
    </w:p>
    <w:p w14:paraId="56DED9E5" w14:textId="77777777" w:rsidR="0086075A" w:rsidRDefault="0086075A" w:rsidP="0086075A">
      <w:pPr>
        <w:pStyle w:val="ListParagraph"/>
        <w:numPr>
          <w:ilvl w:val="1"/>
          <w:numId w:val="18"/>
        </w:numPr>
        <w:jc w:val="both"/>
        <w:rPr>
          <w:rFonts w:ascii="Arial" w:hAnsi="Arial" w:cs="Arial"/>
          <w:sz w:val="22"/>
          <w:szCs w:val="22"/>
        </w:rPr>
      </w:pPr>
      <w:r w:rsidRPr="0050228A">
        <w:rPr>
          <w:rFonts w:ascii="Arial" w:hAnsi="Arial" w:cs="Arial"/>
          <w:sz w:val="22"/>
          <w:szCs w:val="22"/>
        </w:rPr>
        <w:t>Knowledge of global best practices in attracting FDI</w:t>
      </w:r>
    </w:p>
    <w:p w14:paraId="06307A11" w14:textId="522070E2" w:rsidR="00C73FAC" w:rsidRPr="0050228A" w:rsidRDefault="00C73FAC" w:rsidP="0086075A">
      <w:pPr>
        <w:pStyle w:val="ListParagraph"/>
        <w:numPr>
          <w:ilvl w:val="1"/>
          <w:numId w:val="18"/>
        </w:numPr>
        <w:jc w:val="both"/>
        <w:rPr>
          <w:rFonts w:ascii="Arial" w:hAnsi="Arial" w:cs="Arial"/>
          <w:sz w:val="22"/>
          <w:szCs w:val="22"/>
        </w:rPr>
      </w:pPr>
      <w:r>
        <w:rPr>
          <w:rFonts w:ascii="Arial" w:hAnsi="Arial" w:cs="Arial"/>
          <w:sz w:val="22"/>
          <w:szCs w:val="22"/>
        </w:rPr>
        <w:t xml:space="preserve">Database of </w:t>
      </w:r>
      <w:r w:rsidR="003013EA">
        <w:rPr>
          <w:rFonts w:ascii="Arial" w:hAnsi="Arial" w:cs="Arial"/>
          <w:sz w:val="22"/>
          <w:szCs w:val="22"/>
        </w:rPr>
        <w:t>possible i</w:t>
      </w:r>
      <w:r>
        <w:rPr>
          <w:rFonts w:ascii="Arial" w:hAnsi="Arial" w:cs="Arial"/>
          <w:sz w:val="22"/>
          <w:szCs w:val="22"/>
        </w:rPr>
        <w:t>nvestors</w:t>
      </w:r>
    </w:p>
    <w:p w14:paraId="3E5A05A7" w14:textId="77777777" w:rsidR="0086075A" w:rsidRPr="0050228A" w:rsidRDefault="0086075A" w:rsidP="0086075A">
      <w:pPr>
        <w:pStyle w:val="ListParagraph"/>
        <w:numPr>
          <w:ilvl w:val="1"/>
          <w:numId w:val="18"/>
        </w:numPr>
        <w:jc w:val="both"/>
        <w:rPr>
          <w:rFonts w:ascii="Arial" w:hAnsi="Arial" w:cs="Arial"/>
          <w:sz w:val="22"/>
          <w:szCs w:val="22"/>
        </w:rPr>
      </w:pPr>
      <w:r w:rsidRPr="0050228A">
        <w:rPr>
          <w:rFonts w:ascii="Arial" w:hAnsi="Arial" w:cs="Arial"/>
          <w:sz w:val="22"/>
          <w:szCs w:val="22"/>
        </w:rPr>
        <w:t>Knowledge of Economic Development Agency design</w:t>
      </w:r>
    </w:p>
    <w:p w14:paraId="1E979AE2" w14:textId="77777777" w:rsidR="0086075A" w:rsidRPr="0050228A" w:rsidRDefault="0086075A" w:rsidP="0086075A">
      <w:pPr>
        <w:pStyle w:val="ListParagraph"/>
        <w:numPr>
          <w:ilvl w:val="1"/>
          <w:numId w:val="18"/>
        </w:numPr>
        <w:jc w:val="both"/>
        <w:rPr>
          <w:rFonts w:ascii="Arial" w:hAnsi="Arial" w:cs="Arial"/>
          <w:sz w:val="22"/>
          <w:szCs w:val="22"/>
        </w:rPr>
      </w:pPr>
      <w:r w:rsidRPr="0050228A">
        <w:rPr>
          <w:rFonts w:ascii="Arial" w:hAnsi="Arial" w:cs="Arial"/>
          <w:sz w:val="22"/>
          <w:szCs w:val="22"/>
        </w:rPr>
        <w:t>Knowledge of key media organizations for location marketing</w:t>
      </w:r>
    </w:p>
    <w:p w14:paraId="391D80F5" w14:textId="77777777" w:rsidR="0086075A" w:rsidRPr="0050228A" w:rsidRDefault="0086075A" w:rsidP="0086075A">
      <w:pPr>
        <w:pStyle w:val="ListParagraph"/>
        <w:numPr>
          <w:ilvl w:val="0"/>
          <w:numId w:val="8"/>
        </w:numPr>
        <w:jc w:val="both"/>
        <w:rPr>
          <w:rFonts w:ascii="Arial" w:hAnsi="Arial" w:cs="Arial"/>
          <w:sz w:val="22"/>
          <w:szCs w:val="22"/>
        </w:rPr>
      </w:pPr>
      <w:r w:rsidRPr="0050228A">
        <w:rPr>
          <w:rFonts w:ascii="Arial" w:hAnsi="Arial" w:cs="Arial"/>
          <w:sz w:val="22"/>
          <w:szCs w:val="22"/>
        </w:rPr>
        <w:t xml:space="preserve">Skills: </w:t>
      </w:r>
    </w:p>
    <w:p w14:paraId="3BE8FAF7" w14:textId="77777777" w:rsidR="0086075A" w:rsidRPr="0050228A" w:rsidRDefault="0086075A" w:rsidP="0086075A">
      <w:pPr>
        <w:pStyle w:val="ListParagraph"/>
        <w:numPr>
          <w:ilvl w:val="1"/>
          <w:numId w:val="18"/>
        </w:numPr>
        <w:jc w:val="both"/>
        <w:rPr>
          <w:rFonts w:ascii="Arial" w:hAnsi="Arial" w:cs="Arial"/>
          <w:sz w:val="22"/>
          <w:szCs w:val="22"/>
        </w:rPr>
      </w:pPr>
      <w:r w:rsidRPr="0050228A">
        <w:rPr>
          <w:rFonts w:ascii="Arial" w:hAnsi="Arial" w:cs="Arial"/>
          <w:sz w:val="22"/>
          <w:szCs w:val="22"/>
        </w:rPr>
        <w:t>Strong project management and reporting skills</w:t>
      </w:r>
    </w:p>
    <w:p w14:paraId="73F0A5E7" w14:textId="77777777" w:rsidR="0086075A" w:rsidRPr="0050228A" w:rsidRDefault="0086075A" w:rsidP="0086075A">
      <w:pPr>
        <w:jc w:val="both"/>
        <w:rPr>
          <w:rFonts w:ascii="Arial" w:hAnsi="Arial" w:cs="Arial"/>
          <w:sz w:val="22"/>
          <w:szCs w:val="22"/>
        </w:rPr>
      </w:pPr>
    </w:p>
    <w:p w14:paraId="72197664" w14:textId="77777777" w:rsidR="0086075A" w:rsidRPr="0050228A" w:rsidRDefault="0086075A" w:rsidP="0086075A">
      <w:pPr>
        <w:jc w:val="both"/>
        <w:rPr>
          <w:rFonts w:ascii="Arial" w:hAnsi="Arial" w:cs="Arial"/>
          <w:b/>
          <w:bCs/>
          <w:sz w:val="22"/>
          <w:szCs w:val="22"/>
        </w:rPr>
      </w:pPr>
      <w:r w:rsidRPr="0050228A">
        <w:rPr>
          <w:rFonts w:ascii="Arial" w:hAnsi="Arial" w:cs="Arial"/>
          <w:b/>
          <w:bCs/>
          <w:sz w:val="22"/>
          <w:szCs w:val="22"/>
        </w:rPr>
        <w:t>Characteristics of the Consultancy</w:t>
      </w:r>
    </w:p>
    <w:p w14:paraId="55DFD4AF" w14:textId="77777777" w:rsidR="0086075A" w:rsidRPr="0050228A" w:rsidRDefault="0086075A" w:rsidP="0086075A">
      <w:pPr>
        <w:jc w:val="both"/>
        <w:rPr>
          <w:rFonts w:ascii="Arial" w:hAnsi="Arial" w:cs="Arial"/>
          <w:b/>
          <w:bCs/>
          <w:sz w:val="22"/>
          <w:szCs w:val="22"/>
        </w:rPr>
      </w:pPr>
    </w:p>
    <w:p w14:paraId="06EF2F3F" w14:textId="77777777" w:rsidR="0086075A" w:rsidRPr="0050228A" w:rsidRDefault="0086075A" w:rsidP="0086075A">
      <w:pPr>
        <w:pStyle w:val="ListParagraph"/>
        <w:numPr>
          <w:ilvl w:val="0"/>
          <w:numId w:val="9"/>
        </w:numPr>
        <w:jc w:val="both"/>
        <w:rPr>
          <w:rFonts w:ascii="Arial" w:hAnsi="Arial" w:cs="Arial"/>
          <w:sz w:val="22"/>
          <w:szCs w:val="22"/>
        </w:rPr>
      </w:pPr>
      <w:r w:rsidRPr="0050228A">
        <w:rPr>
          <w:rFonts w:ascii="Arial" w:hAnsi="Arial" w:cs="Arial"/>
          <w:sz w:val="22"/>
          <w:szCs w:val="22"/>
        </w:rPr>
        <w:t>Consultancy category and modality: Lump Sum</w:t>
      </w:r>
    </w:p>
    <w:p w14:paraId="20F4260E" w14:textId="77777777" w:rsidR="0086075A" w:rsidRPr="0050228A" w:rsidRDefault="0086075A" w:rsidP="0086075A">
      <w:pPr>
        <w:pStyle w:val="ListParagraph"/>
        <w:numPr>
          <w:ilvl w:val="0"/>
          <w:numId w:val="9"/>
        </w:numPr>
        <w:jc w:val="both"/>
        <w:rPr>
          <w:rFonts w:ascii="Arial" w:hAnsi="Arial" w:cs="Arial"/>
          <w:sz w:val="22"/>
          <w:szCs w:val="22"/>
        </w:rPr>
      </w:pPr>
      <w:r w:rsidRPr="0050228A">
        <w:rPr>
          <w:rFonts w:ascii="Arial" w:hAnsi="Arial" w:cs="Arial"/>
          <w:sz w:val="22"/>
          <w:szCs w:val="22"/>
        </w:rPr>
        <w:t>Contract duration: 6 months</w:t>
      </w:r>
    </w:p>
    <w:p w14:paraId="5164BA55" w14:textId="77777777" w:rsidR="0086075A" w:rsidRPr="0050228A" w:rsidRDefault="0086075A" w:rsidP="0086075A">
      <w:pPr>
        <w:pStyle w:val="ListParagraph"/>
        <w:numPr>
          <w:ilvl w:val="0"/>
          <w:numId w:val="9"/>
        </w:numPr>
        <w:jc w:val="both"/>
        <w:rPr>
          <w:rFonts w:ascii="Arial" w:hAnsi="Arial" w:cs="Arial"/>
          <w:sz w:val="22"/>
          <w:szCs w:val="22"/>
        </w:rPr>
      </w:pPr>
      <w:r w:rsidRPr="0050228A">
        <w:rPr>
          <w:rFonts w:ascii="Arial" w:hAnsi="Arial" w:cs="Arial"/>
          <w:sz w:val="22"/>
          <w:szCs w:val="22"/>
        </w:rPr>
        <w:lastRenderedPageBreak/>
        <w:t>Place(s) of work: External consultancy</w:t>
      </w:r>
    </w:p>
    <w:p w14:paraId="204D2127" w14:textId="77777777" w:rsidR="0086075A" w:rsidRPr="0050228A" w:rsidRDefault="0086075A" w:rsidP="0086075A">
      <w:pPr>
        <w:pStyle w:val="ListParagraph"/>
        <w:numPr>
          <w:ilvl w:val="0"/>
          <w:numId w:val="9"/>
        </w:numPr>
        <w:jc w:val="both"/>
        <w:rPr>
          <w:rFonts w:ascii="Arial" w:hAnsi="Arial" w:cs="Arial"/>
          <w:b/>
          <w:bCs/>
          <w:sz w:val="22"/>
          <w:szCs w:val="22"/>
        </w:rPr>
      </w:pPr>
      <w:r w:rsidRPr="0050228A">
        <w:rPr>
          <w:rFonts w:ascii="Arial" w:hAnsi="Arial" w:cs="Arial"/>
          <w:sz w:val="22"/>
          <w:szCs w:val="22"/>
        </w:rPr>
        <w:t xml:space="preserve">Division Coordinator: </w:t>
      </w:r>
      <w:r w:rsidRPr="0050228A">
        <w:rPr>
          <w:rFonts w:ascii="Arial" w:hAnsi="Arial" w:cs="Arial"/>
          <w:bCs/>
          <w:sz w:val="22"/>
          <w:szCs w:val="22"/>
        </w:rPr>
        <w:t>Ana Arias Urones, TIN/INT Specialist</w:t>
      </w:r>
    </w:p>
    <w:p w14:paraId="49FD9994" w14:textId="77777777" w:rsidR="0086075A" w:rsidRDefault="0086075A" w:rsidP="0050228A">
      <w:pPr>
        <w:jc w:val="center"/>
        <w:rPr>
          <w:rFonts w:ascii="Arial" w:hAnsi="Arial" w:cs="Arial"/>
          <w:b/>
          <w:bCs/>
          <w:sz w:val="22"/>
          <w:szCs w:val="22"/>
        </w:rPr>
      </w:pPr>
    </w:p>
    <w:p w14:paraId="20F99663" w14:textId="77777777" w:rsidR="0086075A" w:rsidRDefault="0086075A" w:rsidP="0050228A">
      <w:pPr>
        <w:jc w:val="center"/>
        <w:rPr>
          <w:rFonts w:ascii="Arial" w:hAnsi="Arial" w:cs="Arial"/>
          <w:b/>
          <w:bCs/>
          <w:sz w:val="22"/>
          <w:szCs w:val="22"/>
        </w:rPr>
      </w:pPr>
    </w:p>
    <w:p w14:paraId="220B22B7" w14:textId="77777777" w:rsidR="0086075A" w:rsidRDefault="0086075A" w:rsidP="0050228A">
      <w:pPr>
        <w:jc w:val="center"/>
        <w:rPr>
          <w:rFonts w:ascii="Arial" w:hAnsi="Arial" w:cs="Arial"/>
          <w:b/>
          <w:bCs/>
          <w:sz w:val="22"/>
          <w:szCs w:val="22"/>
        </w:rPr>
      </w:pPr>
    </w:p>
    <w:p w14:paraId="203F9CA6" w14:textId="77777777" w:rsidR="0086075A" w:rsidRDefault="0086075A" w:rsidP="0050228A">
      <w:pPr>
        <w:jc w:val="center"/>
        <w:rPr>
          <w:rFonts w:ascii="Arial" w:hAnsi="Arial" w:cs="Arial"/>
          <w:b/>
          <w:bCs/>
          <w:sz w:val="22"/>
          <w:szCs w:val="22"/>
        </w:rPr>
      </w:pPr>
    </w:p>
    <w:p w14:paraId="436961CC" w14:textId="77777777" w:rsidR="0086075A" w:rsidRDefault="0086075A" w:rsidP="0050228A">
      <w:pPr>
        <w:jc w:val="center"/>
        <w:rPr>
          <w:rFonts w:ascii="Arial" w:hAnsi="Arial" w:cs="Arial"/>
          <w:b/>
          <w:bCs/>
          <w:sz w:val="22"/>
          <w:szCs w:val="22"/>
        </w:rPr>
      </w:pPr>
    </w:p>
    <w:p w14:paraId="3CD9B29D" w14:textId="77777777" w:rsidR="0086075A" w:rsidRDefault="0086075A" w:rsidP="0050228A">
      <w:pPr>
        <w:jc w:val="center"/>
        <w:rPr>
          <w:rFonts w:ascii="Arial" w:hAnsi="Arial" w:cs="Arial"/>
          <w:b/>
          <w:bCs/>
          <w:sz w:val="22"/>
          <w:szCs w:val="22"/>
        </w:rPr>
      </w:pPr>
    </w:p>
    <w:p w14:paraId="06A61345" w14:textId="77777777" w:rsidR="0086075A" w:rsidRDefault="0086075A" w:rsidP="0050228A">
      <w:pPr>
        <w:jc w:val="center"/>
        <w:rPr>
          <w:rFonts w:ascii="Arial" w:hAnsi="Arial" w:cs="Arial"/>
          <w:b/>
          <w:bCs/>
          <w:sz w:val="22"/>
          <w:szCs w:val="22"/>
        </w:rPr>
      </w:pPr>
    </w:p>
    <w:p w14:paraId="2C3DF690" w14:textId="77777777" w:rsidR="0086075A" w:rsidRDefault="0086075A" w:rsidP="0050228A">
      <w:pPr>
        <w:jc w:val="center"/>
        <w:rPr>
          <w:rFonts w:ascii="Arial" w:hAnsi="Arial" w:cs="Arial"/>
          <w:b/>
          <w:bCs/>
          <w:sz w:val="22"/>
          <w:szCs w:val="22"/>
        </w:rPr>
      </w:pPr>
    </w:p>
    <w:p w14:paraId="6028CA80" w14:textId="77777777" w:rsidR="0086075A" w:rsidRDefault="0086075A" w:rsidP="0050228A">
      <w:pPr>
        <w:jc w:val="center"/>
        <w:rPr>
          <w:rFonts w:ascii="Arial" w:hAnsi="Arial" w:cs="Arial"/>
          <w:b/>
          <w:bCs/>
          <w:sz w:val="22"/>
          <w:szCs w:val="22"/>
        </w:rPr>
      </w:pPr>
    </w:p>
    <w:p w14:paraId="17ED88B0" w14:textId="77777777" w:rsidR="0086075A" w:rsidRDefault="0086075A" w:rsidP="0050228A">
      <w:pPr>
        <w:jc w:val="center"/>
        <w:rPr>
          <w:rFonts w:ascii="Arial" w:hAnsi="Arial" w:cs="Arial"/>
          <w:b/>
          <w:bCs/>
          <w:sz w:val="22"/>
          <w:szCs w:val="22"/>
        </w:rPr>
      </w:pPr>
    </w:p>
    <w:p w14:paraId="0EA188E7" w14:textId="77777777" w:rsidR="0086075A" w:rsidRDefault="0086075A" w:rsidP="0050228A">
      <w:pPr>
        <w:jc w:val="center"/>
        <w:rPr>
          <w:rFonts w:ascii="Arial" w:hAnsi="Arial" w:cs="Arial"/>
          <w:b/>
          <w:bCs/>
          <w:sz w:val="22"/>
          <w:szCs w:val="22"/>
        </w:rPr>
      </w:pPr>
    </w:p>
    <w:p w14:paraId="660DCBE6" w14:textId="77777777" w:rsidR="0086075A" w:rsidRDefault="0086075A" w:rsidP="0050228A">
      <w:pPr>
        <w:jc w:val="center"/>
        <w:rPr>
          <w:rFonts w:ascii="Arial" w:hAnsi="Arial" w:cs="Arial"/>
          <w:b/>
          <w:bCs/>
          <w:sz w:val="22"/>
          <w:szCs w:val="22"/>
        </w:rPr>
      </w:pPr>
    </w:p>
    <w:p w14:paraId="3A54296C" w14:textId="77777777" w:rsidR="0086075A" w:rsidRDefault="0086075A" w:rsidP="0050228A">
      <w:pPr>
        <w:jc w:val="center"/>
        <w:rPr>
          <w:rFonts w:ascii="Arial" w:hAnsi="Arial" w:cs="Arial"/>
          <w:b/>
          <w:bCs/>
          <w:sz w:val="22"/>
          <w:szCs w:val="22"/>
        </w:rPr>
      </w:pPr>
    </w:p>
    <w:p w14:paraId="49C5D92B" w14:textId="77777777" w:rsidR="0086075A" w:rsidRDefault="0086075A" w:rsidP="0050228A">
      <w:pPr>
        <w:jc w:val="center"/>
        <w:rPr>
          <w:rFonts w:ascii="Arial" w:hAnsi="Arial" w:cs="Arial"/>
          <w:b/>
          <w:bCs/>
          <w:sz w:val="22"/>
          <w:szCs w:val="22"/>
        </w:rPr>
      </w:pPr>
    </w:p>
    <w:p w14:paraId="462924A8" w14:textId="77777777" w:rsidR="0086075A" w:rsidRDefault="0086075A" w:rsidP="0050228A">
      <w:pPr>
        <w:jc w:val="center"/>
        <w:rPr>
          <w:rFonts w:ascii="Arial" w:hAnsi="Arial" w:cs="Arial"/>
          <w:b/>
          <w:bCs/>
          <w:sz w:val="22"/>
          <w:szCs w:val="22"/>
        </w:rPr>
      </w:pPr>
    </w:p>
    <w:p w14:paraId="3370194C" w14:textId="77777777" w:rsidR="0086075A" w:rsidRDefault="0086075A" w:rsidP="0050228A">
      <w:pPr>
        <w:jc w:val="center"/>
        <w:rPr>
          <w:rFonts w:ascii="Arial" w:hAnsi="Arial" w:cs="Arial"/>
          <w:b/>
          <w:bCs/>
          <w:sz w:val="22"/>
          <w:szCs w:val="22"/>
        </w:rPr>
      </w:pPr>
    </w:p>
    <w:p w14:paraId="6E875166" w14:textId="77777777" w:rsidR="0086075A" w:rsidRDefault="0086075A" w:rsidP="0050228A">
      <w:pPr>
        <w:jc w:val="center"/>
        <w:rPr>
          <w:rFonts w:ascii="Arial" w:hAnsi="Arial" w:cs="Arial"/>
          <w:b/>
          <w:bCs/>
          <w:sz w:val="22"/>
          <w:szCs w:val="22"/>
        </w:rPr>
      </w:pPr>
    </w:p>
    <w:p w14:paraId="584A9942" w14:textId="77777777" w:rsidR="0086075A" w:rsidRDefault="0086075A" w:rsidP="0050228A">
      <w:pPr>
        <w:jc w:val="center"/>
        <w:rPr>
          <w:rFonts w:ascii="Arial" w:hAnsi="Arial" w:cs="Arial"/>
          <w:b/>
          <w:bCs/>
          <w:sz w:val="22"/>
          <w:szCs w:val="22"/>
        </w:rPr>
      </w:pPr>
    </w:p>
    <w:p w14:paraId="40E665B3" w14:textId="77777777" w:rsidR="0086075A" w:rsidRDefault="0086075A" w:rsidP="0050228A">
      <w:pPr>
        <w:jc w:val="center"/>
        <w:rPr>
          <w:rFonts w:ascii="Arial" w:hAnsi="Arial" w:cs="Arial"/>
          <w:b/>
          <w:bCs/>
          <w:sz w:val="22"/>
          <w:szCs w:val="22"/>
        </w:rPr>
      </w:pPr>
    </w:p>
    <w:p w14:paraId="61D84D01" w14:textId="77777777" w:rsidR="0086075A" w:rsidRDefault="0086075A" w:rsidP="0050228A">
      <w:pPr>
        <w:jc w:val="center"/>
        <w:rPr>
          <w:rFonts w:ascii="Arial" w:hAnsi="Arial" w:cs="Arial"/>
          <w:b/>
          <w:bCs/>
          <w:sz w:val="22"/>
          <w:szCs w:val="22"/>
        </w:rPr>
      </w:pPr>
    </w:p>
    <w:p w14:paraId="420F1C6B" w14:textId="77777777" w:rsidR="0086075A" w:rsidRDefault="0086075A" w:rsidP="0050228A">
      <w:pPr>
        <w:jc w:val="center"/>
        <w:rPr>
          <w:rFonts w:ascii="Arial" w:hAnsi="Arial" w:cs="Arial"/>
          <w:b/>
          <w:bCs/>
          <w:sz w:val="22"/>
          <w:szCs w:val="22"/>
        </w:rPr>
      </w:pPr>
    </w:p>
    <w:p w14:paraId="58C214C7" w14:textId="77777777" w:rsidR="0086075A" w:rsidRDefault="0086075A" w:rsidP="0050228A">
      <w:pPr>
        <w:jc w:val="center"/>
        <w:rPr>
          <w:rFonts w:ascii="Arial" w:hAnsi="Arial" w:cs="Arial"/>
          <w:b/>
          <w:bCs/>
          <w:sz w:val="22"/>
          <w:szCs w:val="22"/>
        </w:rPr>
      </w:pPr>
    </w:p>
    <w:p w14:paraId="28A40351" w14:textId="77777777" w:rsidR="0086075A" w:rsidRDefault="0086075A" w:rsidP="0050228A">
      <w:pPr>
        <w:jc w:val="center"/>
        <w:rPr>
          <w:rFonts w:ascii="Arial" w:hAnsi="Arial" w:cs="Arial"/>
          <w:b/>
          <w:bCs/>
          <w:sz w:val="22"/>
          <w:szCs w:val="22"/>
        </w:rPr>
      </w:pPr>
    </w:p>
    <w:p w14:paraId="371FF8EB" w14:textId="77777777" w:rsidR="0086075A" w:rsidRDefault="0086075A" w:rsidP="0050228A">
      <w:pPr>
        <w:jc w:val="center"/>
        <w:rPr>
          <w:rFonts w:ascii="Arial" w:hAnsi="Arial" w:cs="Arial"/>
          <w:b/>
          <w:bCs/>
          <w:sz w:val="22"/>
          <w:szCs w:val="22"/>
        </w:rPr>
      </w:pPr>
    </w:p>
    <w:p w14:paraId="609D1594" w14:textId="77777777" w:rsidR="0086075A" w:rsidRDefault="0086075A" w:rsidP="0050228A">
      <w:pPr>
        <w:jc w:val="center"/>
        <w:rPr>
          <w:rFonts w:ascii="Arial" w:hAnsi="Arial" w:cs="Arial"/>
          <w:b/>
          <w:bCs/>
          <w:sz w:val="22"/>
          <w:szCs w:val="22"/>
        </w:rPr>
      </w:pPr>
    </w:p>
    <w:p w14:paraId="0551B02D" w14:textId="77777777" w:rsidR="0086075A" w:rsidRDefault="0086075A" w:rsidP="0050228A">
      <w:pPr>
        <w:jc w:val="center"/>
        <w:rPr>
          <w:rFonts w:ascii="Arial" w:hAnsi="Arial" w:cs="Arial"/>
          <w:b/>
          <w:bCs/>
          <w:sz w:val="22"/>
          <w:szCs w:val="22"/>
        </w:rPr>
      </w:pPr>
    </w:p>
    <w:p w14:paraId="29E066EC" w14:textId="77777777" w:rsidR="0086075A" w:rsidRDefault="0086075A" w:rsidP="0050228A">
      <w:pPr>
        <w:jc w:val="center"/>
        <w:rPr>
          <w:rFonts w:ascii="Arial" w:hAnsi="Arial" w:cs="Arial"/>
          <w:b/>
          <w:bCs/>
          <w:sz w:val="22"/>
          <w:szCs w:val="22"/>
        </w:rPr>
      </w:pPr>
    </w:p>
    <w:p w14:paraId="20D92488" w14:textId="77777777" w:rsidR="0086075A" w:rsidRDefault="0086075A" w:rsidP="0050228A">
      <w:pPr>
        <w:jc w:val="center"/>
        <w:rPr>
          <w:rFonts w:ascii="Arial" w:hAnsi="Arial" w:cs="Arial"/>
          <w:b/>
          <w:bCs/>
          <w:sz w:val="22"/>
          <w:szCs w:val="22"/>
        </w:rPr>
      </w:pPr>
    </w:p>
    <w:p w14:paraId="455B431B" w14:textId="77777777" w:rsidR="0086075A" w:rsidRDefault="0086075A" w:rsidP="0050228A">
      <w:pPr>
        <w:jc w:val="center"/>
        <w:rPr>
          <w:rFonts w:ascii="Arial" w:hAnsi="Arial" w:cs="Arial"/>
          <w:b/>
          <w:bCs/>
          <w:sz w:val="22"/>
          <w:szCs w:val="22"/>
        </w:rPr>
      </w:pPr>
    </w:p>
    <w:p w14:paraId="592A4A82" w14:textId="77777777" w:rsidR="0086075A" w:rsidRDefault="0086075A" w:rsidP="0050228A">
      <w:pPr>
        <w:jc w:val="center"/>
        <w:rPr>
          <w:rFonts w:ascii="Arial" w:hAnsi="Arial" w:cs="Arial"/>
          <w:b/>
          <w:bCs/>
          <w:sz w:val="22"/>
          <w:szCs w:val="22"/>
        </w:rPr>
      </w:pPr>
    </w:p>
    <w:p w14:paraId="4679460D" w14:textId="77777777" w:rsidR="0086075A" w:rsidRDefault="0086075A" w:rsidP="0050228A">
      <w:pPr>
        <w:jc w:val="center"/>
        <w:rPr>
          <w:rFonts w:ascii="Arial" w:hAnsi="Arial" w:cs="Arial"/>
          <w:b/>
          <w:bCs/>
          <w:sz w:val="22"/>
          <w:szCs w:val="22"/>
        </w:rPr>
      </w:pPr>
    </w:p>
    <w:p w14:paraId="35813EFC" w14:textId="77777777" w:rsidR="0086075A" w:rsidRDefault="0086075A" w:rsidP="0050228A">
      <w:pPr>
        <w:jc w:val="center"/>
        <w:rPr>
          <w:rFonts w:ascii="Arial" w:hAnsi="Arial" w:cs="Arial"/>
          <w:b/>
          <w:bCs/>
          <w:sz w:val="22"/>
          <w:szCs w:val="22"/>
        </w:rPr>
      </w:pPr>
    </w:p>
    <w:p w14:paraId="41977222" w14:textId="77777777" w:rsidR="003013EA" w:rsidRDefault="003013EA" w:rsidP="0050228A">
      <w:pPr>
        <w:jc w:val="center"/>
        <w:rPr>
          <w:rFonts w:ascii="Arial" w:hAnsi="Arial" w:cs="Arial"/>
          <w:b/>
          <w:bCs/>
          <w:sz w:val="22"/>
          <w:szCs w:val="22"/>
        </w:rPr>
      </w:pPr>
    </w:p>
    <w:p w14:paraId="3A5A105B" w14:textId="77777777" w:rsidR="0086075A" w:rsidRDefault="0086075A" w:rsidP="0050228A">
      <w:pPr>
        <w:jc w:val="center"/>
        <w:rPr>
          <w:rFonts w:ascii="Arial" w:hAnsi="Arial" w:cs="Arial"/>
          <w:b/>
          <w:bCs/>
          <w:sz w:val="22"/>
          <w:szCs w:val="22"/>
        </w:rPr>
      </w:pPr>
    </w:p>
    <w:p w14:paraId="2C323F7D" w14:textId="77777777" w:rsidR="0086075A" w:rsidRDefault="0086075A" w:rsidP="0050228A">
      <w:pPr>
        <w:jc w:val="center"/>
        <w:rPr>
          <w:rFonts w:ascii="Arial" w:hAnsi="Arial" w:cs="Arial"/>
          <w:b/>
          <w:bCs/>
          <w:sz w:val="22"/>
          <w:szCs w:val="22"/>
        </w:rPr>
      </w:pPr>
    </w:p>
    <w:p w14:paraId="1EBA5C61" w14:textId="77777777" w:rsidR="0086075A" w:rsidRDefault="0086075A" w:rsidP="0050228A">
      <w:pPr>
        <w:jc w:val="center"/>
        <w:rPr>
          <w:rFonts w:ascii="Arial" w:hAnsi="Arial" w:cs="Arial"/>
          <w:b/>
          <w:bCs/>
          <w:sz w:val="22"/>
          <w:szCs w:val="22"/>
        </w:rPr>
      </w:pPr>
    </w:p>
    <w:p w14:paraId="0E9F26A3" w14:textId="77777777" w:rsidR="006D18DD" w:rsidRDefault="006D18DD" w:rsidP="0050228A">
      <w:pPr>
        <w:jc w:val="center"/>
        <w:rPr>
          <w:rFonts w:ascii="Arial" w:hAnsi="Arial" w:cs="Arial"/>
          <w:b/>
          <w:bCs/>
          <w:sz w:val="22"/>
          <w:szCs w:val="22"/>
        </w:rPr>
      </w:pPr>
      <w:r>
        <w:rPr>
          <w:rFonts w:ascii="Arial" w:hAnsi="Arial" w:cs="Arial"/>
          <w:b/>
          <w:bCs/>
          <w:sz w:val="22"/>
          <w:szCs w:val="22"/>
        </w:rPr>
        <w:br w:type="page"/>
      </w:r>
    </w:p>
    <w:p w14:paraId="05122384" w14:textId="4D248F6D" w:rsidR="002245AF" w:rsidRPr="0050228A" w:rsidRDefault="002245AF" w:rsidP="0050228A">
      <w:pPr>
        <w:jc w:val="center"/>
        <w:rPr>
          <w:rFonts w:ascii="Arial" w:hAnsi="Arial" w:cs="Arial"/>
          <w:b/>
          <w:bCs/>
          <w:sz w:val="22"/>
          <w:szCs w:val="22"/>
        </w:rPr>
      </w:pPr>
      <w:r w:rsidRPr="0050228A">
        <w:rPr>
          <w:rFonts w:ascii="Arial" w:hAnsi="Arial" w:cs="Arial"/>
          <w:b/>
          <w:bCs/>
          <w:sz w:val="22"/>
          <w:szCs w:val="22"/>
        </w:rPr>
        <w:lastRenderedPageBreak/>
        <w:t>TERMS OF REFERENCE</w:t>
      </w:r>
    </w:p>
    <w:p w14:paraId="23E92A44" w14:textId="77777777" w:rsidR="002245AF" w:rsidRPr="0050228A" w:rsidRDefault="002245AF" w:rsidP="0050228A">
      <w:pPr>
        <w:rPr>
          <w:rFonts w:ascii="Arial" w:hAnsi="Arial" w:cs="Arial"/>
          <w:b/>
          <w:bCs/>
          <w:sz w:val="22"/>
          <w:szCs w:val="22"/>
        </w:rPr>
      </w:pPr>
    </w:p>
    <w:p w14:paraId="430725BB" w14:textId="77777777" w:rsidR="002245AF" w:rsidRPr="0050228A" w:rsidRDefault="002245AF" w:rsidP="0050228A">
      <w:pPr>
        <w:jc w:val="center"/>
        <w:rPr>
          <w:rFonts w:ascii="Arial" w:hAnsi="Arial" w:cs="Arial"/>
          <w:b/>
          <w:bCs/>
          <w:sz w:val="22"/>
          <w:szCs w:val="22"/>
        </w:rPr>
      </w:pPr>
      <w:r w:rsidRPr="0050228A">
        <w:rPr>
          <w:rFonts w:ascii="Arial" w:hAnsi="Arial" w:cs="Arial"/>
          <w:b/>
          <w:bCs/>
          <w:sz w:val="22"/>
          <w:szCs w:val="22"/>
        </w:rPr>
        <w:t>TRADE AND INVESTMENT DIVISION (INT/TIN)</w:t>
      </w:r>
    </w:p>
    <w:p w14:paraId="043F452A" w14:textId="77777777" w:rsidR="002245AF" w:rsidRPr="0050228A" w:rsidRDefault="002245AF" w:rsidP="0050228A">
      <w:pPr>
        <w:rPr>
          <w:rFonts w:ascii="Arial" w:hAnsi="Arial" w:cs="Arial"/>
          <w:b/>
          <w:bCs/>
          <w:sz w:val="28"/>
          <w:szCs w:val="22"/>
        </w:rPr>
      </w:pPr>
    </w:p>
    <w:p w14:paraId="47450948" w14:textId="7C8033AB" w:rsidR="002245AF" w:rsidRPr="0050228A" w:rsidRDefault="002245AF" w:rsidP="0050228A">
      <w:pPr>
        <w:rPr>
          <w:rFonts w:ascii="Arial" w:hAnsi="Arial" w:cs="Arial"/>
          <w:b/>
          <w:bCs/>
          <w:sz w:val="28"/>
          <w:szCs w:val="22"/>
        </w:rPr>
      </w:pPr>
      <w:r w:rsidRPr="0050228A">
        <w:rPr>
          <w:rFonts w:ascii="Arial" w:hAnsi="Arial" w:cs="Arial"/>
          <w:b/>
          <w:bCs/>
          <w:sz w:val="28"/>
          <w:szCs w:val="22"/>
        </w:rPr>
        <w:t xml:space="preserve">Conduct Readiness Assessment for the implementation of Electronic Single Window for Trade and Investment of Guyana </w:t>
      </w:r>
    </w:p>
    <w:p w14:paraId="148945C1" w14:textId="7145B0E3" w:rsidR="002245AF" w:rsidRPr="0050228A" w:rsidRDefault="002245AF" w:rsidP="0050228A">
      <w:pPr>
        <w:rPr>
          <w:rFonts w:ascii="Arial" w:hAnsi="Arial" w:cs="Arial"/>
          <w:b/>
          <w:bCs/>
          <w:sz w:val="28"/>
          <w:szCs w:val="22"/>
        </w:rPr>
      </w:pPr>
    </w:p>
    <w:p w14:paraId="199FE203" w14:textId="77777777" w:rsidR="002245AF" w:rsidRPr="0050228A" w:rsidRDefault="002245AF" w:rsidP="0050228A">
      <w:pPr>
        <w:rPr>
          <w:rFonts w:ascii="Arial" w:hAnsi="Arial" w:cs="Arial"/>
          <w:b/>
          <w:bCs/>
          <w:sz w:val="28"/>
          <w:szCs w:val="22"/>
        </w:rPr>
      </w:pPr>
    </w:p>
    <w:p w14:paraId="2AF98352" w14:textId="77777777" w:rsidR="002245AF" w:rsidRPr="0050228A" w:rsidRDefault="002245AF" w:rsidP="0050228A">
      <w:pPr>
        <w:jc w:val="both"/>
        <w:rPr>
          <w:rFonts w:ascii="Arial" w:hAnsi="Arial" w:cs="Arial"/>
          <w:b/>
          <w:bCs/>
          <w:sz w:val="22"/>
          <w:szCs w:val="22"/>
        </w:rPr>
      </w:pPr>
      <w:r w:rsidRPr="0050228A">
        <w:rPr>
          <w:rFonts w:ascii="Arial" w:hAnsi="Arial" w:cs="Arial"/>
          <w:b/>
          <w:bCs/>
          <w:sz w:val="22"/>
          <w:szCs w:val="22"/>
        </w:rPr>
        <w:t>Background</w:t>
      </w:r>
    </w:p>
    <w:p w14:paraId="5D202080" w14:textId="77777777" w:rsidR="008F1882" w:rsidRPr="0050228A" w:rsidRDefault="008F1882" w:rsidP="0050228A">
      <w:pPr>
        <w:spacing w:before="120" w:after="120"/>
        <w:contextualSpacing/>
        <w:jc w:val="both"/>
        <w:rPr>
          <w:rFonts w:ascii="Arial" w:hAnsi="Arial" w:cs="Arial"/>
          <w:sz w:val="22"/>
          <w:szCs w:val="22"/>
        </w:rPr>
      </w:pPr>
      <w:r w:rsidRPr="0050228A">
        <w:rPr>
          <w:rFonts w:ascii="Arial" w:hAnsi="Arial" w:cs="Arial"/>
          <w:sz w:val="22"/>
          <w:szCs w:val="22"/>
        </w:rPr>
        <w:t>Guyana experienced a 4.5% average economic growth during 2009-2014 primarily due to the expansion of mining and agricultural exports and to the high prices of commodities such as gold. However, in 2015, as the price of international commodities declined, economic growth slowed to 3% highlighting the vulnerability of the economy to its high concentration in few sectors. Services (59.7%), Agriculture/</w:t>
      </w:r>
      <w:proofErr w:type="spellStart"/>
      <w:r w:rsidRPr="0050228A">
        <w:rPr>
          <w:rFonts w:ascii="Arial" w:hAnsi="Arial" w:cs="Arial"/>
          <w:sz w:val="22"/>
          <w:szCs w:val="22"/>
        </w:rPr>
        <w:t>Agro</w:t>
      </w:r>
      <w:proofErr w:type="spellEnd"/>
      <w:r w:rsidRPr="0050228A">
        <w:rPr>
          <w:rFonts w:ascii="Arial" w:hAnsi="Arial" w:cs="Arial"/>
          <w:sz w:val="22"/>
          <w:szCs w:val="22"/>
        </w:rPr>
        <w:t>-processing (18.1%) and Mining (20.3%) together make up more than 90% of Guyana’s Gross Domestic Product (GDP). Guyana’s private sector is small and fragmented consisting of mainly micro, small, and medium-sized enterprises with a few large enterprises operating in the extractive industries.</w:t>
      </w:r>
    </w:p>
    <w:p w14:paraId="7040FB2F" w14:textId="77777777" w:rsidR="008F1882" w:rsidRPr="0050228A" w:rsidRDefault="008F1882" w:rsidP="0050228A">
      <w:pPr>
        <w:spacing w:before="120" w:after="120"/>
        <w:contextualSpacing/>
        <w:jc w:val="both"/>
        <w:rPr>
          <w:rFonts w:ascii="Arial" w:hAnsi="Arial" w:cs="Arial"/>
          <w:sz w:val="22"/>
          <w:szCs w:val="22"/>
        </w:rPr>
      </w:pPr>
      <w:r w:rsidRPr="0050228A">
        <w:rPr>
          <w:rFonts w:ascii="Arial" w:hAnsi="Arial" w:cs="Arial"/>
          <w:sz w:val="22"/>
          <w:szCs w:val="22"/>
        </w:rPr>
        <w:t>The Government of Guyana is, pursuing economic diversification, focusing on boosting the more dynamic sectors of Guyana’s economy, in particular: agriculture/</w:t>
      </w:r>
      <w:proofErr w:type="spellStart"/>
      <w:r w:rsidRPr="0050228A">
        <w:rPr>
          <w:rFonts w:ascii="Arial" w:hAnsi="Arial" w:cs="Arial"/>
          <w:sz w:val="22"/>
          <w:szCs w:val="22"/>
        </w:rPr>
        <w:t>agro</w:t>
      </w:r>
      <w:proofErr w:type="spellEnd"/>
      <w:r w:rsidRPr="0050228A">
        <w:rPr>
          <w:rFonts w:ascii="Arial" w:hAnsi="Arial" w:cs="Arial"/>
          <w:sz w:val="22"/>
          <w:szCs w:val="22"/>
        </w:rPr>
        <w:t xml:space="preserve"> processing, forestry, mining, and manufacturing. In addition, the government is implementing specific policies to accelerate the development of non-traditional agriculture and exports. There is a need to develop further strategic planning in export promotion and investment attraction, including a revision of the institutional framework, with the goal of connecting regional and global value chains.</w:t>
      </w:r>
    </w:p>
    <w:p w14:paraId="4A899C3B" w14:textId="77777777" w:rsidR="008F1882" w:rsidRPr="0050228A" w:rsidRDefault="008F1882" w:rsidP="0050228A">
      <w:pPr>
        <w:spacing w:before="120" w:after="120"/>
        <w:contextualSpacing/>
        <w:jc w:val="both"/>
        <w:rPr>
          <w:rFonts w:ascii="Arial" w:hAnsi="Arial" w:cs="Arial"/>
          <w:sz w:val="22"/>
          <w:szCs w:val="22"/>
        </w:rPr>
      </w:pPr>
      <w:r w:rsidRPr="0050228A">
        <w:rPr>
          <w:rFonts w:ascii="Arial" w:hAnsi="Arial" w:cs="Arial"/>
          <w:sz w:val="22"/>
          <w:szCs w:val="22"/>
        </w:rPr>
        <w:t>Currently, the IDB just approved the project GY-L1059, “Enhancing the National Quality Infrastructure for Economic Diversification and Trade Promotion” which has a component fully dedicated to implement the National Export and Investment Strategy. Furthermore, to complement this effort and as part of the regulatory framework to boost exports and investments, the Government of Guyana is considering initiating the process of designing an Electronic Single Window for Trade and Investment.</w:t>
      </w:r>
    </w:p>
    <w:p w14:paraId="412FA3B3" w14:textId="77777777" w:rsidR="002245AF" w:rsidRPr="0050228A" w:rsidRDefault="002245AF" w:rsidP="0050228A">
      <w:pPr>
        <w:jc w:val="both"/>
        <w:rPr>
          <w:rFonts w:ascii="Arial" w:hAnsi="Arial" w:cs="Arial"/>
          <w:b/>
          <w:bCs/>
          <w:sz w:val="22"/>
          <w:szCs w:val="22"/>
        </w:rPr>
      </w:pPr>
    </w:p>
    <w:p w14:paraId="5364CAB3" w14:textId="77777777" w:rsidR="002245AF" w:rsidRPr="0050228A" w:rsidRDefault="002245AF" w:rsidP="0050228A">
      <w:pPr>
        <w:jc w:val="both"/>
        <w:rPr>
          <w:rFonts w:ascii="Arial" w:hAnsi="Arial" w:cs="Arial"/>
          <w:bCs/>
          <w:i/>
          <w:sz w:val="22"/>
          <w:szCs w:val="22"/>
        </w:rPr>
      </w:pPr>
    </w:p>
    <w:p w14:paraId="5CC1043A" w14:textId="38785061" w:rsidR="002245AF" w:rsidRDefault="002245AF" w:rsidP="0050228A">
      <w:pPr>
        <w:jc w:val="both"/>
        <w:rPr>
          <w:rFonts w:ascii="Arial" w:hAnsi="Arial" w:cs="Arial"/>
          <w:b/>
          <w:bCs/>
          <w:sz w:val="22"/>
          <w:szCs w:val="22"/>
        </w:rPr>
      </w:pPr>
      <w:r w:rsidRPr="0050228A">
        <w:rPr>
          <w:rFonts w:ascii="Arial" w:hAnsi="Arial" w:cs="Arial"/>
          <w:b/>
          <w:bCs/>
          <w:sz w:val="22"/>
          <w:szCs w:val="22"/>
        </w:rPr>
        <w:t>Consultancy objective(s)</w:t>
      </w:r>
    </w:p>
    <w:p w14:paraId="7AB0673C" w14:textId="77777777" w:rsidR="0050228A" w:rsidRPr="0050228A" w:rsidRDefault="0050228A" w:rsidP="0050228A">
      <w:pPr>
        <w:jc w:val="both"/>
        <w:rPr>
          <w:rFonts w:ascii="Arial" w:hAnsi="Arial" w:cs="Arial"/>
          <w:b/>
          <w:bCs/>
          <w:sz w:val="22"/>
          <w:szCs w:val="22"/>
        </w:rPr>
      </w:pPr>
    </w:p>
    <w:p w14:paraId="5CDE09D5" w14:textId="7C468564" w:rsidR="008F1882" w:rsidRPr="0050228A" w:rsidRDefault="008F1882" w:rsidP="0050228A">
      <w:pPr>
        <w:spacing w:before="120" w:after="120"/>
        <w:contextualSpacing/>
        <w:jc w:val="both"/>
        <w:rPr>
          <w:rFonts w:ascii="Arial" w:hAnsi="Arial" w:cs="Arial"/>
          <w:sz w:val="22"/>
          <w:szCs w:val="22"/>
        </w:rPr>
      </w:pPr>
      <w:r w:rsidRPr="0050228A">
        <w:rPr>
          <w:rFonts w:ascii="Arial" w:hAnsi="Arial" w:cs="Arial"/>
          <w:sz w:val="22"/>
          <w:szCs w:val="22"/>
        </w:rPr>
        <w:t>To support Guyana in</w:t>
      </w:r>
      <w:r w:rsidR="0050228A">
        <w:rPr>
          <w:rFonts w:ascii="Arial" w:hAnsi="Arial" w:cs="Arial"/>
          <w:sz w:val="22"/>
          <w:szCs w:val="22"/>
        </w:rPr>
        <w:t xml:space="preserve"> Trade and Investment Promotion, </w:t>
      </w:r>
      <w:r w:rsidR="0050228A">
        <w:rPr>
          <w:rFonts w:ascii="Arial" w:hAnsi="Arial" w:cs="Arial"/>
          <w:sz w:val="22"/>
          <w:szCs w:val="22"/>
          <w:lang w:eastAsia="ko-KR"/>
        </w:rPr>
        <w:t xml:space="preserve">this consultancy will provide readiness assessment for the implementation of </w:t>
      </w:r>
      <w:r w:rsidRPr="0050228A">
        <w:rPr>
          <w:rFonts w:ascii="Arial" w:hAnsi="Arial" w:cs="Arial"/>
          <w:sz w:val="22"/>
          <w:szCs w:val="22"/>
        </w:rPr>
        <w:t xml:space="preserve">the Electronic Single Window for Trade and Investment.  </w:t>
      </w:r>
    </w:p>
    <w:p w14:paraId="73CBFEAF" w14:textId="77777777" w:rsidR="002245AF" w:rsidRPr="0050228A" w:rsidRDefault="002245AF" w:rsidP="0050228A">
      <w:pPr>
        <w:jc w:val="both"/>
        <w:rPr>
          <w:rFonts w:ascii="Arial" w:hAnsi="Arial" w:cs="Arial"/>
          <w:b/>
          <w:bCs/>
          <w:sz w:val="22"/>
          <w:szCs w:val="22"/>
        </w:rPr>
      </w:pPr>
    </w:p>
    <w:p w14:paraId="4E357938" w14:textId="77777777" w:rsidR="002245AF" w:rsidRPr="0050228A" w:rsidRDefault="002245AF" w:rsidP="0050228A">
      <w:pPr>
        <w:jc w:val="both"/>
        <w:rPr>
          <w:rFonts w:ascii="Arial" w:hAnsi="Arial" w:cs="Arial"/>
          <w:color w:val="333333"/>
          <w:sz w:val="22"/>
          <w:szCs w:val="22"/>
          <w:lang w:eastAsia="es-ES_tradnl"/>
        </w:rPr>
      </w:pPr>
    </w:p>
    <w:p w14:paraId="74782D7C" w14:textId="639A4EE7" w:rsidR="002245AF" w:rsidRPr="0050228A" w:rsidRDefault="002245AF" w:rsidP="0050228A">
      <w:pPr>
        <w:jc w:val="both"/>
        <w:rPr>
          <w:rFonts w:ascii="Arial" w:hAnsi="Arial" w:cs="Arial"/>
          <w:b/>
          <w:bCs/>
          <w:sz w:val="22"/>
          <w:szCs w:val="22"/>
        </w:rPr>
      </w:pPr>
      <w:r w:rsidRPr="0050228A">
        <w:rPr>
          <w:rFonts w:ascii="Arial" w:hAnsi="Arial" w:cs="Arial"/>
          <w:b/>
          <w:bCs/>
          <w:sz w:val="22"/>
          <w:szCs w:val="22"/>
        </w:rPr>
        <w:t>Main activities</w:t>
      </w:r>
    </w:p>
    <w:p w14:paraId="4175ED93" w14:textId="65E3283F" w:rsidR="002245AF" w:rsidRPr="0050228A" w:rsidRDefault="002245AF" w:rsidP="0050228A">
      <w:pPr>
        <w:jc w:val="both"/>
        <w:rPr>
          <w:rFonts w:ascii="Arial" w:hAnsi="Arial" w:cs="Arial"/>
          <w:b/>
          <w:bCs/>
          <w:sz w:val="22"/>
          <w:szCs w:val="22"/>
        </w:rPr>
      </w:pPr>
    </w:p>
    <w:p w14:paraId="6428003C" w14:textId="28F5CC3B" w:rsidR="002245AF" w:rsidRPr="0050228A" w:rsidRDefault="002245AF" w:rsidP="0050228A">
      <w:pPr>
        <w:jc w:val="both"/>
        <w:rPr>
          <w:rFonts w:ascii="Arial" w:hAnsi="Arial" w:cs="Arial"/>
          <w:bCs/>
          <w:i/>
          <w:sz w:val="22"/>
          <w:szCs w:val="22"/>
        </w:rPr>
      </w:pPr>
      <w:r w:rsidRPr="0050228A">
        <w:rPr>
          <w:rFonts w:ascii="Arial" w:hAnsi="Arial" w:cs="Arial"/>
          <w:bCs/>
          <w:sz w:val="22"/>
          <w:szCs w:val="22"/>
        </w:rPr>
        <w:t>The selected candidate will:</w:t>
      </w:r>
      <w:r w:rsidRPr="0050228A">
        <w:rPr>
          <w:rFonts w:ascii="Arial" w:hAnsi="Arial" w:cs="Arial"/>
          <w:bCs/>
          <w:i/>
          <w:sz w:val="22"/>
          <w:szCs w:val="22"/>
        </w:rPr>
        <w:t xml:space="preserve"> </w:t>
      </w:r>
    </w:p>
    <w:p w14:paraId="64B93F87" w14:textId="0D8233DB" w:rsidR="002172B4" w:rsidRPr="00CA3B48" w:rsidRDefault="00C26AC1" w:rsidP="00CA3B48">
      <w:pPr>
        <w:pStyle w:val="ListParagraph"/>
        <w:numPr>
          <w:ilvl w:val="0"/>
          <w:numId w:val="27"/>
        </w:numPr>
        <w:spacing w:before="120" w:after="120"/>
        <w:contextualSpacing/>
        <w:jc w:val="both"/>
        <w:rPr>
          <w:rFonts w:ascii="Arial" w:hAnsi="Arial" w:cs="Arial"/>
          <w:sz w:val="22"/>
          <w:szCs w:val="22"/>
        </w:rPr>
      </w:pPr>
      <w:r w:rsidRPr="00CA3B48">
        <w:rPr>
          <w:rFonts w:ascii="Arial" w:hAnsi="Arial" w:cs="Arial"/>
          <w:sz w:val="22"/>
          <w:szCs w:val="22"/>
        </w:rPr>
        <w:t>P</w:t>
      </w:r>
      <w:r w:rsidR="002172B4" w:rsidRPr="00CA3B48">
        <w:rPr>
          <w:rFonts w:ascii="Arial" w:hAnsi="Arial" w:cs="Arial"/>
          <w:sz w:val="22"/>
          <w:szCs w:val="22"/>
        </w:rPr>
        <w:t>rovide specific expertise, high-level technical knowledge in implementing tools for electronic single window and paperless trade and investment systems. The consultant will provide technical knowledge and expertise for design and implementation, support capacity building support and training, and share knowledge and facilitate exchange of best practice and experience</w:t>
      </w:r>
    </w:p>
    <w:p w14:paraId="010C57CF" w14:textId="3E59B0B8" w:rsidR="002172B4" w:rsidRPr="00CA3B48" w:rsidRDefault="002172B4" w:rsidP="00CA3B48">
      <w:pPr>
        <w:pStyle w:val="ListParagraph"/>
        <w:numPr>
          <w:ilvl w:val="0"/>
          <w:numId w:val="27"/>
        </w:numPr>
        <w:spacing w:before="120" w:after="120"/>
        <w:contextualSpacing/>
        <w:jc w:val="both"/>
        <w:rPr>
          <w:rFonts w:ascii="Arial" w:hAnsi="Arial" w:cs="Arial"/>
          <w:sz w:val="22"/>
          <w:szCs w:val="22"/>
        </w:rPr>
      </w:pPr>
      <w:r w:rsidRPr="00CA3B48">
        <w:rPr>
          <w:rFonts w:ascii="Arial" w:hAnsi="Arial" w:cs="Arial"/>
          <w:sz w:val="22"/>
          <w:szCs w:val="22"/>
        </w:rPr>
        <w:t xml:space="preserve">The consultant will be required to support Go Invest Guyana in </w:t>
      </w:r>
      <w:r w:rsidR="00CA3B48" w:rsidRPr="00CA3B48">
        <w:rPr>
          <w:rFonts w:ascii="Arial" w:hAnsi="Arial" w:cs="Arial"/>
          <w:sz w:val="22"/>
          <w:szCs w:val="22"/>
        </w:rPr>
        <w:t>distinct phases</w:t>
      </w:r>
      <w:r w:rsidRPr="00CA3B48">
        <w:rPr>
          <w:rFonts w:ascii="Arial" w:hAnsi="Arial" w:cs="Arial"/>
          <w:sz w:val="22"/>
          <w:szCs w:val="22"/>
        </w:rPr>
        <w:t xml:space="preserve"> of Single Window development and implementation in Guyana. </w:t>
      </w:r>
      <w:r w:rsidR="00586AAB">
        <w:rPr>
          <w:rFonts w:ascii="Arial" w:hAnsi="Arial" w:cs="Arial"/>
          <w:sz w:val="22"/>
          <w:szCs w:val="22"/>
        </w:rPr>
        <w:t xml:space="preserve">The consultant will actively collaborate and include in the activities both the public and the private sector of Guyana. </w:t>
      </w:r>
      <w:r w:rsidRPr="00CA3B48">
        <w:rPr>
          <w:rFonts w:ascii="Arial" w:hAnsi="Arial" w:cs="Arial"/>
          <w:sz w:val="22"/>
          <w:szCs w:val="22"/>
        </w:rPr>
        <w:t xml:space="preserve">The assignment will require extensive travel, and the elected consultant should have (as </w:t>
      </w:r>
      <w:r w:rsidRPr="00CA3B48">
        <w:rPr>
          <w:rFonts w:ascii="Arial" w:hAnsi="Arial" w:cs="Arial"/>
          <w:sz w:val="22"/>
          <w:szCs w:val="22"/>
        </w:rPr>
        <w:lastRenderedPageBreak/>
        <w:t>part of the team) a local support consultant to organize meeting agendas and get appointments, gather the necessary processes and normative information, and with knowledge of Guyana’s institutions in the field of trade and investment.</w:t>
      </w:r>
    </w:p>
    <w:p w14:paraId="3691026C" w14:textId="77777777" w:rsidR="002172B4" w:rsidRPr="00CA3B48" w:rsidRDefault="002172B4" w:rsidP="00CA3B48">
      <w:pPr>
        <w:pStyle w:val="ListParagraph"/>
        <w:numPr>
          <w:ilvl w:val="0"/>
          <w:numId w:val="27"/>
        </w:numPr>
        <w:spacing w:before="120" w:after="120"/>
        <w:contextualSpacing/>
        <w:jc w:val="both"/>
        <w:rPr>
          <w:rFonts w:ascii="Arial" w:hAnsi="Arial" w:cs="Arial"/>
          <w:sz w:val="22"/>
          <w:szCs w:val="22"/>
        </w:rPr>
      </w:pPr>
      <w:r w:rsidRPr="00CA3B48">
        <w:rPr>
          <w:rFonts w:ascii="Arial" w:eastAsia="Times New Roman" w:hAnsi="Arial" w:cs="Arial"/>
          <w:sz w:val="22"/>
          <w:szCs w:val="22"/>
          <w:lang w:eastAsia="es-ES_tradnl"/>
        </w:rPr>
        <w:t>The consultant will be asked to support the following phases: design and conceptualization, implementation, capacity building, and monitoring and evaluation. The consultant must have in depth technical knowledge to be able to conduct the following tasks:</w:t>
      </w:r>
    </w:p>
    <w:p w14:paraId="385F70BB" w14:textId="6CD6F502" w:rsidR="00C26AC1" w:rsidRPr="0050228A" w:rsidRDefault="00C26AC1" w:rsidP="0050228A">
      <w:pPr>
        <w:pStyle w:val="ListParagraph"/>
        <w:spacing w:before="120" w:after="120"/>
        <w:ind w:left="1440"/>
        <w:contextualSpacing/>
        <w:jc w:val="both"/>
        <w:rPr>
          <w:rFonts w:ascii="Arial" w:hAnsi="Arial" w:cs="Arial"/>
          <w:sz w:val="22"/>
          <w:szCs w:val="22"/>
        </w:rPr>
      </w:pPr>
    </w:p>
    <w:p w14:paraId="59A918E0" w14:textId="7440EEE3" w:rsidR="00C26AC1" w:rsidRPr="0050228A" w:rsidRDefault="002172B4" w:rsidP="0050228A">
      <w:pPr>
        <w:pStyle w:val="ListParagraph"/>
        <w:numPr>
          <w:ilvl w:val="1"/>
          <w:numId w:val="10"/>
        </w:numPr>
        <w:spacing w:before="120" w:after="120"/>
        <w:contextualSpacing/>
        <w:jc w:val="both"/>
        <w:rPr>
          <w:rFonts w:ascii="Arial" w:hAnsi="Arial" w:cs="Arial"/>
          <w:sz w:val="22"/>
          <w:szCs w:val="22"/>
        </w:rPr>
      </w:pPr>
      <w:r w:rsidRPr="0050228A">
        <w:rPr>
          <w:rFonts w:ascii="Arial" w:eastAsia="Times New Roman" w:hAnsi="Arial" w:cs="Arial"/>
          <w:b/>
          <w:bCs/>
          <w:i/>
          <w:iCs/>
          <w:sz w:val="22"/>
          <w:szCs w:val="22"/>
          <w:lang w:eastAsia="es-ES_tradnl"/>
        </w:rPr>
        <w:t>Organizational Structure</w:t>
      </w:r>
      <w:r w:rsidR="00C26AC1" w:rsidRPr="0050228A">
        <w:rPr>
          <w:rFonts w:ascii="Arial" w:eastAsia="Times New Roman" w:hAnsi="Arial" w:cs="Arial"/>
          <w:b/>
          <w:bCs/>
          <w:i/>
          <w:iCs/>
          <w:sz w:val="22"/>
          <w:szCs w:val="22"/>
          <w:lang w:eastAsia="es-ES_tradnl"/>
        </w:rPr>
        <w:t xml:space="preserve">: </w:t>
      </w:r>
      <w:r w:rsidRPr="0050228A">
        <w:rPr>
          <w:rFonts w:ascii="Arial" w:eastAsia="Times New Roman" w:hAnsi="Arial" w:cs="Arial"/>
          <w:sz w:val="22"/>
          <w:szCs w:val="22"/>
          <w:lang w:eastAsia="es-ES_tradnl"/>
        </w:rPr>
        <w:t xml:space="preserve">Examine existing requirements and procedures for submitting import, export and transit documents and information; Examine existing requirements and procedures for investing, M&amp;A, reinvesting, etc.; Identify key Governmental authorities and agencies that can potentially be involved in the system and which agency  need to lead the project.; Determine the extent to which it is possible to harmonize and simplify these requirements, procedures, information flows and documents: Explore possibilities for ensuring the single submission of documents and information; Identify the needs of potential users, especially on design of services and interfaces (either electronic or physical); Identify and share best practice methods in existing Single Windows to client and users.; Support the team to obtain the political </w:t>
      </w:r>
      <w:r w:rsidR="00586AAB">
        <w:rPr>
          <w:rFonts w:ascii="Arial" w:eastAsia="Times New Roman" w:hAnsi="Arial" w:cs="Arial"/>
          <w:sz w:val="22"/>
          <w:szCs w:val="22"/>
          <w:lang w:eastAsia="es-ES_tradnl"/>
        </w:rPr>
        <w:t xml:space="preserve">and the private </w:t>
      </w:r>
      <w:r w:rsidRPr="0050228A">
        <w:rPr>
          <w:rFonts w:ascii="Arial" w:eastAsia="Times New Roman" w:hAnsi="Arial" w:cs="Arial"/>
          <w:sz w:val="22"/>
          <w:szCs w:val="22"/>
          <w:lang w:eastAsia="es-ES_tradnl"/>
        </w:rPr>
        <w:t>support for the project.</w:t>
      </w:r>
    </w:p>
    <w:p w14:paraId="64CE0565" w14:textId="77777777" w:rsidR="00C26AC1" w:rsidRPr="0050228A" w:rsidRDefault="002172B4" w:rsidP="0050228A">
      <w:pPr>
        <w:pStyle w:val="ListParagraph"/>
        <w:numPr>
          <w:ilvl w:val="1"/>
          <w:numId w:val="10"/>
        </w:numPr>
        <w:spacing w:before="120" w:after="120"/>
        <w:contextualSpacing/>
        <w:jc w:val="both"/>
        <w:rPr>
          <w:rFonts w:ascii="Arial" w:hAnsi="Arial" w:cs="Arial"/>
          <w:sz w:val="22"/>
          <w:szCs w:val="22"/>
        </w:rPr>
      </w:pPr>
      <w:r w:rsidRPr="0050228A">
        <w:rPr>
          <w:rFonts w:ascii="Arial" w:eastAsia="Times New Roman" w:hAnsi="Arial" w:cs="Arial"/>
          <w:b/>
          <w:bCs/>
          <w:i/>
          <w:iCs/>
          <w:sz w:val="22"/>
          <w:szCs w:val="22"/>
          <w:lang w:eastAsia="es-ES_tradnl"/>
        </w:rPr>
        <w:t>Legal Issues</w:t>
      </w:r>
      <w:r w:rsidR="00C26AC1" w:rsidRPr="0050228A">
        <w:rPr>
          <w:rFonts w:ascii="Arial" w:eastAsia="Times New Roman" w:hAnsi="Arial" w:cs="Arial"/>
          <w:b/>
          <w:bCs/>
          <w:i/>
          <w:iCs/>
          <w:sz w:val="22"/>
          <w:szCs w:val="22"/>
          <w:lang w:eastAsia="es-ES_tradnl"/>
        </w:rPr>
        <w:t xml:space="preserve">: </w:t>
      </w:r>
      <w:r w:rsidRPr="0050228A">
        <w:rPr>
          <w:rFonts w:ascii="Arial" w:eastAsia="Times New Roman" w:hAnsi="Arial" w:cs="Arial"/>
          <w:sz w:val="22"/>
          <w:szCs w:val="22"/>
          <w:lang w:eastAsia="es-ES_tradnl"/>
        </w:rPr>
        <w:t>Review the legal issues, privacy legislation and data-protection laws associated with implementing a Single Window, including the submission of electronic information by traders, the exchange of information between Governmental authorities and agencies, and issues related to the use of electronic signatures; Review regulatory issues that need to be reformed to implement Single Window; Review e-commerce law and any adjustments necessary; Use of International Organization (TBD) checklist and its guidelines to ensure the most frequent legal issues related to national and cross-border exchange of trade data are included in the framework.</w:t>
      </w:r>
    </w:p>
    <w:p w14:paraId="229F48FF" w14:textId="77777777" w:rsidR="00C26AC1" w:rsidRPr="0050228A" w:rsidRDefault="00C26AC1" w:rsidP="0050228A">
      <w:pPr>
        <w:pStyle w:val="ListParagraph"/>
        <w:numPr>
          <w:ilvl w:val="1"/>
          <w:numId w:val="10"/>
        </w:numPr>
        <w:spacing w:before="120" w:after="120"/>
        <w:contextualSpacing/>
        <w:jc w:val="both"/>
        <w:rPr>
          <w:rFonts w:ascii="Arial" w:hAnsi="Arial" w:cs="Arial"/>
          <w:sz w:val="22"/>
          <w:szCs w:val="22"/>
        </w:rPr>
      </w:pPr>
      <w:r w:rsidRPr="0050228A">
        <w:rPr>
          <w:rFonts w:ascii="Arial" w:eastAsia="Times New Roman" w:hAnsi="Arial" w:cs="Arial"/>
          <w:b/>
          <w:bCs/>
          <w:i/>
          <w:iCs/>
          <w:sz w:val="22"/>
          <w:szCs w:val="22"/>
          <w:lang w:eastAsia="es-ES_tradnl"/>
        </w:rPr>
        <w:t xml:space="preserve">Technical Aspects: </w:t>
      </w:r>
      <w:r w:rsidRPr="0050228A">
        <w:rPr>
          <w:rFonts w:ascii="Arial" w:eastAsia="Times New Roman" w:hAnsi="Arial" w:cs="Arial"/>
          <w:sz w:val="22"/>
          <w:szCs w:val="22"/>
          <w:lang w:eastAsia="es-ES_tradnl"/>
        </w:rPr>
        <w:t>Review existing technical systems for receiving, storing and exchanging the relevant data and information; determine the overall technical requirements, including specific requirements for additional systems development, interfaces, outlets and the development of interface systems to existing legacy systems for the proposed scenarios; Determine if existing systems will be able to handle increases in the volume and flow of data; Examine issues related to the verification and authentication of data.</w:t>
      </w:r>
    </w:p>
    <w:p w14:paraId="04FEBC3E" w14:textId="0C32EF2D" w:rsidR="00C26AC1" w:rsidRPr="0050228A" w:rsidRDefault="00EB2246" w:rsidP="0050228A">
      <w:pPr>
        <w:pStyle w:val="ListParagraph"/>
        <w:numPr>
          <w:ilvl w:val="1"/>
          <w:numId w:val="10"/>
        </w:numPr>
        <w:spacing w:before="120" w:after="120"/>
        <w:contextualSpacing/>
        <w:jc w:val="both"/>
        <w:rPr>
          <w:rFonts w:ascii="Arial" w:hAnsi="Arial" w:cs="Arial"/>
          <w:sz w:val="22"/>
          <w:szCs w:val="22"/>
        </w:rPr>
      </w:pPr>
      <w:r>
        <w:rPr>
          <w:rFonts w:ascii="Arial" w:eastAsia="Times New Roman" w:hAnsi="Arial" w:cs="Arial"/>
          <w:b/>
          <w:bCs/>
          <w:i/>
          <w:iCs/>
          <w:sz w:val="22"/>
          <w:szCs w:val="22"/>
          <w:lang w:eastAsia="es-ES_tradnl"/>
        </w:rPr>
        <w:t xml:space="preserve">Data, </w:t>
      </w:r>
      <w:r w:rsidR="00C26AC1" w:rsidRPr="0050228A">
        <w:rPr>
          <w:rFonts w:ascii="Arial" w:eastAsia="Times New Roman" w:hAnsi="Arial" w:cs="Arial"/>
          <w:b/>
          <w:bCs/>
          <w:i/>
          <w:iCs/>
          <w:sz w:val="22"/>
          <w:szCs w:val="22"/>
          <w:lang w:eastAsia="es-ES_tradnl"/>
        </w:rPr>
        <w:t xml:space="preserve">Information and Documentation: </w:t>
      </w:r>
      <w:r w:rsidR="00C26AC1" w:rsidRPr="0050228A">
        <w:rPr>
          <w:rFonts w:ascii="Arial" w:eastAsia="Times New Roman" w:hAnsi="Arial" w:cs="Arial"/>
          <w:sz w:val="22"/>
          <w:szCs w:val="22"/>
          <w:lang w:eastAsia="es-ES_tradnl"/>
        </w:rPr>
        <w:t>Review the existing set of Trade and Investment documents in use and determine whether these need to be aligned, harmonized and/or simplified; Determine what data will be required; how the data will be submitted; and in what format (electronic (EDI, XML or other) or paper); Determine who can submit the data or documents (importers/exporters, Customs brokers, agents); Determine how the data should be shared amongst participating Governmental authorities and agencies and where it should be stored, etc.; Determine how the data could be exchanged with administrations in other economies; Consider how the data could be used for risk analysis and other related purposes; Quantify the potential benefits of making better use of data held in commercial systems and records in meeting Government requirements and helping to reduce business compliance costs in the transmission of information</w:t>
      </w:r>
    </w:p>
    <w:p w14:paraId="3390C12D" w14:textId="02FB894A" w:rsidR="00EB2246" w:rsidRPr="009810F2" w:rsidRDefault="00EB2246" w:rsidP="0050228A">
      <w:pPr>
        <w:pStyle w:val="ListParagraph"/>
        <w:numPr>
          <w:ilvl w:val="1"/>
          <w:numId w:val="10"/>
        </w:numPr>
        <w:spacing w:before="120" w:after="120"/>
        <w:contextualSpacing/>
        <w:jc w:val="both"/>
        <w:rPr>
          <w:rFonts w:ascii="Arial" w:hAnsi="Arial" w:cs="Arial"/>
          <w:sz w:val="22"/>
          <w:szCs w:val="22"/>
        </w:rPr>
      </w:pPr>
      <w:r>
        <w:rPr>
          <w:rFonts w:ascii="Arial" w:eastAsia="Times New Roman" w:hAnsi="Arial" w:cs="Arial"/>
          <w:b/>
          <w:bCs/>
          <w:i/>
          <w:iCs/>
          <w:sz w:val="22"/>
          <w:szCs w:val="22"/>
          <w:lang w:eastAsia="es-ES_tradnl"/>
        </w:rPr>
        <w:t xml:space="preserve">Procedural aspects. </w:t>
      </w:r>
      <w:r w:rsidRPr="009810F2">
        <w:rPr>
          <w:rFonts w:ascii="Arial" w:eastAsia="Times New Roman" w:hAnsi="Arial" w:cs="Arial"/>
          <w:bCs/>
          <w:iCs/>
          <w:sz w:val="22"/>
          <w:szCs w:val="22"/>
          <w:lang w:eastAsia="es-ES_tradnl"/>
        </w:rPr>
        <w:t>Mapping the current processes for all the foreign trade and investments operations.</w:t>
      </w:r>
      <w:r>
        <w:rPr>
          <w:rFonts w:ascii="Arial" w:eastAsia="Times New Roman" w:hAnsi="Arial" w:cs="Arial"/>
          <w:b/>
          <w:bCs/>
          <w:i/>
          <w:iCs/>
          <w:sz w:val="22"/>
          <w:szCs w:val="22"/>
          <w:lang w:eastAsia="es-ES_tradnl"/>
        </w:rPr>
        <w:t xml:space="preserve"> </w:t>
      </w:r>
      <w:r>
        <w:rPr>
          <w:rFonts w:ascii="Arial" w:eastAsia="Times New Roman" w:hAnsi="Arial" w:cs="Arial"/>
          <w:bCs/>
          <w:iCs/>
          <w:sz w:val="22"/>
          <w:szCs w:val="22"/>
          <w:lang w:eastAsia="es-ES_tradnl"/>
        </w:rPr>
        <w:t xml:space="preserve">In a jointly effort between the public agencies part of the SW and the private sector conduct the optimization and reengineering of the   </w:t>
      </w:r>
      <w:r>
        <w:rPr>
          <w:rFonts w:ascii="Arial" w:eastAsia="Times New Roman" w:hAnsi="Arial" w:cs="Arial"/>
          <w:bCs/>
          <w:iCs/>
          <w:sz w:val="22"/>
          <w:szCs w:val="22"/>
          <w:lang w:eastAsia="es-ES_tradnl"/>
        </w:rPr>
        <w:lastRenderedPageBreak/>
        <w:t>processes OR establish a methodology for conducting the optimization and reengineering of the processes in a joint effort between the public agencies part of the SW and the private sector.</w:t>
      </w:r>
    </w:p>
    <w:p w14:paraId="754E33EE" w14:textId="3F0B678F" w:rsidR="00A4030E" w:rsidRPr="0050228A" w:rsidRDefault="00C26AC1" w:rsidP="0050228A">
      <w:pPr>
        <w:pStyle w:val="ListParagraph"/>
        <w:numPr>
          <w:ilvl w:val="1"/>
          <w:numId w:val="10"/>
        </w:numPr>
        <w:spacing w:before="120" w:after="120"/>
        <w:contextualSpacing/>
        <w:jc w:val="both"/>
        <w:rPr>
          <w:rFonts w:ascii="Arial" w:hAnsi="Arial" w:cs="Arial"/>
          <w:sz w:val="22"/>
          <w:szCs w:val="22"/>
        </w:rPr>
      </w:pPr>
      <w:r w:rsidRPr="0050228A">
        <w:rPr>
          <w:rFonts w:ascii="Arial" w:eastAsia="Times New Roman" w:hAnsi="Arial" w:cs="Arial"/>
          <w:b/>
          <w:bCs/>
          <w:i/>
          <w:iCs/>
          <w:sz w:val="22"/>
          <w:szCs w:val="22"/>
          <w:lang w:eastAsia="es-ES_tradnl"/>
        </w:rPr>
        <w:t xml:space="preserve">Impact Assessment: </w:t>
      </w:r>
      <w:r w:rsidRPr="0050228A">
        <w:rPr>
          <w:rFonts w:ascii="Arial" w:eastAsia="Times New Roman" w:hAnsi="Arial" w:cs="Arial"/>
          <w:sz w:val="22"/>
          <w:szCs w:val="22"/>
          <w:lang w:eastAsia="es-ES_tradnl"/>
        </w:rPr>
        <w:t>Examine the potential impact of the project on existing systems, procedures, employment, job descriptions, etc.; Consider potential economic, institutional and governance impact and issues in connection with creating the Single Window; Consider the potential response of groups or organizations that may perceive the Single Window as a threat (groups or organizations that may have a vested interest in maintaining the status quo); Consider the possible impact of the Single Window on improving transparency and the effect this may have; Recommend an appropriate change management strategy for the project</w:t>
      </w:r>
    </w:p>
    <w:p w14:paraId="138F3D70" w14:textId="5D6E0AB2" w:rsidR="00A4030E" w:rsidRPr="0050228A" w:rsidRDefault="00C26AC1" w:rsidP="0050228A">
      <w:pPr>
        <w:pStyle w:val="ListParagraph"/>
        <w:numPr>
          <w:ilvl w:val="1"/>
          <w:numId w:val="10"/>
        </w:numPr>
        <w:spacing w:before="120" w:after="120"/>
        <w:contextualSpacing/>
        <w:jc w:val="both"/>
        <w:rPr>
          <w:rFonts w:ascii="Arial" w:hAnsi="Arial" w:cs="Arial"/>
          <w:sz w:val="22"/>
          <w:szCs w:val="22"/>
        </w:rPr>
      </w:pPr>
      <w:r w:rsidRPr="0050228A">
        <w:rPr>
          <w:rFonts w:ascii="Arial" w:eastAsia="Times New Roman" w:hAnsi="Arial" w:cs="Arial"/>
          <w:b/>
          <w:bCs/>
          <w:i/>
          <w:iCs/>
          <w:sz w:val="22"/>
          <w:szCs w:val="22"/>
          <w:lang w:eastAsia="es-ES_tradnl"/>
        </w:rPr>
        <w:t xml:space="preserve">Implementation options: </w:t>
      </w:r>
      <w:r w:rsidRPr="0050228A">
        <w:rPr>
          <w:rFonts w:ascii="Arial" w:eastAsia="Times New Roman" w:hAnsi="Arial" w:cs="Arial"/>
          <w:sz w:val="22"/>
          <w:szCs w:val="22"/>
          <w:lang w:eastAsia="es-ES_tradnl"/>
        </w:rPr>
        <w:t xml:space="preserve">Develop implementation options, specifying proposed operational models, relevant Governmental authorities and agencies that would be involved; Suggest lead Governmental authority or </w:t>
      </w:r>
      <w:r w:rsidR="009810F2" w:rsidRPr="0050228A">
        <w:rPr>
          <w:rFonts w:ascii="Arial" w:eastAsia="Times New Roman" w:hAnsi="Arial" w:cs="Arial"/>
          <w:sz w:val="22"/>
          <w:szCs w:val="22"/>
          <w:lang w:eastAsia="es-ES_tradnl"/>
        </w:rPr>
        <w:t>agency</w:t>
      </w:r>
      <w:r w:rsidR="009810F2">
        <w:rPr>
          <w:rFonts w:ascii="Arial" w:eastAsia="Times New Roman" w:hAnsi="Arial" w:cs="Arial"/>
          <w:sz w:val="22"/>
          <w:szCs w:val="22"/>
          <w:lang w:eastAsia="es-ES_tradnl"/>
        </w:rPr>
        <w:t>;</w:t>
      </w:r>
      <w:r w:rsidRPr="0050228A">
        <w:rPr>
          <w:rFonts w:ascii="Arial" w:eastAsia="Times New Roman" w:hAnsi="Arial" w:cs="Arial"/>
          <w:sz w:val="22"/>
          <w:szCs w:val="22"/>
          <w:lang w:eastAsia="es-ES_tradnl"/>
        </w:rPr>
        <w:t xml:space="preserve"> Suggest services to be provided, potential costs and benefits;</w:t>
      </w:r>
      <w:r w:rsidR="00A4030E" w:rsidRPr="0050228A">
        <w:rPr>
          <w:rFonts w:ascii="Arial" w:eastAsia="Times New Roman" w:hAnsi="Arial" w:cs="Arial"/>
          <w:sz w:val="22"/>
          <w:szCs w:val="22"/>
          <w:lang w:eastAsia="es-ES_tradnl"/>
        </w:rPr>
        <w:t xml:space="preserve"> </w:t>
      </w:r>
      <w:r w:rsidRPr="0050228A">
        <w:rPr>
          <w:rFonts w:ascii="Arial" w:eastAsia="Times New Roman" w:hAnsi="Arial" w:cs="Arial"/>
          <w:sz w:val="22"/>
          <w:szCs w:val="22"/>
          <w:lang w:eastAsia="es-ES_tradnl"/>
        </w:rPr>
        <w:t>Develop time frames for implementation</w:t>
      </w:r>
      <w:r w:rsidR="00A4030E" w:rsidRPr="0050228A">
        <w:rPr>
          <w:rFonts w:ascii="Arial" w:eastAsia="Times New Roman" w:hAnsi="Arial" w:cs="Arial"/>
          <w:sz w:val="22"/>
          <w:szCs w:val="22"/>
          <w:lang w:eastAsia="es-ES_tradnl"/>
        </w:rPr>
        <w:t xml:space="preserve">; </w:t>
      </w:r>
      <w:r w:rsidRPr="0050228A">
        <w:rPr>
          <w:rFonts w:ascii="Arial" w:eastAsia="Times New Roman" w:hAnsi="Arial" w:cs="Arial"/>
          <w:sz w:val="22"/>
          <w:szCs w:val="22"/>
          <w:lang w:eastAsia="es-ES_tradnl"/>
        </w:rPr>
        <w:t>Suggest a full or partial implementation process should be undertaken. Factors to be considered relate to the availability (or lack thereof) of resources for full project implementation (financial, human, technical, etc.), different levels of need of the relevant Governmental authorities and agencies and the significant difference in time and or resources required by different agencies</w:t>
      </w:r>
      <w:r w:rsidR="00A4030E" w:rsidRPr="0050228A">
        <w:rPr>
          <w:rFonts w:ascii="Arial" w:eastAsia="Times New Roman" w:hAnsi="Arial" w:cs="Arial"/>
          <w:sz w:val="22"/>
          <w:szCs w:val="22"/>
          <w:lang w:eastAsia="es-ES_tradnl"/>
        </w:rPr>
        <w:t xml:space="preserve">; </w:t>
      </w:r>
      <w:r w:rsidRPr="0050228A">
        <w:rPr>
          <w:rFonts w:ascii="Arial" w:eastAsia="Times New Roman" w:hAnsi="Arial" w:cs="Arial"/>
          <w:sz w:val="22"/>
          <w:szCs w:val="22"/>
          <w:lang w:eastAsia="es-ES_tradnl"/>
        </w:rPr>
        <w:t>Achieve the required legislative changes to operate a Single Window</w:t>
      </w:r>
      <w:r w:rsidR="00A4030E" w:rsidRPr="0050228A">
        <w:rPr>
          <w:rFonts w:ascii="Arial" w:eastAsia="Times New Roman" w:hAnsi="Arial" w:cs="Arial"/>
          <w:sz w:val="22"/>
          <w:szCs w:val="22"/>
          <w:lang w:eastAsia="es-ES_tradnl"/>
        </w:rPr>
        <w:t xml:space="preserve">; </w:t>
      </w:r>
      <w:r w:rsidRPr="0050228A">
        <w:rPr>
          <w:rFonts w:ascii="Arial" w:eastAsia="Times New Roman" w:hAnsi="Arial" w:cs="Arial"/>
          <w:sz w:val="22"/>
          <w:szCs w:val="22"/>
          <w:lang w:eastAsia="es-ES_tradnl"/>
        </w:rPr>
        <w:t>Develop, or modify existing legacy systems</w:t>
      </w:r>
      <w:r w:rsidR="00A4030E" w:rsidRPr="0050228A">
        <w:rPr>
          <w:rFonts w:ascii="Arial" w:eastAsia="Times New Roman" w:hAnsi="Arial" w:cs="Arial"/>
          <w:sz w:val="22"/>
          <w:szCs w:val="22"/>
          <w:lang w:eastAsia="es-ES_tradnl"/>
        </w:rPr>
        <w:t xml:space="preserve">; </w:t>
      </w:r>
      <w:r w:rsidRPr="0050228A">
        <w:rPr>
          <w:rFonts w:ascii="Arial" w:eastAsia="Times New Roman" w:hAnsi="Arial" w:cs="Arial"/>
          <w:sz w:val="22"/>
          <w:szCs w:val="22"/>
          <w:lang w:eastAsia="es-ES_tradnl"/>
        </w:rPr>
        <w:t>Generate the required level of commitment for project implementation</w:t>
      </w:r>
      <w:r w:rsidR="00A4030E" w:rsidRPr="0050228A">
        <w:rPr>
          <w:rFonts w:ascii="Arial" w:eastAsia="Times New Roman" w:hAnsi="Arial" w:cs="Arial"/>
          <w:sz w:val="22"/>
          <w:szCs w:val="22"/>
          <w:lang w:eastAsia="es-ES_tradnl"/>
        </w:rPr>
        <w:t xml:space="preserve">; </w:t>
      </w:r>
      <w:r w:rsidRPr="0050228A">
        <w:rPr>
          <w:rFonts w:ascii="Arial" w:eastAsia="Times New Roman" w:hAnsi="Arial" w:cs="Arial"/>
          <w:sz w:val="22"/>
          <w:szCs w:val="22"/>
          <w:lang w:eastAsia="es-ES_tradnl"/>
        </w:rPr>
        <w:t>Make recommendations regarding a pilot implementation for the project.</w:t>
      </w:r>
    </w:p>
    <w:p w14:paraId="5C344A29" w14:textId="05B8438F" w:rsidR="00C26AC1" w:rsidRPr="0050228A" w:rsidRDefault="00C26AC1" w:rsidP="0050228A">
      <w:pPr>
        <w:pStyle w:val="ListParagraph"/>
        <w:numPr>
          <w:ilvl w:val="1"/>
          <w:numId w:val="10"/>
        </w:numPr>
        <w:spacing w:before="120" w:after="120"/>
        <w:contextualSpacing/>
        <w:jc w:val="both"/>
        <w:rPr>
          <w:rFonts w:ascii="Arial" w:hAnsi="Arial" w:cs="Arial"/>
          <w:sz w:val="22"/>
          <w:szCs w:val="22"/>
        </w:rPr>
      </w:pPr>
      <w:r w:rsidRPr="0050228A">
        <w:rPr>
          <w:rFonts w:ascii="Arial" w:eastAsia="Times New Roman" w:hAnsi="Arial" w:cs="Arial"/>
          <w:b/>
          <w:bCs/>
          <w:i/>
          <w:iCs/>
          <w:sz w:val="22"/>
          <w:szCs w:val="22"/>
          <w:lang w:eastAsia="es-ES_tradnl"/>
        </w:rPr>
        <w:t>Business Model</w:t>
      </w:r>
      <w:r w:rsidR="00A4030E" w:rsidRPr="0050228A">
        <w:rPr>
          <w:rFonts w:ascii="Arial" w:eastAsia="Times New Roman" w:hAnsi="Arial" w:cs="Arial"/>
          <w:b/>
          <w:bCs/>
          <w:i/>
          <w:iCs/>
          <w:sz w:val="22"/>
          <w:szCs w:val="22"/>
          <w:lang w:eastAsia="es-ES_tradnl"/>
        </w:rPr>
        <w:t xml:space="preserve">: </w:t>
      </w:r>
      <w:r w:rsidRPr="0050228A">
        <w:rPr>
          <w:rFonts w:ascii="Arial" w:eastAsia="Times New Roman" w:hAnsi="Arial" w:cs="Arial"/>
          <w:sz w:val="22"/>
          <w:szCs w:val="22"/>
          <w:lang w:eastAsia="es-ES_tradnl"/>
        </w:rPr>
        <w:t>Develop a business case for creating a Single Window under each proposed scenario, including an estimate of the initial and operating costs, value of the benefits, sustainability, possible mechanisms for revenue collection and sources of project financing</w:t>
      </w:r>
      <w:r w:rsidR="00A4030E" w:rsidRPr="0050228A">
        <w:rPr>
          <w:rFonts w:ascii="Arial" w:eastAsia="Times New Roman" w:hAnsi="Arial" w:cs="Arial"/>
          <w:sz w:val="22"/>
          <w:szCs w:val="22"/>
          <w:lang w:eastAsia="es-ES_tradnl"/>
        </w:rPr>
        <w:t xml:space="preserve">; </w:t>
      </w:r>
      <w:r w:rsidRPr="0050228A">
        <w:rPr>
          <w:rFonts w:ascii="Arial" w:eastAsia="Times New Roman" w:hAnsi="Arial" w:cs="Arial"/>
          <w:sz w:val="22"/>
          <w:szCs w:val="22"/>
          <w:lang w:eastAsia="es-ES_tradnl"/>
        </w:rPr>
        <w:t>Determine the resources needed to complete the project from research to operation</w:t>
      </w:r>
      <w:r w:rsidR="00A4030E" w:rsidRPr="0050228A">
        <w:rPr>
          <w:rFonts w:ascii="Arial" w:eastAsia="Times New Roman" w:hAnsi="Arial" w:cs="Arial"/>
          <w:sz w:val="22"/>
          <w:szCs w:val="22"/>
          <w:lang w:eastAsia="es-ES_tradnl"/>
        </w:rPr>
        <w:t xml:space="preserve">; </w:t>
      </w:r>
      <w:r w:rsidRPr="0050228A">
        <w:rPr>
          <w:rFonts w:ascii="Arial" w:eastAsia="Times New Roman" w:hAnsi="Arial" w:cs="Arial"/>
          <w:sz w:val="22"/>
          <w:szCs w:val="22"/>
          <w:lang w:eastAsia="es-ES_tradnl"/>
        </w:rPr>
        <w:t>Assess the extent to which resources from Governmental authorities and agencies, donors, that would be required to develop a full project plan, the time scales needed to develop that plan and implement the project</w:t>
      </w:r>
      <w:r w:rsidR="00A4030E" w:rsidRPr="0050228A">
        <w:rPr>
          <w:rFonts w:ascii="Arial" w:eastAsia="Times New Roman" w:hAnsi="Arial" w:cs="Arial"/>
          <w:sz w:val="22"/>
          <w:szCs w:val="22"/>
          <w:lang w:eastAsia="es-ES_tradnl"/>
        </w:rPr>
        <w:t xml:space="preserve">; </w:t>
      </w:r>
      <w:r w:rsidR="00586AAB">
        <w:rPr>
          <w:rFonts w:ascii="Arial" w:eastAsia="Times New Roman" w:hAnsi="Arial" w:cs="Arial"/>
          <w:sz w:val="22"/>
          <w:szCs w:val="22"/>
          <w:lang w:eastAsia="es-ES_tradnl"/>
        </w:rPr>
        <w:t xml:space="preserve">Include </w:t>
      </w:r>
      <w:r w:rsidRPr="0050228A">
        <w:rPr>
          <w:rFonts w:ascii="Arial" w:eastAsia="Times New Roman" w:hAnsi="Arial" w:cs="Arial"/>
          <w:sz w:val="22"/>
          <w:szCs w:val="22"/>
          <w:lang w:eastAsia="es-ES_tradnl"/>
        </w:rPr>
        <w:t xml:space="preserve"> a public-private partnership approach to the </w:t>
      </w:r>
      <w:r w:rsidR="00586AAB">
        <w:rPr>
          <w:rFonts w:ascii="Arial" w:eastAsia="Times New Roman" w:hAnsi="Arial" w:cs="Arial"/>
          <w:sz w:val="22"/>
          <w:szCs w:val="22"/>
          <w:lang w:eastAsia="es-ES_tradnl"/>
        </w:rPr>
        <w:t xml:space="preserve">design and </w:t>
      </w:r>
      <w:r w:rsidRPr="0050228A">
        <w:rPr>
          <w:rFonts w:ascii="Arial" w:eastAsia="Times New Roman" w:hAnsi="Arial" w:cs="Arial"/>
          <w:sz w:val="22"/>
          <w:szCs w:val="22"/>
          <w:lang w:eastAsia="es-ES_tradnl"/>
        </w:rPr>
        <w:t>implementation of the project, including revenue streams</w:t>
      </w:r>
      <w:r w:rsidR="00A4030E" w:rsidRPr="0050228A">
        <w:rPr>
          <w:rFonts w:ascii="Arial" w:eastAsia="Times New Roman" w:hAnsi="Arial" w:cs="Arial"/>
          <w:sz w:val="22"/>
          <w:szCs w:val="22"/>
          <w:lang w:eastAsia="es-ES_tradnl"/>
        </w:rPr>
        <w:t xml:space="preserve">; </w:t>
      </w:r>
      <w:r w:rsidRPr="0050228A">
        <w:rPr>
          <w:rFonts w:ascii="Arial" w:eastAsia="Times New Roman" w:hAnsi="Arial" w:cs="Arial"/>
          <w:sz w:val="22"/>
          <w:szCs w:val="22"/>
          <w:lang w:eastAsia="es-ES_tradnl"/>
        </w:rPr>
        <w:t>Identify the key risks that the Single Window project may face; in particular, operational, legal, and infrastructural issues that could make it extremely difficult to deliver a solution at both a reasonable cost and a sufficiently attractive service level to encourage trade take-up.</w:t>
      </w:r>
    </w:p>
    <w:p w14:paraId="0397976C" w14:textId="44D708A9" w:rsidR="00C26AC1" w:rsidRPr="0050228A" w:rsidRDefault="00C26AC1" w:rsidP="0050228A">
      <w:pPr>
        <w:spacing w:before="120" w:after="120"/>
        <w:contextualSpacing/>
        <w:jc w:val="both"/>
        <w:rPr>
          <w:rFonts w:ascii="Arial" w:hAnsi="Arial" w:cs="Arial"/>
          <w:sz w:val="22"/>
          <w:szCs w:val="22"/>
        </w:rPr>
      </w:pPr>
    </w:p>
    <w:p w14:paraId="47F5DE69" w14:textId="77777777" w:rsidR="002172B4" w:rsidRPr="0050228A" w:rsidRDefault="002172B4" w:rsidP="0050228A">
      <w:pPr>
        <w:spacing w:before="120" w:after="120"/>
        <w:contextualSpacing/>
        <w:jc w:val="both"/>
        <w:rPr>
          <w:rFonts w:ascii="Arial" w:eastAsia="Times New Roman" w:hAnsi="Arial" w:cs="Arial"/>
          <w:color w:val="333333"/>
          <w:sz w:val="22"/>
          <w:szCs w:val="22"/>
          <w:lang w:eastAsia="es-ES_tradnl"/>
        </w:rPr>
      </w:pPr>
    </w:p>
    <w:p w14:paraId="557D45AE" w14:textId="77777777" w:rsidR="002245AF" w:rsidRPr="0050228A" w:rsidRDefault="002245AF" w:rsidP="0050228A">
      <w:pPr>
        <w:jc w:val="both"/>
        <w:rPr>
          <w:rFonts w:ascii="Arial" w:hAnsi="Arial" w:cs="Arial"/>
          <w:b/>
          <w:bCs/>
          <w:sz w:val="22"/>
          <w:szCs w:val="22"/>
        </w:rPr>
      </w:pPr>
      <w:r w:rsidRPr="0050228A">
        <w:rPr>
          <w:rFonts w:ascii="Arial" w:hAnsi="Arial" w:cs="Arial"/>
          <w:b/>
          <w:bCs/>
          <w:sz w:val="22"/>
          <w:szCs w:val="22"/>
        </w:rPr>
        <w:t xml:space="preserve">Reports / Deliverables </w:t>
      </w:r>
    </w:p>
    <w:p w14:paraId="1F694416" w14:textId="77777777" w:rsidR="006A70C3" w:rsidRPr="0050228A" w:rsidRDefault="006A70C3" w:rsidP="0050228A">
      <w:pPr>
        <w:pStyle w:val="BodyText"/>
        <w:numPr>
          <w:ilvl w:val="0"/>
          <w:numId w:val="25"/>
        </w:numPr>
        <w:jc w:val="both"/>
        <w:rPr>
          <w:rFonts w:ascii="Arial" w:hAnsi="Arial" w:cs="Arial"/>
          <w:bCs/>
          <w:sz w:val="22"/>
          <w:szCs w:val="22"/>
        </w:rPr>
      </w:pPr>
      <w:r w:rsidRPr="0050228A">
        <w:rPr>
          <w:rFonts w:ascii="Arial" w:hAnsi="Arial" w:cs="Arial"/>
          <w:bCs/>
          <w:sz w:val="22"/>
          <w:szCs w:val="22"/>
        </w:rPr>
        <w:t>Work plan, schedule of activities and methodology to be used to develop the consultancy.</w:t>
      </w:r>
    </w:p>
    <w:p w14:paraId="1B63EDF0" w14:textId="3E60DDE2" w:rsidR="006A70C3" w:rsidRPr="0050228A" w:rsidRDefault="006A70C3" w:rsidP="0050228A">
      <w:pPr>
        <w:pStyle w:val="BodyText"/>
        <w:numPr>
          <w:ilvl w:val="0"/>
          <w:numId w:val="25"/>
        </w:numPr>
        <w:jc w:val="both"/>
        <w:rPr>
          <w:rFonts w:ascii="Arial" w:hAnsi="Arial" w:cs="Arial"/>
          <w:bCs/>
          <w:sz w:val="22"/>
          <w:szCs w:val="22"/>
        </w:rPr>
      </w:pPr>
      <w:r w:rsidRPr="0050228A">
        <w:rPr>
          <w:rFonts w:ascii="Arial" w:hAnsi="Arial" w:cs="Arial"/>
          <w:bCs/>
          <w:sz w:val="22"/>
          <w:szCs w:val="22"/>
        </w:rPr>
        <w:t xml:space="preserve">First report: Analysis of the current situation in </w:t>
      </w:r>
      <w:r w:rsidR="0096794C" w:rsidRPr="0050228A">
        <w:rPr>
          <w:rFonts w:ascii="Arial" w:hAnsi="Arial" w:cs="Arial"/>
          <w:bCs/>
          <w:sz w:val="22"/>
          <w:szCs w:val="22"/>
        </w:rPr>
        <w:t xml:space="preserve">Guyana as described on activities </w:t>
      </w:r>
      <w:r w:rsidR="00CA3B48">
        <w:rPr>
          <w:rFonts w:ascii="Arial" w:hAnsi="Arial" w:cs="Arial"/>
          <w:bCs/>
          <w:sz w:val="22"/>
          <w:szCs w:val="22"/>
        </w:rPr>
        <w:t>3.a</w:t>
      </w:r>
      <w:r w:rsidR="0096794C" w:rsidRPr="0050228A">
        <w:rPr>
          <w:rFonts w:ascii="Arial" w:hAnsi="Arial" w:cs="Arial"/>
          <w:bCs/>
          <w:sz w:val="22"/>
          <w:szCs w:val="22"/>
        </w:rPr>
        <w:t xml:space="preserve"> to </w:t>
      </w:r>
      <w:r w:rsidR="00CA3B48">
        <w:rPr>
          <w:rFonts w:ascii="Arial" w:hAnsi="Arial" w:cs="Arial"/>
          <w:bCs/>
          <w:sz w:val="22"/>
          <w:szCs w:val="22"/>
        </w:rPr>
        <w:t>3.e</w:t>
      </w:r>
    </w:p>
    <w:p w14:paraId="6D409099" w14:textId="11FDEA5F" w:rsidR="006A70C3" w:rsidRPr="0050228A" w:rsidRDefault="006A70C3" w:rsidP="0050228A">
      <w:pPr>
        <w:pStyle w:val="BodyText"/>
        <w:numPr>
          <w:ilvl w:val="0"/>
          <w:numId w:val="25"/>
        </w:numPr>
        <w:jc w:val="both"/>
        <w:rPr>
          <w:rFonts w:ascii="Arial" w:hAnsi="Arial" w:cs="Arial"/>
          <w:bCs/>
          <w:sz w:val="22"/>
          <w:szCs w:val="22"/>
        </w:rPr>
      </w:pPr>
      <w:r w:rsidRPr="0050228A">
        <w:rPr>
          <w:rFonts w:ascii="Arial" w:hAnsi="Arial" w:cs="Arial"/>
          <w:bCs/>
          <w:sz w:val="22"/>
          <w:szCs w:val="22"/>
        </w:rPr>
        <w:t xml:space="preserve">Second Report: </w:t>
      </w:r>
      <w:r w:rsidR="0096794C" w:rsidRPr="0050228A">
        <w:rPr>
          <w:rFonts w:ascii="Arial" w:hAnsi="Arial" w:cs="Arial"/>
          <w:bCs/>
          <w:sz w:val="22"/>
          <w:szCs w:val="22"/>
        </w:rPr>
        <w:t>Implementation op</w:t>
      </w:r>
      <w:r w:rsidR="00CA3B48">
        <w:rPr>
          <w:rFonts w:ascii="Arial" w:hAnsi="Arial" w:cs="Arial"/>
          <w:bCs/>
          <w:sz w:val="22"/>
          <w:szCs w:val="22"/>
        </w:rPr>
        <w:t>tions as described on activity 3.f</w:t>
      </w:r>
      <w:r w:rsidR="0096794C" w:rsidRPr="0050228A">
        <w:rPr>
          <w:rFonts w:ascii="Arial" w:hAnsi="Arial" w:cs="Arial"/>
          <w:bCs/>
          <w:sz w:val="22"/>
          <w:szCs w:val="22"/>
        </w:rPr>
        <w:t xml:space="preserve">. </w:t>
      </w:r>
    </w:p>
    <w:p w14:paraId="41E7077E" w14:textId="09047BF3" w:rsidR="002245AF" w:rsidRPr="0050228A" w:rsidRDefault="0096794C" w:rsidP="0050228A">
      <w:pPr>
        <w:pStyle w:val="BodyText"/>
        <w:numPr>
          <w:ilvl w:val="0"/>
          <w:numId w:val="25"/>
        </w:numPr>
        <w:jc w:val="both"/>
        <w:rPr>
          <w:rFonts w:ascii="Arial" w:hAnsi="Arial" w:cs="Arial"/>
          <w:bCs/>
          <w:sz w:val="22"/>
          <w:szCs w:val="22"/>
        </w:rPr>
      </w:pPr>
      <w:r w:rsidRPr="0050228A">
        <w:rPr>
          <w:rFonts w:ascii="Arial" w:hAnsi="Arial" w:cs="Arial"/>
          <w:bCs/>
          <w:sz w:val="22"/>
          <w:szCs w:val="22"/>
        </w:rPr>
        <w:t>Implementation of S</w:t>
      </w:r>
      <w:r w:rsidR="004A7B38" w:rsidRPr="0050228A">
        <w:rPr>
          <w:rFonts w:ascii="Arial" w:hAnsi="Arial" w:cs="Arial"/>
          <w:bCs/>
          <w:sz w:val="22"/>
          <w:szCs w:val="22"/>
        </w:rPr>
        <w:t xml:space="preserve">ingle </w:t>
      </w:r>
      <w:r w:rsidRPr="0050228A">
        <w:rPr>
          <w:rFonts w:ascii="Arial" w:hAnsi="Arial" w:cs="Arial"/>
          <w:bCs/>
          <w:sz w:val="22"/>
          <w:szCs w:val="22"/>
        </w:rPr>
        <w:t>W</w:t>
      </w:r>
      <w:r w:rsidR="004A7B38" w:rsidRPr="0050228A">
        <w:rPr>
          <w:rFonts w:ascii="Arial" w:hAnsi="Arial" w:cs="Arial"/>
          <w:bCs/>
          <w:sz w:val="22"/>
          <w:szCs w:val="22"/>
        </w:rPr>
        <w:t>indow</w:t>
      </w:r>
      <w:r w:rsidRPr="0050228A">
        <w:rPr>
          <w:rFonts w:ascii="Arial" w:hAnsi="Arial" w:cs="Arial"/>
          <w:bCs/>
          <w:sz w:val="22"/>
          <w:szCs w:val="22"/>
        </w:rPr>
        <w:t xml:space="preserve">: </w:t>
      </w:r>
      <w:r w:rsidR="00586AAB">
        <w:rPr>
          <w:rFonts w:ascii="Arial" w:hAnsi="Arial" w:cs="Arial"/>
          <w:bCs/>
          <w:sz w:val="22"/>
          <w:szCs w:val="22"/>
        </w:rPr>
        <w:t>(i) a</w:t>
      </w:r>
      <w:r w:rsidR="006A70C3" w:rsidRPr="0050228A">
        <w:rPr>
          <w:rFonts w:ascii="Arial" w:hAnsi="Arial" w:cs="Arial"/>
          <w:bCs/>
          <w:sz w:val="22"/>
          <w:szCs w:val="22"/>
        </w:rPr>
        <w:t>ction plan and road</w:t>
      </w:r>
      <w:r w:rsidRPr="0050228A">
        <w:rPr>
          <w:rFonts w:ascii="Arial" w:hAnsi="Arial" w:cs="Arial"/>
          <w:bCs/>
          <w:sz w:val="22"/>
          <w:szCs w:val="22"/>
        </w:rPr>
        <w:t>map for the implementation of a</w:t>
      </w:r>
      <w:r w:rsidR="006A70C3" w:rsidRPr="0050228A">
        <w:rPr>
          <w:rFonts w:ascii="Arial" w:hAnsi="Arial" w:cs="Arial"/>
          <w:bCs/>
          <w:sz w:val="22"/>
          <w:szCs w:val="22"/>
        </w:rPr>
        <w:t xml:space="preserve"> </w:t>
      </w:r>
      <w:r w:rsidRPr="0050228A">
        <w:rPr>
          <w:rFonts w:ascii="Arial" w:hAnsi="Arial" w:cs="Arial"/>
          <w:bCs/>
          <w:sz w:val="22"/>
          <w:szCs w:val="22"/>
        </w:rPr>
        <w:t>Single Window</w:t>
      </w:r>
      <w:r w:rsidR="006A70C3" w:rsidRPr="0050228A">
        <w:rPr>
          <w:rFonts w:ascii="Arial" w:hAnsi="Arial" w:cs="Arial"/>
          <w:bCs/>
          <w:sz w:val="22"/>
          <w:szCs w:val="22"/>
        </w:rPr>
        <w:t>; and (ii) cost-benefit analysis of the implementation of the recommended model.</w:t>
      </w:r>
    </w:p>
    <w:p w14:paraId="36C3FAFA" w14:textId="52DEF3BF" w:rsidR="002245AF" w:rsidRPr="0050228A" w:rsidRDefault="002245AF" w:rsidP="0050228A">
      <w:pPr>
        <w:pStyle w:val="BodyText"/>
        <w:jc w:val="both"/>
        <w:rPr>
          <w:rFonts w:ascii="Arial" w:hAnsi="Arial" w:cs="Arial"/>
          <w:sz w:val="22"/>
          <w:szCs w:val="22"/>
        </w:rPr>
      </w:pPr>
    </w:p>
    <w:p w14:paraId="4E39D175" w14:textId="69D17E25" w:rsidR="002245AF" w:rsidRDefault="002245AF" w:rsidP="0050228A">
      <w:pPr>
        <w:pStyle w:val="BodyText"/>
        <w:jc w:val="both"/>
        <w:rPr>
          <w:rFonts w:ascii="Arial" w:hAnsi="Arial" w:cs="Arial"/>
          <w:sz w:val="22"/>
          <w:szCs w:val="22"/>
        </w:rPr>
      </w:pPr>
    </w:p>
    <w:p w14:paraId="24E140F0" w14:textId="77777777" w:rsidR="00B524EC" w:rsidRPr="0050228A" w:rsidRDefault="00B524EC" w:rsidP="0050228A">
      <w:pPr>
        <w:pStyle w:val="BodyText"/>
        <w:jc w:val="both"/>
        <w:rPr>
          <w:rFonts w:ascii="Arial" w:hAnsi="Arial" w:cs="Arial"/>
          <w:sz w:val="22"/>
          <w:szCs w:val="22"/>
        </w:rPr>
      </w:pPr>
      <w:bookmarkStart w:id="0" w:name="_GoBack"/>
      <w:bookmarkEnd w:id="0"/>
    </w:p>
    <w:p w14:paraId="178023C9" w14:textId="77777777" w:rsidR="002245AF" w:rsidRPr="0050228A" w:rsidRDefault="002245AF" w:rsidP="0050228A">
      <w:pPr>
        <w:jc w:val="both"/>
        <w:rPr>
          <w:rFonts w:ascii="Arial" w:hAnsi="Arial" w:cs="Arial"/>
          <w:b/>
          <w:bCs/>
          <w:sz w:val="22"/>
          <w:szCs w:val="22"/>
        </w:rPr>
      </w:pPr>
      <w:r w:rsidRPr="0050228A">
        <w:rPr>
          <w:rFonts w:ascii="Arial" w:hAnsi="Arial" w:cs="Arial"/>
          <w:b/>
          <w:bCs/>
          <w:sz w:val="22"/>
          <w:szCs w:val="22"/>
        </w:rPr>
        <w:lastRenderedPageBreak/>
        <w:t>Payment Schedule</w:t>
      </w:r>
    </w:p>
    <w:p w14:paraId="4402631F" w14:textId="5DEEC9C1" w:rsidR="004A7B38" w:rsidRPr="0050228A" w:rsidRDefault="004A7B38" w:rsidP="0050228A">
      <w:pPr>
        <w:pStyle w:val="ListParagraph"/>
        <w:numPr>
          <w:ilvl w:val="0"/>
          <w:numId w:val="26"/>
        </w:numPr>
        <w:jc w:val="both"/>
        <w:rPr>
          <w:rFonts w:ascii="Arial" w:hAnsi="Arial" w:cs="Arial"/>
          <w:bCs/>
          <w:sz w:val="22"/>
          <w:szCs w:val="22"/>
        </w:rPr>
      </w:pPr>
      <w:r w:rsidRPr="0050228A">
        <w:rPr>
          <w:rFonts w:ascii="Arial" w:hAnsi="Arial" w:cs="Arial"/>
          <w:bCs/>
          <w:sz w:val="22"/>
          <w:szCs w:val="22"/>
        </w:rPr>
        <w:t>20% upon provision of the work plan and schedule of activities (this fee is also to cover the travel expenses of the consultant)</w:t>
      </w:r>
    </w:p>
    <w:p w14:paraId="2AA17ECB" w14:textId="2239562A" w:rsidR="004A7B38" w:rsidRPr="0050228A" w:rsidRDefault="004A7B38" w:rsidP="0050228A">
      <w:pPr>
        <w:pStyle w:val="ListParagraph"/>
        <w:numPr>
          <w:ilvl w:val="0"/>
          <w:numId w:val="26"/>
        </w:numPr>
        <w:jc w:val="both"/>
        <w:rPr>
          <w:rFonts w:ascii="Arial" w:hAnsi="Arial" w:cs="Arial"/>
          <w:bCs/>
          <w:sz w:val="22"/>
          <w:szCs w:val="22"/>
        </w:rPr>
      </w:pPr>
      <w:r w:rsidRPr="0050228A">
        <w:rPr>
          <w:rFonts w:ascii="Arial" w:hAnsi="Arial" w:cs="Arial"/>
          <w:bCs/>
          <w:sz w:val="22"/>
          <w:szCs w:val="22"/>
        </w:rPr>
        <w:t>25% upon provision of the first report</w:t>
      </w:r>
    </w:p>
    <w:p w14:paraId="108A061E" w14:textId="2253D24E" w:rsidR="004A7B38" w:rsidRPr="0050228A" w:rsidRDefault="004A7B38" w:rsidP="0050228A">
      <w:pPr>
        <w:pStyle w:val="ListParagraph"/>
        <w:numPr>
          <w:ilvl w:val="0"/>
          <w:numId w:val="26"/>
        </w:numPr>
        <w:jc w:val="both"/>
        <w:rPr>
          <w:rFonts w:ascii="Arial" w:hAnsi="Arial" w:cs="Arial"/>
          <w:bCs/>
          <w:sz w:val="22"/>
          <w:szCs w:val="22"/>
        </w:rPr>
      </w:pPr>
      <w:r w:rsidRPr="0050228A">
        <w:rPr>
          <w:rFonts w:ascii="Arial" w:hAnsi="Arial" w:cs="Arial"/>
          <w:bCs/>
          <w:sz w:val="22"/>
          <w:szCs w:val="22"/>
        </w:rPr>
        <w:t>20% upon provision of the second report.</w:t>
      </w:r>
    </w:p>
    <w:p w14:paraId="1A19749C" w14:textId="1D5F12EF" w:rsidR="004A7B38" w:rsidRPr="0050228A" w:rsidRDefault="004A7B38" w:rsidP="0050228A">
      <w:pPr>
        <w:pStyle w:val="ListParagraph"/>
        <w:numPr>
          <w:ilvl w:val="0"/>
          <w:numId w:val="26"/>
        </w:numPr>
        <w:jc w:val="both"/>
        <w:rPr>
          <w:rFonts w:ascii="Arial" w:hAnsi="Arial" w:cs="Arial"/>
          <w:bCs/>
          <w:sz w:val="22"/>
          <w:szCs w:val="22"/>
        </w:rPr>
      </w:pPr>
      <w:r w:rsidRPr="0050228A">
        <w:rPr>
          <w:rFonts w:ascii="Arial" w:hAnsi="Arial" w:cs="Arial"/>
          <w:bCs/>
          <w:sz w:val="22"/>
          <w:szCs w:val="22"/>
        </w:rPr>
        <w:t>35% upon provision of the implementation of the single window.</w:t>
      </w:r>
    </w:p>
    <w:p w14:paraId="6F7A5B03" w14:textId="77777777" w:rsidR="004A7B38" w:rsidRPr="0050228A" w:rsidRDefault="004A7B38" w:rsidP="0050228A">
      <w:pPr>
        <w:jc w:val="both"/>
        <w:rPr>
          <w:rFonts w:ascii="Arial" w:hAnsi="Arial" w:cs="Arial"/>
          <w:b/>
          <w:bCs/>
          <w:sz w:val="22"/>
          <w:szCs w:val="22"/>
        </w:rPr>
      </w:pPr>
    </w:p>
    <w:p w14:paraId="7AF6755C" w14:textId="77777777" w:rsidR="002245AF" w:rsidRPr="0050228A" w:rsidRDefault="002245AF" w:rsidP="0050228A">
      <w:pPr>
        <w:jc w:val="both"/>
        <w:rPr>
          <w:rFonts w:ascii="Arial" w:hAnsi="Arial" w:cs="Arial"/>
          <w:b/>
          <w:bCs/>
          <w:sz w:val="22"/>
          <w:szCs w:val="22"/>
        </w:rPr>
      </w:pPr>
    </w:p>
    <w:p w14:paraId="5C014A9F" w14:textId="77777777" w:rsidR="002245AF" w:rsidRPr="0050228A" w:rsidRDefault="002245AF" w:rsidP="0050228A">
      <w:pPr>
        <w:jc w:val="both"/>
        <w:rPr>
          <w:rFonts w:ascii="Arial" w:hAnsi="Arial" w:cs="Arial"/>
          <w:bCs/>
          <w:sz w:val="22"/>
          <w:szCs w:val="22"/>
        </w:rPr>
      </w:pPr>
      <w:r w:rsidRPr="0050228A">
        <w:rPr>
          <w:rFonts w:ascii="Arial" w:hAnsi="Arial" w:cs="Arial"/>
          <w:b/>
          <w:bCs/>
          <w:sz w:val="22"/>
          <w:szCs w:val="22"/>
        </w:rPr>
        <w:t xml:space="preserve">Type of Consultancy </w:t>
      </w:r>
      <w:r w:rsidRPr="0050228A">
        <w:rPr>
          <w:rFonts w:ascii="Arial" w:hAnsi="Arial" w:cs="Arial"/>
          <w:bCs/>
          <w:sz w:val="22"/>
          <w:szCs w:val="22"/>
        </w:rPr>
        <w:t>International Consulting Firm</w:t>
      </w:r>
    </w:p>
    <w:p w14:paraId="4C5FB08B" w14:textId="77777777" w:rsidR="00A4030E" w:rsidRPr="0050228A" w:rsidRDefault="00A4030E" w:rsidP="0050228A">
      <w:pPr>
        <w:jc w:val="both"/>
        <w:rPr>
          <w:rFonts w:ascii="Arial" w:hAnsi="Arial" w:cs="Arial"/>
          <w:b/>
          <w:bCs/>
          <w:sz w:val="22"/>
          <w:szCs w:val="22"/>
        </w:rPr>
      </w:pPr>
    </w:p>
    <w:p w14:paraId="5453245E" w14:textId="77777777" w:rsidR="002245AF" w:rsidRPr="0050228A" w:rsidRDefault="002245AF" w:rsidP="0050228A">
      <w:pPr>
        <w:jc w:val="both"/>
        <w:rPr>
          <w:rFonts w:ascii="Arial" w:hAnsi="Arial" w:cs="Arial"/>
          <w:b/>
          <w:bCs/>
          <w:sz w:val="22"/>
          <w:szCs w:val="22"/>
        </w:rPr>
      </w:pPr>
      <w:r w:rsidRPr="0050228A">
        <w:rPr>
          <w:rFonts w:ascii="Arial" w:hAnsi="Arial" w:cs="Arial"/>
          <w:b/>
          <w:bCs/>
          <w:sz w:val="22"/>
          <w:szCs w:val="22"/>
        </w:rPr>
        <w:t xml:space="preserve">Qualifications  </w:t>
      </w:r>
    </w:p>
    <w:p w14:paraId="70D41171" w14:textId="77777777" w:rsidR="00A4030E" w:rsidRPr="0050228A" w:rsidRDefault="00A4030E" w:rsidP="0050228A">
      <w:pPr>
        <w:pStyle w:val="ListParagraph"/>
        <w:numPr>
          <w:ilvl w:val="0"/>
          <w:numId w:val="8"/>
        </w:numPr>
        <w:jc w:val="both"/>
        <w:rPr>
          <w:rFonts w:ascii="Arial" w:hAnsi="Arial" w:cs="Arial"/>
          <w:sz w:val="22"/>
          <w:szCs w:val="22"/>
        </w:rPr>
      </w:pPr>
      <w:r w:rsidRPr="0050228A">
        <w:rPr>
          <w:rFonts w:ascii="Arial" w:hAnsi="Arial" w:cs="Arial"/>
          <w:sz w:val="22"/>
          <w:szCs w:val="22"/>
        </w:rPr>
        <w:t>Advanced managerial competencies in different domains—such as trade policies, business process analysis, change management, electronic business and information technology management and standards, legal issues and Single Window architectures.</w:t>
      </w:r>
    </w:p>
    <w:p w14:paraId="12AE10A4" w14:textId="77777777" w:rsidR="00A4030E" w:rsidRPr="0050228A" w:rsidRDefault="00A4030E" w:rsidP="0050228A">
      <w:pPr>
        <w:pStyle w:val="ListParagraph"/>
        <w:numPr>
          <w:ilvl w:val="0"/>
          <w:numId w:val="8"/>
        </w:numPr>
        <w:jc w:val="both"/>
        <w:rPr>
          <w:rFonts w:ascii="Arial" w:hAnsi="Arial" w:cs="Arial"/>
          <w:sz w:val="22"/>
          <w:szCs w:val="22"/>
        </w:rPr>
      </w:pPr>
      <w:r w:rsidRPr="0050228A">
        <w:rPr>
          <w:rFonts w:ascii="Arial" w:hAnsi="Arial" w:cs="Arial"/>
          <w:sz w:val="22"/>
          <w:szCs w:val="22"/>
        </w:rPr>
        <w:t>Master’s degree in Business Administration, Public Administration, Commerce, Economics or related fields</w:t>
      </w:r>
    </w:p>
    <w:p w14:paraId="3AC12F55" w14:textId="77777777" w:rsidR="00A4030E" w:rsidRPr="0050228A" w:rsidRDefault="00A4030E" w:rsidP="0050228A">
      <w:pPr>
        <w:pStyle w:val="ListParagraph"/>
        <w:numPr>
          <w:ilvl w:val="0"/>
          <w:numId w:val="8"/>
        </w:numPr>
        <w:jc w:val="both"/>
        <w:rPr>
          <w:rFonts w:ascii="Arial" w:hAnsi="Arial" w:cs="Arial"/>
          <w:sz w:val="22"/>
          <w:szCs w:val="22"/>
        </w:rPr>
      </w:pPr>
      <w:r w:rsidRPr="0050228A">
        <w:rPr>
          <w:rFonts w:ascii="Arial" w:hAnsi="Arial" w:cs="Arial"/>
          <w:sz w:val="22"/>
          <w:szCs w:val="22"/>
        </w:rPr>
        <w:t>Minimum of 10 years recent experience in a technical leadership role in customs automation, EDI, or Single Window projects</w:t>
      </w:r>
    </w:p>
    <w:p w14:paraId="20419BDC" w14:textId="77777777" w:rsidR="00A4030E" w:rsidRPr="0050228A" w:rsidRDefault="00A4030E" w:rsidP="0050228A">
      <w:pPr>
        <w:pStyle w:val="ListParagraph"/>
        <w:numPr>
          <w:ilvl w:val="0"/>
          <w:numId w:val="8"/>
        </w:numPr>
        <w:jc w:val="both"/>
        <w:rPr>
          <w:rFonts w:ascii="Arial" w:hAnsi="Arial" w:cs="Arial"/>
          <w:sz w:val="22"/>
          <w:szCs w:val="22"/>
        </w:rPr>
      </w:pPr>
      <w:r w:rsidRPr="0050228A">
        <w:rPr>
          <w:rFonts w:ascii="Arial" w:hAnsi="Arial" w:cs="Arial"/>
          <w:sz w:val="22"/>
          <w:szCs w:val="22"/>
        </w:rPr>
        <w:t>A certified IT business qualification from a recognized training institution</w:t>
      </w:r>
    </w:p>
    <w:p w14:paraId="10050172" w14:textId="77777777" w:rsidR="00A4030E" w:rsidRPr="0050228A" w:rsidRDefault="00A4030E" w:rsidP="0050228A">
      <w:pPr>
        <w:pStyle w:val="ListParagraph"/>
        <w:numPr>
          <w:ilvl w:val="0"/>
          <w:numId w:val="8"/>
        </w:numPr>
        <w:jc w:val="both"/>
        <w:rPr>
          <w:rFonts w:ascii="Arial" w:hAnsi="Arial" w:cs="Arial"/>
          <w:sz w:val="22"/>
          <w:szCs w:val="22"/>
        </w:rPr>
      </w:pPr>
      <w:r w:rsidRPr="0050228A">
        <w:rPr>
          <w:rFonts w:ascii="Arial" w:hAnsi="Arial" w:cs="Arial"/>
          <w:sz w:val="22"/>
          <w:szCs w:val="22"/>
        </w:rPr>
        <w:t>Solid understanding of international trade documentation</w:t>
      </w:r>
    </w:p>
    <w:p w14:paraId="2B152092" w14:textId="77777777" w:rsidR="00A4030E" w:rsidRPr="0050228A" w:rsidRDefault="00A4030E" w:rsidP="0050228A">
      <w:pPr>
        <w:pStyle w:val="ListParagraph"/>
        <w:numPr>
          <w:ilvl w:val="0"/>
          <w:numId w:val="8"/>
        </w:numPr>
        <w:jc w:val="both"/>
        <w:rPr>
          <w:rFonts w:ascii="Arial" w:hAnsi="Arial" w:cs="Arial"/>
          <w:sz w:val="22"/>
          <w:szCs w:val="22"/>
        </w:rPr>
      </w:pPr>
      <w:r w:rsidRPr="0050228A">
        <w:rPr>
          <w:rFonts w:ascii="Arial" w:hAnsi="Arial" w:cs="Arial"/>
          <w:sz w:val="22"/>
          <w:szCs w:val="22"/>
        </w:rPr>
        <w:t>Experience in a multi stakeholder business environment</w:t>
      </w:r>
    </w:p>
    <w:p w14:paraId="648F56AE" w14:textId="77777777" w:rsidR="00A4030E" w:rsidRPr="0050228A" w:rsidRDefault="00A4030E" w:rsidP="0050228A">
      <w:pPr>
        <w:pStyle w:val="ListParagraph"/>
        <w:numPr>
          <w:ilvl w:val="0"/>
          <w:numId w:val="8"/>
        </w:numPr>
        <w:jc w:val="both"/>
        <w:rPr>
          <w:rFonts w:ascii="Arial" w:hAnsi="Arial" w:cs="Arial"/>
          <w:sz w:val="22"/>
          <w:szCs w:val="22"/>
        </w:rPr>
      </w:pPr>
      <w:r w:rsidRPr="0050228A">
        <w:rPr>
          <w:rFonts w:ascii="Arial" w:hAnsi="Arial" w:cs="Arial"/>
          <w:sz w:val="22"/>
          <w:szCs w:val="22"/>
        </w:rPr>
        <w:t>Knowledge of computerized business systems</w:t>
      </w:r>
    </w:p>
    <w:p w14:paraId="69FD42A6" w14:textId="77777777" w:rsidR="00A4030E" w:rsidRPr="0050228A" w:rsidRDefault="00A4030E" w:rsidP="0050228A">
      <w:pPr>
        <w:pStyle w:val="ListParagraph"/>
        <w:numPr>
          <w:ilvl w:val="0"/>
          <w:numId w:val="8"/>
        </w:numPr>
        <w:jc w:val="both"/>
        <w:rPr>
          <w:rFonts w:ascii="Arial" w:hAnsi="Arial" w:cs="Arial"/>
          <w:sz w:val="22"/>
          <w:szCs w:val="22"/>
        </w:rPr>
      </w:pPr>
      <w:r w:rsidRPr="0050228A">
        <w:rPr>
          <w:rFonts w:ascii="Arial" w:hAnsi="Arial" w:cs="Arial"/>
          <w:sz w:val="22"/>
          <w:szCs w:val="22"/>
        </w:rPr>
        <w:t>Fluency in written and spoken English is required. Knowledge of Spanish will be an asset.</w:t>
      </w:r>
    </w:p>
    <w:p w14:paraId="590464AA" w14:textId="77777777" w:rsidR="002245AF" w:rsidRPr="0050228A" w:rsidRDefault="002245AF" w:rsidP="0050228A">
      <w:pPr>
        <w:jc w:val="both"/>
        <w:rPr>
          <w:rFonts w:ascii="Arial" w:hAnsi="Arial" w:cs="Arial"/>
          <w:sz w:val="22"/>
          <w:szCs w:val="22"/>
        </w:rPr>
      </w:pPr>
    </w:p>
    <w:p w14:paraId="1896A31B" w14:textId="77777777" w:rsidR="002245AF" w:rsidRPr="0050228A" w:rsidRDefault="002245AF" w:rsidP="0050228A">
      <w:pPr>
        <w:jc w:val="both"/>
        <w:rPr>
          <w:rFonts w:ascii="Arial" w:hAnsi="Arial" w:cs="Arial"/>
          <w:b/>
          <w:bCs/>
          <w:sz w:val="22"/>
          <w:szCs w:val="22"/>
        </w:rPr>
      </w:pPr>
      <w:r w:rsidRPr="0050228A">
        <w:rPr>
          <w:rFonts w:ascii="Arial" w:hAnsi="Arial" w:cs="Arial"/>
          <w:b/>
          <w:bCs/>
          <w:sz w:val="22"/>
          <w:szCs w:val="22"/>
        </w:rPr>
        <w:t>Characteristics of the Consultancy</w:t>
      </w:r>
    </w:p>
    <w:p w14:paraId="65FBF203" w14:textId="77777777" w:rsidR="002245AF" w:rsidRPr="0050228A" w:rsidRDefault="002245AF" w:rsidP="0050228A">
      <w:pPr>
        <w:jc w:val="both"/>
        <w:rPr>
          <w:rFonts w:ascii="Arial" w:hAnsi="Arial" w:cs="Arial"/>
          <w:b/>
          <w:bCs/>
          <w:sz w:val="22"/>
          <w:szCs w:val="22"/>
        </w:rPr>
      </w:pPr>
    </w:p>
    <w:p w14:paraId="0D804791" w14:textId="77777777" w:rsidR="002245AF" w:rsidRPr="0050228A" w:rsidRDefault="002245AF" w:rsidP="0050228A">
      <w:pPr>
        <w:pStyle w:val="ListParagraph"/>
        <w:numPr>
          <w:ilvl w:val="0"/>
          <w:numId w:val="9"/>
        </w:numPr>
        <w:jc w:val="both"/>
        <w:rPr>
          <w:rFonts w:ascii="Arial" w:hAnsi="Arial" w:cs="Arial"/>
          <w:sz w:val="22"/>
          <w:szCs w:val="22"/>
        </w:rPr>
      </w:pPr>
      <w:r w:rsidRPr="0050228A">
        <w:rPr>
          <w:rFonts w:ascii="Arial" w:hAnsi="Arial" w:cs="Arial"/>
          <w:sz w:val="22"/>
          <w:szCs w:val="22"/>
        </w:rPr>
        <w:t>Consultancy category and modality: Lump Sum</w:t>
      </w:r>
    </w:p>
    <w:p w14:paraId="0D463D6D" w14:textId="77777777" w:rsidR="002245AF" w:rsidRPr="0050228A" w:rsidRDefault="002245AF" w:rsidP="0050228A">
      <w:pPr>
        <w:pStyle w:val="ListParagraph"/>
        <w:numPr>
          <w:ilvl w:val="0"/>
          <w:numId w:val="9"/>
        </w:numPr>
        <w:jc w:val="both"/>
        <w:rPr>
          <w:rFonts w:ascii="Arial" w:hAnsi="Arial" w:cs="Arial"/>
          <w:sz w:val="22"/>
          <w:szCs w:val="22"/>
        </w:rPr>
      </w:pPr>
      <w:r w:rsidRPr="0050228A">
        <w:rPr>
          <w:rFonts w:ascii="Arial" w:hAnsi="Arial" w:cs="Arial"/>
          <w:sz w:val="22"/>
          <w:szCs w:val="22"/>
        </w:rPr>
        <w:t>Contract duration: 6 months</w:t>
      </w:r>
    </w:p>
    <w:p w14:paraId="5AAF3778" w14:textId="77777777" w:rsidR="002245AF" w:rsidRPr="0050228A" w:rsidRDefault="002245AF" w:rsidP="0050228A">
      <w:pPr>
        <w:pStyle w:val="ListParagraph"/>
        <w:numPr>
          <w:ilvl w:val="0"/>
          <w:numId w:val="9"/>
        </w:numPr>
        <w:jc w:val="both"/>
        <w:rPr>
          <w:rFonts w:ascii="Arial" w:hAnsi="Arial" w:cs="Arial"/>
          <w:sz w:val="22"/>
          <w:szCs w:val="22"/>
        </w:rPr>
      </w:pPr>
      <w:r w:rsidRPr="0050228A">
        <w:rPr>
          <w:rFonts w:ascii="Arial" w:hAnsi="Arial" w:cs="Arial"/>
          <w:sz w:val="22"/>
          <w:szCs w:val="22"/>
        </w:rPr>
        <w:t>Place(s) of work: External consultancy</w:t>
      </w:r>
    </w:p>
    <w:p w14:paraId="0EEFCB44" w14:textId="77777777" w:rsidR="002245AF" w:rsidRPr="0050228A" w:rsidRDefault="002245AF" w:rsidP="0050228A">
      <w:pPr>
        <w:pStyle w:val="ListParagraph"/>
        <w:numPr>
          <w:ilvl w:val="0"/>
          <w:numId w:val="9"/>
        </w:numPr>
        <w:jc w:val="both"/>
        <w:rPr>
          <w:rFonts w:ascii="Arial" w:hAnsi="Arial" w:cs="Arial"/>
          <w:b/>
          <w:bCs/>
          <w:sz w:val="22"/>
          <w:szCs w:val="22"/>
        </w:rPr>
      </w:pPr>
      <w:r w:rsidRPr="0050228A">
        <w:rPr>
          <w:rFonts w:ascii="Arial" w:hAnsi="Arial" w:cs="Arial"/>
          <w:sz w:val="22"/>
          <w:szCs w:val="22"/>
        </w:rPr>
        <w:t xml:space="preserve">Division Coordinator: </w:t>
      </w:r>
      <w:r w:rsidRPr="0050228A">
        <w:rPr>
          <w:rFonts w:ascii="Arial" w:hAnsi="Arial" w:cs="Arial"/>
          <w:bCs/>
          <w:sz w:val="22"/>
          <w:szCs w:val="22"/>
        </w:rPr>
        <w:t>Ana Arias Urones, TIN/INT Specialist</w:t>
      </w:r>
    </w:p>
    <w:p w14:paraId="2055ACEC" w14:textId="77777777" w:rsidR="002245AF" w:rsidRPr="0050228A" w:rsidRDefault="002245AF" w:rsidP="0050228A">
      <w:pPr>
        <w:jc w:val="both"/>
        <w:rPr>
          <w:rFonts w:ascii="Arial" w:hAnsi="Arial" w:cs="Arial"/>
          <w:b/>
          <w:bCs/>
          <w:sz w:val="22"/>
          <w:szCs w:val="22"/>
        </w:rPr>
      </w:pPr>
    </w:p>
    <w:p w14:paraId="0BD4FD9D" w14:textId="3679032A" w:rsidR="00A44B2E" w:rsidRPr="0050228A" w:rsidRDefault="00A44B2E" w:rsidP="0050228A">
      <w:pPr>
        <w:jc w:val="both"/>
        <w:rPr>
          <w:rFonts w:ascii="Arial" w:hAnsi="Arial" w:cs="Arial"/>
          <w:sz w:val="22"/>
          <w:szCs w:val="22"/>
        </w:rPr>
      </w:pPr>
    </w:p>
    <w:sectPr w:rsidR="00A44B2E" w:rsidRPr="0050228A" w:rsidSect="00EB7525">
      <w:headerReference w:type="default" r:id="rId11"/>
      <w:pgSz w:w="12240" w:h="15840"/>
      <w:pgMar w:top="1440" w:right="1440" w:bottom="1440" w:left="1440" w:header="720" w:footer="20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A99C22" w14:textId="77777777" w:rsidR="00235DBD" w:rsidRDefault="00235DBD">
      <w:r>
        <w:separator/>
      </w:r>
    </w:p>
  </w:endnote>
  <w:endnote w:type="continuationSeparator" w:id="0">
    <w:p w14:paraId="68EB715B" w14:textId="77777777" w:rsidR="00235DBD" w:rsidRDefault="00235D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altName w:val="Times New Roman"/>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F96FE0" w14:textId="77777777" w:rsidR="00235DBD" w:rsidRDefault="00235DBD">
      <w:r>
        <w:separator/>
      </w:r>
    </w:p>
  </w:footnote>
  <w:footnote w:type="continuationSeparator" w:id="0">
    <w:p w14:paraId="69796050" w14:textId="77777777" w:rsidR="00235DBD" w:rsidRDefault="00235D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66DB8" w14:textId="77777777" w:rsidR="005760CD" w:rsidRPr="0080549B" w:rsidRDefault="005760CD" w:rsidP="0080549B">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54425"/>
    <w:multiLevelType w:val="hybridMultilevel"/>
    <w:tmpl w:val="F3CC8F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D60D7"/>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 w15:restartNumberingAfterBreak="0">
    <w:nsid w:val="0B7B1C76"/>
    <w:multiLevelType w:val="hybridMultilevel"/>
    <w:tmpl w:val="37426C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B86340F"/>
    <w:multiLevelType w:val="hybridMultilevel"/>
    <w:tmpl w:val="4D60C32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4952A3"/>
    <w:multiLevelType w:val="hybridMultilevel"/>
    <w:tmpl w:val="F7E0F9AC"/>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0D8017A6"/>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6" w15:restartNumberingAfterBreak="0">
    <w:nsid w:val="1B1C2C37"/>
    <w:multiLevelType w:val="hybridMultilevel"/>
    <w:tmpl w:val="0EFAE8BA"/>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C43CA6"/>
    <w:multiLevelType w:val="hybridMultilevel"/>
    <w:tmpl w:val="C7C215D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EB0A5B"/>
    <w:multiLevelType w:val="hybridMultilevel"/>
    <w:tmpl w:val="F42E3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36C26D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 w15:restartNumberingAfterBreak="0">
    <w:nsid w:val="2654122D"/>
    <w:multiLevelType w:val="hybridMultilevel"/>
    <w:tmpl w:val="12D27C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8980338"/>
    <w:multiLevelType w:val="hybridMultilevel"/>
    <w:tmpl w:val="307ED278"/>
    <w:lvl w:ilvl="0" w:tplc="04090001">
      <w:start w:val="1"/>
      <w:numFmt w:val="bullet"/>
      <w:lvlText w:val=""/>
      <w:lvlJc w:val="left"/>
      <w:pPr>
        <w:ind w:left="720" w:hanging="360"/>
      </w:pPr>
      <w:rPr>
        <w:rFonts w:ascii="Symbol" w:hAnsi="Symbol" w:hint="default"/>
      </w:rPr>
    </w:lvl>
    <w:lvl w:ilvl="1" w:tplc="569E6162">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D6607B"/>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3" w15:restartNumberingAfterBreak="0">
    <w:nsid w:val="3A7F4788"/>
    <w:multiLevelType w:val="hybridMultilevel"/>
    <w:tmpl w:val="2684F9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4D1A78"/>
    <w:multiLevelType w:val="hybridMultilevel"/>
    <w:tmpl w:val="2334F3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0AC4D08"/>
    <w:multiLevelType w:val="hybridMultilevel"/>
    <w:tmpl w:val="02527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1674FC"/>
    <w:multiLevelType w:val="hybridMultilevel"/>
    <w:tmpl w:val="F92CA58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B75CDA"/>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4CEA02D0"/>
    <w:multiLevelType w:val="hybridMultilevel"/>
    <w:tmpl w:val="359C107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9" w15:restartNumberingAfterBreak="0">
    <w:nsid w:val="4F676EA7"/>
    <w:multiLevelType w:val="hybridMultilevel"/>
    <w:tmpl w:val="CBBC7C06"/>
    <w:lvl w:ilvl="0" w:tplc="0409000D">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F8307C1"/>
    <w:multiLevelType w:val="hybridMultilevel"/>
    <w:tmpl w:val="4A0CF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0825F42"/>
    <w:multiLevelType w:val="hybridMultilevel"/>
    <w:tmpl w:val="693695D4"/>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7B512CB"/>
    <w:multiLevelType w:val="hybridMultilevel"/>
    <w:tmpl w:val="2D3CA0EC"/>
    <w:lvl w:ilvl="0" w:tplc="04090011">
      <w:start w:val="1"/>
      <w:numFmt w:val="decimal"/>
      <w:lvlText w:val="%1)"/>
      <w:lvlJc w:val="left"/>
      <w:pPr>
        <w:ind w:left="360" w:hanging="360"/>
      </w:pPr>
      <w:rPr>
        <w:rFonts w:hint="default"/>
      </w:rPr>
    </w:lvl>
    <w:lvl w:ilvl="1" w:tplc="0409000F">
      <w:start w:val="1"/>
      <w:numFmt w:val="decimal"/>
      <w:lvlText w:val="%2."/>
      <w:lvlJc w:val="left"/>
      <w:pPr>
        <w:ind w:left="1080" w:hanging="360"/>
      </w:pPr>
      <w:rPr>
        <w:rFont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5BA21E9D"/>
    <w:multiLevelType w:val="multilevel"/>
    <w:tmpl w:val="89305D0C"/>
    <w:lvl w:ilvl="0">
      <w:start w:val="1"/>
      <w:numFmt w:val="upperRoman"/>
      <w:lvlText w:val="%1."/>
      <w:lvlJc w:val="left"/>
      <w:pPr>
        <w:tabs>
          <w:tab w:val="num" w:pos="1080"/>
        </w:tabs>
        <w:ind w:left="108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lvlText w:val="%4."/>
      <w:lvlJc w:val="left"/>
      <w:pPr>
        <w:tabs>
          <w:tab w:val="num" w:pos="720"/>
        </w:tabs>
        <w:ind w:left="720" w:hanging="360"/>
      </w:p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5D9A25CB"/>
    <w:multiLevelType w:val="hybridMultilevel"/>
    <w:tmpl w:val="024EB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FBD1BDE"/>
    <w:multiLevelType w:val="hybridMultilevel"/>
    <w:tmpl w:val="724C616A"/>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6" w15:restartNumberingAfterBreak="0">
    <w:nsid w:val="684B4FEF"/>
    <w:multiLevelType w:val="hybridMultilevel"/>
    <w:tmpl w:val="8996E0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8A37323"/>
    <w:multiLevelType w:val="hybridMultilevel"/>
    <w:tmpl w:val="A462F0E8"/>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8" w15:restartNumberingAfterBreak="0">
    <w:nsid w:val="73DA472B"/>
    <w:multiLevelType w:val="multilevel"/>
    <w:tmpl w:val="096A6CE2"/>
    <w:lvl w:ilvl="0">
      <w:start w:val="1"/>
      <w:numFmt w:val="upperRoman"/>
      <w:lvlText w:val="%1."/>
      <w:lvlJc w:val="righ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9" w15:restartNumberingAfterBreak="0">
    <w:nsid w:val="74A93858"/>
    <w:multiLevelType w:val="hybridMultilevel"/>
    <w:tmpl w:val="F3CC8F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501285"/>
    <w:multiLevelType w:val="hybridMultilevel"/>
    <w:tmpl w:val="77847018"/>
    <w:lvl w:ilvl="0" w:tplc="0409001B">
      <w:start w:val="1"/>
      <w:numFmt w:val="lowerRoman"/>
      <w:lvlText w:val="%1."/>
      <w:lvlJc w:val="righ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1" w15:restartNumberingAfterBreak="0">
    <w:nsid w:val="7F6937CE"/>
    <w:multiLevelType w:val="hybridMultilevel"/>
    <w:tmpl w:val="608EA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9"/>
  </w:num>
  <w:num w:numId="4">
    <w:abstractNumId w:val="23"/>
  </w:num>
  <w:num w:numId="5">
    <w:abstractNumId w:val="12"/>
  </w:num>
  <w:num w:numId="6">
    <w:abstractNumId w:val="5"/>
  </w:num>
  <w:num w:numId="7">
    <w:abstractNumId w:val="1"/>
  </w:num>
  <w:num w:numId="8">
    <w:abstractNumId w:val="10"/>
  </w:num>
  <w:num w:numId="9">
    <w:abstractNumId w:val="31"/>
  </w:num>
  <w:num w:numId="10">
    <w:abstractNumId w:val="3"/>
  </w:num>
  <w:num w:numId="11">
    <w:abstractNumId w:val="26"/>
  </w:num>
  <w:num w:numId="12">
    <w:abstractNumId w:val="20"/>
  </w:num>
  <w:num w:numId="13">
    <w:abstractNumId w:val="13"/>
  </w:num>
  <w:num w:numId="14">
    <w:abstractNumId w:val="22"/>
  </w:num>
  <w:num w:numId="15">
    <w:abstractNumId w:val="19"/>
  </w:num>
  <w:num w:numId="16">
    <w:abstractNumId w:val="16"/>
  </w:num>
  <w:num w:numId="17">
    <w:abstractNumId w:val="6"/>
  </w:num>
  <w:num w:numId="18">
    <w:abstractNumId w:val="11"/>
  </w:num>
  <w:num w:numId="19">
    <w:abstractNumId w:val="28"/>
  </w:num>
  <w:num w:numId="20">
    <w:abstractNumId w:val="27"/>
  </w:num>
  <w:num w:numId="21">
    <w:abstractNumId w:val="4"/>
  </w:num>
  <w:num w:numId="22">
    <w:abstractNumId w:val="30"/>
  </w:num>
  <w:num w:numId="23">
    <w:abstractNumId w:val="18"/>
  </w:num>
  <w:num w:numId="24">
    <w:abstractNumId w:val="25"/>
  </w:num>
  <w:num w:numId="25">
    <w:abstractNumId w:val="8"/>
  </w:num>
  <w:num w:numId="26">
    <w:abstractNumId w:val="24"/>
  </w:num>
  <w:num w:numId="27">
    <w:abstractNumId w:val="14"/>
  </w:num>
  <w:num w:numId="28">
    <w:abstractNumId w:val="21"/>
  </w:num>
  <w:num w:numId="29">
    <w:abstractNumId w:val="15"/>
  </w:num>
  <w:num w:numId="30">
    <w:abstractNumId w:val="2"/>
  </w:num>
  <w:num w:numId="31">
    <w:abstractNumId w:val="29"/>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7F25"/>
    <w:rsid w:val="0000336D"/>
    <w:rsid w:val="00004F27"/>
    <w:rsid w:val="000215DB"/>
    <w:rsid w:val="000361BF"/>
    <w:rsid w:val="000764C0"/>
    <w:rsid w:val="00086701"/>
    <w:rsid w:val="000A13F8"/>
    <w:rsid w:val="000D75BF"/>
    <w:rsid w:val="00126E87"/>
    <w:rsid w:val="00146048"/>
    <w:rsid w:val="00150FE2"/>
    <w:rsid w:val="00173297"/>
    <w:rsid w:val="00191B00"/>
    <w:rsid w:val="001A0263"/>
    <w:rsid w:val="001A0B27"/>
    <w:rsid w:val="001B3704"/>
    <w:rsid w:val="001C008B"/>
    <w:rsid w:val="001D0267"/>
    <w:rsid w:val="00202CC0"/>
    <w:rsid w:val="002172B4"/>
    <w:rsid w:val="002245AF"/>
    <w:rsid w:val="00226385"/>
    <w:rsid w:val="00232CC4"/>
    <w:rsid w:val="00235DBD"/>
    <w:rsid w:val="00253D5A"/>
    <w:rsid w:val="00263584"/>
    <w:rsid w:val="00286FA3"/>
    <w:rsid w:val="002B411D"/>
    <w:rsid w:val="002F1096"/>
    <w:rsid w:val="003013EA"/>
    <w:rsid w:val="00320E6A"/>
    <w:rsid w:val="00337F22"/>
    <w:rsid w:val="0036557D"/>
    <w:rsid w:val="00381358"/>
    <w:rsid w:val="00387C6A"/>
    <w:rsid w:val="003A1094"/>
    <w:rsid w:val="003B6F6E"/>
    <w:rsid w:val="003C6E41"/>
    <w:rsid w:val="003D716A"/>
    <w:rsid w:val="0040305C"/>
    <w:rsid w:val="00414E38"/>
    <w:rsid w:val="00430D10"/>
    <w:rsid w:val="00440F69"/>
    <w:rsid w:val="00452A7C"/>
    <w:rsid w:val="00481545"/>
    <w:rsid w:val="004A7B38"/>
    <w:rsid w:val="004F2393"/>
    <w:rsid w:val="0050228A"/>
    <w:rsid w:val="00503E44"/>
    <w:rsid w:val="00506B31"/>
    <w:rsid w:val="005248FA"/>
    <w:rsid w:val="00536DA6"/>
    <w:rsid w:val="00541AFE"/>
    <w:rsid w:val="00557684"/>
    <w:rsid w:val="005760CD"/>
    <w:rsid w:val="00585776"/>
    <w:rsid w:val="00586AAB"/>
    <w:rsid w:val="005907C2"/>
    <w:rsid w:val="00594435"/>
    <w:rsid w:val="005A063F"/>
    <w:rsid w:val="005B7F25"/>
    <w:rsid w:val="005D606D"/>
    <w:rsid w:val="00605257"/>
    <w:rsid w:val="00620D13"/>
    <w:rsid w:val="00621CA7"/>
    <w:rsid w:val="00633029"/>
    <w:rsid w:val="006A70C3"/>
    <w:rsid w:val="006D18DD"/>
    <w:rsid w:val="00702F04"/>
    <w:rsid w:val="00733E04"/>
    <w:rsid w:val="00745B76"/>
    <w:rsid w:val="00752A29"/>
    <w:rsid w:val="00767611"/>
    <w:rsid w:val="007A68E2"/>
    <w:rsid w:val="007B4F37"/>
    <w:rsid w:val="007D7B6B"/>
    <w:rsid w:val="007F1596"/>
    <w:rsid w:val="0080549B"/>
    <w:rsid w:val="0081735A"/>
    <w:rsid w:val="0086075A"/>
    <w:rsid w:val="00861EA7"/>
    <w:rsid w:val="00864FA2"/>
    <w:rsid w:val="0087491E"/>
    <w:rsid w:val="00882E59"/>
    <w:rsid w:val="008F1882"/>
    <w:rsid w:val="008F57F5"/>
    <w:rsid w:val="008F5BBF"/>
    <w:rsid w:val="00930FFF"/>
    <w:rsid w:val="00937510"/>
    <w:rsid w:val="0094027C"/>
    <w:rsid w:val="00960CC4"/>
    <w:rsid w:val="0096794C"/>
    <w:rsid w:val="009810F2"/>
    <w:rsid w:val="00993F1D"/>
    <w:rsid w:val="009C3EBA"/>
    <w:rsid w:val="009D714C"/>
    <w:rsid w:val="009E049C"/>
    <w:rsid w:val="009E19CE"/>
    <w:rsid w:val="009E3A88"/>
    <w:rsid w:val="00A03A43"/>
    <w:rsid w:val="00A066FE"/>
    <w:rsid w:val="00A26D1A"/>
    <w:rsid w:val="00A4030E"/>
    <w:rsid w:val="00A44B2E"/>
    <w:rsid w:val="00A832DA"/>
    <w:rsid w:val="00A94A9B"/>
    <w:rsid w:val="00AA7BD8"/>
    <w:rsid w:val="00AC6FD5"/>
    <w:rsid w:val="00AD1417"/>
    <w:rsid w:val="00AE2777"/>
    <w:rsid w:val="00AE2BDA"/>
    <w:rsid w:val="00AF0717"/>
    <w:rsid w:val="00B0449F"/>
    <w:rsid w:val="00B10C07"/>
    <w:rsid w:val="00B440FF"/>
    <w:rsid w:val="00B524EC"/>
    <w:rsid w:val="00B61CDD"/>
    <w:rsid w:val="00BA5AEC"/>
    <w:rsid w:val="00BB0ED4"/>
    <w:rsid w:val="00BB757C"/>
    <w:rsid w:val="00BE368B"/>
    <w:rsid w:val="00C16958"/>
    <w:rsid w:val="00C21F73"/>
    <w:rsid w:val="00C23CE4"/>
    <w:rsid w:val="00C26AC1"/>
    <w:rsid w:val="00C40664"/>
    <w:rsid w:val="00C629E7"/>
    <w:rsid w:val="00C73FAC"/>
    <w:rsid w:val="00CA3B48"/>
    <w:rsid w:val="00CA6BB8"/>
    <w:rsid w:val="00CC006D"/>
    <w:rsid w:val="00D002F6"/>
    <w:rsid w:val="00D43160"/>
    <w:rsid w:val="00D4452D"/>
    <w:rsid w:val="00D66C79"/>
    <w:rsid w:val="00D67D67"/>
    <w:rsid w:val="00D956AD"/>
    <w:rsid w:val="00DC42B2"/>
    <w:rsid w:val="00DD437E"/>
    <w:rsid w:val="00DE1B23"/>
    <w:rsid w:val="00DE5AB5"/>
    <w:rsid w:val="00DF4CD8"/>
    <w:rsid w:val="00E357B9"/>
    <w:rsid w:val="00E36B37"/>
    <w:rsid w:val="00E401F8"/>
    <w:rsid w:val="00EB2246"/>
    <w:rsid w:val="00EB5F2B"/>
    <w:rsid w:val="00EB7525"/>
    <w:rsid w:val="00ED5EB0"/>
    <w:rsid w:val="00EF7082"/>
    <w:rsid w:val="00F05958"/>
    <w:rsid w:val="00F35F75"/>
    <w:rsid w:val="00F40BBF"/>
    <w:rsid w:val="00F947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AE4657"/>
  <w15:docId w15:val="{03CA87AC-D9D4-4537-A4EF-726AABF28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Batang"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C6FD5"/>
  </w:style>
  <w:style w:type="paragraph" w:styleId="Heading1">
    <w:name w:val="heading 1"/>
    <w:basedOn w:val="Normal"/>
    <w:next w:val="Normal"/>
    <w:qFormat/>
    <w:rsid w:val="00AC6FD5"/>
    <w:pPr>
      <w:keepNext/>
      <w:jc w:val="right"/>
      <w:outlineLvl w:val="0"/>
    </w:pPr>
    <w:rPr>
      <w:sz w:val="24"/>
      <w:u w:val="single"/>
    </w:rPr>
  </w:style>
  <w:style w:type="paragraph" w:styleId="Heading2">
    <w:name w:val="heading 2"/>
    <w:basedOn w:val="Normal"/>
    <w:next w:val="Normal"/>
    <w:qFormat/>
    <w:rsid w:val="00AC6FD5"/>
    <w:pPr>
      <w:keepNext/>
      <w:jc w:val="center"/>
      <w:outlineLvl w:val="1"/>
    </w:pPr>
    <w:rPr>
      <w:b/>
      <w:bCs/>
      <w:sz w:val="24"/>
      <w:lang w:val="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AC6FD5"/>
    <w:pPr>
      <w:ind w:left="720" w:hanging="810"/>
    </w:pPr>
    <w:rPr>
      <w:i/>
      <w:iCs/>
      <w:sz w:val="24"/>
      <w:lang w:val="es-ES"/>
    </w:rPr>
  </w:style>
  <w:style w:type="paragraph" w:styleId="BodyText">
    <w:name w:val="Body Text"/>
    <w:basedOn w:val="Normal"/>
    <w:semiHidden/>
    <w:rsid w:val="00AC6FD5"/>
    <w:rPr>
      <w:sz w:val="24"/>
    </w:rPr>
  </w:style>
  <w:style w:type="paragraph" w:styleId="ListParagraph">
    <w:name w:val="List Paragraph"/>
    <w:basedOn w:val="Normal"/>
    <w:uiPriority w:val="34"/>
    <w:qFormat/>
    <w:rsid w:val="005B7F25"/>
    <w:pPr>
      <w:ind w:left="720"/>
    </w:pPr>
  </w:style>
  <w:style w:type="paragraph" w:styleId="Header">
    <w:name w:val="header"/>
    <w:basedOn w:val="Normal"/>
    <w:link w:val="HeaderChar"/>
    <w:uiPriority w:val="99"/>
    <w:unhideWhenUsed/>
    <w:rsid w:val="00253D5A"/>
    <w:pPr>
      <w:tabs>
        <w:tab w:val="center" w:pos="4680"/>
        <w:tab w:val="right" w:pos="9360"/>
      </w:tabs>
    </w:pPr>
  </w:style>
  <w:style w:type="character" w:customStyle="1" w:styleId="HeaderChar">
    <w:name w:val="Header Char"/>
    <w:basedOn w:val="DefaultParagraphFont"/>
    <w:link w:val="Header"/>
    <w:uiPriority w:val="99"/>
    <w:rsid w:val="00253D5A"/>
  </w:style>
  <w:style w:type="paragraph" w:styleId="Footer">
    <w:name w:val="footer"/>
    <w:basedOn w:val="Normal"/>
    <w:link w:val="FooterChar"/>
    <w:uiPriority w:val="99"/>
    <w:unhideWhenUsed/>
    <w:rsid w:val="00253D5A"/>
    <w:pPr>
      <w:tabs>
        <w:tab w:val="center" w:pos="4680"/>
        <w:tab w:val="right" w:pos="9360"/>
      </w:tabs>
    </w:pPr>
  </w:style>
  <w:style w:type="character" w:customStyle="1" w:styleId="FooterChar">
    <w:name w:val="Footer Char"/>
    <w:basedOn w:val="DefaultParagraphFont"/>
    <w:link w:val="Footer"/>
    <w:uiPriority w:val="99"/>
    <w:rsid w:val="00253D5A"/>
  </w:style>
  <w:style w:type="paragraph" w:styleId="BalloonText">
    <w:name w:val="Balloon Text"/>
    <w:basedOn w:val="Normal"/>
    <w:link w:val="BalloonTextChar"/>
    <w:uiPriority w:val="99"/>
    <w:semiHidden/>
    <w:unhideWhenUsed/>
    <w:rsid w:val="00253D5A"/>
    <w:rPr>
      <w:rFonts w:ascii="Tahoma" w:hAnsi="Tahoma" w:cs="Tahoma"/>
      <w:sz w:val="16"/>
      <w:szCs w:val="16"/>
    </w:rPr>
  </w:style>
  <w:style w:type="character" w:customStyle="1" w:styleId="BalloonTextChar">
    <w:name w:val="Balloon Text Char"/>
    <w:basedOn w:val="DefaultParagraphFont"/>
    <w:link w:val="BalloonText"/>
    <w:uiPriority w:val="99"/>
    <w:semiHidden/>
    <w:rsid w:val="00253D5A"/>
    <w:rPr>
      <w:rFonts w:ascii="Tahoma" w:hAnsi="Tahoma" w:cs="Tahoma"/>
      <w:sz w:val="16"/>
      <w:szCs w:val="16"/>
    </w:rPr>
  </w:style>
  <w:style w:type="character" w:styleId="CommentReference">
    <w:name w:val="annotation reference"/>
    <w:basedOn w:val="DefaultParagraphFont"/>
    <w:uiPriority w:val="99"/>
    <w:semiHidden/>
    <w:unhideWhenUsed/>
    <w:rsid w:val="009E049C"/>
    <w:rPr>
      <w:sz w:val="16"/>
      <w:szCs w:val="16"/>
    </w:rPr>
  </w:style>
  <w:style w:type="paragraph" w:styleId="CommentText">
    <w:name w:val="annotation text"/>
    <w:basedOn w:val="Normal"/>
    <w:link w:val="CommentTextChar"/>
    <w:uiPriority w:val="99"/>
    <w:semiHidden/>
    <w:unhideWhenUsed/>
    <w:rsid w:val="009E049C"/>
  </w:style>
  <w:style w:type="character" w:customStyle="1" w:styleId="CommentTextChar">
    <w:name w:val="Comment Text Char"/>
    <w:basedOn w:val="DefaultParagraphFont"/>
    <w:link w:val="CommentText"/>
    <w:uiPriority w:val="99"/>
    <w:semiHidden/>
    <w:rsid w:val="009E049C"/>
  </w:style>
  <w:style w:type="paragraph" w:styleId="CommentSubject">
    <w:name w:val="annotation subject"/>
    <w:basedOn w:val="CommentText"/>
    <w:next w:val="CommentText"/>
    <w:link w:val="CommentSubjectChar"/>
    <w:uiPriority w:val="99"/>
    <w:semiHidden/>
    <w:unhideWhenUsed/>
    <w:rsid w:val="009E049C"/>
    <w:rPr>
      <w:b/>
      <w:bCs/>
    </w:rPr>
  </w:style>
  <w:style w:type="character" w:customStyle="1" w:styleId="CommentSubjectChar">
    <w:name w:val="Comment Subject Char"/>
    <w:basedOn w:val="CommentTextChar"/>
    <w:link w:val="CommentSubject"/>
    <w:uiPriority w:val="99"/>
    <w:semiHidden/>
    <w:rsid w:val="009E049C"/>
    <w:rPr>
      <w:b/>
      <w:bCs/>
    </w:rPr>
  </w:style>
  <w:style w:type="paragraph" w:styleId="FootnoteText">
    <w:name w:val="footnote text"/>
    <w:basedOn w:val="Normal"/>
    <w:link w:val="FootnoteTextChar"/>
    <w:unhideWhenUsed/>
    <w:rsid w:val="00286FA3"/>
  </w:style>
  <w:style w:type="character" w:customStyle="1" w:styleId="FootnoteTextChar">
    <w:name w:val="Footnote Text Char"/>
    <w:basedOn w:val="DefaultParagraphFont"/>
    <w:link w:val="FootnoteText"/>
    <w:rsid w:val="00286FA3"/>
  </w:style>
  <w:style w:type="character" w:styleId="FootnoteReference">
    <w:name w:val="footnote reference"/>
    <w:basedOn w:val="DefaultParagraphFont"/>
    <w:semiHidden/>
    <w:unhideWhenUsed/>
    <w:rsid w:val="00286F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564782">
      <w:bodyDiv w:val="1"/>
      <w:marLeft w:val="0"/>
      <w:marRight w:val="0"/>
      <w:marTop w:val="0"/>
      <w:marBottom w:val="0"/>
      <w:divBdr>
        <w:top w:val="none" w:sz="0" w:space="0" w:color="auto"/>
        <w:left w:val="none" w:sz="0" w:space="0" w:color="auto"/>
        <w:bottom w:val="none" w:sz="0" w:space="0" w:color="auto"/>
        <w:right w:val="none" w:sz="0" w:space="0" w:color="auto"/>
      </w:divBdr>
    </w:div>
    <w:div w:id="352540872">
      <w:bodyDiv w:val="1"/>
      <w:marLeft w:val="0"/>
      <w:marRight w:val="0"/>
      <w:marTop w:val="0"/>
      <w:marBottom w:val="0"/>
      <w:divBdr>
        <w:top w:val="none" w:sz="0" w:space="0" w:color="auto"/>
        <w:left w:val="none" w:sz="0" w:space="0" w:color="auto"/>
        <w:bottom w:val="none" w:sz="0" w:space="0" w:color="auto"/>
        <w:right w:val="none" w:sz="0" w:space="0" w:color="auto"/>
      </w:divBdr>
    </w:div>
    <w:div w:id="479006285">
      <w:bodyDiv w:val="1"/>
      <w:marLeft w:val="0"/>
      <w:marRight w:val="0"/>
      <w:marTop w:val="0"/>
      <w:marBottom w:val="0"/>
      <w:divBdr>
        <w:top w:val="none" w:sz="0" w:space="0" w:color="auto"/>
        <w:left w:val="none" w:sz="0" w:space="0" w:color="auto"/>
        <w:bottom w:val="none" w:sz="0" w:space="0" w:color="auto"/>
        <w:right w:val="none" w:sz="0" w:space="0" w:color="auto"/>
      </w:divBdr>
    </w:div>
    <w:div w:id="642347541">
      <w:bodyDiv w:val="1"/>
      <w:marLeft w:val="0"/>
      <w:marRight w:val="0"/>
      <w:marTop w:val="0"/>
      <w:marBottom w:val="0"/>
      <w:divBdr>
        <w:top w:val="none" w:sz="0" w:space="0" w:color="auto"/>
        <w:left w:val="none" w:sz="0" w:space="0" w:color="auto"/>
        <w:bottom w:val="none" w:sz="0" w:space="0" w:color="auto"/>
        <w:right w:val="none" w:sz="0" w:space="0" w:color="auto"/>
      </w:divBdr>
    </w:div>
    <w:div w:id="1781606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ustomXml" Target="../customXml/item6.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8D91AD578526A446A9DEB494A8674E4F" ma:contentTypeVersion="29" ma:contentTypeDescription="A content type to manage public (operations) IDB documents" ma:contentTypeScope="" ma:versionID="53f8f12ef8e288b88e87e4b421d51dc3">
  <xsd:schema xmlns:xsd="http://www.w3.org/2001/XMLSchema" xmlns:xs="http://www.w3.org/2001/XMLSchema" xmlns:p="http://schemas.microsoft.com/office/2006/metadata/properties" xmlns:ns2="cdc7663a-08f0-4737-9e8c-148ce897a09c" targetNamespace="http://schemas.microsoft.com/office/2006/metadata/properties" ma:root="true" ma:fieldsID="211d9aa007c657f832f53da7a1ef1865"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b26cdb1da78c4bb4b1c1bac2f6ac5911 xmlns="cdc7663a-08f0-4737-9e8c-148ce897a09c">
      <Terms xmlns="http://schemas.microsoft.com/office/infopath/2007/PartnerControls"/>
    </b26cdb1da78c4bb4b1c1bac2f6ac5911>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IDBDocs_x0020_Number xmlns="cdc7663a-08f0-4737-9e8c-148ce897a09c" xsi:nil="true"/>
    <Division_x0020_or_x0020_Unit xmlns="cdc7663a-08f0-4737-9e8c-148ce897a09c">INT/TIN</Division_x0020_or_x0020_Unit>
    <Fiscal_x0020_Year_x0020_IDB xmlns="cdc7663a-08f0-4737-9e8c-148ce897a09c">2017</Fiscal_x0020_Year_x0020_IDB>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Project Administration</TermName>
          <TermId xmlns="http://schemas.microsoft.com/office/infopath/2007/PartnerControls">751f71fd-1433-4702-a2db-ff12a4e45594</TermId>
        </TermInfo>
      </Terms>
    </e46fe2894295491da65140ffd2369f49>
    <Other_x0020_Author xmlns="cdc7663a-08f0-4737-9e8c-148ce897a09c" xsi:nil="true"/>
    <Migration_x0020_Info xmlns="cdc7663a-08f0-4737-9e8c-148ce897a09c" xsi:nil="true"/>
    <Approval_x0020_Number xmlns="cdc7663a-08f0-4737-9e8c-148ce897a09c">ATN/KR-16369-RG;</Approval_x0020_Number>
    <Phase xmlns="cdc7663a-08f0-4737-9e8c-148ce897a09c">ACTIVE</Phase>
    <Document_x0020_Author xmlns="cdc7663a-08f0-4737-9e8c-148ce897a09c">Paz Soldan Andrade, Ana Lucia</Document_x0020_Author>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EXPORT AND INVESTMENT PROMOTION</TermName>
          <TermId xmlns="http://schemas.microsoft.com/office/infopath/2007/PartnerControls">a3c6a1c6-fb9e-4c31-b143-db9fb3847e9e</TermId>
        </TermInfo>
      </Terms>
    </b2ec7cfb18674cb8803df6b262e8b107>
    <Business_x0020_Area xmlns="cdc7663a-08f0-4737-9e8c-148ce897a09c">General Documents</Business_x0020_Area>
    <Key_x0020_Document xmlns="cdc7663a-08f0-4737-9e8c-148ce897a09c">false</Key_x0020_Document>
    <Document_x0020_Language_x0020_IDB xmlns="cdc7663a-08f0-4737-9e8c-148ce897a09c">English</Document_x0020_Language_x0020_IDB>
    <Project_x0020_Document_x0020_Type xmlns="cdc7663a-08f0-4737-9e8c-148ce897a09c" xsi:nil="true"/>
    <g511464f9e53401d84b16fa9b379a574 xmlns="cdc7663a-08f0-4737-9e8c-148ce897a09c">
      <Terms xmlns="http://schemas.microsoft.com/office/infopath/2007/PartnerControls">
        <TermInfo xmlns="http://schemas.microsoft.com/office/infopath/2007/PartnerControls">
          <TermName xmlns="http://schemas.microsoft.com/office/infopath/2007/PartnerControls">TBD</TermName>
          <TermId xmlns="http://schemas.microsoft.com/office/infopath/2007/PartnerControls">d62f6e05-3e80-4abd-9bb4-5f10b4906ff6</TermId>
        </TermInfo>
      </Terms>
    </g511464f9e53401d84b16fa9b379a574>
    <TaxCatchAll xmlns="cdc7663a-08f0-4737-9e8c-148ce897a09c">
      <Value>48</Value>
      <Value>44</Value>
      <Value>107</Value>
      <Value>92</Value>
      <Value>7</Value>
    </TaxCatchAll>
    <Operation_x0020_Type xmlns="cdc7663a-08f0-4737-9e8c-148ce897a09c">Technical Cooperation</Operation_x0020_Type>
    <Package_x0020_Code xmlns="cdc7663a-08f0-4737-9e8c-148ce897a09c" xsi:nil="true"/>
    <Identifier xmlns="cdc7663a-08f0-4737-9e8c-148ce897a09c" xsi:nil="true"/>
    <Project_x0020_Number xmlns="cdc7663a-08f0-4737-9e8c-148ce897a09c">RG-T2964</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TRADE</TermName>
          <TermId xmlns="http://schemas.microsoft.com/office/infopath/2007/PartnerControls">4f84c989-30b4-4e40-b7c1-3021a996f7c5</TermId>
        </TermInfo>
      </Terms>
    </nddeef1749674d76abdbe4b239a70bc6>
    <Record_x0020_Number xmlns="cdc7663a-08f0-4737-9e8c-148ce897a09c">R0001254743</Record_x0020_Number>
    <_dlc_DocId xmlns="cdc7663a-08f0-4737-9e8c-148ce897a09c">EZSHARE-756594080-6</_dlc_DocId>
    <_dlc_DocIdUrl xmlns="cdc7663a-08f0-4737-9e8c-148ce897a09c">
      <Url>https://idbg.sharepoint.com/teams/EZ-RG-TCP/RG-T2964/_layouts/15/DocIdRedir.aspx?ID=EZSHARE-756594080-6</Url>
      <Description>EZSHARE-756594080-6</Description>
    </_dlc_DocIdUrl>
    <Disclosure_x0020_Activity xmlns="cdc7663a-08f0-4737-9e8c-148ce897a09c">TC Annex for OS operations</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 xsi:nil="true"/>
    <Abstract xmlns="cdc7663a-08f0-4737-9e8c-148ce897a09c" xsi:nil="true"/>
    <Publishing_x0020_House xmlns="cdc7663a-08f0-4737-9e8c-148ce897a09c"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ae61f9b1-e23d-4f49-b3d7-56b991556c4b" ContentTypeId="0x0101001A458A224826124E8B45B1D613300CFC" PreviousValue="false"/>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Urls xmlns="http://schemas.microsoft.com/sharepoint/v3/contenttype/forms/url">
  <Display>_catalogs/masterpage/ECMForms/OperationsCT/View.aspx</Display>
  <Edit>_catalogs/masterpage/ECMForms/OperationsCT/Edit.aspx</Edit>
</FormUrls>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9CA715C-592A-494E-9B89-2C3E1A0381AA}">
  <ds:schemaRefs>
    <ds:schemaRef ds:uri="http://schemas.microsoft.com/sharepoint/v3/contenttype/forms"/>
  </ds:schemaRefs>
</ds:datastoreItem>
</file>

<file path=customXml/itemProps2.xml><?xml version="1.0" encoding="utf-8"?>
<ds:datastoreItem xmlns:ds="http://schemas.openxmlformats.org/officeDocument/2006/customXml" ds:itemID="{A6D560AA-A887-4706-B685-93AE71BF160A}"/>
</file>

<file path=customXml/itemProps3.xml><?xml version="1.0" encoding="utf-8"?>
<ds:datastoreItem xmlns:ds="http://schemas.openxmlformats.org/officeDocument/2006/customXml" ds:itemID="{C20A276F-B470-4102-A6DD-F34CA3F4E4DA}">
  <ds:schemaRefs>
    <ds:schemaRef ds:uri="http://schemas.microsoft.com/office/2006/metadata/properties"/>
    <ds:schemaRef ds:uri="http://schemas.microsoft.com/office/infopath/2007/PartnerControls"/>
    <ds:schemaRef ds:uri="e7fe6147-556c-4225-82bc-555ea475d713"/>
  </ds:schemaRefs>
</ds:datastoreItem>
</file>

<file path=customXml/itemProps4.xml><?xml version="1.0" encoding="utf-8"?>
<ds:datastoreItem xmlns:ds="http://schemas.openxmlformats.org/officeDocument/2006/customXml" ds:itemID="{482D835C-7390-4B96-B427-41BA4902499C}">
  <ds:schemaRefs>
    <ds:schemaRef ds:uri="http://schemas.openxmlformats.org/officeDocument/2006/bibliography"/>
  </ds:schemaRefs>
</ds:datastoreItem>
</file>

<file path=customXml/itemProps5.xml><?xml version="1.0" encoding="utf-8"?>
<ds:datastoreItem xmlns:ds="http://schemas.openxmlformats.org/officeDocument/2006/customXml" ds:itemID="{866E90F4-FD0B-4CD0-8662-92AEA1C7A5BE}"/>
</file>

<file path=customXml/itemProps6.xml><?xml version="1.0" encoding="utf-8"?>
<ds:datastoreItem xmlns:ds="http://schemas.openxmlformats.org/officeDocument/2006/customXml" ds:itemID="{641EE584-3F6F-4AB9-9544-9E8BEF6996FD}"/>
</file>

<file path=customXml/itemProps7.xml><?xml version="1.0" encoding="utf-8"?>
<ds:datastoreItem xmlns:ds="http://schemas.openxmlformats.org/officeDocument/2006/customXml" ds:itemID="{82F37C74-F9CB-4F77-B29C-0676EBE855E8}"/>
</file>

<file path=customXml/itemProps8.xml><?xml version="1.0" encoding="utf-8"?>
<ds:datastoreItem xmlns:ds="http://schemas.openxmlformats.org/officeDocument/2006/customXml" ds:itemID="{85F04688-B38B-4785-922E-EE2254CB5925}"/>
</file>

<file path=docProps/app.xml><?xml version="1.0" encoding="utf-8"?>
<Properties xmlns="http://schemas.openxmlformats.org/officeDocument/2006/extended-properties" xmlns:vt="http://schemas.openxmlformats.org/officeDocument/2006/docPropsVTypes">
  <Template>Normal.dotm</Template>
  <TotalTime>4</TotalTime>
  <Pages>10</Pages>
  <Words>3263</Words>
  <Characters>18602</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ANNEX A</vt:lpstr>
    </vt:vector>
  </TitlesOfParts>
  <Company>Inter-American Development Bank</Company>
  <LinksUpToDate>false</LinksUpToDate>
  <CharactersWithSpaces>21822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creator>ITS/ITC</dc:creator>
  <cp:keywords/>
  <cp:lastModifiedBy>Paz Soldan Andrade, Ana Lucia</cp:lastModifiedBy>
  <cp:revision>4</cp:revision>
  <cp:lastPrinted>2016-10-04T21:00:00Z</cp:lastPrinted>
  <dcterms:created xsi:type="dcterms:W3CDTF">2017-09-08T19:12:00Z</dcterms:created>
  <dcterms:modified xsi:type="dcterms:W3CDTF">2017-09-13T19:27:00Z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Function Operations IDB">
    <vt:lpwstr>7;#Project Administration|751f71fd-1433-4702-a2db-ff12a4e45594</vt:lpwstr>
  </property>
  <property fmtid="{D5CDD505-2E9C-101B-9397-08002B2CF9AE}" pid="4" name="TaxKeyword">
    <vt:lpwstr/>
  </property>
  <property fmtid="{D5CDD505-2E9C-101B-9397-08002B2CF9AE}" pid="5" name="TaxKeywordTaxHTField">
    <vt:lpwstr/>
  </property>
  <property fmtid="{D5CDD505-2E9C-101B-9397-08002B2CF9AE}" pid="6" name="Series Operations IDB">
    <vt:lpwstr/>
  </property>
  <property fmtid="{D5CDD505-2E9C-101B-9397-08002B2CF9AE}" pid="7" name="Sub-Sector">
    <vt:lpwstr>92;#EXPORT AND INVESTMENT PROMOTION|a3c6a1c6-fb9e-4c31-b143-db9fb3847e9e</vt:lpwstr>
  </property>
  <property fmtid="{D5CDD505-2E9C-101B-9397-08002B2CF9AE}" pid="8" name="Fund IDB">
    <vt:lpwstr>107;#TBD|d62f6e05-3e80-4abd-9bb4-5f10b4906ff6</vt:lpwstr>
  </property>
  <property fmtid="{D5CDD505-2E9C-101B-9397-08002B2CF9AE}" pid="9" name="Country">
    <vt:lpwstr>44;#Regional|2537a5b7-6d8e-482c-94dc-32c3cc44ff65</vt:lpwstr>
  </property>
  <property fmtid="{D5CDD505-2E9C-101B-9397-08002B2CF9AE}" pid="10" name="Sector IDB">
    <vt:lpwstr>48;#TRADE|4f84c989-30b4-4e40-b7c1-3021a996f7c5</vt:lpwstr>
  </property>
  <property fmtid="{D5CDD505-2E9C-101B-9397-08002B2CF9AE}" pid="11" name="_dlc_DocIdItemGuid">
    <vt:lpwstr>c486a010-12e3-411a-b657-cc8620ab80c0</vt:lpwstr>
  </property>
  <property fmtid="{D5CDD505-2E9C-101B-9397-08002B2CF9AE}" pid="12" name="Disclosure Activity">
    <vt:lpwstr>TC Annex for OS operations</vt:lpwstr>
  </property>
  <property fmtid="{D5CDD505-2E9C-101B-9397-08002B2CF9AE}" pid="13" name="ContentTypeId">
    <vt:lpwstr>0x0101001A458A224826124E8B45B1D613300CFC008D91AD578526A446A9DEB494A8674E4F</vt:lpwstr>
  </property>
</Properties>
</file>