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10028"/>
      </w:tblGrid>
      <w:tr w:rsidR="000462B6" w:rsidTr="00B4455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462B6" w:rsidRDefault="000462B6" w:rsidP="000462B6">
            <w:pPr>
              <w:jc w:val="center"/>
              <w:rPr>
                <w:rFonts w:ascii="Arial" w:eastAsia="Times New Roman" w:hAnsi="Arial" w:cs="Arial"/>
                <w:sz w:val="20"/>
                <w:szCs w:val="20"/>
              </w:rPr>
            </w:pPr>
            <w:r>
              <w:rPr>
                <w:rFonts w:ascii="Arial" w:eastAsia="Times New Roman" w:hAnsi="Arial" w:cs="Arial"/>
                <w:b/>
                <w:bCs/>
                <w:sz w:val="28"/>
                <w:szCs w:val="28"/>
              </w:rPr>
              <w:t>SAFEGUARD SCREENING FORM</w:t>
            </w:r>
            <w:r>
              <w:rPr>
                <w:rFonts w:ascii="Arial" w:eastAsia="Times New Roman" w:hAnsi="Arial" w:cs="Arial"/>
                <w:sz w:val="20"/>
                <w:szCs w:val="20"/>
              </w:rPr>
              <w:br/>
            </w:r>
          </w:p>
          <w:p w:rsidR="000462B6" w:rsidRDefault="000462B6" w:rsidP="00B4455A">
            <w:pPr>
              <w:rPr>
                <w:rFonts w:ascii="Arial" w:eastAsia="Times New Roman" w:hAnsi="Arial" w:cs="Arial"/>
                <w:sz w:val="20"/>
                <w:szCs w:val="20"/>
              </w:rPr>
            </w:pPr>
            <w:r>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0462B6" w:rsidRDefault="000462B6" w:rsidP="00B4455A">
            <w:pPr>
              <w:rPr>
                <w:rFonts w:ascii="Arial" w:eastAsia="Times New Roman" w:hAnsi="Arial" w:cs="Arial"/>
                <w:sz w:val="20"/>
                <w:szCs w:val="20"/>
              </w:rPr>
            </w:pPr>
          </w:p>
          <w:tbl>
            <w:tblPr>
              <w:tblW w:w="98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57"/>
              <w:gridCol w:w="3104"/>
              <w:gridCol w:w="5441"/>
            </w:tblGrid>
            <w:tr w:rsidR="000462B6" w:rsidTr="000462B6">
              <w:tc>
                <w:tcPr>
                  <w:tcW w:w="127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jc w:val="center"/>
                    <w:rPr>
                      <w:rFonts w:ascii="Arial" w:eastAsia="Times New Roman" w:hAnsi="Arial" w:cs="Arial"/>
                      <w:b/>
                      <w:bCs/>
                      <w:sz w:val="20"/>
                      <w:szCs w:val="20"/>
                    </w:rPr>
                  </w:pPr>
                  <w:r w:rsidRPr="000462B6">
                    <w:rPr>
                      <w:rFonts w:ascii="Arial" w:eastAsia="Times New Roman" w:hAnsi="Arial" w:cs="Arial"/>
                      <w:b/>
                      <w:bCs/>
                      <w:sz w:val="20"/>
                      <w:szCs w:val="20"/>
                    </w:rPr>
                    <w:t>PROJECT DETAILS</w:t>
                  </w:r>
                </w:p>
              </w:tc>
              <w:tc>
                <w:tcPr>
                  <w:tcW w:w="25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IDB Sector</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REFORM / MODERNIZATION OF THE STATE-PUBLIC EXPENDITURE MANAGEMENT</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Type of Operation</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Technical Cooperation</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Additional Operation Details</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bookmarkStart w:id="0" w:name="_GoBack"/>
                  <w:bookmarkEnd w:id="0"/>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Country</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BOLIVIA</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Project Status</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Investment Checklist</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Generic Checklist</w:t>
                  </w:r>
                </w:p>
              </w:tc>
            </w:tr>
            <w:tr w:rsidR="000462B6" w:rsidRPr="000015BC"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Team Leader</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lang w:val="pt-BR"/>
                    </w:rPr>
                  </w:pPr>
                  <w:r w:rsidRPr="000462B6">
                    <w:rPr>
                      <w:rFonts w:ascii="Arial" w:eastAsia="Times New Roman" w:hAnsi="Arial" w:cs="Arial"/>
                      <w:sz w:val="20"/>
                      <w:szCs w:val="20"/>
                      <w:lang w:val="pt-BR"/>
                    </w:rPr>
                    <w:t>Lora Rocha, Oscar (OLORAROCHA@iadb.org)</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Project Title</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Support to the Effectiveness of Public Expenditure III Program Preparation</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Project Number</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BO-T1170</w:t>
                  </w:r>
                </w:p>
              </w:tc>
            </w:tr>
            <w:tr w:rsidR="000462B6" w:rsidRPr="000015BC"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Safeguard Screening Assessor(s)</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lang w:val="pt-BR"/>
                    </w:rPr>
                  </w:pPr>
                  <w:r w:rsidRPr="000462B6">
                    <w:rPr>
                      <w:rFonts w:ascii="Arial" w:eastAsia="Times New Roman" w:hAnsi="Arial" w:cs="Arial"/>
                      <w:sz w:val="20"/>
                      <w:szCs w:val="20"/>
                      <w:lang w:val="pt-BR"/>
                    </w:rPr>
                    <w:t>Lora Rocha, Oscar (OLORAROCHA@iadb.org)</w:t>
                  </w:r>
                </w:p>
              </w:tc>
            </w:tr>
            <w:tr w:rsidR="000462B6" w:rsidTr="000462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Assessment Date</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462B6" w:rsidRDefault="000462B6" w:rsidP="00B4455A">
                  <w:pPr>
                    <w:rPr>
                      <w:rFonts w:ascii="Arial" w:eastAsia="Times New Roman" w:hAnsi="Arial" w:cs="Arial"/>
                      <w:sz w:val="20"/>
                      <w:szCs w:val="20"/>
                    </w:rPr>
                  </w:pPr>
                  <w:r w:rsidRPr="000462B6">
                    <w:rPr>
                      <w:rFonts w:ascii="Arial" w:eastAsia="Times New Roman" w:hAnsi="Arial" w:cs="Arial"/>
                      <w:sz w:val="20"/>
                      <w:szCs w:val="20"/>
                    </w:rPr>
                    <w:t>2012-11-30</w:t>
                  </w:r>
                </w:p>
              </w:tc>
            </w:tr>
            <w:tr w:rsidR="000462B6" w:rsidTr="000462B6">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b/>
                      <w:bCs/>
                      <w:sz w:val="20"/>
                      <w:szCs w:val="20"/>
                    </w:rPr>
                  </w:pPr>
                  <w:r w:rsidRPr="000462B6">
                    <w:rPr>
                      <w:rFonts w:ascii="Arial" w:eastAsia="Times New Roman" w:hAnsi="Arial" w:cs="Arial"/>
                      <w:b/>
                      <w:bCs/>
                      <w:sz w:val="20"/>
                      <w:szCs w:val="20"/>
                    </w:rPr>
                    <w:t>Additional Comments</w:t>
                  </w:r>
                </w:p>
              </w:tc>
              <w:tc>
                <w:tcPr>
                  <w:tcW w:w="593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Pr="000462B6" w:rsidRDefault="000462B6" w:rsidP="00B4455A">
                  <w:pPr>
                    <w:rPr>
                      <w:rFonts w:ascii="Arial" w:eastAsia="Times New Roman" w:hAnsi="Arial" w:cs="Arial"/>
                      <w:sz w:val="20"/>
                      <w:szCs w:val="20"/>
                    </w:rPr>
                  </w:pPr>
                </w:p>
              </w:tc>
            </w:tr>
          </w:tbl>
          <w:p w:rsidR="000462B6" w:rsidRDefault="000462B6" w:rsidP="00B4455A">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640"/>
              <w:gridCol w:w="4274"/>
            </w:tblGrid>
            <w:tr w:rsidR="000462B6" w:rsidTr="00B4455A">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0462B6" w:rsidTr="000462B6">
              <w:trPr>
                <w:trHeight w:val="26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Default="000462B6" w:rsidP="00B4455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Default="000462B6" w:rsidP="00B4455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Comments:</w:t>
                  </w:r>
                </w:p>
              </w:tc>
            </w:tr>
            <w:tr w:rsidR="000462B6" w:rsidTr="00B4455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0462B6" w:rsidRDefault="000462B6" w:rsidP="00B4455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0462B6" w:rsidRDefault="000462B6" w:rsidP="00B4455A">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0462B6" w:rsidRDefault="000462B6" w:rsidP="00B4455A">
            <w:pPr>
              <w:spacing w:after="240"/>
              <w:rPr>
                <w:rFonts w:ascii="Arial" w:eastAsia="Times New Roman" w:hAnsi="Arial" w:cs="Arial"/>
                <w:sz w:val="20"/>
                <w:szCs w:val="20"/>
              </w:rPr>
            </w:pPr>
          </w:p>
          <w:tbl>
            <w:tblPr>
              <w:tblW w:w="98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4032"/>
            </w:tblGrid>
            <w:tr w:rsidR="000462B6" w:rsidTr="000462B6">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40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0462B6" w:rsidRDefault="000462B6" w:rsidP="00B4455A">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7"/>
              <w:gridCol w:w="2572"/>
              <w:gridCol w:w="5773"/>
            </w:tblGrid>
            <w:tr w:rsidR="000462B6" w:rsidRPr="000015BC" w:rsidTr="00B4455A">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jc w:val="center"/>
                    <w:rPr>
                      <w:rFonts w:ascii="Arial" w:eastAsia="Times New Roman" w:hAnsi="Arial" w:cs="Arial"/>
                      <w:b/>
                      <w:bCs/>
                      <w:sz w:val="20"/>
                      <w:szCs w:val="20"/>
                    </w:rPr>
                  </w:pPr>
                  <w:r>
                    <w:rPr>
                      <w:rFonts w:ascii="Arial" w:eastAsia="Times New Roman" w:hAnsi="Arial" w:cs="Arial"/>
                      <w:b/>
                      <w:bCs/>
                      <w:sz w:val="20"/>
                      <w:szCs w:val="20"/>
                    </w:rPr>
                    <w:lastRenderedPageBreak/>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Pr="000015BC" w:rsidRDefault="000462B6" w:rsidP="00B4455A">
                  <w:pPr>
                    <w:rPr>
                      <w:rFonts w:ascii="Arial" w:eastAsia="Times New Roman" w:hAnsi="Arial" w:cs="Arial"/>
                      <w:sz w:val="20"/>
                      <w:szCs w:val="20"/>
                      <w:lang w:val="pt-BR"/>
                    </w:rPr>
                  </w:pPr>
                  <w:r w:rsidRPr="000015BC">
                    <w:rPr>
                      <w:rFonts w:ascii="Arial" w:eastAsia="Times New Roman" w:hAnsi="Arial" w:cs="Arial"/>
                      <w:sz w:val="20"/>
                      <w:szCs w:val="20"/>
                      <w:lang w:val="pt-BR"/>
                    </w:rPr>
                    <w:t>Lora Rocha, Oscar (OLORAROCHA@iadb.org)</w:t>
                  </w:r>
                </w:p>
              </w:tc>
            </w:tr>
            <w:tr w:rsidR="000462B6" w:rsidTr="00B4455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Pr="000015BC" w:rsidRDefault="000462B6" w:rsidP="00B4455A">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rPr>
                      <w:rFonts w:ascii="Arial" w:eastAsia="Times New Roman" w:hAnsi="Arial" w:cs="Arial"/>
                      <w:sz w:val="20"/>
                      <w:szCs w:val="20"/>
                    </w:rPr>
                  </w:pPr>
                </w:p>
              </w:tc>
            </w:tr>
            <w:tr w:rsidR="000462B6" w:rsidTr="00B4455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62B6" w:rsidRDefault="000462B6" w:rsidP="00B4455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462B6" w:rsidRDefault="000462B6" w:rsidP="00B4455A">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462B6" w:rsidRDefault="000462B6" w:rsidP="00B4455A">
                  <w:pPr>
                    <w:rPr>
                      <w:rFonts w:ascii="Arial" w:eastAsia="Times New Roman" w:hAnsi="Arial" w:cs="Arial"/>
                      <w:sz w:val="20"/>
                      <w:szCs w:val="20"/>
                    </w:rPr>
                  </w:pPr>
                  <w:r>
                    <w:rPr>
                      <w:rFonts w:ascii="Arial" w:eastAsia="Times New Roman" w:hAnsi="Arial" w:cs="Arial"/>
                      <w:sz w:val="20"/>
                      <w:szCs w:val="20"/>
                    </w:rPr>
                    <w:t>2012-11-30</w:t>
                  </w:r>
                </w:p>
              </w:tc>
            </w:tr>
          </w:tbl>
          <w:p w:rsidR="000462B6" w:rsidRDefault="000462B6" w:rsidP="00B4455A">
            <w:pPr>
              <w:rPr>
                <w:rFonts w:ascii="Arial" w:eastAsia="Times New Roman" w:hAnsi="Arial" w:cs="Arial"/>
                <w:sz w:val="20"/>
                <w:szCs w:val="20"/>
              </w:rPr>
            </w:pPr>
            <w:r>
              <w:rPr>
                <w:rFonts w:ascii="Arial" w:eastAsia="Times New Roman" w:hAnsi="Arial" w:cs="Arial"/>
                <w:sz w:val="20"/>
                <w:szCs w:val="20"/>
              </w:rPr>
              <w:br/>
              <w:t> </w:t>
            </w:r>
          </w:p>
        </w:tc>
      </w:tr>
    </w:tbl>
    <w:p w:rsidR="00826442" w:rsidRDefault="00826442">
      <w:pPr>
        <w:rPr>
          <w:rFonts w:eastAsia="Times New Roman"/>
        </w:rPr>
      </w:pPr>
    </w:p>
    <w:sectPr w:rsidR="008264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05C0C"/>
    <w:rsid w:val="000462B6"/>
    <w:rsid w:val="002E4F6A"/>
    <w:rsid w:val="00826442"/>
    <w:rsid w:val="00B05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411636">
      <w:marLeft w:val="0"/>
      <w:marRight w:val="0"/>
      <w:marTop w:val="0"/>
      <w:marBottom w:val="0"/>
      <w:divBdr>
        <w:top w:val="none" w:sz="0" w:space="0" w:color="auto"/>
        <w:left w:val="none" w:sz="0" w:space="0" w:color="auto"/>
        <w:bottom w:val="none" w:sz="0" w:space="0" w:color="auto"/>
        <w:right w:val="none" w:sz="0" w:space="0" w:color="auto"/>
      </w:divBdr>
    </w:div>
    <w:div w:id="84104435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12" Type="http://schemas.openxmlformats.org/officeDocument/2006/relationships/customXml" Target="../customXml/item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 Id="rId14"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5DD2248A98503428932F5BA65F877FC" ma:contentTypeVersion="7" ma:contentTypeDescription="The base project type from which other project content types inherit their information." ma:contentTypeScope="" ma:versionID="52cbb63aa4176592f47b65055a5f467e">
  <xsd:schema xmlns:xsd="http://www.w3.org/2001/XMLSchema" xmlns:xs="http://www.w3.org/2001/XMLSchema" xmlns:p="http://schemas.microsoft.com/office/2006/metadata/properties" xmlns:ns2="cdc7663a-08f0-4737-9e8c-148ce897a09c" targetNamespace="http://schemas.microsoft.com/office/2006/metadata/properties" ma:root="true" ma:fieldsID="29213739f919661422df68e4f287f0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37297217</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ATN/OC-13586-BO</Approval_x0020_Number>
    <Document_x0020_Author xmlns="cdc7663a-08f0-4737-9e8c-148ce897a09c">Lopez Ghio, Ramiro Andres</Document_x0020_Author>
    <Fiscal_x0020_Year_x0020_IDB xmlns="cdc7663a-08f0-4737-9e8c-148ce897a09c">2012</Fiscal_x0020_Year_x0020_IDB>
    <Other_x0020_Author xmlns="cdc7663a-08f0-4737-9e8c-148ce897a09c" xsi:nil="true"/>
    <Project_x0020_Number xmlns="cdc7663a-08f0-4737-9e8c-148ce897a09c">BO-T1170</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EZSHARE-758799640-22</_dlc_DocId>
    <From_x003a_ xmlns="cdc7663a-08f0-4737-9e8c-148ce897a09c" xsi:nil="true"/>
    <To_x003a_ xmlns="cdc7663a-08f0-4737-9e8c-148ce897a09c" xsi:nil="true"/>
    <_dlc_DocIdUrl xmlns="cdc7663a-08f0-4737-9e8c-148ce897a09c">
      <Url>https://idbg.sharepoint.com/teams/EZ-BO-TCP/BO-T1170/_layouts/15/DocIdRedir.aspx?ID=EZSHARE-758799640-22</Url>
      <Description>EZSHARE-758799640-22</Description>
    </_dlc_DocIdUrl>
    <Related_x0020_SisCor_x0020_Number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5DD2248A98503428932F5BA65F877FC" ma:contentTypeVersion="1181" ma:contentTypeDescription="The base project type from which other project content types inherit their information." ma:contentTypeScope="" ma:versionID="b5c88c01c67ae2ec62b8d4890bd1bd6d">
  <xsd:schema xmlns:xsd="http://www.w3.org/2001/XMLSchema" xmlns:xs="http://www.w3.org/2001/XMLSchema" xmlns:p="http://schemas.microsoft.com/office/2006/metadata/properties" xmlns:ns2="cdc7663a-08f0-4737-9e8c-148ce897a09c" targetNamespace="http://schemas.microsoft.com/office/2006/metadata/properties" ma:root="true" ma:fieldsID="e07db2bccbd6a758bf5cd507deabd1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T117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A69E5F7-979D-4BDC-AF07-9B6277F160F5}"/>
</file>

<file path=customXml/itemProps2.xml><?xml version="1.0" encoding="utf-8"?>
<ds:datastoreItem xmlns:ds="http://schemas.openxmlformats.org/officeDocument/2006/customXml" ds:itemID="{C339CF20-EF7C-4848-A510-F8475A509CAE}"/>
</file>

<file path=customXml/itemProps3.xml><?xml version="1.0" encoding="utf-8"?>
<ds:datastoreItem xmlns:ds="http://schemas.openxmlformats.org/officeDocument/2006/customXml" ds:itemID="{CC960660-940E-4A50-A840-E3421FC34B0C}"/>
</file>

<file path=customXml/itemProps4.xml><?xml version="1.0" encoding="utf-8"?>
<ds:datastoreItem xmlns:ds="http://schemas.openxmlformats.org/officeDocument/2006/customXml" ds:itemID="{B7B93B34-A392-4F82-96DC-85C52F6DC8B1}"/>
</file>

<file path=customXml/itemProps5.xml><?xml version="1.0" encoding="utf-8"?>
<ds:datastoreItem xmlns:ds="http://schemas.openxmlformats.org/officeDocument/2006/customXml" ds:itemID="{0F8F36FF-0410-4B37-9E0F-60E5B0F899BD}"/>
</file>

<file path=customXml/itemProps6.xml><?xml version="1.0" encoding="utf-8"?>
<ds:datastoreItem xmlns:ds="http://schemas.openxmlformats.org/officeDocument/2006/customXml" ds:itemID="{B1536564-A96C-4F53-B474-F4A89738F356}"/>
</file>

<file path=customXml/itemProps7.xml><?xml version="1.0" encoding="utf-8"?>
<ds:datastoreItem xmlns:ds="http://schemas.openxmlformats.org/officeDocument/2006/customXml" ds:itemID="{38DE5875-9017-4E13-8964-0886A0DD18B6}"/>
</file>

<file path=customXml/itemProps8.xml><?xml version="1.0" encoding="utf-8"?>
<ds:datastoreItem xmlns:ds="http://schemas.openxmlformats.org/officeDocument/2006/customXml" ds:itemID="{1BD8A529-C636-47E5-BC24-2796CDF8183E}"/>
</file>

<file path=docProps/app.xml><?xml version="1.0" encoding="utf-8"?>
<Properties xmlns="http://schemas.openxmlformats.org/officeDocument/2006/extended-properties" xmlns:vt="http://schemas.openxmlformats.org/officeDocument/2006/docPropsVTypes">
  <Template>Normal.dotm</Template>
  <TotalTime>9</TotalTime>
  <Pages>2</Pages>
  <Words>227</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 </dc:title>
  <dc:creator>Inter-American Development Bank</dc:creator>
  <cp:lastModifiedBy>Test</cp:lastModifiedBy>
  <cp:revision>3</cp:revision>
  <dcterms:created xsi:type="dcterms:W3CDTF">2012-11-27T22:02:00Z</dcterms:created>
  <dcterms:modified xsi:type="dcterms:W3CDTF">2012-11-30T23:34:00Z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0x010100ACF722E9F6B0B149B0CD8BE2560A66720095DD2248A98503428932F5BA65F877FC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2200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Fiscal Issues and Public Finance</vt:lpwstr>
  </property>
  <property fmtid="{D5CDD505-2E9C-101B-9397-08002B2CF9AE}" pid="26" name="Disclosed">
    <vt:bool>true</vt:bool>
  </property>
  <property fmtid="{D5CDD505-2E9C-101B-9397-08002B2CF9AE}" pid="27" name="_dlc_DocIdItemGuid">
    <vt:lpwstr>c6ffbb41-af20-488a-9e05-1c5b569e0448</vt:lpwstr>
  </property>
</Properties>
</file>