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7EE" w:rsidRDefault="00F84811" w:rsidP="004F6F74">
      <w:pPr>
        <w:jc w:val="center"/>
        <w:rPr>
          <w:rFonts w:ascii="Arial" w:hAnsi="Arial" w:cs="Arial"/>
          <w:b/>
          <w:smallCaps/>
        </w:rPr>
      </w:pPr>
      <w:r w:rsidRPr="00F84811">
        <w:rPr>
          <w:rFonts w:ascii="Arial" w:hAnsi="Arial" w:cs="Arial"/>
          <w:b/>
          <w:smallCaps/>
        </w:rPr>
        <w:t>Pursuing Econ</w:t>
      </w:r>
      <w:r w:rsidR="009817EE">
        <w:rPr>
          <w:rFonts w:ascii="Arial" w:hAnsi="Arial" w:cs="Arial"/>
          <w:b/>
          <w:smallCaps/>
        </w:rPr>
        <w:t>omic Diversific</w:t>
      </w:r>
      <w:r w:rsidR="00480888">
        <w:rPr>
          <w:rFonts w:ascii="Arial" w:hAnsi="Arial" w:cs="Arial"/>
          <w:b/>
          <w:smallCaps/>
        </w:rPr>
        <w:t>a</w:t>
      </w:r>
      <w:r w:rsidR="009817EE">
        <w:rPr>
          <w:rFonts w:ascii="Arial" w:hAnsi="Arial" w:cs="Arial"/>
          <w:b/>
          <w:smallCaps/>
        </w:rPr>
        <w:t>tion In Guyana</w:t>
      </w:r>
    </w:p>
    <w:p w:rsidR="004F6F74" w:rsidRPr="00F84811" w:rsidRDefault="00F84811" w:rsidP="004F6F74">
      <w:pPr>
        <w:jc w:val="center"/>
        <w:rPr>
          <w:rFonts w:ascii="Arial" w:hAnsi="Arial" w:cs="Arial"/>
          <w:b/>
          <w:smallCaps/>
        </w:rPr>
      </w:pPr>
      <w:r w:rsidRPr="00F84811">
        <w:rPr>
          <w:rFonts w:ascii="Arial" w:hAnsi="Arial" w:cs="Arial"/>
          <w:b/>
          <w:smallCaps/>
        </w:rPr>
        <w:t>The Role Of The National Quality Infrastructure</w:t>
      </w:r>
    </w:p>
    <w:p w:rsidR="004F6F74" w:rsidRPr="001A517C" w:rsidRDefault="004F6F74" w:rsidP="004F6F74">
      <w:pPr>
        <w:jc w:val="center"/>
        <w:rPr>
          <w:rFonts w:ascii="Arial" w:hAnsi="Arial" w:cs="Arial"/>
          <w:b/>
        </w:rPr>
      </w:pPr>
      <w:bookmarkStart w:id="0" w:name="_GoBack"/>
      <w:bookmarkEnd w:id="0"/>
    </w:p>
    <w:p w:rsidR="00D303EE" w:rsidRPr="001A517C" w:rsidRDefault="004F6F74" w:rsidP="004F6F74">
      <w:pPr>
        <w:jc w:val="both"/>
        <w:rPr>
          <w:rFonts w:ascii="Arial" w:hAnsi="Arial" w:cs="Arial"/>
        </w:rPr>
      </w:pPr>
      <w:r w:rsidRPr="001A517C">
        <w:rPr>
          <w:rFonts w:ascii="Arial" w:hAnsi="Arial" w:cs="Arial"/>
        </w:rPr>
        <w:t>Economies with high levels of concentration</w:t>
      </w:r>
      <w:r w:rsidR="00FC1A76" w:rsidRPr="001A517C">
        <w:rPr>
          <w:rFonts w:ascii="Arial" w:hAnsi="Arial" w:cs="Arial"/>
        </w:rPr>
        <w:t xml:space="preserve">, especially those that are resource-rich, </w:t>
      </w:r>
      <w:r w:rsidR="008A23B3" w:rsidRPr="001A517C">
        <w:rPr>
          <w:rFonts w:ascii="Arial" w:hAnsi="Arial" w:cs="Arial"/>
        </w:rPr>
        <w:t>pursue</w:t>
      </w:r>
      <w:r w:rsidR="00FC1A76" w:rsidRPr="001A517C">
        <w:rPr>
          <w:rFonts w:ascii="Arial" w:hAnsi="Arial" w:cs="Arial"/>
        </w:rPr>
        <w:t xml:space="preserve"> diversification as a means of mitigating their economy’s dependency on industries </w:t>
      </w:r>
      <w:r w:rsidRPr="001A517C">
        <w:rPr>
          <w:rFonts w:ascii="Arial" w:hAnsi="Arial" w:cs="Arial"/>
        </w:rPr>
        <w:t>earmarked by volatility and</w:t>
      </w:r>
      <w:r w:rsidR="003B1921" w:rsidRPr="001A517C">
        <w:rPr>
          <w:rFonts w:ascii="Arial" w:hAnsi="Arial" w:cs="Arial"/>
        </w:rPr>
        <w:t xml:space="preserve"> </w:t>
      </w:r>
      <w:r w:rsidRPr="001A517C">
        <w:rPr>
          <w:rFonts w:ascii="Arial" w:hAnsi="Arial" w:cs="Arial"/>
        </w:rPr>
        <w:t>sensitivity</w:t>
      </w:r>
      <w:r w:rsidR="00FC1A76" w:rsidRPr="001A517C">
        <w:rPr>
          <w:rFonts w:ascii="Arial" w:hAnsi="Arial" w:cs="Arial"/>
        </w:rPr>
        <w:t xml:space="preserve"> to external shocks.</w:t>
      </w:r>
      <w:r w:rsidR="00AC2BA4">
        <w:rPr>
          <w:rFonts w:ascii="Arial" w:hAnsi="Arial" w:cs="Arial"/>
        </w:rPr>
        <w:t>.</w:t>
      </w:r>
      <w:r w:rsidR="008A23B3" w:rsidRPr="001A517C">
        <w:rPr>
          <w:rFonts w:ascii="Arial" w:hAnsi="Arial" w:cs="Arial"/>
          <w:vertAlign w:val="superscript"/>
        </w:rPr>
        <w:footnoteReference w:id="1"/>
      </w:r>
      <w:r w:rsidR="008A23B3" w:rsidRPr="001A517C">
        <w:rPr>
          <w:rFonts w:ascii="Arial" w:hAnsi="Arial" w:cs="Arial"/>
        </w:rPr>
        <w:t xml:space="preserve"> </w:t>
      </w:r>
    </w:p>
    <w:p w:rsidR="002B552C" w:rsidRPr="001A517C" w:rsidRDefault="007475C4" w:rsidP="004F6F74">
      <w:pPr>
        <w:jc w:val="both"/>
        <w:rPr>
          <w:rFonts w:ascii="Arial" w:hAnsi="Arial" w:cs="Arial"/>
        </w:rPr>
      </w:pPr>
      <w:r w:rsidRPr="001A517C">
        <w:rPr>
          <w:rFonts w:ascii="Arial" w:hAnsi="Arial" w:cs="Arial"/>
        </w:rPr>
        <w:t>Similar to these economies, Guyana is pursuing economic diversification as a strategy</w:t>
      </w:r>
      <w:r w:rsidR="00D303EE" w:rsidRPr="001A517C">
        <w:rPr>
          <w:rStyle w:val="FootnoteReference"/>
          <w:rFonts w:ascii="Arial" w:hAnsi="Arial" w:cs="Arial"/>
        </w:rPr>
        <w:footnoteReference w:id="2"/>
      </w:r>
      <w:r w:rsidRPr="001A517C">
        <w:rPr>
          <w:rFonts w:ascii="Arial" w:hAnsi="Arial" w:cs="Arial"/>
        </w:rPr>
        <w:t xml:space="preserve"> for accelerating growth. </w:t>
      </w:r>
      <w:r w:rsidR="00D303EE" w:rsidRPr="001A517C">
        <w:rPr>
          <w:rFonts w:ascii="Arial" w:hAnsi="Arial" w:cs="Arial"/>
        </w:rPr>
        <w:t xml:space="preserve">As expressed in Guyana’s National Competitiveness Strategy, there is a need for economic diversification. </w:t>
      </w:r>
      <w:r w:rsidR="0019671E" w:rsidRPr="001A517C">
        <w:rPr>
          <w:rFonts w:ascii="Arial" w:hAnsi="Arial" w:cs="Arial"/>
        </w:rPr>
        <w:t>The Government has listed the following sectors as key diversification and growth opportunities: (i) Agriculture/Agro-processing; (ii) Forestry; (iii) Mining; (iv) Manufacturing; (v) energy; (vi) tourism; and (vii) information technology and services</w:t>
      </w:r>
      <w:r w:rsidR="00AC2BA4">
        <w:rPr>
          <w:rFonts w:ascii="Arial" w:hAnsi="Arial" w:cs="Arial"/>
        </w:rPr>
        <w:t>.</w:t>
      </w:r>
      <w:r w:rsidR="0019671E" w:rsidRPr="001A517C">
        <w:rPr>
          <w:rStyle w:val="FootnoteReference"/>
          <w:rFonts w:ascii="Arial" w:hAnsi="Arial" w:cs="Arial"/>
        </w:rPr>
        <w:footnoteReference w:id="3"/>
      </w:r>
      <w:r w:rsidR="0019671E" w:rsidRPr="001A517C">
        <w:rPr>
          <w:rFonts w:ascii="Arial" w:hAnsi="Arial" w:cs="Arial"/>
        </w:rPr>
        <w:t xml:space="preserve"> </w:t>
      </w:r>
      <w:r w:rsidR="00B53A60" w:rsidRPr="001A517C">
        <w:rPr>
          <w:rFonts w:ascii="Arial" w:hAnsi="Arial" w:cs="Arial"/>
        </w:rPr>
        <w:t>In the Needs Assessment report for a State of the Art Testing Facility, the consultants assess the main export products that contribute to Guyana’s GDP (i.e. sugar, rice, etc.) and determine what the current and projected product would look l</w:t>
      </w:r>
      <w:r w:rsidR="00F12BEC" w:rsidRPr="001A517C">
        <w:rPr>
          <w:rFonts w:ascii="Arial" w:hAnsi="Arial" w:cs="Arial"/>
        </w:rPr>
        <w:t>ike, the export markets</w:t>
      </w:r>
      <w:r w:rsidR="00B53A60" w:rsidRPr="001A517C">
        <w:rPr>
          <w:rFonts w:ascii="Arial" w:hAnsi="Arial" w:cs="Arial"/>
        </w:rPr>
        <w:t>, the main technical requirements of these markets, existing laboratory support in Guyana, and risks to sectors from having an inadequate lab support</w:t>
      </w:r>
      <w:r w:rsidR="001A517C">
        <w:rPr>
          <w:rFonts w:ascii="Arial" w:hAnsi="Arial" w:cs="Arial"/>
        </w:rPr>
        <w:t>.</w:t>
      </w:r>
      <w:r w:rsidR="00B53A60" w:rsidRPr="001A517C">
        <w:rPr>
          <w:rStyle w:val="FootnoteReference"/>
          <w:rFonts w:ascii="Arial" w:hAnsi="Arial" w:cs="Arial"/>
        </w:rPr>
        <w:footnoteReference w:id="4"/>
      </w:r>
      <w:r w:rsidR="00B53A60" w:rsidRPr="001A517C">
        <w:rPr>
          <w:rFonts w:ascii="Arial" w:hAnsi="Arial" w:cs="Arial"/>
        </w:rPr>
        <w:t xml:space="preserve"> </w:t>
      </w:r>
    </w:p>
    <w:p w:rsidR="00DF3181" w:rsidRPr="001A517C" w:rsidRDefault="00DF3181" w:rsidP="00F12BEC">
      <w:pPr>
        <w:autoSpaceDE w:val="0"/>
        <w:autoSpaceDN w:val="0"/>
        <w:adjustRightInd w:val="0"/>
        <w:spacing w:after="0" w:line="240" w:lineRule="auto"/>
        <w:jc w:val="both"/>
        <w:rPr>
          <w:rFonts w:ascii="Arial" w:hAnsi="Arial" w:cs="Arial"/>
          <w:b/>
        </w:rPr>
      </w:pPr>
    </w:p>
    <w:p w:rsidR="00F12BEC" w:rsidRPr="001A517C" w:rsidRDefault="00FB7397" w:rsidP="00F12BEC">
      <w:pPr>
        <w:autoSpaceDE w:val="0"/>
        <w:autoSpaceDN w:val="0"/>
        <w:adjustRightInd w:val="0"/>
        <w:spacing w:after="0" w:line="240" w:lineRule="auto"/>
        <w:jc w:val="both"/>
        <w:rPr>
          <w:rFonts w:ascii="Arial" w:hAnsi="Arial" w:cs="Arial"/>
        </w:rPr>
      </w:pPr>
      <w:r w:rsidRPr="001A517C">
        <w:rPr>
          <w:rFonts w:ascii="Arial" w:hAnsi="Arial" w:cs="Arial"/>
          <w:b/>
        </w:rPr>
        <w:t xml:space="preserve">Diversification of the </w:t>
      </w:r>
      <w:r w:rsidR="00F12BEC" w:rsidRPr="001A517C">
        <w:rPr>
          <w:rFonts w:ascii="Arial" w:hAnsi="Arial" w:cs="Arial"/>
          <w:b/>
        </w:rPr>
        <w:t>Economic</w:t>
      </w:r>
      <w:r w:rsidRPr="001A517C">
        <w:rPr>
          <w:rFonts w:ascii="Arial" w:hAnsi="Arial" w:cs="Arial"/>
          <w:b/>
        </w:rPr>
        <w:t xml:space="preserve"> Base</w:t>
      </w:r>
      <w:r w:rsidRPr="001A517C">
        <w:rPr>
          <w:rFonts w:ascii="Arial" w:hAnsi="Arial" w:cs="Arial"/>
        </w:rPr>
        <w:t xml:space="preserve">. </w:t>
      </w:r>
      <w:r w:rsidR="00F12BEC" w:rsidRPr="001A517C">
        <w:rPr>
          <w:rFonts w:ascii="Arial" w:hAnsi="Arial" w:cs="Arial"/>
        </w:rPr>
        <w:t>Services (59.7%), Agriculture/Agro-processing (18.1%) and Mining (20.3%)</w:t>
      </w:r>
      <w:r w:rsidR="00F05F1A" w:rsidRPr="001A517C">
        <w:rPr>
          <w:rStyle w:val="FootnoteReference"/>
          <w:rFonts w:ascii="Arial" w:hAnsi="Arial" w:cs="Arial"/>
        </w:rPr>
        <w:footnoteReference w:id="5"/>
      </w:r>
      <w:r w:rsidR="00F12BEC" w:rsidRPr="001A517C">
        <w:rPr>
          <w:rFonts w:ascii="Arial" w:hAnsi="Arial" w:cs="Arial"/>
        </w:rPr>
        <w:t xml:space="preserve"> together make up more than 90% of Guyana’s GDP, indicating the need to give these areas priority when considering any investment in NQI development. Other sectors such as manufacturing and ICT </w:t>
      </w:r>
      <w:r w:rsidR="008E3570" w:rsidRPr="001A517C">
        <w:rPr>
          <w:rFonts w:ascii="Arial" w:hAnsi="Arial" w:cs="Arial"/>
        </w:rPr>
        <w:t>contribute less than</w:t>
      </w:r>
      <w:r w:rsidR="00F12BEC" w:rsidRPr="001A517C">
        <w:rPr>
          <w:rFonts w:ascii="Arial" w:hAnsi="Arial" w:cs="Arial"/>
        </w:rPr>
        <w:t xml:space="preserve"> 15% to GDP but are important t</w:t>
      </w:r>
      <w:r w:rsidR="00DF3181" w:rsidRPr="001A517C">
        <w:rPr>
          <w:rFonts w:ascii="Arial" w:hAnsi="Arial" w:cs="Arial"/>
        </w:rPr>
        <w:t xml:space="preserve">o innovation in realizing Government of Guyana’s </w:t>
      </w:r>
      <w:r w:rsidR="00F12BEC" w:rsidRPr="001A517C">
        <w:rPr>
          <w:rFonts w:ascii="Arial" w:hAnsi="Arial" w:cs="Arial"/>
        </w:rPr>
        <w:t>diversification</w:t>
      </w:r>
      <w:r w:rsidR="00DF3181" w:rsidRPr="001A517C">
        <w:rPr>
          <w:rFonts w:ascii="Arial" w:hAnsi="Arial" w:cs="Arial"/>
        </w:rPr>
        <w:t xml:space="preserve"> </w:t>
      </w:r>
      <w:r w:rsidR="00F12BEC" w:rsidRPr="001A517C">
        <w:rPr>
          <w:rFonts w:ascii="Arial" w:hAnsi="Arial" w:cs="Arial"/>
        </w:rPr>
        <w:t>strategy</w:t>
      </w:r>
      <w:r w:rsidR="008A23B3" w:rsidRPr="001A517C">
        <w:rPr>
          <w:rFonts w:ascii="Arial" w:hAnsi="Arial" w:cs="Arial"/>
        </w:rPr>
        <w:t xml:space="preserve">. </w:t>
      </w:r>
      <w:r w:rsidR="008E3570" w:rsidRPr="001A517C">
        <w:rPr>
          <w:rFonts w:ascii="Arial" w:hAnsi="Arial" w:cs="Arial"/>
        </w:rPr>
        <w:t xml:space="preserve">Furthermore, the services sector (such as electricity, water, construction, retail, </w:t>
      </w:r>
      <w:r w:rsidR="00DF3181" w:rsidRPr="001A517C">
        <w:rPr>
          <w:rFonts w:ascii="Arial" w:hAnsi="Arial" w:cs="Arial"/>
        </w:rPr>
        <w:t>transportation</w:t>
      </w:r>
      <w:r w:rsidR="008E3570" w:rsidRPr="001A517C">
        <w:rPr>
          <w:rFonts w:ascii="Arial" w:hAnsi="Arial" w:cs="Arial"/>
        </w:rPr>
        <w:t xml:space="preserve">, </w:t>
      </w:r>
      <w:r w:rsidR="00DF3181" w:rsidRPr="001A517C">
        <w:rPr>
          <w:rFonts w:ascii="Arial" w:hAnsi="Arial" w:cs="Arial"/>
        </w:rPr>
        <w:t>information</w:t>
      </w:r>
      <w:r w:rsidR="008E3570" w:rsidRPr="001A517C">
        <w:rPr>
          <w:rFonts w:ascii="Arial" w:hAnsi="Arial" w:cs="Arial"/>
        </w:rPr>
        <w:t xml:space="preserve"> and communication, education, and health) contribute to the competitiveness of government’s focus sectors and must thus be taken into consideration as well.  The import of these services are also very important. </w:t>
      </w:r>
    </w:p>
    <w:p w:rsidR="00F12BEC" w:rsidRPr="001A517C" w:rsidRDefault="00F12BEC" w:rsidP="00F12BEC">
      <w:pPr>
        <w:autoSpaceDE w:val="0"/>
        <w:autoSpaceDN w:val="0"/>
        <w:adjustRightInd w:val="0"/>
        <w:spacing w:after="0" w:line="240" w:lineRule="auto"/>
        <w:jc w:val="both"/>
        <w:rPr>
          <w:rFonts w:ascii="Arial" w:hAnsi="Arial" w:cs="Arial"/>
        </w:rPr>
      </w:pPr>
    </w:p>
    <w:p w:rsidR="00FC1A76" w:rsidRPr="001A517C" w:rsidRDefault="00D12E24" w:rsidP="00F12BEC">
      <w:pPr>
        <w:autoSpaceDE w:val="0"/>
        <w:autoSpaceDN w:val="0"/>
        <w:adjustRightInd w:val="0"/>
        <w:spacing w:after="0" w:line="240" w:lineRule="auto"/>
        <w:jc w:val="both"/>
        <w:rPr>
          <w:rFonts w:ascii="Arial" w:hAnsi="Arial" w:cs="Arial"/>
        </w:rPr>
      </w:pPr>
      <w:r w:rsidRPr="001A517C">
        <w:rPr>
          <w:rFonts w:ascii="Arial" w:hAnsi="Arial" w:cs="Arial"/>
        </w:rPr>
        <w:t xml:space="preserve">Guyana’s private sector </w:t>
      </w:r>
      <w:r w:rsidR="00566491" w:rsidRPr="001A517C">
        <w:rPr>
          <w:rFonts w:ascii="Arial" w:hAnsi="Arial" w:cs="Arial"/>
        </w:rPr>
        <w:t>is</w:t>
      </w:r>
      <w:r w:rsidR="002165DF" w:rsidRPr="001A517C">
        <w:rPr>
          <w:rFonts w:ascii="Arial" w:hAnsi="Arial" w:cs="Arial"/>
        </w:rPr>
        <w:t xml:space="preserve"> small and fragmented</w:t>
      </w:r>
      <w:r w:rsidR="00661991" w:rsidRPr="001A517C">
        <w:rPr>
          <w:rFonts w:ascii="Arial" w:hAnsi="Arial" w:cs="Arial"/>
        </w:rPr>
        <w:t xml:space="preserve"> consisting of mainly micro, small, and medium-sized enterprises with a few large enterprises operating in the extractive industries</w:t>
      </w:r>
      <w:r w:rsidR="00AC2BA4">
        <w:rPr>
          <w:rFonts w:ascii="Arial" w:hAnsi="Arial" w:cs="Arial"/>
        </w:rPr>
        <w:t>.</w:t>
      </w:r>
      <w:r w:rsidR="00661991" w:rsidRPr="001A517C">
        <w:rPr>
          <w:rStyle w:val="FootnoteReference"/>
          <w:rFonts w:ascii="Arial" w:hAnsi="Arial" w:cs="Arial"/>
        </w:rPr>
        <w:footnoteReference w:id="6"/>
      </w:r>
      <w:r w:rsidR="002165DF" w:rsidRPr="001A517C">
        <w:rPr>
          <w:rFonts w:ascii="Arial" w:hAnsi="Arial" w:cs="Arial"/>
        </w:rPr>
        <w:t xml:space="preserve"> </w:t>
      </w:r>
      <w:r w:rsidR="00EF54BA" w:rsidRPr="001A517C">
        <w:rPr>
          <w:rFonts w:ascii="Arial" w:hAnsi="Arial" w:cs="Arial"/>
        </w:rPr>
        <w:t>“As of October 2013 the Small Business Bureau’s database included 6,756</w:t>
      </w:r>
      <w:r w:rsidR="00AC2BA4">
        <w:rPr>
          <w:rFonts w:ascii="Arial" w:hAnsi="Arial" w:cs="Arial"/>
        </w:rPr>
        <w:t> </w:t>
      </w:r>
      <w:r w:rsidR="00EF54BA" w:rsidRPr="001A517C">
        <w:rPr>
          <w:rFonts w:ascii="Arial" w:hAnsi="Arial" w:cs="Arial"/>
        </w:rPr>
        <w:t>businesses, of which about 2,500 had been validated as active businesses (a number of businesses were not active because they had closed or were improperly registered). About 73% of registered businesses in Guyana employ fewer than five people, while 22.3% employ 5-15 people and 4.7% employ more than 15. Most firms sell their goods and services only in the domestic market, with only 15% reporting that they sell to the Caribbean region and a mere 3.8% selling beyond the Caribbean”.</w:t>
      </w:r>
      <w:r w:rsidR="00EF54BA" w:rsidRPr="001A517C">
        <w:rPr>
          <w:rStyle w:val="FootnoteReference"/>
          <w:rFonts w:ascii="Arial" w:hAnsi="Arial" w:cs="Arial"/>
        </w:rPr>
        <w:footnoteReference w:id="7"/>
      </w:r>
      <w:r w:rsidR="00EF54BA" w:rsidRPr="001A517C">
        <w:rPr>
          <w:rFonts w:ascii="Arial" w:hAnsi="Arial" w:cs="Arial"/>
        </w:rPr>
        <w:t xml:space="preserve"> </w:t>
      </w:r>
      <w:r w:rsidR="00164A19" w:rsidRPr="001A517C">
        <w:rPr>
          <w:rFonts w:ascii="Arial" w:hAnsi="Arial" w:cs="Arial"/>
        </w:rPr>
        <w:t xml:space="preserve">Many </w:t>
      </w:r>
      <w:r w:rsidR="00164A19" w:rsidRPr="001A517C">
        <w:rPr>
          <w:rFonts w:ascii="Arial" w:hAnsi="Arial" w:cs="Arial"/>
        </w:rPr>
        <w:lastRenderedPageBreak/>
        <w:t xml:space="preserve">informal businesses go unaccounted for. </w:t>
      </w:r>
      <w:r w:rsidR="00426F2E" w:rsidRPr="001A517C">
        <w:rPr>
          <w:rFonts w:ascii="Arial" w:hAnsi="Arial" w:cs="Arial"/>
        </w:rPr>
        <w:t>As attested by</w:t>
      </w:r>
      <w:r w:rsidR="00661991" w:rsidRPr="001A517C">
        <w:rPr>
          <w:rFonts w:ascii="Arial" w:hAnsi="Arial" w:cs="Arial"/>
        </w:rPr>
        <w:t xml:space="preserve"> the </w:t>
      </w:r>
      <w:r w:rsidR="00426F2E" w:rsidRPr="001A517C">
        <w:rPr>
          <w:rFonts w:ascii="Arial" w:hAnsi="Arial" w:cs="Arial"/>
        </w:rPr>
        <w:t>2010 Enterprise survey, the top</w:t>
      </w:r>
      <w:r w:rsidR="00661991" w:rsidRPr="001A517C">
        <w:rPr>
          <w:rFonts w:ascii="Arial" w:hAnsi="Arial" w:cs="Arial"/>
        </w:rPr>
        <w:t xml:space="preserve"> three obstacles cited by firms are inadequately educated workforce, practices of the informal sector, and tax rates. In the updated 2013 </w:t>
      </w:r>
      <w:r w:rsidR="00524A0B" w:rsidRPr="001A517C">
        <w:rPr>
          <w:rFonts w:ascii="Arial" w:hAnsi="Arial" w:cs="Arial"/>
        </w:rPr>
        <w:t>firm-level survey, the most critical obstacles to doing business were electricity, telecommunications, and tax rates. The country improved its competitiveness index rank from 109</w:t>
      </w:r>
      <w:r w:rsidR="00524A0B" w:rsidRPr="001A517C">
        <w:rPr>
          <w:rFonts w:ascii="Arial" w:hAnsi="Arial" w:cs="Arial"/>
          <w:vertAlign w:val="superscript"/>
        </w:rPr>
        <w:t>th</w:t>
      </w:r>
      <w:r w:rsidR="00524A0B" w:rsidRPr="001A517C">
        <w:rPr>
          <w:rFonts w:ascii="Arial" w:hAnsi="Arial" w:cs="Arial"/>
        </w:rPr>
        <w:t xml:space="preserve"> out of 148 countries to 102</w:t>
      </w:r>
      <w:r w:rsidR="00524A0B" w:rsidRPr="001A517C">
        <w:rPr>
          <w:rFonts w:ascii="Arial" w:hAnsi="Arial" w:cs="Arial"/>
          <w:vertAlign w:val="superscript"/>
        </w:rPr>
        <w:t>nd</w:t>
      </w:r>
      <w:r w:rsidR="00524A0B" w:rsidRPr="001A517C">
        <w:rPr>
          <w:rFonts w:ascii="Arial" w:hAnsi="Arial" w:cs="Arial"/>
        </w:rPr>
        <w:t xml:space="preserve"> in the 2013-2014 round. </w:t>
      </w:r>
    </w:p>
    <w:p w:rsidR="00F12BEC" w:rsidRPr="001A517C" w:rsidRDefault="00F12BEC" w:rsidP="00F12BEC">
      <w:pPr>
        <w:jc w:val="both"/>
        <w:rPr>
          <w:rFonts w:ascii="Arial" w:hAnsi="Arial" w:cs="Arial"/>
          <w:b/>
        </w:rPr>
      </w:pPr>
    </w:p>
    <w:p w:rsidR="00F12BEC" w:rsidRPr="001A517C" w:rsidRDefault="00FB7397" w:rsidP="00F12BEC">
      <w:pPr>
        <w:jc w:val="both"/>
        <w:rPr>
          <w:rFonts w:ascii="Arial" w:hAnsi="Arial" w:cs="Arial"/>
        </w:rPr>
      </w:pPr>
      <w:r w:rsidRPr="001A517C">
        <w:rPr>
          <w:rFonts w:ascii="Arial" w:hAnsi="Arial" w:cs="Arial"/>
          <w:b/>
        </w:rPr>
        <w:t>Export Diversification</w:t>
      </w:r>
      <w:r w:rsidRPr="001A517C">
        <w:rPr>
          <w:rFonts w:ascii="Arial" w:hAnsi="Arial" w:cs="Arial"/>
        </w:rPr>
        <w:t xml:space="preserve">. </w:t>
      </w:r>
      <w:r w:rsidR="004F1212" w:rsidRPr="001A517C">
        <w:rPr>
          <w:rFonts w:ascii="Arial" w:hAnsi="Arial" w:cs="Arial"/>
        </w:rPr>
        <w:t xml:space="preserve">Given Guyana’s relatively small market, growth is dependent on exports to the competitive external market. </w:t>
      </w:r>
      <w:r w:rsidR="00F12BEC" w:rsidRPr="001A517C">
        <w:rPr>
          <w:rFonts w:ascii="Arial" w:hAnsi="Arial" w:cs="Arial"/>
        </w:rPr>
        <w:t>42% of the country’s exports are raw materials, 44% intermediate goods and only 9.56% consumer goods and 4.1% capital goods. Alternatively, 58% of the country’s imports are consumer goods and 22% capital goods revealing the low level of sophistication and complexity of the Guyanese export basket. As revealed by its export trade map in Figure 1, majority of its exports are concentrated in stone and glass and food products. 82% of Guyana exports products are concentrated in less than 10 products. According to WITS,</w:t>
      </w:r>
      <w:r w:rsidR="00F12BEC" w:rsidRPr="001A517C">
        <w:rPr>
          <w:rFonts w:ascii="Arial" w:hAnsi="Arial" w:cs="Arial"/>
          <w:color w:val="606060"/>
        </w:rPr>
        <w:t xml:space="preserve"> </w:t>
      </w:r>
      <w:r w:rsidR="00F12BEC" w:rsidRPr="001A517C">
        <w:rPr>
          <w:rFonts w:ascii="Arial" w:hAnsi="Arial" w:cs="Arial"/>
        </w:rPr>
        <w:t>Guyana has a Hirschman Herfindahl market concentration index of 0.19 as of 2014 (comparatively the US was at 0.06, Barbados 0.14, Suriname 0.16, Venezuela at 0.24 and Trinidad and Tobago in 2010</w:t>
      </w:r>
      <w:r w:rsidR="00B621DF">
        <w:rPr>
          <w:rFonts w:ascii="Arial" w:hAnsi="Arial" w:cs="Arial"/>
        </w:rPr>
        <w:t> </w:t>
      </w:r>
      <w:r w:rsidR="00F12BEC" w:rsidRPr="001A517C">
        <w:rPr>
          <w:rFonts w:ascii="Arial" w:hAnsi="Arial" w:cs="Arial"/>
        </w:rPr>
        <w:t>was at 0.22), meaning that its economy is relatively concentrated (a value closer to 1</w:t>
      </w:r>
      <w:r w:rsidR="00B621DF">
        <w:rPr>
          <w:rFonts w:ascii="Arial" w:hAnsi="Arial" w:cs="Arial"/>
        </w:rPr>
        <w:t> </w:t>
      </w:r>
      <w:r w:rsidR="00F12BEC" w:rsidRPr="001A517C">
        <w:rPr>
          <w:rFonts w:ascii="Arial" w:hAnsi="Arial" w:cs="Arial"/>
        </w:rPr>
        <w:t>indicates high concentration). Despite the high concentration in mining, there are strong forward and backward linkages that enhance the multiplier effect of investment and spending generated by the mining and agricultural sectors</w:t>
      </w:r>
      <w:r w:rsidR="00F12BEC" w:rsidRPr="001A517C">
        <w:rPr>
          <w:rStyle w:val="FootnoteReference"/>
          <w:rFonts w:ascii="Arial" w:hAnsi="Arial" w:cs="Arial"/>
        </w:rPr>
        <w:footnoteReference w:id="8"/>
      </w:r>
      <w:r w:rsidR="00F12BEC" w:rsidRPr="001A517C">
        <w:rPr>
          <w:rFonts w:ascii="Arial" w:hAnsi="Arial" w:cs="Arial"/>
        </w:rPr>
        <w:t xml:space="preserve">. Nevertheless, given the country’s small market size, it is a necessity for its private sector to export for growth. </w:t>
      </w:r>
    </w:p>
    <w:p w:rsidR="00DF3181" w:rsidRPr="001A517C" w:rsidRDefault="00DF3181" w:rsidP="00DF3181">
      <w:pPr>
        <w:jc w:val="both"/>
        <w:rPr>
          <w:rFonts w:ascii="Arial" w:hAnsi="Arial" w:cs="Arial"/>
        </w:rPr>
      </w:pPr>
      <w:r w:rsidRPr="001A517C">
        <w:rPr>
          <w:rFonts w:ascii="Arial" w:hAnsi="Arial" w:cs="Arial"/>
        </w:rPr>
        <w:t>There is a growing consensus that patterns of economic development is associated with structural change in exports and increased export diversification</w:t>
      </w:r>
      <w:r w:rsidR="00AC2BA4">
        <w:rPr>
          <w:rFonts w:ascii="Arial" w:hAnsi="Arial" w:cs="Arial"/>
        </w:rPr>
        <w:t>.</w:t>
      </w:r>
      <w:r w:rsidRPr="001A517C">
        <w:rPr>
          <w:rStyle w:val="FootnoteReference"/>
          <w:rFonts w:ascii="Arial" w:hAnsi="Arial" w:cs="Arial"/>
        </w:rPr>
        <w:footnoteReference w:id="9"/>
      </w:r>
      <w:r w:rsidRPr="001A517C">
        <w:rPr>
          <w:rFonts w:ascii="Arial" w:hAnsi="Arial" w:cs="Arial"/>
        </w:rPr>
        <w:t xml:space="preserve"> Diversification of exports by transitioning into non-traditional, high productivity, and more knowledge-intense areas may assist Guyana in competing in more value added products and services. Tourism has been found to be positively related to export diversification, but to have a successful tourism industry also requires that the industry maintains standards and high quality in tandem with marketing and investment efforts. </w:t>
      </w:r>
    </w:p>
    <w:p w:rsidR="001A517C" w:rsidRDefault="001A517C" w:rsidP="00F12BEC">
      <w:pPr>
        <w:jc w:val="both"/>
        <w:rPr>
          <w:rFonts w:ascii="Arial" w:hAnsi="Arial" w:cs="Arial"/>
          <w:b/>
          <w:sz w:val="18"/>
          <w:szCs w:val="18"/>
        </w:rPr>
      </w:pPr>
    </w:p>
    <w:p w:rsidR="00F12BEC" w:rsidRPr="001A517C" w:rsidRDefault="00F12BEC" w:rsidP="00F12BEC">
      <w:pPr>
        <w:jc w:val="both"/>
        <w:rPr>
          <w:rFonts w:ascii="Arial" w:hAnsi="Arial" w:cs="Arial"/>
          <w:b/>
          <w:sz w:val="18"/>
          <w:szCs w:val="18"/>
        </w:rPr>
      </w:pPr>
      <w:r w:rsidRPr="001A517C">
        <w:rPr>
          <w:rFonts w:ascii="Arial" w:hAnsi="Arial" w:cs="Arial"/>
          <w:b/>
          <w:sz w:val="18"/>
          <w:szCs w:val="18"/>
        </w:rPr>
        <w:t>Figure 1: Guyana’s Product Map</w:t>
      </w:r>
    </w:p>
    <w:p w:rsidR="00F12BEC" w:rsidRPr="001A517C" w:rsidRDefault="00F12BEC" w:rsidP="00F12BEC">
      <w:pPr>
        <w:jc w:val="both"/>
        <w:rPr>
          <w:rFonts w:ascii="Arial" w:hAnsi="Arial" w:cs="Arial"/>
        </w:rPr>
      </w:pPr>
      <w:r w:rsidRPr="001A517C">
        <w:rPr>
          <w:rFonts w:ascii="Arial" w:hAnsi="Arial" w:cs="Arial"/>
          <w:noProof/>
        </w:rPr>
        <w:lastRenderedPageBreak/>
        <w:drawing>
          <wp:inline distT="0" distB="0" distL="0" distR="0" wp14:anchorId="699CC96B" wp14:editId="3EE7FBA5">
            <wp:extent cx="2799471" cy="2720834"/>
            <wp:effectExtent l="0" t="0" r="127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775" t="49862" r="77153" b="13730"/>
                    <a:stretch/>
                  </pic:blipFill>
                  <pic:spPr bwMode="auto">
                    <a:xfrm>
                      <a:off x="0" y="0"/>
                      <a:ext cx="2799471" cy="2720834"/>
                    </a:xfrm>
                    <a:prstGeom prst="rect">
                      <a:avLst/>
                    </a:prstGeom>
                    <a:ln>
                      <a:noFill/>
                    </a:ln>
                    <a:extLst>
                      <a:ext uri="{53640926-AAD7-44D8-BBD7-CCE9431645EC}">
                        <a14:shadowObscured xmlns:a14="http://schemas.microsoft.com/office/drawing/2010/main"/>
                      </a:ext>
                    </a:extLst>
                  </pic:spPr>
                </pic:pic>
              </a:graphicData>
            </a:graphic>
          </wp:inline>
        </w:drawing>
      </w:r>
    </w:p>
    <w:p w:rsidR="00F12BEC" w:rsidRPr="001A517C" w:rsidRDefault="00F12BEC" w:rsidP="00F12BEC">
      <w:pPr>
        <w:jc w:val="both"/>
        <w:rPr>
          <w:rFonts w:ascii="Arial" w:hAnsi="Arial" w:cs="Arial"/>
        </w:rPr>
      </w:pPr>
      <w:r w:rsidRPr="001A517C">
        <w:rPr>
          <w:rFonts w:ascii="Arial" w:hAnsi="Arial" w:cs="Arial"/>
        </w:rPr>
        <w:t>Source: WITS, 2014</w:t>
      </w:r>
    </w:p>
    <w:p w:rsidR="00FB7397" w:rsidRPr="001A517C" w:rsidRDefault="00FB7397" w:rsidP="00884027">
      <w:pPr>
        <w:autoSpaceDE w:val="0"/>
        <w:autoSpaceDN w:val="0"/>
        <w:adjustRightInd w:val="0"/>
        <w:spacing w:after="0" w:line="276" w:lineRule="auto"/>
        <w:jc w:val="both"/>
        <w:rPr>
          <w:rFonts w:ascii="Arial" w:hAnsi="Arial" w:cs="Arial"/>
        </w:rPr>
      </w:pPr>
      <w:r w:rsidRPr="001A517C">
        <w:rPr>
          <w:rFonts w:ascii="Arial" w:hAnsi="Arial" w:cs="Arial"/>
          <w:b/>
        </w:rPr>
        <w:t>Market Diversification.</w:t>
      </w:r>
      <w:r w:rsidRPr="001A517C">
        <w:rPr>
          <w:rFonts w:ascii="Arial" w:hAnsi="Arial" w:cs="Arial"/>
        </w:rPr>
        <w:t xml:space="preserve"> Diversification also requires a diversification of markets</w:t>
      </w:r>
      <w:r w:rsidR="00AC2BA4">
        <w:rPr>
          <w:rFonts w:ascii="Arial" w:hAnsi="Arial" w:cs="Arial"/>
        </w:rPr>
        <w:t>.</w:t>
      </w:r>
      <w:r w:rsidRPr="001A517C">
        <w:rPr>
          <w:rFonts w:ascii="Arial" w:hAnsi="Arial" w:cs="Arial"/>
          <w:vertAlign w:val="superscript"/>
        </w:rPr>
        <w:footnoteReference w:id="10"/>
      </w:r>
      <w:r w:rsidRPr="001A517C">
        <w:rPr>
          <w:rFonts w:ascii="Arial" w:hAnsi="Arial" w:cs="Arial"/>
        </w:rPr>
        <w:t xml:space="preserve"> Low income countries tend to only exploit few export market </w:t>
      </w:r>
      <w:r w:rsidR="00426F2E" w:rsidRPr="001A517C">
        <w:rPr>
          <w:rFonts w:ascii="Arial" w:hAnsi="Arial" w:cs="Arial"/>
        </w:rPr>
        <w:t>destinations and opportunities</w:t>
      </w:r>
      <w:r w:rsidRPr="001A517C">
        <w:rPr>
          <w:rFonts w:ascii="Arial" w:hAnsi="Arial" w:cs="Arial"/>
        </w:rPr>
        <w:t>. Guyana’s export penetration in overseas markets, as measured by an index of export market penetration</w:t>
      </w:r>
      <w:r w:rsidR="003912ED" w:rsidRPr="001A517C">
        <w:rPr>
          <w:rFonts w:ascii="Arial" w:hAnsi="Arial" w:cs="Arial"/>
        </w:rPr>
        <w:t xml:space="preserve"> of </w:t>
      </w:r>
      <w:r w:rsidR="002F6186" w:rsidRPr="001A517C">
        <w:rPr>
          <w:rFonts w:ascii="Arial" w:hAnsi="Arial" w:cs="Arial"/>
        </w:rPr>
        <w:t>1.49</w:t>
      </w:r>
      <w:r w:rsidR="00AC2BA4">
        <w:rPr>
          <w:rFonts w:ascii="Arial" w:hAnsi="Arial" w:cs="Arial"/>
        </w:rPr>
        <w:t>,</w:t>
      </w:r>
      <w:r w:rsidR="003912ED" w:rsidRPr="001A517C">
        <w:rPr>
          <w:rStyle w:val="FootnoteReference"/>
          <w:rFonts w:ascii="Arial" w:hAnsi="Arial" w:cs="Arial"/>
        </w:rPr>
        <w:footnoteReference w:id="11"/>
      </w:r>
      <w:r w:rsidRPr="001A517C">
        <w:rPr>
          <w:rFonts w:ascii="Arial" w:hAnsi="Arial" w:cs="Arial"/>
        </w:rPr>
        <w:t xml:space="preserve"> </w:t>
      </w:r>
      <w:r w:rsidR="002F6186" w:rsidRPr="001A517C">
        <w:rPr>
          <w:rFonts w:ascii="Arial" w:hAnsi="Arial" w:cs="Arial"/>
        </w:rPr>
        <w:t>shows a concentrated export market not uncommon in the Caribbean region (comparatively, the United States’ index is 38.59)</w:t>
      </w:r>
      <w:r w:rsidRPr="001A517C">
        <w:rPr>
          <w:rFonts w:ascii="Arial" w:hAnsi="Arial" w:cs="Arial"/>
        </w:rPr>
        <w:t>.</w:t>
      </w:r>
      <w:r w:rsidR="002F6186" w:rsidRPr="001A517C">
        <w:rPr>
          <w:rFonts w:ascii="Arial" w:hAnsi="Arial" w:cs="Arial"/>
        </w:rPr>
        <w:t xml:space="preserve"> Five countries (United States, 26.9%; United Kingdom, 12%; Venezuela, 9.6%; Canada, 8.4%; and Jamaica, 5.86%) make up approximately 63% of its export market. </w:t>
      </w:r>
      <w:r w:rsidR="00884027" w:rsidRPr="001A517C">
        <w:rPr>
          <w:rFonts w:ascii="Arial" w:hAnsi="Arial" w:cs="Arial"/>
        </w:rPr>
        <w:t>Access to these markets require compliance, in most cases mandatory, with technical requirements that are standards-based and include: food safety, good Agricultural Practices, Good Manufacturing Practices, Quality Standards, Animal Health, Plant Health, Environmental, Social, Safety, Information Security, Efficiency and Certification Standards. Complying with these technical regulations and standards in order to access these markets calls for support from a quality infrastructure with laboratories that are able to generate precise and accurate results</w:t>
      </w:r>
      <w:r w:rsidR="00AC2BA4">
        <w:rPr>
          <w:rFonts w:ascii="Arial" w:hAnsi="Arial" w:cs="Arial"/>
        </w:rPr>
        <w:t>.</w:t>
      </w:r>
      <w:r w:rsidR="00884027" w:rsidRPr="001A517C">
        <w:rPr>
          <w:rFonts w:ascii="Arial" w:hAnsi="Arial" w:cs="Arial"/>
          <w:vertAlign w:val="superscript"/>
        </w:rPr>
        <w:footnoteReference w:id="12"/>
      </w:r>
      <w:r w:rsidR="00884027" w:rsidRPr="001A517C">
        <w:rPr>
          <w:rFonts w:ascii="Arial" w:hAnsi="Arial" w:cs="Arial"/>
        </w:rPr>
        <w:t xml:space="preserve"> All sectors require some or major quality infrastructure support to access markets. </w:t>
      </w:r>
    </w:p>
    <w:p w:rsidR="002F6186" w:rsidRPr="001A517C" w:rsidRDefault="002F6186" w:rsidP="004F6F74">
      <w:pPr>
        <w:autoSpaceDE w:val="0"/>
        <w:autoSpaceDN w:val="0"/>
        <w:adjustRightInd w:val="0"/>
        <w:spacing w:after="0" w:line="240" w:lineRule="auto"/>
        <w:jc w:val="both"/>
        <w:rPr>
          <w:rFonts w:ascii="Arial" w:hAnsi="Arial" w:cs="Arial"/>
        </w:rPr>
      </w:pPr>
    </w:p>
    <w:p w:rsidR="0037733D" w:rsidRPr="001A517C" w:rsidRDefault="00FB7397" w:rsidP="00F357AB">
      <w:pPr>
        <w:jc w:val="both"/>
        <w:rPr>
          <w:rFonts w:ascii="Arial" w:hAnsi="Arial" w:cs="Arial"/>
        </w:rPr>
      </w:pPr>
      <w:r w:rsidRPr="001A517C">
        <w:rPr>
          <w:rFonts w:ascii="Arial" w:hAnsi="Arial" w:cs="Arial"/>
          <w:b/>
        </w:rPr>
        <w:t>E</w:t>
      </w:r>
      <w:r w:rsidR="00A25DEF" w:rsidRPr="001A517C">
        <w:rPr>
          <w:rFonts w:ascii="Arial" w:hAnsi="Arial" w:cs="Arial"/>
          <w:b/>
        </w:rPr>
        <w:t xml:space="preserve">conomic diversification </w:t>
      </w:r>
      <w:r w:rsidRPr="001A517C">
        <w:rPr>
          <w:rFonts w:ascii="Arial" w:hAnsi="Arial" w:cs="Arial"/>
          <w:b/>
        </w:rPr>
        <w:t>is comprehensive.</w:t>
      </w:r>
      <w:r w:rsidRPr="001A517C">
        <w:rPr>
          <w:rFonts w:ascii="Arial" w:hAnsi="Arial" w:cs="Arial"/>
        </w:rPr>
        <w:t xml:space="preserve"> Economic diversification </w:t>
      </w:r>
      <w:r w:rsidR="00A25DEF" w:rsidRPr="001A517C">
        <w:rPr>
          <w:rFonts w:ascii="Arial" w:hAnsi="Arial" w:cs="Arial"/>
        </w:rPr>
        <w:t xml:space="preserve">requires a comprehensive view and entails many elements such as getting the right supportive institutions, creating an ideal business and investment climate, </w:t>
      </w:r>
      <w:r w:rsidR="00B4430D" w:rsidRPr="001A517C">
        <w:rPr>
          <w:rFonts w:ascii="Arial" w:hAnsi="Arial" w:cs="Arial"/>
        </w:rPr>
        <w:t xml:space="preserve">ensuring </w:t>
      </w:r>
      <w:r w:rsidR="00A25DEF" w:rsidRPr="001A517C">
        <w:rPr>
          <w:rFonts w:ascii="Arial" w:hAnsi="Arial" w:cs="Arial"/>
        </w:rPr>
        <w:t xml:space="preserve">a healthy </w:t>
      </w:r>
      <w:r w:rsidR="00B4430D" w:rsidRPr="001A517C">
        <w:rPr>
          <w:rFonts w:ascii="Arial" w:hAnsi="Arial" w:cs="Arial"/>
        </w:rPr>
        <w:t>macro economy</w:t>
      </w:r>
      <w:r w:rsidR="00A25DEF" w:rsidRPr="001A517C">
        <w:rPr>
          <w:rFonts w:ascii="Arial" w:hAnsi="Arial" w:cs="Arial"/>
        </w:rPr>
        <w:t xml:space="preserve">, developing </w:t>
      </w:r>
      <w:r w:rsidR="00B4430D" w:rsidRPr="001A517C">
        <w:rPr>
          <w:rFonts w:ascii="Arial" w:hAnsi="Arial" w:cs="Arial"/>
        </w:rPr>
        <w:t xml:space="preserve">a </w:t>
      </w:r>
      <w:r w:rsidR="00A25DEF" w:rsidRPr="001A517C">
        <w:rPr>
          <w:rFonts w:ascii="Arial" w:hAnsi="Arial" w:cs="Arial"/>
        </w:rPr>
        <w:t>skilled labor force</w:t>
      </w:r>
      <w:r w:rsidR="00AC2BA4">
        <w:rPr>
          <w:rFonts w:ascii="Arial" w:hAnsi="Arial" w:cs="Arial"/>
        </w:rPr>
        <w:t>,</w:t>
      </w:r>
      <w:r w:rsidR="00B4430D" w:rsidRPr="001A517C">
        <w:rPr>
          <w:rStyle w:val="FootnoteReference"/>
          <w:rFonts w:ascii="Arial" w:hAnsi="Arial" w:cs="Arial"/>
        </w:rPr>
        <w:footnoteReference w:id="13"/>
      </w:r>
      <w:r w:rsidR="00A25DEF" w:rsidRPr="001A517C">
        <w:rPr>
          <w:rFonts w:ascii="Arial" w:hAnsi="Arial" w:cs="Arial"/>
        </w:rPr>
        <w:t xml:space="preserve"> </w:t>
      </w:r>
      <w:r w:rsidR="00B4430D" w:rsidRPr="001A517C">
        <w:rPr>
          <w:rFonts w:ascii="Arial" w:hAnsi="Arial" w:cs="Arial"/>
        </w:rPr>
        <w:t>encouraging</w:t>
      </w:r>
      <w:r w:rsidR="00A25DEF" w:rsidRPr="001A517C">
        <w:rPr>
          <w:rFonts w:ascii="Arial" w:hAnsi="Arial" w:cs="Arial"/>
        </w:rPr>
        <w:t xml:space="preserve"> an </w:t>
      </w:r>
      <w:r w:rsidR="00B4430D" w:rsidRPr="001A517C">
        <w:rPr>
          <w:rFonts w:ascii="Arial" w:hAnsi="Arial" w:cs="Arial"/>
        </w:rPr>
        <w:t xml:space="preserve">entrepreneurial </w:t>
      </w:r>
      <w:r w:rsidR="00A25DEF" w:rsidRPr="001A517C">
        <w:rPr>
          <w:rFonts w:ascii="Arial" w:hAnsi="Arial" w:cs="Arial"/>
        </w:rPr>
        <w:t>ecosystem</w:t>
      </w:r>
      <w:r w:rsidR="00B4430D" w:rsidRPr="001A517C">
        <w:rPr>
          <w:rFonts w:ascii="Arial" w:hAnsi="Arial" w:cs="Arial"/>
        </w:rPr>
        <w:t>, and building an innovative economy using productive development policies and tools</w:t>
      </w:r>
      <w:r w:rsidR="00A25DEF" w:rsidRPr="001A517C">
        <w:rPr>
          <w:rFonts w:ascii="Arial" w:hAnsi="Arial" w:cs="Arial"/>
        </w:rPr>
        <w:t xml:space="preserve">. </w:t>
      </w:r>
    </w:p>
    <w:p w:rsidR="0037733D" w:rsidRPr="001A517C" w:rsidRDefault="0037733D" w:rsidP="004F6F74">
      <w:pPr>
        <w:jc w:val="both"/>
        <w:rPr>
          <w:rFonts w:ascii="Arial" w:hAnsi="Arial" w:cs="Arial"/>
          <w:b/>
        </w:rPr>
      </w:pPr>
    </w:p>
    <w:p w:rsidR="003563D7" w:rsidRPr="001A517C" w:rsidRDefault="00F357AB" w:rsidP="004F6F74">
      <w:pPr>
        <w:jc w:val="both"/>
        <w:rPr>
          <w:rFonts w:ascii="Arial" w:hAnsi="Arial" w:cs="Arial"/>
        </w:rPr>
      </w:pPr>
      <w:r>
        <w:rPr>
          <w:rFonts w:ascii="Arial" w:hAnsi="Arial" w:cs="Arial"/>
          <w:b/>
        </w:rPr>
        <w:lastRenderedPageBreak/>
        <w:t>Relevance of quality and standards in diversification</w:t>
      </w:r>
      <w:r w:rsidR="00FB7397" w:rsidRPr="001A517C">
        <w:rPr>
          <w:rFonts w:ascii="Arial" w:hAnsi="Arial" w:cs="Arial"/>
          <w:b/>
        </w:rPr>
        <w:t>.</w:t>
      </w:r>
      <w:r w:rsidR="00A25DEF" w:rsidRPr="001A517C">
        <w:rPr>
          <w:rFonts w:ascii="Arial" w:hAnsi="Arial" w:cs="Arial"/>
        </w:rPr>
        <w:t xml:space="preserve"> </w:t>
      </w:r>
      <w:r w:rsidR="0019671E" w:rsidRPr="001A517C">
        <w:rPr>
          <w:rFonts w:ascii="Arial" w:hAnsi="Arial" w:cs="Arial"/>
        </w:rPr>
        <w:t>Economic diversification, including export diversification, requires a supportive and complementary NQI system</w:t>
      </w:r>
      <w:r w:rsidR="00E46B6B" w:rsidRPr="001A517C">
        <w:rPr>
          <w:rFonts w:ascii="Arial" w:hAnsi="Arial" w:cs="Arial"/>
        </w:rPr>
        <w:t xml:space="preserve"> if it is to be successful</w:t>
      </w:r>
      <w:r w:rsidR="0019671E" w:rsidRPr="001A517C">
        <w:rPr>
          <w:rFonts w:ascii="Arial" w:hAnsi="Arial" w:cs="Arial"/>
        </w:rPr>
        <w:t xml:space="preserve">. </w:t>
      </w:r>
      <w:r w:rsidR="00954BC7" w:rsidRPr="001A517C">
        <w:rPr>
          <w:rFonts w:ascii="Arial" w:hAnsi="Arial" w:cs="Arial"/>
        </w:rPr>
        <w:t xml:space="preserve">The NQI can assist with overcoming </w:t>
      </w:r>
      <w:r w:rsidR="00103119" w:rsidRPr="001A517C">
        <w:rPr>
          <w:rFonts w:ascii="Arial" w:hAnsi="Arial" w:cs="Arial"/>
        </w:rPr>
        <w:t>the risk that new export flows are not sustained in the long run</w:t>
      </w:r>
      <w:r w:rsidR="00954BC7" w:rsidRPr="001A517C">
        <w:rPr>
          <w:rFonts w:ascii="Arial" w:hAnsi="Arial" w:cs="Arial"/>
        </w:rPr>
        <w:t>.</w:t>
      </w:r>
      <w:r w:rsidR="00B53A60" w:rsidRPr="001A517C">
        <w:rPr>
          <w:rFonts w:ascii="Arial" w:hAnsi="Arial" w:cs="Arial"/>
        </w:rPr>
        <w:t xml:space="preserve"> The risks to sectors from inadequate lab support could be loss or markets, loss of revenue, disruption of trade, inability to defend trade challenges/disputes on quality issues, rejection of shipments, increased production costs when testing has to be done at overseas facilities, loss of reputation, inability to command premium prices when quality and safety of products are not defined, </w:t>
      </w:r>
      <w:r w:rsidR="00884027" w:rsidRPr="001A517C">
        <w:rPr>
          <w:rFonts w:ascii="Arial" w:hAnsi="Arial" w:cs="Arial"/>
        </w:rPr>
        <w:t xml:space="preserve">removal/recall of products, </w:t>
      </w:r>
      <w:r w:rsidR="00B53A60" w:rsidRPr="001A517C">
        <w:rPr>
          <w:rFonts w:ascii="Arial" w:hAnsi="Arial" w:cs="Arial"/>
        </w:rPr>
        <w:t>and even loss of life</w:t>
      </w:r>
      <w:r w:rsidR="00AC2BA4">
        <w:rPr>
          <w:rFonts w:ascii="Arial" w:hAnsi="Arial" w:cs="Arial"/>
        </w:rPr>
        <w:t>.</w:t>
      </w:r>
      <w:r w:rsidR="00B53A60" w:rsidRPr="001A517C">
        <w:rPr>
          <w:rStyle w:val="FootnoteReference"/>
          <w:rFonts w:ascii="Arial" w:hAnsi="Arial" w:cs="Arial"/>
        </w:rPr>
        <w:footnoteReference w:id="14"/>
      </w:r>
      <w:r w:rsidR="00B53A60" w:rsidRPr="001A517C">
        <w:rPr>
          <w:rFonts w:ascii="Arial" w:hAnsi="Arial" w:cs="Arial"/>
        </w:rPr>
        <w:t xml:space="preserve"> </w:t>
      </w:r>
      <w:r w:rsidR="00826105" w:rsidRPr="001A517C">
        <w:rPr>
          <w:rFonts w:ascii="Arial" w:hAnsi="Arial" w:cs="Arial"/>
        </w:rPr>
        <w:t xml:space="preserve"> </w:t>
      </w:r>
    </w:p>
    <w:p w:rsidR="00DB4296" w:rsidRPr="001A517C" w:rsidRDefault="00826105" w:rsidP="004F6F74">
      <w:pPr>
        <w:jc w:val="both"/>
        <w:rPr>
          <w:rFonts w:ascii="Arial" w:hAnsi="Arial" w:cs="Arial"/>
        </w:rPr>
      </w:pPr>
      <w:r w:rsidRPr="001A517C">
        <w:rPr>
          <w:rFonts w:ascii="Arial" w:hAnsi="Arial" w:cs="Arial"/>
        </w:rPr>
        <w:t>The</w:t>
      </w:r>
      <w:r w:rsidR="00B4430D" w:rsidRPr="001A517C">
        <w:rPr>
          <w:rFonts w:ascii="Arial" w:hAnsi="Arial" w:cs="Arial"/>
        </w:rPr>
        <w:t xml:space="preserve"> proposed</w:t>
      </w:r>
      <w:r w:rsidRPr="001A517C">
        <w:rPr>
          <w:rFonts w:ascii="Arial" w:hAnsi="Arial" w:cs="Arial"/>
        </w:rPr>
        <w:t xml:space="preserve"> loan intends to develop an NQI and</w:t>
      </w:r>
      <w:r w:rsidR="003563D7" w:rsidRPr="001A517C">
        <w:rPr>
          <w:rFonts w:ascii="Arial" w:hAnsi="Arial" w:cs="Arial"/>
        </w:rPr>
        <w:t xml:space="preserve"> an</w:t>
      </w:r>
      <w:r w:rsidRPr="001A517C">
        <w:rPr>
          <w:rFonts w:ascii="Arial" w:hAnsi="Arial" w:cs="Arial"/>
        </w:rPr>
        <w:t xml:space="preserve"> investment and promotion strategy that will support the on-going economic diversification efforts in Guyana. </w:t>
      </w:r>
      <w:r w:rsidR="003563D7" w:rsidRPr="001A517C">
        <w:rPr>
          <w:rFonts w:ascii="Arial" w:hAnsi="Arial" w:cs="Arial"/>
        </w:rPr>
        <w:t>The ideal is a move towards a knowledge based economy exporting more sophisticated and complex goods and services whilst still staying anchored to the pillars of its economy by modernizing those traditional industries that employ large numbers of persons, often categorized in being poor, vulnerable, or marginalized groups. The proposed loan would complement IDB projects and programs that focus on increasing the level of productivity, innovation, and competitiveness by giving attention to an area crucial to attracting, securing, and maintaining export markets and that is having a sound quality infrastructure that the private sector can rely on.</w:t>
      </w:r>
    </w:p>
    <w:p w:rsidR="00826105" w:rsidRPr="001A517C" w:rsidRDefault="00826105" w:rsidP="004F6F74">
      <w:pPr>
        <w:jc w:val="both"/>
        <w:rPr>
          <w:rFonts w:ascii="Arial" w:hAnsi="Arial" w:cs="Arial"/>
        </w:rPr>
      </w:pPr>
    </w:p>
    <w:p w:rsidR="00D303EE" w:rsidRPr="001A517C" w:rsidRDefault="00D303EE" w:rsidP="004F6F74">
      <w:pPr>
        <w:jc w:val="both"/>
        <w:rPr>
          <w:rFonts w:ascii="Arial" w:hAnsi="Arial" w:cs="Arial"/>
        </w:rPr>
      </w:pPr>
    </w:p>
    <w:p w:rsidR="00C161E5" w:rsidRPr="001A517C" w:rsidRDefault="00C161E5" w:rsidP="004F6F74">
      <w:pPr>
        <w:jc w:val="both"/>
        <w:rPr>
          <w:rFonts w:ascii="Arial" w:hAnsi="Arial" w:cs="Arial"/>
        </w:rPr>
      </w:pPr>
    </w:p>
    <w:sectPr w:rsidR="00C161E5" w:rsidRPr="001A517C" w:rsidSect="001A517C">
      <w:headerReference w:type="default" r:id="rId10"/>
      <w:pgSz w:w="12240" w:h="15840"/>
      <w:pgMar w:top="1440" w:right="1728" w:bottom="1440"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C5F" w:rsidRDefault="00D74C5F" w:rsidP="00BF07B0">
      <w:pPr>
        <w:spacing w:after="0" w:line="240" w:lineRule="auto"/>
      </w:pPr>
      <w:r>
        <w:separator/>
      </w:r>
    </w:p>
  </w:endnote>
  <w:endnote w:type="continuationSeparator" w:id="0">
    <w:p w:rsidR="00D74C5F" w:rsidRDefault="00D74C5F" w:rsidP="00BF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C5F" w:rsidRDefault="00D74C5F" w:rsidP="00BF07B0">
      <w:pPr>
        <w:spacing w:after="0" w:line="240" w:lineRule="auto"/>
      </w:pPr>
      <w:r>
        <w:separator/>
      </w:r>
    </w:p>
  </w:footnote>
  <w:footnote w:type="continuationSeparator" w:id="0">
    <w:p w:rsidR="00D74C5F" w:rsidRDefault="00D74C5F" w:rsidP="00BF07B0">
      <w:pPr>
        <w:spacing w:after="0" w:line="240" w:lineRule="auto"/>
      </w:pPr>
      <w:r>
        <w:continuationSeparator/>
      </w:r>
    </w:p>
  </w:footnote>
  <w:footnote w:id="1">
    <w:p w:rsidR="00D74C5F" w:rsidRPr="00C9562A" w:rsidRDefault="00D74C5F" w:rsidP="001A517C">
      <w:pPr>
        <w:pStyle w:val="FootnoteText"/>
        <w:ind w:left="274" w:hanging="274"/>
        <w:jc w:val="both"/>
        <w:rPr>
          <w:rFonts w:ascii="Arial" w:hAnsi="Arial" w:cs="Arial"/>
          <w:sz w:val="18"/>
          <w:szCs w:val="18"/>
        </w:rPr>
      </w:pPr>
      <w:r w:rsidRPr="00C9562A">
        <w:rPr>
          <w:rStyle w:val="FootnoteReference"/>
          <w:rFonts w:ascii="Arial" w:hAnsi="Arial" w:cs="Arial"/>
          <w:sz w:val="18"/>
          <w:szCs w:val="18"/>
        </w:rPr>
        <w:footnoteRef/>
      </w:r>
      <w:r w:rsidRPr="00C9562A">
        <w:rPr>
          <w:rFonts w:ascii="Arial" w:hAnsi="Arial" w:cs="Arial"/>
          <w:sz w:val="18"/>
          <w:szCs w:val="18"/>
        </w:rPr>
        <w:t xml:space="preserve"> </w:t>
      </w:r>
      <w:r w:rsidRPr="00C9562A">
        <w:rPr>
          <w:rFonts w:ascii="Arial" w:hAnsi="Arial" w:cs="Arial"/>
          <w:sz w:val="18"/>
          <w:szCs w:val="18"/>
        </w:rPr>
        <w:tab/>
        <w:t>Carneiro, Francisco. “Is there a Blueprint for Diversification”. https://blogs.worldbank.org/voices/is-there-a-blueprint-for-diversification. (According to WITS, by the year 2000, Chiles’s HH dropped to 0.07 – comparative to advanced country levels).</w:t>
      </w:r>
    </w:p>
  </w:footnote>
  <w:footnote w:id="2">
    <w:p w:rsidR="00D74C5F" w:rsidRPr="00C9562A" w:rsidRDefault="00D74C5F" w:rsidP="001A517C">
      <w:pPr>
        <w:pStyle w:val="FootnoteText"/>
        <w:ind w:left="274" w:hanging="274"/>
        <w:jc w:val="both"/>
        <w:rPr>
          <w:rFonts w:ascii="Arial" w:hAnsi="Arial" w:cs="Arial"/>
          <w:sz w:val="18"/>
          <w:szCs w:val="18"/>
        </w:rPr>
      </w:pPr>
      <w:r w:rsidRPr="00C9562A">
        <w:rPr>
          <w:rStyle w:val="FootnoteReference"/>
          <w:rFonts w:ascii="Arial" w:hAnsi="Arial" w:cs="Arial"/>
          <w:sz w:val="18"/>
          <w:szCs w:val="18"/>
        </w:rPr>
        <w:footnoteRef/>
      </w:r>
      <w:r w:rsidRPr="00C9562A">
        <w:rPr>
          <w:rFonts w:ascii="Arial" w:hAnsi="Arial" w:cs="Arial"/>
          <w:sz w:val="18"/>
          <w:szCs w:val="18"/>
        </w:rPr>
        <w:t xml:space="preserve"> </w:t>
      </w:r>
      <w:r w:rsidRPr="00C9562A">
        <w:rPr>
          <w:rFonts w:ascii="Arial" w:hAnsi="Arial" w:cs="Arial"/>
          <w:sz w:val="18"/>
          <w:szCs w:val="18"/>
        </w:rPr>
        <w:tab/>
        <w:t>See Guyana’s National Competitiveness Strategy.</w:t>
      </w:r>
    </w:p>
  </w:footnote>
  <w:footnote w:id="3">
    <w:p w:rsidR="00D74C5F" w:rsidRPr="00C9562A" w:rsidRDefault="00D74C5F" w:rsidP="001A517C">
      <w:pPr>
        <w:pStyle w:val="FootnoteText"/>
        <w:ind w:left="274" w:hanging="274"/>
        <w:jc w:val="both"/>
        <w:rPr>
          <w:rFonts w:ascii="Arial" w:hAnsi="Arial" w:cs="Arial"/>
          <w:sz w:val="18"/>
          <w:szCs w:val="18"/>
        </w:rPr>
      </w:pPr>
      <w:r w:rsidRPr="00C9562A">
        <w:rPr>
          <w:rStyle w:val="FootnoteReference"/>
          <w:rFonts w:ascii="Arial" w:hAnsi="Arial" w:cs="Arial"/>
          <w:sz w:val="18"/>
          <w:szCs w:val="18"/>
        </w:rPr>
        <w:footnoteRef/>
      </w:r>
      <w:r w:rsidRPr="00C9562A">
        <w:rPr>
          <w:rFonts w:ascii="Arial" w:hAnsi="Arial" w:cs="Arial"/>
          <w:sz w:val="18"/>
          <w:szCs w:val="18"/>
        </w:rPr>
        <w:t xml:space="preserve"> </w:t>
      </w:r>
      <w:r w:rsidRPr="00C9562A">
        <w:rPr>
          <w:rFonts w:ascii="Arial" w:hAnsi="Arial" w:cs="Arial"/>
          <w:sz w:val="18"/>
          <w:szCs w:val="18"/>
        </w:rPr>
        <w:tab/>
        <w:t xml:space="preserve">Kandhi, R. and Edmondson, H. 2014. Consultancy for Needs Assessment for State of the Art Testing Metrology Facilities. </w:t>
      </w:r>
    </w:p>
  </w:footnote>
  <w:footnote w:id="4">
    <w:p w:rsidR="00D74C5F" w:rsidRPr="00C9562A" w:rsidRDefault="00D74C5F" w:rsidP="001A517C">
      <w:pPr>
        <w:pStyle w:val="FootnoteText"/>
        <w:ind w:left="274" w:hanging="274"/>
        <w:jc w:val="both"/>
        <w:rPr>
          <w:rFonts w:ascii="Arial" w:hAnsi="Arial" w:cs="Arial"/>
          <w:sz w:val="18"/>
          <w:szCs w:val="18"/>
        </w:rPr>
      </w:pPr>
      <w:r w:rsidRPr="00C9562A">
        <w:rPr>
          <w:rStyle w:val="FootnoteReference"/>
          <w:rFonts w:ascii="Arial" w:hAnsi="Arial" w:cs="Arial"/>
          <w:sz w:val="18"/>
          <w:szCs w:val="18"/>
        </w:rPr>
        <w:footnoteRef/>
      </w:r>
      <w:r w:rsidRPr="00C9562A">
        <w:rPr>
          <w:rFonts w:ascii="Arial" w:hAnsi="Arial" w:cs="Arial"/>
          <w:sz w:val="18"/>
          <w:szCs w:val="18"/>
        </w:rPr>
        <w:t xml:space="preserve"> </w:t>
      </w:r>
      <w:r w:rsidRPr="00C9562A">
        <w:rPr>
          <w:rFonts w:ascii="Arial" w:hAnsi="Arial" w:cs="Arial"/>
          <w:sz w:val="18"/>
          <w:szCs w:val="18"/>
        </w:rPr>
        <w:tab/>
        <w:t>See pages 47 – 58 of the “Needs Assessment for State of the Art Testing Metrology Facilities” Report</w:t>
      </w:r>
    </w:p>
  </w:footnote>
  <w:footnote w:id="5">
    <w:p w:rsidR="00D74C5F" w:rsidRPr="001A517C" w:rsidRDefault="00D74C5F" w:rsidP="001A517C">
      <w:pPr>
        <w:pStyle w:val="FootnoteText"/>
        <w:ind w:left="274" w:hanging="274"/>
        <w:jc w:val="both"/>
        <w:rPr>
          <w:rFonts w:ascii="Arial" w:hAnsi="Arial" w:cs="Arial"/>
          <w:sz w:val="18"/>
          <w:szCs w:val="18"/>
        </w:rPr>
      </w:pPr>
      <w:r w:rsidRPr="00C9562A">
        <w:rPr>
          <w:rStyle w:val="FootnoteReference"/>
          <w:rFonts w:ascii="Arial" w:hAnsi="Arial" w:cs="Arial"/>
          <w:sz w:val="18"/>
          <w:szCs w:val="18"/>
        </w:rPr>
        <w:footnoteRef/>
      </w:r>
      <w:r w:rsidRPr="00C9562A">
        <w:rPr>
          <w:rFonts w:ascii="Arial" w:hAnsi="Arial" w:cs="Arial"/>
          <w:sz w:val="18"/>
          <w:szCs w:val="18"/>
        </w:rPr>
        <w:t xml:space="preserve"> </w:t>
      </w:r>
      <w:r w:rsidRPr="00C9562A">
        <w:rPr>
          <w:rFonts w:ascii="Arial" w:hAnsi="Arial" w:cs="Arial"/>
          <w:sz w:val="18"/>
          <w:szCs w:val="18"/>
        </w:rPr>
        <w:tab/>
        <w:t>Figures are for year 2013 as determined from Bureau of Statistics 2014 Report on GDP at Current Basic Prices.</w:t>
      </w:r>
    </w:p>
  </w:footnote>
  <w:footnote w:id="6">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Guyana Private Sector Assessment Report</w:t>
      </w:r>
      <w:r>
        <w:rPr>
          <w:rFonts w:ascii="Arial" w:hAnsi="Arial" w:cs="Arial"/>
          <w:sz w:val="18"/>
          <w:szCs w:val="18"/>
        </w:rPr>
        <w:t>.</w:t>
      </w:r>
    </w:p>
  </w:footnote>
  <w:footnote w:id="7">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Ibid</w:t>
      </w:r>
      <w:r>
        <w:rPr>
          <w:rFonts w:ascii="Arial" w:hAnsi="Arial" w:cs="Arial"/>
          <w:sz w:val="18"/>
          <w:szCs w:val="18"/>
        </w:rPr>
        <w:t>.</w:t>
      </w:r>
    </w:p>
  </w:footnote>
  <w:footnote w:id="8">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Ibid</w:t>
      </w:r>
      <w:r>
        <w:rPr>
          <w:rFonts w:ascii="Arial" w:hAnsi="Arial" w:cs="Arial"/>
          <w:sz w:val="18"/>
          <w:szCs w:val="18"/>
        </w:rPr>
        <w:t>.</w:t>
      </w:r>
    </w:p>
  </w:footnote>
  <w:footnote w:id="9">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 xml:space="preserve">Samen, Salomon. World Bank. 2010. Export Diversification: Key Concepts, Theoretical Underpinnings, and Empirical Evidence. </w:t>
      </w:r>
    </w:p>
  </w:footnote>
  <w:footnote w:id="10">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 xml:space="preserve">Newfarmer, Richard; Shaw, William; &amp; Walkenhorst, Peter. 2009. Breaking into new markets: emerging lessons for export diversification. World Bank. </w:t>
      </w:r>
    </w:p>
  </w:footnote>
  <w:footnote w:id="11">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WITS. 2014.</w:t>
      </w:r>
    </w:p>
  </w:footnote>
  <w:footnote w:id="12">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Needs Assessment Report for SAL</w:t>
      </w:r>
      <w:r>
        <w:rPr>
          <w:rFonts w:ascii="Arial" w:hAnsi="Arial" w:cs="Arial"/>
          <w:sz w:val="18"/>
          <w:szCs w:val="18"/>
        </w:rPr>
        <w:t>.</w:t>
      </w:r>
    </w:p>
  </w:footnote>
  <w:footnote w:id="13">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 xml:space="preserve">Guyana has high migration rates and thus sees an outpouring of its highly skilled labor force who then provide remittances to the economy but arguably could do more in building the economy. </w:t>
      </w:r>
    </w:p>
  </w:footnote>
  <w:footnote w:id="14">
    <w:p w:rsidR="00D74C5F" w:rsidRPr="001A517C" w:rsidRDefault="00D74C5F" w:rsidP="001A517C">
      <w:pPr>
        <w:pStyle w:val="FootnoteText"/>
        <w:ind w:left="274" w:hanging="274"/>
        <w:jc w:val="both"/>
        <w:rPr>
          <w:rFonts w:ascii="Arial" w:hAnsi="Arial" w:cs="Arial"/>
          <w:sz w:val="18"/>
          <w:szCs w:val="18"/>
        </w:rPr>
      </w:pPr>
      <w:r w:rsidRPr="001A517C">
        <w:rPr>
          <w:rStyle w:val="FootnoteReference"/>
          <w:rFonts w:ascii="Arial" w:hAnsi="Arial" w:cs="Arial"/>
          <w:sz w:val="18"/>
          <w:szCs w:val="18"/>
        </w:rPr>
        <w:footnoteRef/>
      </w:r>
      <w:r w:rsidRPr="001A517C">
        <w:rPr>
          <w:rFonts w:ascii="Arial" w:hAnsi="Arial" w:cs="Arial"/>
          <w:sz w:val="18"/>
          <w:szCs w:val="18"/>
        </w:rPr>
        <w:t xml:space="preserve"> </w:t>
      </w:r>
      <w:r>
        <w:rPr>
          <w:rFonts w:ascii="Arial" w:hAnsi="Arial" w:cs="Arial"/>
          <w:sz w:val="18"/>
          <w:szCs w:val="18"/>
        </w:rPr>
        <w:tab/>
      </w:r>
      <w:r w:rsidRPr="001A517C">
        <w:rPr>
          <w:rFonts w:ascii="Arial" w:hAnsi="Arial" w:cs="Arial"/>
          <w:sz w:val="18"/>
          <w:szCs w:val="18"/>
        </w:rPr>
        <w:t>Needs Assessment of the SAL</w:t>
      </w:r>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sdtContent>
      <w:p w:rsidR="00D74C5F" w:rsidRDefault="00D74C5F" w:rsidP="001A517C">
        <w:pPr>
          <w:pStyle w:val="Header"/>
          <w:jc w:val="right"/>
          <w:rPr>
            <w:rFonts w:ascii="Arial" w:hAnsi="Arial" w:cs="Arial"/>
            <w:sz w:val="18"/>
            <w:szCs w:val="18"/>
          </w:rPr>
        </w:pPr>
        <w:r>
          <w:rPr>
            <w:rFonts w:ascii="Arial" w:hAnsi="Arial" w:cs="Arial"/>
            <w:sz w:val="18"/>
            <w:szCs w:val="18"/>
          </w:rPr>
          <w:t>GY-L1059</w:t>
        </w:r>
      </w:p>
      <w:p w:rsidR="00D74C5F" w:rsidRPr="001A517C" w:rsidRDefault="00D74C5F" w:rsidP="001A517C">
        <w:pPr>
          <w:pStyle w:val="Header"/>
          <w:jc w:val="right"/>
          <w:rPr>
            <w:rFonts w:ascii="Arial" w:hAnsi="Arial" w:cs="Arial"/>
            <w:sz w:val="18"/>
            <w:szCs w:val="18"/>
          </w:rPr>
        </w:pPr>
        <w:r w:rsidRPr="001A517C">
          <w:rPr>
            <w:rFonts w:ascii="Arial" w:hAnsi="Arial" w:cs="Arial"/>
            <w:sz w:val="18"/>
            <w:szCs w:val="18"/>
          </w:rPr>
          <w:t xml:space="preserve">Page </w:t>
        </w:r>
        <w:r w:rsidRPr="001A517C">
          <w:rPr>
            <w:rFonts w:ascii="Arial" w:hAnsi="Arial" w:cs="Arial"/>
            <w:b/>
            <w:bCs/>
            <w:sz w:val="18"/>
            <w:szCs w:val="18"/>
          </w:rPr>
          <w:fldChar w:fldCharType="begin"/>
        </w:r>
        <w:r w:rsidRPr="001A517C">
          <w:rPr>
            <w:rFonts w:ascii="Arial" w:hAnsi="Arial" w:cs="Arial"/>
            <w:b/>
            <w:bCs/>
            <w:sz w:val="18"/>
            <w:szCs w:val="18"/>
          </w:rPr>
          <w:instrText xml:space="preserve"> PAGE </w:instrText>
        </w:r>
        <w:r w:rsidRPr="001A517C">
          <w:rPr>
            <w:rFonts w:ascii="Arial" w:hAnsi="Arial" w:cs="Arial"/>
            <w:b/>
            <w:bCs/>
            <w:sz w:val="18"/>
            <w:szCs w:val="18"/>
          </w:rPr>
          <w:fldChar w:fldCharType="separate"/>
        </w:r>
        <w:r w:rsidR="00480888">
          <w:rPr>
            <w:rFonts w:ascii="Arial" w:hAnsi="Arial" w:cs="Arial"/>
            <w:b/>
            <w:bCs/>
            <w:noProof/>
            <w:sz w:val="18"/>
            <w:szCs w:val="18"/>
          </w:rPr>
          <w:t>1</w:t>
        </w:r>
        <w:r w:rsidRPr="001A517C">
          <w:rPr>
            <w:rFonts w:ascii="Arial" w:hAnsi="Arial" w:cs="Arial"/>
            <w:b/>
            <w:bCs/>
            <w:sz w:val="18"/>
            <w:szCs w:val="18"/>
          </w:rPr>
          <w:fldChar w:fldCharType="end"/>
        </w:r>
        <w:r w:rsidRPr="001A517C">
          <w:rPr>
            <w:rFonts w:ascii="Arial" w:hAnsi="Arial" w:cs="Arial"/>
            <w:sz w:val="18"/>
            <w:szCs w:val="18"/>
          </w:rPr>
          <w:t xml:space="preserve"> of </w:t>
        </w:r>
        <w:r w:rsidRPr="001A517C">
          <w:rPr>
            <w:rFonts w:ascii="Arial" w:hAnsi="Arial" w:cs="Arial"/>
            <w:b/>
            <w:bCs/>
            <w:sz w:val="18"/>
            <w:szCs w:val="18"/>
          </w:rPr>
          <w:fldChar w:fldCharType="begin"/>
        </w:r>
        <w:r w:rsidRPr="001A517C">
          <w:rPr>
            <w:rFonts w:ascii="Arial" w:hAnsi="Arial" w:cs="Arial"/>
            <w:b/>
            <w:bCs/>
            <w:sz w:val="18"/>
            <w:szCs w:val="18"/>
          </w:rPr>
          <w:instrText xml:space="preserve"> NUMPAGES  </w:instrText>
        </w:r>
        <w:r w:rsidRPr="001A517C">
          <w:rPr>
            <w:rFonts w:ascii="Arial" w:hAnsi="Arial" w:cs="Arial"/>
            <w:b/>
            <w:bCs/>
            <w:sz w:val="18"/>
            <w:szCs w:val="18"/>
          </w:rPr>
          <w:fldChar w:fldCharType="separate"/>
        </w:r>
        <w:r w:rsidR="00480888">
          <w:rPr>
            <w:rFonts w:ascii="Arial" w:hAnsi="Arial" w:cs="Arial"/>
            <w:b/>
            <w:bCs/>
            <w:noProof/>
            <w:sz w:val="18"/>
            <w:szCs w:val="18"/>
          </w:rPr>
          <w:t>4</w:t>
        </w:r>
        <w:r w:rsidRPr="001A517C">
          <w:rPr>
            <w:rFonts w:ascii="Arial" w:hAnsi="Arial" w:cs="Arial"/>
            <w:b/>
            <w:bCs/>
            <w:sz w:val="18"/>
            <w:szCs w:val="18"/>
          </w:rPr>
          <w:fldChar w:fldCharType="end"/>
        </w:r>
      </w:p>
    </w:sdtContent>
  </w:sdt>
  <w:p w:rsidR="00D74C5F" w:rsidRDefault="00D74C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1AEE"/>
    <w:multiLevelType w:val="multilevel"/>
    <w:tmpl w:val="BEF42C0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19BC7D5B"/>
    <w:multiLevelType w:val="hybridMultilevel"/>
    <w:tmpl w:val="DEF84BDE"/>
    <w:lvl w:ilvl="0" w:tplc="8D521482">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A27BDA"/>
    <w:multiLevelType w:val="hybridMultilevel"/>
    <w:tmpl w:val="77F8088C"/>
    <w:lvl w:ilvl="0" w:tplc="BA6C632E">
      <w:start w:val="1"/>
      <w:numFmt w:val="bullet"/>
      <w:lvlText w:val="-"/>
      <w:lvlJc w:val="left"/>
      <w:pPr>
        <w:ind w:left="720" w:hanging="360"/>
      </w:pPr>
      <w:rPr>
        <w:rFonts w:ascii="Arial" w:eastAsiaTheme="minorHAnsi" w:hAnsi="Arial" w:cs="Aria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7A7CF3"/>
    <w:multiLevelType w:val="hybridMultilevel"/>
    <w:tmpl w:val="189EAB06"/>
    <w:lvl w:ilvl="0" w:tplc="0409000F">
      <w:start w:val="1"/>
      <w:numFmt w:val="decimal"/>
      <w:lvlText w:val="%1."/>
      <w:lvlJc w:val="left"/>
      <w:pPr>
        <w:ind w:left="720" w:hanging="360"/>
      </w:pPr>
    </w:lvl>
    <w:lvl w:ilvl="1" w:tplc="AAD64744">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E877FA"/>
    <w:multiLevelType w:val="hybridMultilevel"/>
    <w:tmpl w:val="02389C1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822C84"/>
    <w:multiLevelType w:val="hybridMultilevel"/>
    <w:tmpl w:val="F260DC3A"/>
    <w:lvl w:ilvl="0" w:tplc="AB927C0A">
      <w:start w:val="1"/>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F46"/>
    <w:rsid w:val="00032E9B"/>
    <w:rsid w:val="00086E73"/>
    <w:rsid w:val="000C609B"/>
    <w:rsid w:val="000F1204"/>
    <w:rsid w:val="00103119"/>
    <w:rsid w:val="00164A19"/>
    <w:rsid w:val="0019671E"/>
    <w:rsid w:val="001A517C"/>
    <w:rsid w:val="002165DF"/>
    <w:rsid w:val="00286AF7"/>
    <w:rsid w:val="002B552C"/>
    <w:rsid w:val="002E3ABA"/>
    <w:rsid w:val="002F6186"/>
    <w:rsid w:val="0032226A"/>
    <w:rsid w:val="00325D0C"/>
    <w:rsid w:val="00327B50"/>
    <w:rsid w:val="003563D7"/>
    <w:rsid w:val="0037733D"/>
    <w:rsid w:val="003912ED"/>
    <w:rsid w:val="003B1921"/>
    <w:rsid w:val="003C55FE"/>
    <w:rsid w:val="00426F2E"/>
    <w:rsid w:val="00460D67"/>
    <w:rsid w:val="0047259B"/>
    <w:rsid w:val="00480888"/>
    <w:rsid w:val="004925EB"/>
    <w:rsid w:val="004F1212"/>
    <w:rsid w:val="004F66B9"/>
    <w:rsid w:val="004F6F74"/>
    <w:rsid w:val="00500D1C"/>
    <w:rsid w:val="00524A0B"/>
    <w:rsid w:val="00543770"/>
    <w:rsid w:val="00544F46"/>
    <w:rsid w:val="005475BD"/>
    <w:rsid w:val="00566491"/>
    <w:rsid w:val="005837DD"/>
    <w:rsid w:val="00661991"/>
    <w:rsid w:val="006C7422"/>
    <w:rsid w:val="006E712B"/>
    <w:rsid w:val="006F12B8"/>
    <w:rsid w:val="007475C4"/>
    <w:rsid w:val="0078729C"/>
    <w:rsid w:val="007A1652"/>
    <w:rsid w:val="007A40F5"/>
    <w:rsid w:val="008164F1"/>
    <w:rsid w:val="008253D1"/>
    <w:rsid w:val="00826105"/>
    <w:rsid w:val="00846703"/>
    <w:rsid w:val="00882251"/>
    <w:rsid w:val="00884027"/>
    <w:rsid w:val="008A23B3"/>
    <w:rsid w:val="008E3570"/>
    <w:rsid w:val="00954BC7"/>
    <w:rsid w:val="009817EE"/>
    <w:rsid w:val="009D59D7"/>
    <w:rsid w:val="00A25DEF"/>
    <w:rsid w:val="00AC2BA4"/>
    <w:rsid w:val="00AE5037"/>
    <w:rsid w:val="00B05184"/>
    <w:rsid w:val="00B42BAE"/>
    <w:rsid w:val="00B4430D"/>
    <w:rsid w:val="00B53A60"/>
    <w:rsid w:val="00B621DF"/>
    <w:rsid w:val="00BF07B0"/>
    <w:rsid w:val="00C161E5"/>
    <w:rsid w:val="00C42768"/>
    <w:rsid w:val="00C44B52"/>
    <w:rsid w:val="00C9562A"/>
    <w:rsid w:val="00CB70CB"/>
    <w:rsid w:val="00CE19DD"/>
    <w:rsid w:val="00D12E24"/>
    <w:rsid w:val="00D1585E"/>
    <w:rsid w:val="00D303EE"/>
    <w:rsid w:val="00D30C89"/>
    <w:rsid w:val="00D61445"/>
    <w:rsid w:val="00D74C5F"/>
    <w:rsid w:val="00DB4296"/>
    <w:rsid w:val="00DF3181"/>
    <w:rsid w:val="00E46B6B"/>
    <w:rsid w:val="00EF54BA"/>
    <w:rsid w:val="00F05F1A"/>
    <w:rsid w:val="00F10393"/>
    <w:rsid w:val="00F12BEC"/>
    <w:rsid w:val="00F357AB"/>
    <w:rsid w:val="00F84811"/>
    <w:rsid w:val="00FB7397"/>
    <w:rsid w:val="00FC1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F46"/>
    <w:pPr>
      <w:ind w:left="720"/>
      <w:contextualSpacing/>
    </w:pPr>
  </w:style>
  <w:style w:type="table" w:styleId="TableGrid">
    <w:name w:val="Table Grid"/>
    <w:basedOn w:val="TableNormal"/>
    <w:uiPriority w:val="59"/>
    <w:rsid w:val="00CE1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CE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PreformattedChar">
    <w:name w:val="HTML Preformatted Char"/>
    <w:basedOn w:val="DefaultParagraphFont"/>
    <w:link w:val="HTMLPreformatted"/>
    <w:uiPriority w:val="99"/>
    <w:rsid w:val="00CE19DD"/>
    <w:rPr>
      <w:rFonts w:ascii="Courier New" w:eastAsia="Times New Roman" w:hAnsi="Courier New" w:cs="Courier New"/>
      <w:sz w:val="20"/>
      <w:szCs w:val="20"/>
      <w:lang w:val="es-ES_tradnl" w:eastAsia="es-ES_tradnl"/>
    </w:rPr>
  </w:style>
  <w:style w:type="character" w:styleId="FootnoteReference">
    <w:name w:val="footnote reference"/>
    <w:aliases w:val="Ref. de nota al pie.,FC,ftref,Знак сноски-FN,Ref,de nota al pie"/>
    <w:uiPriority w:val="99"/>
    <w:rsid w:val="00BF07B0"/>
    <w:rPr>
      <w:vertAlign w:val="superscript"/>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
    <w:basedOn w:val="Normal"/>
    <w:link w:val="FootnoteTextChar"/>
    <w:uiPriority w:val="99"/>
    <w:unhideWhenUsed/>
    <w:rsid w:val="005475BD"/>
    <w:pPr>
      <w:spacing w:after="0" w:line="240" w:lineRule="auto"/>
    </w:pPr>
    <w:rPr>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w:basedOn w:val="DefaultParagraphFont"/>
    <w:link w:val="FootnoteText"/>
    <w:uiPriority w:val="99"/>
    <w:rsid w:val="005475BD"/>
    <w:rPr>
      <w:sz w:val="20"/>
      <w:szCs w:val="20"/>
    </w:rPr>
  </w:style>
  <w:style w:type="character" w:styleId="Hyperlink">
    <w:name w:val="Hyperlink"/>
    <w:basedOn w:val="DefaultParagraphFont"/>
    <w:uiPriority w:val="99"/>
    <w:unhideWhenUsed/>
    <w:rsid w:val="004F66B9"/>
    <w:rPr>
      <w:color w:val="0563C1" w:themeColor="hyperlink"/>
      <w:u w:val="single"/>
    </w:rPr>
  </w:style>
  <w:style w:type="paragraph" w:styleId="BalloonText">
    <w:name w:val="Balloon Text"/>
    <w:basedOn w:val="Normal"/>
    <w:link w:val="BalloonTextChar"/>
    <w:uiPriority w:val="99"/>
    <w:semiHidden/>
    <w:unhideWhenUsed/>
    <w:rsid w:val="00356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3D7"/>
    <w:rPr>
      <w:rFonts w:ascii="Tahoma" w:hAnsi="Tahoma" w:cs="Tahoma"/>
      <w:sz w:val="16"/>
      <w:szCs w:val="16"/>
    </w:rPr>
  </w:style>
  <w:style w:type="paragraph" w:customStyle="1" w:styleId="Chapter">
    <w:name w:val="Chapter"/>
    <w:basedOn w:val="Normal"/>
    <w:next w:val="Normal"/>
    <w:rsid w:val="00325D0C"/>
    <w:pPr>
      <w:keepNext/>
      <w:numPr>
        <w:numId w:val="6"/>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link w:val="ParagraphChar"/>
    <w:rsid w:val="00325D0C"/>
    <w:pPr>
      <w:numPr>
        <w:ilvl w:val="1"/>
        <w:numId w:val="6"/>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325D0C"/>
    <w:pPr>
      <w:numPr>
        <w:ilvl w:val="2"/>
        <w:numId w:val="6"/>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rPr>
  </w:style>
  <w:style w:type="paragraph" w:customStyle="1" w:styleId="SubSubPar">
    <w:name w:val="SubSubPar"/>
    <w:basedOn w:val="subpar"/>
    <w:rsid w:val="00325D0C"/>
    <w:pPr>
      <w:numPr>
        <w:ilvl w:val="3"/>
      </w:numPr>
      <w:tabs>
        <w:tab w:val="clear" w:pos="3024"/>
        <w:tab w:val="left" w:pos="0"/>
        <w:tab w:val="num" w:pos="360"/>
        <w:tab w:val="num" w:pos="1152"/>
        <w:tab w:val="num" w:pos="1296"/>
      </w:tabs>
      <w:ind w:left="1296"/>
    </w:pPr>
  </w:style>
  <w:style w:type="character" w:customStyle="1" w:styleId="ParagraphChar">
    <w:name w:val="Paragraph Char"/>
    <w:basedOn w:val="DefaultParagraphFont"/>
    <w:link w:val="Paragraph"/>
    <w:rsid w:val="00325D0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325D0C"/>
    <w:pPr>
      <w:spacing w:after="120"/>
      <w:ind w:left="360"/>
    </w:pPr>
  </w:style>
  <w:style w:type="character" w:customStyle="1" w:styleId="BodyTextIndentChar">
    <w:name w:val="Body Text Indent Char"/>
    <w:basedOn w:val="DefaultParagraphFont"/>
    <w:link w:val="BodyTextIndent"/>
    <w:uiPriority w:val="99"/>
    <w:semiHidden/>
    <w:rsid w:val="00325D0C"/>
  </w:style>
  <w:style w:type="paragraph" w:styleId="BodyTextIndent3">
    <w:name w:val="Body Text Indent 3"/>
    <w:basedOn w:val="Normal"/>
    <w:link w:val="BodyTextIndent3Char"/>
    <w:uiPriority w:val="99"/>
    <w:semiHidden/>
    <w:unhideWhenUsed/>
    <w:rsid w:val="00325D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5D0C"/>
    <w:rPr>
      <w:sz w:val="16"/>
      <w:szCs w:val="16"/>
    </w:rPr>
  </w:style>
  <w:style w:type="paragraph" w:styleId="Header">
    <w:name w:val="header"/>
    <w:basedOn w:val="Normal"/>
    <w:link w:val="HeaderChar"/>
    <w:uiPriority w:val="99"/>
    <w:unhideWhenUsed/>
    <w:rsid w:val="001A51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17C"/>
  </w:style>
  <w:style w:type="paragraph" w:styleId="Footer">
    <w:name w:val="footer"/>
    <w:basedOn w:val="Normal"/>
    <w:link w:val="FooterChar"/>
    <w:uiPriority w:val="99"/>
    <w:unhideWhenUsed/>
    <w:rsid w:val="001A51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1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F46"/>
    <w:pPr>
      <w:ind w:left="720"/>
      <w:contextualSpacing/>
    </w:pPr>
  </w:style>
  <w:style w:type="table" w:styleId="TableGrid">
    <w:name w:val="Table Grid"/>
    <w:basedOn w:val="TableNormal"/>
    <w:uiPriority w:val="59"/>
    <w:rsid w:val="00CE1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CE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PreformattedChar">
    <w:name w:val="HTML Preformatted Char"/>
    <w:basedOn w:val="DefaultParagraphFont"/>
    <w:link w:val="HTMLPreformatted"/>
    <w:uiPriority w:val="99"/>
    <w:rsid w:val="00CE19DD"/>
    <w:rPr>
      <w:rFonts w:ascii="Courier New" w:eastAsia="Times New Roman" w:hAnsi="Courier New" w:cs="Courier New"/>
      <w:sz w:val="20"/>
      <w:szCs w:val="20"/>
      <w:lang w:val="es-ES_tradnl" w:eastAsia="es-ES_tradnl"/>
    </w:rPr>
  </w:style>
  <w:style w:type="character" w:styleId="FootnoteReference">
    <w:name w:val="footnote reference"/>
    <w:aliases w:val="Ref. de nota al pie.,FC,ftref,Знак сноски-FN,Ref,de nota al pie"/>
    <w:uiPriority w:val="99"/>
    <w:rsid w:val="00BF07B0"/>
    <w:rPr>
      <w:vertAlign w:val="superscript"/>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
    <w:basedOn w:val="Normal"/>
    <w:link w:val="FootnoteTextChar"/>
    <w:uiPriority w:val="99"/>
    <w:unhideWhenUsed/>
    <w:rsid w:val="005475BD"/>
    <w:pPr>
      <w:spacing w:after="0" w:line="240" w:lineRule="auto"/>
    </w:pPr>
    <w:rPr>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w:basedOn w:val="DefaultParagraphFont"/>
    <w:link w:val="FootnoteText"/>
    <w:uiPriority w:val="99"/>
    <w:rsid w:val="005475BD"/>
    <w:rPr>
      <w:sz w:val="20"/>
      <w:szCs w:val="20"/>
    </w:rPr>
  </w:style>
  <w:style w:type="character" w:styleId="Hyperlink">
    <w:name w:val="Hyperlink"/>
    <w:basedOn w:val="DefaultParagraphFont"/>
    <w:uiPriority w:val="99"/>
    <w:unhideWhenUsed/>
    <w:rsid w:val="004F66B9"/>
    <w:rPr>
      <w:color w:val="0563C1" w:themeColor="hyperlink"/>
      <w:u w:val="single"/>
    </w:rPr>
  </w:style>
  <w:style w:type="paragraph" w:styleId="BalloonText">
    <w:name w:val="Balloon Text"/>
    <w:basedOn w:val="Normal"/>
    <w:link w:val="BalloonTextChar"/>
    <w:uiPriority w:val="99"/>
    <w:semiHidden/>
    <w:unhideWhenUsed/>
    <w:rsid w:val="00356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3D7"/>
    <w:rPr>
      <w:rFonts w:ascii="Tahoma" w:hAnsi="Tahoma" w:cs="Tahoma"/>
      <w:sz w:val="16"/>
      <w:szCs w:val="16"/>
    </w:rPr>
  </w:style>
  <w:style w:type="paragraph" w:customStyle="1" w:styleId="Chapter">
    <w:name w:val="Chapter"/>
    <w:basedOn w:val="Normal"/>
    <w:next w:val="Normal"/>
    <w:rsid w:val="00325D0C"/>
    <w:pPr>
      <w:keepNext/>
      <w:numPr>
        <w:numId w:val="6"/>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link w:val="ParagraphChar"/>
    <w:rsid w:val="00325D0C"/>
    <w:pPr>
      <w:numPr>
        <w:ilvl w:val="1"/>
        <w:numId w:val="6"/>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325D0C"/>
    <w:pPr>
      <w:numPr>
        <w:ilvl w:val="2"/>
        <w:numId w:val="6"/>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rPr>
  </w:style>
  <w:style w:type="paragraph" w:customStyle="1" w:styleId="SubSubPar">
    <w:name w:val="SubSubPar"/>
    <w:basedOn w:val="subpar"/>
    <w:rsid w:val="00325D0C"/>
    <w:pPr>
      <w:numPr>
        <w:ilvl w:val="3"/>
      </w:numPr>
      <w:tabs>
        <w:tab w:val="clear" w:pos="3024"/>
        <w:tab w:val="left" w:pos="0"/>
        <w:tab w:val="num" w:pos="360"/>
        <w:tab w:val="num" w:pos="1152"/>
        <w:tab w:val="num" w:pos="1296"/>
      </w:tabs>
      <w:ind w:left="1296"/>
    </w:pPr>
  </w:style>
  <w:style w:type="character" w:customStyle="1" w:styleId="ParagraphChar">
    <w:name w:val="Paragraph Char"/>
    <w:basedOn w:val="DefaultParagraphFont"/>
    <w:link w:val="Paragraph"/>
    <w:rsid w:val="00325D0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325D0C"/>
    <w:pPr>
      <w:spacing w:after="120"/>
      <w:ind w:left="360"/>
    </w:pPr>
  </w:style>
  <w:style w:type="character" w:customStyle="1" w:styleId="BodyTextIndentChar">
    <w:name w:val="Body Text Indent Char"/>
    <w:basedOn w:val="DefaultParagraphFont"/>
    <w:link w:val="BodyTextIndent"/>
    <w:uiPriority w:val="99"/>
    <w:semiHidden/>
    <w:rsid w:val="00325D0C"/>
  </w:style>
  <w:style w:type="paragraph" w:styleId="BodyTextIndent3">
    <w:name w:val="Body Text Indent 3"/>
    <w:basedOn w:val="Normal"/>
    <w:link w:val="BodyTextIndent3Char"/>
    <w:uiPriority w:val="99"/>
    <w:semiHidden/>
    <w:unhideWhenUsed/>
    <w:rsid w:val="00325D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5D0C"/>
    <w:rPr>
      <w:sz w:val="16"/>
      <w:szCs w:val="16"/>
    </w:rPr>
  </w:style>
  <w:style w:type="paragraph" w:styleId="Header">
    <w:name w:val="header"/>
    <w:basedOn w:val="Normal"/>
    <w:link w:val="HeaderChar"/>
    <w:uiPriority w:val="99"/>
    <w:unhideWhenUsed/>
    <w:rsid w:val="001A51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17C"/>
  </w:style>
  <w:style w:type="paragraph" w:styleId="Footer">
    <w:name w:val="footer"/>
    <w:basedOn w:val="Normal"/>
    <w:link w:val="FooterChar"/>
    <w:uiPriority w:val="99"/>
    <w:unhideWhenUsed/>
    <w:rsid w:val="001A51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270790">
      <w:bodyDiv w:val="1"/>
      <w:marLeft w:val="0"/>
      <w:marRight w:val="0"/>
      <w:marTop w:val="0"/>
      <w:marBottom w:val="0"/>
      <w:divBdr>
        <w:top w:val="none" w:sz="0" w:space="0" w:color="auto"/>
        <w:left w:val="none" w:sz="0" w:space="0" w:color="auto"/>
        <w:bottom w:val="none" w:sz="0" w:space="0" w:color="auto"/>
        <w:right w:val="none" w:sz="0" w:space="0" w:color="auto"/>
      </w:divBdr>
      <w:divsChild>
        <w:div w:id="1501043979">
          <w:marLeft w:val="0"/>
          <w:marRight w:val="0"/>
          <w:marTop w:val="0"/>
          <w:marBottom w:val="0"/>
          <w:divBdr>
            <w:top w:val="none" w:sz="0" w:space="0" w:color="auto"/>
            <w:left w:val="none" w:sz="0" w:space="0" w:color="auto"/>
            <w:bottom w:val="none" w:sz="0" w:space="0" w:color="auto"/>
            <w:right w:val="none" w:sz="0" w:space="0" w:color="auto"/>
          </w:divBdr>
          <w:divsChild>
            <w:div w:id="1755199024">
              <w:marLeft w:val="0"/>
              <w:marRight w:val="0"/>
              <w:marTop w:val="0"/>
              <w:marBottom w:val="0"/>
              <w:divBdr>
                <w:top w:val="none" w:sz="0" w:space="0" w:color="auto"/>
                <w:left w:val="none" w:sz="0" w:space="0" w:color="auto"/>
                <w:bottom w:val="none" w:sz="0" w:space="0" w:color="auto"/>
                <w:right w:val="none" w:sz="0" w:space="0" w:color="auto"/>
              </w:divBdr>
              <w:divsChild>
                <w:div w:id="61107110">
                  <w:marLeft w:val="0"/>
                  <w:marRight w:val="0"/>
                  <w:marTop w:val="0"/>
                  <w:marBottom w:val="0"/>
                  <w:divBdr>
                    <w:top w:val="none" w:sz="0" w:space="0" w:color="auto"/>
                    <w:left w:val="none" w:sz="0" w:space="0" w:color="auto"/>
                    <w:bottom w:val="none" w:sz="0" w:space="0" w:color="auto"/>
                    <w:right w:val="none" w:sz="0" w:space="0" w:color="auto"/>
                  </w:divBdr>
                  <w:divsChild>
                    <w:div w:id="187062015">
                      <w:marLeft w:val="0"/>
                      <w:marRight w:val="0"/>
                      <w:marTop w:val="0"/>
                      <w:marBottom w:val="0"/>
                      <w:divBdr>
                        <w:top w:val="none" w:sz="0" w:space="0" w:color="auto"/>
                        <w:left w:val="none" w:sz="0" w:space="0" w:color="auto"/>
                        <w:bottom w:val="none" w:sz="0" w:space="0" w:color="auto"/>
                        <w:right w:val="none" w:sz="0" w:space="0" w:color="auto"/>
                      </w:divBdr>
                      <w:divsChild>
                        <w:div w:id="1484660518">
                          <w:marLeft w:val="0"/>
                          <w:marRight w:val="0"/>
                          <w:marTop w:val="0"/>
                          <w:marBottom w:val="0"/>
                          <w:divBdr>
                            <w:top w:val="none" w:sz="0" w:space="0" w:color="auto"/>
                            <w:left w:val="none" w:sz="0" w:space="0" w:color="auto"/>
                            <w:bottom w:val="none" w:sz="0" w:space="0" w:color="auto"/>
                            <w:right w:val="none" w:sz="0" w:space="0" w:color="auto"/>
                          </w:divBdr>
                          <w:divsChild>
                            <w:div w:id="210115048">
                              <w:marLeft w:val="0"/>
                              <w:marRight w:val="0"/>
                              <w:marTop w:val="0"/>
                              <w:marBottom w:val="0"/>
                              <w:divBdr>
                                <w:top w:val="none" w:sz="0" w:space="0" w:color="auto"/>
                                <w:left w:val="none" w:sz="0" w:space="0" w:color="auto"/>
                                <w:bottom w:val="none" w:sz="0" w:space="0" w:color="auto"/>
                                <w:right w:val="none" w:sz="0" w:space="0" w:color="auto"/>
                              </w:divBdr>
                              <w:divsChild>
                                <w:div w:id="467475395">
                                  <w:marLeft w:val="0"/>
                                  <w:marRight w:val="0"/>
                                  <w:marTop w:val="0"/>
                                  <w:marBottom w:val="0"/>
                                  <w:divBdr>
                                    <w:top w:val="none" w:sz="0" w:space="0" w:color="auto"/>
                                    <w:left w:val="none" w:sz="0" w:space="0" w:color="auto"/>
                                    <w:bottom w:val="none" w:sz="0" w:space="0" w:color="auto"/>
                                    <w:right w:val="none" w:sz="0" w:space="0" w:color="auto"/>
                                  </w:divBdr>
                                  <w:divsChild>
                                    <w:div w:id="1274433419">
                                      <w:marLeft w:val="0"/>
                                      <w:marRight w:val="0"/>
                                      <w:marTop w:val="0"/>
                                      <w:marBottom w:val="0"/>
                                      <w:divBdr>
                                        <w:top w:val="none" w:sz="0" w:space="0" w:color="auto"/>
                                        <w:left w:val="none" w:sz="0" w:space="0" w:color="auto"/>
                                        <w:bottom w:val="none" w:sz="0" w:space="0" w:color="auto"/>
                                        <w:right w:val="none" w:sz="0" w:space="0" w:color="auto"/>
                                      </w:divBdr>
                                      <w:divsChild>
                                        <w:div w:id="1444348466">
                                          <w:marLeft w:val="0"/>
                                          <w:marRight w:val="0"/>
                                          <w:marTop w:val="0"/>
                                          <w:marBottom w:val="0"/>
                                          <w:divBdr>
                                            <w:top w:val="none" w:sz="0" w:space="0" w:color="auto"/>
                                            <w:left w:val="none" w:sz="0" w:space="0" w:color="auto"/>
                                            <w:bottom w:val="none" w:sz="0" w:space="0" w:color="auto"/>
                                            <w:right w:val="none" w:sz="0" w:space="0" w:color="auto"/>
                                          </w:divBdr>
                                          <w:divsChild>
                                            <w:div w:id="1644458231">
                                              <w:marLeft w:val="0"/>
                                              <w:marRight w:val="0"/>
                                              <w:marTop w:val="0"/>
                                              <w:marBottom w:val="0"/>
                                              <w:divBdr>
                                                <w:top w:val="single" w:sz="12" w:space="2" w:color="FFFFCC"/>
                                                <w:left w:val="single" w:sz="12" w:space="2" w:color="FFFFCC"/>
                                                <w:bottom w:val="single" w:sz="12" w:space="2" w:color="FFFFCC"/>
                                                <w:right w:val="single" w:sz="12" w:space="0" w:color="FFFFCC"/>
                                              </w:divBdr>
                                              <w:divsChild>
                                                <w:div w:id="273634486">
                                                  <w:marLeft w:val="0"/>
                                                  <w:marRight w:val="0"/>
                                                  <w:marTop w:val="0"/>
                                                  <w:marBottom w:val="0"/>
                                                  <w:divBdr>
                                                    <w:top w:val="none" w:sz="0" w:space="0" w:color="auto"/>
                                                    <w:left w:val="none" w:sz="0" w:space="0" w:color="auto"/>
                                                    <w:bottom w:val="none" w:sz="0" w:space="0" w:color="auto"/>
                                                    <w:right w:val="none" w:sz="0" w:space="0" w:color="auto"/>
                                                  </w:divBdr>
                                                  <w:divsChild>
                                                    <w:div w:id="1938755769">
                                                      <w:marLeft w:val="0"/>
                                                      <w:marRight w:val="0"/>
                                                      <w:marTop w:val="0"/>
                                                      <w:marBottom w:val="0"/>
                                                      <w:divBdr>
                                                        <w:top w:val="none" w:sz="0" w:space="0" w:color="auto"/>
                                                        <w:left w:val="none" w:sz="0" w:space="0" w:color="auto"/>
                                                        <w:bottom w:val="none" w:sz="0" w:space="0" w:color="auto"/>
                                                        <w:right w:val="none" w:sz="0" w:space="0" w:color="auto"/>
                                                      </w:divBdr>
                                                      <w:divsChild>
                                                        <w:div w:id="1059747114">
                                                          <w:marLeft w:val="0"/>
                                                          <w:marRight w:val="0"/>
                                                          <w:marTop w:val="0"/>
                                                          <w:marBottom w:val="0"/>
                                                          <w:divBdr>
                                                            <w:top w:val="none" w:sz="0" w:space="0" w:color="auto"/>
                                                            <w:left w:val="none" w:sz="0" w:space="0" w:color="auto"/>
                                                            <w:bottom w:val="none" w:sz="0" w:space="0" w:color="auto"/>
                                                            <w:right w:val="none" w:sz="0" w:space="0" w:color="auto"/>
                                                          </w:divBdr>
                                                          <w:divsChild>
                                                            <w:div w:id="427582519">
                                                              <w:marLeft w:val="0"/>
                                                              <w:marRight w:val="0"/>
                                                              <w:marTop w:val="0"/>
                                                              <w:marBottom w:val="0"/>
                                                              <w:divBdr>
                                                                <w:top w:val="none" w:sz="0" w:space="0" w:color="auto"/>
                                                                <w:left w:val="none" w:sz="0" w:space="0" w:color="auto"/>
                                                                <w:bottom w:val="none" w:sz="0" w:space="0" w:color="auto"/>
                                                                <w:right w:val="none" w:sz="0" w:space="0" w:color="auto"/>
                                                              </w:divBdr>
                                                              <w:divsChild>
                                                                <w:div w:id="1820343301">
                                                                  <w:marLeft w:val="0"/>
                                                                  <w:marRight w:val="0"/>
                                                                  <w:marTop w:val="0"/>
                                                                  <w:marBottom w:val="0"/>
                                                                  <w:divBdr>
                                                                    <w:top w:val="none" w:sz="0" w:space="0" w:color="auto"/>
                                                                    <w:left w:val="none" w:sz="0" w:space="0" w:color="auto"/>
                                                                    <w:bottom w:val="none" w:sz="0" w:space="0" w:color="auto"/>
                                                                    <w:right w:val="none" w:sz="0" w:space="0" w:color="auto"/>
                                                                  </w:divBdr>
                                                                  <w:divsChild>
                                                                    <w:div w:id="991178102">
                                                                      <w:marLeft w:val="0"/>
                                                                      <w:marRight w:val="0"/>
                                                                      <w:marTop w:val="0"/>
                                                                      <w:marBottom w:val="0"/>
                                                                      <w:divBdr>
                                                                        <w:top w:val="none" w:sz="0" w:space="0" w:color="auto"/>
                                                                        <w:left w:val="none" w:sz="0" w:space="0" w:color="auto"/>
                                                                        <w:bottom w:val="none" w:sz="0" w:space="0" w:color="auto"/>
                                                                        <w:right w:val="none" w:sz="0" w:space="0" w:color="auto"/>
                                                                      </w:divBdr>
                                                                      <w:divsChild>
                                                                        <w:div w:id="545607437">
                                                                          <w:marLeft w:val="0"/>
                                                                          <w:marRight w:val="0"/>
                                                                          <w:marTop w:val="0"/>
                                                                          <w:marBottom w:val="0"/>
                                                                          <w:divBdr>
                                                                            <w:top w:val="none" w:sz="0" w:space="0" w:color="auto"/>
                                                                            <w:left w:val="none" w:sz="0" w:space="0" w:color="auto"/>
                                                                            <w:bottom w:val="none" w:sz="0" w:space="0" w:color="auto"/>
                                                                            <w:right w:val="none" w:sz="0" w:space="0" w:color="auto"/>
                                                                          </w:divBdr>
                                                                          <w:divsChild>
                                                                            <w:div w:id="460147351">
                                                                              <w:marLeft w:val="0"/>
                                                                              <w:marRight w:val="0"/>
                                                                              <w:marTop w:val="0"/>
                                                                              <w:marBottom w:val="0"/>
                                                                              <w:divBdr>
                                                                                <w:top w:val="none" w:sz="0" w:space="0" w:color="auto"/>
                                                                                <w:left w:val="none" w:sz="0" w:space="0" w:color="auto"/>
                                                                                <w:bottom w:val="none" w:sz="0" w:space="0" w:color="auto"/>
                                                                                <w:right w:val="none" w:sz="0" w:space="0" w:color="auto"/>
                                                                              </w:divBdr>
                                                                              <w:divsChild>
                                                                                <w:div w:id="289016249">
                                                                                  <w:marLeft w:val="0"/>
                                                                                  <w:marRight w:val="0"/>
                                                                                  <w:marTop w:val="0"/>
                                                                                  <w:marBottom w:val="0"/>
                                                                                  <w:divBdr>
                                                                                    <w:top w:val="none" w:sz="0" w:space="0" w:color="auto"/>
                                                                                    <w:left w:val="none" w:sz="0" w:space="0" w:color="auto"/>
                                                                                    <w:bottom w:val="none" w:sz="0" w:space="0" w:color="auto"/>
                                                                                    <w:right w:val="none" w:sz="0" w:space="0" w:color="auto"/>
                                                                                  </w:divBdr>
                                                                                  <w:divsChild>
                                                                                    <w:div w:id="141967845">
                                                                                      <w:marLeft w:val="0"/>
                                                                                      <w:marRight w:val="0"/>
                                                                                      <w:marTop w:val="0"/>
                                                                                      <w:marBottom w:val="0"/>
                                                                                      <w:divBdr>
                                                                                        <w:top w:val="none" w:sz="0" w:space="0" w:color="auto"/>
                                                                                        <w:left w:val="none" w:sz="0" w:space="0" w:color="auto"/>
                                                                                        <w:bottom w:val="none" w:sz="0" w:space="0" w:color="auto"/>
                                                                                        <w:right w:val="none" w:sz="0" w:space="0" w:color="auto"/>
                                                                                      </w:divBdr>
                                                                                      <w:divsChild>
                                                                                        <w:div w:id="656955675">
                                                                                          <w:marLeft w:val="0"/>
                                                                                          <w:marRight w:val="120"/>
                                                                                          <w:marTop w:val="0"/>
                                                                                          <w:marBottom w:val="150"/>
                                                                                          <w:divBdr>
                                                                                            <w:top w:val="single" w:sz="2" w:space="0" w:color="EFEFEF"/>
                                                                                            <w:left w:val="single" w:sz="6" w:space="0" w:color="EFEFEF"/>
                                                                                            <w:bottom w:val="single" w:sz="6" w:space="0" w:color="E2E2E2"/>
                                                                                            <w:right w:val="single" w:sz="6" w:space="0" w:color="EFEFEF"/>
                                                                                          </w:divBdr>
                                                                                          <w:divsChild>
                                                                                            <w:div w:id="405104241">
                                                                                              <w:marLeft w:val="0"/>
                                                                                              <w:marRight w:val="0"/>
                                                                                              <w:marTop w:val="0"/>
                                                                                              <w:marBottom w:val="0"/>
                                                                                              <w:divBdr>
                                                                                                <w:top w:val="none" w:sz="0" w:space="0" w:color="auto"/>
                                                                                                <w:left w:val="none" w:sz="0" w:space="0" w:color="auto"/>
                                                                                                <w:bottom w:val="none" w:sz="0" w:space="0" w:color="auto"/>
                                                                                                <w:right w:val="none" w:sz="0" w:space="0" w:color="auto"/>
                                                                                              </w:divBdr>
                                                                                              <w:divsChild>
                                                                                                <w:div w:id="169491050">
                                                                                                  <w:marLeft w:val="0"/>
                                                                                                  <w:marRight w:val="0"/>
                                                                                                  <w:marTop w:val="0"/>
                                                                                                  <w:marBottom w:val="0"/>
                                                                                                  <w:divBdr>
                                                                                                    <w:top w:val="none" w:sz="0" w:space="0" w:color="auto"/>
                                                                                                    <w:left w:val="none" w:sz="0" w:space="0" w:color="auto"/>
                                                                                                    <w:bottom w:val="none" w:sz="0" w:space="0" w:color="auto"/>
                                                                                                    <w:right w:val="none" w:sz="0" w:space="0" w:color="auto"/>
                                                                                                  </w:divBdr>
                                                                                                  <w:divsChild>
                                                                                                    <w:div w:id="281769245">
                                                                                                      <w:marLeft w:val="0"/>
                                                                                                      <w:marRight w:val="0"/>
                                                                                                      <w:marTop w:val="0"/>
                                                                                                      <w:marBottom w:val="0"/>
                                                                                                      <w:divBdr>
                                                                                                        <w:top w:val="none" w:sz="0" w:space="0" w:color="auto"/>
                                                                                                        <w:left w:val="none" w:sz="0" w:space="0" w:color="auto"/>
                                                                                                        <w:bottom w:val="none" w:sz="0" w:space="0" w:color="auto"/>
                                                                                                        <w:right w:val="none" w:sz="0" w:space="0" w:color="auto"/>
                                                                                                      </w:divBdr>
                                                                                                      <w:divsChild>
                                                                                                        <w:div w:id="387186712">
                                                                                                          <w:marLeft w:val="0"/>
                                                                                                          <w:marRight w:val="0"/>
                                                                                                          <w:marTop w:val="0"/>
                                                                                                          <w:marBottom w:val="0"/>
                                                                                                          <w:divBdr>
                                                                                                            <w:top w:val="none" w:sz="0" w:space="0" w:color="auto"/>
                                                                                                            <w:left w:val="none" w:sz="0" w:space="0" w:color="auto"/>
                                                                                                            <w:bottom w:val="none" w:sz="0" w:space="0" w:color="auto"/>
                                                                                                            <w:right w:val="none" w:sz="0" w:space="0" w:color="auto"/>
                                                                                                          </w:divBdr>
                                                                                                          <w:divsChild>
                                                                                                            <w:div w:id="779688589">
                                                                                                              <w:marLeft w:val="0"/>
                                                                                                              <w:marRight w:val="0"/>
                                                                                                              <w:marTop w:val="0"/>
                                                                                                              <w:marBottom w:val="0"/>
                                                                                                              <w:divBdr>
                                                                                                                <w:top w:val="single" w:sz="2" w:space="4" w:color="D8D8D8"/>
                                                                                                                <w:left w:val="single" w:sz="2" w:space="0" w:color="D8D8D8"/>
                                                                                                                <w:bottom w:val="single" w:sz="2" w:space="4" w:color="D8D8D8"/>
                                                                                                                <w:right w:val="single" w:sz="2" w:space="0" w:color="D8D8D8"/>
                                                                                                              </w:divBdr>
                                                                                                              <w:divsChild>
                                                                                                                <w:div w:id="1566992379">
                                                                                                                  <w:marLeft w:val="225"/>
                                                                                                                  <w:marRight w:val="225"/>
                                                                                                                  <w:marTop w:val="75"/>
                                                                                                                  <w:marBottom w:val="75"/>
                                                                                                                  <w:divBdr>
                                                                                                                    <w:top w:val="none" w:sz="0" w:space="0" w:color="auto"/>
                                                                                                                    <w:left w:val="none" w:sz="0" w:space="0" w:color="auto"/>
                                                                                                                    <w:bottom w:val="none" w:sz="0" w:space="0" w:color="auto"/>
                                                                                                                    <w:right w:val="none" w:sz="0" w:space="0" w:color="auto"/>
                                                                                                                  </w:divBdr>
                                                                                                                  <w:divsChild>
                                                                                                                    <w:div w:id="1189029793">
                                                                                                                      <w:marLeft w:val="0"/>
                                                                                                                      <w:marRight w:val="0"/>
                                                                                                                      <w:marTop w:val="0"/>
                                                                                                                      <w:marBottom w:val="0"/>
                                                                                                                      <w:divBdr>
                                                                                                                        <w:top w:val="single" w:sz="6" w:space="0" w:color="auto"/>
                                                                                                                        <w:left w:val="single" w:sz="6" w:space="0" w:color="auto"/>
                                                                                                                        <w:bottom w:val="single" w:sz="6" w:space="0" w:color="auto"/>
                                                                                                                        <w:right w:val="single" w:sz="6" w:space="0" w:color="auto"/>
                                                                                                                      </w:divBdr>
                                                                                                                      <w:divsChild>
                                                                                                                        <w:div w:id="29496723">
                                                                                                                          <w:marLeft w:val="0"/>
                                                                                                                          <w:marRight w:val="0"/>
                                                                                                                          <w:marTop w:val="0"/>
                                                                                                                          <w:marBottom w:val="0"/>
                                                                                                                          <w:divBdr>
                                                                                                                            <w:top w:val="none" w:sz="0" w:space="0" w:color="auto"/>
                                                                                                                            <w:left w:val="none" w:sz="0" w:space="0" w:color="auto"/>
                                                                                                                            <w:bottom w:val="none" w:sz="0" w:space="0" w:color="auto"/>
                                                                                                                            <w:right w:val="none" w:sz="0" w:space="0" w:color="auto"/>
                                                                                                                          </w:divBdr>
                                                                                                                          <w:divsChild>
                                                                                                                            <w:div w:id="1435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26A2A841B86854D9AD71FE32BEDD67F" ma:contentTypeVersion="0" ma:contentTypeDescription="A content type to manage public (operations) IDB documents" ma:contentTypeScope="" ma:versionID="ca148fafaf90fbf8a20babbd092779ba">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40279910</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Stevenson, Claudia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GY-L1059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Profile&lt;/USER_STAGE&gt;&lt;PD_OBJ_TYPE&gt;0&lt;/PD_OBJ_TYPE&gt;&lt;MAKERECORD&gt;N&lt;/MAKERECORD&gt;&lt;PD_FILEPT_NO&gt;PO-GY-L1059-Anl&lt;/PD_FILEPT_NO&gt;&lt;/Data&gt;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Project Profile</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19F3EF9-A74F-410D-B42A-96F5CF290345}"/>
</file>

<file path=customXml/itemProps2.xml><?xml version="1.0" encoding="utf-8"?>
<ds:datastoreItem xmlns:ds="http://schemas.openxmlformats.org/officeDocument/2006/customXml" ds:itemID="{E80C82D4-410E-4BF9-BA8A-1DCFF21F49D1}"/>
</file>

<file path=customXml/itemProps3.xml><?xml version="1.0" encoding="utf-8"?>
<ds:datastoreItem xmlns:ds="http://schemas.openxmlformats.org/officeDocument/2006/customXml" ds:itemID="{1D2A09AB-C6E1-497D-A2E2-F814CB2C7985}"/>
</file>

<file path=customXml/itemProps4.xml><?xml version="1.0" encoding="utf-8"?>
<ds:datastoreItem xmlns:ds="http://schemas.openxmlformats.org/officeDocument/2006/customXml" ds:itemID="{6766297B-240A-45AE-94F1-680CE3469E52}"/>
</file>

<file path=customXml/itemProps5.xml><?xml version="1.0" encoding="utf-8"?>
<ds:datastoreItem xmlns:ds="http://schemas.openxmlformats.org/officeDocument/2006/customXml" ds:itemID="{0AE0CBB6-D9CB-4AE7-81B7-E9B4D3DB5F86}"/>
</file>

<file path=customXml/itemProps6.xml><?xml version="1.0" encoding="utf-8"?>
<ds:datastoreItem xmlns:ds="http://schemas.openxmlformats.org/officeDocument/2006/customXml" ds:itemID="{83BA0EE4-0594-45E1-A474-10C1BD759EE7}"/>
</file>

<file path=docProps/app.xml><?xml version="1.0" encoding="utf-8"?>
<Properties xmlns="http://schemas.openxmlformats.org/officeDocument/2006/extended-properties" xmlns:vt="http://schemas.openxmlformats.org/officeDocument/2006/docPropsVTypes">
  <Template>Normal.dotm</Template>
  <TotalTime>28</TotalTime>
  <Pages>4</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Pursuing Economic Diversifiction In Guyana_ The Role Of The National Quality Infrastructure</dc:title>
  <dc:creator>Kay Grant</dc:creator>
  <cp:lastModifiedBy>Blanca Torrico</cp:lastModifiedBy>
  <cp:revision>8</cp:revision>
  <dcterms:created xsi:type="dcterms:W3CDTF">2016-05-13T19:35:00Z</dcterms:created>
  <dcterms:modified xsi:type="dcterms:W3CDTF">2016-10-11T16:00:00Z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0x01010046CF21643EE8D14686A648AA6DAD089200526A2A841B86854D9AD71FE32BEDD67F</vt:lpwstr>
  </property>
  <property fmtid="{D5CDD505-2E9C-101B-9397-08002B2CF9AE}" pid="3" name="TaxKeyword">
    <vt:lpwstr/>
  </property>
  <property fmtid="{D5CDD505-2E9C-101B-9397-08002B2CF9AE}" pid="4" name="Function Operations IDB">
    <vt:lpwstr>7;#Project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