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61D" w:rsidRPr="00CB1A20" w:rsidRDefault="00F352AC" w:rsidP="00F0461D">
      <w:pPr>
        <w:pStyle w:val="Title"/>
        <w:jc w:val="right"/>
        <w:rPr>
          <w:rFonts w:eastAsia="Calibri"/>
          <w:sz w:val="32"/>
          <w:szCs w:val="32"/>
          <w:lang w:val="en-US"/>
        </w:rPr>
      </w:pPr>
      <w:r>
        <w:rPr>
          <w:rFonts w:eastAsia="Calibri"/>
          <w:sz w:val="32"/>
          <w:szCs w:val="32"/>
          <w:lang w:val="en-US"/>
        </w:rPr>
        <w:t>GEORGE PRICE HIGHWAY REHABILITATION PROGRAM</w:t>
      </w:r>
    </w:p>
    <w:p w:rsidR="00F0461D" w:rsidRPr="007F0501" w:rsidRDefault="00894EBE" w:rsidP="00F0461D">
      <w:pPr>
        <w:pStyle w:val="Title"/>
        <w:jc w:val="right"/>
        <w:rPr>
          <w:rFonts w:eastAsia="Calibri"/>
          <w:sz w:val="24"/>
          <w:szCs w:val="24"/>
          <w:lang w:val="en-US"/>
        </w:rPr>
      </w:pPr>
      <w:r w:rsidRPr="007F0501">
        <w:rPr>
          <w:rFonts w:eastAsia="Calibri"/>
          <w:sz w:val="24"/>
          <w:szCs w:val="24"/>
          <w:lang w:val="en-US"/>
        </w:rPr>
        <w:t xml:space="preserve">Technical Annex </w:t>
      </w:r>
      <w:r w:rsidR="00F352AC">
        <w:rPr>
          <w:rFonts w:eastAsia="Calibri"/>
          <w:sz w:val="24"/>
          <w:szCs w:val="24"/>
          <w:lang w:val="en-US"/>
        </w:rPr>
        <w:t>BL</w:t>
      </w:r>
      <w:r w:rsidRPr="007F0501">
        <w:rPr>
          <w:rFonts w:eastAsia="Calibri"/>
          <w:sz w:val="24"/>
          <w:szCs w:val="24"/>
          <w:lang w:val="en-US"/>
        </w:rPr>
        <w:t>-L10</w:t>
      </w:r>
      <w:r w:rsidR="00F352AC">
        <w:rPr>
          <w:rFonts w:eastAsia="Calibri"/>
          <w:sz w:val="24"/>
          <w:szCs w:val="24"/>
          <w:lang w:val="en-US"/>
        </w:rPr>
        <w:t>1</w:t>
      </w:r>
      <w:r w:rsidRPr="007F0501">
        <w:rPr>
          <w:rFonts w:eastAsia="Calibri"/>
          <w:sz w:val="24"/>
          <w:szCs w:val="24"/>
          <w:lang w:val="en-US"/>
        </w:rPr>
        <w:t>9</w:t>
      </w:r>
    </w:p>
    <w:p w:rsidR="00F0461D" w:rsidRPr="00A94646" w:rsidRDefault="00F0461D" w:rsidP="00A94646">
      <w:pPr>
        <w:pStyle w:val="Title"/>
        <w:jc w:val="right"/>
        <w:rPr>
          <w:rFonts w:eastAsia="Calibri"/>
          <w:sz w:val="24"/>
          <w:szCs w:val="24"/>
          <w:lang w:val="en-US"/>
        </w:rPr>
      </w:pPr>
      <w:r w:rsidRPr="00A94646">
        <w:rPr>
          <w:noProof/>
          <w:lang w:val="en-US" w:eastAsia="en-US"/>
        </w:rPr>
        <mc:AlternateContent>
          <mc:Choice Requires="wps">
            <w:drawing>
              <wp:anchor distT="0" distB="0" distL="114300" distR="114300" simplePos="0" relativeHeight="251667456" behindDoc="0" locked="0" layoutInCell="1" allowOverlap="1" wp14:anchorId="1F798AB5" wp14:editId="14CAFE39">
                <wp:simplePos x="0" y="0"/>
                <wp:positionH relativeFrom="column">
                  <wp:posOffset>-71252</wp:posOffset>
                </wp:positionH>
                <wp:positionV relativeFrom="paragraph">
                  <wp:posOffset>404215</wp:posOffset>
                </wp:positionV>
                <wp:extent cx="6108065" cy="1567542"/>
                <wp:effectExtent l="0" t="0" r="26035"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8065" cy="1567542"/>
                        </a:xfrm>
                        <a:prstGeom prst="rect">
                          <a:avLst/>
                        </a:prstGeom>
                        <a:noFill/>
                        <a:ln w="9525">
                          <a:solidFill>
                            <a:srgbClr val="4F81B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6pt;margin-top:31.85pt;width:480.95pt;height:12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" filled="f" strokecolor="#4f81bd"/>
            </w:pict>
          </mc:Fallback>
        </mc:AlternateContent>
      </w:r>
      <w:r w:rsidR="00894EBE">
        <w:rPr>
          <w:rFonts w:eastAsia="Calibri"/>
          <w:sz w:val="24"/>
          <w:szCs w:val="24"/>
          <w:lang w:val="en-US"/>
        </w:rPr>
        <w:t>Regional Integration</w:t>
      </w:r>
    </w:p>
    <w:p w:rsidR="00F0461D" w:rsidRPr="001B2AED" w:rsidRDefault="00AC5AEE" w:rsidP="001B2AED">
      <w:pPr>
        <w:jc w:val="both"/>
        <w:rPr>
          <w:rFonts w:asciiTheme="majorHAnsi" w:hAnsiTheme="majorHAnsi"/>
        </w:rPr>
      </w:pPr>
      <w:r>
        <w:rPr>
          <w:rFonts w:asciiTheme="majorHAnsi" w:hAnsiTheme="majorHAnsi"/>
        </w:rPr>
        <w:t xml:space="preserve">The regional integration </w:t>
      </w:r>
      <w:r w:rsidR="001D33E0">
        <w:rPr>
          <w:rFonts w:asciiTheme="majorHAnsi" w:hAnsiTheme="majorHAnsi"/>
        </w:rPr>
        <w:t>initiative for</w:t>
      </w:r>
      <w:r>
        <w:rPr>
          <w:rFonts w:asciiTheme="majorHAnsi" w:hAnsiTheme="majorHAnsi"/>
        </w:rPr>
        <w:t xml:space="preserve"> Mesoamerica, The Mesoamerican Project (PM)</w:t>
      </w:r>
      <w:r w:rsidR="001D33E0">
        <w:rPr>
          <w:rFonts w:asciiTheme="majorHAnsi" w:hAnsiTheme="majorHAnsi"/>
        </w:rPr>
        <w:t>,</w:t>
      </w:r>
      <w:r>
        <w:rPr>
          <w:rFonts w:asciiTheme="majorHAnsi" w:hAnsiTheme="majorHAnsi"/>
        </w:rPr>
        <w:t xml:space="preserve"> includes </w:t>
      </w:r>
      <w:r w:rsidR="001D33E0">
        <w:rPr>
          <w:rFonts w:asciiTheme="majorHAnsi" w:hAnsiTheme="majorHAnsi"/>
        </w:rPr>
        <w:t>t</w:t>
      </w:r>
      <w:r w:rsidR="001D33E0" w:rsidRPr="0005263A">
        <w:rPr>
          <w:rFonts w:asciiTheme="majorHAnsi" w:hAnsiTheme="majorHAnsi"/>
        </w:rPr>
        <w:t xml:space="preserve">he </w:t>
      </w:r>
      <w:r w:rsidR="00615BC7" w:rsidRPr="0005263A">
        <w:rPr>
          <w:rFonts w:asciiTheme="majorHAnsi" w:hAnsiTheme="majorHAnsi"/>
        </w:rPr>
        <w:t xml:space="preserve">George Price Highway (GPH) between Belmopan and </w:t>
      </w:r>
      <w:r w:rsidR="004D273D">
        <w:rPr>
          <w:rFonts w:asciiTheme="majorHAnsi" w:hAnsiTheme="majorHAnsi"/>
        </w:rPr>
        <w:t>Santa Elena</w:t>
      </w:r>
      <w:r w:rsidR="00615BC7" w:rsidRPr="0005263A">
        <w:rPr>
          <w:rFonts w:asciiTheme="majorHAnsi" w:hAnsiTheme="majorHAnsi"/>
        </w:rPr>
        <w:t xml:space="preserve"> </w:t>
      </w:r>
      <w:r>
        <w:rPr>
          <w:rFonts w:asciiTheme="majorHAnsi" w:hAnsiTheme="majorHAnsi"/>
        </w:rPr>
        <w:t>as a</w:t>
      </w:r>
      <w:r w:rsidR="00615BC7" w:rsidRPr="0005263A">
        <w:rPr>
          <w:rFonts w:asciiTheme="majorHAnsi" w:hAnsiTheme="majorHAnsi"/>
        </w:rPr>
        <w:t xml:space="preserve"> segment of the</w:t>
      </w:r>
      <w:r>
        <w:rPr>
          <w:rFonts w:asciiTheme="majorHAnsi" w:hAnsiTheme="majorHAnsi"/>
        </w:rPr>
        <w:t xml:space="preserve"> </w:t>
      </w:r>
      <w:r w:rsidR="00615BC7" w:rsidRPr="0005263A">
        <w:rPr>
          <w:rFonts w:ascii="Cambria" w:hAnsi="Cambria"/>
        </w:rPr>
        <w:t>International Network of Mesoamerican Highways (RICAM)</w:t>
      </w:r>
      <w:r>
        <w:rPr>
          <w:rFonts w:ascii="Cambria" w:hAnsi="Cambria"/>
        </w:rPr>
        <w:t>.</w:t>
      </w:r>
      <w:r w:rsidR="00615BC7" w:rsidRPr="0005263A">
        <w:rPr>
          <w:rFonts w:ascii="Cambria" w:hAnsi="Cambria"/>
        </w:rPr>
        <w:t xml:space="preserve"> </w:t>
      </w:r>
      <w:r>
        <w:rPr>
          <w:rFonts w:ascii="Cambria" w:hAnsi="Cambria"/>
        </w:rPr>
        <w:t>The GPH</w:t>
      </w:r>
      <w:r w:rsidR="00615BC7" w:rsidRPr="0005263A">
        <w:rPr>
          <w:rFonts w:asciiTheme="majorHAnsi" w:hAnsiTheme="majorHAnsi"/>
        </w:rPr>
        <w:t xml:space="preserve"> provides vital access to Belize’s major inland tourism area, one of two land border crossings, the country’s entire petroleum industry, and a significant agricultural area.  </w:t>
      </w:r>
      <w:r w:rsidR="0005263A" w:rsidRPr="0005263A">
        <w:rPr>
          <w:rFonts w:asciiTheme="majorHAnsi" w:hAnsiTheme="majorHAnsi"/>
        </w:rPr>
        <w:t>Investment in the r</w:t>
      </w:r>
      <w:r w:rsidR="001334E7" w:rsidRPr="0005263A">
        <w:rPr>
          <w:rFonts w:asciiTheme="majorHAnsi" w:hAnsiTheme="majorHAnsi"/>
        </w:rPr>
        <w:t xml:space="preserve">ehabilitation </w:t>
      </w:r>
      <w:r w:rsidR="00615BC7" w:rsidRPr="0005263A">
        <w:rPr>
          <w:rFonts w:asciiTheme="majorHAnsi" w:hAnsiTheme="majorHAnsi"/>
        </w:rPr>
        <w:t>of this GPH</w:t>
      </w:r>
      <w:r w:rsidR="0005263A" w:rsidRPr="0005263A">
        <w:rPr>
          <w:rFonts w:asciiTheme="majorHAnsi" w:hAnsiTheme="majorHAnsi"/>
        </w:rPr>
        <w:t xml:space="preserve"> section will improve Belize’s connection with Guatemala and, thus, Central America and </w:t>
      </w:r>
      <w:r w:rsidR="004D273D">
        <w:rPr>
          <w:rFonts w:asciiTheme="majorHAnsi" w:hAnsiTheme="majorHAnsi"/>
        </w:rPr>
        <w:t>ensure a reliable link for years to come</w:t>
      </w:r>
      <w:r w:rsidR="0005263A" w:rsidRPr="0005263A">
        <w:rPr>
          <w:rFonts w:asciiTheme="majorHAnsi" w:hAnsiTheme="majorHAnsi"/>
        </w:rPr>
        <w:t xml:space="preserve"> for Belize’s three primary export industries: tourism, agriculture, and petroleum</w:t>
      </w:r>
      <w:r w:rsidR="0005263A">
        <w:rPr>
          <w:rFonts w:asciiTheme="majorHAnsi" w:hAnsiTheme="majorHAnsi"/>
        </w:rPr>
        <w:t>,</w:t>
      </w:r>
      <w:r w:rsidR="0005263A" w:rsidRPr="0005263A">
        <w:rPr>
          <w:rFonts w:asciiTheme="majorHAnsi" w:hAnsiTheme="majorHAnsi"/>
        </w:rPr>
        <w:t xml:space="preserve"> and</w:t>
      </w:r>
      <w:r w:rsidR="001B2AED" w:rsidRPr="0005263A">
        <w:rPr>
          <w:rFonts w:asciiTheme="majorHAnsi" w:hAnsiTheme="majorHAnsi"/>
        </w:rPr>
        <w:t xml:space="preserve"> will greatly support </w:t>
      </w:r>
      <w:r>
        <w:rPr>
          <w:rFonts w:asciiTheme="majorHAnsi" w:hAnsiTheme="majorHAnsi"/>
        </w:rPr>
        <w:t>Belize</w:t>
      </w:r>
      <w:r w:rsidRPr="0005263A">
        <w:rPr>
          <w:rFonts w:asciiTheme="majorHAnsi" w:hAnsiTheme="majorHAnsi"/>
        </w:rPr>
        <w:t xml:space="preserve">’s </w:t>
      </w:r>
      <w:r w:rsidR="001B2AED" w:rsidRPr="0005263A">
        <w:rPr>
          <w:rFonts w:asciiTheme="majorHAnsi" w:hAnsiTheme="majorHAnsi"/>
        </w:rPr>
        <w:t>increased participation on the global stage</w:t>
      </w:r>
      <w:r w:rsidR="001271B6" w:rsidRPr="0005263A">
        <w:rPr>
          <w:rFonts w:asciiTheme="majorHAnsi" w:hAnsiTheme="majorHAnsi"/>
        </w:rPr>
        <w:t>.</w:t>
      </w:r>
    </w:p>
    <w:p w:rsidR="008808BF" w:rsidRPr="001B2AED" w:rsidRDefault="008808BF" w:rsidP="00A94646">
      <w:pPr>
        <w:pStyle w:val="ListParagraph"/>
        <w:ind w:left="0"/>
        <w:jc w:val="both"/>
        <w:rPr>
          <w:rFonts w:asciiTheme="majorHAnsi" w:hAnsiTheme="majorHAnsi"/>
        </w:rPr>
      </w:pPr>
    </w:p>
    <w:p w:rsidR="0024110A" w:rsidRPr="001B2AED" w:rsidRDefault="003C1E67" w:rsidP="00801882">
      <w:pPr>
        <w:pStyle w:val="ListParagraph"/>
        <w:numPr>
          <w:ilvl w:val="0"/>
          <w:numId w:val="1"/>
        </w:numPr>
        <w:rPr>
          <w:rFonts w:asciiTheme="majorHAnsi" w:hAnsiTheme="majorHAnsi"/>
        </w:rPr>
      </w:pPr>
      <w:r w:rsidRPr="001B2AED">
        <w:rPr>
          <w:rFonts w:asciiTheme="majorHAnsi" w:hAnsiTheme="majorHAnsi"/>
        </w:rPr>
        <w:t>T</w:t>
      </w:r>
      <w:r w:rsidR="00916ABB" w:rsidRPr="001B2AED">
        <w:rPr>
          <w:rFonts w:asciiTheme="majorHAnsi" w:hAnsiTheme="majorHAnsi"/>
        </w:rPr>
        <w:t xml:space="preserve">he project </w:t>
      </w:r>
      <w:r w:rsidR="00F352AC">
        <w:rPr>
          <w:rFonts w:asciiTheme="majorHAnsi" w:hAnsiTheme="majorHAnsi"/>
          <w:i/>
        </w:rPr>
        <w:t>George Price Highway Rehabilitation Project</w:t>
      </w:r>
      <w:r w:rsidR="00916ABB" w:rsidRPr="001B2AED">
        <w:rPr>
          <w:rFonts w:asciiTheme="majorHAnsi" w:hAnsiTheme="majorHAnsi"/>
          <w:i/>
        </w:rPr>
        <w:t xml:space="preserve"> </w:t>
      </w:r>
      <w:r w:rsidR="00C729FA">
        <w:rPr>
          <w:rFonts w:asciiTheme="majorHAnsi" w:hAnsiTheme="majorHAnsi"/>
        </w:rPr>
        <w:t>(</w:t>
      </w:r>
      <w:r w:rsidR="00F352AC">
        <w:rPr>
          <w:rFonts w:asciiTheme="majorHAnsi" w:hAnsiTheme="majorHAnsi"/>
        </w:rPr>
        <w:t>BL</w:t>
      </w:r>
      <w:r w:rsidR="00C729FA" w:rsidRPr="001B2AED">
        <w:rPr>
          <w:rFonts w:asciiTheme="majorHAnsi" w:hAnsiTheme="majorHAnsi"/>
        </w:rPr>
        <w:t>-L10</w:t>
      </w:r>
      <w:r w:rsidR="00F352AC">
        <w:rPr>
          <w:rFonts w:asciiTheme="majorHAnsi" w:hAnsiTheme="majorHAnsi"/>
        </w:rPr>
        <w:t>1</w:t>
      </w:r>
      <w:r w:rsidR="00C729FA" w:rsidRPr="001B2AED">
        <w:rPr>
          <w:rFonts w:asciiTheme="majorHAnsi" w:hAnsiTheme="majorHAnsi"/>
        </w:rPr>
        <w:t>9</w:t>
      </w:r>
      <w:r w:rsidR="00BA1257">
        <w:rPr>
          <w:rFonts w:asciiTheme="majorHAnsi" w:hAnsiTheme="majorHAnsi"/>
        </w:rPr>
        <w:t>)</w:t>
      </w:r>
      <w:r w:rsidR="00BA1257" w:rsidRPr="001B2AED">
        <w:rPr>
          <w:rFonts w:asciiTheme="majorHAnsi" w:hAnsiTheme="majorHAnsi"/>
        </w:rPr>
        <w:t xml:space="preserve"> </w:t>
      </w:r>
      <w:r w:rsidR="00202FA8">
        <w:rPr>
          <w:rFonts w:asciiTheme="majorHAnsi" w:hAnsiTheme="majorHAnsi"/>
        </w:rPr>
        <w:t xml:space="preserve">(the Project) </w:t>
      </w:r>
      <w:r w:rsidR="00BA1257" w:rsidRPr="001B2AED">
        <w:rPr>
          <w:rFonts w:asciiTheme="majorHAnsi" w:hAnsiTheme="majorHAnsi"/>
        </w:rPr>
        <w:t>has</w:t>
      </w:r>
      <w:r w:rsidR="00916ABB" w:rsidRPr="001B2AED">
        <w:rPr>
          <w:rFonts w:asciiTheme="majorHAnsi" w:hAnsiTheme="majorHAnsi"/>
        </w:rPr>
        <w:t xml:space="preserve"> been evaluated </w:t>
      </w:r>
      <w:r w:rsidR="00C729FA">
        <w:rPr>
          <w:rFonts w:asciiTheme="majorHAnsi" w:hAnsiTheme="majorHAnsi"/>
        </w:rPr>
        <w:t>using</w:t>
      </w:r>
      <w:r w:rsidR="00C729FA" w:rsidRPr="001B2AED">
        <w:rPr>
          <w:rFonts w:asciiTheme="majorHAnsi" w:hAnsiTheme="majorHAnsi"/>
        </w:rPr>
        <w:t xml:space="preserve"> </w:t>
      </w:r>
      <w:r w:rsidRPr="001B2AED">
        <w:rPr>
          <w:rFonts w:asciiTheme="majorHAnsi" w:hAnsiTheme="majorHAnsi"/>
        </w:rPr>
        <w:t xml:space="preserve">the Bank’s </w:t>
      </w:r>
      <w:r w:rsidRPr="001B2AED">
        <w:rPr>
          <w:rFonts w:asciiTheme="majorHAnsi" w:hAnsiTheme="majorHAnsi"/>
          <w:i/>
        </w:rPr>
        <w:t>Sector Strategy to Support Competitive Global and Regional Integration</w:t>
      </w:r>
      <w:r w:rsidRPr="001B2AED">
        <w:rPr>
          <w:rFonts w:asciiTheme="majorHAnsi" w:hAnsiTheme="majorHAnsi"/>
        </w:rPr>
        <w:t xml:space="preserve"> (GN-2565-4)</w:t>
      </w:r>
      <w:r w:rsidR="0024110A" w:rsidRPr="001B2AED">
        <w:rPr>
          <w:rFonts w:asciiTheme="majorHAnsi" w:hAnsiTheme="majorHAnsi"/>
        </w:rPr>
        <w:t xml:space="preserve"> framew</w:t>
      </w:r>
      <w:bookmarkStart w:id="0" w:name="_GoBack"/>
      <w:bookmarkEnd w:id="0"/>
      <w:r w:rsidR="0024110A" w:rsidRPr="001B2AED">
        <w:rPr>
          <w:rFonts w:asciiTheme="majorHAnsi" w:hAnsiTheme="majorHAnsi"/>
        </w:rPr>
        <w:t xml:space="preserve">ork, </w:t>
      </w:r>
      <w:r w:rsidR="00916ABB" w:rsidRPr="001B2AED">
        <w:rPr>
          <w:rFonts w:asciiTheme="majorHAnsi" w:hAnsiTheme="majorHAnsi"/>
        </w:rPr>
        <w:t>to analyze and validate the project’s contribution to the regional cooperation and integration</w:t>
      </w:r>
      <w:r w:rsidR="0024110A" w:rsidRPr="001B2AED">
        <w:rPr>
          <w:rFonts w:asciiTheme="majorHAnsi" w:hAnsiTheme="majorHAnsi"/>
        </w:rPr>
        <w:t xml:space="preserve"> financing goal</w:t>
      </w:r>
      <w:r w:rsidR="00916ABB" w:rsidRPr="001B2AED">
        <w:rPr>
          <w:rFonts w:asciiTheme="majorHAnsi" w:hAnsiTheme="majorHAnsi"/>
        </w:rPr>
        <w:t xml:space="preserve">.  </w:t>
      </w:r>
    </w:p>
    <w:p w:rsidR="00801882" w:rsidRPr="001B2AED" w:rsidRDefault="00801882" w:rsidP="00A94646">
      <w:pPr>
        <w:pStyle w:val="ListParagraph"/>
        <w:rPr>
          <w:rFonts w:asciiTheme="majorHAnsi" w:hAnsiTheme="majorHAnsi"/>
        </w:rPr>
      </w:pPr>
    </w:p>
    <w:p w:rsidR="006C6347" w:rsidRPr="00615BC7" w:rsidRDefault="00812F47" w:rsidP="00615BC7">
      <w:pPr>
        <w:pStyle w:val="ListParagraph"/>
        <w:numPr>
          <w:ilvl w:val="0"/>
          <w:numId w:val="1"/>
        </w:numPr>
        <w:rPr>
          <w:rFonts w:asciiTheme="majorHAnsi" w:hAnsiTheme="majorHAnsi"/>
        </w:rPr>
      </w:pPr>
      <w:r w:rsidRPr="001B2AED">
        <w:rPr>
          <w:rFonts w:asciiTheme="majorHAnsi" w:hAnsiTheme="majorHAnsi"/>
        </w:rPr>
        <w:t xml:space="preserve">This annex aims to demonstrate in a quantitative and </w:t>
      </w:r>
      <w:r w:rsidR="00281C33">
        <w:rPr>
          <w:rFonts w:asciiTheme="majorHAnsi" w:hAnsiTheme="majorHAnsi"/>
        </w:rPr>
        <w:t>logical</w:t>
      </w:r>
      <w:r w:rsidRPr="001B2AED">
        <w:rPr>
          <w:rFonts w:asciiTheme="majorHAnsi" w:hAnsiTheme="majorHAnsi"/>
        </w:rPr>
        <w:t xml:space="preserve"> way that </w:t>
      </w:r>
      <w:r w:rsidRPr="00202FA8">
        <w:rPr>
          <w:rFonts w:asciiTheme="majorHAnsi" w:hAnsiTheme="majorHAnsi"/>
        </w:rPr>
        <w:t xml:space="preserve">the </w:t>
      </w:r>
      <w:r w:rsidR="00F352AC" w:rsidRPr="00202FA8">
        <w:rPr>
          <w:rFonts w:asciiTheme="majorHAnsi" w:hAnsiTheme="majorHAnsi"/>
        </w:rPr>
        <w:t>Project</w:t>
      </w:r>
      <w:r w:rsidRPr="00202FA8">
        <w:rPr>
          <w:rFonts w:asciiTheme="majorHAnsi" w:hAnsiTheme="majorHAnsi"/>
        </w:rPr>
        <w:t xml:space="preserve"> will</w:t>
      </w:r>
      <w:r w:rsidR="000B3466" w:rsidRPr="00615BC7">
        <w:rPr>
          <w:rFonts w:asciiTheme="majorHAnsi" w:hAnsiTheme="majorHAnsi"/>
        </w:rPr>
        <w:t xml:space="preserve"> contribute to maintain and expand </w:t>
      </w:r>
      <w:r w:rsidR="00F352AC" w:rsidRPr="00615BC7">
        <w:rPr>
          <w:rFonts w:asciiTheme="majorHAnsi" w:hAnsiTheme="majorHAnsi"/>
        </w:rPr>
        <w:t>Belize</w:t>
      </w:r>
      <w:r w:rsidR="000B3466" w:rsidRPr="00615BC7">
        <w:rPr>
          <w:rFonts w:asciiTheme="majorHAnsi" w:hAnsiTheme="majorHAnsi"/>
        </w:rPr>
        <w:t>´s connectivity with the region and the rest of the world as the project will</w:t>
      </w:r>
      <w:r w:rsidRPr="00615BC7">
        <w:rPr>
          <w:rFonts w:asciiTheme="majorHAnsi" w:hAnsiTheme="majorHAnsi"/>
        </w:rPr>
        <w:t>:</w:t>
      </w:r>
    </w:p>
    <w:p w:rsidR="006C6347" w:rsidRPr="00615BC7" w:rsidRDefault="006C6347" w:rsidP="005134F1">
      <w:pPr>
        <w:pStyle w:val="ListParagraph"/>
        <w:ind w:left="1440"/>
        <w:rPr>
          <w:rFonts w:asciiTheme="majorHAnsi" w:hAnsiTheme="majorHAnsi"/>
        </w:rPr>
      </w:pPr>
    </w:p>
    <w:p w:rsidR="001271B6" w:rsidRPr="00615BC7" w:rsidRDefault="000B3466" w:rsidP="001271B6">
      <w:pPr>
        <w:pStyle w:val="ListParagraph"/>
        <w:numPr>
          <w:ilvl w:val="1"/>
          <w:numId w:val="1"/>
        </w:numPr>
        <w:rPr>
          <w:rFonts w:asciiTheme="majorHAnsi" w:hAnsiTheme="majorHAnsi"/>
        </w:rPr>
      </w:pPr>
      <w:r w:rsidRPr="00615BC7">
        <w:rPr>
          <w:rFonts w:asciiTheme="majorHAnsi" w:hAnsiTheme="majorHAnsi"/>
        </w:rPr>
        <w:t xml:space="preserve">Improve </w:t>
      </w:r>
      <w:r w:rsidR="00615BC7" w:rsidRPr="00615BC7">
        <w:rPr>
          <w:rFonts w:asciiTheme="majorHAnsi" w:hAnsiTheme="majorHAnsi"/>
        </w:rPr>
        <w:t>access to important tourist</w:t>
      </w:r>
      <w:r w:rsidR="004D273D">
        <w:rPr>
          <w:rFonts w:asciiTheme="majorHAnsi" w:hAnsiTheme="majorHAnsi"/>
        </w:rPr>
        <w:t xml:space="preserve">, </w:t>
      </w:r>
      <w:r w:rsidR="00615BC7" w:rsidRPr="00615BC7">
        <w:rPr>
          <w:rFonts w:asciiTheme="majorHAnsi" w:hAnsiTheme="majorHAnsi"/>
        </w:rPr>
        <w:t xml:space="preserve">  agricultural</w:t>
      </w:r>
      <w:r w:rsidR="004D273D">
        <w:rPr>
          <w:rFonts w:asciiTheme="majorHAnsi" w:hAnsiTheme="majorHAnsi"/>
        </w:rPr>
        <w:t>,</w:t>
      </w:r>
      <w:r w:rsidR="00615BC7" w:rsidRPr="00615BC7">
        <w:rPr>
          <w:rFonts w:asciiTheme="majorHAnsi" w:hAnsiTheme="majorHAnsi"/>
        </w:rPr>
        <w:t xml:space="preserve"> and petroleum industrial areas </w:t>
      </w:r>
      <w:r w:rsidR="006C6347" w:rsidRPr="00615BC7">
        <w:rPr>
          <w:rFonts w:asciiTheme="majorHAnsi" w:hAnsiTheme="majorHAnsi"/>
        </w:rPr>
        <w:t>by rehabilitating</w:t>
      </w:r>
      <w:r w:rsidR="00081249" w:rsidRPr="00615BC7">
        <w:rPr>
          <w:rFonts w:asciiTheme="majorHAnsi" w:hAnsiTheme="majorHAnsi"/>
        </w:rPr>
        <w:t xml:space="preserve"> </w:t>
      </w:r>
      <w:r w:rsidRPr="00615BC7">
        <w:rPr>
          <w:rFonts w:asciiTheme="majorHAnsi" w:hAnsiTheme="majorHAnsi"/>
        </w:rPr>
        <w:t xml:space="preserve">the </w:t>
      </w:r>
      <w:r w:rsidR="00615BC7" w:rsidRPr="00615BC7">
        <w:rPr>
          <w:rFonts w:asciiTheme="majorHAnsi" w:hAnsiTheme="majorHAnsi"/>
        </w:rPr>
        <w:t>George Price Highway (GPH)</w:t>
      </w:r>
      <w:r w:rsidR="00081249" w:rsidRPr="00615BC7">
        <w:rPr>
          <w:rFonts w:asciiTheme="majorHAnsi" w:hAnsiTheme="majorHAnsi"/>
        </w:rPr>
        <w:t xml:space="preserve"> between </w:t>
      </w:r>
      <w:r w:rsidR="00615BC7" w:rsidRPr="00615BC7">
        <w:rPr>
          <w:rFonts w:asciiTheme="majorHAnsi" w:hAnsiTheme="majorHAnsi"/>
        </w:rPr>
        <w:t>Belmopan</w:t>
      </w:r>
      <w:r w:rsidR="00081249" w:rsidRPr="00615BC7">
        <w:rPr>
          <w:rFonts w:asciiTheme="majorHAnsi" w:hAnsiTheme="majorHAnsi"/>
        </w:rPr>
        <w:t xml:space="preserve"> and </w:t>
      </w:r>
      <w:r w:rsidR="004D273D">
        <w:rPr>
          <w:rFonts w:asciiTheme="majorHAnsi" w:hAnsiTheme="majorHAnsi"/>
        </w:rPr>
        <w:t>Santa Elena</w:t>
      </w:r>
      <w:r w:rsidR="00D64121" w:rsidRPr="00615BC7">
        <w:rPr>
          <w:rFonts w:asciiTheme="majorHAnsi" w:hAnsiTheme="majorHAnsi"/>
        </w:rPr>
        <w:t>.</w:t>
      </w:r>
    </w:p>
    <w:p w:rsidR="0063607F" w:rsidRPr="00615BC7" w:rsidRDefault="0063607F" w:rsidP="00491616">
      <w:pPr>
        <w:pStyle w:val="ListParagraph"/>
        <w:ind w:left="1440"/>
        <w:rPr>
          <w:rFonts w:asciiTheme="majorHAnsi" w:hAnsiTheme="majorHAnsi"/>
        </w:rPr>
      </w:pPr>
    </w:p>
    <w:p w:rsidR="0063607F" w:rsidRPr="00615BC7" w:rsidRDefault="000B3466" w:rsidP="00A94646">
      <w:pPr>
        <w:pStyle w:val="ListParagraph"/>
        <w:numPr>
          <w:ilvl w:val="0"/>
          <w:numId w:val="1"/>
        </w:numPr>
        <w:rPr>
          <w:rFonts w:asciiTheme="majorHAnsi" w:hAnsiTheme="majorHAnsi"/>
        </w:rPr>
      </w:pPr>
      <w:r w:rsidRPr="00615BC7">
        <w:rPr>
          <w:rFonts w:asciiTheme="majorHAnsi" w:hAnsiTheme="majorHAnsi"/>
        </w:rPr>
        <w:t>This annex is structured</w:t>
      </w:r>
      <w:r w:rsidR="00AE2B0B" w:rsidRPr="00615BC7">
        <w:rPr>
          <w:rFonts w:asciiTheme="majorHAnsi" w:hAnsiTheme="majorHAnsi"/>
        </w:rPr>
        <w:t xml:space="preserve"> into </w:t>
      </w:r>
      <w:r w:rsidR="00BA1257" w:rsidRPr="00615BC7">
        <w:rPr>
          <w:rFonts w:asciiTheme="majorHAnsi" w:hAnsiTheme="majorHAnsi"/>
        </w:rPr>
        <w:t>three</w:t>
      </w:r>
      <w:r w:rsidR="008562A6" w:rsidRPr="00615BC7">
        <w:rPr>
          <w:rFonts w:asciiTheme="majorHAnsi" w:hAnsiTheme="majorHAnsi"/>
        </w:rPr>
        <w:t xml:space="preserve"> sections.  </w:t>
      </w:r>
    </w:p>
    <w:p w:rsidR="006C6347" w:rsidRPr="00615BC7" w:rsidRDefault="006C6347" w:rsidP="007F0501">
      <w:pPr>
        <w:pStyle w:val="ListParagraph"/>
        <w:ind w:left="1260"/>
        <w:rPr>
          <w:rFonts w:asciiTheme="majorHAnsi" w:hAnsiTheme="majorHAnsi"/>
        </w:rPr>
      </w:pPr>
    </w:p>
    <w:p w:rsidR="007F0501" w:rsidRPr="00615BC7" w:rsidRDefault="007F0501" w:rsidP="007F0501">
      <w:pPr>
        <w:pStyle w:val="ListParagraph"/>
        <w:numPr>
          <w:ilvl w:val="0"/>
          <w:numId w:val="14"/>
        </w:numPr>
        <w:ind w:left="1260"/>
        <w:rPr>
          <w:rFonts w:asciiTheme="majorHAnsi" w:hAnsiTheme="majorHAnsi"/>
        </w:rPr>
      </w:pPr>
      <w:r w:rsidRPr="00615BC7">
        <w:rPr>
          <w:rFonts w:asciiTheme="majorHAnsi" w:hAnsiTheme="majorHAnsi"/>
        </w:rPr>
        <w:t xml:space="preserve">Project description.  </w:t>
      </w:r>
    </w:p>
    <w:p w:rsidR="00ED6D60" w:rsidRPr="001B2AED" w:rsidRDefault="0063607F" w:rsidP="00A764E2">
      <w:pPr>
        <w:pStyle w:val="ListParagraph"/>
        <w:numPr>
          <w:ilvl w:val="0"/>
          <w:numId w:val="14"/>
        </w:numPr>
        <w:ind w:left="1260"/>
        <w:rPr>
          <w:rFonts w:asciiTheme="majorHAnsi" w:hAnsiTheme="majorHAnsi"/>
        </w:rPr>
      </w:pPr>
      <w:r w:rsidRPr="00615BC7">
        <w:rPr>
          <w:rFonts w:asciiTheme="majorHAnsi" w:hAnsiTheme="majorHAnsi"/>
        </w:rPr>
        <w:t>P</w:t>
      </w:r>
      <w:r w:rsidR="008562A6" w:rsidRPr="00615BC7">
        <w:rPr>
          <w:rFonts w:asciiTheme="majorHAnsi" w:hAnsiTheme="majorHAnsi"/>
        </w:rPr>
        <w:t>roject aspects</w:t>
      </w:r>
      <w:r w:rsidR="008562A6" w:rsidRPr="00A764E2">
        <w:rPr>
          <w:rFonts w:asciiTheme="majorHAnsi" w:hAnsiTheme="majorHAnsi"/>
        </w:rPr>
        <w:t xml:space="preserve"> relevant to the Bank’s goals of Global and Regional Integration. </w:t>
      </w:r>
    </w:p>
    <w:p w:rsidR="003475F3" w:rsidRPr="00A32D2E" w:rsidRDefault="0063607F" w:rsidP="00A32D2E">
      <w:pPr>
        <w:pStyle w:val="ListParagraph"/>
        <w:numPr>
          <w:ilvl w:val="0"/>
          <w:numId w:val="14"/>
        </w:numPr>
        <w:ind w:left="1260"/>
        <w:rPr>
          <w:rFonts w:asciiTheme="majorHAnsi" w:hAnsiTheme="majorHAnsi"/>
        </w:rPr>
      </w:pPr>
      <w:r w:rsidRPr="001B2AED">
        <w:rPr>
          <w:rFonts w:asciiTheme="majorHAnsi" w:hAnsiTheme="majorHAnsi"/>
        </w:rPr>
        <w:t>Validat</w:t>
      </w:r>
      <w:r w:rsidRPr="00A764E2">
        <w:rPr>
          <w:rFonts w:asciiTheme="majorHAnsi" w:hAnsiTheme="majorHAnsi"/>
        </w:rPr>
        <w:t xml:space="preserve">ion of </w:t>
      </w:r>
      <w:r w:rsidR="00ED6D60" w:rsidRPr="00A764E2">
        <w:rPr>
          <w:rFonts w:asciiTheme="majorHAnsi" w:hAnsiTheme="majorHAnsi"/>
        </w:rPr>
        <w:t xml:space="preserve">project </w:t>
      </w:r>
      <w:r w:rsidRPr="00A764E2">
        <w:rPr>
          <w:rFonts w:asciiTheme="majorHAnsi" w:hAnsiTheme="majorHAnsi"/>
        </w:rPr>
        <w:t>through the Bank’s Regional Integration Framework</w:t>
      </w:r>
      <w:r w:rsidR="00726129" w:rsidRPr="00A764E2">
        <w:rPr>
          <w:rFonts w:asciiTheme="majorHAnsi" w:hAnsiTheme="majorHAnsi"/>
        </w:rPr>
        <w:t>.</w:t>
      </w:r>
      <w:r w:rsidR="00726129">
        <w:rPr>
          <w:rFonts w:asciiTheme="majorHAnsi" w:hAnsiTheme="majorHAnsi"/>
        </w:rPr>
        <w:t xml:space="preserve"> </w:t>
      </w:r>
    </w:p>
    <w:p w:rsidR="0063416F" w:rsidRDefault="007D343E" w:rsidP="0063416F">
      <w:pPr>
        <w:pStyle w:val="Heading2"/>
        <w:numPr>
          <w:ilvl w:val="0"/>
          <w:numId w:val="3"/>
        </w:numPr>
        <w:ind w:left="720"/>
      </w:pPr>
      <w:r>
        <w:t>Project description</w:t>
      </w:r>
    </w:p>
    <w:p w:rsidR="00491616" w:rsidRDefault="00A54728" w:rsidP="00D63965">
      <w:pPr>
        <w:pStyle w:val="ListParagraph"/>
        <w:numPr>
          <w:ilvl w:val="1"/>
          <w:numId w:val="3"/>
        </w:numPr>
        <w:ind w:left="360"/>
        <w:rPr>
          <w:rFonts w:ascii="Cambria" w:hAnsi="Cambria"/>
        </w:rPr>
      </w:pPr>
      <w:r w:rsidRPr="00D63965">
        <w:rPr>
          <w:rFonts w:ascii="Cambria" w:hAnsi="Cambria"/>
          <w:i/>
        </w:rPr>
        <w:t xml:space="preserve">The </w:t>
      </w:r>
      <w:r w:rsidR="009816BA" w:rsidRPr="00D63965">
        <w:rPr>
          <w:rFonts w:ascii="Cambria" w:hAnsi="Cambria"/>
          <w:i/>
        </w:rPr>
        <w:t>Project</w:t>
      </w:r>
      <w:r w:rsidR="009816BA" w:rsidRPr="00A32D2E">
        <w:rPr>
          <w:rFonts w:ascii="Cambria" w:hAnsi="Cambria"/>
        </w:rPr>
        <w:t xml:space="preserve"> (BL-L1019) </w:t>
      </w:r>
      <w:r w:rsidR="008C249D" w:rsidRPr="009816BA">
        <w:rPr>
          <w:rFonts w:ascii="Cambria" w:hAnsi="Cambria"/>
        </w:rPr>
        <w:t xml:space="preserve">aims </w:t>
      </w:r>
      <w:r w:rsidR="009816BA" w:rsidRPr="009816BA">
        <w:rPr>
          <w:rFonts w:ascii="Cambria" w:hAnsi="Cambria"/>
        </w:rPr>
        <w:t xml:space="preserve">to substantially </w:t>
      </w:r>
      <w:r w:rsidR="00D63965" w:rsidRPr="00D63965">
        <w:rPr>
          <w:rFonts w:ascii="Cambria" w:hAnsi="Cambria"/>
        </w:rPr>
        <w:t>the road connectivity within Belize’s main districts and with Central America by rehabilitating the GPH road infrastructure between miles 47.9 in Belmopan and 67.3 in Santa Elena (the project) to national standards, decreasing travel time and costs, reducing road fatalities and injuries, and ensuring road accessibility by improving the climate change resilience of the corridor.</w:t>
      </w:r>
      <w:r w:rsidR="00D63965">
        <w:rPr>
          <w:rFonts w:ascii="Cambria" w:hAnsi="Cambria"/>
        </w:rPr>
        <w:t xml:space="preserve">  </w:t>
      </w:r>
      <w:r w:rsidR="009816BA" w:rsidRPr="009816BA">
        <w:rPr>
          <w:rFonts w:ascii="Cambria" w:hAnsi="Cambria"/>
        </w:rPr>
        <w:t>To meet this objective the following components must be completed.</w:t>
      </w:r>
    </w:p>
    <w:p w:rsidR="00202FA8" w:rsidRPr="009816BA" w:rsidRDefault="00202FA8" w:rsidP="00202FA8">
      <w:pPr>
        <w:pStyle w:val="ListParagraph"/>
        <w:ind w:left="360"/>
        <w:jc w:val="both"/>
        <w:rPr>
          <w:rFonts w:ascii="Cambria" w:hAnsi="Cambria"/>
        </w:rPr>
      </w:pPr>
    </w:p>
    <w:p w:rsidR="00EF2D4F" w:rsidRPr="00EF2D4F" w:rsidRDefault="00671E06" w:rsidP="00EF2D4F">
      <w:pPr>
        <w:pStyle w:val="ListParagraph"/>
        <w:numPr>
          <w:ilvl w:val="0"/>
          <w:numId w:val="21"/>
        </w:numPr>
        <w:ind w:left="900"/>
        <w:rPr>
          <w:rFonts w:ascii="Cambria" w:hAnsi="Cambria"/>
        </w:rPr>
      </w:pPr>
      <w:r w:rsidRPr="00EF2D4F">
        <w:rPr>
          <w:rFonts w:ascii="Cambria" w:hAnsi="Cambria"/>
        </w:rPr>
        <w:t xml:space="preserve"> </w:t>
      </w:r>
      <w:r w:rsidR="00EF2D4F" w:rsidRPr="00EF2D4F">
        <w:rPr>
          <w:rFonts w:ascii="Cambria" w:hAnsi="Cambria"/>
        </w:rPr>
        <w:t>Component 1: Civil works &amp; maintenance</w:t>
      </w:r>
      <w:r w:rsidR="0009143D">
        <w:rPr>
          <w:rFonts w:ascii="Cambria" w:hAnsi="Cambria"/>
        </w:rPr>
        <w:t xml:space="preserve">. </w:t>
      </w:r>
      <w:r w:rsidR="00EF2D4F" w:rsidRPr="00EF2D4F">
        <w:rPr>
          <w:rFonts w:ascii="Cambria" w:hAnsi="Cambria"/>
        </w:rPr>
        <w:t xml:space="preserve">This component will finance: (i) the civil works for the rehabilitation of the GPH from mile 47.9 (Belmopan) to 67.3 (Beginning of Santa Elena Bypass); (ii) the civil works for the replacement of the Roaring Creek Bridge (mile 48); (iii) the supervision of the civil works of this component; (iv) two years maintenance </w:t>
      </w:r>
      <w:r w:rsidR="00EF2D4F" w:rsidRPr="00EF2D4F">
        <w:rPr>
          <w:rFonts w:ascii="Cambria" w:hAnsi="Cambria"/>
        </w:rPr>
        <w:lastRenderedPageBreak/>
        <w:t>of the civil works of this component once concluded; and (v) land acquisition, compensation, and utilities relocation required to execute the civil works of this component.</w:t>
      </w:r>
    </w:p>
    <w:p w:rsidR="00671E06" w:rsidRPr="00EF2D4F" w:rsidRDefault="00671E06" w:rsidP="00A32D2E">
      <w:pPr>
        <w:pStyle w:val="ListParagraph"/>
        <w:ind w:left="900"/>
        <w:rPr>
          <w:rFonts w:ascii="Cambria" w:hAnsi="Cambria"/>
        </w:rPr>
      </w:pPr>
    </w:p>
    <w:p w:rsidR="00EF2D4F" w:rsidRPr="00EF2D4F" w:rsidRDefault="00EF2D4F" w:rsidP="00A32D2E">
      <w:pPr>
        <w:pStyle w:val="ListParagraph"/>
        <w:numPr>
          <w:ilvl w:val="0"/>
          <w:numId w:val="21"/>
        </w:numPr>
        <w:ind w:left="900"/>
        <w:rPr>
          <w:rFonts w:ascii="Cambria" w:hAnsi="Cambria"/>
        </w:rPr>
      </w:pPr>
      <w:r w:rsidRPr="00EF2D4F">
        <w:rPr>
          <w:rFonts w:ascii="Cambria" w:hAnsi="Cambria"/>
        </w:rPr>
        <w:t xml:space="preserve">Component 2: Institutional strengthening. This component will finance activities to strengthen the MOWT, and particularly the Project Execution Unit (PEU) and the Road Maintenance Unit (RMU) in the following areas among others: (i) structuring of performance-based contracts for maintenance; (ii) environmental safeguards application in accordance with the Bank’s policies; (iii) utilization of </w:t>
      </w:r>
      <w:r w:rsidR="00DC09F6">
        <w:rPr>
          <w:rFonts w:ascii="Cambria" w:hAnsi="Cambria"/>
        </w:rPr>
        <w:t>national standards</w:t>
      </w:r>
      <w:r w:rsidR="00DC09F6" w:rsidRPr="00EF2D4F">
        <w:rPr>
          <w:rFonts w:ascii="Cambria" w:hAnsi="Cambria"/>
        </w:rPr>
        <w:t xml:space="preserve">  </w:t>
      </w:r>
      <w:r w:rsidRPr="00EF2D4F">
        <w:rPr>
          <w:rFonts w:ascii="Cambria" w:hAnsi="Cambria"/>
        </w:rPr>
        <w:t xml:space="preserve">or another preferred highway design and testing code by staff and/or training/studies in other related areas; and (iv) training in the use of HDM-4 .  </w:t>
      </w:r>
    </w:p>
    <w:p w:rsidR="00671E06" w:rsidRPr="00A32D2E" w:rsidRDefault="00671E06" w:rsidP="00A32D2E">
      <w:pPr>
        <w:pStyle w:val="ListParagraph"/>
        <w:ind w:left="900"/>
        <w:rPr>
          <w:rFonts w:ascii="Cambria" w:hAnsi="Cambria"/>
        </w:rPr>
      </w:pPr>
    </w:p>
    <w:p w:rsidR="00EF2D4F" w:rsidRPr="00EF2D4F" w:rsidRDefault="00EF2D4F" w:rsidP="00A32D2E">
      <w:pPr>
        <w:pStyle w:val="ListParagraph"/>
        <w:numPr>
          <w:ilvl w:val="0"/>
          <w:numId w:val="21"/>
        </w:numPr>
        <w:ind w:left="900"/>
        <w:rPr>
          <w:rFonts w:ascii="Cambria" w:hAnsi="Cambria"/>
        </w:rPr>
      </w:pPr>
      <w:r w:rsidRPr="00EF2D4F">
        <w:rPr>
          <w:rFonts w:ascii="Cambria" w:hAnsi="Cambria"/>
        </w:rPr>
        <w:t>Component 3: Engineering &amp; Administration. This component will finance activities that support the administration of the Project, including: (i) the contracting of PEU´s key personnel fully dedicated to the Project which are a procurement specialist, a financial specialist, a project manager/engineer, and an administrative assistant; (ii) renting and furnishing office space for the PEU; and (iii) acquisition of equipment for project execution and oversight. This component will also finance: (</w:t>
      </w:r>
      <w:proofErr w:type="gramStart"/>
      <w:r w:rsidRPr="00EF2D4F">
        <w:rPr>
          <w:rFonts w:ascii="Cambria" w:hAnsi="Cambria"/>
        </w:rPr>
        <w:t>iv</w:t>
      </w:r>
      <w:proofErr w:type="gramEnd"/>
      <w:r w:rsidRPr="00EF2D4F">
        <w:rPr>
          <w:rFonts w:ascii="Cambria" w:hAnsi="Cambria"/>
        </w:rPr>
        <w:t>) sector studies, environmental and social studies, technical studies, and additional engineering designs related to the Project; (v) monitoring and evaluation; and (vi) financial audits.</w:t>
      </w:r>
    </w:p>
    <w:p w:rsidR="00D63965" w:rsidRDefault="00375C96" w:rsidP="00D63965">
      <w:pPr>
        <w:pStyle w:val="Heading2"/>
        <w:numPr>
          <w:ilvl w:val="0"/>
          <w:numId w:val="3"/>
        </w:numPr>
        <w:ind w:left="720"/>
      </w:pPr>
      <w:r w:rsidRPr="004365CB">
        <w:t>Project Aspects Relevant to Global and Regional Integration</w:t>
      </w:r>
    </w:p>
    <w:p w:rsidR="00D63965" w:rsidRDefault="00D63965" w:rsidP="00D63965">
      <w:pPr>
        <w:pStyle w:val="ListParagraph"/>
        <w:ind w:left="360"/>
        <w:rPr>
          <w:rFonts w:ascii="Cambria" w:hAnsi="Cambria"/>
        </w:rPr>
      </w:pPr>
    </w:p>
    <w:p w:rsidR="008A41CF" w:rsidRPr="00D63965" w:rsidRDefault="000E7E2D" w:rsidP="00D63965">
      <w:pPr>
        <w:pStyle w:val="ListParagraph"/>
        <w:numPr>
          <w:ilvl w:val="1"/>
          <w:numId w:val="3"/>
        </w:numPr>
        <w:ind w:left="360"/>
        <w:rPr>
          <w:rFonts w:ascii="Cambria" w:hAnsi="Cambria"/>
        </w:rPr>
      </w:pPr>
      <w:r w:rsidRPr="00D63965">
        <w:rPr>
          <w:rFonts w:ascii="Cambria" w:hAnsi="Cambria"/>
        </w:rPr>
        <w:t>This section develops the justification of</w:t>
      </w:r>
      <w:r w:rsidR="007D343E" w:rsidRPr="00D63965">
        <w:rPr>
          <w:rFonts w:ascii="Cambria" w:hAnsi="Cambria"/>
        </w:rPr>
        <w:t xml:space="preserve"> </w:t>
      </w:r>
      <w:r w:rsidR="00375C96" w:rsidRPr="00D63965">
        <w:rPr>
          <w:rFonts w:ascii="Cambria" w:hAnsi="Cambria"/>
        </w:rPr>
        <w:t xml:space="preserve">how the </w:t>
      </w:r>
      <w:r w:rsidR="002056E6" w:rsidRPr="00D63965">
        <w:rPr>
          <w:rFonts w:ascii="Cambria" w:hAnsi="Cambria"/>
        </w:rPr>
        <w:t xml:space="preserve">Project (BL-L1019) </w:t>
      </w:r>
      <w:r w:rsidR="00375C96" w:rsidRPr="00D63965">
        <w:rPr>
          <w:rFonts w:ascii="Cambria" w:hAnsi="Cambria"/>
        </w:rPr>
        <w:t>will contribute</w:t>
      </w:r>
      <w:r w:rsidR="00001C95" w:rsidRPr="00D63965">
        <w:rPr>
          <w:rFonts w:ascii="Cambria" w:hAnsi="Cambria"/>
        </w:rPr>
        <w:t xml:space="preserve"> to global and regional integration</w:t>
      </w:r>
      <w:r w:rsidR="00375C96" w:rsidRPr="00D63965">
        <w:rPr>
          <w:rFonts w:ascii="Cambria" w:hAnsi="Cambria"/>
        </w:rPr>
        <w:t>.  It will do so</w:t>
      </w:r>
      <w:r w:rsidR="00001C95" w:rsidRPr="00D63965">
        <w:rPr>
          <w:rFonts w:ascii="Cambria" w:hAnsi="Cambria"/>
        </w:rPr>
        <w:t xml:space="preserve"> through </w:t>
      </w:r>
      <w:r w:rsidR="008814E0" w:rsidRPr="00D63965">
        <w:rPr>
          <w:rFonts w:ascii="Cambria" w:hAnsi="Cambria"/>
        </w:rPr>
        <w:t xml:space="preserve">all components of the project. </w:t>
      </w:r>
    </w:p>
    <w:p w:rsidR="00EF6946" w:rsidRPr="008768B4" w:rsidRDefault="00EF6946" w:rsidP="004C037C">
      <w:pPr>
        <w:pStyle w:val="ListParagraph"/>
        <w:ind w:left="360"/>
      </w:pPr>
    </w:p>
    <w:p w:rsidR="00DB2DFF" w:rsidRDefault="00DB2DFF" w:rsidP="00DB2DFF">
      <w:pPr>
        <w:pStyle w:val="ListParagraph"/>
        <w:numPr>
          <w:ilvl w:val="1"/>
          <w:numId w:val="3"/>
        </w:numPr>
        <w:ind w:left="360"/>
        <w:rPr>
          <w:rFonts w:ascii="Cambria" w:hAnsi="Cambria"/>
        </w:rPr>
      </w:pPr>
      <w:r>
        <w:rPr>
          <w:rFonts w:ascii="Cambria" w:hAnsi="Cambria"/>
        </w:rPr>
        <w:t xml:space="preserve">A significant reason that the IDB is undertaking this project is based on a </w:t>
      </w:r>
      <w:r w:rsidRPr="00DB2DFF">
        <w:rPr>
          <w:rFonts w:ascii="Cambria" w:hAnsi="Cambria"/>
        </w:rPr>
        <w:t xml:space="preserve">recommendation taken from the IDB’s 2008-2012 Belize Country Strategy </w:t>
      </w:r>
      <w:r>
        <w:rPr>
          <w:rFonts w:ascii="Cambria" w:hAnsi="Cambria"/>
        </w:rPr>
        <w:t xml:space="preserve">was </w:t>
      </w:r>
      <w:r w:rsidRPr="00DB2DFF">
        <w:rPr>
          <w:rFonts w:ascii="Cambria" w:hAnsi="Cambria"/>
        </w:rPr>
        <w:t xml:space="preserve">that the </w:t>
      </w:r>
      <w:r>
        <w:rPr>
          <w:rFonts w:ascii="Cambria" w:hAnsi="Cambria"/>
        </w:rPr>
        <w:t xml:space="preserve">next </w:t>
      </w:r>
      <w:r w:rsidRPr="00DB2DFF">
        <w:rPr>
          <w:rFonts w:ascii="Cambria" w:hAnsi="Cambria"/>
        </w:rPr>
        <w:t xml:space="preserve">strategy should focus more “on trade and integration-related interventions, both of which </w:t>
      </w:r>
      <w:r>
        <w:rPr>
          <w:rFonts w:ascii="Cambria" w:hAnsi="Cambria"/>
        </w:rPr>
        <w:t>support the</w:t>
      </w:r>
      <w:r w:rsidRPr="00DB2DFF">
        <w:rPr>
          <w:rFonts w:ascii="Cambria" w:hAnsi="Cambria"/>
        </w:rPr>
        <w:t xml:space="preserve"> country’s more effective integration into regional and global markets.”  This resulted from the </w:t>
      </w:r>
      <w:r w:rsidR="001578DD">
        <w:rPr>
          <w:rFonts w:ascii="Cambria" w:hAnsi="Cambria"/>
        </w:rPr>
        <w:t>sense</w:t>
      </w:r>
      <w:r w:rsidRPr="00DB2DFF">
        <w:rPr>
          <w:rFonts w:ascii="Cambria" w:hAnsi="Cambria"/>
        </w:rPr>
        <w:t xml:space="preserve"> that not enough </w:t>
      </w:r>
      <w:r>
        <w:rPr>
          <w:rFonts w:ascii="Cambria" w:hAnsi="Cambria"/>
        </w:rPr>
        <w:t>had been</w:t>
      </w:r>
      <w:r w:rsidRPr="00DB2DFF">
        <w:rPr>
          <w:rFonts w:ascii="Cambria" w:hAnsi="Cambria"/>
        </w:rPr>
        <w:t xml:space="preserve"> done toward increasing the country’s integration with the region</w:t>
      </w:r>
      <w:r>
        <w:rPr>
          <w:rFonts w:ascii="Cambria" w:hAnsi="Cambria"/>
        </w:rPr>
        <w:t>, important for a country as small as Belize</w:t>
      </w:r>
      <w:r w:rsidRPr="00DB2DFF">
        <w:rPr>
          <w:rFonts w:ascii="Cambria" w:hAnsi="Cambria"/>
        </w:rPr>
        <w:t>.</w:t>
      </w:r>
    </w:p>
    <w:p w:rsidR="00DB2DFF" w:rsidRPr="00A32D2E" w:rsidRDefault="00DB2DFF" w:rsidP="00A32D2E">
      <w:pPr>
        <w:pStyle w:val="ListParagraph"/>
        <w:rPr>
          <w:rFonts w:ascii="Cambria" w:hAnsi="Cambria"/>
        </w:rPr>
      </w:pPr>
    </w:p>
    <w:p w:rsidR="00506934" w:rsidRPr="00A32D2E" w:rsidRDefault="0009143D" w:rsidP="00DB2DFF">
      <w:pPr>
        <w:pStyle w:val="ListParagraph"/>
        <w:numPr>
          <w:ilvl w:val="1"/>
          <w:numId w:val="3"/>
        </w:numPr>
        <w:ind w:left="360"/>
        <w:rPr>
          <w:rFonts w:ascii="Cambria" w:hAnsi="Cambria"/>
        </w:rPr>
      </w:pPr>
      <w:r>
        <w:rPr>
          <w:rFonts w:asciiTheme="majorHAnsi" w:hAnsiTheme="majorHAnsi"/>
        </w:rPr>
        <w:t xml:space="preserve">The regional integration </w:t>
      </w:r>
      <w:r w:rsidR="001D33E0">
        <w:rPr>
          <w:rFonts w:asciiTheme="majorHAnsi" w:hAnsiTheme="majorHAnsi"/>
        </w:rPr>
        <w:t>initiative for</w:t>
      </w:r>
      <w:r>
        <w:rPr>
          <w:rFonts w:asciiTheme="majorHAnsi" w:hAnsiTheme="majorHAnsi"/>
        </w:rPr>
        <w:t xml:space="preserve"> Mesoamerica, The Mesoamerican Project (PM)</w:t>
      </w:r>
      <w:r w:rsidR="001D33E0">
        <w:rPr>
          <w:rFonts w:asciiTheme="majorHAnsi" w:hAnsiTheme="majorHAnsi"/>
        </w:rPr>
        <w:t>,</w:t>
      </w:r>
      <w:r>
        <w:rPr>
          <w:rFonts w:asciiTheme="majorHAnsi" w:hAnsiTheme="majorHAnsi"/>
        </w:rPr>
        <w:t xml:space="preserve"> includes </w:t>
      </w:r>
      <w:r w:rsidR="001D33E0">
        <w:rPr>
          <w:rFonts w:asciiTheme="majorHAnsi" w:hAnsiTheme="majorHAnsi"/>
        </w:rPr>
        <w:t>t</w:t>
      </w:r>
      <w:r w:rsidRPr="0005263A">
        <w:rPr>
          <w:rFonts w:asciiTheme="majorHAnsi" w:hAnsiTheme="majorHAnsi"/>
        </w:rPr>
        <w:t xml:space="preserve">he GPH between Belmopan and </w:t>
      </w:r>
      <w:r>
        <w:rPr>
          <w:rFonts w:asciiTheme="majorHAnsi" w:hAnsiTheme="majorHAnsi"/>
        </w:rPr>
        <w:t>Santa Elena</w:t>
      </w:r>
      <w:r w:rsidRPr="0005263A">
        <w:rPr>
          <w:rFonts w:asciiTheme="majorHAnsi" w:hAnsiTheme="majorHAnsi"/>
        </w:rPr>
        <w:t xml:space="preserve"> </w:t>
      </w:r>
      <w:r>
        <w:rPr>
          <w:rFonts w:asciiTheme="majorHAnsi" w:hAnsiTheme="majorHAnsi"/>
        </w:rPr>
        <w:t>as a</w:t>
      </w:r>
      <w:r w:rsidRPr="0005263A">
        <w:rPr>
          <w:rFonts w:asciiTheme="majorHAnsi" w:hAnsiTheme="majorHAnsi"/>
        </w:rPr>
        <w:t xml:space="preserve"> segment of the</w:t>
      </w:r>
      <w:r>
        <w:rPr>
          <w:rFonts w:asciiTheme="majorHAnsi" w:hAnsiTheme="majorHAnsi"/>
        </w:rPr>
        <w:t xml:space="preserve"> </w:t>
      </w:r>
      <w:r w:rsidRPr="0005263A">
        <w:rPr>
          <w:rFonts w:ascii="Cambria" w:hAnsi="Cambria"/>
        </w:rPr>
        <w:t>International Network of Mesoamerican Highways (RICAM)</w:t>
      </w:r>
      <w:r>
        <w:rPr>
          <w:rStyle w:val="FootnoteReference"/>
          <w:rFonts w:ascii="Cambria" w:hAnsi="Cambria"/>
        </w:rPr>
        <w:footnoteReference w:id="1"/>
      </w:r>
      <w:r>
        <w:rPr>
          <w:rFonts w:ascii="Cambria" w:hAnsi="Cambria"/>
        </w:rPr>
        <w:t>. T</w:t>
      </w:r>
      <w:r w:rsidR="004365CB" w:rsidRPr="00DB2DFF">
        <w:rPr>
          <w:rFonts w:ascii="Cambria" w:hAnsi="Cambria"/>
        </w:rPr>
        <w:t xml:space="preserve">he </w:t>
      </w:r>
      <w:r w:rsidR="00202FA8" w:rsidRPr="00DB2DFF">
        <w:rPr>
          <w:rFonts w:ascii="Cambria" w:hAnsi="Cambria"/>
        </w:rPr>
        <w:t>P</w:t>
      </w:r>
      <w:r w:rsidR="004365CB" w:rsidRPr="00DB2DFF">
        <w:rPr>
          <w:rFonts w:ascii="Cambria" w:hAnsi="Cambria"/>
        </w:rPr>
        <w:t>roject</w:t>
      </w:r>
      <w:r w:rsidR="00202FA8" w:rsidRPr="00DB2DFF">
        <w:rPr>
          <w:rFonts w:ascii="Cambria" w:hAnsi="Cambria"/>
        </w:rPr>
        <w:t xml:space="preserve"> segment</w:t>
      </w:r>
      <w:r w:rsidR="004365CB" w:rsidRPr="00DB2DFF">
        <w:rPr>
          <w:rFonts w:ascii="Cambria" w:hAnsi="Cambria"/>
        </w:rPr>
        <w:t xml:space="preserve"> </w:t>
      </w:r>
      <w:r w:rsidR="001578DD">
        <w:rPr>
          <w:rFonts w:ascii="Cambria" w:hAnsi="Cambria"/>
        </w:rPr>
        <w:t xml:space="preserve">helps integrate Belize with the region by </w:t>
      </w:r>
      <w:r w:rsidR="004365CB" w:rsidRPr="00DB2DFF">
        <w:rPr>
          <w:rFonts w:ascii="Cambria" w:hAnsi="Cambria"/>
        </w:rPr>
        <w:t>provid</w:t>
      </w:r>
      <w:r w:rsidR="001578DD">
        <w:rPr>
          <w:rFonts w:ascii="Cambria" w:hAnsi="Cambria"/>
        </w:rPr>
        <w:t>ing</w:t>
      </w:r>
      <w:r w:rsidR="004365CB" w:rsidRPr="00DB2DFF">
        <w:rPr>
          <w:rFonts w:ascii="Cambria" w:hAnsi="Cambria"/>
        </w:rPr>
        <w:t xml:space="preserve"> direct access to one of two land crossings between Belize and the region and the </w:t>
      </w:r>
      <w:r w:rsidR="004365CB" w:rsidRPr="00DB2DFF">
        <w:rPr>
          <w:rFonts w:ascii="Cambria" w:hAnsi="Cambria"/>
        </w:rPr>
        <w:lastRenderedPageBreak/>
        <w:t>only one with Central America.</w:t>
      </w:r>
      <w:r w:rsidR="00B25B77" w:rsidRPr="00DB2DFF">
        <w:rPr>
          <w:rFonts w:ascii="Cambria" w:hAnsi="Cambria"/>
        </w:rPr>
        <w:t xml:space="preserve">  Belize’s lone border crossing with Central America</w:t>
      </w:r>
      <w:r w:rsidR="004365CB" w:rsidRPr="00DB2DFF">
        <w:rPr>
          <w:rFonts w:ascii="Cambria" w:hAnsi="Cambria"/>
        </w:rPr>
        <w:t xml:space="preserve"> </w:t>
      </w:r>
      <w:r w:rsidR="00DB2DFF">
        <w:rPr>
          <w:rFonts w:ascii="Cambria" w:hAnsi="Cambria"/>
        </w:rPr>
        <w:t xml:space="preserve">lies approximately </w:t>
      </w:r>
      <w:r w:rsidR="001D33E0">
        <w:rPr>
          <w:rFonts w:ascii="Cambria" w:hAnsi="Cambria"/>
        </w:rPr>
        <w:t>twelve</w:t>
      </w:r>
      <w:r w:rsidR="00DB2DFF">
        <w:rPr>
          <w:rFonts w:ascii="Cambria" w:hAnsi="Cambria"/>
        </w:rPr>
        <w:t xml:space="preserve"> miles beyond the project end</w:t>
      </w:r>
      <w:r w:rsidR="004365CB" w:rsidRPr="00DB2DFF">
        <w:rPr>
          <w:rFonts w:ascii="Cambria" w:hAnsi="Cambria"/>
        </w:rPr>
        <w:t>.</w:t>
      </w:r>
      <w:r w:rsidR="00151EB3" w:rsidRPr="00DB2DFF">
        <w:rPr>
          <w:rFonts w:ascii="Cambria" w:hAnsi="Cambria"/>
        </w:rPr>
        <w:t xml:space="preserve">  The Guatemalan portion of the route was upgraded approximately five years ago </w:t>
      </w:r>
      <w:r w:rsidR="00343C67" w:rsidRPr="00DB2DFF">
        <w:rPr>
          <w:rFonts w:ascii="Cambria" w:hAnsi="Cambria"/>
        </w:rPr>
        <w:t>to a condition similar to that of the project segment upon completion.</w:t>
      </w:r>
    </w:p>
    <w:p w:rsidR="008768B4" w:rsidRPr="008768B4" w:rsidRDefault="008768B4" w:rsidP="008768B4">
      <w:pPr>
        <w:pStyle w:val="ListParagraph"/>
        <w:rPr>
          <w:rFonts w:ascii="Cambria" w:hAnsi="Cambria"/>
        </w:rPr>
      </w:pPr>
    </w:p>
    <w:p w:rsidR="008768B4" w:rsidRPr="008768B4" w:rsidRDefault="008768B4" w:rsidP="004C037C">
      <w:pPr>
        <w:pStyle w:val="ListParagraph"/>
        <w:numPr>
          <w:ilvl w:val="1"/>
          <w:numId w:val="3"/>
        </w:numPr>
        <w:ind w:left="360"/>
        <w:rPr>
          <w:rFonts w:ascii="Cambria" w:hAnsi="Cambria"/>
        </w:rPr>
      </w:pPr>
      <w:r w:rsidRPr="008768B4">
        <w:rPr>
          <w:rFonts w:ascii="Cambria" w:hAnsi="Cambria"/>
        </w:rPr>
        <w:t xml:space="preserve">The three primary industries that contribute to the Belizean </w:t>
      </w:r>
      <w:r w:rsidR="00202FA8">
        <w:rPr>
          <w:rFonts w:ascii="Cambria" w:hAnsi="Cambria"/>
        </w:rPr>
        <w:t xml:space="preserve">export </w:t>
      </w:r>
      <w:r w:rsidRPr="008768B4">
        <w:rPr>
          <w:rFonts w:ascii="Cambria" w:hAnsi="Cambria"/>
        </w:rPr>
        <w:t xml:space="preserve">economy are tourism, agriculture, and petroleum.  Each of these industries depends on the project segment of the GPH and thus will benefit from improvements to the roadway.  </w:t>
      </w:r>
    </w:p>
    <w:p w:rsidR="004365CB" w:rsidRPr="008768B4" w:rsidRDefault="004365CB" w:rsidP="004C037C">
      <w:pPr>
        <w:pStyle w:val="ListParagraph"/>
        <w:ind w:left="360"/>
        <w:rPr>
          <w:rFonts w:ascii="Cambria" w:hAnsi="Cambria"/>
        </w:rPr>
      </w:pPr>
    </w:p>
    <w:p w:rsidR="00C40CAC" w:rsidRDefault="008768B4" w:rsidP="004C037C">
      <w:pPr>
        <w:pStyle w:val="ListParagraph"/>
        <w:numPr>
          <w:ilvl w:val="1"/>
          <w:numId w:val="3"/>
        </w:numPr>
        <w:ind w:left="360"/>
        <w:rPr>
          <w:rFonts w:ascii="Cambria" w:hAnsi="Cambria"/>
        </w:rPr>
      </w:pPr>
      <w:r w:rsidRPr="00C40CAC">
        <w:rPr>
          <w:rFonts w:ascii="Cambria" w:hAnsi="Cambria"/>
        </w:rPr>
        <w:t xml:space="preserve">Tourism accounts for 37% of Belize’s GDP and </w:t>
      </w:r>
      <w:r w:rsidR="00CC0009">
        <w:rPr>
          <w:rFonts w:ascii="Cambria" w:hAnsi="Cambria"/>
        </w:rPr>
        <w:t>32</w:t>
      </w:r>
      <w:r w:rsidRPr="00C40CAC">
        <w:rPr>
          <w:rFonts w:ascii="Cambria" w:hAnsi="Cambria"/>
        </w:rPr>
        <w:t>% of all exports</w:t>
      </w:r>
      <w:r w:rsidR="00CC0009">
        <w:rPr>
          <w:rFonts w:ascii="Cambria" w:hAnsi="Cambria"/>
        </w:rPr>
        <w:t xml:space="preserve"> and is expected to grow to 44% of GDP and 39% of all exports by 2024</w:t>
      </w:r>
      <w:r w:rsidR="00C40CAC">
        <w:rPr>
          <w:rStyle w:val="FootnoteReference"/>
          <w:rFonts w:ascii="Cambria" w:hAnsi="Cambria"/>
        </w:rPr>
        <w:footnoteReference w:id="2"/>
      </w:r>
      <w:r w:rsidRPr="00C40CAC">
        <w:rPr>
          <w:rFonts w:ascii="Cambria" w:hAnsi="Cambria"/>
        </w:rPr>
        <w:t xml:space="preserve">.  </w:t>
      </w:r>
      <w:r w:rsidR="00CC0009">
        <w:rPr>
          <w:rFonts w:ascii="Cambria" w:hAnsi="Cambria"/>
        </w:rPr>
        <w:t>The number of tourist arrivals, 309,000 in 2014, is expected to increase to 434,000 by 2024</w:t>
      </w:r>
      <w:r w:rsidR="00CC0009">
        <w:rPr>
          <w:rStyle w:val="FootnoteReference"/>
          <w:rFonts w:ascii="Cambria" w:hAnsi="Cambria"/>
        </w:rPr>
        <w:footnoteReference w:id="3"/>
      </w:r>
      <w:r w:rsidR="00CC0009">
        <w:rPr>
          <w:rFonts w:ascii="Cambria" w:hAnsi="Cambria"/>
        </w:rPr>
        <w:t xml:space="preserve">.  </w:t>
      </w:r>
      <w:r w:rsidRPr="00C40CAC">
        <w:rPr>
          <w:rFonts w:ascii="Cambria" w:hAnsi="Cambria"/>
        </w:rPr>
        <w:t xml:space="preserve">Much of Belize’s inland tourism industry centers around the twin towns of San Ignacio and Santa Elena located </w:t>
      </w:r>
      <w:r w:rsidR="007216B5">
        <w:rPr>
          <w:rFonts w:ascii="Cambria" w:hAnsi="Cambria"/>
        </w:rPr>
        <w:t>at the westernmost end of the</w:t>
      </w:r>
      <w:r w:rsidRPr="00C40CAC">
        <w:rPr>
          <w:rFonts w:ascii="Cambria" w:hAnsi="Cambria"/>
        </w:rPr>
        <w:t xml:space="preserve"> project road segment.  The towns act as the center of a burgeoning ecotourism trade with a number of eco-lodges and resorts in the surrounding area and numerous </w:t>
      </w:r>
      <w:r w:rsidR="007216B5">
        <w:rPr>
          <w:rFonts w:ascii="Cambria" w:hAnsi="Cambria"/>
        </w:rPr>
        <w:t>eco-</w:t>
      </w:r>
      <w:r w:rsidRPr="00C40CAC">
        <w:rPr>
          <w:rFonts w:ascii="Cambria" w:hAnsi="Cambria"/>
        </w:rPr>
        <w:t>focused activities.</w:t>
      </w:r>
      <w:r w:rsidR="00C40CAC" w:rsidRPr="00C40CAC">
        <w:rPr>
          <w:rFonts w:ascii="Cambria" w:hAnsi="Cambria"/>
        </w:rPr>
        <w:t xml:space="preserve">  Additionally, t</w:t>
      </w:r>
      <w:r w:rsidR="004365CB" w:rsidRPr="00C40CAC">
        <w:rPr>
          <w:rFonts w:ascii="Cambria" w:hAnsi="Cambria"/>
        </w:rPr>
        <w:t xml:space="preserve">he </w:t>
      </w:r>
      <w:r w:rsidR="00C40CAC" w:rsidRPr="00C40CAC">
        <w:rPr>
          <w:rFonts w:ascii="Cambria" w:hAnsi="Cambria"/>
        </w:rPr>
        <w:t xml:space="preserve">project segment </w:t>
      </w:r>
      <w:r w:rsidR="004365CB" w:rsidRPr="00C40CAC">
        <w:rPr>
          <w:rFonts w:ascii="Cambria" w:hAnsi="Cambria"/>
        </w:rPr>
        <w:t xml:space="preserve">is the primary </w:t>
      </w:r>
      <w:r w:rsidR="007216B5">
        <w:rPr>
          <w:rFonts w:ascii="Cambria" w:hAnsi="Cambria"/>
        </w:rPr>
        <w:t>access corridor</w:t>
      </w:r>
      <w:r w:rsidR="004365CB" w:rsidRPr="00C40CAC">
        <w:rPr>
          <w:rFonts w:ascii="Cambria" w:hAnsi="Cambria"/>
        </w:rPr>
        <w:t xml:space="preserve"> for tourists entering Belize by land and the road traveled by </w:t>
      </w:r>
      <w:r w:rsidR="009D5A47">
        <w:rPr>
          <w:rFonts w:ascii="Cambria" w:hAnsi="Cambria"/>
        </w:rPr>
        <w:t>most</w:t>
      </w:r>
      <w:r w:rsidR="009D5A47" w:rsidRPr="00C40CAC">
        <w:rPr>
          <w:rFonts w:ascii="Cambria" w:hAnsi="Cambria"/>
        </w:rPr>
        <w:t xml:space="preserve"> </w:t>
      </w:r>
      <w:r w:rsidR="004365CB" w:rsidRPr="00C40CAC">
        <w:rPr>
          <w:rFonts w:ascii="Cambria" w:hAnsi="Cambria"/>
        </w:rPr>
        <w:t xml:space="preserve">tourists to access many of the Mayan cultural and historic sites that lie along the highway.  </w:t>
      </w:r>
      <w:r w:rsidR="00517805" w:rsidRPr="00C40CAC">
        <w:rPr>
          <w:rFonts w:ascii="Cambria" w:hAnsi="Cambria"/>
        </w:rPr>
        <w:t xml:space="preserve">Of note, the highway provides access to the Mayan sites of </w:t>
      </w:r>
      <w:proofErr w:type="spellStart"/>
      <w:r w:rsidR="00517805" w:rsidRPr="00C40CAC">
        <w:rPr>
          <w:rFonts w:ascii="Cambria" w:hAnsi="Cambria"/>
        </w:rPr>
        <w:t>Xunantunich</w:t>
      </w:r>
      <w:proofErr w:type="spellEnd"/>
      <w:r w:rsidR="00517805" w:rsidRPr="00C40CAC">
        <w:rPr>
          <w:rFonts w:ascii="Cambria" w:hAnsi="Cambria"/>
        </w:rPr>
        <w:t xml:space="preserve">, Pilar, </w:t>
      </w:r>
      <w:proofErr w:type="spellStart"/>
      <w:r w:rsidR="00517805" w:rsidRPr="00C40CAC">
        <w:rPr>
          <w:rFonts w:ascii="Cambria" w:hAnsi="Cambria"/>
        </w:rPr>
        <w:t>Cahal</w:t>
      </w:r>
      <w:proofErr w:type="spellEnd"/>
      <w:r w:rsidR="00517805" w:rsidRPr="00C40CAC">
        <w:rPr>
          <w:rFonts w:ascii="Cambria" w:hAnsi="Cambria"/>
        </w:rPr>
        <w:t xml:space="preserve"> </w:t>
      </w:r>
      <w:proofErr w:type="spellStart"/>
      <w:r w:rsidR="00517805" w:rsidRPr="00C40CAC">
        <w:rPr>
          <w:rFonts w:ascii="Cambria" w:hAnsi="Cambria"/>
        </w:rPr>
        <w:t>Pech</w:t>
      </w:r>
      <w:proofErr w:type="spellEnd"/>
      <w:r w:rsidR="00517805" w:rsidRPr="00C40CAC">
        <w:rPr>
          <w:rFonts w:ascii="Cambria" w:hAnsi="Cambria"/>
        </w:rPr>
        <w:t xml:space="preserve">, </w:t>
      </w:r>
      <w:proofErr w:type="spellStart"/>
      <w:r w:rsidR="00517805" w:rsidRPr="00C40CAC">
        <w:rPr>
          <w:rFonts w:ascii="Cambria" w:hAnsi="Cambria"/>
        </w:rPr>
        <w:t>Pacbitan</w:t>
      </w:r>
      <w:proofErr w:type="spellEnd"/>
      <w:r w:rsidR="00517805" w:rsidRPr="00C40CAC">
        <w:rPr>
          <w:rFonts w:ascii="Cambria" w:hAnsi="Cambria"/>
        </w:rPr>
        <w:t xml:space="preserve">, and </w:t>
      </w:r>
      <w:proofErr w:type="spellStart"/>
      <w:r w:rsidR="00517805" w:rsidRPr="00C40CAC">
        <w:rPr>
          <w:rFonts w:ascii="Cambria" w:hAnsi="Cambria"/>
        </w:rPr>
        <w:t>Caracol</w:t>
      </w:r>
      <w:proofErr w:type="spellEnd"/>
      <w:r w:rsidR="00C40CAC" w:rsidRPr="00C40CAC">
        <w:rPr>
          <w:rFonts w:ascii="Cambria" w:hAnsi="Cambria"/>
        </w:rPr>
        <w:t xml:space="preserve"> as well as permitting</w:t>
      </w:r>
      <w:r w:rsidR="00517805" w:rsidRPr="00C40CAC">
        <w:rPr>
          <w:rFonts w:ascii="Cambria" w:hAnsi="Cambria"/>
        </w:rPr>
        <w:t xml:space="preserve"> passage of tourists in Belize to the famed Mayan site of Tikal in Guatemala.</w:t>
      </w:r>
      <w:r w:rsidR="003A77E4">
        <w:rPr>
          <w:rFonts w:ascii="Cambria" w:hAnsi="Cambria"/>
        </w:rPr>
        <w:t xml:space="preserve">  </w:t>
      </w:r>
    </w:p>
    <w:p w:rsidR="00C40CAC" w:rsidRPr="00C40CAC" w:rsidRDefault="00C40CAC" w:rsidP="00C40CAC">
      <w:pPr>
        <w:pStyle w:val="ListParagraph"/>
        <w:rPr>
          <w:rFonts w:ascii="Cambria" w:hAnsi="Cambria"/>
        </w:rPr>
      </w:pPr>
    </w:p>
    <w:p w:rsidR="00C40CAC" w:rsidRDefault="00C40CAC" w:rsidP="004C037C">
      <w:pPr>
        <w:pStyle w:val="ListParagraph"/>
        <w:numPr>
          <w:ilvl w:val="1"/>
          <w:numId w:val="3"/>
        </w:numPr>
        <w:ind w:left="360"/>
        <w:rPr>
          <w:rFonts w:ascii="Cambria" w:hAnsi="Cambria"/>
        </w:rPr>
      </w:pPr>
      <w:r w:rsidRPr="00C40CAC">
        <w:rPr>
          <w:rFonts w:ascii="Cambria" w:hAnsi="Cambria"/>
        </w:rPr>
        <w:t>The Belizean agricultural sector accounts for more than 33% of all exports</w:t>
      </w:r>
      <w:r>
        <w:rPr>
          <w:rStyle w:val="FootnoteReference"/>
          <w:rFonts w:ascii="Cambria" w:hAnsi="Cambria"/>
        </w:rPr>
        <w:footnoteReference w:id="4"/>
      </w:r>
      <w:r w:rsidRPr="00C40CAC">
        <w:rPr>
          <w:rFonts w:ascii="Cambria" w:hAnsi="Cambria"/>
        </w:rPr>
        <w:t xml:space="preserve">.  One of Belize’s largest agricultural areas </w:t>
      </w:r>
      <w:r>
        <w:rPr>
          <w:rFonts w:ascii="Cambria" w:hAnsi="Cambria"/>
        </w:rPr>
        <w:t xml:space="preserve">is along the roadway leading from the GPH to the </w:t>
      </w:r>
      <w:r w:rsidR="009D5A47">
        <w:rPr>
          <w:rFonts w:ascii="Cambria" w:hAnsi="Cambria"/>
        </w:rPr>
        <w:t xml:space="preserve">community </w:t>
      </w:r>
      <w:r>
        <w:rPr>
          <w:rFonts w:ascii="Cambria" w:hAnsi="Cambria"/>
        </w:rPr>
        <w:t>of Spanish Lookout</w:t>
      </w:r>
      <w:r w:rsidRPr="00C40CAC">
        <w:rPr>
          <w:rFonts w:ascii="Cambria" w:hAnsi="Cambria"/>
        </w:rPr>
        <w:t>.  The goods</w:t>
      </w:r>
      <w:r>
        <w:rPr>
          <w:rFonts w:ascii="Cambria" w:hAnsi="Cambria"/>
        </w:rPr>
        <w:t xml:space="preserve"> produced </w:t>
      </w:r>
      <w:r w:rsidR="009D5A47">
        <w:rPr>
          <w:rFonts w:ascii="Cambria" w:hAnsi="Cambria"/>
        </w:rPr>
        <w:t xml:space="preserve">here </w:t>
      </w:r>
      <w:r w:rsidRPr="00C40CAC">
        <w:rPr>
          <w:rFonts w:ascii="Cambria" w:hAnsi="Cambria"/>
        </w:rPr>
        <w:t xml:space="preserve">must travel along the project segment of the </w:t>
      </w:r>
      <w:r>
        <w:rPr>
          <w:rFonts w:ascii="Cambria" w:hAnsi="Cambria"/>
        </w:rPr>
        <w:t xml:space="preserve">GPH to </w:t>
      </w:r>
      <w:r w:rsidR="003475F3">
        <w:rPr>
          <w:rFonts w:ascii="Cambria" w:hAnsi="Cambria"/>
        </w:rPr>
        <w:t>reach international markets or</w:t>
      </w:r>
      <w:r>
        <w:rPr>
          <w:rFonts w:ascii="Cambria" w:hAnsi="Cambria"/>
        </w:rPr>
        <w:t xml:space="preserve"> processing plants</w:t>
      </w:r>
      <w:r w:rsidR="003475F3">
        <w:rPr>
          <w:rFonts w:ascii="Cambria" w:hAnsi="Cambria"/>
        </w:rPr>
        <w:t xml:space="preserve"> whose final product </w:t>
      </w:r>
      <w:r w:rsidR="00D45811">
        <w:rPr>
          <w:rFonts w:ascii="Cambria" w:hAnsi="Cambria"/>
        </w:rPr>
        <w:t xml:space="preserve">is </w:t>
      </w:r>
      <w:r w:rsidR="003475F3">
        <w:rPr>
          <w:rFonts w:ascii="Cambria" w:hAnsi="Cambria"/>
        </w:rPr>
        <w:t>exported</w:t>
      </w:r>
      <w:r w:rsidRPr="00C40CAC">
        <w:rPr>
          <w:rFonts w:ascii="Cambria" w:hAnsi="Cambria"/>
        </w:rPr>
        <w:t>.</w:t>
      </w:r>
    </w:p>
    <w:p w:rsidR="00C40CAC" w:rsidRPr="00C40CAC" w:rsidRDefault="00C40CAC" w:rsidP="00C40CAC">
      <w:pPr>
        <w:pStyle w:val="ListParagraph"/>
        <w:rPr>
          <w:rFonts w:ascii="Cambria" w:hAnsi="Cambria"/>
        </w:rPr>
      </w:pPr>
    </w:p>
    <w:p w:rsidR="004D7033" w:rsidRDefault="00C40CAC" w:rsidP="004D7033">
      <w:pPr>
        <w:pStyle w:val="ListParagraph"/>
        <w:numPr>
          <w:ilvl w:val="1"/>
          <w:numId w:val="3"/>
        </w:numPr>
        <w:ind w:left="360"/>
        <w:rPr>
          <w:rFonts w:ascii="Cambria" w:hAnsi="Cambria"/>
        </w:rPr>
      </w:pPr>
      <w:r w:rsidRPr="00C40CAC">
        <w:rPr>
          <w:rFonts w:ascii="Cambria" w:hAnsi="Cambria"/>
        </w:rPr>
        <w:t xml:space="preserve">The Belizean petroleum </w:t>
      </w:r>
      <w:r w:rsidR="00B10571" w:rsidRPr="00C40CAC">
        <w:rPr>
          <w:rFonts w:ascii="Cambria" w:hAnsi="Cambria"/>
        </w:rPr>
        <w:t xml:space="preserve">industry is centered near the town of Spanish Lookout.  All petroleum is transported by truck along the project roadway and eventually to Belizean </w:t>
      </w:r>
      <w:r w:rsidR="00773760">
        <w:rPr>
          <w:rFonts w:ascii="Cambria" w:hAnsi="Cambria"/>
        </w:rPr>
        <w:t>p</w:t>
      </w:r>
      <w:r w:rsidR="00B10571" w:rsidRPr="00C40CAC">
        <w:rPr>
          <w:rFonts w:ascii="Cambria" w:hAnsi="Cambria"/>
        </w:rPr>
        <w:t>orts.</w:t>
      </w:r>
      <w:r w:rsidR="00672B02">
        <w:rPr>
          <w:rFonts w:ascii="Cambria" w:hAnsi="Cambria"/>
        </w:rPr>
        <w:t xml:space="preserve">  Though the industry has been declining since its 2011 peak, the industry generated approximately BZD 21 million in revenue for the </w:t>
      </w:r>
      <w:r w:rsidR="00D45811">
        <w:rPr>
          <w:rFonts w:ascii="Cambria" w:hAnsi="Cambria"/>
        </w:rPr>
        <w:t>Government of Belize</w:t>
      </w:r>
      <w:r w:rsidR="00672B02">
        <w:rPr>
          <w:rFonts w:ascii="Cambria" w:hAnsi="Cambria"/>
        </w:rPr>
        <w:t xml:space="preserve"> in 2014</w:t>
      </w:r>
      <w:r w:rsidR="00672B02">
        <w:rPr>
          <w:rStyle w:val="FootnoteReference"/>
          <w:rFonts w:ascii="Cambria" w:hAnsi="Cambria"/>
        </w:rPr>
        <w:footnoteReference w:id="5"/>
      </w:r>
      <w:r w:rsidR="00672B02">
        <w:rPr>
          <w:rFonts w:ascii="Cambria" w:hAnsi="Cambria"/>
        </w:rPr>
        <w:t>.</w:t>
      </w:r>
    </w:p>
    <w:p w:rsidR="003A77E4" w:rsidRPr="00A32D2E" w:rsidRDefault="003A77E4" w:rsidP="00A32D2E">
      <w:pPr>
        <w:pStyle w:val="ListParagraph"/>
        <w:rPr>
          <w:rFonts w:ascii="Cambria" w:hAnsi="Cambria"/>
        </w:rPr>
      </w:pPr>
    </w:p>
    <w:p w:rsidR="001E0B98" w:rsidRPr="00C40CAC" w:rsidRDefault="003A77E4" w:rsidP="004D7033">
      <w:pPr>
        <w:pStyle w:val="ListParagraph"/>
        <w:numPr>
          <w:ilvl w:val="1"/>
          <w:numId w:val="3"/>
        </w:numPr>
        <w:ind w:left="360"/>
        <w:rPr>
          <w:rFonts w:ascii="Cambria" w:hAnsi="Cambria"/>
        </w:rPr>
      </w:pPr>
      <w:r>
        <w:rPr>
          <w:rFonts w:ascii="Cambria" w:hAnsi="Cambria"/>
        </w:rPr>
        <w:t>Though the rehabilitation of the project section of the George Price Highway is not expected to generate traffic independent of that due to growth of tourism</w:t>
      </w:r>
      <w:r w:rsidR="00D45811">
        <w:rPr>
          <w:rFonts w:ascii="Cambria" w:hAnsi="Cambria"/>
        </w:rPr>
        <w:t xml:space="preserve"> interest and</w:t>
      </w:r>
      <w:r>
        <w:rPr>
          <w:rFonts w:ascii="Cambria" w:hAnsi="Cambria"/>
        </w:rPr>
        <w:t xml:space="preserve"> infrastructure in the region, the continued deterioration of the highway will add cost and potentially harm the tourism, agricultural, and petroleum industry in the project area.</w:t>
      </w:r>
    </w:p>
    <w:p w:rsidR="004D7033" w:rsidRDefault="004D7033" w:rsidP="001E0B98">
      <w:pPr>
        <w:pStyle w:val="ListParagraph"/>
        <w:ind w:left="360"/>
      </w:pPr>
    </w:p>
    <w:p w:rsidR="00E05841" w:rsidRDefault="009649CC" w:rsidP="00860F17">
      <w:pPr>
        <w:pStyle w:val="Heading2"/>
        <w:numPr>
          <w:ilvl w:val="0"/>
          <w:numId w:val="3"/>
        </w:numPr>
        <w:spacing w:after="200"/>
        <w:ind w:left="720"/>
      </w:pPr>
      <w:r w:rsidRPr="00A94646">
        <w:lastRenderedPageBreak/>
        <w:t>Validation of</w:t>
      </w:r>
      <w:r w:rsidR="00AE2B0B" w:rsidRPr="00A94646">
        <w:t xml:space="preserve"> Project Criteria with the Integration Strategy Framework</w:t>
      </w:r>
    </w:p>
    <w:p w:rsidR="003475F3" w:rsidRPr="003475F3" w:rsidRDefault="003475F3" w:rsidP="003475F3">
      <w:pPr>
        <w:rPr>
          <w:rFonts w:asciiTheme="majorHAnsi" w:hAnsiTheme="majorHAnsi"/>
          <w:vanish/>
        </w:rPr>
      </w:pPr>
    </w:p>
    <w:p w:rsidR="00CA586B" w:rsidRPr="00CA586B" w:rsidRDefault="00CA586B" w:rsidP="00CA586B">
      <w:pPr>
        <w:pStyle w:val="ListParagraph"/>
        <w:numPr>
          <w:ilvl w:val="0"/>
          <w:numId w:val="5"/>
        </w:numPr>
        <w:rPr>
          <w:rFonts w:asciiTheme="majorHAnsi" w:hAnsiTheme="majorHAnsi"/>
          <w:vanish/>
        </w:rPr>
      </w:pPr>
    </w:p>
    <w:p w:rsidR="00CA586B" w:rsidRPr="00CA586B" w:rsidRDefault="00CA586B" w:rsidP="00CA586B">
      <w:pPr>
        <w:pStyle w:val="ListParagraph"/>
        <w:numPr>
          <w:ilvl w:val="0"/>
          <w:numId w:val="5"/>
        </w:numPr>
        <w:rPr>
          <w:rFonts w:asciiTheme="majorHAnsi" w:hAnsiTheme="majorHAnsi"/>
          <w:vanish/>
        </w:rPr>
      </w:pPr>
    </w:p>
    <w:p w:rsidR="00E05841" w:rsidRDefault="00E05841" w:rsidP="00A94646">
      <w:pPr>
        <w:pStyle w:val="ListParagraph"/>
        <w:numPr>
          <w:ilvl w:val="1"/>
          <w:numId w:val="3"/>
        </w:numPr>
        <w:ind w:left="360"/>
        <w:jc w:val="both"/>
        <w:rPr>
          <w:rFonts w:asciiTheme="majorHAnsi" w:hAnsiTheme="majorHAnsi"/>
        </w:rPr>
      </w:pPr>
      <w:r w:rsidRPr="00A94646">
        <w:rPr>
          <w:rFonts w:asciiTheme="majorHAnsi" w:hAnsiTheme="majorHAnsi"/>
        </w:rPr>
        <w:t xml:space="preserve">According to the Bank’s </w:t>
      </w:r>
      <w:r w:rsidRPr="00A94646">
        <w:rPr>
          <w:rFonts w:asciiTheme="majorHAnsi" w:hAnsiTheme="majorHAnsi"/>
          <w:i/>
        </w:rPr>
        <w:t>Sector Strategy to Support Competitive Global and Regional Integration</w:t>
      </w:r>
      <w:r w:rsidRPr="00A94646">
        <w:rPr>
          <w:rFonts w:asciiTheme="majorHAnsi" w:hAnsiTheme="majorHAnsi"/>
        </w:rPr>
        <w:t xml:space="preserve"> (GN-2565-4), regional integration operations are aligned</w:t>
      </w:r>
      <w:r w:rsidR="00EB0F84">
        <w:rPr>
          <w:rFonts w:asciiTheme="majorHAnsi" w:hAnsiTheme="majorHAnsi"/>
        </w:rPr>
        <w:t xml:space="preserve"> with one or more of the</w:t>
      </w:r>
      <w:r w:rsidRPr="00A94646">
        <w:rPr>
          <w:rFonts w:asciiTheme="majorHAnsi" w:hAnsiTheme="majorHAnsi"/>
        </w:rPr>
        <w:t xml:space="preserve"> four general strategic criteria</w:t>
      </w:r>
      <w:r w:rsidR="003B45D6" w:rsidRPr="00A94646">
        <w:rPr>
          <w:rFonts w:asciiTheme="majorHAnsi" w:hAnsiTheme="majorHAnsi"/>
        </w:rPr>
        <w:t xml:space="preserve">: (i) a cross-country focus; (ii) regional </w:t>
      </w:r>
      <w:proofErr w:type="spellStart"/>
      <w:r w:rsidR="003B45D6" w:rsidRPr="00A94646">
        <w:rPr>
          <w:rFonts w:asciiTheme="majorHAnsi" w:hAnsiTheme="majorHAnsi"/>
        </w:rPr>
        <w:t>additionality</w:t>
      </w:r>
      <w:proofErr w:type="spellEnd"/>
      <w:r w:rsidR="003B45D6" w:rsidRPr="00A94646">
        <w:rPr>
          <w:rFonts w:asciiTheme="majorHAnsi" w:hAnsiTheme="majorHAnsi"/>
        </w:rPr>
        <w:t xml:space="preserve">; (iii) national subsidiarity; and (iv) compensation of coordination failures. </w:t>
      </w:r>
    </w:p>
    <w:p w:rsidR="00AE2B0B" w:rsidRPr="00A94646" w:rsidRDefault="00AE2B0B" w:rsidP="00A94646">
      <w:pPr>
        <w:pStyle w:val="ListParagraph"/>
        <w:ind w:left="360"/>
        <w:jc w:val="both"/>
        <w:rPr>
          <w:rFonts w:asciiTheme="majorHAnsi" w:hAnsiTheme="majorHAnsi"/>
        </w:rPr>
      </w:pPr>
    </w:p>
    <w:p w:rsidR="00AE2B0B" w:rsidRDefault="00D03BEC" w:rsidP="00A94646">
      <w:pPr>
        <w:pStyle w:val="ListParagraph"/>
        <w:numPr>
          <w:ilvl w:val="1"/>
          <w:numId w:val="3"/>
        </w:numPr>
        <w:ind w:left="360"/>
        <w:jc w:val="both"/>
        <w:rPr>
          <w:rFonts w:asciiTheme="majorHAnsi" w:hAnsiTheme="majorHAnsi"/>
        </w:rPr>
      </w:pPr>
      <w:r>
        <w:rPr>
          <w:rFonts w:asciiTheme="majorHAnsi" w:hAnsiTheme="majorHAnsi"/>
        </w:rPr>
        <w:t>This operation is aligned with two of the criteria: i)</w:t>
      </w:r>
      <w:r w:rsidR="00D45811">
        <w:rPr>
          <w:rFonts w:asciiTheme="majorHAnsi" w:hAnsiTheme="majorHAnsi"/>
        </w:rPr>
        <w:t xml:space="preserve"> cross-country focus and (iii) national subsidiarity. </w:t>
      </w:r>
      <w:r w:rsidR="003B45D6" w:rsidRPr="00A94646">
        <w:rPr>
          <w:rFonts w:asciiTheme="majorHAnsi" w:hAnsiTheme="majorHAnsi"/>
        </w:rPr>
        <w:t xml:space="preserve">Considering the scope of the project outlined in the first section of this Annex, this project contributes to a cross-country focus, as it is a national project that has a direct effect on </w:t>
      </w:r>
      <w:r w:rsidR="003475F3">
        <w:rPr>
          <w:rFonts w:asciiTheme="majorHAnsi" w:hAnsiTheme="majorHAnsi"/>
        </w:rPr>
        <w:t>bettering</w:t>
      </w:r>
      <w:r w:rsidR="003B45D6" w:rsidRPr="00A94646">
        <w:rPr>
          <w:rFonts w:asciiTheme="majorHAnsi" w:hAnsiTheme="majorHAnsi"/>
        </w:rPr>
        <w:t xml:space="preserve"> accessibility standards by improving the country’s </w:t>
      </w:r>
      <w:r w:rsidR="00D358A3">
        <w:rPr>
          <w:rFonts w:asciiTheme="majorHAnsi" w:hAnsiTheme="majorHAnsi"/>
        </w:rPr>
        <w:t xml:space="preserve">highway connection with Central America.  </w:t>
      </w:r>
      <w:r w:rsidR="003B45D6" w:rsidRPr="00A94646">
        <w:rPr>
          <w:rFonts w:asciiTheme="majorHAnsi" w:hAnsiTheme="majorHAnsi"/>
        </w:rPr>
        <w:t xml:space="preserve">The project is critical </w:t>
      </w:r>
      <w:r w:rsidR="00244D0F">
        <w:rPr>
          <w:rFonts w:asciiTheme="majorHAnsi" w:hAnsiTheme="majorHAnsi"/>
        </w:rPr>
        <w:t xml:space="preserve">for </w:t>
      </w:r>
      <w:r w:rsidR="00D358A3">
        <w:rPr>
          <w:rFonts w:asciiTheme="majorHAnsi" w:hAnsiTheme="majorHAnsi"/>
        </w:rPr>
        <w:t>Belize</w:t>
      </w:r>
      <w:r w:rsidR="00244D0F">
        <w:rPr>
          <w:rFonts w:asciiTheme="majorHAnsi" w:hAnsiTheme="majorHAnsi"/>
        </w:rPr>
        <w:t xml:space="preserve"> to maintain and grow its economic inte</w:t>
      </w:r>
      <w:r w:rsidR="00095A7C">
        <w:rPr>
          <w:rFonts w:asciiTheme="majorHAnsi" w:hAnsiTheme="majorHAnsi"/>
        </w:rPr>
        <w:t>gration</w:t>
      </w:r>
      <w:r w:rsidR="003B45D6" w:rsidRPr="00A94646">
        <w:rPr>
          <w:rFonts w:asciiTheme="majorHAnsi" w:hAnsiTheme="majorHAnsi"/>
        </w:rPr>
        <w:t xml:space="preserve"> with the rest of the world.</w:t>
      </w:r>
      <w:r>
        <w:rPr>
          <w:rFonts w:asciiTheme="majorHAnsi" w:hAnsiTheme="majorHAnsi"/>
        </w:rPr>
        <w:t xml:space="preserve"> The project </w:t>
      </w:r>
      <w:r w:rsidR="00D45811">
        <w:rPr>
          <w:rFonts w:asciiTheme="majorHAnsi" w:hAnsiTheme="majorHAnsi"/>
        </w:rPr>
        <w:t xml:space="preserve">also contributes to </w:t>
      </w:r>
      <w:r w:rsidR="001E0B98">
        <w:rPr>
          <w:rFonts w:asciiTheme="majorHAnsi" w:hAnsiTheme="majorHAnsi"/>
        </w:rPr>
        <w:t xml:space="preserve">national subsidiarity since it is a national investment with cross-border objectives.  The road section is part of the Mesoamerican Project’s RICAM meant to create a regional network of highways.  </w:t>
      </w:r>
    </w:p>
    <w:p w:rsidR="00AE2B0B" w:rsidRPr="00A94646" w:rsidRDefault="00AE2B0B" w:rsidP="00A94646">
      <w:pPr>
        <w:pStyle w:val="ListParagraph"/>
        <w:jc w:val="both"/>
        <w:rPr>
          <w:rFonts w:asciiTheme="majorHAnsi" w:hAnsiTheme="majorHAnsi"/>
        </w:rPr>
      </w:pPr>
    </w:p>
    <w:p w:rsidR="00E20296" w:rsidRDefault="007578B6" w:rsidP="00A94646">
      <w:pPr>
        <w:pStyle w:val="ListParagraph"/>
        <w:numPr>
          <w:ilvl w:val="1"/>
          <w:numId w:val="3"/>
        </w:numPr>
        <w:ind w:left="360"/>
        <w:jc w:val="both"/>
        <w:rPr>
          <w:rFonts w:asciiTheme="majorHAnsi" w:hAnsiTheme="majorHAnsi"/>
        </w:rPr>
      </w:pPr>
      <w:r w:rsidRPr="00A94646">
        <w:rPr>
          <w:rFonts w:asciiTheme="majorHAnsi" w:hAnsiTheme="majorHAnsi"/>
        </w:rPr>
        <w:t xml:space="preserve">The activities that support global and regional integration can be classified in three main areas: (i) Infrastructure; (ii) Institutional strengthening and capacity development; and (iii) </w:t>
      </w:r>
      <w:r w:rsidR="001C00BF" w:rsidRPr="00A94646">
        <w:rPr>
          <w:rFonts w:asciiTheme="majorHAnsi" w:hAnsiTheme="majorHAnsi"/>
        </w:rPr>
        <w:t>Functional cooperation and regional public goods. In accordance with the described components in the loan proposal, the operation is classified under the area of infrastructure because</w:t>
      </w:r>
      <w:r w:rsidR="00D358A3">
        <w:rPr>
          <w:rFonts w:asciiTheme="majorHAnsi" w:hAnsiTheme="majorHAnsi"/>
        </w:rPr>
        <w:t xml:space="preserve"> it is a physical intervention o</w:t>
      </w:r>
      <w:r w:rsidR="001C00BF" w:rsidRPr="00A94646">
        <w:rPr>
          <w:rFonts w:asciiTheme="majorHAnsi" w:hAnsiTheme="majorHAnsi"/>
        </w:rPr>
        <w:t xml:space="preserve">n </w:t>
      </w:r>
      <w:r w:rsidR="00D358A3">
        <w:rPr>
          <w:rFonts w:asciiTheme="majorHAnsi" w:hAnsiTheme="majorHAnsi"/>
        </w:rPr>
        <w:t>a</w:t>
      </w:r>
      <w:r w:rsidR="001C00BF" w:rsidRPr="00A94646">
        <w:rPr>
          <w:rFonts w:asciiTheme="majorHAnsi" w:hAnsiTheme="majorHAnsi"/>
        </w:rPr>
        <w:t xml:space="preserve"> </w:t>
      </w:r>
      <w:r w:rsidR="003B667C">
        <w:rPr>
          <w:rFonts w:asciiTheme="majorHAnsi" w:hAnsiTheme="majorHAnsi"/>
        </w:rPr>
        <w:t xml:space="preserve">major highway </w:t>
      </w:r>
      <w:r w:rsidR="001C00BF" w:rsidRPr="00A94646">
        <w:rPr>
          <w:rFonts w:asciiTheme="majorHAnsi" w:hAnsiTheme="majorHAnsi"/>
        </w:rPr>
        <w:t xml:space="preserve">that improves </w:t>
      </w:r>
      <w:r w:rsidR="00E24DFF">
        <w:rPr>
          <w:rFonts w:asciiTheme="majorHAnsi" w:hAnsiTheme="majorHAnsi"/>
        </w:rPr>
        <w:t xml:space="preserve">the </w:t>
      </w:r>
      <w:r w:rsidR="001C00BF" w:rsidRPr="00A94646">
        <w:rPr>
          <w:rFonts w:asciiTheme="majorHAnsi" w:hAnsiTheme="majorHAnsi"/>
        </w:rPr>
        <w:t xml:space="preserve">connectivity of national infrastructure, in this case the connection of the </w:t>
      </w:r>
      <w:r w:rsidR="00D358A3">
        <w:rPr>
          <w:rFonts w:asciiTheme="majorHAnsi" w:hAnsiTheme="majorHAnsi"/>
        </w:rPr>
        <w:t>entirety of Belize</w:t>
      </w:r>
      <w:r w:rsidR="001C00BF" w:rsidRPr="00A94646">
        <w:rPr>
          <w:rFonts w:asciiTheme="majorHAnsi" w:hAnsiTheme="majorHAnsi"/>
        </w:rPr>
        <w:t xml:space="preserve"> with </w:t>
      </w:r>
      <w:r w:rsidR="00D358A3">
        <w:rPr>
          <w:rFonts w:asciiTheme="majorHAnsi" w:hAnsiTheme="majorHAnsi"/>
        </w:rPr>
        <w:t xml:space="preserve">Central America and major tourism sites and </w:t>
      </w:r>
      <w:r w:rsidR="00862D46">
        <w:rPr>
          <w:rFonts w:asciiTheme="majorHAnsi" w:hAnsiTheme="majorHAnsi"/>
        </w:rPr>
        <w:t>principal economic center</w:t>
      </w:r>
      <w:r w:rsidR="000E3D79">
        <w:rPr>
          <w:rFonts w:asciiTheme="majorHAnsi" w:hAnsiTheme="majorHAnsi"/>
        </w:rPr>
        <w:t>s</w:t>
      </w:r>
      <w:r w:rsidR="00862D46">
        <w:rPr>
          <w:rFonts w:asciiTheme="majorHAnsi" w:hAnsiTheme="majorHAnsi"/>
        </w:rPr>
        <w:t xml:space="preserve"> with </w:t>
      </w:r>
      <w:r w:rsidR="00170FCA">
        <w:rPr>
          <w:rFonts w:asciiTheme="majorHAnsi" w:hAnsiTheme="majorHAnsi"/>
        </w:rPr>
        <w:t xml:space="preserve">the </w:t>
      </w:r>
      <w:r w:rsidR="00170FCA" w:rsidRPr="00A94646">
        <w:rPr>
          <w:rFonts w:asciiTheme="majorHAnsi" w:hAnsiTheme="majorHAnsi"/>
        </w:rPr>
        <w:t>international</w:t>
      </w:r>
      <w:r w:rsidR="001C00BF" w:rsidRPr="00A94646">
        <w:rPr>
          <w:rFonts w:asciiTheme="majorHAnsi" w:hAnsiTheme="majorHAnsi"/>
        </w:rPr>
        <w:t xml:space="preserve"> seaport and airport infrastructure.</w:t>
      </w:r>
    </w:p>
    <w:p w:rsidR="00E20296" w:rsidRPr="00A94646" w:rsidRDefault="00E20296" w:rsidP="00A94646">
      <w:pPr>
        <w:pStyle w:val="ListParagraph"/>
        <w:rPr>
          <w:rFonts w:asciiTheme="majorHAnsi" w:hAnsiTheme="majorHAnsi"/>
        </w:rPr>
      </w:pPr>
    </w:p>
    <w:p w:rsidR="00E05841" w:rsidRDefault="00D03BEC" w:rsidP="00A94646">
      <w:pPr>
        <w:pStyle w:val="ListParagraph"/>
        <w:numPr>
          <w:ilvl w:val="1"/>
          <w:numId w:val="3"/>
        </w:numPr>
        <w:ind w:left="360"/>
        <w:jc w:val="both"/>
        <w:rPr>
          <w:rFonts w:asciiTheme="majorHAnsi" w:hAnsiTheme="majorHAnsi"/>
        </w:rPr>
      </w:pPr>
      <w:r>
        <w:rPr>
          <w:rFonts w:asciiTheme="majorHAnsi" w:hAnsiTheme="majorHAnsi"/>
        </w:rPr>
        <w:t xml:space="preserve">The Project </w:t>
      </w:r>
      <w:r w:rsidR="001E0B98">
        <w:rPr>
          <w:rFonts w:asciiTheme="majorHAnsi" w:hAnsiTheme="majorHAnsi"/>
        </w:rPr>
        <w:t>complies, as demonstrated above, with the Bank’s transport subsector “</w:t>
      </w:r>
      <w:r>
        <w:rPr>
          <w:rFonts w:asciiTheme="majorHAnsi" w:hAnsiTheme="majorHAnsi"/>
        </w:rPr>
        <w:t>Major Highways</w:t>
      </w:r>
      <w:r w:rsidR="001E0B98">
        <w:rPr>
          <w:rFonts w:asciiTheme="majorHAnsi" w:hAnsiTheme="majorHAnsi"/>
        </w:rPr>
        <w:t xml:space="preserve">” as the project involves a major road that is part of a transnational corridor.  </w:t>
      </w:r>
      <w:r w:rsidR="00C20026">
        <w:rPr>
          <w:rFonts w:asciiTheme="majorHAnsi" w:hAnsiTheme="majorHAnsi"/>
        </w:rPr>
        <w:t xml:space="preserve">In accordance with the </w:t>
      </w:r>
      <w:r w:rsidR="00C20026" w:rsidRPr="00C20026">
        <w:rPr>
          <w:rFonts w:asciiTheme="majorHAnsi" w:hAnsiTheme="majorHAnsi"/>
        </w:rPr>
        <w:t>Guidelines for Classifying Lending Program Priorities</w:t>
      </w:r>
      <w:r w:rsidR="00C20026">
        <w:rPr>
          <w:rFonts w:asciiTheme="majorHAnsi" w:hAnsiTheme="majorHAnsi"/>
        </w:rPr>
        <w:t xml:space="preserve"> </w:t>
      </w:r>
      <w:r w:rsidR="00C20026" w:rsidRPr="000F3668">
        <w:rPr>
          <w:rFonts w:asciiTheme="majorHAnsi" w:hAnsiTheme="majorHAnsi"/>
        </w:rPr>
        <w:t>(GN-2650)</w:t>
      </w:r>
      <w:r w:rsidR="00C20026">
        <w:rPr>
          <w:rFonts w:asciiTheme="majorHAnsi" w:hAnsiTheme="majorHAnsi"/>
        </w:rPr>
        <w:t xml:space="preserve"> the </w:t>
      </w:r>
      <w:r w:rsidR="00DC5699">
        <w:rPr>
          <w:rFonts w:asciiTheme="majorHAnsi" w:hAnsiTheme="majorHAnsi"/>
        </w:rPr>
        <w:t>“Major Highways”</w:t>
      </w:r>
      <w:r w:rsidR="00C20026">
        <w:rPr>
          <w:rFonts w:asciiTheme="majorHAnsi" w:hAnsiTheme="majorHAnsi"/>
        </w:rPr>
        <w:t xml:space="preserve"> subsector implicates conditional eligibility for the completion of the financing goal to back regional cooperation and integration.</w:t>
      </w:r>
      <w:r w:rsidR="00095A7C">
        <w:rPr>
          <w:rFonts w:asciiTheme="majorHAnsi" w:hAnsiTheme="majorHAnsi"/>
        </w:rPr>
        <w:t xml:space="preserve"> Being that the </w:t>
      </w:r>
      <w:r w:rsidR="00D358A3">
        <w:rPr>
          <w:rFonts w:asciiTheme="majorHAnsi" w:hAnsiTheme="majorHAnsi"/>
        </w:rPr>
        <w:t xml:space="preserve">GPH is designated part of the RICAM regional road network and an important corridor for Belize’s </w:t>
      </w:r>
      <w:r w:rsidR="003475F3">
        <w:rPr>
          <w:rFonts w:asciiTheme="majorHAnsi" w:hAnsiTheme="majorHAnsi"/>
        </w:rPr>
        <w:t>three</w:t>
      </w:r>
      <w:r w:rsidR="00D358A3">
        <w:rPr>
          <w:rFonts w:asciiTheme="majorHAnsi" w:hAnsiTheme="majorHAnsi"/>
        </w:rPr>
        <w:t xml:space="preserve"> pr</w:t>
      </w:r>
      <w:r w:rsidR="003475F3">
        <w:rPr>
          <w:rFonts w:asciiTheme="majorHAnsi" w:hAnsiTheme="majorHAnsi"/>
        </w:rPr>
        <w:t xml:space="preserve">imary economic sectors: tourism, </w:t>
      </w:r>
      <w:r w:rsidR="00D358A3">
        <w:rPr>
          <w:rFonts w:asciiTheme="majorHAnsi" w:hAnsiTheme="majorHAnsi"/>
        </w:rPr>
        <w:t>agriculture</w:t>
      </w:r>
      <w:r w:rsidR="003475F3">
        <w:rPr>
          <w:rFonts w:asciiTheme="majorHAnsi" w:hAnsiTheme="majorHAnsi"/>
        </w:rPr>
        <w:t>, and petroleum,</w:t>
      </w:r>
      <w:r w:rsidR="00D358A3">
        <w:rPr>
          <w:rFonts w:asciiTheme="majorHAnsi" w:hAnsiTheme="majorHAnsi"/>
        </w:rPr>
        <w:t xml:space="preserve"> </w:t>
      </w:r>
      <w:r w:rsidR="00095A7C">
        <w:rPr>
          <w:rFonts w:asciiTheme="majorHAnsi" w:hAnsiTheme="majorHAnsi"/>
        </w:rPr>
        <w:t>the project qualifies for conditional approval under the global and regional integration framework.</w:t>
      </w:r>
    </w:p>
    <w:p w:rsidR="0063416F" w:rsidRPr="00A32D2E" w:rsidRDefault="0063416F" w:rsidP="00A32D2E">
      <w:pPr>
        <w:pStyle w:val="ListParagraph"/>
        <w:rPr>
          <w:rFonts w:asciiTheme="majorHAnsi" w:hAnsiTheme="majorHAnsi"/>
        </w:rPr>
      </w:pPr>
    </w:p>
    <w:tbl>
      <w:tblPr>
        <w:tblStyle w:val="TableGrid"/>
        <w:tblW w:w="0" w:type="auto"/>
        <w:tblInd w:w="468" w:type="dxa"/>
        <w:tblLayout w:type="fixed"/>
        <w:tblLook w:val="04A0" w:firstRow="1" w:lastRow="0" w:firstColumn="1" w:lastColumn="0" w:noHBand="0" w:noVBand="1"/>
      </w:tblPr>
      <w:tblGrid>
        <w:gridCol w:w="1800"/>
        <w:gridCol w:w="1350"/>
        <w:gridCol w:w="4050"/>
        <w:gridCol w:w="1800"/>
      </w:tblGrid>
      <w:tr w:rsidR="00E05841" w:rsidTr="00860F17">
        <w:tc>
          <w:tcPr>
            <w:tcW w:w="1800" w:type="dxa"/>
          </w:tcPr>
          <w:p w:rsidR="00E05841" w:rsidRDefault="00E05841" w:rsidP="000F3668">
            <w:pPr>
              <w:pStyle w:val="ListParagraph"/>
              <w:ind w:left="0"/>
              <w:rPr>
                <w:rFonts w:asciiTheme="majorHAnsi" w:hAnsiTheme="majorHAnsi"/>
                <w:lang w:val="es-ES_tradnl"/>
              </w:rPr>
            </w:pPr>
            <w:r>
              <w:rPr>
                <w:rFonts w:asciiTheme="majorHAnsi" w:hAnsiTheme="majorHAnsi"/>
                <w:lang w:val="es-ES_tradnl"/>
              </w:rPr>
              <w:t>Sub-sector</w:t>
            </w:r>
          </w:p>
        </w:tc>
        <w:tc>
          <w:tcPr>
            <w:tcW w:w="1350" w:type="dxa"/>
          </w:tcPr>
          <w:p w:rsidR="00E05841" w:rsidRDefault="00C20026" w:rsidP="000F3668">
            <w:pPr>
              <w:pStyle w:val="ListParagraph"/>
              <w:ind w:left="0"/>
              <w:rPr>
                <w:rFonts w:asciiTheme="majorHAnsi" w:hAnsiTheme="majorHAnsi"/>
                <w:lang w:val="es-ES_tradnl"/>
              </w:rPr>
            </w:pPr>
            <w:proofErr w:type="spellStart"/>
            <w:r>
              <w:rPr>
                <w:rFonts w:asciiTheme="majorHAnsi" w:hAnsiTheme="majorHAnsi"/>
                <w:lang w:val="es-ES_tradnl"/>
              </w:rPr>
              <w:t>Code</w:t>
            </w:r>
            <w:proofErr w:type="spellEnd"/>
          </w:p>
        </w:tc>
        <w:tc>
          <w:tcPr>
            <w:tcW w:w="4050" w:type="dxa"/>
          </w:tcPr>
          <w:p w:rsidR="00E05841" w:rsidRDefault="00C20026" w:rsidP="000F3668">
            <w:pPr>
              <w:pStyle w:val="ListParagraph"/>
              <w:ind w:left="0"/>
              <w:rPr>
                <w:rFonts w:asciiTheme="majorHAnsi" w:hAnsiTheme="majorHAnsi"/>
                <w:lang w:val="es-ES_tradnl"/>
              </w:rPr>
            </w:pPr>
            <w:proofErr w:type="spellStart"/>
            <w:r>
              <w:rPr>
                <w:rFonts w:asciiTheme="majorHAnsi" w:hAnsiTheme="majorHAnsi"/>
                <w:lang w:val="es-ES_tradnl"/>
              </w:rPr>
              <w:t>Description</w:t>
            </w:r>
            <w:proofErr w:type="spellEnd"/>
          </w:p>
        </w:tc>
        <w:tc>
          <w:tcPr>
            <w:tcW w:w="1800" w:type="dxa"/>
          </w:tcPr>
          <w:p w:rsidR="00E05841" w:rsidRDefault="00C20026" w:rsidP="000F3668">
            <w:pPr>
              <w:pStyle w:val="ListParagraph"/>
              <w:ind w:left="0"/>
              <w:rPr>
                <w:rFonts w:asciiTheme="majorHAnsi" w:hAnsiTheme="majorHAnsi"/>
                <w:lang w:val="es-ES_tradnl"/>
              </w:rPr>
            </w:pPr>
            <w:proofErr w:type="spellStart"/>
            <w:r>
              <w:rPr>
                <w:rFonts w:asciiTheme="majorHAnsi" w:hAnsiTheme="majorHAnsi"/>
                <w:lang w:val="es-ES_tradnl"/>
              </w:rPr>
              <w:t>Automatic</w:t>
            </w:r>
            <w:proofErr w:type="spellEnd"/>
            <w:r>
              <w:rPr>
                <w:rFonts w:asciiTheme="majorHAnsi" w:hAnsiTheme="majorHAnsi"/>
                <w:lang w:val="es-ES_tradnl"/>
              </w:rPr>
              <w:t>(A)/</w:t>
            </w:r>
            <w:proofErr w:type="spellStart"/>
            <w:r>
              <w:rPr>
                <w:rFonts w:asciiTheme="majorHAnsi" w:hAnsiTheme="majorHAnsi"/>
                <w:lang w:val="es-ES_tradnl"/>
              </w:rPr>
              <w:t>Conditional</w:t>
            </w:r>
            <w:proofErr w:type="spellEnd"/>
            <w:r>
              <w:rPr>
                <w:rFonts w:asciiTheme="majorHAnsi" w:hAnsiTheme="majorHAnsi"/>
                <w:lang w:val="es-ES_tradnl"/>
              </w:rPr>
              <w:t>(C)</w:t>
            </w:r>
          </w:p>
        </w:tc>
      </w:tr>
      <w:tr w:rsidR="00E05841" w:rsidTr="00860F17">
        <w:tc>
          <w:tcPr>
            <w:tcW w:w="1800" w:type="dxa"/>
            <w:vAlign w:val="center"/>
          </w:tcPr>
          <w:p w:rsidR="00E05841" w:rsidRPr="009D1F49" w:rsidRDefault="00DC5699" w:rsidP="000F3668">
            <w:pPr>
              <w:rPr>
                <w:sz w:val="20"/>
                <w:szCs w:val="20"/>
              </w:rPr>
            </w:pPr>
            <w:r>
              <w:rPr>
                <w:sz w:val="20"/>
                <w:szCs w:val="20"/>
              </w:rPr>
              <w:lastRenderedPageBreak/>
              <w:t>Major Highways</w:t>
            </w:r>
            <w:r w:rsidR="00E05841" w:rsidRPr="009D1F49">
              <w:rPr>
                <w:sz w:val="20"/>
                <w:szCs w:val="20"/>
              </w:rPr>
              <w:t xml:space="preserve"> </w:t>
            </w:r>
          </w:p>
        </w:tc>
        <w:tc>
          <w:tcPr>
            <w:tcW w:w="1350" w:type="dxa"/>
            <w:vAlign w:val="center"/>
          </w:tcPr>
          <w:p w:rsidR="00E05841" w:rsidRPr="009D1F49" w:rsidRDefault="00E05841" w:rsidP="007F0501">
            <w:pPr>
              <w:pStyle w:val="Heading2"/>
              <w:numPr>
                <w:ilvl w:val="0"/>
                <w:numId w:val="0"/>
              </w:numPr>
              <w:outlineLvl w:val="1"/>
            </w:pPr>
            <w:r w:rsidRPr="009D1F49">
              <w:t>TR-</w:t>
            </w:r>
            <w:r w:rsidR="00DC5699">
              <w:t>VPR</w:t>
            </w:r>
          </w:p>
        </w:tc>
        <w:tc>
          <w:tcPr>
            <w:tcW w:w="4050" w:type="dxa"/>
          </w:tcPr>
          <w:p w:rsidR="00E05841" w:rsidRPr="00A94646" w:rsidRDefault="00DC5699" w:rsidP="000F3668">
            <w:pPr>
              <w:spacing w:after="200" w:line="276" w:lineRule="auto"/>
              <w:rPr>
                <w:sz w:val="16"/>
                <w:szCs w:val="16"/>
              </w:rPr>
            </w:pPr>
            <w:r w:rsidRPr="00DC5699">
              <w:rPr>
                <w:sz w:val="16"/>
                <w:szCs w:val="16"/>
              </w:rPr>
              <w:t>Major roads that are part of transnational corridors or that feed them; or roads giving access to ports, airports and international waterways. This also includes main roads that are not part of transnational corridors.</w:t>
            </w:r>
          </w:p>
        </w:tc>
        <w:tc>
          <w:tcPr>
            <w:tcW w:w="1800" w:type="dxa"/>
            <w:vAlign w:val="center"/>
          </w:tcPr>
          <w:p w:rsidR="00E05841" w:rsidRPr="009D1F49" w:rsidRDefault="00C20026" w:rsidP="000F3668">
            <w:pPr>
              <w:jc w:val="center"/>
              <w:rPr>
                <w:sz w:val="44"/>
                <w:szCs w:val="44"/>
              </w:rPr>
            </w:pPr>
            <w:r>
              <w:rPr>
                <w:sz w:val="44"/>
                <w:szCs w:val="44"/>
              </w:rPr>
              <w:t>C</w:t>
            </w:r>
          </w:p>
        </w:tc>
      </w:tr>
    </w:tbl>
    <w:p w:rsidR="00E05841" w:rsidRPr="00A94646" w:rsidRDefault="00E05841" w:rsidP="007F0501">
      <w:pPr>
        <w:pStyle w:val="Heading2"/>
        <w:numPr>
          <w:ilvl w:val="0"/>
          <w:numId w:val="0"/>
        </w:numPr>
        <w:ind w:left="720"/>
        <w:rPr>
          <w:lang w:val="es-ES_tradnl"/>
        </w:rPr>
      </w:pPr>
    </w:p>
    <w:sectPr w:rsidR="00E05841" w:rsidRPr="00A94646" w:rsidSect="009143BA">
      <w:headerReference w:type="even" r:id="rId9"/>
      <w:headerReference w:type="default" r:id="rId10"/>
      <w:footerReference w:type="even" r:id="rId11"/>
      <w:footerReference w:type="default" r:id="rId12"/>
      <w:headerReference w:type="first" r:id="rId13"/>
      <w:footerReference w:type="first" r:id="rId14"/>
      <w:pgSz w:w="12240" w:h="15840"/>
      <w:pgMar w:top="911"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0A8" w:rsidRDefault="005900A8" w:rsidP="00891C0F">
      <w:pPr>
        <w:spacing w:after="0" w:line="240" w:lineRule="auto"/>
      </w:pPr>
      <w:r>
        <w:separator/>
      </w:r>
    </w:p>
  </w:endnote>
  <w:endnote w:type="continuationSeparator" w:id="0">
    <w:p w:rsidR="005900A8" w:rsidRDefault="005900A8" w:rsidP="00891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E17" w:rsidRDefault="00D13E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E17" w:rsidRDefault="00D13E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916123"/>
      <w:docPartObj>
        <w:docPartGallery w:val="Page Numbers (Bottom of Page)"/>
        <w:docPartUnique/>
      </w:docPartObj>
    </w:sdtPr>
    <w:sdtEndPr>
      <w:rPr>
        <w:noProof/>
      </w:rPr>
    </w:sdtEndPr>
    <w:sdtContent>
      <w:p w:rsidR="00FB7306" w:rsidRDefault="00FB7306">
        <w:pPr>
          <w:pStyle w:val="Footer"/>
          <w:jc w:val="right"/>
        </w:pPr>
        <w:r>
          <w:fldChar w:fldCharType="begin"/>
        </w:r>
        <w:r>
          <w:instrText xml:space="preserve"> PAGE   \* MERGEFORMAT </w:instrText>
        </w:r>
        <w:r>
          <w:fldChar w:fldCharType="separate"/>
        </w:r>
        <w:r w:rsidR="00860F17">
          <w:rPr>
            <w:noProof/>
          </w:rPr>
          <w:t>1</w:t>
        </w:r>
        <w:r>
          <w:rPr>
            <w:noProof/>
          </w:rPr>
          <w:fldChar w:fldCharType="end"/>
        </w:r>
      </w:p>
    </w:sdtContent>
  </w:sdt>
  <w:p w:rsidR="00FB7306" w:rsidRDefault="00FB73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0A8" w:rsidRDefault="005900A8" w:rsidP="00891C0F">
      <w:pPr>
        <w:spacing w:after="0" w:line="240" w:lineRule="auto"/>
      </w:pPr>
      <w:r>
        <w:separator/>
      </w:r>
    </w:p>
  </w:footnote>
  <w:footnote w:type="continuationSeparator" w:id="0">
    <w:p w:rsidR="005900A8" w:rsidRDefault="005900A8" w:rsidP="00891C0F">
      <w:pPr>
        <w:spacing w:after="0" w:line="240" w:lineRule="auto"/>
      </w:pPr>
      <w:r>
        <w:continuationSeparator/>
      </w:r>
    </w:p>
  </w:footnote>
  <w:footnote w:id="1">
    <w:p w:rsidR="0009143D" w:rsidRPr="00860F17" w:rsidRDefault="0009143D">
      <w:pPr>
        <w:pStyle w:val="FootnoteText"/>
        <w:rPr>
          <w:rFonts w:asciiTheme="majorHAnsi" w:hAnsiTheme="majorHAnsi"/>
        </w:rPr>
      </w:pPr>
      <w:r w:rsidRPr="00860F17">
        <w:rPr>
          <w:rStyle w:val="FootnoteReference"/>
          <w:rFonts w:asciiTheme="majorHAnsi" w:hAnsiTheme="majorHAnsi"/>
        </w:rPr>
        <w:footnoteRef/>
      </w:r>
      <w:r w:rsidRPr="00860F17">
        <w:rPr>
          <w:rFonts w:asciiTheme="majorHAnsi" w:hAnsiTheme="majorHAnsi"/>
        </w:rPr>
        <w:t xml:space="preserve"> In 2002 under the political framework of the regional Initiative, Mesoamerican Project - PM (formerly known as Puebla – Panama Plan) the Ministries of Transport of Belize, Costa Rica, El Salvador, Guatemala, Nicaragua, Mexico and Panama signed a Memorandum of Understanding to create the RICAM where GPH is included as part of the RICAM´s  touristic corridor. RICAM prioritizes the most relevant road links to foster commerce in the region and with the rest of the world.</w:t>
      </w:r>
    </w:p>
  </w:footnote>
  <w:footnote w:id="2">
    <w:p w:rsidR="00C40CAC" w:rsidRPr="00860F17" w:rsidRDefault="00C40CAC">
      <w:pPr>
        <w:pStyle w:val="FootnoteText"/>
        <w:rPr>
          <w:rFonts w:asciiTheme="majorHAnsi" w:hAnsiTheme="majorHAnsi"/>
        </w:rPr>
      </w:pPr>
      <w:r w:rsidRPr="00860F17">
        <w:rPr>
          <w:rStyle w:val="FootnoteReference"/>
          <w:rFonts w:asciiTheme="majorHAnsi" w:hAnsiTheme="majorHAnsi"/>
        </w:rPr>
        <w:footnoteRef/>
      </w:r>
      <w:r w:rsidRPr="00860F17">
        <w:rPr>
          <w:rFonts w:asciiTheme="majorHAnsi" w:hAnsiTheme="majorHAnsi"/>
        </w:rPr>
        <w:t xml:space="preserve"> From the</w:t>
      </w:r>
      <w:r w:rsidR="00CC0009" w:rsidRPr="00860F17">
        <w:rPr>
          <w:rFonts w:asciiTheme="majorHAnsi" w:hAnsiTheme="majorHAnsi"/>
        </w:rPr>
        <w:t xml:space="preserve"> World Travel and Tourism Council’s report “Travel and Tourism Impact 2014 Belize.”  </w:t>
      </w:r>
      <w:r w:rsidRPr="00860F17">
        <w:rPr>
          <w:rFonts w:asciiTheme="majorHAnsi" w:hAnsiTheme="majorHAnsi"/>
        </w:rPr>
        <w:t xml:space="preserve"> </w:t>
      </w:r>
    </w:p>
  </w:footnote>
  <w:footnote w:id="3">
    <w:p w:rsidR="00CC0009" w:rsidRPr="00860F17" w:rsidRDefault="00CC0009">
      <w:pPr>
        <w:pStyle w:val="FootnoteText"/>
        <w:rPr>
          <w:rFonts w:asciiTheme="majorHAnsi" w:hAnsiTheme="majorHAnsi"/>
        </w:rPr>
      </w:pPr>
      <w:r w:rsidRPr="00860F17">
        <w:rPr>
          <w:rStyle w:val="FootnoteReference"/>
          <w:rFonts w:asciiTheme="majorHAnsi" w:hAnsiTheme="majorHAnsi"/>
        </w:rPr>
        <w:footnoteRef/>
      </w:r>
      <w:r w:rsidRPr="00860F17">
        <w:rPr>
          <w:rFonts w:asciiTheme="majorHAnsi" w:hAnsiTheme="majorHAnsi"/>
        </w:rPr>
        <w:t xml:space="preserve"> See footnote 1.</w:t>
      </w:r>
    </w:p>
  </w:footnote>
  <w:footnote w:id="4">
    <w:p w:rsidR="00C40CAC" w:rsidRPr="00860F17" w:rsidRDefault="00C40CAC">
      <w:pPr>
        <w:pStyle w:val="FootnoteText"/>
        <w:rPr>
          <w:rFonts w:asciiTheme="majorHAnsi" w:hAnsiTheme="majorHAnsi"/>
        </w:rPr>
      </w:pPr>
      <w:r w:rsidRPr="00860F17">
        <w:rPr>
          <w:rStyle w:val="FootnoteReference"/>
          <w:rFonts w:asciiTheme="majorHAnsi" w:hAnsiTheme="majorHAnsi"/>
        </w:rPr>
        <w:footnoteRef/>
      </w:r>
      <w:r w:rsidRPr="00860F17">
        <w:rPr>
          <w:rFonts w:asciiTheme="majorHAnsi" w:hAnsiTheme="majorHAnsi"/>
        </w:rPr>
        <w:t xml:space="preserve"> </w:t>
      </w:r>
      <w:r w:rsidR="00CC0009" w:rsidRPr="00860F17">
        <w:rPr>
          <w:rFonts w:asciiTheme="majorHAnsi" w:hAnsiTheme="majorHAnsi"/>
        </w:rPr>
        <w:t>From the IDB’s Country Department of Belize, Central America, Mexico, Panama, and the Dominican Republic June 2014 Monthly Bulletin on Belize.</w:t>
      </w:r>
      <w:r w:rsidRPr="00860F17">
        <w:rPr>
          <w:rFonts w:asciiTheme="majorHAnsi" w:hAnsiTheme="majorHAnsi"/>
        </w:rPr>
        <w:t>.</w:t>
      </w:r>
    </w:p>
  </w:footnote>
  <w:footnote w:id="5">
    <w:p w:rsidR="00672B02" w:rsidRDefault="00672B02">
      <w:pPr>
        <w:pStyle w:val="FootnoteText"/>
      </w:pPr>
      <w:r w:rsidRPr="00860F17">
        <w:rPr>
          <w:rStyle w:val="FootnoteReference"/>
          <w:rFonts w:asciiTheme="majorHAnsi" w:hAnsiTheme="majorHAnsi"/>
        </w:rPr>
        <w:footnoteRef/>
      </w:r>
      <w:r w:rsidRPr="00860F17">
        <w:rPr>
          <w:rFonts w:asciiTheme="majorHAnsi" w:hAnsiTheme="majorHAnsi"/>
        </w:rPr>
        <w:t xml:space="preserve"> From the Ministry of Energy, Science &amp; Technology and Public Utilities of Belize webpage: http://estpu.gov.bz/index.php/geology-petroleum/gpd-menu-revenues/gpd-menu-revenue-gob-take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E17" w:rsidRDefault="00D13E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06" w:rsidRPr="00A94646" w:rsidRDefault="00D13E17" w:rsidP="0024110A">
    <w:pPr>
      <w:pStyle w:val="Title"/>
      <w:jc w:val="right"/>
      <w:rPr>
        <w:rFonts w:eastAsia="Calibri"/>
        <w:sz w:val="16"/>
        <w:szCs w:val="16"/>
        <w:lang w:val="en-US"/>
      </w:rPr>
    </w:pPr>
    <w:r>
      <w:rPr>
        <w:rFonts w:eastAsia="Calibri"/>
        <w:sz w:val="16"/>
        <w:szCs w:val="16"/>
        <w:lang w:val="en-US"/>
      </w:rPr>
      <w:t>GEORGE PRICE HIGHWAY REHABILATATION PROGRAM</w:t>
    </w:r>
  </w:p>
  <w:p w:rsidR="00FB7306" w:rsidRPr="00A32D2E" w:rsidRDefault="009143BA" w:rsidP="0024110A">
    <w:pPr>
      <w:pStyle w:val="Title"/>
      <w:jc w:val="right"/>
      <w:rPr>
        <w:rFonts w:eastAsia="Calibri"/>
        <w:sz w:val="16"/>
        <w:szCs w:val="16"/>
        <w:lang w:val="en-US"/>
      </w:rPr>
    </w:pPr>
    <w:r w:rsidRPr="00A32D2E">
      <w:rPr>
        <w:rFonts w:eastAsia="Calibri"/>
        <w:sz w:val="16"/>
        <w:szCs w:val="16"/>
        <w:lang w:val="en-US"/>
      </w:rPr>
      <w:t xml:space="preserve">Technical Annex </w:t>
    </w:r>
    <w:r w:rsidR="00D13E17" w:rsidRPr="00A32D2E">
      <w:rPr>
        <w:rFonts w:eastAsia="Calibri"/>
        <w:sz w:val="16"/>
        <w:szCs w:val="16"/>
        <w:lang w:val="en-US"/>
      </w:rPr>
      <w:t>BL</w:t>
    </w:r>
    <w:r w:rsidRPr="00A32D2E">
      <w:rPr>
        <w:rFonts w:eastAsia="Calibri"/>
        <w:sz w:val="16"/>
        <w:szCs w:val="16"/>
        <w:lang w:val="en-US"/>
      </w:rPr>
      <w:t>-L10</w:t>
    </w:r>
    <w:r w:rsidR="00D13E17" w:rsidRPr="00A32D2E">
      <w:rPr>
        <w:rFonts w:eastAsia="Calibri"/>
        <w:sz w:val="16"/>
        <w:szCs w:val="16"/>
        <w:lang w:val="en-US"/>
      </w:rPr>
      <w:t>1</w:t>
    </w:r>
    <w:r w:rsidRPr="00A32D2E">
      <w:rPr>
        <w:rFonts w:eastAsia="Calibri"/>
        <w:sz w:val="16"/>
        <w:szCs w:val="16"/>
        <w:lang w:val="en-US"/>
      </w:rPr>
      <w:t>9</w:t>
    </w:r>
  </w:p>
  <w:p w:rsidR="00FB7306" w:rsidRPr="00A32D2E" w:rsidRDefault="009143BA" w:rsidP="0024110A">
    <w:pPr>
      <w:pStyle w:val="Title"/>
      <w:jc w:val="right"/>
      <w:rPr>
        <w:rFonts w:eastAsia="Calibri"/>
        <w:sz w:val="16"/>
        <w:szCs w:val="16"/>
        <w:lang w:val="en-US"/>
      </w:rPr>
    </w:pPr>
    <w:r w:rsidRPr="00A32D2E">
      <w:rPr>
        <w:rFonts w:eastAsia="Calibri"/>
        <w:sz w:val="16"/>
        <w:szCs w:val="16"/>
        <w:lang w:val="en-US"/>
      </w:rPr>
      <w:t>Regional Integration</w:t>
    </w:r>
    <w:r w:rsidR="00FB7306" w:rsidRPr="00A32D2E">
      <w:rPr>
        <w:rFonts w:eastAsia="Calibri"/>
        <w:sz w:val="16"/>
        <w:szCs w:val="16"/>
        <w:lang w:val="en-US"/>
      </w:rPr>
      <w:t xml:space="preserve"> </w:t>
    </w:r>
  </w:p>
  <w:p w:rsidR="00FB7306" w:rsidRPr="00A32D2E" w:rsidRDefault="00CF1157" w:rsidP="00A94646">
    <w:pPr>
      <w:pStyle w:val="Header"/>
      <w:tabs>
        <w:tab w:val="clear" w:pos="4680"/>
        <w:tab w:val="clear" w:pos="9360"/>
        <w:tab w:val="left" w:pos="1842"/>
      </w:tabs>
    </w:pPr>
    <w:r w:rsidRPr="00A32D2E">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E17" w:rsidRDefault="00D13E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81CB5"/>
    <w:multiLevelType w:val="hybridMultilevel"/>
    <w:tmpl w:val="24F895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751427"/>
    <w:multiLevelType w:val="multilevel"/>
    <w:tmpl w:val="FE7460BC"/>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A2267F7"/>
    <w:multiLevelType w:val="hybridMultilevel"/>
    <w:tmpl w:val="63A89426"/>
    <w:lvl w:ilvl="0" w:tplc="E69458C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AB7FC9"/>
    <w:multiLevelType w:val="multilevel"/>
    <w:tmpl w:val="111018CC"/>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2448"/>
        </w:tabs>
        <w:ind w:left="2448" w:hanging="1296"/>
      </w:pPr>
      <w:rPr>
        <w:rFonts w:hint="default"/>
        <w:i w:val="0"/>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none"/>
      <w:lvlText w:val=""/>
      <w:lvlJc w:val="left"/>
      <w:pPr>
        <w:tabs>
          <w:tab w:val="num" w:pos="4392"/>
        </w:tabs>
        <w:ind w:left="4032" w:firstLine="0"/>
      </w:pPr>
      <w:rPr>
        <w:rFonts w:hint="default"/>
      </w:rPr>
    </w:lvl>
    <w:lvl w:ilvl="5">
      <w:start w:val="1"/>
      <w:numFmt w:val="none"/>
      <w:lvlText w:val=""/>
      <w:lvlJc w:val="left"/>
      <w:pPr>
        <w:tabs>
          <w:tab w:val="num" w:pos="5112"/>
        </w:tabs>
        <w:ind w:left="4752" w:firstLine="0"/>
      </w:pPr>
      <w:rPr>
        <w:rFonts w:hint="default"/>
      </w:rPr>
    </w:lvl>
    <w:lvl w:ilvl="6">
      <w:start w:val="1"/>
      <w:numFmt w:val="none"/>
      <w:lvlText w:val=""/>
      <w:lvlJc w:val="left"/>
      <w:pPr>
        <w:tabs>
          <w:tab w:val="num" w:pos="5832"/>
        </w:tabs>
        <w:ind w:left="5472" w:firstLine="0"/>
      </w:pPr>
      <w:rPr>
        <w:rFonts w:hint="default"/>
      </w:rPr>
    </w:lvl>
    <w:lvl w:ilvl="7">
      <w:start w:val="1"/>
      <w:numFmt w:val="none"/>
      <w:lvlText w:val=""/>
      <w:lvlJc w:val="left"/>
      <w:pPr>
        <w:tabs>
          <w:tab w:val="num" w:pos="6552"/>
        </w:tabs>
        <w:ind w:left="6192" w:firstLine="0"/>
      </w:pPr>
      <w:rPr>
        <w:rFonts w:hint="default"/>
      </w:rPr>
    </w:lvl>
    <w:lvl w:ilvl="8">
      <w:start w:val="1"/>
      <w:numFmt w:val="none"/>
      <w:lvlText w:val=""/>
      <w:lvlJc w:val="left"/>
      <w:pPr>
        <w:tabs>
          <w:tab w:val="num" w:pos="7272"/>
        </w:tabs>
        <w:ind w:left="6912" w:firstLine="0"/>
      </w:pPr>
      <w:rPr>
        <w:rFonts w:hint="default"/>
      </w:rPr>
    </w:lvl>
  </w:abstractNum>
  <w:abstractNum w:abstractNumId="4">
    <w:nsid w:val="159244D6"/>
    <w:multiLevelType w:val="hybridMultilevel"/>
    <w:tmpl w:val="07E65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13764"/>
    <w:multiLevelType w:val="multilevel"/>
    <w:tmpl w:val="26A85418"/>
    <w:numStyleLink w:val="StyleBID"/>
  </w:abstractNum>
  <w:abstractNum w:abstractNumId="6">
    <w:nsid w:val="1B6B7D68"/>
    <w:multiLevelType w:val="hybridMultilevel"/>
    <w:tmpl w:val="A3EC3F24"/>
    <w:lvl w:ilvl="0" w:tplc="5DC85338">
      <w:start w:val="1"/>
      <w:numFmt w:val="decimal"/>
      <w:lvlText w:val="3.%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40F1ACA"/>
    <w:multiLevelType w:val="multilevel"/>
    <w:tmpl w:val="F98289D2"/>
    <w:lvl w:ilvl="0">
      <w:start w:val="1"/>
      <w:numFmt w:val="upperRoman"/>
      <w:lvlText w:val="%1."/>
      <w:lvlJc w:val="left"/>
      <w:pPr>
        <w:ind w:left="1080" w:hanging="720"/>
      </w:pPr>
      <w:rPr>
        <w:rFonts w:hint="default"/>
      </w:rPr>
    </w:lvl>
    <w:lvl w:ilvl="1">
      <w:start w:val="1"/>
      <w:numFmt w:val="decimal"/>
      <w:lvlText w:val="%2.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21B6783"/>
    <w:multiLevelType w:val="hybridMultilevel"/>
    <w:tmpl w:val="A9B6438C"/>
    <w:lvl w:ilvl="0" w:tplc="E69458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9D7DB3"/>
    <w:multiLevelType w:val="multilevel"/>
    <w:tmpl w:val="61C8A832"/>
    <w:lvl w:ilvl="0">
      <w:start w:val="1"/>
      <w:numFmt w:val="upperRoman"/>
      <w:lvlText w:val="%1."/>
      <w:lvlJc w:val="left"/>
      <w:pPr>
        <w:ind w:left="144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569905A8"/>
    <w:multiLevelType w:val="multilevel"/>
    <w:tmpl w:val="B15EE2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rFonts w:ascii="Times New Roman" w:hAnsi="Times New Roman" w:cs="Times New Roman" w:hint="default"/>
        <w:b w:val="0"/>
        <w:i w:val="0"/>
        <w:color w:val="000000"/>
        <w:sz w:val="24"/>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1">
    <w:nsid w:val="57EB0DD2"/>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2">
    <w:nsid w:val="60FF6875"/>
    <w:multiLevelType w:val="hybridMultilevel"/>
    <w:tmpl w:val="2C2268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88666E"/>
    <w:multiLevelType w:val="multilevel"/>
    <w:tmpl w:val="26A85418"/>
    <w:styleLink w:val="StyleBID"/>
    <w:lvl w:ilvl="0">
      <w:start w:val="1"/>
      <w:numFmt w:val="upperRoman"/>
      <w:lvlText w:val="%1."/>
      <w:lvlJc w:val="center"/>
      <w:pPr>
        <w:tabs>
          <w:tab w:val="num" w:pos="0"/>
        </w:tabs>
        <w:ind w:left="720" w:hanging="720"/>
      </w:pPr>
      <w:rPr>
        <w:rFonts w:ascii="Times New Roman" w:hAnsi="Times New Roman" w:cs="Times New Roman" w:hint="default"/>
        <w:b/>
        <w:sz w:val="24"/>
      </w:rPr>
    </w:lvl>
    <w:lvl w:ilvl="1">
      <w:start w:val="1"/>
      <w:numFmt w:val="upperLetter"/>
      <w:lvlText w:val="%2."/>
      <w:lvlJc w:val="left"/>
      <w:pPr>
        <w:tabs>
          <w:tab w:val="num" w:pos="0"/>
        </w:tabs>
        <w:ind w:left="720" w:hanging="720"/>
      </w:pPr>
      <w:rPr>
        <w:rFonts w:ascii="Times New Roman Bold" w:hAnsi="Times New Roman Bold" w:cs="Times New Roman" w:hint="default"/>
        <w:b/>
        <w:i w:val="0"/>
        <w:sz w:val="24"/>
      </w:rPr>
    </w:lvl>
    <w:lvl w:ilvl="2">
      <w:start w:val="1"/>
      <w:numFmt w:val="decimal"/>
      <w:lvlRestart w:val="0"/>
      <w:isLgl/>
      <w:lvlText w:val="%1.%3"/>
      <w:lvlJc w:val="left"/>
      <w:pPr>
        <w:tabs>
          <w:tab w:val="num" w:pos="720"/>
        </w:tabs>
        <w:ind w:left="720" w:hanging="720"/>
      </w:pPr>
      <w:rPr>
        <w:rFonts w:ascii="Times New Roman" w:hAnsi="Times New Roman" w:cs="Times New Roman" w:hint="default"/>
        <w:b w:val="0"/>
        <w:i w:val="0"/>
        <w:sz w:val="24"/>
      </w:rPr>
    </w:lvl>
    <w:lvl w:ilvl="3">
      <w:start w:val="1"/>
      <w:numFmt w:val="lowerRoman"/>
      <w:lvlText w:val="%4."/>
      <w:lvlJc w:val="left"/>
      <w:pPr>
        <w:tabs>
          <w:tab w:val="num" w:pos="1080"/>
        </w:tabs>
        <w:ind w:left="1080" w:hanging="360"/>
      </w:pPr>
      <w:rPr>
        <w:rFonts w:cs="Times New Roman" w:hint="default"/>
      </w:rPr>
    </w:lvl>
    <w:lvl w:ilvl="4">
      <w:start w:val="1"/>
      <w:numFmt w:val="none"/>
      <w:lvlText w:val=""/>
      <w:lvlJc w:val="left"/>
      <w:pPr>
        <w:tabs>
          <w:tab w:val="num" w:pos="0"/>
        </w:tabs>
        <w:ind w:left="720" w:hanging="720"/>
      </w:pPr>
      <w:rPr>
        <w:rFonts w:cs="Times New Roman" w:hint="default"/>
      </w:rPr>
    </w:lvl>
    <w:lvl w:ilvl="5">
      <w:start w:val="1"/>
      <w:numFmt w:val="none"/>
      <w:lvlText w:val=""/>
      <w:lvlJc w:val="left"/>
      <w:pPr>
        <w:tabs>
          <w:tab w:val="num" w:pos="0"/>
        </w:tabs>
        <w:ind w:left="720" w:hanging="720"/>
      </w:pPr>
      <w:rPr>
        <w:rFonts w:cs="Times New Roman" w:hint="default"/>
      </w:rPr>
    </w:lvl>
    <w:lvl w:ilvl="6">
      <w:start w:val="1"/>
      <w:numFmt w:val="none"/>
      <w:lvlText w:val=""/>
      <w:lvlJc w:val="left"/>
      <w:pPr>
        <w:tabs>
          <w:tab w:val="num" w:pos="0"/>
        </w:tabs>
        <w:ind w:left="720" w:hanging="720"/>
      </w:pPr>
      <w:rPr>
        <w:rFonts w:cs="Times New Roman" w:hint="default"/>
      </w:rPr>
    </w:lvl>
    <w:lvl w:ilvl="7">
      <w:start w:val="1"/>
      <w:numFmt w:val="none"/>
      <w:lvlText w:val=""/>
      <w:lvlJc w:val="left"/>
      <w:pPr>
        <w:tabs>
          <w:tab w:val="num" w:pos="0"/>
        </w:tabs>
        <w:ind w:left="720" w:hanging="720"/>
      </w:pPr>
      <w:rPr>
        <w:rFonts w:cs="Times New Roman" w:hint="default"/>
      </w:rPr>
    </w:lvl>
    <w:lvl w:ilvl="8">
      <w:start w:val="1"/>
      <w:numFmt w:val="none"/>
      <w:lvlText w:val=""/>
      <w:lvlJc w:val="left"/>
      <w:pPr>
        <w:tabs>
          <w:tab w:val="num" w:pos="0"/>
        </w:tabs>
        <w:ind w:left="720" w:hanging="720"/>
      </w:pPr>
      <w:rPr>
        <w:rFonts w:cs="Times New Roman" w:hint="default"/>
      </w:rPr>
    </w:lvl>
  </w:abstractNum>
  <w:abstractNum w:abstractNumId="14">
    <w:nsid w:val="6AE3434F"/>
    <w:multiLevelType w:val="multilevel"/>
    <w:tmpl w:val="E592A8E2"/>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15">
    <w:nsid w:val="6CC47548"/>
    <w:multiLevelType w:val="hybridMultilevel"/>
    <w:tmpl w:val="271EF42C"/>
    <w:lvl w:ilvl="0" w:tplc="5DC85338">
      <w:start w:val="1"/>
      <w:numFmt w:val="decimal"/>
      <w:lvlText w:val="3.%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A86C5E"/>
    <w:multiLevelType w:val="hybridMultilevel"/>
    <w:tmpl w:val="27E6EFC2"/>
    <w:lvl w:ilvl="0" w:tplc="E69458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22A0016"/>
    <w:multiLevelType w:val="multilevel"/>
    <w:tmpl w:val="61C8A832"/>
    <w:lvl w:ilvl="0">
      <w:start w:val="1"/>
      <w:numFmt w:val="upperRoman"/>
      <w:lvlText w:val="%1."/>
      <w:lvlJc w:val="left"/>
      <w:pPr>
        <w:ind w:left="3960" w:hanging="72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800"/>
      </w:pPr>
      <w:rPr>
        <w:rFonts w:hint="default"/>
      </w:rPr>
    </w:lvl>
  </w:abstractNum>
  <w:abstractNum w:abstractNumId="18">
    <w:nsid w:val="77745C7E"/>
    <w:multiLevelType w:val="hybridMultilevel"/>
    <w:tmpl w:val="4F54A4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A933233"/>
    <w:multiLevelType w:val="hybridMultilevel"/>
    <w:tmpl w:val="FA60EB4E"/>
    <w:lvl w:ilvl="0" w:tplc="04090013">
      <w:start w:val="1"/>
      <w:numFmt w:val="upp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1"/>
  </w:num>
  <w:num w:numId="6">
    <w:abstractNumId w:val="14"/>
  </w:num>
  <w:num w:numId="7">
    <w:abstractNumId w:val="6"/>
  </w:num>
  <w:num w:numId="8">
    <w:abstractNumId w:val="2"/>
  </w:num>
  <w:num w:numId="9">
    <w:abstractNumId w:val="8"/>
  </w:num>
  <w:num w:numId="10">
    <w:abstractNumId w:val="0"/>
  </w:num>
  <w:num w:numId="11">
    <w:abstractNumId w:val="16"/>
  </w:num>
  <w:num w:numId="12">
    <w:abstractNumId w:val="9"/>
  </w:num>
  <w:num w:numId="13">
    <w:abstractNumId w:val="15"/>
  </w:num>
  <w:num w:numId="14">
    <w:abstractNumId w:val="19"/>
  </w:num>
  <w:num w:numId="15">
    <w:abstractNumId w:val="12"/>
  </w:num>
  <w:num w:numId="16">
    <w:abstractNumId w:val="11"/>
  </w:num>
  <w:num w:numId="17">
    <w:abstractNumId w:val="11"/>
  </w:num>
  <w:num w:numId="18">
    <w:abstractNumId w:val="3"/>
  </w:num>
  <w:num w:numId="19">
    <w:abstractNumId w:val="13"/>
  </w:num>
  <w:num w:numId="20">
    <w:abstractNumId w:val="5"/>
  </w:num>
  <w:num w:numId="21">
    <w:abstractNumId w:val="1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882"/>
    <w:rsid w:val="00001C95"/>
    <w:rsid w:val="00004AB8"/>
    <w:rsid w:val="00014023"/>
    <w:rsid w:val="0002348F"/>
    <w:rsid w:val="00041581"/>
    <w:rsid w:val="00050A09"/>
    <w:rsid w:val="0005263A"/>
    <w:rsid w:val="00056595"/>
    <w:rsid w:val="00076F3F"/>
    <w:rsid w:val="00081249"/>
    <w:rsid w:val="0009143D"/>
    <w:rsid w:val="00095A7C"/>
    <w:rsid w:val="000B3466"/>
    <w:rsid w:val="000B346E"/>
    <w:rsid w:val="000E3D79"/>
    <w:rsid w:val="000E6353"/>
    <w:rsid w:val="000E7E2D"/>
    <w:rsid w:val="00111361"/>
    <w:rsid w:val="00122154"/>
    <w:rsid w:val="001271B6"/>
    <w:rsid w:val="001334E7"/>
    <w:rsid w:val="00151EB3"/>
    <w:rsid w:val="001578DD"/>
    <w:rsid w:val="00170FCA"/>
    <w:rsid w:val="001A4C05"/>
    <w:rsid w:val="001A67E7"/>
    <w:rsid w:val="001A714D"/>
    <w:rsid w:val="001B18F1"/>
    <w:rsid w:val="001B2AED"/>
    <w:rsid w:val="001C00BF"/>
    <w:rsid w:val="001C7813"/>
    <w:rsid w:val="001D33E0"/>
    <w:rsid w:val="001E0B98"/>
    <w:rsid w:val="001E7D47"/>
    <w:rsid w:val="001F78F5"/>
    <w:rsid w:val="00202FA8"/>
    <w:rsid w:val="002056E6"/>
    <w:rsid w:val="002139AE"/>
    <w:rsid w:val="0024110A"/>
    <w:rsid w:val="00244D0F"/>
    <w:rsid w:val="00281C33"/>
    <w:rsid w:val="002968B5"/>
    <w:rsid w:val="002E3DFA"/>
    <w:rsid w:val="002E6D70"/>
    <w:rsid w:val="002F0861"/>
    <w:rsid w:val="00322304"/>
    <w:rsid w:val="00340719"/>
    <w:rsid w:val="00343C67"/>
    <w:rsid w:val="003475F3"/>
    <w:rsid w:val="003640C5"/>
    <w:rsid w:val="00365E9D"/>
    <w:rsid w:val="00375029"/>
    <w:rsid w:val="00375C96"/>
    <w:rsid w:val="00382B88"/>
    <w:rsid w:val="00386A4A"/>
    <w:rsid w:val="00397696"/>
    <w:rsid w:val="003A77E4"/>
    <w:rsid w:val="003B45D6"/>
    <w:rsid w:val="003B667C"/>
    <w:rsid w:val="003C1E67"/>
    <w:rsid w:val="003C3546"/>
    <w:rsid w:val="003E0AB8"/>
    <w:rsid w:val="003E7C15"/>
    <w:rsid w:val="004365CB"/>
    <w:rsid w:val="00473E6F"/>
    <w:rsid w:val="00491616"/>
    <w:rsid w:val="00492A77"/>
    <w:rsid w:val="004A3166"/>
    <w:rsid w:val="004B0334"/>
    <w:rsid w:val="004C037C"/>
    <w:rsid w:val="004D273D"/>
    <w:rsid w:val="004D7033"/>
    <w:rsid w:val="004E060A"/>
    <w:rsid w:val="004E6D05"/>
    <w:rsid w:val="00506934"/>
    <w:rsid w:val="005116E3"/>
    <w:rsid w:val="005134F1"/>
    <w:rsid w:val="00517805"/>
    <w:rsid w:val="0055137F"/>
    <w:rsid w:val="00560595"/>
    <w:rsid w:val="00561D00"/>
    <w:rsid w:val="005674C0"/>
    <w:rsid w:val="005900A8"/>
    <w:rsid w:val="005A31A8"/>
    <w:rsid w:val="005B4504"/>
    <w:rsid w:val="005C4B82"/>
    <w:rsid w:val="00604CAE"/>
    <w:rsid w:val="00615BC7"/>
    <w:rsid w:val="0063416F"/>
    <w:rsid w:val="0063607F"/>
    <w:rsid w:val="00671E06"/>
    <w:rsid w:val="00672B02"/>
    <w:rsid w:val="006825E9"/>
    <w:rsid w:val="006908A0"/>
    <w:rsid w:val="006B798A"/>
    <w:rsid w:val="006C6347"/>
    <w:rsid w:val="006F4A9D"/>
    <w:rsid w:val="00702822"/>
    <w:rsid w:val="00715113"/>
    <w:rsid w:val="00716EBE"/>
    <w:rsid w:val="007216B5"/>
    <w:rsid w:val="00726129"/>
    <w:rsid w:val="00734D1D"/>
    <w:rsid w:val="00744738"/>
    <w:rsid w:val="007578B6"/>
    <w:rsid w:val="00773760"/>
    <w:rsid w:val="00795A73"/>
    <w:rsid w:val="007B2C51"/>
    <w:rsid w:val="007C12E2"/>
    <w:rsid w:val="007C48B0"/>
    <w:rsid w:val="007D343E"/>
    <w:rsid w:val="007F0501"/>
    <w:rsid w:val="007F4E9E"/>
    <w:rsid w:val="00801882"/>
    <w:rsid w:val="00801A03"/>
    <w:rsid w:val="00812F47"/>
    <w:rsid w:val="00825395"/>
    <w:rsid w:val="00836730"/>
    <w:rsid w:val="008562A6"/>
    <w:rsid w:val="0085673B"/>
    <w:rsid w:val="00860F17"/>
    <w:rsid w:val="00862D46"/>
    <w:rsid w:val="008768B4"/>
    <w:rsid w:val="008808BF"/>
    <w:rsid w:val="008814E0"/>
    <w:rsid w:val="00891C0F"/>
    <w:rsid w:val="00894EBE"/>
    <w:rsid w:val="008A41CF"/>
    <w:rsid w:val="008A5EA6"/>
    <w:rsid w:val="008C249D"/>
    <w:rsid w:val="008D7925"/>
    <w:rsid w:val="008E24BE"/>
    <w:rsid w:val="008E5658"/>
    <w:rsid w:val="008E7A7D"/>
    <w:rsid w:val="008F37DE"/>
    <w:rsid w:val="008F5A21"/>
    <w:rsid w:val="009052D4"/>
    <w:rsid w:val="009143BA"/>
    <w:rsid w:val="00916300"/>
    <w:rsid w:val="00916ABB"/>
    <w:rsid w:val="009425D6"/>
    <w:rsid w:val="00945BC4"/>
    <w:rsid w:val="009649CC"/>
    <w:rsid w:val="0096690F"/>
    <w:rsid w:val="009816BA"/>
    <w:rsid w:val="0099230C"/>
    <w:rsid w:val="009B1D5B"/>
    <w:rsid w:val="009B4B7A"/>
    <w:rsid w:val="009D5A47"/>
    <w:rsid w:val="009E0FA0"/>
    <w:rsid w:val="009F5B85"/>
    <w:rsid w:val="00A012D2"/>
    <w:rsid w:val="00A065B9"/>
    <w:rsid w:val="00A066B2"/>
    <w:rsid w:val="00A32D2E"/>
    <w:rsid w:val="00A35223"/>
    <w:rsid w:val="00A54728"/>
    <w:rsid w:val="00A54DD4"/>
    <w:rsid w:val="00A60474"/>
    <w:rsid w:val="00A764E2"/>
    <w:rsid w:val="00A94646"/>
    <w:rsid w:val="00AB790E"/>
    <w:rsid w:val="00AC5AEE"/>
    <w:rsid w:val="00AD193B"/>
    <w:rsid w:val="00AE2B0B"/>
    <w:rsid w:val="00AE75AE"/>
    <w:rsid w:val="00B10571"/>
    <w:rsid w:val="00B12512"/>
    <w:rsid w:val="00B16FEE"/>
    <w:rsid w:val="00B25B77"/>
    <w:rsid w:val="00B35AC0"/>
    <w:rsid w:val="00B56EB1"/>
    <w:rsid w:val="00B81584"/>
    <w:rsid w:val="00B8426D"/>
    <w:rsid w:val="00B907A5"/>
    <w:rsid w:val="00BA1257"/>
    <w:rsid w:val="00BC004B"/>
    <w:rsid w:val="00BC720B"/>
    <w:rsid w:val="00BE7506"/>
    <w:rsid w:val="00BF4A52"/>
    <w:rsid w:val="00C07799"/>
    <w:rsid w:val="00C20026"/>
    <w:rsid w:val="00C306C5"/>
    <w:rsid w:val="00C40CAC"/>
    <w:rsid w:val="00C729FA"/>
    <w:rsid w:val="00C76093"/>
    <w:rsid w:val="00C85BFD"/>
    <w:rsid w:val="00C950D9"/>
    <w:rsid w:val="00CA586B"/>
    <w:rsid w:val="00CB114E"/>
    <w:rsid w:val="00CC0009"/>
    <w:rsid w:val="00CD04C0"/>
    <w:rsid w:val="00CF1157"/>
    <w:rsid w:val="00CF6221"/>
    <w:rsid w:val="00D03BEC"/>
    <w:rsid w:val="00D0464D"/>
    <w:rsid w:val="00D04B4C"/>
    <w:rsid w:val="00D13E17"/>
    <w:rsid w:val="00D358A3"/>
    <w:rsid w:val="00D45811"/>
    <w:rsid w:val="00D63965"/>
    <w:rsid w:val="00D64121"/>
    <w:rsid w:val="00DB2DFF"/>
    <w:rsid w:val="00DC09F6"/>
    <w:rsid w:val="00DC5699"/>
    <w:rsid w:val="00E0120C"/>
    <w:rsid w:val="00E04C98"/>
    <w:rsid w:val="00E05841"/>
    <w:rsid w:val="00E20296"/>
    <w:rsid w:val="00E24DFF"/>
    <w:rsid w:val="00E42130"/>
    <w:rsid w:val="00E4719B"/>
    <w:rsid w:val="00E76988"/>
    <w:rsid w:val="00EB0F84"/>
    <w:rsid w:val="00ED6D60"/>
    <w:rsid w:val="00ED7F60"/>
    <w:rsid w:val="00EE218F"/>
    <w:rsid w:val="00EF2D4F"/>
    <w:rsid w:val="00EF5711"/>
    <w:rsid w:val="00EF6946"/>
    <w:rsid w:val="00EF700C"/>
    <w:rsid w:val="00F0461D"/>
    <w:rsid w:val="00F056DA"/>
    <w:rsid w:val="00F352AC"/>
    <w:rsid w:val="00F66B15"/>
    <w:rsid w:val="00FB4D08"/>
    <w:rsid w:val="00FB7306"/>
    <w:rsid w:val="00FC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01882"/>
    <w:pPr>
      <w:keepNext/>
      <w:keepLines/>
      <w:numPr>
        <w:numId w:val="1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1C95"/>
    <w:pPr>
      <w:keepNext/>
      <w:keepLines/>
      <w:numPr>
        <w:ilvl w:val="1"/>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75C96"/>
    <w:pPr>
      <w:keepNext/>
      <w:keepLines/>
      <w:numPr>
        <w:ilvl w:val="2"/>
        <w:numId w:val="1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5C96"/>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75C96"/>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75C96"/>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75C96"/>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75C96"/>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75C96"/>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188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link w:val="ListParagraphChar"/>
    <w:uiPriority w:val="34"/>
    <w:qFormat/>
    <w:rsid w:val="00801882"/>
    <w:pPr>
      <w:ind w:left="720"/>
      <w:contextualSpacing/>
    </w:pPr>
  </w:style>
  <w:style w:type="character" w:styleId="CommentReference">
    <w:name w:val="annotation reference"/>
    <w:basedOn w:val="DefaultParagraphFont"/>
    <w:uiPriority w:val="99"/>
    <w:semiHidden/>
    <w:unhideWhenUsed/>
    <w:rsid w:val="00D64121"/>
    <w:rPr>
      <w:sz w:val="16"/>
      <w:szCs w:val="16"/>
    </w:rPr>
  </w:style>
  <w:style w:type="paragraph" w:styleId="CommentText">
    <w:name w:val="annotation text"/>
    <w:basedOn w:val="Normal"/>
    <w:link w:val="CommentTextChar"/>
    <w:uiPriority w:val="99"/>
    <w:semiHidden/>
    <w:unhideWhenUsed/>
    <w:rsid w:val="00D64121"/>
    <w:pPr>
      <w:spacing w:line="240" w:lineRule="auto"/>
    </w:pPr>
    <w:rPr>
      <w:sz w:val="20"/>
      <w:szCs w:val="20"/>
    </w:rPr>
  </w:style>
  <w:style w:type="character" w:customStyle="1" w:styleId="CommentTextChar">
    <w:name w:val="Comment Text Char"/>
    <w:basedOn w:val="DefaultParagraphFont"/>
    <w:link w:val="CommentText"/>
    <w:uiPriority w:val="99"/>
    <w:semiHidden/>
    <w:rsid w:val="00D64121"/>
    <w:rPr>
      <w:sz w:val="20"/>
      <w:szCs w:val="20"/>
    </w:rPr>
  </w:style>
  <w:style w:type="paragraph" w:styleId="CommentSubject">
    <w:name w:val="annotation subject"/>
    <w:basedOn w:val="CommentText"/>
    <w:next w:val="CommentText"/>
    <w:link w:val="CommentSubjectChar"/>
    <w:uiPriority w:val="99"/>
    <w:semiHidden/>
    <w:unhideWhenUsed/>
    <w:rsid w:val="00D64121"/>
    <w:rPr>
      <w:b/>
      <w:bCs/>
    </w:rPr>
  </w:style>
  <w:style w:type="character" w:customStyle="1" w:styleId="CommentSubjectChar">
    <w:name w:val="Comment Subject Char"/>
    <w:basedOn w:val="CommentTextChar"/>
    <w:link w:val="CommentSubject"/>
    <w:uiPriority w:val="99"/>
    <w:semiHidden/>
    <w:rsid w:val="00D64121"/>
    <w:rPr>
      <w:b/>
      <w:bCs/>
      <w:sz w:val="20"/>
      <w:szCs w:val="20"/>
    </w:rPr>
  </w:style>
  <w:style w:type="paragraph" w:styleId="BalloonText">
    <w:name w:val="Balloon Text"/>
    <w:basedOn w:val="Normal"/>
    <w:link w:val="BalloonTextChar"/>
    <w:uiPriority w:val="99"/>
    <w:semiHidden/>
    <w:unhideWhenUsed/>
    <w:rsid w:val="00D64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121"/>
    <w:rPr>
      <w:rFonts w:ascii="Tahoma" w:hAnsi="Tahoma" w:cs="Tahoma"/>
      <w:sz w:val="16"/>
      <w:szCs w:val="16"/>
    </w:rPr>
  </w:style>
  <w:style w:type="paragraph" w:customStyle="1" w:styleId="Chapter">
    <w:name w:val="Chapter"/>
    <w:basedOn w:val="Normal"/>
    <w:next w:val="Normal"/>
    <w:rsid w:val="006825E9"/>
    <w:pPr>
      <w:numPr>
        <w:numId w:val="2"/>
      </w:numPr>
      <w:tabs>
        <w:tab w:val="left" w:pos="1440"/>
      </w:tabs>
      <w:spacing w:before="240" w:after="240" w:line="240" w:lineRule="auto"/>
      <w:jc w:val="center"/>
    </w:pPr>
    <w:rPr>
      <w:rFonts w:ascii="Times New Roman" w:eastAsia="MS Mincho" w:hAnsi="Times New Roman" w:cs="Times New Roman"/>
      <w:b/>
      <w:smallCaps/>
      <w:sz w:val="24"/>
      <w:szCs w:val="20"/>
    </w:rPr>
  </w:style>
  <w:style w:type="character" w:customStyle="1" w:styleId="ParagraphChar">
    <w:name w:val="Paragraph Char"/>
    <w:link w:val="Paragraph"/>
    <w:locked/>
    <w:rsid w:val="006825E9"/>
    <w:rPr>
      <w:sz w:val="24"/>
    </w:rPr>
  </w:style>
  <w:style w:type="paragraph" w:customStyle="1" w:styleId="Paragraph">
    <w:name w:val="Paragraph"/>
    <w:aliases w:val="paragraph,p,PARAGRAPH,PG,pa,at"/>
    <w:basedOn w:val="BodyTextIndent"/>
    <w:link w:val="ParagraphChar"/>
    <w:uiPriority w:val="99"/>
    <w:rsid w:val="006825E9"/>
    <w:pPr>
      <w:numPr>
        <w:ilvl w:val="1"/>
        <w:numId w:val="2"/>
      </w:numPr>
      <w:spacing w:before="120" w:line="240" w:lineRule="auto"/>
      <w:jc w:val="both"/>
      <w:outlineLvl w:val="1"/>
    </w:pPr>
    <w:rPr>
      <w:sz w:val="24"/>
    </w:rPr>
  </w:style>
  <w:style w:type="paragraph" w:customStyle="1" w:styleId="subpar">
    <w:name w:val="subpar"/>
    <w:basedOn w:val="BodyTextIndent3"/>
    <w:rsid w:val="006825E9"/>
    <w:pPr>
      <w:numPr>
        <w:ilvl w:val="2"/>
        <w:numId w:val="2"/>
      </w:numPr>
      <w:tabs>
        <w:tab w:val="clear" w:pos="1152"/>
        <w:tab w:val="num" w:pos="360"/>
      </w:tabs>
      <w:spacing w:before="120" w:line="240" w:lineRule="auto"/>
      <w:ind w:left="360" w:firstLine="0"/>
      <w:jc w:val="both"/>
      <w:outlineLvl w:val="2"/>
    </w:pPr>
    <w:rPr>
      <w:rFonts w:ascii="Times New Roman" w:eastAsia="MS Mincho" w:hAnsi="Times New Roman" w:cs="Times New Roman"/>
      <w:sz w:val="24"/>
    </w:rPr>
  </w:style>
  <w:style w:type="paragraph" w:customStyle="1" w:styleId="SubSubPar">
    <w:name w:val="SubSubPar"/>
    <w:basedOn w:val="subpar"/>
    <w:rsid w:val="006825E9"/>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6825E9"/>
    <w:pPr>
      <w:spacing w:after="120"/>
      <w:ind w:left="360"/>
    </w:pPr>
  </w:style>
  <w:style w:type="character" w:customStyle="1" w:styleId="BodyTextIndentChar">
    <w:name w:val="Body Text Indent Char"/>
    <w:basedOn w:val="DefaultParagraphFont"/>
    <w:link w:val="BodyTextIndent"/>
    <w:uiPriority w:val="99"/>
    <w:semiHidden/>
    <w:rsid w:val="006825E9"/>
  </w:style>
  <w:style w:type="paragraph" w:styleId="BodyTextIndent3">
    <w:name w:val="Body Text Indent 3"/>
    <w:basedOn w:val="Normal"/>
    <w:link w:val="BodyTextIndent3Char"/>
    <w:uiPriority w:val="99"/>
    <w:semiHidden/>
    <w:unhideWhenUsed/>
    <w:rsid w:val="006825E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825E9"/>
    <w:rPr>
      <w:sz w:val="16"/>
      <w:szCs w:val="16"/>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ußnote,ft,ADB,pod carou,f Car Car"/>
    <w:basedOn w:val="Normal"/>
    <w:link w:val="FootnoteTextChar"/>
    <w:uiPriority w:val="99"/>
    <w:unhideWhenUsed/>
    <w:rsid w:val="00891C0F"/>
    <w:pPr>
      <w:spacing w:after="0" w:line="240" w:lineRule="auto"/>
    </w:pPr>
    <w:rPr>
      <w:sz w:val="20"/>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891C0F"/>
    <w:rPr>
      <w:sz w:val="20"/>
      <w:szCs w:val="20"/>
    </w:rPr>
  </w:style>
  <w:style w:type="character" w:styleId="FootnoteReference">
    <w:name w:val="footnote reference"/>
    <w:aliases w:val="FC,ftref,BVI fnr, BVI fnr,Fußnotenzeichen DISS"/>
    <w:basedOn w:val="DefaultParagraphFont"/>
    <w:uiPriority w:val="99"/>
    <w:unhideWhenUsed/>
    <w:rsid w:val="00891C0F"/>
    <w:rPr>
      <w:vertAlign w:val="superscript"/>
    </w:rPr>
  </w:style>
  <w:style w:type="character" w:customStyle="1" w:styleId="Heading2Char">
    <w:name w:val="Heading 2 Char"/>
    <w:basedOn w:val="DefaultParagraphFont"/>
    <w:link w:val="Heading2"/>
    <w:uiPriority w:val="9"/>
    <w:rsid w:val="00001C95"/>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3E0AB8"/>
    <w:pPr>
      <w:spacing w:line="240" w:lineRule="auto"/>
    </w:pPr>
    <w:rPr>
      <w:b/>
      <w:bCs/>
      <w:color w:val="4F81BD" w:themeColor="accent1"/>
      <w:sz w:val="18"/>
      <w:szCs w:val="18"/>
    </w:rPr>
  </w:style>
  <w:style w:type="paragraph" w:styleId="Title">
    <w:name w:val="Title"/>
    <w:basedOn w:val="Normal"/>
    <w:next w:val="Normal"/>
    <w:link w:val="TitleChar"/>
    <w:qFormat/>
    <w:rsid w:val="0024110A"/>
    <w:pPr>
      <w:pBdr>
        <w:bottom w:val="single" w:sz="8" w:space="4" w:color="4F81BD"/>
      </w:pBdr>
      <w:spacing w:after="300" w:line="240" w:lineRule="auto"/>
      <w:contextualSpacing/>
    </w:pPr>
    <w:rPr>
      <w:rFonts w:ascii="Cambria" w:eastAsia="MS Gothic" w:hAnsi="Cambria" w:cs="Times New Roman"/>
      <w:color w:val="17365D"/>
      <w:spacing w:val="5"/>
      <w:kern w:val="28"/>
      <w:sz w:val="52"/>
      <w:szCs w:val="52"/>
      <w:lang w:val="es-ES_tradnl" w:eastAsia="es-ES_tradnl"/>
    </w:rPr>
  </w:style>
  <w:style w:type="character" w:customStyle="1" w:styleId="TitleChar">
    <w:name w:val="Title Char"/>
    <w:basedOn w:val="DefaultParagraphFont"/>
    <w:link w:val="Title"/>
    <w:rsid w:val="0024110A"/>
    <w:rPr>
      <w:rFonts w:ascii="Cambria" w:eastAsia="MS Gothic" w:hAnsi="Cambria" w:cs="Times New Roman"/>
      <w:color w:val="17365D"/>
      <w:spacing w:val="5"/>
      <w:kern w:val="28"/>
      <w:sz w:val="52"/>
      <w:szCs w:val="52"/>
      <w:lang w:val="es-ES_tradnl" w:eastAsia="es-ES_tradnl"/>
    </w:rPr>
  </w:style>
  <w:style w:type="paragraph" w:styleId="Header">
    <w:name w:val="header"/>
    <w:basedOn w:val="Normal"/>
    <w:link w:val="HeaderChar"/>
    <w:uiPriority w:val="99"/>
    <w:unhideWhenUsed/>
    <w:rsid w:val="002411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10A"/>
  </w:style>
  <w:style w:type="paragraph" w:styleId="Footer">
    <w:name w:val="footer"/>
    <w:basedOn w:val="Normal"/>
    <w:link w:val="FooterChar"/>
    <w:uiPriority w:val="99"/>
    <w:unhideWhenUsed/>
    <w:rsid w:val="002411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10A"/>
  </w:style>
  <w:style w:type="character" w:customStyle="1" w:styleId="ListParagraphChar">
    <w:name w:val="List Paragraph Char"/>
    <w:basedOn w:val="DefaultParagraphFont"/>
    <w:link w:val="ListParagraph"/>
    <w:uiPriority w:val="34"/>
    <w:rsid w:val="00F0461D"/>
  </w:style>
  <w:style w:type="paragraph" w:styleId="Revision">
    <w:name w:val="Revision"/>
    <w:hidden/>
    <w:uiPriority w:val="99"/>
    <w:semiHidden/>
    <w:rsid w:val="00F0461D"/>
    <w:pPr>
      <w:spacing w:after="0" w:line="240" w:lineRule="auto"/>
    </w:pPr>
  </w:style>
  <w:style w:type="table" w:styleId="TableGrid">
    <w:name w:val="Table Grid"/>
    <w:basedOn w:val="TableNormal"/>
    <w:rsid w:val="00E05841"/>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375C9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75C9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75C9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75C9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75C9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75C9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75C96"/>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semiHidden/>
    <w:unhideWhenUsed/>
    <w:rsid w:val="009816BA"/>
    <w:pPr>
      <w:spacing w:after="120"/>
    </w:pPr>
  </w:style>
  <w:style w:type="character" w:customStyle="1" w:styleId="BodyTextChar">
    <w:name w:val="Body Text Char"/>
    <w:basedOn w:val="DefaultParagraphFont"/>
    <w:link w:val="BodyText"/>
    <w:uiPriority w:val="99"/>
    <w:semiHidden/>
    <w:rsid w:val="009816BA"/>
  </w:style>
  <w:style w:type="character" w:styleId="Hyperlink">
    <w:name w:val="Hyperlink"/>
    <w:rsid w:val="009816BA"/>
    <w:rPr>
      <w:color w:val="0000FF"/>
      <w:u w:val="single"/>
    </w:rPr>
  </w:style>
  <w:style w:type="numbering" w:customStyle="1" w:styleId="StyleBID">
    <w:name w:val="StyleBID"/>
    <w:rsid w:val="009816BA"/>
    <w:pPr>
      <w:numPr>
        <w:numId w:val="19"/>
      </w:numPr>
    </w:pPr>
  </w:style>
  <w:style w:type="paragraph" w:styleId="EndnoteText">
    <w:name w:val="endnote text"/>
    <w:basedOn w:val="Normal"/>
    <w:link w:val="EndnoteTextChar"/>
    <w:uiPriority w:val="99"/>
    <w:semiHidden/>
    <w:unhideWhenUsed/>
    <w:rsid w:val="00C40CA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40CAC"/>
    <w:rPr>
      <w:sz w:val="20"/>
      <w:szCs w:val="20"/>
    </w:rPr>
  </w:style>
  <w:style w:type="character" w:styleId="EndnoteReference">
    <w:name w:val="endnote reference"/>
    <w:basedOn w:val="DefaultParagraphFont"/>
    <w:uiPriority w:val="99"/>
    <w:semiHidden/>
    <w:unhideWhenUsed/>
    <w:rsid w:val="00C40CA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01882"/>
    <w:pPr>
      <w:keepNext/>
      <w:keepLines/>
      <w:numPr>
        <w:numId w:val="1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1C95"/>
    <w:pPr>
      <w:keepNext/>
      <w:keepLines/>
      <w:numPr>
        <w:ilvl w:val="1"/>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75C96"/>
    <w:pPr>
      <w:keepNext/>
      <w:keepLines/>
      <w:numPr>
        <w:ilvl w:val="2"/>
        <w:numId w:val="1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5C96"/>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75C96"/>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75C96"/>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75C96"/>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75C96"/>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75C96"/>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188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link w:val="ListParagraphChar"/>
    <w:uiPriority w:val="34"/>
    <w:qFormat/>
    <w:rsid w:val="00801882"/>
    <w:pPr>
      <w:ind w:left="720"/>
      <w:contextualSpacing/>
    </w:pPr>
  </w:style>
  <w:style w:type="character" w:styleId="CommentReference">
    <w:name w:val="annotation reference"/>
    <w:basedOn w:val="DefaultParagraphFont"/>
    <w:uiPriority w:val="99"/>
    <w:semiHidden/>
    <w:unhideWhenUsed/>
    <w:rsid w:val="00D64121"/>
    <w:rPr>
      <w:sz w:val="16"/>
      <w:szCs w:val="16"/>
    </w:rPr>
  </w:style>
  <w:style w:type="paragraph" w:styleId="CommentText">
    <w:name w:val="annotation text"/>
    <w:basedOn w:val="Normal"/>
    <w:link w:val="CommentTextChar"/>
    <w:uiPriority w:val="99"/>
    <w:semiHidden/>
    <w:unhideWhenUsed/>
    <w:rsid w:val="00D64121"/>
    <w:pPr>
      <w:spacing w:line="240" w:lineRule="auto"/>
    </w:pPr>
    <w:rPr>
      <w:sz w:val="20"/>
      <w:szCs w:val="20"/>
    </w:rPr>
  </w:style>
  <w:style w:type="character" w:customStyle="1" w:styleId="CommentTextChar">
    <w:name w:val="Comment Text Char"/>
    <w:basedOn w:val="DefaultParagraphFont"/>
    <w:link w:val="CommentText"/>
    <w:uiPriority w:val="99"/>
    <w:semiHidden/>
    <w:rsid w:val="00D64121"/>
    <w:rPr>
      <w:sz w:val="20"/>
      <w:szCs w:val="20"/>
    </w:rPr>
  </w:style>
  <w:style w:type="paragraph" w:styleId="CommentSubject">
    <w:name w:val="annotation subject"/>
    <w:basedOn w:val="CommentText"/>
    <w:next w:val="CommentText"/>
    <w:link w:val="CommentSubjectChar"/>
    <w:uiPriority w:val="99"/>
    <w:semiHidden/>
    <w:unhideWhenUsed/>
    <w:rsid w:val="00D64121"/>
    <w:rPr>
      <w:b/>
      <w:bCs/>
    </w:rPr>
  </w:style>
  <w:style w:type="character" w:customStyle="1" w:styleId="CommentSubjectChar">
    <w:name w:val="Comment Subject Char"/>
    <w:basedOn w:val="CommentTextChar"/>
    <w:link w:val="CommentSubject"/>
    <w:uiPriority w:val="99"/>
    <w:semiHidden/>
    <w:rsid w:val="00D64121"/>
    <w:rPr>
      <w:b/>
      <w:bCs/>
      <w:sz w:val="20"/>
      <w:szCs w:val="20"/>
    </w:rPr>
  </w:style>
  <w:style w:type="paragraph" w:styleId="BalloonText">
    <w:name w:val="Balloon Text"/>
    <w:basedOn w:val="Normal"/>
    <w:link w:val="BalloonTextChar"/>
    <w:uiPriority w:val="99"/>
    <w:semiHidden/>
    <w:unhideWhenUsed/>
    <w:rsid w:val="00D64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121"/>
    <w:rPr>
      <w:rFonts w:ascii="Tahoma" w:hAnsi="Tahoma" w:cs="Tahoma"/>
      <w:sz w:val="16"/>
      <w:szCs w:val="16"/>
    </w:rPr>
  </w:style>
  <w:style w:type="paragraph" w:customStyle="1" w:styleId="Chapter">
    <w:name w:val="Chapter"/>
    <w:basedOn w:val="Normal"/>
    <w:next w:val="Normal"/>
    <w:rsid w:val="006825E9"/>
    <w:pPr>
      <w:numPr>
        <w:numId w:val="2"/>
      </w:numPr>
      <w:tabs>
        <w:tab w:val="left" w:pos="1440"/>
      </w:tabs>
      <w:spacing w:before="240" w:after="240" w:line="240" w:lineRule="auto"/>
      <w:jc w:val="center"/>
    </w:pPr>
    <w:rPr>
      <w:rFonts w:ascii="Times New Roman" w:eastAsia="MS Mincho" w:hAnsi="Times New Roman" w:cs="Times New Roman"/>
      <w:b/>
      <w:smallCaps/>
      <w:sz w:val="24"/>
      <w:szCs w:val="20"/>
    </w:rPr>
  </w:style>
  <w:style w:type="character" w:customStyle="1" w:styleId="ParagraphChar">
    <w:name w:val="Paragraph Char"/>
    <w:link w:val="Paragraph"/>
    <w:locked/>
    <w:rsid w:val="006825E9"/>
    <w:rPr>
      <w:sz w:val="24"/>
    </w:rPr>
  </w:style>
  <w:style w:type="paragraph" w:customStyle="1" w:styleId="Paragraph">
    <w:name w:val="Paragraph"/>
    <w:aliases w:val="paragraph,p,PARAGRAPH,PG,pa,at"/>
    <w:basedOn w:val="BodyTextIndent"/>
    <w:link w:val="ParagraphChar"/>
    <w:uiPriority w:val="99"/>
    <w:rsid w:val="006825E9"/>
    <w:pPr>
      <w:numPr>
        <w:ilvl w:val="1"/>
        <w:numId w:val="2"/>
      </w:numPr>
      <w:spacing w:before="120" w:line="240" w:lineRule="auto"/>
      <w:jc w:val="both"/>
      <w:outlineLvl w:val="1"/>
    </w:pPr>
    <w:rPr>
      <w:sz w:val="24"/>
    </w:rPr>
  </w:style>
  <w:style w:type="paragraph" w:customStyle="1" w:styleId="subpar">
    <w:name w:val="subpar"/>
    <w:basedOn w:val="BodyTextIndent3"/>
    <w:rsid w:val="006825E9"/>
    <w:pPr>
      <w:numPr>
        <w:ilvl w:val="2"/>
        <w:numId w:val="2"/>
      </w:numPr>
      <w:tabs>
        <w:tab w:val="clear" w:pos="1152"/>
        <w:tab w:val="num" w:pos="360"/>
      </w:tabs>
      <w:spacing w:before="120" w:line="240" w:lineRule="auto"/>
      <w:ind w:left="360" w:firstLine="0"/>
      <w:jc w:val="both"/>
      <w:outlineLvl w:val="2"/>
    </w:pPr>
    <w:rPr>
      <w:rFonts w:ascii="Times New Roman" w:eastAsia="MS Mincho" w:hAnsi="Times New Roman" w:cs="Times New Roman"/>
      <w:sz w:val="24"/>
    </w:rPr>
  </w:style>
  <w:style w:type="paragraph" w:customStyle="1" w:styleId="SubSubPar">
    <w:name w:val="SubSubPar"/>
    <w:basedOn w:val="subpar"/>
    <w:rsid w:val="006825E9"/>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6825E9"/>
    <w:pPr>
      <w:spacing w:after="120"/>
      <w:ind w:left="360"/>
    </w:pPr>
  </w:style>
  <w:style w:type="character" w:customStyle="1" w:styleId="BodyTextIndentChar">
    <w:name w:val="Body Text Indent Char"/>
    <w:basedOn w:val="DefaultParagraphFont"/>
    <w:link w:val="BodyTextIndent"/>
    <w:uiPriority w:val="99"/>
    <w:semiHidden/>
    <w:rsid w:val="006825E9"/>
  </w:style>
  <w:style w:type="paragraph" w:styleId="BodyTextIndent3">
    <w:name w:val="Body Text Indent 3"/>
    <w:basedOn w:val="Normal"/>
    <w:link w:val="BodyTextIndent3Char"/>
    <w:uiPriority w:val="99"/>
    <w:semiHidden/>
    <w:unhideWhenUsed/>
    <w:rsid w:val="006825E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825E9"/>
    <w:rPr>
      <w:sz w:val="16"/>
      <w:szCs w:val="16"/>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ußnote,ft,ADB,pod carou,f Car Car"/>
    <w:basedOn w:val="Normal"/>
    <w:link w:val="FootnoteTextChar"/>
    <w:uiPriority w:val="99"/>
    <w:unhideWhenUsed/>
    <w:rsid w:val="00891C0F"/>
    <w:pPr>
      <w:spacing w:after="0" w:line="240" w:lineRule="auto"/>
    </w:pPr>
    <w:rPr>
      <w:sz w:val="20"/>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891C0F"/>
    <w:rPr>
      <w:sz w:val="20"/>
      <w:szCs w:val="20"/>
    </w:rPr>
  </w:style>
  <w:style w:type="character" w:styleId="FootnoteReference">
    <w:name w:val="footnote reference"/>
    <w:aliases w:val="FC,ftref,BVI fnr, BVI fnr,Fußnotenzeichen DISS"/>
    <w:basedOn w:val="DefaultParagraphFont"/>
    <w:uiPriority w:val="99"/>
    <w:unhideWhenUsed/>
    <w:rsid w:val="00891C0F"/>
    <w:rPr>
      <w:vertAlign w:val="superscript"/>
    </w:rPr>
  </w:style>
  <w:style w:type="character" w:customStyle="1" w:styleId="Heading2Char">
    <w:name w:val="Heading 2 Char"/>
    <w:basedOn w:val="DefaultParagraphFont"/>
    <w:link w:val="Heading2"/>
    <w:uiPriority w:val="9"/>
    <w:rsid w:val="00001C95"/>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3E0AB8"/>
    <w:pPr>
      <w:spacing w:line="240" w:lineRule="auto"/>
    </w:pPr>
    <w:rPr>
      <w:b/>
      <w:bCs/>
      <w:color w:val="4F81BD" w:themeColor="accent1"/>
      <w:sz w:val="18"/>
      <w:szCs w:val="18"/>
    </w:rPr>
  </w:style>
  <w:style w:type="paragraph" w:styleId="Title">
    <w:name w:val="Title"/>
    <w:basedOn w:val="Normal"/>
    <w:next w:val="Normal"/>
    <w:link w:val="TitleChar"/>
    <w:qFormat/>
    <w:rsid w:val="0024110A"/>
    <w:pPr>
      <w:pBdr>
        <w:bottom w:val="single" w:sz="8" w:space="4" w:color="4F81BD"/>
      </w:pBdr>
      <w:spacing w:after="300" w:line="240" w:lineRule="auto"/>
      <w:contextualSpacing/>
    </w:pPr>
    <w:rPr>
      <w:rFonts w:ascii="Cambria" w:eastAsia="MS Gothic" w:hAnsi="Cambria" w:cs="Times New Roman"/>
      <w:color w:val="17365D"/>
      <w:spacing w:val="5"/>
      <w:kern w:val="28"/>
      <w:sz w:val="52"/>
      <w:szCs w:val="52"/>
      <w:lang w:val="es-ES_tradnl" w:eastAsia="es-ES_tradnl"/>
    </w:rPr>
  </w:style>
  <w:style w:type="character" w:customStyle="1" w:styleId="TitleChar">
    <w:name w:val="Title Char"/>
    <w:basedOn w:val="DefaultParagraphFont"/>
    <w:link w:val="Title"/>
    <w:rsid w:val="0024110A"/>
    <w:rPr>
      <w:rFonts w:ascii="Cambria" w:eastAsia="MS Gothic" w:hAnsi="Cambria" w:cs="Times New Roman"/>
      <w:color w:val="17365D"/>
      <w:spacing w:val="5"/>
      <w:kern w:val="28"/>
      <w:sz w:val="52"/>
      <w:szCs w:val="52"/>
      <w:lang w:val="es-ES_tradnl" w:eastAsia="es-ES_tradnl"/>
    </w:rPr>
  </w:style>
  <w:style w:type="paragraph" w:styleId="Header">
    <w:name w:val="header"/>
    <w:basedOn w:val="Normal"/>
    <w:link w:val="HeaderChar"/>
    <w:uiPriority w:val="99"/>
    <w:unhideWhenUsed/>
    <w:rsid w:val="002411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10A"/>
  </w:style>
  <w:style w:type="paragraph" w:styleId="Footer">
    <w:name w:val="footer"/>
    <w:basedOn w:val="Normal"/>
    <w:link w:val="FooterChar"/>
    <w:uiPriority w:val="99"/>
    <w:unhideWhenUsed/>
    <w:rsid w:val="002411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10A"/>
  </w:style>
  <w:style w:type="character" w:customStyle="1" w:styleId="ListParagraphChar">
    <w:name w:val="List Paragraph Char"/>
    <w:basedOn w:val="DefaultParagraphFont"/>
    <w:link w:val="ListParagraph"/>
    <w:uiPriority w:val="34"/>
    <w:rsid w:val="00F0461D"/>
  </w:style>
  <w:style w:type="paragraph" w:styleId="Revision">
    <w:name w:val="Revision"/>
    <w:hidden/>
    <w:uiPriority w:val="99"/>
    <w:semiHidden/>
    <w:rsid w:val="00F0461D"/>
    <w:pPr>
      <w:spacing w:after="0" w:line="240" w:lineRule="auto"/>
    </w:pPr>
  </w:style>
  <w:style w:type="table" w:styleId="TableGrid">
    <w:name w:val="Table Grid"/>
    <w:basedOn w:val="TableNormal"/>
    <w:rsid w:val="00E05841"/>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375C9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75C9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75C9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75C9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75C9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75C9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75C96"/>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semiHidden/>
    <w:unhideWhenUsed/>
    <w:rsid w:val="009816BA"/>
    <w:pPr>
      <w:spacing w:after="120"/>
    </w:pPr>
  </w:style>
  <w:style w:type="character" w:customStyle="1" w:styleId="BodyTextChar">
    <w:name w:val="Body Text Char"/>
    <w:basedOn w:val="DefaultParagraphFont"/>
    <w:link w:val="BodyText"/>
    <w:uiPriority w:val="99"/>
    <w:semiHidden/>
    <w:rsid w:val="009816BA"/>
  </w:style>
  <w:style w:type="character" w:styleId="Hyperlink">
    <w:name w:val="Hyperlink"/>
    <w:rsid w:val="009816BA"/>
    <w:rPr>
      <w:color w:val="0000FF"/>
      <w:u w:val="single"/>
    </w:rPr>
  </w:style>
  <w:style w:type="numbering" w:customStyle="1" w:styleId="StyleBID">
    <w:name w:val="StyleBID"/>
    <w:rsid w:val="009816BA"/>
    <w:pPr>
      <w:numPr>
        <w:numId w:val="19"/>
      </w:numPr>
    </w:pPr>
  </w:style>
  <w:style w:type="paragraph" w:styleId="EndnoteText">
    <w:name w:val="endnote text"/>
    <w:basedOn w:val="Normal"/>
    <w:link w:val="EndnoteTextChar"/>
    <w:uiPriority w:val="99"/>
    <w:semiHidden/>
    <w:unhideWhenUsed/>
    <w:rsid w:val="00C40CA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40CAC"/>
    <w:rPr>
      <w:sz w:val="20"/>
      <w:szCs w:val="20"/>
    </w:rPr>
  </w:style>
  <w:style w:type="character" w:styleId="EndnoteReference">
    <w:name w:val="endnote reference"/>
    <w:basedOn w:val="DefaultParagraphFont"/>
    <w:uiPriority w:val="99"/>
    <w:semiHidden/>
    <w:unhideWhenUsed/>
    <w:rsid w:val="00C40C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188115">
      <w:bodyDiv w:val="1"/>
      <w:marLeft w:val="0"/>
      <w:marRight w:val="0"/>
      <w:marTop w:val="0"/>
      <w:marBottom w:val="0"/>
      <w:divBdr>
        <w:top w:val="none" w:sz="0" w:space="0" w:color="auto"/>
        <w:left w:val="none" w:sz="0" w:space="0" w:color="auto"/>
        <w:bottom w:val="none" w:sz="0" w:space="0" w:color="auto"/>
        <w:right w:val="none" w:sz="0" w:space="0" w:color="auto"/>
      </w:divBdr>
    </w:div>
    <w:div w:id="299578240">
      <w:bodyDiv w:val="1"/>
      <w:marLeft w:val="0"/>
      <w:marRight w:val="0"/>
      <w:marTop w:val="0"/>
      <w:marBottom w:val="0"/>
      <w:divBdr>
        <w:top w:val="none" w:sz="0" w:space="0" w:color="auto"/>
        <w:left w:val="none" w:sz="0" w:space="0" w:color="auto"/>
        <w:bottom w:val="none" w:sz="0" w:space="0" w:color="auto"/>
        <w:right w:val="none" w:sz="0" w:space="0" w:color="auto"/>
      </w:divBdr>
    </w:div>
    <w:div w:id="332802785">
      <w:bodyDiv w:val="1"/>
      <w:marLeft w:val="0"/>
      <w:marRight w:val="0"/>
      <w:marTop w:val="0"/>
      <w:marBottom w:val="0"/>
      <w:divBdr>
        <w:top w:val="none" w:sz="0" w:space="0" w:color="auto"/>
        <w:left w:val="none" w:sz="0" w:space="0" w:color="auto"/>
        <w:bottom w:val="none" w:sz="0" w:space="0" w:color="auto"/>
        <w:right w:val="none" w:sz="0" w:space="0" w:color="auto"/>
      </w:divBdr>
      <w:divsChild>
        <w:div w:id="500660987">
          <w:marLeft w:val="547"/>
          <w:marRight w:val="0"/>
          <w:marTop w:val="67"/>
          <w:marBottom w:val="0"/>
          <w:divBdr>
            <w:top w:val="none" w:sz="0" w:space="0" w:color="auto"/>
            <w:left w:val="none" w:sz="0" w:space="0" w:color="auto"/>
            <w:bottom w:val="none" w:sz="0" w:space="0" w:color="auto"/>
            <w:right w:val="none" w:sz="0" w:space="0" w:color="auto"/>
          </w:divBdr>
        </w:div>
      </w:divsChild>
    </w:div>
    <w:div w:id="1879049498">
      <w:bodyDiv w:val="1"/>
      <w:marLeft w:val="0"/>
      <w:marRight w:val="0"/>
      <w:marTop w:val="0"/>
      <w:marBottom w:val="0"/>
      <w:divBdr>
        <w:top w:val="none" w:sz="0" w:space="0" w:color="auto"/>
        <w:left w:val="none" w:sz="0" w:space="0" w:color="auto"/>
        <w:bottom w:val="none" w:sz="0" w:space="0" w:color="auto"/>
        <w:right w:val="none" w:sz="0" w:space="0" w:color="auto"/>
      </w:divBdr>
    </w:div>
    <w:div w:id="207134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930CCDA260C1847B2201203337913FE" ma:contentTypeVersion="22" ma:contentTypeDescription="A content type to manage public (operations) IDB documents" ma:contentTypeScope="" ma:versionID="5d7dcd7e3fa5c18c9cf555c6d48261a0">
  <xsd:schema xmlns:xsd="http://www.w3.org/2001/XMLSchema" xmlns:xs="http://www.w3.org/2001/XMLSchema" xmlns:p="http://schemas.microsoft.com/office/2006/metadata/properties" xmlns:ns2="cdc7663a-08f0-4737-9e8c-148ce897a09c" targetNamespace="http://schemas.microsoft.com/office/2006/metadata/properties" ma:root="true" ma:fieldsID="4e939d3415df209afa59e1dbb5a770c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38941431</IDBDocs_x0020_Number>
    <Document_x0020_Author xmlns="cdc7663a-08f0-4737-9e8c-148ce897a09c">Rodriguez Molina, Raul</Document_x0020_Author>
    <Operation_x0020_Type xmlns="cdc7663a-08f0-4737-9e8c-148ce897a09c" xsi:nil="true"/>
    <TaxCatchAll xmlns="cdc7663a-08f0-4737-9e8c-148ce897a09c">
      <Value>22</Value>
      <Value>1</Value>
    </TaxCatchAll>
    <Fiscal_x0020_Year_x0020_IDB xmlns="cdc7663a-08f0-4737-9e8c-148ce897a09c">2014</Fiscal_x0020_Year_x0020_IDB>
    <Project_x0020_Number xmlns="cdc7663a-08f0-4737-9e8c-148ce897a09c">BL-L1019</Project_x0020_Number>
    <Package_x0020_Code xmlns="cdc7663a-08f0-4737-9e8c-148ce897a09c" xsi:nil="true"/>
    <Migration_x0020_Info xmlns="cdc7663a-08f0-4737-9e8c-148ce897a09c">&lt;Data&gt;&lt;APPLICATION&gt;MS WORD&lt;/APPLICATION&gt;&lt;USER_STAGE&gt;Loan Proposal&lt;/USER_STAGE&gt;&lt;PD_OBJ_TYPE&gt;0&lt;/PD_OBJ_TYPE&gt;&lt;MAKERECORD&gt;N&lt;/MAKERECORD&gt;&lt;PD_FILEPT_NO&gt;PO-BL-L1019-Anl&lt;/PD_FILEPT_NO&gt;&lt;/Data&gt;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Raul Rodriguez Molina #2224 TECFILE</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Record_x0020_Number xmlns="cdc7663a-08f0-4737-9e8c-148ce897a09c">R0001109532</Record_x0020_Number>
    <_dlc_DocId xmlns="cdc7663a-08f0-4737-9e8c-148ce897a09c">EZSHARE-767841866-13</_dlc_DocId>
    <_dlc_DocIdUrl xmlns="cdc7663a-08f0-4737-9e8c-148ce897a09c">
      <Url>https://idbg.sharepoint.com/teams/EZ-BL-LON/BL-L1019/_layouts/15/DocIdRedir.aspx?ID=EZSHARE-767841866-13</Url>
      <Description>EZSHARE-767841866-13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TR-TRO</Webtopic>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2E7DAD3-217B-4B1B-A425-845EC15505A4}"/>
</file>

<file path=customXml/itemProps2.xml><?xml version="1.0" encoding="utf-8"?>
<ds:datastoreItem xmlns:ds="http://schemas.openxmlformats.org/officeDocument/2006/customXml" ds:itemID="{2AF23A2F-EDAE-4732-8CC5-95842563B6D6}"/>
</file>

<file path=customXml/itemProps3.xml><?xml version="1.0" encoding="utf-8"?>
<ds:datastoreItem xmlns:ds="http://schemas.openxmlformats.org/officeDocument/2006/customXml" ds:itemID="{FA160D5C-DF18-41E3-BA41-4C23356EE0CA}"/>
</file>

<file path=customXml/itemProps4.xml><?xml version="1.0" encoding="utf-8"?>
<ds:datastoreItem xmlns:ds="http://schemas.openxmlformats.org/officeDocument/2006/customXml" ds:itemID="{47181E12-FBD7-44EE-83EE-24109113E642}"/>
</file>

<file path=customXml/itemProps5.xml><?xml version="1.0" encoding="utf-8"?>
<ds:datastoreItem xmlns:ds="http://schemas.openxmlformats.org/officeDocument/2006/customXml" ds:itemID="{80776558-026E-4556-B438-BEEFD377343D}"/>
</file>

<file path=customXml/itemProps6.xml><?xml version="1.0" encoding="utf-8"?>
<ds:datastoreItem xmlns:ds="http://schemas.openxmlformats.org/officeDocument/2006/customXml" ds:itemID="{F517F285-E8B7-4DF7-961E-3B8639FCB7F1}"/>
</file>

<file path=customXml/itemProps7.xml><?xml version="1.0" encoding="utf-8"?>
<ds:datastoreItem xmlns:ds="http://schemas.openxmlformats.org/officeDocument/2006/customXml" ds:itemID="{08FBE4D3-7BC3-4D31-8ADF-65F8AB90C087}"/>
</file>

<file path=docProps/app.xml><?xml version="1.0" encoding="utf-8"?>
<Properties xmlns="http://schemas.openxmlformats.org/officeDocument/2006/extended-properties" xmlns:vt="http://schemas.openxmlformats.org/officeDocument/2006/docPropsVTypes">
  <Template>Normal.dotm</Template>
  <TotalTime>2</TotalTime>
  <Pages>4</Pages>
  <Words>1581</Words>
  <Characters>9016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OEL_4_ Regional Integration Report </dc:title>
  <dc:creator>Test</dc:creator>
  <cp:lastModifiedBy>Inter-American Development Bank</cp:lastModifiedBy>
  <cp:revision>2</cp:revision>
  <cp:lastPrinted>2014-07-30T19:28:00Z</cp:lastPrinted>
  <dcterms:created xsi:type="dcterms:W3CDTF">2014-09-24T14:40:00Z</dcterms:created>
  <dcterms:modified xsi:type="dcterms:W3CDTF">2014-09-24T14:40:00Z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-1;#Loan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Issue_x0020_Date">
    <vt:lpwstr/>
  </property>
  <property fmtid="{D5CDD505-2E9C-101B-9397-08002B2CF9AE}" pid="16" name="Publication_x0020_Type">
    <vt:lpwstr/>
  </property>
  <property fmtid="{D5CDD505-2E9C-101B-9397-08002B2CF9AE}" pid="17" name="Publishing_x0020_House">
    <vt:lpwstr/>
  </property>
  <property fmtid="{D5CDD505-2E9C-101B-9397-08002B2CF9AE}" pid="18" name="Abstract">
    <vt:lpwstr/>
  </property>
  <property fmtid="{D5CDD505-2E9C-101B-9397-08002B2CF9AE}" pid="19" name="Disclosure Activity">
    <vt:lpwstr>Loan Proposal</vt:lpwstr>
  </property>
  <property fmtid="{D5CDD505-2E9C-101B-9397-08002B2CF9AE}" pid="20" name="Function_x0020_Operations_x0020_IDB">
    <vt:lpwstr>-1;#Project Preparation, Planning and Design|29ca0c72-1fc4-435f-a09c-28585cb5eac9</vt:lpwstr>
  </property>
  <property fmtid="{D5CDD505-2E9C-101B-9397-08002B2CF9AE}" pid="21" name="Region">
    <vt:lpwstr/>
  </property>
  <property fmtid="{D5CDD505-2E9C-101B-9397-08002B2CF9AE}" pid="22" name="Disclosure_x0020_Activity">
    <vt:lpwstr>Loan Proposal</vt:lpwstr>
  </property>
  <property fmtid="{D5CDD505-2E9C-101B-9397-08002B2CF9AE}" pid="23" name="Fund_x0020_IDB">
    <vt:lpwstr/>
  </property>
  <property fmtid="{D5CDD505-2E9C-101B-9397-08002B2CF9AE}" pid="24" name="_dlc_DocIdItemGuid">
    <vt:lpwstr>3fbe0ed4-a873-40e6-b471-ec5a0ca6a897</vt:lpwstr>
  </property>
  <property fmtid="{D5CDD505-2E9C-101B-9397-08002B2CF9AE}" pid="25" name="Webtopic">
    <vt:lpwstr>TR-TRO</vt:lpwstr>
  </property>
  <property fmtid="{D5CDD505-2E9C-101B-9397-08002B2CF9AE}" pid="26" name="Publishing House">
    <vt:lpwstr/>
  </property>
  <property fmtid="{D5CDD505-2E9C-101B-9397-08002B2CF9AE}" pid="27" name="Disclosed">
    <vt:lpwstr/>
  </property>
  <property fmtid="{D5CDD505-2E9C-101B-9397-08002B2CF9AE}" pid="28" name="KP Topics">
    <vt:lpwstr/>
  </property>
  <property fmtid="{D5CDD505-2E9C-101B-9397-08002B2CF9AE}" pid="29" name="KP_x0020_Topics">
    <vt:lpwstr/>
  </property>
  <property fmtid="{D5CDD505-2E9C-101B-9397-08002B2CF9AE}" pid="30" name="Editor1">
    <vt:lpwstr/>
  </property>
  <property fmtid="{D5CDD505-2E9C-101B-9397-08002B2CF9AE}" pid="31" name="Sector_x0020_IDB">
    <vt:lpwstr/>
  </property>
  <property fmtid="{D5CDD505-2E9C-101B-9397-08002B2CF9AE}" pid="32" name="Publication Type">
    <vt:lpwstr/>
  </property>
  <property fmtid="{D5CDD505-2E9C-101B-9397-08002B2CF9AE}" pid="33" name="Issue Date">
    <vt:lpwstr/>
  </property>
  <property fmtid="{D5CDD505-2E9C-101B-9397-08002B2CF9AE}" pid="34" name="ContentTypeId">
    <vt:lpwstr>0x0101001A458A224826124E8B45B1D613300CFC008930CCDA260C1847B2201203337913FE</vt:lpwstr>
  </property>
  <property fmtid="{D5CDD505-2E9C-101B-9397-08002B2CF9AE}" pid="35" name="From_x003A_">
    <vt:lpwstr/>
  </property>
  <property fmtid="{D5CDD505-2E9C-101B-9397-08002B2CF9AE}" pid="36" name="To_x003A_">
    <vt:lpwstr/>
  </property>
</Properties>
</file>