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E5B6C" w14:textId="77777777" w:rsidR="00E81BB7" w:rsidRPr="00370934" w:rsidRDefault="00E81BB7" w:rsidP="006C5CCC">
      <w:pPr>
        <w:pStyle w:val="Header"/>
        <w:tabs>
          <w:tab w:val="right" w:pos="10206"/>
        </w:tabs>
        <w:rPr>
          <w:rFonts w:ascii="Arial" w:hAnsi="Arial" w:cs="Arial"/>
          <w:sz w:val="44"/>
          <w:szCs w:val="44"/>
        </w:rPr>
      </w:pPr>
    </w:p>
    <w:p w14:paraId="64D64687" w14:textId="77777777" w:rsidR="009C1B81" w:rsidRPr="002A6BCF" w:rsidRDefault="009C1B81" w:rsidP="001858D4">
      <w:pPr>
        <w:pStyle w:val="Header"/>
        <w:tabs>
          <w:tab w:val="right" w:pos="10206"/>
        </w:tabs>
        <w:jc w:val="center"/>
        <w:rPr>
          <w:rFonts w:ascii="Arial" w:hAnsi="Arial" w:cs="Arial"/>
          <w:bCs/>
          <w:sz w:val="32"/>
          <w:szCs w:val="48"/>
          <w:lang w:val="es-ES_tradnl"/>
        </w:rPr>
      </w:pPr>
      <w:r w:rsidRPr="002A6BCF">
        <w:rPr>
          <w:rFonts w:ascii="Arial" w:hAnsi="Arial" w:cs="Arial"/>
          <w:bCs/>
          <w:sz w:val="32"/>
          <w:szCs w:val="48"/>
          <w:lang w:val="es-ES_tradnl"/>
        </w:rPr>
        <w:t>BANCO INTERAMERICANO DE DESARROLLO</w:t>
      </w:r>
    </w:p>
    <w:p w14:paraId="0B5C9278" w14:textId="77777777" w:rsidR="009C1B81" w:rsidRPr="002A6BCF" w:rsidRDefault="009C1B81">
      <w:pPr>
        <w:pStyle w:val="Header"/>
        <w:tabs>
          <w:tab w:val="right" w:pos="10206"/>
        </w:tabs>
        <w:jc w:val="center"/>
        <w:rPr>
          <w:rFonts w:ascii="Arial" w:hAnsi="Arial" w:cs="Arial"/>
          <w:bCs/>
          <w:sz w:val="32"/>
          <w:szCs w:val="48"/>
          <w:lang w:val="es-ES_tradnl"/>
        </w:rPr>
      </w:pPr>
    </w:p>
    <w:p w14:paraId="796BCEDF" w14:textId="77777777" w:rsidR="009C1B81" w:rsidRPr="002A6BCF" w:rsidRDefault="009C1B81">
      <w:pPr>
        <w:pStyle w:val="Header"/>
        <w:tabs>
          <w:tab w:val="right" w:pos="10206"/>
        </w:tabs>
        <w:jc w:val="center"/>
        <w:rPr>
          <w:rFonts w:ascii="Arial" w:hAnsi="Arial" w:cs="Arial"/>
          <w:bCs/>
          <w:sz w:val="32"/>
          <w:szCs w:val="48"/>
          <w:lang w:val="es-ES_tradnl"/>
        </w:rPr>
      </w:pPr>
    </w:p>
    <w:p w14:paraId="37EC3394" w14:textId="77777777" w:rsidR="002A6BCF" w:rsidRPr="002A6BCF" w:rsidRDefault="003D0732" w:rsidP="001858D4">
      <w:pPr>
        <w:jc w:val="center"/>
        <w:rPr>
          <w:rFonts w:ascii="Arial" w:hAnsi="Arial" w:cs="Arial"/>
          <w:bCs/>
          <w:sz w:val="32"/>
          <w:szCs w:val="48"/>
          <w:lang w:val="es-ES"/>
        </w:rPr>
      </w:pPr>
      <w:r w:rsidRPr="002A6BCF">
        <w:rPr>
          <w:rFonts w:ascii="Arial" w:hAnsi="Arial" w:cs="Arial"/>
          <w:bCs/>
          <w:sz w:val="32"/>
          <w:szCs w:val="48"/>
          <w:lang w:val="es-ES"/>
        </w:rPr>
        <w:t>Programa de Aprendizaje Basado en la Colaboración y el Diálogo (ABCD)</w:t>
      </w:r>
    </w:p>
    <w:p w14:paraId="7B838443" w14:textId="77777777" w:rsidR="002A6BCF" w:rsidRPr="002A6BCF" w:rsidRDefault="002A6BCF" w:rsidP="001858D4">
      <w:pPr>
        <w:jc w:val="center"/>
        <w:rPr>
          <w:rFonts w:ascii="Arial" w:hAnsi="Arial" w:cs="Arial"/>
          <w:bCs/>
          <w:sz w:val="32"/>
          <w:szCs w:val="48"/>
          <w:lang w:val="es-ES"/>
        </w:rPr>
      </w:pPr>
    </w:p>
    <w:p w14:paraId="7F75F3D3" w14:textId="77777777" w:rsidR="001858D4" w:rsidRPr="002A6BCF" w:rsidRDefault="003D0732" w:rsidP="001858D4">
      <w:pPr>
        <w:jc w:val="center"/>
        <w:rPr>
          <w:i/>
          <w:iCs/>
          <w:sz w:val="40"/>
          <w:szCs w:val="48"/>
          <w:lang w:val="es-ES"/>
        </w:rPr>
      </w:pPr>
      <w:r w:rsidRPr="002A6BCF">
        <w:rPr>
          <w:rFonts w:ascii="Arial" w:hAnsi="Arial" w:cs="Arial"/>
          <w:bCs/>
          <w:sz w:val="32"/>
          <w:szCs w:val="48"/>
          <w:lang w:val="es-ES"/>
        </w:rPr>
        <w:t xml:space="preserve"> </w:t>
      </w:r>
      <w:r w:rsidR="001858D4" w:rsidRPr="002A6BCF">
        <w:rPr>
          <w:rFonts w:ascii="Arial" w:hAnsi="Arial" w:cs="Arial"/>
          <w:bCs/>
          <w:sz w:val="32"/>
          <w:szCs w:val="48"/>
          <w:lang w:val="es-ES"/>
        </w:rPr>
        <w:t>(ME-L1162)</w:t>
      </w:r>
    </w:p>
    <w:p w14:paraId="6B17DEA9" w14:textId="77777777" w:rsidR="009C1B81" w:rsidRPr="002A6BCF" w:rsidRDefault="005A7E83" w:rsidP="001858D4">
      <w:pPr>
        <w:pStyle w:val="Header"/>
        <w:tabs>
          <w:tab w:val="right" w:pos="10206"/>
        </w:tabs>
        <w:jc w:val="center"/>
        <w:rPr>
          <w:rFonts w:ascii="Arial" w:hAnsi="Arial" w:cs="Arial"/>
          <w:bCs/>
          <w:sz w:val="32"/>
          <w:szCs w:val="48"/>
          <w:lang w:val="es-ES_tradnl"/>
        </w:rPr>
      </w:pPr>
      <w:r w:rsidRPr="002A6BCF">
        <w:rPr>
          <w:rFonts w:ascii="Arial" w:hAnsi="Arial" w:cs="Arial"/>
          <w:bCs/>
          <w:sz w:val="32"/>
          <w:szCs w:val="48"/>
          <w:lang w:val="es-ES_tradnl"/>
        </w:rPr>
        <w:tab/>
      </w:r>
    </w:p>
    <w:p w14:paraId="0DC5E0B9" w14:textId="77777777" w:rsidR="009C1B81" w:rsidRPr="002A6BCF" w:rsidRDefault="009C1B81">
      <w:pPr>
        <w:pStyle w:val="Header"/>
        <w:jc w:val="center"/>
        <w:rPr>
          <w:rFonts w:ascii="Arial" w:hAnsi="Arial" w:cs="Arial"/>
          <w:bCs/>
          <w:sz w:val="32"/>
          <w:szCs w:val="48"/>
          <w:lang w:val="es-ES_tradnl"/>
        </w:rPr>
      </w:pPr>
    </w:p>
    <w:p w14:paraId="7B4ADF43" w14:textId="77777777" w:rsidR="009C1B81" w:rsidRPr="002A6BCF" w:rsidRDefault="009C1B81">
      <w:pPr>
        <w:pStyle w:val="Header"/>
        <w:jc w:val="center"/>
        <w:rPr>
          <w:rFonts w:ascii="Arial" w:hAnsi="Arial" w:cs="Arial"/>
          <w:bCs/>
          <w:sz w:val="32"/>
          <w:szCs w:val="48"/>
          <w:lang w:val="es-ES_tradnl"/>
        </w:rPr>
      </w:pPr>
    </w:p>
    <w:p w14:paraId="0264072D" w14:textId="77777777" w:rsidR="009C1B81" w:rsidRPr="002A6BCF" w:rsidRDefault="009C1B81" w:rsidP="00A86F2B">
      <w:pPr>
        <w:pStyle w:val="Header"/>
        <w:rPr>
          <w:rFonts w:ascii="Arial" w:hAnsi="Arial" w:cs="Arial"/>
          <w:bCs/>
          <w:sz w:val="32"/>
          <w:szCs w:val="48"/>
          <w:lang w:val="es-ES_tradnl"/>
        </w:rPr>
      </w:pPr>
    </w:p>
    <w:p w14:paraId="52740A4F" w14:textId="77777777" w:rsidR="009C1B81" w:rsidRPr="002A6BCF" w:rsidRDefault="00732D93" w:rsidP="00A9602D">
      <w:pPr>
        <w:pStyle w:val="Header"/>
        <w:jc w:val="center"/>
        <w:rPr>
          <w:rFonts w:ascii="Arial" w:hAnsi="Arial" w:cs="Arial"/>
          <w:bCs/>
          <w:sz w:val="32"/>
          <w:szCs w:val="48"/>
          <w:lang w:val="es-ES_tradnl"/>
        </w:rPr>
      </w:pPr>
      <w:r w:rsidRPr="002A6BCF">
        <w:rPr>
          <w:rFonts w:ascii="Arial" w:hAnsi="Arial" w:cs="Arial"/>
          <w:bCs/>
          <w:sz w:val="32"/>
          <w:szCs w:val="48"/>
          <w:lang w:val="es-ES_tradnl"/>
        </w:rPr>
        <w:t>Informe de Evaluación de</w:t>
      </w:r>
      <w:r w:rsidR="009C1B81" w:rsidRPr="002A6BCF">
        <w:rPr>
          <w:rFonts w:ascii="Arial" w:hAnsi="Arial" w:cs="Arial"/>
          <w:bCs/>
          <w:sz w:val="32"/>
          <w:szCs w:val="48"/>
          <w:lang w:val="es-ES_tradnl"/>
        </w:rPr>
        <w:t xml:space="preserve"> Capa</w:t>
      </w:r>
      <w:r w:rsidR="00E70CB5" w:rsidRPr="002A6BCF">
        <w:rPr>
          <w:rFonts w:ascii="Arial" w:hAnsi="Arial" w:cs="Arial"/>
          <w:bCs/>
          <w:sz w:val="32"/>
          <w:szCs w:val="48"/>
          <w:lang w:val="es-ES_tradnl"/>
        </w:rPr>
        <w:t>c</w:t>
      </w:r>
      <w:r w:rsidR="00E6276E" w:rsidRPr="002A6BCF">
        <w:rPr>
          <w:rFonts w:ascii="Arial" w:hAnsi="Arial" w:cs="Arial"/>
          <w:bCs/>
          <w:sz w:val="32"/>
          <w:szCs w:val="48"/>
          <w:lang w:val="es-ES_tradnl"/>
        </w:rPr>
        <w:t>idad Institucional del Ejecutor</w:t>
      </w:r>
      <w:r w:rsidR="006C5CCC" w:rsidRPr="002A6BCF">
        <w:rPr>
          <w:rFonts w:ascii="Arial" w:hAnsi="Arial" w:cs="Arial"/>
          <w:bCs/>
          <w:sz w:val="32"/>
          <w:szCs w:val="48"/>
          <w:lang w:val="es-ES_tradnl"/>
        </w:rPr>
        <w:t xml:space="preserve"> </w:t>
      </w:r>
      <w:r w:rsidR="001858D4" w:rsidRPr="002A6BCF">
        <w:rPr>
          <w:rFonts w:ascii="Arial" w:hAnsi="Arial" w:cs="Arial"/>
          <w:bCs/>
          <w:sz w:val="32"/>
          <w:szCs w:val="48"/>
          <w:lang w:val="es-ES_tradnl"/>
        </w:rPr>
        <w:t>y</w:t>
      </w:r>
      <w:r w:rsidRPr="002A6BCF">
        <w:rPr>
          <w:rFonts w:ascii="Arial" w:hAnsi="Arial" w:cs="Arial"/>
          <w:bCs/>
          <w:sz w:val="32"/>
          <w:szCs w:val="48"/>
          <w:lang w:val="es-ES_tradnl"/>
        </w:rPr>
        <w:t xml:space="preserve"> </w:t>
      </w:r>
      <w:r w:rsidR="00E6276E" w:rsidRPr="002A6BCF">
        <w:rPr>
          <w:rFonts w:ascii="Arial" w:hAnsi="Arial" w:cs="Arial"/>
          <w:bCs/>
          <w:sz w:val="32"/>
          <w:szCs w:val="48"/>
          <w:lang w:val="es-ES_tradnl"/>
        </w:rPr>
        <w:t>Análisis de Gestión de Riesgos del Programa</w:t>
      </w:r>
    </w:p>
    <w:p w14:paraId="48BC650C" w14:textId="77777777" w:rsidR="00E6276E" w:rsidRPr="002A6BCF" w:rsidRDefault="00E6276E" w:rsidP="00974536">
      <w:pPr>
        <w:jc w:val="center"/>
        <w:rPr>
          <w:rFonts w:ascii="Arial" w:hAnsi="Arial" w:cs="Arial"/>
          <w:bCs/>
          <w:smallCaps/>
          <w:sz w:val="32"/>
          <w:szCs w:val="48"/>
          <w:lang w:val="es-ES_tradnl"/>
        </w:rPr>
      </w:pPr>
    </w:p>
    <w:p w14:paraId="7E7D60DC" w14:textId="77777777" w:rsidR="00A33330" w:rsidRPr="002A6BCF" w:rsidRDefault="00974536" w:rsidP="00974536">
      <w:pPr>
        <w:jc w:val="center"/>
        <w:rPr>
          <w:rFonts w:ascii="Arial" w:hAnsi="Arial" w:cs="Arial"/>
          <w:bCs/>
          <w:noProof/>
          <w:sz w:val="32"/>
          <w:szCs w:val="48"/>
          <w:lang w:val="es-ES_tradnl"/>
        </w:rPr>
      </w:pPr>
      <w:r w:rsidRPr="002A6BCF">
        <w:rPr>
          <w:rFonts w:ascii="Arial" w:hAnsi="Arial" w:cs="Arial"/>
          <w:bCs/>
          <w:noProof/>
          <w:sz w:val="32"/>
          <w:szCs w:val="48"/>
          <w:lang w:val="es-ES_tradnl"/>
        </w:rPr>
        <w:t xml:space="preserve"> </w:t>
      </w:r>
      <w:r w:rsidR="001858D4" w:rsidRPr="002A6BCF">
        <w:rPr>
          <w:rFonts w:ascii="Arial" w:hAnsi="Arial" w:cs="Arial"/>
          <w:bCs/>
          <w:noProof/>
          <w:sz w:val="32"/>
          <w:szCs w:val="48"/>
          <w:lang w:val="es-ES_tradnl"/>
        </w:rPr>
        <w:t>Consej</w:t>
      </w:r>
      <w:r w:rsidR="00A86F2B" w:rsidRPr="002A6BCF">
        <w:rPr>
          <w:rFonts w:ascii="Arial" w:hAnsi="Arial" w:cs="Arial"/>
          <w:bCs/>
          <w:noProof/>
          <w:sz w:val="32"/>
          <w:szCs w:val="48"/>
          <w:lang w:val="es-ES_tradnl"/>
        </w:rPr>
        <w:t>o Nacional de Fomento Educativo</w:t>
      </w:r>
      <w:r w:rsidR="001858D4" w:rsidRPr="002A6BCF">
        <w:rPr>
          <w:rFonts w:ascii="Arial" w:hAnsi="Arial" w:cs="Arial"/>
          <w:bCs/>
          <w:noProof/>
          <w:sz w:val="32"/>
          <w:szCs w:val="48"/>
          <w:lang w:val="es-ES_tradnl"/>
        </w:rPr>
        <w:t xml:space="preserve"> </w:t>
      </w:r>
      <w:r w:rsidR="00A86F2B" w:rsidRPr="002A6BCF">
        <w:rPr>
          <w:rFonts w:ascii="Arial" w:hAnsi="Arial" w:cs="Arial"/>
          <w:bCs/>
          <w:noProof/>
          <w:sz w:val="32"/>
          <w:szCs w:val="48"/>
          <w:lang w:val="es-ES_tradnl"/>
        </w:rPr>
        <w:t>(</w:t>
      </w:r>
      <w:r w:rsidR="001858D4" w:rsidRPr="002A6BCF">
        <w:rPr>
          <w:rFonts w:ascii="Arial" w:hAnsi="Arial" w:cs="Arial"/>
          <w:bCs/>
          <w:noProof/>
          <w:sz w:val="32"/>
          <w:szCs w:val="48"/>
          <w:lang w:val="es-ES_tradnl"/>
        </w:rPr>
        <w:t>CONAFE</w:t>
      </w:r>
      <w:r w:rsidR="00A86F2B" w:rsidRPr="002A6BCF">
        <w:rPr>
          <w:rFonts w:ascii="Arial" w:hAnsi="Arial" w:cs="Arial"/>
          <w:bCs/>
          <w:noProof/>
          <w:sz w:val="32"/>
          <w:szCs w:val="48"/>
          <w:lang w:val="es-ES_tradnl"/>
        </w:rPr>
        <w:t>)</w:t>
      </w:r>
    </w:p>
    <w:p w14:paraId="2AF9E085" w14:textId="77777777" w:rsidR="00DB3140" w:rsidRDefault="00DB3140" w:rsidP="00FF27C0">
      <w:pPr>
        <w:jc w:val="center"/>
        <w:rPr>
          <w:rFonts w:ascii="Arial" w:hAnsi="Arial" w:cs="Arial"/>
          <w:bCs/>
          <w:smallCaps/>
          <w:sz w:val="48"/>
          <w:szCs w:val="48"/>
          <w:lang w:val="es-ES_tradnl"/>
        </w:rPr>
      </w:pPr>
    </w:p>
    <w:p w14:paraId="4F2706E3" w14:textId="77777777" w:rsidR="002A6BCF" w:rsidRDefault="002A6BCF" w:rsidP="00FF27C0">
      <w:pPr>
        <w:jc w:val="center"/>
        <w:rPr>
          <w:rFonts w:ascii="Arial" w:hAnsi="Arial" w:cs="Arial"/>
          <w:bCs/>
          <w:smallCaps/>
          <w:sz w:val="48"/>
          <w:szCs w:val="48"/>
          <w:lang w:val="es-ES_tradnl"/>
        </w:rPr>
      </w:pPr>
    </w:p>
    <w:p w14:paraId="274011A0" w14:textId="77777777" w:rsidR="002A6BCF" w:rsidRDefault="002A6BCF" w:rsidP="00FF27C0">
      <w:pPr>
        <w:jc w:val="center"/>
        <w:rPr>
          <w:rFonts w:ascii="Arial" w:hAnsi="Arial" w:cs="Arial"/>
          <w:bCs/>
          <w:smallCaps/>
          <w:sz w:val="48"/>
          <w:szCs w:val="48"/>
          <w:lang w:val="es-ES_tradnl"/>
        </w:rPr>
      </w:pPr>
    </w:p>
    <w:p w14:paraId="5FF0F4D3" w14:textId="77777777" w:rsidR="002A6BCF" w:rsidRDefault="002A6BCF" w:rsidP="00FF27C0">
      <w:pPr>
        <w:jc w:val="center"/>
        <w:rPr>
          <w:rFonts w:ascii="Arial" w:hAnsi="Arial" w:cs="Arial"/>
          <w:bCs/>
          <w:smallCaps/>
          <w:sz w:val="48"/>
          <w:szCs w:val="48"/>
          <w:lang w:val="es-ES_tradnl"/>
        </w:rPr>
      </w:pPr>
    </w:p>
    <w:p w14:paraId="39ED2A5B" w14:textId="77777777" w:rsidR="002A6BCF" w:rsidRDefault="002A6BCF" w:rsidP="00FF27C0">
      <w:pPr>
        <w:jc w:val="center"/>
        <w:rPr>
          <w:rFonts w:ascii="Arial" w:hAnsi="Arial" w:cs="Arial"/>
          <w:bCs/>
          <w:smallCaps/>
          <w:sz w:val="48"/>
          <w:szCs w:val="48"/>
          <w:lang w:val="es-ES_tradnl"/>
        </w:rPr>
      </w:pPr>
    </w:p>
    <w:p w14:paraId="5A7EA785" w14:textId="77777777" w:rsidR="002A6BCF" w:rsidRDefault="002A6BCF" w:rsidP="00FF27C0">
      <w:pPr>
        <w:jc w:val="center"/>
        <w:rPr>
          <w:rFonts w:ascii="Arial" w:hAnsi="Arial" w:cs="Arial"/>
          <w:bCs/>
          <w:smallCaps/>
          <w:sz w:val="48"/>
          <w:szCs w:val="48"/>
          <w:lang w:val="es-ES_tradnl"/>
        </w:rPr>
      </w:pPr>
    </w:p>
    <w:p w14:paraId="47ED7793" w14:textId="77777777" w:rsidR="002A6BCF" w:rsidRPr="002A6BCF" w:rsidRDefault="002A6BCF" w:rsidP="00FF27C0">
      <w:pPr>
        <w:jc w:val="center"/>
        <w:rPr>
          <w:rFonts w:ascii="Arial" w:hAnsi="Arial" w:cs="Arial"/>
          <w:bCs/>
          <w:smallCaps/>
          <w:sz w:val="48"/>
          <w:szCs w:val="48"/>
          <w:lang w:val="es-ES_tradnl"/>
        </w:rPr>
      </w:pPr>
    </w:p>
    <w:p w14:paraId="7C112F92" w14:textId="77777777" w:rsidR="00D51213" w:rsidRPr="002A6BCF" w:rsidRDefault="00D51213" w:rsidP="00FF27C0">
      <w:pPr>
        <w:jc w:val="center"/>
        <w:rPr>
          <w:rFonts w:ascii="Arial" w:hAnsi="Arial" w:cs="Arial"/>
          <w:bCs/>
          <w:smallCaps/>
          <w:sz w:val="48"/>
          <w:szCs w:val="48"/>
          <w:lang w:val="es-ES_tradnl"/>
        </w:rPr>
      </w:pPr>
    </w:p>
    <w:p w14:paraId="3A5AE6D4" w14:textId="77777777" w:rsidR="009C1B81" w:rsidRPr="002A6BCF" w:rsidRDefault="006F2479" w:rsidP="00FF27C0">
      <w:pPr>
        <w:jc w:val="center"/>
        <w:rPr>
          <w:rFonts w:ascii="Arial" w:hAnsi="Arial" w:cs="Arial"/>
          <w:bCs/>
          <w:smallCaps/>
          <w:sz w:val="48"/>
          <w:szCs w:val="48"/>
          <w:lang w:val="es-ES_tradnl"/>
        </w:rPr>
      </w:pPr>
      <w:r w:rsidRPr="002A6BCF">
        <w:rPr>
          <w:rFonts w:ascii="Arial" w:hAnsi="Arial" w:cs="Arial"/>
          <w:bCs/>
          <w:smallCaps/>
          <w:sz w:val="48"/>
          <w:szCs w:val="48"/>
          <w:lang w:val="es-ES_tradnl"/>
        </w:rPr>
        <w:tab/>
      </w:r>
    </w:p>
    <w:p w14:paraId="4C563758" w14:textId="77777777" w:rsidR="009C1B81" w:rsidRPr="002A6BCF" w:rsidRDefault="009C1B81">
      <w:pPr>
        <w:rPr>
          <w:rFonts w:ascii="Arial" w:hAnsi="Arial" w:cs="Arial"/>
          <w:bCs/>
          <w:sz w:val="28"/>
          <w:szCs w:val="28"/>
          <w:lang w:val="es-ES_tradnl"/>
        </w:rPr>
      </w:pPr>
    </w:p>
    <w:p w14:paraId="22960D20" w14:textId="77777777" w:rsidR="009C1B81" w:rsidRPr="002A6BCF" w:rsidRDefault="0008209B" w:rsidP="00A86F2B">
      <w:pPr>
        <w:tabs>
          <w:tab w:val="left" w:pos="8370"/>
        </w:tabs>
        <w:rPr>
          <w:rFonts w:ascii="Arial" w:hAnsi="Arial" w:cs="Arial"/>
          <w:bCs/>
          <w:i/>
          <w:sz w:val="28"/>
          <w:szCs w:val="28"/>
          <w:lang w:val="es-ES_tradnl"/>
        </w:rPr>
      </w:pPr>
      <w:r w:rsidRPr="002A6BCF">
        <w:rPr>
          <w:rFonts w:ascii="Arial" w:hAnsi="Arial" w:cs="Arial"/>
          <w:bCs/>
          <w:i/>
          <w:sz w:val="28"/>
          <w:szCs w:val="28"/>
          <w:lang w:val="es-ES_tradnl"/>
        </w:rPr>
        <w:t>Jairo O.</w:t>
      </w:r>
      <w:r w:rsidR="0056601B" w:rsidRPr="002A6BCF">
        <w:rPr>
          <w:rFonts w:ascii="Arial" w:hAnsi="Arial" w:cs="Arial"/>
          <w:bCs/>
          <w:i/>
          <w:sz w:val="28"/>
          <w:szCs w:val="28"/>
          <w:lang w:val="es-ES_tradnl"/>
        </w:rPr>
        <w:t xml:space="preserve"> Perilla Camelo</w:t>
      </w:r>
      <w:r w:rsidR="00A86F2B" w:rsidRPr="002A6BCF">
        <w:rPr>
          <w:rFonts w:ascii="Arial" w:hAnsi="Arial" w:cs="Arial"/>
          <w:bCs/>
          <w:i/>
          <w:sz w:val="28"/>
          <w:szCs w:val="28"/>
          <w:lang w:val="es-ES_tradnl"/>
        </w:rPr>
        <w:tab/>
      </w:r>
      <w:r w:rsidR="00A86F2B" w:rsidRPr="002A6BCF">
        <w:rPr>
          <w:rFonts w:ascii="Arial" w:hAnsi="Arial" w:cs="Arial"/>
          <w:bCs/>
          <w:i/>
          <w:sz w:val="28"/>
          <w:szCs w:val="28"/>
          <w:lang w:val="es-ES_tradnl"/>
        </w:rPr>
        <w:tab/>
      </w:r>
      <w:r w:rsidR="00A86F2B" w:rsidRPr="002A6BCF">
        <w:rPr>
          <w:rFonts w:ascii="Arial" w:hAnsi="Arial" w:cs="Arial"/>
          <w:bCs/>
          <w:i/>
          <w:sz w:val="28"/>
          <w:szCs w:val="28"/>
          <w:lang w:val="es-ES_tradnl"/>
        </w:rPr>
        <w:tab/>
      </w:r>
      <w:r w:rsidR="009C1B81" w:rsidRPr="002A6BCF">
        <w:rPr>
          <w:rFonts w:ascii="Arial" w:hAnsi="Arial" w:cs="Arial"/>
          <w:bCs/>
          <w:i/>
          <w:sz w:val="28"/>
          <w:szCs w:val="28"/>
          <w:lang w:val="es-ES_tradnl"/>
        </w:rPr>
        <w:tab/>
      </w:r>
    </w:p>
    <w:p w14:paraId="71825C83" w14:textId="77777777" w:rsidR="009C1B81" w:rsidRPr="002A6BCF" w:rsidRDefault="0056601B" w:rsidP="00DB3140">
      <w:pPr>
        <w:tabs>
          <w:tab w:val="left" w:pos="567"/>
          <w:tab w:val="left" w:pos="1134"/>
          <w:tab w:val="left" w:pos="1701"/>
          <w:tab w:val="left" w:pos="2268"/>
          <w:tab w:val="left" w:pos="2835"/>
          <w:tab w:val="left" w:pos="3402"/>
          <w:tab w:val="left" w:pos="3969"/>
          <w:tab w:val="left" w:pos="6558"/>
        </w:tabs>
        <w:rPr>
          <w:rFonts w:ascii="Arial" w:hAnsi="Arial" w:cs="Arial"/>
          <w:bCs/>
          <w:sz w:val="28"/>
          <w:szCs w:val="28"/>
          <w:lang w:val="es-ES_tradnl"/>
        </w:rPr>
      </w:pPr>
      <w:r w:rsidRPr="002A6BCF">
        <w:rPr>
          <w:rFonts w:ascii="Arial" w:hAnsi="Arial" w:cs="Arial"/>
          <w:bCs/>
          <w:i/>
          <w:sz w:val="28"/>
          <w:szCs w:val="28"/>
          <w:lang w:val="es-ES_tradnl"/>
        </w:rPr>
        <w:t>Consulto</w:t>
      </w:r>
      <w:r w:rsidR="00DB3140" w:rsidRPr="002A6BCF">
        <w:rPr>
          <w:rFonts w:ascii="Arial" w:hAnsi="Arial" w:cs="Arial"/>
          <w:bCs/>
          <w:sz w:val="28"/>
          <w:szCs w:val="28"/>
          <w:lang w:val="es-ES_tradnl"/>
        </w:rPr>
        <w:t xml:space="preserve">r                                                     </w:t>
      </w:r>
      <w:r w:rsidR="00E65522" w:rsidRPr="002A6BCF">
        <w:rPr>
          <w:rFonts w:ascii="Arial" w:hAnsi="Arial" w:cs="Arial"/>
          <w:bCs/>
          <w:sz w:val="28"/>
          <w:szCs w:val="28"/>
          <w:lang w:val="es-ES_tradnl"/>
        </w:rPr>
        <w:t xml:space="preserve"> </w:t>
      </w:r>
      <w:r w:rsidR="006554FA" w:rsidRPr="002A6BCF">
        <w:rPr>
          <w:rFonts w:ascii="Arial" w:hAnsi="Arial" w:cs="Arial"/>
          <w:bCs/>
          <w:sz w:val="28"/>
          <w:szCs w:val="28"/>
          <w:lang w:val="es-ES_tradnl"/>
        </w:rPr>
        <w:t>México D.F.</w:t>
      </w:r>
      <w:r w:rsidR="001858D4" w:rsidRPr="002A6BCF">
        <w:rPr>
          <w:rFonts w:ascii="Arial" w:hAnsi="Arial" w:cs="Arial"/>
          <w:bCs/>
          <w:sz w:val="28"/>
          <w:szCs w:val="28"/>
          <w:lang w:val="es-ES_tradnl"/>
        </w:rPr>
        <w:t xml:space="preserve"> </w:t>
      </w:r>
      <w:r w:rsidR="00D51213" w:rsidRPr="002A6BCF">
        <w:rPr>
          <w:rFonts w:ascii="Arial" w:hAnsi="Arial" w:cs="Arial"/>
          <w:bCs/>
          <w:sz w:val="28"/>
          <w:szCs w:val="56"/>
          <w:lang w:val="es-ES_tradnl"/>
        </w:rPr>
        <w:t xml:space="preserve"> Julio</w:t>
      </w:r>
      <w:r w:rsidR="00A86F2B" w:rsidRPr="002A6BCF">
        <w:rPr>
          <w:rFonts w:ascii="Arial" w:hAnsi="Arial" w:cs="Arial"/>
          <w:bCs/>
          <w:sz w:val="28"/>
          <w:szCs w:val="56"/>
          <w:lang w:val="es-ES_tradnl"/>
        </w:rPr>
        <w:t xml:space="preserve"> </w:t>
      </w:r>
      <w:r w:rsidR="00E13DE6" w:rsidRPr="002A6BCF">
        <w:rPr>
          <w:rFonts w:ascii="Arial" w:hAnsi="Arial" w:cs="Arial"/>
          <w:bCs/>
          <w:sz w:val="28"/>
          <w:szCs w:val="56"/>
          <w:lang w:val="es-ES_tradnl"/>
        </w:rPr>
        <w:t>de 20</w:t>
      </w:r>
      <w:r w:rsidR="00A86F2B" w:rsidRPr="002A6BCF">
        <w:rPr>
          <w:rFonts w:ascii="Arial" w:hAnsi="Arial" w:cs="Arial"/>
          <w:bCs/>
          <w:sz w:val="28"/>
          <w:szCs w:val="56"/>
          <w:lang w:val="es-ES_tradnl"/>
        </w:rPr>
        <w:t>17</w:t>
      </w:r>
    </w:p>
    <w:p w14:paraId="31241044" w14:textId="77777777" w:rsidR="00DE1E86" w:rsidRPr="00370934" w:rsidRDefault="00DE1E86">
      <w:pPr>
        <w:rPr>
          <w:rFonts w:ascii="Arial" w:hAnsi="Arial" w:cs="Arial"/>
          <w:b/>
          <w:bCs/>
          <w:sz w:val="28"/>
          <w:szCs w:val="28"/>
          <w:lang w:val="es-ES_tradnl"/>
        </w:rPr>
        <w:sectPr w:rsidR="00DE1E86" w:rsidRPr="00370934" w:rsidSect="000D02A4">
          <w:headerReference w:type="default" r:id="rId8"/>
          <w:footerReference w:type="even" r:id="rId9"/>
          <w:footerReference w:type="default" r:id="rId10"/>
          <w:pgSz w:w="12240" w:h="15840" w:code="1"/>
          <w:pgMar w:top="1418" w:right="1418" w:bottom="1418" w:left="1418" w:header="851" w:footer="851" w:gutter="0"/>
          <w:cols w:space="709"/>
        </w:sectPr>
      </w:pPr>
    </w:p>
    <w:p w14:paraId="4F90D226" w14:textId="77777777" w:rsidR="009C1B81" w:rsidRPr="00370934" w:rsidRDefault="009C1B81">
      <w:pPr>
        <w:jc w:val="center"/>
        <w:rPr>
          <w:rFonts w:ascii="Arial" w:hAnsi="Arial" w:cs="Arial"/>
          <w:b/>
          <w:bCs/>
          <w:sz w:val="28"/>
          <w:szCs w:val="28"/>
        </w:rPr>
      </w:pPr>
      <w:r w:rsidRPr="00370934">
        <w:rPr>
          <w:rFonts w:ascii="Arial" w:hAnsi="Arial" w:cs="Arial"/>
          <w:b/>
          <w:bCs/>
          <w:sz w:val="28"/>
          <w:szCs w:val="28"/>
        </w:rPr>
        <w:lastRenderedPageBreak/>
        <w:t>CONTENIDO</w:t>
      </w:r>
    </w:p>
    <w:p w14:paraId="01DAE6A8" w14:textId="77777777" w:rsidR="007461EB" w:rsidRPr="002A6BCF" w:rsidRDefault="00971746" w:rsidP="007461EB">
      <w:pPr>
        <w:pStyle w:val="TOC3"/>
        <w:tabs>
          <w:tab w:val="left" w:pos="842"/>
          <w:tab w:val="right" w:leader="dot" w:pos="9406"/>
        </w:tabs>
        <w:spacing w:line="480" w:lineRule="auto"/>
        <w:ind w:left="0"/>
        <w:rPr>
          <w:rFonts w:ascii="Arial" w:eastAsia="MS Mincho" w:hAnsi="Arial" w:cs="Arial"/>
          <w:noProof/>
          <w:lang w:val="es-MX" w:eastAsia="ja-JP"/>
        </w:rPr>
      </w:pPr>
      <w:r w:rsidRPr="002A6BCF">
        <w:rPr>
          <w:rFonts w:ascii="Arial" w:hAnsi="Arial" w:cs="Arial"/>
        </w:rPr>
        <w:fldChar w:fldCharType="begin"/>
      </w:r>
      <w:r w:rsidRPr="002A6BCF">
        <w:rPr>
          <w:rFonts w:ascii="Arial" w:hAnsi="Arial" w:cs="Arial"/>
        </w:rPr>
        <w:instrText xml:space="preserve"> TOC \o "1-3" </w:instrText>
      </w:r>
      <w:r w:rsidRPr="002A6BCF">
        <w:rPr>
          <w:rFonts w:ascii="Arial" w:hAnsi="Arial" w:cs="Arial"/>
        </w:rPr>
        <w:fldChar w:fldCharType="separate"/>
      </w:r>
      <w:r w:rsidR="007461EB" w:rsidRPr="002A6BCF">
        <w:rPr>
          <w:rFonts w:ascii="Arial" w:hAnsi="Arial" w:cs="Arial"/>
          <w:noProof/>
        </w:rPr>
        <w:t>I.</w:t>
      </w:r>
      <w:r w:rsidR="007461EB" w:rsidRPr="002A6BCF">
        <w:rPr>
          <w:rFonts w:ascii="Arial" w:eastAsia="MS Mincho" w:hAnsi="Arial" w:cs="Arial"/>
          <w:noProof/>
          <w:lang w:val="es-MX" w:eastAsia="ja-JP"/>
        </w:rPr>
        <w:tab/>
      </w:r>
      <w:r w:rsidR="00B20AEC" w:rsidRPr="002A6BCF">
        <w:rPr>
          <w:rFonts w:ascii="Arial" w:hAnsi="Arial" w:cs="Arial"/>
          <w:noProof/>
        </w:rPr>
        <w:t>Antecedentes……………………………………………………</w:t>
      </w:r>
      <w:r w:rsidR="002A6BCF">
        <w:rPr>
          <w:rFonts w:ascii="Arial" w:hAnsi="Arial" w:cs="Arial"/>
          <w:noProof/>
        </w:rPr>
        <w:tab/>
      </w:r>
      <w:r w:rsidR="00B20AEC" w:rsidRPr="002A6BCF">
        <w:rPr>
          <w:rFonts w:ascii="Arial" w:hAnsi="Arial" w:cs="Arial"/>
          <w:noProof/>
        </w:rPr>
        <w:t>5</w:t>
      </w:r>
    </w:p>
    <w:p w14:paraId="45CF6F42" w14:textId="77777777" w:rsidR="007461EB" w:rsidRPr="002A6BCF" w:rsidRDefault="007461EB" w:rsidP="007461EB">
      <w:pPr>
        <w:pStyle w:val="TOC2"/>
        <w:tabs>
          <w:tab w:val="left" w:pos="653"/>
          <w:tab w:val="right" w:leader="dot" w:pos="9406"/>
        </w:tabs>
        <w:spacing w:line="480" w:lineRule="auto"/>
        <w:rPr>
          <w:rFonts w:ascii="Arial" w:eastAsia="MS Mincho" w:hAnsi="Arial" w:cs="Arial"/>
          <w:i w:val="0"/>
          <w:noProof/>
          <w:lang w:val="es-MX" w:eastAsia="ja-JP"/>
        </w:rPr>
      </w:pPr>
      <w:r w:rsidRPr="002A6BCF">
        <w:rPr>
          <w:rFonts w:ascii="Arial" w:hAnsi="Arial" w:cs="Arial"/>
          <w:noProof/>
        </w:rPr>
        <w:t>A. El Programa y sus Componentes……………………</w:t>
      </w:r>
      <w:r w:rsidR="00EE3EB8" w:rsidRPr="002A6BCF">
        <w:rPr>
          <w:rFonts w:ascii="Arial" w:hAnsi="Arial" w:cs="Arial"/>
          <w:noProof/>
        </w:rPr>
        <w:t>…</w:t>
      </w:r>
      <w:r w:rsidR="00B20AEC" w:rsidRPr="002A6BCF">
        <w:rPr>
          <w:rFonts w:ascii="Arial" w:hAnsi="Arial" w:cs="Arial"/>
          <w:noProof/>
        </w:rPr>
        <w:t>……....</w:t>
      </w:r>
      <w:r w:rsidR="002A6BCF">
        <w:rPr>
          <w:rFonts w:ascii="Arial" w:hAnsi="Arial" w:cs="Arial"/>
          <w:noProof/>
        </w:rPr>
        <w:tab/>
      </w:r>
      <w:r w:rsidR="00B20AEC" w:rsidRPr="002A6BCF">
        <w:rPr>
          <w:rFonts w:ascii="Arial" w:hAnsi="Arial" w:cs="Arial"/>
          <w:noProof/>
        </w:rPr>
        <w:t>5</w:t>
      </w:r>
    </w:p>
    <w:p w14:paraId="41EC019C" w14:textId="77777777" w:rsidR="007461EB" w:rsidRPr="002A6BCF" w:rsidRDefault="007461EB" w:rsidP="007461EB">
      <w:pPr>
        <w:pStyle w:val="TOC2"/>
        <w:tabs>
          <w:tab w:val="left" w:pos="655"/>
          <w:tab w:val="right" w:leader="dot" w:pos="9406"/>
        </w:tabs>
        <w:spacing w:line="480" w:lineRule="auto"/>
        <w:rPr>
          <w:rFonts w:ascii="Arial" w:eastAsia="MS Mincho" w:hAnsi="Arial" w:cs="Arial"/>
          <w:i w:val="0"/>
          <w:noProof/>
          <w:lang w:val="es-MX" w:eastAsia="ja-JP"/>
        </w:rPr>
      </w:pPr>
      <w:r w:rsidRPr="002A6BCF">
        <w:rPr>
          <w:rFonts w:ascii="Arial" w:hAnsi="Arial" w:cs="Arial"/>
          <w:noProof/>
        </w:rPr>
        <w:t>B.</w:t>
      </w:r>
      <w:r w:rsidRPr="002A6BCF">
        <w:rPr>
          <w:rFonts w:ascii="Arial" w:eastAsia="MS Mincho" w:hAnsi="Arial" w:cs="Arial"/>
          <w:i w:val="0"/>
          <w:noProof/>
          <w:lang w:val="es-MX" w:eastAsia="ja-JP"/>
        </w:rPr>
        <w:t xml:space="preserve">  </w:t>
      </w:r>
      <w:r w:rsidR="00D46EA8" w:rsidRPr="002A6BCF">
        <w:rPr>
          <w:rFonts w:ascii="Arial" w:hAnsi="Arial" w:cs="Arial"/>
          <w:noProof/>
        </w:rPr>
        <w:t>El CONAFE como Organismo Ejecutor……………………</w:t>
      </w:r>
      <w:r w:rsidR="00B20AEC" w:rsidRPr="002A6BCF">
        <w:rPr>
          <w:rFonts w:ascii="Arial" w:hAnsi="Arial" w:cs="Arial"/>
          <w:noProof/>
        </w:rPr>
        <w:t>….</w:t>
      </w:r>
      <w:r w:rsidR="002A6BCF">
        <w:rPr>
          <w:rFonts w:ascii="Arial" w:hAnsi="Arial" w:cs="Arial"/>
          <w:noProof/>
        </w:rPr>
        <w:tab/>
      </w:r>
      <w:r w:rsidR="00B20AEC" w:rsidRPr="002A6BCF">
        <w:rPr>
          <w:rFonts w:ascii="Arial" w:hAnsi="Arial" w:cs="Arial"/>
          <w:noProof/>
        </w:rPr>
        <w:t>7</w:t>
      </w:r>
      <w:r w:rsidR="00D46EA8" w:rsidRPr="002A6BCF">
        <w:rPr>
          <w:rFonts w:ascii="Arial" w:hAnsi="Arial" w:cs="Arial"/>
          <w:noProof/>
        </w:rPr>
        <w:t xml:space="preserve">    </w:t>
      </w:r>
    </w:p>
    <w:p w14:paraId="160684DB" w14:textId="77777777" w:rsidR="007461EB" w:rsidRPr="002A6BCF" w:rsidRDefault="007461EB" w:rsidP="007461EB">
      <w:pPr>
        <w:pStyle w:val="TOC3"/>
        <w:tabs>
          <w:tab w:val="left" w:pos="903"/>
          <w:tab w:val="right" w:leader="dot" w:pos="9406"/>
        </w:tabs>
        <w:spacing w:line="480" w:lineRule="auto"/>
        <w:ind w:left="0"/>
        <w:rPr>
          <w:rFonts w:ascii="Arial" w:eastAsia="MS Mincho" w:hAnsi="Arial" w:cs="Arial"/>
          <w:noProof/>
          <w:lang w:val="es-MX" w:eastAsia="ja-JP"/>
        </w:rPr>
      </w:pPr>
      <w:r w:rsidRPr="002A6BCF">
        <w:rPr>
          <w:rFonts w:ascii="Arial" w:hAnsi="Arial" w:cs="Arial"/>
          <w:noProof/>
        </w:rPr>
        <w:t>II.</w:t>
      </w:r>
      <w:r w:rsidR="00D1040E" w:rsidRPr="002A6BCF">
        <w:rPr>
          <w:rFonts w:ascii="Arial" w:eastAsia="MS Mincho" w:hAnsi="Arial" w:cs="Arial"/>
          <w:noProof/>
          <w:lang w:val="es-MX" w:eastAsia="ja-JP"/>
        </w:rPr>
        <w:t xml:space="preserve">     </w:t>
      </w:r>
      <w:r w:rsidR="00D9294A" w:rsidRPr="002A6BCF">
        <w:rPr>
          <w:rFonts w:ascii="Arial" w:eastAsia="MS Mincho" w:hAnsi="Arial" w:cs="Arial"/>
          <w:noProof/>
          <w:lang w:val="es-MX" w:eastAsia="ja-JP"/>
        </w:rPr>
        <w:t xml:space="preserve">Resumen Ejecutivo, </w:t>
      </w:r>
      <w:r w:rsidRPr="002A6BCF">
        <w:rPr>
          <w:rFonts w:ascii="Arial" w:hAnsi="Arial" w:cs="Arial"/>
          <w:noProof/>
        </w:rPr>
        <w:t xml:space="preserve">Objetivos, Alcance y Metodología de la </w:t>
      </w:r>
      <w:r w:rsidR="00D1040E" w:rsidRPr="002A6BCF">
        <w:rPr>
          <w:rFonts w:ascii="Arial" w:hAnsi="Arial" w:cs="Arial"/>
          <w:noProof/>
        </w:rPr>
        <w:t xml:space="preserve">     </w:t>
      </w:r>
      <w:r w:rsidR="00B20AEC" w:rsidRPr="002A6BCF">
        <w:rPr>
          <w:rFonts w:ascii="Arial" w:hAnsi="Arial" w:cs="Arial"/>
          <w:noProof/>
        </w:rPr>
        <w:t>Evaluación…………………………………………………………..…</w:t>
      </w:r>
      <w:r w:rsidR="002A6BCF">
        <w:rPr>
          <w:rFonts w:ascii="Arial" w:hAnsi="Arial" w:cs="Arial"/>
          <w:noProof/>
        </w:rPr>
        <w:tab/>
      </w:r>
      <w:r w:rsidR="00B20AEC" w:rsidRPr="002A6BCF">
        <w:rPr>
          <w:rFonts w:ascii="Arial" w:hAnsi="Arial" w:cs="Arial"/>
          <w:noProof/>
        </w:rPr>
        <w:t>20</w:t>
      </w:r>
    </w:p>
    <w:p w14:paraId="13238E78" w14:textId="77777777" w:rsidR="00D1040E" w:rsidRPr="002A6BCF" w:rsidRDefault="007461EB" w:rsidP="007461EB">
      <w:pPr>
        <w:pStyle w:val="TOC2"/>
        <w:tabs>
          <w:tab w:val="right" w:leader="dot" w:pos="9406"/>
        </w:tabs>
        <w:spacing w:line="480" w:lineRule="auto"/>
        <w:rPr>
          <w:rFonts w:ascii="Arial" w:hAnsi="Arial" w:cs="Arial"/>
          <w:noProof/>
        </w:rPr>
      </w:pPr>
      <w:r w:rsidRPr="002A6BCF">
        <w:rPr>
          <w:rFonts w:ascii="Arial" w:hAnsi="Arial" w:cs="Arial"/>
          <w:noProof/>
        </w:rPr>
        <w:t xml:space="preserve">A.  </w:t>
      </w:r>
      <w:r w:rsidR="00B20AEC" w:rsidRPr="002A6BCF">
        <w:rPr>
          <w:rFonts w:ascii="Arial" w:hAnsi="Arial" w:cs="Arial"/>
          <w:noProof/>
        </w:rPr>
        <w:t>Resumen Ejecutivo……………………………………………..</w:t>
      </w:r>
      <w:r w:rsidR="002A6BCF">
        <w:rPr>
          <w:rFonts w:ascii="Arial" w:hAnsi="Arial" w:cs="Arial"/>
          <w:noProof/>
        </w:rPr>
        <w:tab/>
      </w:r>
      <w:r w:rsidR="00F768A6" w:rsidRPr="002A6BCF">
        <w:rPr>
          <w:rFonts w:ascii="Arial" w:hAnsi="Arial" w:cs="Arial"/>
          <w:noProof/>
        </w:rPr>
        <w:t>20</w:t>
      </w:r>
    </w:p>
    <w:p w14:paraId="561D3AF4" w14:textId="77777777" w:rsidR="007461EB" w:rsidRPr="002A6BCF" w:rsidRDefault="00D1040E" w:rsidP="007461EB">
      <w:pPr>
        <w:pStyle w:val="TOC2"/>
        <w:tabs>
          <w:tab w:val="right" w:leader="dot" w:pos="9406"/>
        </w:tabs>
        <w:spacing w:line="480" w:lineRule="auto"/>
        <w:rPr>
          <w:rFonts w:ascii="Arial" w:eastAsia="MS Mincho" w:hAnsi="Arial" w:cs="Arial"/>
          <w:i w:val="0"/>
          <w:noProof/>
          <w:lang w:val="es-MX" w:eastAsia="ja-JP"/>
        </w:rPr>
      </w:pPr>
      <w:r w:rsidRPr="002A6BCF">
        <w:rPr>
          <w:rFonts w:ascii="Arial" w:hAnsi="Arial" w:cs="Arial"/>
          <w:noProof/>
        </w:rPr>
        <w:t>B. Objetivos</w:t>
      </w:r>
      <w:r w:rsidR="00B20AEC" w:rsidRPr="002A6BCF">
        <w:rPr>
          <w:rFonts w:ascii="Arial" w:hAnsi="Arial" w:cs="Arial"/>
          <w:noProof/>
        </w:rPr>
        <w:t xml:space="preserve"> del SECI</w:t>
      </w:r>
      <w:r w:rsidR="007461EB" w:rsidRPr="002A6BCF">
        <w:rPr>
          <w:rFonts w:ascii="Arial" w:hAnsi="Arial" w:cs="Arial"/>
          <w:noProof/>
        </w:rPr>
        <w:tab/>
      </w:r>
      <w:r w:rsidR="00F768A6" w:rsidRPr="002A6BCF">
        <w:rPr>
          <w:rFonts w:ascii="Arial" w:hAnsi="Arial" w:cs="Arial"/>
          <w:noProof/>
        </w:rPr>
        <w:t>21</w:t>
      </w:r>
    </w:p>
    <w:p w14:paraId="3A6B86AC" w14:textId="77777777" w:rsidR="007461EB" w:rsidRPr="002A6BCF" w:rsidRDefault="00D1040E" w:rsidP="007461EB">
      <w:pPr>
        <w:pStyle w:val="TOC2"/>
        <w:tabs>
          <w:tab w:val="left" w:pos="655"/>
          <w:tab w:val="right" w:leader="dot" w:pos="9406"/>
        </w:tabs>
        <w:spacing w:line="480" w:lineRule="auto"/>
        <w:rPr>
          <w:rFonts w:ascii="Arial" w:eastAsia="MS Mincho" w:hAnsi="Arial" w:cs="Arial"/>
          <w:i w:val="0"/>
          <w:noProof/>
          <w:lang w:val="es-MX" w:eastAsia="ja-JP"/>
        </w:rPr>
      </w:pPr>
      <w:r w:rsidRPr="002A6BCF">
        <w:rPr>
          <w:rFonts w:ascii="Arial" w:hAnsi="Arial" w:cs="Arial"/>
          <w:noProof/>
          <w:lang w:val="es-ES_tradnl"/>
        </w:rPr>
        <w:t>C</w:t>
      </w:r>
      <w:r w:rsidR="007461EB" w:rsidRPr="002A6BCF">
        <w:rPr>
          <w:rFonts w:ascii="Arial" w:hAnsi="Arial" w:cs="Arial"/>
          <w:noProof/>
          <w:lang w:val="es-ES_tradnl"/>
        </w:rPr>
        <w:t>.</w:t>
      </w:r>
      <w:r w:rsidR="007461EB" w:rsidRPr="002A6BCF">
        <w:rPr>
          <w:rFonts w:ascii="Arial" w:eastAsia="MS Mincho" w:hAnsi="Arial" w:cs="Arial"/>
          <w:i w:val="0"/>
          <w:noProof/>
          <w:lang w:val="es-MX" w:eastAsia="ja-JP"/>
        </w:rPr>
        <w:tab/>
      </w:r>
      <w:r w:rsidR="007461EB" w:rsidRPr="002A6BCF">
        <w:rPr>
          <w:rFonts w:ascii="Arial" w:hAnsi="Arial" w:cs="Arial"/>
          <w:noProof/>
          <w:lang w:val="es-ES_tradnl"/>
        </w:rPr>
        <w:t>Alcance</w:t>
      </w:r>
      <w:r w:rsidR="007461EB" w:rsidRPr="002A6BCF">
        <w:rPr>
          <w:rFonts w:ascii="Arial" w:hAnsi="Arial" w:cs="Arial"/>
          <w:noProof/>
        </w:rPr>
        <w:tab/>
      </w:r>
      <w:r w:rsidR="00F768A6" w:rsidRPr="002A6BCF">
        <w:rPr>
          <w:rFonts w:ascii="Arial" w:hAnsi="Arial" w:cs="Arial"/>
          <w:noProof/>
        </w:rPr>
        <w:t>21</w:t>
      </w:r>
    </w:p>
    <w:p w14:paraId="4A1A3AC4" w14:textId="77777777" w:rsidR="007461EB" w:rsidRPr="002A6BCF" w:rsidRDefault="00D1040E" w:rsidP="007461EB">
      <w:pPr>
        <w:pStyle w:val="TOC2"/>
        <w:tabs>
          <w:tab w:val="left" w:pos="643"/>
          <w:tab w:val="right" w:leader="dot" w:pos="9406"/>
        </w:tabs>
        <w:spacing w:line="480" w:lineRule="auto"/>
        <w:rPr>
          <w:rFonts w:ascii="Arial" w:eastAsia="MS Mincho" w:hAnsi="Arial" w:cs="Arial"/>
          <w:i w:val="0"/>
          <w:noProof/>
          <w:lang w:val="es-MX" w:eastAsia="ja-JP"/>
        </w:rPr>
      </w:pPr>
      <w:r w:rsidRPr="002A6BCF">
        <w:rPr>
          <w:rFonts w:ascii="Arial" w:hAnsi="Arial" w:cs="Arial"/>
          <w:noProof/>
        </w:rPr>
        <w:t>D</w:t>
      </w:r>
      <w:r w:rsidR="007461EB" w:rsidRPr="002A6BCF">
        <w:rPr>
          <w:rFonts w:ascii="Arial" w:hAnsi="Arial" w:cs="Arial"/>
          <w:noProof/>
        </w:rPr>
        <w:t>.</w:t>
      </w:r>
      <w:r w:rsidR="007461EB" w:rsidRPr="002A6BCF">
        <w:rPr>
          <w:rFonts w:ascii="Arial" w:eastAsia="MS Mincho" w:hAnsi="Arial" w:cs="Arial"/>
          <w:i w:val="0"/>
          <w:noProof/>
          <w:lang w:val="es-MX" w:eastAsia="ja-JP"/>
        </w:rPr>
        <w:tab/>
      </w:r>
      <w:r w:rsidR="007461EB" w:rsidRPr="002A6BCF">
        <w:rPr>
          <w:rFonts w:ascii="Arial" w:hAnsi="Arial" w:cs="Arial"/>
          <w:noProof/>
        </w:rPr>
        <w:t>Metodología</w:t>
      </w:r>
      <w:r w:rsidR="007461EB" w:rsidRPr="002A6BCF">
        <w:rPr>
          <w:rFonts w:ascii="Arial" w:hAnsi="Arial" w:cs="Arial"/>
          <w:noProof/>
        </w:rPr>
        <w:tab/>
      </w:r>
      <w:r w:rsidR="00F768A6" w:rsidRPr="002A6BCF">
        <w:rPr>
          <w:rFonts w:ascii="Arial" w:hAnsi="Arial" w:cs="Arial"/>
          <w:noProof/>
        </w:rPr>
        <w:t>24</w:t>
      </w:r>
    </w:p>
    <w:p w14:paraId="6B4D5993" w14:textId="77777777" w:rsidR="007461EB" w:rsidRPr="002A6BCF" w:rsidRDefault="007461EB" w:rsidP="007461EB">
      <w:pPr>
        <w:pStyle w:val="TOC3"/>
        <w:tabs>
          <w:tab w:val="left" w:pos="964"/>
          <w:tab w:val="right" w:leader="dot" w:pos="9406"/>
        </w:tabs>
        <w:spacing w:line="480" w:lineRule="auto"/>
        <w:ind w:left="0"/>
        <w:rPr>
          <w:rFonts w:ascii="Arial" w:eastAsia="MS Mincho" w:hAnsi="Arial" w:cs="Arial"/>
          <w:noProof/>
          <w:lang w:val="es-MX" w:eastAsia="ja-JP"/>
        </w:rPr>
      </w:pPr>
      <w:r w:rsidRPr="002A6BCF">
        <w:rPr>
          <w:rFonts w:ascii="Arial" w:hAnsi="Arial" w:cs="Arial"/>
          <w:noProof/>
        </w:rPr>
        <w:t>III.</w:t>
      </w:r>
      <w:r w:rsidRPr="002A6BCF">
        <w:rPr>
          <w:rFonts w:ascii="Arial" w:eastAsia="MS Mincho" w:hAnsi="Arial" w:cs="Arial"/>
          <w:noProof/>
          <w:lang w:val="es-MX" w:eastAsia="ja-JP"/>
        </w:rPr>
        <w:tab/>
      </w:r>
      <w:r w:rsidRPr="002A6BCF">
        <w:rPr>
          <w:rFonts w:ascii="Arial" w:hAnsi="Arial" w:cs="Arial"/>
          <w:noProof/>
        </w:rPr>
        <w:t>Desarrollo y Resultados de la Evaluación</w:t>
      </w:r>
      <w:r w:rsidRPr="002A6BCF">
        <w:rPr>
          <w:rFonts w:ascii="Arial" w:hAnsi="Arial" w:cs="Arial"/>
          <w:noProof/>
        </w:rPr>
        <w:tab/>
      </w:r>
      <w:r w:rsidR="00F768A6" w:rsidRPr="002A6BCF">
        <w:rPr>
          <w:rFonts w:ascii="Arial" w:hAnsi="Arial" w:cs="Arial"/>
          <w:noProof/>
        </w:rPr>
        <w:t>25</w:t>
      </w:r>
    </w:p>
    <w:p w14:paraId="11725D95" w14:textId="77777777" w:rsidR="007461EB" w:rsidRPr="002A6BCF" w:rsidRDefault="007461EB" w:rsidP="007461EB">
      <w:pPr>
        <w:pStyle w:val="TOC2"/>
        <w:tabs>
          <w:tab w:val="left" w:pos="653"/>
          <w:tab w:val="right" w:leader="dot" w:pos="9406"/>
        </w:tabs>
        <w:spacing w:line="480" w:lineRule="auto"/>
        <w:rPr>
          <w:rFonts w:ascii="Arial" w:eastAsia="MS Mincho" w:hAnsi="Arial" w:cs="Arial"/>
          <w:i w:val="0"/>
          <w:noProof/>
          <w:lang w:val="es-MX" w:eastAsia="ja-JP"/>
        </w:rPr>
      </w:pPr>
      <w:r w:rsidRPr="002A6BCF">
        <w:rPr>
          <w:rFonts w:ascii="Arial" w:hAnsi="Arial" w:cs="Arial"/>
          <w:noProof/>
        </w:rPr>
        <w:t xml:space="preserve"> A.</w:t>
      </w:r>
      <w:r w:rsidRPr="002A6BCF">
        <w:rPr>
          <w:rFonts w:ascii="Arial" w:eastAsia="MS Mincho" w:hAnsi="Arial" w:cs="Arial"/>
          <w:i w:val="0"/>
          <w:noProof/>
          <w:lang w:val="es-MX" w:eastAsia="ja-JP"/>
        </w:rPr>
        <w:t xml:space="preserve"> </w:t>
      </w:r>
      <w:r w:rsidRPr="002A6BCF">
        <w:rPr>
          <w:rFonts w:ascii="Arial" w:hAnsi="Arial" w:cs="Arial"/>
          <w:noProof/>
        </w:rPr>
        <w:t>Desarrollo de la Evaluación</w:t>
      </w:r>
      <w:r w:rsidRPr="002A6BCF">
        <w:rPr>
          <w:rFonts w:ascii="Arial" w:hAnsi="Arial" w:cs="Arial"/>
          <w:noProof/>
        </w:rPr>
        <w:tab/>
      </w:r>
      <w:r w:rsidR="00F768A6" w:rsidRPr="002A6BCF">
        <w:rPr>
          <w:rFonts w:ascii="Arial" w:hAnsi="Arial" w:cs="Arial"/>
          <w:noProof/>
        </w:rPr>
        <w:t>25</w:t>
      </w:r>
    </w:p>
    <w:p w14:paraId="6B7CD64C" w14:textId="77777777" w:rsidR="007461EB" w:rsidRPr="002A6BCF" w:rsidRDefault="007461EB" w:rsidP="007461EB">
      <w:pPr>
        <w:pStyle w:val="TOC2"/>
        <w:tabs>
          <w:tab w:val="left" w:pos="655"/>
          <w:tab w:val="right" w:leader="dot" w:pos="9406"/>
        </w:tabs>
        <w:spacing w:line="480" w:lineRule="auto"/>
        <w:rPr>
          <w:rFonts w:ascii="Arial" w:eastAsia="MS Mincho" w:hAnsi="Arial" w:cs="Arial"/>
          <w:i w:val="0"/>
          <w:noProof/>
          <w:lang w:val="es-MX" w:eastAsia="ja-JP"/>
        </w:rPr>
      </w:pPr>
      <w:r w:rsidRPr="002A6BCF">
        <w:rPr>
          <w:rFonts w:ascii="Arial" w:hAnsi="Arial" w:cs="Arial"/>
          <w:noProof/>
        </w:rPr>
        <w:t xml:space="preserve"> B.</w:t>
      </w:r>
      <w:r w:rsidRPr="002A6BCF">
        <w:rPr>
          <w:rFonts w:ascii="Arial" w:eastAsia="MS Mincho" w:hAnsi="Arial" w:cs="Arial"/>
          <w:i w:val="0"/>
          <w:noProof/>
          <w:lang w:val="es-MX" w:eastAsia="ja-JP"/>
        </w:rPr>
        <w:t xml:space="preserve"> </w:t>
      </w:r>
      <w:r w:rsidRPr="002A6BCF">
        <w:rPr>
          <w:rFonts w:ascii="Arial" w:hAnsi="Arial" w:cs="Arial"/>
          <w:noProof/>
        </w:rPr>
        <w:t>Resultados del SECI</w:t>
      </w:r>
      <w:r w:rsidRPr="002A6BCF">
        <w:rPr>
          <w:rFonts w:ascii="Arial" w:hAnsi="Arial" w:cs="Arial"/>
          <w:noProof/>
        </w:rPr>
        <w:tab/>
      </w:r>
      <w:r w:rsidR="00F768A6" w:rsidRPr="002A6BCF">
        <w:rPr>
          <w:rFonts w:ascii="Arial" w:hAnsi="Arial" w:cs="Arial"/>
          <w:noProof/>
        </w:rPr>
        <w:t>32</w:t>
      </w:r>
    </w:p>
    <w:p w14:paraId="2F361227" w14:textId="77777777" w:rsidR="007461EB" w:rsidRPr="002A6BCF" w:rsidRDefault="007461EB" w:rsidP="007461EB">
      <w:pPr>
        <w:pStyle w:val="TOC3"/>
        <w:tabs>
          <w:tab w:val="left" w:pos="989"/>
          <w:tab w:val="right" w:leader="dot" w:pos="9406"/>
        </w:tabs>
        <w:spacing w:line="480" w:lineRule="auto"/>
        <w:ind w:left="0"/>
        <w:rPr>
          <w:rFonts w:ascii="Arial" w:eastAsia="MS Mincho" w:hAnsi="Arial" w:cs="Arial"/>
          <w:noProof/>
          <w:lang w:val="es-MX" w:eastAsia="ja-JP"/>
        </w:rPr>
      </w:pPr>
      <w:r w:rsidRPr="002A6BCF">
        <w:rPr>
          <w:rFonts w:ascii="Arial" w:hAnsi="Arial" w:cs="Arial"/>
          <w:noProof/>
        </w:rPr>
        <w:t>IV.</w:t>
      </w:r>
      <w:r w:rsidRPr="002A6BCF">
        <w:rPr>
          <w:rFonts w:ascii="Arial" w:eastAsia="MS Mincho" w:hAnsi="Arial" w:cs="Arial"/>
          <w:noProof/>
          <w:lang w:val="es-MX" w:eastAsia="ja-JP"/>
        </w:rPr>
        <w:tab/>
      </w:r>
      <w:r w:rsidRPr="002A6BCF">
        <w:rPr>
          <w:rFonts w:ascii="Arial" w:hAnsi="Arial" w:cs="Arial"/>
          <w:noProof/>
        </w:rPr>
        <w:t>Conclusiones y Recomendaciones</w:t>
      </w:r>
      <w:r w:rsidRPr="002A6BCF">
        <w:rPr>
          <w:rFonts w:ascii="Arial" w:hAnsi="Arial" w:cs="Arial"/>
          <w:noProof/>
        </w:rPr>
        <w:tab/>
      </w:r>
      <w:r w:rsidR="00F768A6" w:rsidRPr="002A6BCF">
        <w:rPr>
          <w:rFonts w:ascii="Arial" w:hAnsi="Arial" w:cs="Arial"/>
          <w:noProof/>
        </w:rPr>
        <w:t>34</w:t>
      </w:r>
    </w:p>
    <w:p w14:paraId="4863356A" w14:textId="77777777" w:rsidR="007461EB" w:rsidRPr="002A6BCF" w:rsidRDefault="007461EB" w:rsidP="007461EB">
      <w:pPr>
        <w:pStyle w:val="TOC3"/>
        <w:tabs>
          <w:tab w:val="left" w:pos="928"/>
          <w:tab w:val="right" w:leader="dot" w:pos="9406"/>
        </w:tabs>
        <w:spacing w:line="480" w:lineRule="auto"/>
        <w:ind w:left="0"/>
        <w:rPr>
          <w:rFonts w:ascii="Arial" w:eastAsia="MS Mincho" w:hAnsi="Arial" w:cs="Arial"/>
          <w:noProof/>
          <w:lang w:val="es-MX" w:eastAsia="ja-JP"/>
        </w:rPr>
      </w:pPr>
      <w:r w:rsidRPr="002A6BCF">
        <w:rPr>
          <w:rFonts w:ascii="Arial" w:hAnsi="Arial" w:cs="Arial"/>
          <w:noProof/>
        </w:rPr>
        <w:t>V.</w:t>
      </w:r>
      <w:r w:rsidRPr="002A6BCF">
        <w:rPr>
          <w:rFonts w:ascii="Arial" w:eastAsia="MS Mincho" w:hAnsi="Arial" w:cs="Arial"/>
          <w:noProof/>
          <w:lang w:val="es-MX" w:eastAsia="ja-JP"/>
        </w:rPr>
        <w:tab/>
      </w:r>
      <w:r w:rsidRPr="002A6BCF">
        <w:rPr>
          <w:rFonts w:ascii="Arial" w:hAnsi="Arial" w:cs="Arial"/>
          <w:noProof/>
        </w:rPr>
        <w:t>Información Complementaria</w:t>
      </w:r>
      <w:r w:rsidRPr="002A6BCF">
        <w:rPr>
          <w:rFonts w:ascii="Arial" w:hAnsi="Arial" w:cs="Arial"/>
          <w:noProof/>
        </w:rPr>
        <w:tab/>
      </w:r>
      <w:r w:rsidR="00F768A6" w:rsidRPr="002A6BCF">
        <w:rPr>
          <w:rFonts w:ascii="Arial" w:hAnsi="Arial" w:cs="Arial"/>
          <w:noProof/>
        </w:rPr>
        <w:t>35</w:t>
      </w:r>
    </w:p>
    <w:p w14:paraId="2104F5C8" w14:textId="77777777" w:rsidR="007461EB" w:rsidRPr="002A6BCF" w:rsidRDefault="007461EB" w:rsidP="007461EB">
      <w:pPr>
        <w:pStyle w:val="TOC3"/>
        <w:tabs>
          <w:tab w:val="left" w:pos="989"/>
          <w:tab w:val="right" w:leader="dot" w:pos="9406"/>
        </w:tabs>
        <w:spacing w:line="480" w:lineRule="auto"/>
        <w:ind w:left="0"/>
        <w:rPr>
          <w:rFonts w:ascii="Arial" w:eastAsia="MS Mincho" w:hAnsi="Arial" w:cs="Arial"/>
          <w:noProof/>
          <w:lang w:val="es-MX" w:eastAsia="ja-JP"/>
        </w:rPr>
      </w:pPr>
      <w:r w:rsidRPr="002A6BCF">
        <w:rPr>
          <w:rFonts w:ascii="Arial" w:hAnsi="Arial" w:cs="Arial"/>
          <w:noProof/>
        </w:rPr>
        <w:t>VI.</w:t>
      </w:r>
      <w:r w:rsidRPr="002A6BCF">
        <w:rPr>
          <w:rFonts w:ascii="Arial" w:eastAsia="MS Mincho" w:hAnsi="Arial" w:cs="Arial"/>
          <w:noProof/>
          <w:lang w:val="es-MX" w:eastAsia="ja-JP"/>
        </w:rPr>
        <w:tab/>
      </w:r>
      <w:r w:rsidRPr="002A6BCF">
        <w:rPr>
          <w:rFonts w:ascii="Arial" w:hAnsi="Arial" w:cs="Arial"/>
          <w:noProof/>
        </w:rPr>
        <w:t>Gestión de Riesgos del Programa</w:t>
      </w:r>
      <w:r w:rsidRPr="002A6BCF">
        <w:rPr>
          <w:rFonts w:ascii="Arial" w:hAnsi="Arial" w:cs="Arial"/>
          <w:noProof/>
        </w:rPr>
        <w:tab/>
      </w:r>
      <w:r w:rsidR="00F768A6" w:rsidRPr="002A6BCF">
        <w:rPr>
          <w:rFonts w:ascii="Arial" w:hAnsi="Arial" w:cs="Arial"/>
          <w:noProof/>
        </w:rPr>
        <w:t>36</w:t>
      </w:r>
    </w:p>
    <w:p w14:paraId="5655BE11" w14:textId="77777777" w:rsidR="002A6BCF" w:rsidRDefault="00971746" w:rsidP="007461EB">
      <w:pPr>
        <w:spacing w:line="480" w:lineRule="auto"/>
        <w:rPr>
          <w:rFonts w:ascii="Arial" w:hAnsi="Arial" w:cs="Arial"/>
          <w:sz w:val="22"/>
          <w:szCs w:val="22"/>
        </w:rPr>
      </w:pPr>
      <w:r w:rsidRPr="002A6BCF">
        <w:rPr>
          <w:rFonts w:ascii="Arial" w:hAnsi="Arial" w:cs="Arial"/>
          <w:sz w:val="22"/>
          <w:szCs w:val="22"/>
        </w:rPr>
        <w:fldChar w:fldCharType="end"/>
      </w:r>
    </w:p>
    <w:p w14:paraId="326965CC" w14:textId="77777777" w:rsidR="002A6BCF" w:rsidRDefault="002A6BCF">
      <w:pPr>
        <w:jc w:val="left"/>
        <w:rPr>
          <w:rFonts w:ascii="Arial" w:hAnsi="Arial" w:cs="Arial"/>
          <w:sz w:val="22"/>
          <w:szCs w:val="22"/>
        </w:rPr>
      </w:pPr>
      <w:r>
        <w:rPr>
          <w:rFonts w:ascii="Arial" w:hAnsi="Arial" w:cs="Arial"/>
          <w:sz w:val="22"/>
          <w:szCs w:val="22"/>
        </w:rPr>
        <w:br w:type="page"/>
      </w:r>
    </w:p>
    <w:p w14:paraId="107311DD" w14:textId="77777777" w:rsidR="00230B05" w:rsidRDefault="002A6BCF" w:rsidP="00230B05">
      <w:pPr>
        <w:jc w:val="center"/>
        <w:rPr>
          <w:rFonts w:ascii="Arial" w:hAnsi="Arial" w:cs="Arial"/>
          <w:b/>
        </w:rPr>
      </w:pPr>
      <w:r>
        <w:rPr>
          <w:rFonts w:ascii="Arial" w:hAnsi="Arial" w:cs="Arial"/>
          <w:b/>
        </w:rPr>
        <w:lastRenderedPageBreak/>
        <w:t>ABREVIACIONES</w:t>
      </w:r>
    </w:p>
    <w:p w14:paraId="2980FB17" w14:textId="77777777" w:rsidR="002A6BCF" w:rsidRPr="002A6BCF" w:rsidRDefault="002A6BCF" w:rsidP="00230B05">
      <w:pPr>
        <w:jc w:val="center"/>
        <w:rPr>
          <w:rFonts w:ascii="Arial" w:hAnsi="Arial" w:cs="Arial"/>
          <w:b/>
          <w:sz w:val="22"/>
          <w:szCs w:val="22"/>
        </w:rPr>
      </w:pPr>
    </w:p>
    <w:tbl>
      <w:tblPr>
        <w:tblW w:w="0" w:type="auto"/>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5"/>
        <w:gridCol w:w="6111"/>
      </w:tblGrid>
      <w:tr w:rsidR="00463AF2" w:rsidRPr="002A6BCF" w14:paraId="69D83379" w14:textId="77777777" w:rsidTr="00EE3EB8">
        <w:tc>
          <w:tcPr>
            <w:tcW w:w="1995" w:type="dxa"/>
          </w:tcPr>
          <w:p w14:paraId="542D76D9" w14:textId="77777777" w:rsidR="00463AF2" w:rsidRPr="002A6BCF" w:rsidRDefault="00463AF2" w:rsidP="00D646FF">
            <w:pPr>
              <w:jc w:val="left"/>
              <w:rPr>
                <w:rFonts w:ascii="Arial" w:hAnsi="Arial" w:cs="Arial"/>
                <w:b/>
                <w:sz w:val="22"/>
                <w:szCs w:val="22"/>
                <w:lang w:val="pt-BR"/>
              </w:rPr>
            </w:pPr>
            <w:r>
              <w:rPr>
                <w:rFonts w:ascii="Arial" w:hAnsi="Arial" w:cs="Arial"/>
                <w:b/>
                <w:sz w:val="22"/>
                <w:szCs w:val="22"/>
                <w:lang w:val="pt-BR"/>
              </w:rPr>
              <w:t>ABCD</w:t>
            </w:r>
          </w:p>
        </w:tc>
        <w:tc>
          <w:tcPr>
            <w:tcW w:w="6111" w:type="dxa"/>
          </w:tcPr>
          <w:p w14:paraId="6F354656" w14:textId="77777777" w:rsidR="00463AF2" w:rsidRPr="002A6BCF" w:rsidRDefault="00463AF2" w:rsidP="00D646FF">
            <w:pPr>
              <w:jc w:val="left"/>
              <w:rPr>
                <w:rFonts w:ascii="Arial" w:hAnsi="Arial" w:cs="Arial"/>
                <w:sz w:val="22"/>
                <w:szCs w:val="22"/>
                <w:lang w:val="es-MX"/>
              </w:rPr>
            </w:pPr>
            <w:r w:rsidRPr="00463AF2">
              <w:rPr>
                <w:rFonts w:ascii="Arial" w:hAnsi="Arial" w:cs="Arial"/>
                <w:sz w:val="22"/>
                <w:szCs w:val="22"/>
                <w:lang w:val="es-MX"/>
              </w:rPr>
              <w:t>Programa de Aprendizaje Basado en la Colaboración y el Diálogo</w:t>
            </w:r>
          </w:p>
        </w:tc>
      </w:tr>
      <w:tr w:rsidR="00230B05" w:rsidRPr="002A6BCF" w14:paraId="2706FB9D" w14:textId="77777777" w:rsidTr="00EE3EB8">
        <w:tc>
          <w:tcPr>
            <w:tcW w:w="1995" w:type="dxa"/>
          </w:tcPr>
          <w:p w14:paraId="263B87E5" w14:textId="77777777" w:rsidR="00230B05" w:rsidRPr="002A6BCF" w:rsidRDefault="00230B05" w:rsidP="00D646FF">
            <w:pPr>
              <w:jc w:val="left"/>
              <w:rPr>
                <w:rFonts w:ascii="Arial" w:hAnsi="Arial" w:cs="Arial"/>
                <w:b/>
                <w:sz w:val="22"/>
                <w:szCs w:val="22"/>
                <w:lang w:val="pt-BR"/>
              </w:rPr>
            </w:pPr>
            <w:r w:rsidRPr="002A6BCF">
              <w:rPr>
                <w:rFonts w:ascii="Arial" w:hAnsi="Arial" w:cs="Arial"/>
                <w:b/>
                <w:sz w:val="22"/>
                <w:szCs w:val="22"/>
                <w:lang w:val="pt-BR"/>
              </w:rPr>
              <w:t>ASF</w:t>
            </w:r>
          </w:p>
        </w:tc>
        <w:tc>
          <w:tcPr>
            <w:tcW w:w="6111" w:type="dxa"/>
          </w:tcPr>
          <w:p w14:paraId="54D914FC" w14:textId="77777777" w:rsidR="00230B05" w:rsidRPr="002A6BCF" w:rsidRDefault="00230B05" w:rsidP="00D646FF">
            <w:pPr>
              <w:jc w:val="left"/>
              <w:rPr>
                <w:rFonts w:ascii="Arial" w:hAnsi="Arial" w:cs="Arial"/>
                <w:sz w:val="22"/>
                <w:szCs w:val="22"/>
                <w:lang w:val="es-MX"/>
              </w:rPr>
            </w:pPr>
            <w:r w:rsidRPr="002A6BCF">
              <w:rPr>
                <w:rFonts w:ascii="Arial" w:hAnsi="Arial" w:cs="Arial"/>
                <w:sz w:val="22"/>
                <w:szCs w:val="22"/>
                <w:lang w:val="es-MX"/>
              </w:rPr>
              <w:t>Auditoría Superior de la Federación</w:t>
            </w:r>
          </w:p>
        </w:tc>
      </w:tr>
      <w:tr w:rsidR="00B8450C" w:rsidRPr="002A6BCF" w14:paraId="6453A180" w14:textId="77777777" w:rsidTr="00EE3EB8">
        <w:tc>
          <w:tcPr>
            <w:tcW w:w="1995" w:type="dxa"/>
          </w:tcPr>
          <w:p w14:paraId="51EF775F" w14:textId="77777777" w:rsidR="00B8450C" w:rsidRPr="002A6BCF" w:rsidRDefault="00B8450C" w:rsidP="00D646FF">
            <w:pPr>
              <w:jc w:val="left"/>
              <w:rPr>
                <w:rFonts w:ascii="Arial" w:hAnsi="Arial" w:cs="Arial"/>
                <w:b/>
                <w:sz w:val="22"/>
                <w:szCs w:val="22"/>
                <w:lang w:val="pt-BR"/>
              </w:rPr>
            </w:pPr>
            <w:r w:rsidRPr="002A6BCF">
              <w:rPr>
                <w:rFonts w:ascii="Arial" w:hAnsi="Arial" w:cs="Arial"/>
                <w:b/>
                <w:sz w:val="22"/>
                <w:szCs w:val="22"/>
                <w:lang w:val="pt-BR"/>
              </w:rPr>
              <w:t>APF</w:t>
            </w:r>
          </w:p>
        </w:tc>
        <w:tc>
          <w:tcPr>
            <w:tcW w:w="6111" w:type="dxa"/>
          </w:tcPr>
          <w:p w14:paraId="6AC36056" w14:textId="77777777" w:rsidR="00B8450C" w:rsidRPr="002A6BCF" w:rsidRDefault="00B8450C" w:rsidP="00D646FF">
            <w:pPr>
              <w:jc w:val="left"/>
              <w:rPr>
                <w:rFonts w:ascii="Arial" w:hAnsi="Arial" w:cs="Arial"/>
                <w:sz w:val="22"/>
                <w:szCs w:val="22"/>
                <w:lang w:val="es-MX"/>
              </w:rPr>
            </w:pPr>
            <w:r w:rsidRPr="002A6BCF">
              <w:rPr>
                <w:rFonts w:ascii="Arial" w:hAnsi="Arial" w:cs="Arial"/>
                <w:sz w:val="22"/>
                <w:szCs w:val="22"/>
                <w:lang w:val="es-MX"/>
              </w:rPr>
              <w:t>Administración Pública Federal</w:t>
            </w:r>
          </w:p>
        </w:tc>
      </w:tr>
      <w:tr w:rsidR="00741264" w:rsidRPr="002A6BCF" w14:paraId="556D30F9" w14:textId="77777777" w:rsidTr="00EE3EB8">
        <w:tc>
          <w:tcPr>
            <w:tcW w:w="1995" w:type="dxa"/>
          </w:tcPr>
          <w:p w14:paraId="776798AB" w14:textId="77777777" w:rsidR="00741264" w:rsidRPr="002A6BCF" w:rsidRDefault="00741264" w:rsidP="00D646FF">
            <w:pPr>
              <w:jc w:val="left"/>
              <w:rPr>
                <w:rFonts w:ascii="Arial" w:hAnsi="Arial" w:cs="Arial"/>
                <w:b/>
                <w:sz w:val="22"/>
                <w:szCs w:val="22"/>
                <w:lang w:val="pt-BR"/>
              </w:rPr>
            </w:pPr>
            <w:r w:rsidRPr="002A6BCF">
              <w:rPr>
                <w:rFonts w:ascii="Arial" w:hAnsi="Arial" w:cs="Arial"/>
                <w:b/>
                <w:sz w:val="22"/>
                <w:szCs w:val="22"/>
                <w:lang w:val="pt-BR"/>
              </w:rPr>
              <w:t>A</w:t>
            </w:r>
            <w:r w:rsidR="00A86F2B" w:rsidRPr="002A6BCF">
              <w:rPr>
                <w:rFonts w:ascii="Arial" w:hAnsi="Arial" w:cs="Arial"/>
                <w:b/>
                <w:sz w:val="22"/>
                <w:szCs w:val="22"/>
                <w:lang w:val="pt-BR"/>
              </w:rPr>
              <w:t xml:space="preserve"> de </w:t>
            </w:r>
            <w:r w:rsidRPr="002A6BCF">
              <w:rPr>
                <w:rFonts w:ascii="Arial" w:hAnsi="Arial" w:cs="Arial"/>
                <w:b/>
                <w:sz w:val="22"/>
                <w:szCs w:val="22"/>
                <w:lang w:val="pt-BR"/>
              </w:rPr>
              <w:t>PF</w:t>
            </w:r>
          </w:p>
        </w:tc>
        <w:tc>
          <w:tcPr>
            <w:tcW w:w="6111" w:type="dxa"/>
          </w:tcPr>
          <w:p w14:paraId="5C58CAE9" w14:textId="77777777" w:rsidR="00741264" w:rsidRPr="002A6BCF" w:rsidRDefault="00741264" w:rsidP="00D646FF">
            <w:pPr>
              <w:jc w:val="left"/>
              <w:rPr>
                <w:rFonts w:ascii="Arial" w:hAnsi="Arial" w:cs="Arial"/>
                <w:sz w:val="22"/>
                <w:szCs w:val="22"/>
                <w:lang w:val="es-MX"/>
              </w:rPr>
            </w:pPr>
            <w:r w:rsidRPr="002A6BCF">
              <w:rPr>
                <w:rFonts w:ascii="Arial" w:hAnsi="Arial" w:cs="Arial"/>
                <w:sz w:val="22"/>
                <w:szCs w:val="22"/>
                <w:lang w:val="es-MX"/>
              </w:rPr>
              <w:t>Asociaciones de Padres de Familia</w:t>
            </w:r>
          </w:p>
        </w:tc>
      </w:tr>
      <w:tr w:rsidR="00741264" w:rsidRPr="002A6BCF" w14:paraId="1D4FB869" w14:textId="77777777" w:rsidTr="00EE3EB8">
        <w:tc>
          <w:tcPr>
            <w:tcW w:w="1995" w:type="dxa"/>
          </w:tcPr>
          <w:p w14:paraId="58FCA29D" w14:textId="77777777" w:rsidR="00741264" w:rsidRPr="002A6BCF" w:rsidRDefault="00741264" w:rsidP="00D646FF">
            <w:pPr>
              <w:jc w:val="left"/>
              <w:rPr>
                <w:rFonts w:ascii="Arial" w:hAnsi="Arial" w:cs="Arial"/>
                <w:b/>
                <w:sz w:val="22"/>
                <w:szCs w:val="22"/>
                <w:lang w:val="pt-BR"/>
              </w:rPr>
            </w:pPr>
            <w:r w:rsidRPr="002A6BCF">
              <w:rPr>
                <w:rFonts w:ascii="Arial" w:hAnsi="Arial" w:cs="Arial"/>
                <w:b/>
                <w:sz w:val="22"/>
                <w:szCs w:val="22"/>
                <w:lang w:val="pt-BR"/>
              </w:rPr>
              <w:t>APEC</w:t>
            </w:r>
          </w:p>
        </w:tc>
        <w:tc>
          <w:tcPr>
            <w:tcW w:w="6111" w:type="dxa"/>
          </w:tcPr>
          <w:p w14:paraId="6EF738EC" w14:textId="77777777" w:rsidR="00741264" w:rsidRPr="002A6BCF" w:rsidRDefault="00741264" w:rsidP="00D646FF">
            <w:pPr>
              <w:jc w:val="left"/>
              <w:rPr>
                <w:rFonts w:ascii="Arial" w:hAnsi="Arial" w:cs="Arial"/>
                <w:sz w:val="22"/>
                <w:szCs w:val="22"/>
                <w:lang w:val="es-MX"/>
              </w:rPr>
            </w:pPr>
            <w:r w:rsidRPr="002A6BCF">
              <w:rPr>
                <w:rFonts w:ascii="Arial" w:hAnsi="Arial" w:cs="Arial"/>
                <w:sz w:val="22"/>
                <w:szCs w:val="22"/>
                <w:lang w:val="es-MX"/>
              </w:rPr>
              <w:t xml:space="preserve">Asociaciones Promotoras de Educación Comunitaria </w:t>
            </w:r>
          </w:p>
        </w:tc>
      </w:tr>
      <w:tr w:rsidR="00230B05" w:rsidRPr="002A6BCF" w14:paraId="50859FFA" w14:textId="77777777" w:rsidTr="00EE3EB8">
        <w:tc>
          <w:tcPr>
            <w:tcW w:w="1995" w:type="dxa"/>
          </w:tcPr>
          <w:p w14:paraId="16626598" w14:textId="77777777" w:rsidR="00230B05" w:rsidRPr="002A6BCF" w:rsidRDefault="00230B05" w:rsidP="00D646FF">
            <w:pPr>
              <w:jc w:val="left"/>
              <w:rPr>
                <w:rFonts w:ascii="Arial" w:hAnsi="Arial" w:cs="Arial"/>
                <w:b/>
                <w:sz w:val="22"/>
                <w:szCs w:val="22"/>
                <w:lang w:val="pt-BR"/>
              </w:rPr>
            </w:pPr>
            <w:r w:rsidRPr="002A6BCF">
              <w:rPr>
                <w:rFonts w:ascii="Arial" w:hAnsi="Arial" w:cs="Arial"/>
                <w:b/>
                <w:sz w:val="22"/>
                <w:szCs w:val="22"/>
                <w:lang w:val="pt-BR"/>
              </w:rPr>
              <w:t>BID</w:t>
            </w:r>
          </w:p>
        </w:tc>
        <w:tc>
          <w:tcPr>
            <w:tcW w:w="6111" w:type="dxa"/>
          </w:tcPr>
          <w:p w14:paraId="57E03CB4" w14:textId="77777777" w:rsidR="00230B05" w:rsidRPr="002A6BCF" w:rsidRDefault="00230B05" w:rsidP="00D646FF">
            <w:pPr>
              <w:jc w:val="left"/>
              <w:rPr>
                <w:rFonts w:ascii="Arial" w:hAnsi="Arial" w:cs="Arial"/>
                <w:sz w:val="22"/>
                <w:szCs w:val="22"/>
                <w:lang w:val="pt-BR"/>
              </w:rPr>
            </w:pPr>
            <w:r w:rsidRPr="002A6BCF">
              <w:rPr>
                <w:rFonts w:ascii="Arial" w:hAnsi="Arial" w:cs="Arial"/>
                <w:sz w:val="22"/>
                <w:szCs w:val="22"/>
                <w:lang w:val="pt-BR"/>
              </w:rPr>
              <w:t xml:space="preserve">Banco Interamericano de </w:t>
            </w:r>
            <w:proofErr w:type="spellStart"/>
            <w:r w:rsidRPr="002A6BCF">
              <w:rPr>
                <w:rFonts w:ascii="Arial" w:hAnsi="Arial" w:cs="Arial"/>
                <w:sz w:val="22"/>
                <w:szCs w:val="22"/>
                <w:lang w:val="pt-BR"/>
              </w:rPr>
              <w:t>Desarrollo</w:t>
            </w:r>
            <w:proofErr w:type="spellEnd"/>
          </w:p>
        </w:tc>
      </w:tr>
      <w:tr w:rsidR="00B41EC9" w:rsidRPr="002A6BCF" w14:paraId="6FCB91C7" w14:textId="77777777" w:rsidTr="00EE3EB8">
        <w:tc>
          <w:tcPr>
            <w:tcW w:w="1995" w:type="dxa"/>
          </w:tcPr>
          <w:p w14:paraId="31572AD0" w14:textId="77777777" w:rsidR="00B41EC9" w:rsidRPr="002A6BCF" w:rsidRDefault="00B41EC9" w:rsidP="00D646FF">
            <w:pPr>
              <w:jc w:val="left"/>
              <w:rPr>
                <w:rFonts w:ascii="Arial" w:hAnsi="Arial" w:cs="Arial"/>
                <w:b/>
                <w:sz w:val="22"/>
                <w:szCs w:val="22"/>
                <w:lang w:val="pt-BR"/>
              </w:rPr>
            </w:pPr>
            <w:r w:rsidRPr="002A6BCF">
              <w:rPr>
                <w:rFonts w:ascii="Arial" w:hAnsi="Arial" w:cs="Arial"/>
                <w:b/>
                <w:sz w:val="22"/>
                <w:szCs w:val="22"/>
                <w:lang w:val="pt-BR"/>
              </w:rPr>
              <w:t>CC</w:t>
            </w:r>
          </w:p>
        </w:tc>
        <w:tc>
          <w:tcPr>
            <w:tcW w:w="6111" w:type="dxa"/>
          </w:tcPr>
          <w:p w14:paraId="7812441A" w14:textId="77777777" w:rsidR="00B41EC9" w:rsidRPr="002A6BCF" w:rsidRDefault="00B41EC9" w:rsidP="00D646FF">
            <w:pPr>
              <w:jc w:val="left"/>
              <w:rPr>
                <w:rFonts w:ascii="Arial" w:hAnsi="Arial" w:cs="Arial"/>
                <w:sz w:val="22"/>
                <w:szCs w:val="22"/>
                <w:lang w:val="pt-BR"/>
              </w:rPr>
            </w:pPr>
            <w:proofErr w:type="spellStart"/>
            <w:r w:rsidRPr="002A6BCF">
              <w:rPr>
                <w:rFonts w:ascii="Arial" w:hAnsi="Arial" w:cs="Arial"/>
                <w:sz w:val="22"/>
                <w:szCs w:val="22"/>
                <w:lang w:val="pt-BR"/>
              </w:rPr>
              <w:t>Capacidad</w:t>
            </w:r>
            <w:proofErr w:type="spellEnd"/>
            <w:r w:rsidRPr="002A6BCF">
              <w:rPr>
                <w:rFonts w:ascii="Arial" w:hAnsi="Arial" w:cs="Arial"/>
                <w:sz w:val="22"/>
                <w:szCs w:val="22"/>
                <w:lang w:val="pt-BR"/>
              </w:rPr>
              <w:t xml:space="preserve"> de </w:t>
            </w:r>
            <w:proofErr w:type="spellStart"/>
            <w:r w:rsidRPr="002A6BCF">
              <w:rPr>
                <w:rFonts w:ascii="Arial" w:hAnsi="Arial" w:cs="Arial"/>
                <w:sz w:val="22"/>
                <w:szCs w:val="22"/>
                <w:lang w:val="pt-BR"/>
              </w:rPr>
              <w:t>Control</w:t>
            </w:r>
            <w:proofErr w:type="spellEnd"/>
          </w:p>
        </w:tc>
      </w:tr>
      <w:tr w:rsidR="00B41EC9" w:rsidRPr="002A6BCF" w14:paraId="0345BA48" w14:textId="77777777" w:rsidTr="00EE3EB8">
        <w:tc>
          <w:tcPr>
            <w:tcW w:w="1995" w:type="dxa"/>
          </w:tcPr>
          <w:p w14:paraId="6FA474B4" w14:textId="77777777" w:rsidR="00B41EC9" w:rsidRPr="002A6BCF" w:rsidRDefault="00B41EC9" w:rsidP="00D646FF">
            <w:pPr>
              <w:jc w:val="left"/>
              <w:rPr>
                <w:rFonts w:ascii="Arial" w:hAnsi="Arial" w:cs="Arial"/>
                <w:b/>
                <w:sz w:val="22"/>
                <w:szCs w:val="22"/>
                <w:lang w:val="pt-BR"/>
              </w:rPr>
            </w:pPr>
            <w:r w:rsidRPr="002A6BCF">
              <w:rPr>
                <w:rFonts w:ascii="Arial" w:hAnsi="Arial" w:cs="Arial"/>
                <w:b/>
                <w:sz w:val="22"/>
                <w:szCs w:val="22"/>
                <w:lang w:val="pt-BR"/>
              </w:rPr>
              <w:t>CE</w:t>
            </w:r>
          </w:p>
        </w:tc>
        <w:tc>
          <w:tcPr>
            <w:tcW w:w="6111" w:type="dxa"/>
          </w:tcPr>
          <w:p w14:paraId="131E0F82" w14:textId="77777777" w:rsidR="00B41EC9" w:rsidRPr="002A6BCF" w:rsidRDefault="00B41EC9" w:rsidP="00D646FF">
            <w:pPr>
              <w:jc w:val="left"/>
              <w:rPr>
                <w:rFonts w:ascii="Arial" w:hAnsi="Arial" w:cs="Arial"/>
                <w:sz w:val="22"/>
                <w:szCs w:val="22"/>
                <w:lang w:val="pt-BR"/>
              </w:rPr>
            </w:pPr>
            <w:proofErr w:type="spellStart"/>
            <w:r w:rsidRPr="002A6BCF">
              <w:rPr>
                <w:rFonts w:ascii="Arial" w:hAnsi="Arial" w:cs="Arial"/>
                <w:sz w:val="22"/>
                <w:szCs w:val="22"/>
                <w:lang w:val="pt-BR"/>
              </w:rPr>
              <w:t>Capacidad</w:t>
            </w:r>
            <w:proofErr w:type="spellEnd"/>
            <w:r w:rsidRPr="002A6BCF">
              <w:rPr>
                <w:rFonts w:ascii="Arial" w:hAnsi="Arial" w:cs="Arial"/>
                <w:sz w:val="22"/>
                <w:szCs w:val="22"/>
                <w:lang w:val="pt-BR"/>
              </w:rPr>
              <w:t xml:space="preserve"> de </w:t>
            </w:r>
            <w:proofErr w:type="spellStart"/>
            <w:r w:rsidRPr="002A6BCF">
              <w:rPr>
                <w:rFonts w:ascii="Arial" w:hAnsi="Arial" w:cs="Arial"/>
                <w:sz w:val="22"/>
                <w:szCs w:val="22"/>
                <w:lang w:val="pt-BR"/>
              </w:rPr>
              <w:t>Ejecución</w:t>
            </w:r>
            <w:proofErr w:type="spellEnd"/>
          </w:p>
        </w:tc>
      </w:tr>
      <w:tr w:rsidR="00004DE1" w:rsidRPr="002A6BCF" w14:paraId="3E00DDA0" w14:textId="77777777" w:rsidTr="00EE3EB8">
        <w:tc>
          <w:tcPr>
            <w:tcW w:w="1995" w:type="dxa"/>
          </w:tcPr>
          <w:p w14:paraId="25081DA5" w14:textId="77777777" w:rsidR="00004DE1" w:rsidRPr="002A6BCF" w:rsidRDefault="00004DE1" w:rsidP="00D646FF">
            <w:pPr>
              <w:jc w:val="left"/>
              <w:rPr>
                <w:rFonts w:ascii="Arial" w:hAnsi="Arial" w:cs="Arial"/>
                <w:b/>
                <w:sz w:val="22"/>
                <w:szCs w:val="22"/>
                <w:lang w:val="pt-BR"/>
              </w:rPr>
            </w:pPr>
            <w:r w:rsidRPr="002A6BCF">
              <w:rPr>
                <w:rFonts w:ascii="Arial" w:hAnsi="Arial" w:cs="Arial"/>
                <w:b/>
                <w:sz w:val="22"/>
                <w:szCs w:val="22"/>
                <w:lang w:val="pt-BR"/>
              </w:rPr>
              <w:t>CONAFE</w:t>
            </w:r>
          </w:p>
        </w:tc>
        <w:tc>
          <w:tcPr>
            <w:tcW w:w="6111" w:type="dxa"/>
          </w:tcPr>
          <w:p w14:paraId="43661358" w14:textId="77777777" w:rsidR="00004DE1" w:rsidRPr="002A6BCF" w:rsidRDefault="00004DE1" w:rsidP="00D646FF">
            <w:pPr>
              <w:jc w:val="left"/>
              <w:rPr>
                <w:rFonts w:ascii="Arial" w:hAnsi="Arial" w:cs="Arial"/>
                <w:sz w:val="22"/>
                <w:szCs w:val="22"/>
                <w:lang w:val="pt-BR"/>
              </w:rPr>
            </w:pPr>
            <w:proofErr w:type="spellStart"/>
            <w:r w:rsidRPr="002A6BCF">
              <w:rPr>
                <w:rFonts w:ascii="Arial" w:hAnsi="Arial" w:cs="Arial"/>
                <w:sz w:val="22"/>
                <w:szCs w:val="22"/>
                <w:lang w:val="pt-BR"/>
              </w:rPr>
              <w:t>Consejo</w:t>
            </w:r>
            <w:proofErr w:type="spellEnd"/>
            <w:r w:rsidR="00DB3140" w:rsidRPr="002A6BCF">
              <w:rPr>
                <w:rFonts w:ascii="Arial" w:hAnsi="Arial" w:cs="Arial"/>
                <w:sz w:val="22"/>
                <w:szCs w:val="22"/>
                <w:lang w:val="pt-BR"/>
              </w:rPr>
              <w:t xml:space="preserve"> </w:t>
            </w:r>
            <w:r w:rsidRPr="002A6BCF">
              <w:rPr>
                <w:rFonts w:ascii="Arial" w:hAnsi="Arial" w:cs="Arial"/>
                <w:sz w:val="22"/>
                <w:szCs w:val="22"/>
                <w:lang w:val="pt-BR"/>
              </w:rPr>
              <w:t>Nacional de Fomento Educativo</w:t>
            </w:r>
          </w:p>
        </w:tc>
      </w:tr>
      <w:tr w:rsidR="000E3B43" w:rsidRPr="002A6BCF" w14:paraId="2AA073BD" w14:textId="77777777" w:rsidTr="00EE3EB8">
        <w:tc>
          <w:tcPr>
            <w:tcW w:w="1995" w:type="dxa"/>
          </w:tcPr>
          <w:p w14:paraId="424327FB" w14:textId="77777777" w:rsidR="000E3B43" w:rsidRPr="002A6BCF" w:rsidRDefault="000E3B43" w:rsidP="00D646FF">
            <w:pPr>
              <w:jc w:val="left"/>
              <w:rPr>
                <w:rFonts w:ascii="Arial" w:hAnsi="Arial" w:cs="Arial"/>
                <w:b/>
                <w:sz w:val="22"/>
                <w:szCs w:val="22"/>
                <w:lang w:val="pt-BR"/>
              </w:rPr>
            </w:pPr>
            <w:r w:rsidRPr="002A6BCF">
              <w:rPr>
                <w:rFonts w:ascii="Arial" w:hAnsi="Arial" w:cs="Arial"/>
                <w:b/>
                <w:sz w:val="22"/>
                <w:szCs w:val="22"/>
                <w:lang w:val="pt-BR"/>
              </w:rPr>
              <w:t>CPO</w:t>
            </w:r>
          </w:p>
        </w:tc>
        <w:tc>
          <w:tcPr>
            <w:tcW w:w="6111" w:type="dxa"/>
          </w:tcPr>
          <w:p w14:paraId="25618E65" w14:textId="77777777" w:rsidR="000E3B43" w:rsidRPr="002A6BCF" w:rsidRDefault="00FF0558" w:rsidP="00D646FF">
            <w:pPr>
              <w:jc w:val="left"/>
              <w:rPr>
                <w:rFonts w:ascii="Arial" w:hAnsi="Arial" w:cs="Arial"/>
                <w:sz w:val="22"/>
                <w:szCs w:val="22"/>
                <w:lang w:val="es-MX"/>
              </w:rPr>
            </w:pPr>
            <w:r w:rsidRPr="002A6BCF">
              <w:rPr>
                <w:rFonts w:ascii="Arial" w:hAnsi="Arial" w:cs="Arial"/>
                <w:sz w:val="22"/>
                <w:szCs w:val="22"/>
                <w:lang w:val="es-MX"/>
              </w:rPr>
              <w:t xml:space="preserve">Capacidad </w:t>
            </w:r>
            <w:r w:rsidR="000E3B43" w:rsidRPr="002A6BCF">
              <w:rPr>
                <w:rFonts w:ascii="Arial" w:hAnsi="Arial" w:cs="Arial"/>
                <w:sz w:val="22"/>
                <w:szCs w:val="22"/>
                <w:lang w:val="es-MX"/>
              </w:rPr>
              <w:t>de Programación y Organización</w:t>
            </w:r>
          </w:p>
        </w:tc>
      </w:tr>
      <w:tr w:rsidR="005D7FD0" w:rsidRPr="002A6BCF" w14:paraId="785D94EB" w14:textId="77777777" w:rsidTr="00EE3EB8">
        <w:tc>
          <w:tcPr>
            <w:tcW w:w="1995" w:type="dxa"/>
          </w:tcPr>
          <w:p w14:paraId="6884D23B" w14:textId="77777777" w:rsidR="005D7FD0" w:rsidRPr="002A6BCF" w:rsidRDefault="005D7FD0" w:rsidP="00D646FF">
            <w:pPr>
              <w:jc w:val="left"/>
              <w:rPr>
                <w:rFonts w:ascii="Arial" w:hAnsi="Arial" w:cs="Arial"/>
                <w:b/>
                <w:sz w:val="22"/>
                <w:szCs w:val="22"/>
                <w:lang w:val="pt-BR"/>
              </w:rPr>
            </w:pPr>
            <w:r w:rsidRPr="002A6BCF">
              <w:rPr>
                <w:rFonts w:ascii="Arial" w:hAnsi="Arial" w:cs="Arial"/>
                <w:b/>
                <w:sz w:val="22"/>
                <w:szCs w:val="22"/>
                <w:lang w:val="pt-BR"/>
              </w:rPr>
              <w:t>CPEM</w:t>
            </w:r>
          </w:p>
        </w:tc>
        <w:tc>
          <w:tcPr>
            <w:tcW w:w="6111" w:type="dxa"/>
          </w:tcPr>
          <w:p w14:paraId="4A820098" w14:textId="77777777" w:rsidR="005D7FD0" w:rsidRPr="002A6BCF" w:rsidRDefault="005D7FD0" w:rsidP="00D646FF">
            <w:pPr>
              <w:jc w:val="left"/>
              <w:rPr>
                <w:rFonts w:ascii="Arial" w:hAnsi="Arial" w:cs="Arial"/>
                <w:sz w:val="22"/>
                <w:szCs w:val="22"/>
                <w:lang w:val="es-MX"/>
              </w:rPr>
            </w:pPr>
            <w:r w:rsidRPr="002A6BCF">
              <w:rPr>
                <w:rFonts w:ascii="Arial" w:hAnsi="Arial" w:cs="Arial"/>
                <w:sz w:val="22"/>
                <w:szCs w:val="22"/>
                <w:lang w:val="es-MX"/>
              </w:rPr>
              <w:t>Constitución Política de los Estados Unidos Mexicanos</w:t>
            </w:r>
          </w:p>
        </w:tc>
      </w:tr>
      <w:tr w:rsidR="00CB7EF2" w:rsidRPr="002A6BCF" w14:paraId="32E7580C" w14:textId="77777777" w:rsidTr="00EE3EB8">
        <w:tc>
          <w:tcPr>
            <w:tcW w:w="1995" w:type="dxa"/>
          </w:tcPr>
          <w:p w14:paraId="3926E313" w14:textId="77777777" w:rsidR="00CB7EF2" w:rsidRPr="002A6BCF" w:rsidRDefault="00CB7EF2" w:rsidP="00D646FF">
            <w:pPr>
              <w:jc w:val="left"/>
              <w:rPr>
                <w:rFonts w:ascii="Arial" w:hAnsi="Arial" w:cs="Arial"/>
                <w:b/>
                <w:sz w:val="22"/>
                <w:szCs w:val="22"/>
                <w:lang w:val="pt-BR"/>
              </w:rPr>
            </w:pPr>
            <w:r w:rsidRPr="002A6BCF">
              <w:rPr>
                <w:rFonts w:ascii="Arial" w:hAnsi="Arial" w:cs="Arial"/>
                <w:b/>
                <w:sz w:val="22"/>
                <w:szCs w:val="22"/>
                <w:lang w:val="pt-BR"/>
              </w:rPr>
              <w:t>DAF</w:t>
            </w:r>
          </w:p>
        </w:tc>
        <w:tc>
          <w:tcPr>
            <w:tcW w:w="6111" w:type="dxa"/>
          </w:tcPr>
          <w:p w14:paraId="23E2125E" w14:textId="77777777" w:rsidR="00CB7EF2" w:rsidRPr="002A6BCF" w:rsidRDefault="00CB7EF2" w:rsidP="00D646FF">
            <w:pPr>
              <w:jc w:val="left"/>
              <w:rPr>
                <w:rFonts w:ascii="Arial" w:hAnsi="Arial" w:cs="Arial"/>
                <w:sz w:val="22"/>
                <w:szCs w:val="22"/>
                <w:lang w:val="es-MX"/>
              </w:rPr>
            </w:pPr>
            <w:r w:rsidRPr="002A6BCF">
              <w:rPr>
                <w:rFonts w:ascii="Arial" w:hAnsi="Arial" w:cs="Arial"/>
                <w:sz w:val="22"/>
                <w:szCs w:val="22"/>
                <w:lang w:val="es-MX"/>
              </w:rPr>
              <w:t>Dirección de Administración y Finanzas</w:t>
            </w:r>
          </w:p>
        </w:tc>
      </w:tr>
      <w:tr w:rsidR="00D7722D" w:rsidRPr="002A6BCF" w14:paraId="56D1DB72" w14:textId="77777777" w:rsidTr="00EE3EB8">
        <w:tc>
          <w:tcPr>
            <w:tcW w:w="1995" w:type="dxa"/>
          </w:tcPr>
          <w:p w14:paraId="32B554CF" w14:textId="580B137F" w:rsidR="00D7722D" w:rsidRPr="00D101CC" w:rsidRDefault="00722DBB" w:rsidP="00D646FF">
            <w:pPr>
              <w:jc w:val="left"/>
              <w:rPr>
                <w:rFonts w:ascii="Arial" w:hAnsi="Arial" w:cs="Arial"/>
                <w:b/>
                <w:sz w:val="22"/>
                <w:szCs w:val="22"/>
              </w:rPr>
            </w:pPr>
            <w:r>
              <w:rPr>
                <w:rFonts w:ascii="Arial" w:hAnsi="Arial" w:cs="Arial"/>
                <w:b/>
                <w:sz w:val="22"/>
                <w:szCs w:val="22"/>
              </w:rPr>
              <w:t xml:space="preserve">DCC </w:t>
            </w:r>
          </w:p>
        </w:tc>
        <w:tc>
          <w:tcPr>
            <w:tcW w:w="6111" w:type="dxa"/>
          </w:tcPr>
          <w:p w14:paraId="718357F2" w14:textId="62284717" w:rsidR="00D7722D" w:rsidRPr="002A6BCF" w:rsidRDefault="00722DBB" w:rsidP="00D646FF">
            <w:pPr>
              <w:jc w:val="left"/>
              <w:rPr>
                <w:rFonts w:ascii="Arial" w:hAnsi="Arial" w:cs="Arial"/>
                <w:sz w:val="22"/>
                <w:szCs w:val="22"/>
                <w:lang w:val="es-MX"/>
              </w:rPr>
            </w:pPr>
            <w:r w:rsidRPr="00722DBB">
              <w:rPr>
                <w:rFonts w:ascii="Arial" w:hAnsi="Arial" w:cs="Arial"/>
                <w:sz w:val="22"/>
                <w:szCs w:val="22"/>
                <w:lang w:val="es-MX"/>
              </w:rPr>
              <w:t>Dirección de Comunicación y Cultura</w:t>
            </w:r>
          </w:p>
        </w:tc>
      </w:tr>
      <w:tr w:rsidR="00722DBB" w:rsidRPr="002A6BCF" w14:paraId="6B5B1BDC" w14:textId="77777777" w:rsidTr="00EE3EB8">
        <w:tc>
          <w:tcPr>
            <w:tcW w:w="1995" w:type="dxa"/>
          </w:tcPr>
          <w:p w14:paraId="5C00B801" w14:textId="0933929A" w:rsidR="00722DBB" w:rsidRPr="00722DBB" w:rsidRDefault="00722DBB" w:rsidP="00D646FF">
            <w:pPr>
              <w:jc w:val="left"/>
              <w:rPr>
                <w:rFonts w:ascii="Arial" w:hAnsi="Arial" w:cs="Arial"/>
                <w:b/>
                <w:sz w:val="22"/>
                <w:szCs w:val="22"/>
              </w:rPr>
            </w:pPr>
            <w:r>
              <w:rPr>
                <w:rFonts w:ascii="Arial" w:hAnsi="Arial" w:cs="Arial"/>
                <w:b/>
                <w:sz w:val="22"/>
                <w:szCs w:val="22"/>
              </w:rPr>
              <w:t>DECIS</w:t>
            </w:r>
          </w:p>
        </w:tc>
        <w:tc>
          <w:tcPr>
            <w:tcW w:w="6111" w:type="dxa"/>
          </w:tcPr>
          <w:p w14:paraId="229FE684" w14:textId="6EE2ADE1" w:rsidR="00722DBB" w:rsidRPr="002A6BCF" w:rsidRDefault="00722DBB" w:rsidP="00D646FF">
            <w:pPr>
              <w:jc w:val="left"/>
              <w:rPr>
                <w:rFonts w:ascii="Arial" w:hAnsi="Arial" w:cs="Arial"/>
                <w:sz w:val="22"/>
                <w:szCs w:val="22"/>
                <w:lang w:val="es-MX"/>
              </w:rPr>
            </w:pPr>
            <w:r w:rsidRPr="00722DBB">
              <w:rPr>
                <w:rFonts w:ascii="Arial" w:hAnsi="Arial" w:cs="Arial"/>
                <w:sz w:val="22"/>
                <w:szCs w:val="22"/>
                <w:lang w:val="es-MX"/>
              </w:rPr>
              <w:t>Dirección de Educación Comunitaria e Inclusión Social</w:t>
            </w:r>
          </w:p>
        </w:tc>
      </w:tr>
      <w:tr w:rsidR="00722DBB" w:rsidRPr="002A6BCF" w14:paraId="24816647" w14:textId="77777777" w:rsidTr="00EE3EB8">
        <w:tc>
          <w:tcPr>
            <w:tcW w:w="1995" w:type="dxa"/>
          </w:tcPr>
          <w:p w14:paraId="04051259" w14:textId="20B08E87" w:rsidR="00722DBB" w:rsidRPr="00722DBB" w:rsidRDefault="00722DBB" w:rsidP="00D646FF">
            <w:pPr>
              <w:jc w:val="left"/>
              <w:rPr>
                <w:rFonts w:ascii="Arial" w:hAnsi="Arial" w:cs="Arial"/>
                <w:b/>
                <w:sz w:val="22"/>
                <w:szCs w:val="22"/>
              </w:rPr>
            </w:pPr>
            <w:r>
              <w:rPr>
                <w:rFonts w:ascii="Arial" w:hAnsi="Arial" w:cs="Arial"/>
                <w:b/>
                <w:sz w:val="22"/>
                <w:szCs w:val="22"/>
              </w:rPr>
              <w:t>DEI</w:t>
            </w:r>
          </w:p>
        </w:tc>
        <w:tc>
          <w:tcPr>
            <w:tcW w:w="6111" w:type="dxa"/>
          </w:tcPr>
          <w:p w14:paraId="519D8EF0" w14:textId="151ED409" w:rsidR="00722DBB" w:rsidRPr="002A6BCF" w:rsidRDefault="00722DBB" w:rsidP="00D646FF">
            <w:pPr>
              <w:jc w:val="left"/>
              <w:rPr>
                <w:rFonts w:ascii="Arial" w:hAnsi="Arial" w:cs="Arial"/>
                <w:sz w:val="22"/>
                <w:szCs w:val="22"/>
                <w:lang w:val="es-MX"/>
              </w:rPr>
            </w:pPr>
            <w:r>
              <w:rPr>
                <w:rFonts w:ascii="Arial" w:hAnsi="Arial" w:cs="Arial"/>
                <w:sz w:val="22"/>
                <w:szCs w:val="22"/>
                <w:lang w:val="es-MX"/>
              </w:rPr>
              <w:t>Dirección de Educación Inicial</w:t>
            </w:r>
          </w:p>
        </w:tc>
      </w:tr>
      <w:tr w:rsidR="00722DBB" w:rsidRPr="002A6BCF" w14:paraId="220F0430" w14:textId="77777777" w:rsidTr="00EE3EB8">
        <w:tc>
          <w:tcPr>
            <w:tcW w:w="1995" w:type="dxa"/>
          </w:tcPr>
          <w:p w14:paraId="30237B87" w14:textId="795FA68A" w:rsidR="00722DBB" w:rsidRPr="00D101CC" w:rsidRDefault="00722DBB" w:rsidP="00D646FF">
            <w:pPr>
              <w:jc w:val="left"/>
              <w:rPr>
                <w:rFonts w:ascii="Arial" w:hAnsi="Arial" w:cs="Arial"/>
                <w:b/>
                <w:sz w:val="22"/>
                <w:szCs w:val="22"/>
              </w:rPr>
            </w:pPr>
            <w:r>
              <w:rPr>
                <w:rFonts w:ascii="Arial" w:hAnsi="Arial" w:cs="Arial"/>
                <w:b/>
                <w:sz w:val="22"/>
                <w:szCs w:val="22"/>
              </w:rPr>
              <w:t>DDCSP</w:t>
            </w:r>
          </w:p>
        </w:tc>
        <w:tc>
          <w:tcPr>
            <w:tcW w:w="6111" w:type="dxa"/>
          </w:tcPr>
          <w:p w14:paraId="5C46C561" w14:textId="634B3328" w:rsidR="00722DBB" w:rsidRPr="002A6BCF" w:rsidRDefault="00722DBB" w:rsidP="00D646FF">
            <w:pPr>
              <w:jc w:val="left"/>
              <w:rPr>
                <w:rFonts w:ascii="Arial" w:hAnsi="Arial" w:cs="Arial"/>
                <w:sz w:val="22"/>
                <w:szCs w:val="22"/>
                <w:lang w:val="es-MX"/>
              </w:rPr>
            </w:pPr>
            <w:r>
              <w:rPr>
                <w:rFonts w:ascii="Arial" w:hAnsi="Arial" w:cs="Arial"/>
                <w:sz w:val="22"/>
                <w:szCs w:val="22"/>
                <w:lang w:val="es-MX"/>
              </w:rPr>
              <w:t>Dirección de Delegaciones y Concertación con el Sector Público</w:t>
            </w:r>
          </w:p>
        </w:tc>
      </w:tr>
      <w:tr w:rsidR="005900E9" w:rsidRPr="002A6BCF" w14:paraId="3D7D59B0" w14:textId="77777777" w:rsidTr="00EE3EB8">
        <w:tc>
          <w:tcPr>
            <w:tcW w:w="1995" w:type="dxa"/>
          </w:tcPr>
          <w:p w14:paraId="70298B2A" w14:textId="77777777" w:rsidR="005900E9" w:rsidRPr="002A6BCF" w:rsidRDefault="005900E9" w:rsidP="00D646FF">
            <w:pPr>
              <w:jc w:val="left"/>
              <w:rPr>
                <w:rFonts w:ascii="Arial" w:hAnsi="Arial" w:cs="Arial"/>
                <w:b/>
                <w:sz w:val="22"/>
                <w:szCs w:val="22"/>
                <w:lang w:val="pt-BR"/>
              </w:rPr>
            </w:pPr>
            <w:r w:rsidRPr="002A6BCF">
              <w:rPr>
                <w:rFonts w:ascii="Arial" w:hAnsi="Arial" w:cs="Arial"/>
                <w:b/>
                <w:sz w:val="22"/>
                <w:szCs w:val="22"/>
                <w:lang w:val="pt-BR"/>
              </w:rPr>
              <w:t>DOF</w:t>
            </w:r>
          </w:p>
        </w:tc>
        <w:tc>
          <w:tcPr>
            <w:tcW w:w="6111" w:type="dxa"/>
          </w:tcPr>
          <w:p w14:paraId="04CCBD0D" w14:textId="77777777" w:rsidR="005900E9" w:rsidRPr="002A6BCF" w:rsidRDefault="005900E9" w:rsidP="00D646FF">
            <w:pPr>
              <w:jc w:val="left"/>
              <w:rPr>
                <w:rFonts w:ascii="Arial" w:hAnsi="Arial" w:cs="Arial"/>
                <w:sz w:val="22"/>
                <w:szCs w:val="22"/>
                <w:lang w:val="es-MX"/>
              </w:rPr>
            </w:pPr>
            <w:r w:rsidRPr="002A6BCF">
              <w:rPr>
                <w:rFonts w:ascii="Arial" w:hAnsi="Arial" w:cs="Arial"/>
                <w:sz w:val="22"/>
                <w:szCs w:val="22"/>
                <w:lang w:val="es-MX"/>
              </w:rPr>
              <w:t>Diario Oficial de la Federación</w:t>
            </w:r>
          </w:p>
        </w:tc>
      </w:tr>
      <w:tr w:rsidR="008779D1" w:rsidRPr="002A6BCF" w14:paraId="68447BFB" w14:textId="77777777" w:rsidTr="00EE3EB8">
        <w:tc>
          <w:tcPr>
            <w:tcW w:w="1995" w:type="dxa"/>
          </w:tcPr>
          <w:p w14:paraId="0CE69719" w14:textId="77777777" w:rsidR="008779D1" w:rsidRPr="002A6BCF" w:rsidRDefault="001858D4" w:rsidP="00D646FF">
            <w:pPr>
              <w:jc w:val="left"/>
              <w:rPr>
                <w:rFonts w:ascii="Arial" w:hAnsi="Arial" w:cs="Arial"/>
                <w:b/>
                <w:sz w:val="22"/>
                <w:szCs w:val="22"/>
                <w:lang w:val="pt-BR"/>
              </w:rPr>
            </w:pPr>
            <w:r w:rsidRPr="002A6BCF">
              <w:rPr>
                <w:rFonts w:ascii="Arial" w:hAnsi="Arial" w:cs="Arial"/>
                <w:b/>
                <w:sz w:val="22"/>
                <w:szCs w:val="22"/>
                <w:lang w:val="pt-BR"/>
              </w:rPr>
              <w:t>D</w:t>
            </w:r>
            <w:r w:rsidR="008779D1" w:rsidRPr="002A6BCF">
              <w:rPr>
                <w:rFonts w:ascii="Arial" w:hAnsi="Arial" w:cs="Arial"/>
                <w:b/>
                <w:sz w:val="22"/>
                <w:szCs w:val="22"/>
                <w:lang w:val="pt-BR"/>
              </w:rPr>
              <w:t>PE</w:t>
            </w:r>
          </w:p>
        </w:tc>
        <w:tc>
          <w:tcPr>
            <w:tcW w:w="6111" w:type="dxa"/>
          </w:tcPr>
          <w:p w14:paraId="053F4B9D" w14:textId="77777777" w:rsidR="008779D1" w:rsidRPr="002A6BCF" w:rsidRDefault="001858D4" w:rsidP="00D646FF">
            <w:pPr>
              <w:jc w:val="left"/>
              <w:rPr>
                <w:rFonts w:ascii="Arial" w:hAnsi="Arial" w:cs="Arial"/>
                <w:sz w:val="22"/>
                <w:szCs w:val="22"/>
                <w:lang w:val="es-MX"/>
              </w:rPr>
            </w:pPr>
            <w:r w:rsidRPr="002A6BCF">
              <w:rPr>
                <w:rFonts w:ascii="Arial" w:hAnsi="Arial" w:cs="Arial"/>
                <w:sz w:val="22"/>
                <w:szCs w:val="22"/>
                <w:lang w:val="es-MX"/>
              </w:rPr>
              <w:t>Dirección</w:t>
            </w:r>
            <w:r w:rsidR="008779D1" w:rsidRPr="002A6BCF">
              <w:rPr>
                <w:rFonts w:ascii="Arial" w:hAnsi="Arial" w:cs="Arial"/>
                <w:sz w:val="22"/>
                <w:szCs w:val="22"/>
                <w:lang w:val="es-MX"/>
              </w:rPr>
              <w:t xml:space="preserve"> de Planeación y Evaluación</w:t>
            </w:r>
          </w:p>
        </w:tc>
      </w:tr>
      <w:tr w:rsidR="00004DE1" w:rsidRPr="002A6BCF" w14:paraId="164149DA" w14:textId="77777777" w:rsidTr="00EE3EB8">
        <w:tc>
          <w:tcPr>
            <w:tcW w:w="1995" w:type="dxa"/>
          </w:tcPr>
          <w:p w14:paraId="265543FF" w14:textId="77777777" w:rsidR="00004DE1" w:rsidRPr="002A6BCF" w:rsidRDefault="00004DE1" w:rsidP="00D646FF">
            <w:pPr>
              <w:jc w:val="left"/>
              <w:rPr>
                <w:rFonts w:ascii="Arial" w:hAnsi="Arial" w:cs="Arial"/>
                <w:b/>
                <w:sz w:val="22"/>
                <w:szCs w:val="22"/>
                <w:lang w:val="pt-BR"/>
              </w:rPr>
            </w:pPr>
            <w:r w:rsidRPr="002A6BCF">
              <w:rPr>
                <w:rFonts w:ascii="Arial" w:hAnsi="Arial" w:cs="Arial"/>
                <w:b/>
                <w:sz w:val="22"/>
                <w:szCs w:val="22"/>
                <w:lang w:val="pt-BR"/>
              </w:rPr>
              <w:t>El Programa</w:t>
            </w:r>
          </w:p>
        </w:tc>
        <w:tc>
          <w:tcPr>
            <w:tcW w:w="6111" w:type="dxa"/>
          </w:tcPr>
          <w:p w14:paraId="301E521F" w14:textId="77777777" w:rsidR="00004DE1" w:rsidRPr="002A6BCF" w:rsidRDefault="00FB7A8F" w:rsidP="00D646FF">
            <w:pPr>
              <w:jc w:val="left"/>
              <w:rPr>
                <w:rFonts w:ascii="Arial" w:hAnsi="Arial" w:cs="Arial"/>
                <w:sz w:val="22"/>
                <w:szCs w:val="22"/>
                <w:lang w:val="es-MX"/>
              </w:rPr>
            </w:pPr>
            <w:r w:rsidRPr="002A6BCF">
              <w:rPr>
                <w:rFonts w:ascii="Arial" w:hAnsi="Arial" w:cs="Arial"/>
                <w:sz w:val="22"/>
                <w:szCs w:val="22"/>
              </w:rPr>
              <w:t xml:space="preserve">Programa de Aprendizaje Basado en la Colaboración y el Diálogo (ABCD), </w:t>
            </w:r>
            <w:r w:rsidR="00004DE1" w:rsidRPr="002A6BCF">
              <w:rPr>
                <w:rFonts w:ascii="Arial" w:hAnsi="Arial" w:cs="Arial"/>
                <w:sz w:val="22"/>
                <w:szCs w:val="22"/>
              </w:rPr>
              <w:t>ME-L1162</w:t>
            </w:r>
          </w:p>
        </w:tc>
      </w:tr>
      <w:tr w:rsidR="001D2919" w:rsidRPr="002A6BCF" w14:paraId="5FF91B22" w14:textId="77777777" w:rsidTr="00EE3EB8">
        <w:tc>
          <w:tcPr>
            <w:tcW w:w="1995" w:type="dxa"/>
          </w:tcPr>
          <w:p w14:paraId="61BAFAD2" w14:textId="77777777" w:rsidR="001D2919" w:rsidRPr="002A6BCF" w:rsidRDefault="001D2919" w:rsidP="00D646FF">
            <w:pPr>
              <w:jc w:val="left"/>
              <w:rPr>
                <w:rFonts w:ascii="Arial" w:hAnsi="Arial" w:cs="Arial"/>
                <w:b/>
                <w:sz w:val="22"/>
                <w:szCs w:val="22"/>
                <w:lang w:val="pt-BR"/>
              </w:rPr>
            </w:pPr>
            <w:r w:rsidRPr="002A6BCF">
              <w:rPr>
                <w:rFonts w:ascii="Arial" w:hAnsi="Arial" w:cs="Arial"/>
                <w:b/>
                <w:sz w:val="22"/>
                <w:szCs w:val="22"/>
                <w:lang w:val="pt-BR"/>
              </w:rPr>
              <w:t>GRP</w:t>
            </w:r>
          </w:p>
        </w:tc>
        <w:tc>
          <w:tcPr>
            <w:tcW w:w="6111" w:type="dxa"/>
          </w:tcPr>
          <w:p w14:paraId="5D354731" w14:textId="77777777" w:rsidR="001D2919" w:rsidRPr="002A6BCF" w:rsidRDefault="001D2919" w:rsidP="00D646FF">
            <w:pPr>
              <w:jc w:val="left"/>
              <w:rPr>
                <w:rFonts w:ascii="Arial" w:hAnsi="Arial" w:cs="Arial"/>
                <w:sz w:val="22"/>
                <w:szCs w:val="22"/>
                <w:lang w:val="es-MX"/>
              </w:rPr>
            </w:pPr>
            <w:r w:rsidRPr="002A6BCF">
              <w:rPr>
                <w:rFonts w:ascii="Arial" w:hAnsi="Arial" w:cs="Arial"/>
                <w:sz w:val="22"/>
                <w:szCs w:val="22"/>
                <w:lang w:val="es-MX"/>
              </w:rPr>
              <w:t>Gestión de Riesgos del Programa</w:t>
            </w:r>
          </w:p>
        </w:tc>
      </w:tr>
      <w:tr w:rsidR="0075219B" w:rsidRPr="002A6BCF" w14:paraId="64E9CD54" w14:textId="77777777" w:rsidTr="00EE3EB8">
        <w:tc>
          <w:tcPr>
            <w:tcW w:w="1995" w:type="dxa"/>
          </w:tcPr>
          <w:p w14:paraId="7292DC9D" w14:textId="77777777" w:rsidR="0075219B" w:rsidRPr="002A6BCF" w:rsidRDefault="0075219B" w:rsidP="00D646FF">
            <w:pPr>
              <w:jc w:val="left"/>
              <w:rPr>
                <w:rFonts w:ascii="Arial" w:hAnsi="Arial" w:cs="Arial"/>
                <w:b/>
                <w:sz w:val="22"/>
                <w:szCs w:val="22"/>
                <w:lang w:val="pt-BR"/>
              </w:rPr>
            </w:pPr>
            <w:r w:rsidRPr="002A6BCF">
              <w:rPr>
                <w:rFonts w:ascii="Arial" w:hAnsi="Arial" w:cs="Arial"/>
                <w:b/>
                <w:sz w:val="22"/>
                <w:szCs w:val="22"/>
                <w:lang w:val="pt-BR"/>
              </w:rPr>
              <w:t>INEE</w:t>
            </w:r>
          </w:p>
        </w:tc>
        <w:tc>
          <w:tcPr>
            <w:tcW w:w="6111" w:type="dxa"/>
          </w:tcPr>
          <w:p w14:paraId="07265725" w14:textId="77777777" w:rsidR="0075219B" w:rsidRPr="002A6BCF" w:rsidRDefault="0075219B" w:rsidP="0075219B">
            <w:pPr>
              <w:jc w:val="left"/>
              <w:rPr>
                <w:rFonts w:ascii="Arial" w:hAnsi="Arial" w:cs="Arial"/>
                <w:sz w:val="22"/>
                <w:szCs w:val="22"/>
                <w:lang w:val="es-MX"/>
              </w:rPr>
            </w:pPr>
            <w:r w:rsidRPr="002A6BCF">
              <w:rPr>
                <w:rFonts w:ascii="Arial" w:hAnsi="Arial" w:cs="Arial"/>
                <w:sz w:val="22"/>
                <w:szCs w:val="22"/>
                <w:lang w:val="es-MX"/>
              </w:rPr>
              <w:t>Instituto Nacional para la Evaluación Educativa</w:t>
            </w:r>
          </w:p>
        </w:tc>
      </w:tr>
      <w:tr w:rsidR="00B44547" w:rsidRPr="002A6BCF" w14:paraId="779A7332" w14:textId="77777777" w:rsidTr="00EE3EB8">
        <w:tc>
          <w:tcPr>
            <w:tcW w:w="1995" w:type="dxa"/>
          </w:tcPr>
          <w:p w14:paraId="7876F3C4" w14:textId="77777777" w:rsidR="00B44547" w:rsidRPr="002A6BCF" w:rsidRDefault="00B44547" w:rsidP="00D646FF">
            <w:pPr>
              <w:jc w:val="left"/>
              <w:rPr>
                <w:rFonts w:ascii="Arial" w:hAnsi="Arial" w:cs="Arial"/>
                <w:b/>
                <w:sz w:val="22"/>
                <w:szCs w:val="22"/>
                <w:lang w:val="es-ES"/>
              </w:rPr>
            </w:pPr>
            <w:r w:rsidRPr="002A6BCF">
              <w:rPr>
                <w:rFonts w:ascii="Arial" w:hAnsi="Arial" w:cs="Arial"/>
                <w:b/>
                <w:sz w:val="22"/>
                <w:szCs w:val="22"/>
                <w:lang w:val="es-ES"/>
              </w:rPr>
              <w:t>IR</w:t>
            </w:r>
          </w:p>
        </w:tc>
        <w:tc>
          <w:tcPr>
            <w:tcW w:w="6111" w:type="dxa"/>
          </w:tcPr>
          <w:p w14:paraId="0672A7C2" w14:textId="77777777" w:rsidR="00B44547" w:rsidRPr="002A6BCF" w:rsidRDefault="0016297E" w:rsidP="00D646FF">
            <w:pPr>
              <w:jc w:val="left"/>
              <w:rPr>
                <w:rFonts w:ascii="Arial" w:hAnsi="Arial" w:cs="Arial"/>
                <w:sz w:val="22"/>
                <w:szCs w:val="22"/>
                <w:lang w:val="es-ES"/>
              </w:rPr>
            </w:pPr>
            <w:r w:rsidRPr="002A6BCF">
              <w:rPr>
                <w:rFonts w:ascii="Arial" w:hAnsi="Arial" w:cs="Arial"/>
                <w:sz w:val="22"/>
                <w:szCs w:val="22"/>
                <w:lang w:val="es-ES"/>
              </w:rPr>
              <w:t>Importancia R</w:t>
            </w:r>
            <w:r w:rsidR="00B44547" w:rsidRPr="002A6BCF">
              <w:rPr>
                <w:rFonts w:ascii="Arial" w:hAnsi="Arial" w:cs="Arial"/>
                <w:sz w:val="22"/>
                <w:szCs w:val="22"/>
                <w:lang w:val="es-ES"/>
              </w:rPr>
              <w:t>elativa</w:t>
            </w:r>
          </w:p>
        </w:tc>
      </w:tr>
      <w:tr w:rsidR="00FF0558" w:rsidRPr="002A6BCF" w14:paraId="407D7686" w14:textId="77777777" w:rsidTr="00EE3EB8">
        <w:tc>
          <w:tcPr>
            <w:tcW w:w="1995" w:type="dxa"/>
          </w:tcPr>
          <w:p w14:paraId="7B424E6E" w14:textId="77777777" w:rsidR="00FF0558" w:rsidRPr="002A6BCF" w:rsidRDefault="00FF0558" w:rsidP="00D646FF">
            <w:pPr>
              <w:jc w:val="left"/>
              <w:rPr>
                <w:rFonts w:ascii="Arial" w:hAnsi="Arial" w:cs="Arial"/>
                <w:b/>
                <w:sz w:val="22"/>
                <w:szCs w:val="22"/>
                <w:lang w:val="es-ES"/>
              </w:rPr>
            </w:pPr>
            <w:r w:rsidRPr="002A6BCF">
              <w:rPr>
                <w:rFonts w:ascii="Arial" w:hAnsi="Arial" w:cs="Arial"/>
                <w:b/>
                <w:sz w:val="22"/>
                <w:szCs w:val="22"/>
                <w:lang w:val="es-ES"/>
              </w:rPr>
              <w:t>MD</w:t>
            </w:r>
          </w:p>
        </w:tc>
        <w:tc>
          <w:tcPr>
            <w:tcW w:w="6111" w:type="dxa"/>
          </w:tcPr>
          <w:p w14:paraId="39C7C92C" w14:textId="77777777" w:rsidR="00FF0558" w:rsidRPr="002A6BCF" w:rsidRDefault="00FF0558" w:rsidP="00D646FF">
            <w:pPr>
              <w:jc w:val="left"/>
              <w:rPr>
                <w:rFonts w:ascii="Arial" w:hAnsi="Arial" w:cs="Arial"/>
                <w:sz w:val="22"/>
                <w:szCs w:val="22"/>
                <w:lang w:val="es-ES"/>
              </w:rPr>
            </w:pPr>
            <w:r w:rsidRPr="002A6BCF">
              <w:rPr>
                <w:rFonts w:ascii="Arial" w:hAnsi="Arial" w:cs="Arial"/>
                <w:sz w:val="22"/>
                <w:szCs w:val="22"/>
                <w:lang w:val="es-ES"/>
              </w:rPr>
              <w:t>Mediano Desarrollo</w:t>
            </w:r>
          </w:p>
        </w:tc>
      </w:tr>
      <w:tr w:rsidR="002B35DC" w:rsidRPr="002A6BCF" w14:paraId="642D24E9" w14:textId="77777777" w:rsidTr="00EE3EB8">
        <w:tc>
          <w:tcPr>
            <w:tcW w:w="1995" w:type="dxa"/>
          </w:tcPr>
          <w:p w14:paraId="2838CED8" w14:textId="77777777" w:rsidR="002B35DC" w:rsidRPr="002A6BCF" w:rsidRDefault="002B35DC" w:rsidP="00D646FF">
            <w:pPr>
              <w:jc w:val="left"/>
              <w:rPr>
                <w:rFonts w:ascii="Arial" w:hAnsi="Arial" w:cs="Arial"/>
                <w:b/>
                <w:sz w:val="22"/>
                <w:szCs w:val="22"/>
                <w:lang w:val="es-ES"/>
              </w:rPr>
            </w:pPr>
            <w:r w:rsidRPr="002A6BCF">
              <w:rPr>
                <w:rFonts w:ascii="Arial" w:hAnsi="Arial" w:cs="Arial"/>
                <w:b/>
                <w:sz w:val="22"/>
                <w:szCs w:val="22"/>
                <w:lang w:val="es-ES"/>
              </w:rPr>
              <w:t>NAFIN-AF</w:t>
            </w:r>
          </w:p>
        </w:tc>
        <w:tc>
          <w:tcPr>
            <w:tcW w:w="6111" w:type="dxa"/>
          </w:tcPr>
          <w:p w14:paraId="2663F7FB" w14:textId="77777777" w:rsidR="002B35DC" w:rsidRPr="002A6BCF" w:rsidRDefault="002B35DC" w:rsidP="00D646FF">
            <w:pPr>
              <w:jc w:val="left"/>
              <w:rPr>
                <w:rFonts w:ascii="Arial" w:hAnsi="Arial" w:cs="Arial"/>
                <w:sz w:val="22"/>
                <w:szCs w:val="22"/>
                <w:lang w:val="es-ES"/>
              </w:rPr>
            </w:pPr>
            <w:r w:rsidRPr="002A6BCF">
              <w:rPr>
                <w:rFonts w:ascii="Arial" w:hAnsi="Arial" w:cs="Arial"/>
                <w:sz w:val="22"/>
                <w:szCs w:val="22"/>
                <w:lang w:val="es-ES"/>
              </w:rPr>
              <w:t>Nacional Financiera – Agente Financiero</w:t>
            </w:r>
          </w:p>
        </w:tc>
      </w:tr>
      <w:tr w:rsidR="00FF0558" w:rsidRPr="002A6BCF" w14:paraId="5BEB123B" w14:textId="77777777" w:rsidTr="00EE3EB8">
        <w:tc>
          <w:tcPr>
            <w:tcW w:w="1995" w:type="dxa"/>
          </w:tcPr>
          <w:p w14:paraId="32EDD87C" w14:textId="77777777" w:rsidR="00FF0558" w:rsidRPr="002A6BCF" w:rsidRDefault="00FF0558" w:rsidP="00D646FF">
            <w:pPr>
              <w:jc w:val="left"/>
              <w:rPr>
                <w:rFonts w:ascii="Arial" w:hAnsi="Arial" w:cs="Arial"/>
                <w:b/>
                <w:sz w:val="22"/>
                <w:szCs w:val="22"/>
                <w:lang w:val="es-ES"/>
              </w:rPr>
            </w:pPr>
            <w:r w:rsidRPr="002A6BCF">
              <w:rPr>
                <w:rFonts w:ascii="Arial" w:hAnsi="Arial" w:cs="Arial"/>
                <w:b/>
                <w:sz w:val="22"/>
                <w:szCs w:val="22"/>
                <w:lang w:val="es-ES"/>
              </w:rPr>
              <w:t>ND</w:t>
            </w:r>
          </w:p>
        </w:tc>
        <w:tc>
          <w:tcPr>
            <w:tcW w:w="6111" w:type="dxa"/>
          </w:tcPr>
          <w:p w14:paraId="6996DEB7" w14:textId="77777777" w:rsidR="00FF0558" w:rsidRPr="002A6BCF" w:rsidRDefault="00FF0558" w:rsidP="00D646FF">
            <w:pPr>
              <w:jc w:val="left"/>
              <w:rPr>
                <w:rFonts w:ascii="Arial" w:hAnsi="Arial" w:cs="Arial"/>
                <w:sz w:val="22"/>
                <w:szCs w:val="22"/>
                <w:lang w:val="es-ES"/>
              </w:rPr>
            </w:pPr>
            <w:r w:rsidRPr="002A6BCF">
              <w:rPr>
                <w:rFonts w:ascii="Arial" w:hAnsi="Arial" w:cs="Arial"/>
                <w:sz w:val="22"/>
                <w:szCs w:val="22"/>
                <w:lang w:val="es-ES"/>
              </w:rPr>
              <w:t>No Desarrollada</w:t>
            </w:r>
          </w:p>
        </w:tc>
      </w:tr>
      <w:tr w:rsidR="00251F00" w:rsidRPr="002A6BCF" w14:paraId="4ED06FCD" w14:textId="77777777" w:rsidTr="00EE3EB8">
        <w:tc>
          <w:tcPr>
            <w:tcW w:w="1995" w:type="dxa"/>
          </w:tcPr>
          <w:p w14:paraId="64275605" w14:textId="77777777" w:rsidR="00251F00" w:rsidRPr="002A6BCF" w:rsidRDefault="00251F00" w:rsidP="00D646FF">
            <w:pPr>
              <w:jc w:val="left"/>
              <w:rPr>
                <w:rFonts w:ascii="Arial" w:hAnsi="Arial" w:cs="Arial"/>
                <w:b/>
                <w:sz w:val="22"/>
                <w:szCs w:val="22"/>
                <w:lang w:val="es-ES"/>
              </w:rPr>
            </w:pPr>
            <w:r w:rsidRPr="002A6BCF">
              <w:rPr>
                <w:rFonts w:ascii="Arial" w:hAnsi="Arial" w:cs="Arial"/>
                <w:b/>
                <w:sz w:val="22"/>
                <w:szCs w:val="22"/>
                <w:lang w:val="es-ES"/>
              </w:rPr>
              <w:t>OE</w:t>
            </w:r>
          </w:p>
        </w:tc>
        <w:tc>
          <w:tcPr>
            <w:tcW w:w="6111" w:type="dxa"/>
          </w:tcPr>
          <w:p w14:paraId="541BEFEE" w14:textId="77777777" w:rsidR="00251F00" w:rsidRPr="002A6BCF" w:rsidRDefault="00251F00" w:rsidP="00D646FF">
            <w:pPr>
              <w:jc w:val="left"/>
              <w:rPr>
                <w:rFonts w:ascii="Arial" w:hAnsi="Arial" w:cs="Arial"/>
                <w:sz w:val="22"/>
                <w:szCs w:val="22"/>
                <w:lang w:val="es-ES"/>
              </w:rPr>
            </w:pPr>
            <w:r w:rsidRPr="002A6BCF">
              <w:rPr>
                <w:rFonts w:ascii="Arial" w:hAnsi="Arial" w:cs="Arial"/>
                <w:sz w:val="22"/>
                <w:szCs w:val="22"/>
                <w:lang w:val="es-ES"/>
              </w:rPr>
              <w:t>Organismo Ejecutor</w:t>
            </w:r>
          </w:p>
        </w:tc>
      </w:tr>
      <w:tr w:rsidR="00230B05" w:rsidRPr="002A6BCF" w14:paraId="6B648A68" w14:textId="77777777" w:rsidTr="00EE3EB8">
        <w:tc>
          <w:tcPr>
            <w:tcW w:w="1995" w:type="dxa"/>
          </w:tcPr>
          <w:p w14:paraId="2D5DEC5B" w14:textId="77777777" w:rsidR="00230B05" w:rsidRPr="002A6BCF" w:rsidRDefault="00230B05" w:rsidP="00D646FF">
            <w:pPr>
              <w:jc w:val="left"/>
              <w:rPr>
                <w:rFonts w:ascii="Arial" w:hAnsi="Arial" w:cs="Arial"/>
                <w:b/>
                <w:sz w:val="22"/>
                <w:szCs w:val="22"/>
                <w:lang w:val="es-ES"/>
              </w:rPr>
            </w:pPr>
            <w:r w:rsidRPr="002A6BCF">
              <w:rPr>
                <w:rFonts w:ascii="Arial" w:hAnsi="Arial" w:cs="Arial"/>
                <w:b/>
                <w:sz w:val="22"/>
                <w:szCs w:val="22"/>
                <w:lang w:val="es-ES"/>
              </w:rPr>
              <w:t>OIC</w:t>
            </w:r>
          </w:p>
        </w:tc>
        <w:tc>
          <w:tcPr>
            <w:tcW w:w="6111" w:type="dxa"/>
          </w:tcPr>
          <w:p w14:paraId="07413395" w14:textId="77777777" w:rsidR="00230B05" w:rsidRPr="002A6BCF" w:rsidRDefault="00230B05" w:rsidP="00D646FF">
            <w:pPr>
              <w:jc w:val="left"/>
              <w:rPr>
                <w:rFonts w:ascii="Arial" w:hAnsi="Arial" w:cs="Arial"/>
                <w:sz w:val="22"/>
                <w:szCs w:val="22"/>
                <w:lang w:val="es-ES"/>
              </w:rPr>
            </w:pPr>
            <w:r w:rsidRPr="002A6BCF">
              <w:rPr>
                <w:rFonts w:ascii="Arial" w:hAnsi="Arial" w:cs="Arial"/>
                <w:sz w:val="22"/>
                <w:szCs w:val="22"/>
                <w:lang w:val="es-ES"/>
              </w:rPr>
              <w:t>Órgano Interno de Control</w:t>
            </w:r>
          </w:p>
        </w:tc>
      </w:tr>
      <w:tr w:rsidR="00230B05" w:rsidRPr="002A6BCF" w14:paraId="13A25104" w14:textId="77777777" w:rsidTr="00EE3EB8">
        <w:tc>
          <w:tcPr>
            <w:tcW w:w="1995" w:type="dxa"/>
          </w:tcPr>
          <w:p w14:paraId="0B1EA93A" w14:textId="77777777" w:rsidR="00230B05" w:rsidRPr="002A6BCF" w:rsidRDefault="00230B05" w:rsidP="00D646FF">
            <w:pPr>
              <w:jc w:val="left"/>
              <w:rPr>
                <w:rFonts w:ascii="Arial" w:hAnsi="Arial" w:cs="Arial"/>
                <w:b/>
                <w:sz w:val="22"/>
                <w:szCs w:val="22"/>
                <w:lang w:val="es-ES"/>
              </w:rPr>
            </w:pPr>
            <w:proofErr w:type="spellStart"/>
            <w:r w:rsidRPr="002A6BCF">
              <w:rPr>
                <w:rFonts w:ascii="Arial" w:hAnsi="Arial" w:cs="Arial"/>
                <w:b/>
                <w:sz w:val="22"/>
                <w:szCs w:val="22"/>
                <w:lang w:val="es-ES"/>
              </w:rPr>
              <w:t>OFI</w:t>
            </w:r>
            <w:r w:rsidR="003471D1" w:rsidRPr="002A6BCF">
              <w:rPr>
                <w:rFonts w:ascii="Arial" w:hAnsi="Arial" w:cs="Arial"/>
                <w:b/>
                <w:sz w:val="22"/>
                <w:szCs w:val="22"/>
                <w:lang w:val="es-ES"/>
              </w:rPr>
              <w:t>’s</w:t>
            </w:r>
            <w:proofErr w:type="spellEnd"/>
          </w:p>
        </w:tc>
        <w:tc>
          <w:tcPr>
            <w:tcW w:w="6111" w:type="dxa"/>
          </w:tcPr>
          <w:p w14:paraId="324EC9D9" w14:textId="77777777" w:rsidR="00230B05" w:rsidRPr="002A6BCF" w:rsidRDefault="00230B05" w:rsidP="00D646FF">
            <w:pPr>
              <w:jc w:val="left"/>
              <w:rPr>
                <w:rFonts w:ascii="Arial" w:hAnsi="Arial" w:cs="Arial"/>
                <w:sz w:val="22"/>
                <w:szCs w:val="22"/>
                <w:lang w:val="es-ES"/>
              </w:rPr>
            </w:pPr>
            <w:r w:rsidRPr="002A6BCF">
              <w:rPr>
                <w:rFonts w:ascii="Arial" w:hAnsi="Arial" w:cs="Arial"/>
                <w:sz w:val="22"/>
                <w:szCs w:val="22"/>
                <w:lang w:val="es-ES"/>
              </w:rPr>
              <w:t>Organismo(s) Financiero(s) Internacional(es)</w:t>
            </w:r>
          </w:p>
        </w:tc>
      </w:tr>
      <w:tr w:rsidR="00915884" w:rsidRPr="002A6BCF" w14:paraId="17C18B79" w14:textId="77777777" w:rsidTr="00EE3EB8">
        <w:tc>
          <w:tcPr>
            <w:tcW w:w="1995" w:type="dxa"/>
          </w:tcPr>
          <w:p w14:paraId="550ACF5B" w14:textId="77777777" w:rsidR="00915884" w:rsidRPr="002A6BCF" w:rsidRDefault="00915884" w:rsidP="00D646FF">
            <w:pPr>
              <w:jc w:val="left"/>
              <w:rPr>
                <w:rFonts w:ascii="Arial" w:hAnsi="Arial" w:cs="Arial"/>
                <w:b/>
                <w:sz w:val="22"/>
                <w:szCs w:val="22"/>
                <w:lang w:val="es-ES"/>
              </w:rPr>
            </w:pPr>
            <w:proofErr w:type="spellStart"/>
            <w:r w:rsidRPr="002A6BCF">
              <w:rPr>
                <w:rFonts w:ascii="Arial" w:hAnsi="Arial" w:cs="Arial"/>
                <w:b/>
                <w:sz w:val="22"/>
                <w:szCs w:val="22"/>
                <w:lang w:val="es-ES"/>
              </w:rPr>
              <w:t>OPs</w:t>
            </w:r>
            <w:proofErr w:type="spellEnd"/>
          </w:p>
        </w:tc>
        <w:tc>
          <w:tcPr>
            <w:tcW w:w="6111" w:type="dxa"/>
          </w:tcPr>
          <w:p w14:paraId="1AC1CC26" w14:textId="77777777" w:rsidR="00915884" w:rsidRPr="002A6BCF" w:rsidRDefault="00915884" w:rsidP="00D646FF">
            <w:pPr>
              <w:jc w:val="left"/>
              <w:rPr>
                <w:rFonts w:ascii="Arial" w:hAnsi="Arial" w:cs="Arial"/>
                <w:sz w:val="22"/>
                <w:szCs w:val="22"/>
                <w:lang w:val="es-ES"/>
              </w:rPr>
            </w:pPr>
            <w:r w:rsidRPr="002A6BCF">
              <w:rPr>
                <w:rFonts w:ascii="Arial" w:hAnsi="Arial" w:cs="Arial"/>
                <w:sz w:val="22"/>
                <w:szCs w:val="22"/>
                <w:lang w:val="es-ES"/>
              </w:rPr>
              <w:t>Organismos Promotores</w:t>
            </w:r>
          </w:p>
        </w:tc>
      </w:tr>
      <w:tr w:rsidR="00984ABD" w:rsidRPr="002A6BCF" w14:paraId="28D79DA9" w14:textId="77777777" w:rsidTr="00EE3EB8">
        <w:tc>
          <w:tcPr>
            <w:tcW w:w="1995" w:type="dxa"/>
          </w:tcPr>
          <w:p w14:paraId="7710673D" w14:textId="77777777" w:rsidR="00984ABD" w:rsidRPr="002A6BCF" w:rsidRDefault="00984ABD" w:rsidP="00D646FF">
            <w:pPr>
              <w:jc w:val="left"/>
              <w:rPr>
                <w:rFonts w:ascii="Arial" w:hAnsi="Arial" w:cs="Arial"/>
                <w:b/>
                <w:sz w:val="22"/>
                <w:szCs w:val="22"/>
                <w:lang w:val="es-ES"/>
              </w:rPr>
            </w:pPr>
            <w:r w:rsidRPr="002A6BCF">
              <w:rPr>
                <w:rFonts w:ascii="Arial" w:hAnsi="Arial" w:cs="Arial"/>
                <w:b/>
                <w:sz w:val="22"/>
                <w:szCs w:val="22"/>
                <w:lang w:val="es-ES"/>
              </w:rPr>
              <w:t>LEC</w:t>
            </w:r>
          </w:p>
        </w:tc>
        <w:tc>
          <w:tcPr>
            <w:tcW w:w="6111" w:type="dxa"/>
          </w:tcPr>
          <w:p w14:paraId="4B557789" w14:textId="77777777" w:rsidR="00984ABD" w:rsidRPr="002A6BCF" w:rsidRDefault="00984ABD" w:rsidP="00D646FF">
            <w:pPr>
              <w:jc w:val="left"/>
              <w:rPr>
                <w:rFonts w:ascii="Arial" w:hAnsi="Arial" w:cs="Arial"/>
                <w:sz w:val="22"/>
                <w:szCs w:val="22"/>
                <w:lang w:val="es-ES"/>
              </w:rPr>
            </w:pPr>
            <w:r w:rsidRPr="002A6BCF">
              <w:rPr>
                <w:rFonts w:ascii="Arial" w:hAnsi="Arial" w:cs="Arial"/>
                <w:sz w:val="22"/>
                <w:szCs w:val="22"/>
                <w:lang w:val="es-ES"/>
              </w:rPr>
              <w:t>Líder</w:t>
            </w:r>
            <w:r w:rsidR="00593D4F" w:rsidRPr="002A6BCF">
              <w:rPr>
                <w:rFonts w:ascii="Arial" w:hAnsi="Arial" w:cs="Arial"/>
                <w:sz w:val="22"/>
                <w:szCs w:val="22"/>
                <w:lang w:val="es-ES"/>
              </w:rPr>
              <w:t>es de E</w:t>
            </w:r>
            <w:r w:rsidRPr="002A6BCF">
              <w:rPr>
                <w:rFonts w:ascii="Arial" w:hAnsi="Arial" w:cs="Arial"/>
                <w:sz w:val="22"/>
                <w:szCs w:val="22"/>
                <w:lang w:val="es-ES"/>
              </w:rPr>
              <w:t>ducación Comunitaria</w:t>
            </w:r>
          </w:p>
        </w:tc>
      </w:tr>
      <w:tr w:rsidR="00B8450C" w:rsidRPr="002A6BCF" w14:paraId="277D8D90" w14:textId="77777777" w:rsidTr="00EE3EB8">
        <w:tc>
          <w:tcPr>
            <w:tcW w:w="1995" w:type="dxa"/>
          </w:tcPr>
          <w:p w14:paraId="72C81C88" w14:textId="77777777" w:rsidR="00B8450C" w:rsidRPr="002A6BCF" w:rsidRDefault="00B8450C" w:rsidP="00D646FF">
            <w:pPr>
              <w:jc w:val="left"/>
              <w:rPr>
                <w:rFonts w:ascii="Arial" w:hAnsi="Arial" w:cs="Arial"/>
                <w:b/>
                <w:sz w:val="22"/>
                <w:szCs w:val="22"/>
                <w:lang w:val="es-ES"/>
              </w:rPr>
            </w:pPr>
            <w:r w:rsidRPr="002A6BCF">
              <w:rPr>
                <w:rFonts w:ascii="Arial" w:hAnsi="Arial" w:cs="Arial"/>
                <w:b/>
                <w:sz w:val="22"/>
                <w:szCs w:val="22"/>
                <w:lang w:val="es-ES"/>
              </w:rPr>
              <w:t>LOAPF</w:t>
            </w:r>
          </w:p>
        </w:tc>
        <w:tc>
          <w:tcPr>
            <w:tcW w:w="6111" w:type="dxa"/>
          </w:tcPr>
          <w:p w14:paraId="01FB79D5" w14:textId="77777777" w:rsidR="00B8450C" w:rsidRPr="002A6BCF" w:rsidRDefault="00B8450C" w:rsidP="00D646FF">
            <w:pPr>
              <w:jc w:val="left"/>
              <w:rPr>
                <w:rFonts w:ascii="Arial" w:hAnsi="Arial" w:cs="Arial"/>
                <w:sz w:val="22"/>
                <w:szCs w:val="22"/>
                <w:lang w:val="es-ES"/>
              </w:rPr>
            </w:pPr>
            <w:r w:rsidRPr="002A6BCF">
              <w:rPr>
                <w:rFonts w:ascii="Arial" w:hAnsi="Arial" w:cs="Arial"/>
                <w:sz w:val="22"/>
                <w:szCs w:val="22"/>
                <w:lang w:val="es-ES"/>
              </w:rPr>
              <w:t>Ley Orgánica de la Administración Pública Federal</w:t>
            </w:r>
          </w:p>
        </w:tc>
      </w:tr>
      <w:tr w:rsidR="000946F8" w:rsidRPr="002A6BCF" w14:paraId="470D5E24" w14:textId="77777777" w:rsidTr="00EE3EB8">
        <w:tc>
          <w:tcPr>
            <w:tcW w:w="1995" w:type="dxa"/>
          </w:tcPr>
          <w:p w14:paraId="16AC9519" w14:textId="77777777" w:rsidR="000946F8" w:rsidRPr="002A6BCF" w:rsidRDefault="000946F8" w:rsidP="0016297E">
            <w:pPr>
              <w:tabs>
                <w:tab w:val="right" w:pos="1779"/>
              </w:tabs>
              <w:jc w:val="left"/>
              <w:rPr>
                <w:rFonts w:ascii="Arial" w:hAnsi="Arial" w:cs="Arial"/>
                <w:b/>
                <w:sz w:val="22"/>
                <w:szCs w:val="22"/>
                <w:lang w:val="es-ES"/>
              </w:rPr>
            </w:pPr>
            <w:r w:rsidRPr="002A6BCF">
              <w:rPr>
                <w:rFonts w:ascii="Arial" w:hAnsi="Arial" w:cs="Arial"/>
                <w:b/>
                <w:sz w:val="22"/>
                <w:szCs w:val="22"/>
                <w:lang w:val="es-ES"/>
              </w:rPr>
              <w:t>PAC</w:t>
            </w:r>
          </w:p>
        </w:tc>
        <w:tc>
          <w:tcPr>
            <w:tcW w:w="6111" w:type="dxa"/>
          </w:tcPr>
          <w:p w14:paraId="75E0AB02" w14:textId="77777777" w:rsidR="000946F8" w:rsidRPr="002A6BCF" w:rsidRDefault="000946F8" w:rsidP="00D646FF">
            <w:pPr>
              <w:jc w:val="left"/>
              <w:rPr>
                <w:rFonts w:ascii="Arial" w:hAnsi="Arial" w:cs="Arial"/>
                <w:sz w:val="22"/>
                <w:szCs w:val="22"/>
                <w:lang w:val="es-ES"/>
              </w:rPr>
            </w:pPr>
            <w:r w:rsidRPr="002A6BCF">
              <w:rPr>
                <w:rFonts w:ascii="Arial" w:hAnsi="Arial" w:cs="Arial"/>
                <w:sz w:val="22"/>
                <w:szCs w:val="22"/>
                <w:lang w:val="es-ES"/>
              </w:rPr>
              <w:t>Plan de Adquisiciones y Contrataciones</w:t>
            </w:r>
          </w:p>
        </w:tc>
      </w:tr>
      <w:tr w:rsidR="00403445" w:rsidRPr="002A6BCF" w14:paraId="62590BD4" w14:textId="77777777" w:rsidTr="00EE3EB8">
        <w:tc>
          <w:tcPr>
            <w:tcW w:w="1995" w:type="dxa"/>
          </w:tcPr>
          <w:p w14:paraId="66E17300" w14:textId="77777777" w:rsidR="00403445" w:rsidRPr="002A6BCF" w:rsidRDefault="00403445" w:rsidP="0016297E">
            <w:pPr>
              <w:tabs>
                <w:tab w:val="right" w:pos="1779"/>
              </w:tabs>
              <w:jc w:val="left"/>
              <w:rPr>
                <w:rFonts w:ascii="Arial" w:hAnsi="Arial" w:cs="Arial"/>
                <w:b/>
                <w:sz w:val="22"/>
                <w:szCs w:val="22"/>
                <w:lang w:val="es-ES"/>
              </w:rPr>
            </w:pPr>
            <w:r w:rsidRPr="002A6BCF">
              <w:rPr>
                <w:rFonts w:ascii="Arial" w:hAnsi="Arial" w:cs="Arial"/>
                <w:b/>
                <w:sz w:val="22"/>
                <w:szCs w:val="22"/>
                <w:lang w:val="es-ES"/>
              </w:rPr>
              <w:t>P</w:t>
            </w:r>
            <w:r w:rsidR="009A727E" w:rsidRPr="002A6BCF">
              <w:rPr>
                <w:rFonts w:ascii="Arial" w:hAnsi="Arial" w:cs="Arial"/>
                <w:b/>
                <w:sz w:val="22"/>
                <w:szCs w:val="22"/>
                <w:lang w:val="es-ES"/>
              </w:rPr>
              <w:t>I</w:t>
            </w:r>
          </w:p>
        </w:tc>
        <w:tc>
          <w:tcPr>
            <w:tcW w:w="6111" w:type="dxa"/>
          </w:tcPr>
          <w:p w14:paraId="7205C4BA" w14:textId="77777777" w:rsidR="00403445" w:rsidRPr="002A6BCF" w:rsidRDefault="00403445" w:rsidP="00D646FF">
            <w:pPr>
              <w:jc w:val="left"/>
              <w:rPr>
                <w:rFonts w:ascii="Arial" w:hAnsi="Arial" w:cs="Arial"/>
                <w:sz w:val="22"/>
                <w:szCs w:val="22"/>
                <w:lang w:val="es-ES"/>
              </w:rPr>
            </w:pPr>
            <w:r w:rsidRPr="002A6BCF">
              <w:rPr>
                <w:rFonts w:ascii="Arial" w:hAnsi="Arial" w:cs="Arial"/>
                <w:sz w:val="22"/>
                <w:szCs w:val="22"/>
                <w:lang w:val="es-ES"/>
              </w:rPr>
              <w:t>Programa Institucional</w:t>
            </w:r>
          </w:p>
        </w:tc>
      </w:tr>
      <w:tr w:rsidR="00B44547" w:rsidRPr="002A6BCF" w14:paraId="7E3C82DC" w14:textId="77777777" w:rsidTr="00EE3EB8">
        <w:tc>
          <w:tcPr>
            <w:tcW w:w="1995" w:type="dxa"/>
          </w:tcPr>
          <w:p w14:paraId="0D27B263"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PND</w:t>
            </w:r>
          </w:p>
        </w:tc>
        <w:tc>
          <w:tcPr>
            <w:tcW w:w="6111" w:type="dxa"/>
          </w:tcPr>
          <w:p w14:paraId="46F348CC" w14:textId="77777777" w:rsidR="00B44547"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Plan Nacional de Desarrollo</w:t>
            </w:r>
          </w:p>
        </w:tc>
      </w:tr>
      <w:tr w:rsidR="00831889" w:rsidRPr="002A6BCF" w14:paraId="064948F0" w14:textId="77777777" w:rsidTr="00EE3EB8">
        <w:tc>
          <w:tcPr>
            <w:tcW w:w="1995" w:type="dxa"/>
          </w:tcPr>
          <w:p w14:paraId="7275406F" w14:textId="77777777" w:rsidR="00831889" w:rsidRPr="002A6BCF" w:rsidRDefault="00831889" w:rsidP="00D646FF">
            <w:pPr>
              <w:jc w:val="left"/>
              <w:rPr>
                <w:rFonts w:ascii="Arial" w:hAnsi="Arial" w:cs="Arial"/>
                <w:b/>
                <w:sz w:val="22"/>
                <w:szCs w:val="22"/>
                <w:lang w:val="es-ES_tradnl"/>
              </w:rPr>
            </w:pPr>
            <w:r w:rsidRPr="002A6BCF">
              <w:rPr>
                <w:rFonts w:ascii="Arial" w:hAnsi="Arial" w:cs="Arial"/>
                <w:b/>
                <w:sz w:val="22"/>
                <w:szCs w:val="22"/>
                <w:lang w:val="es-ES_tradnl"/>
              </w:rPr>
              <w:t>POD</w:t>
            </w:r>
          </w:p>
        </w:tc>
        <w:tc>
          <w:tcPr>
            <w:tcW w:w="6111" w:type="dxa"/>
          </w:tcPr>
          <w:p w14:paraId="1735CEC0" w14:textId="77777777" w:rsidR="00831889" w:rsidRPr="002A6BCF" w:rsidRDefault="00831889" w:rsidP="00D646FF">
            <w:pPr>
              <w:autoSpaceDE w:val="0"/>
              <w:autoSpaceDN w:val="0"/>
              <w:jc w:val="left"/>
              <w:rPr>
                <w:rFonts w:ascii="Arial" w:hAnsi="Arial" w:cs="Arial"/>
                <w:sz w:val="22"/>
                <w:szCs w:val="22"/>
                <w:lang w:val="es-ES"/>
              </w:rPr>
            </w:pPr>
            <w:r w:rsidRPr="002A6BCF">
              <w:rPr>
                <w:rFonts w:ascii="Arial" w:hAnsi="Arial" w:cs="Arial"/>
                <w:sz w:val="22"/>
                <w:szCs w:val="22"/>
                <w:lang w:val="es-ES"/>
              </w:rPr>
              <w:t>Propuesta para el Desarrollo de la Operación</w:t>
            </w:r>
          </w:p>
        </w:tc>
      </w:tr>
      <w:tr w:rsidR="00230B05" w:rsidRPr="002A6BCF" w14:paraId="2B44C6B4" w14:textId="77777777" w:rsidTr="00EE3EB8">
        <w:tc>
          <w:tcPr>
            <w:tcW w:w="1995" w:type="dxa"/>
          </w:tcPr>
          <w:p w14:paraId="447FC09B" w14:textId="77777777" w:rsidR="00230B05" w:rsidRPr="002A6BCF" w:rsidRDefault="00230B05" w:rsidP="00D646FF">
            <w:pPr>
              <w:jc w:val="left"/>
              <w:rPr>
                <w:rFonts w:ascii="Arial" w:hAnsi="Arial" w:cs="Arial"/>
                <w:b/>
                <w:sz w:val="22"/>
                <w:szCs w:val="22"/>
                <w:lang w:val="es-ES_tradnl"/>
              </w:rPr>
            </w:pPr>
            <w:r w:rsidRPr="002A6BCF">
              <w:rPr>
                <w:rFonts w:ascii="Arial" w:hAnsi="Arial" w:cs="Arial"/>
                <w:b/>
                <w:sz w:val="22"/>
                <w:szCs w:val="22"/>
                <w:lang w:val="es-ES_tradnl"/>
              </w:rPr>
              <w:t>POA</w:t>
            </w:r>
          </w:p>
        </w:tc>
        <w:tc>
          <w:tcPr>
            <w:tcW w:w="6111" w:type="dxa"/>
          </w:tcPr>
          <w:p w14:paraId="740CD498" w14:textId="77777777" w:rsidR="00230B05"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Programa</w:t>
            </w:r>
            <w:r w:rsidR="0048194D" w:rsidRPr="002A6BCF">
              <w:rPr>
                <w:rFonts w:ascii="Arial" w:hAnsi="Arial" w:cs="Arial"/>
                <w:sz w:val="22"/>
                <w:szCs w:val="22"/>
                <w:lang w:val="es-ES_tradnl"/>
              </w:rPr>
              <w:t xml:space="preserve"> Operativo Anual</w:t>
            </w:r>
          </w:p>
        </w:tc>
      </w:tr>
      <w:tr w:rsidR="00403445" w:rsidRPr="002A6BCF" w14:paraId="57ADD7EF" w14:textId="77777777" w:rsidTr="00EE3EB8">
        <w:tc>
          <w:tcPr>
            <w:tcW w:w="1995" w:type="dxa"/>
          </w:tcPr>
          <w:p w14:paraId="0887A80F" w14:textId="77777777" w:rsidR="00403445" w:rsidRPr="002A6BCF" w:rsidRDefault="00C10665" w:rsidP="00D646FF">
            <w:pPr>
              <w:jc w:val="left"/>
              <w:rPr>
                <w:rFonts w:ascii="Arial" w:hAnsi="Arial" w:cs="Arial"/>
                <w:b/>
                <w:sz w:val="22"/>
                <w:szCs w:val="22"/>
                <w:lang w:val="es-ES_tradnl"/>
              </w:rPr>
            </w:pPr>
            <w:r w:rsidRPr="002A6BCF">
              <w:rPr>
                <w:rFonts w:ascii="Arial" w:hAnsi="Arial" w:cs="Arial"/>
                <w:b/>
                <w:sz w:val="22"/>
                <w:szCs w:val="22"/>
                <w:lang w:val="es-ES_tradnl"/>
              </w:rPr>
              <w:t>SEP-</w:t>
            </w:r>
            <w:r w:rsidR="009A727E" w:rsidRPr="002A6BCF">
              <w:rPr>
                <w:rFonts w:ascii="Arial" w:hAnsi="Arial" w:cs="Arial"/>
                <w:b/>
                <w:sz w:val="22"/>
                <w:szCs w:val="22"/>
                <w:lang w:val="es-ES_tradnl"/>
              </w:rPr>
              <w:t>PROSEDU</w:t>
            </w:r>
          </w:p>
        </w:tc>
        <w:tc>
          <w:tcPr>
            <w:tcW w:w="6111" w:type="dxa"/>
          </w:tcPr>
          <w:p w14:paraId="5746F18F" w14:textId="77777777" w:rsidR="00403445" w:rsidRPr="002A6BCF" w:rsidRDefault="009A727E"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Programa Sectorial de la Secretaría de Educación Pública 2013-2018</w:t>
            </w:r>
          </w:p>
        </w:tc>
      </w:tr>
      <w:tr w:rsidR="00230B05" w:rsidRPr="002A6BCF" w14:paraId="3FD35C10" w14:textId="77777777" w:rsidTr="00EE3EB8">
        <w:tc>
          <w:tcPr>
            <w:tcW w:w="1995" w:type="dxa"/>
          </w:tcPr>
          <w:p w14:paraId="4341D5A0" w14:textId="77777777" w:rsidR="00230B05" w:rsidRPr="002A6BCF" w:rsidRDefault="00230B05" w:rsidP="00D646FF">
            <w:pPr>
              <w:jc w:val="left"/>
              <w:rPr>
                <w:rFonts w:ascii="Arial" w:hAnsi="Arial" w:cs="Arial"/>
                <w:b/>
                <w:sz w:val="22"/>
                <w:szCs w:val="22"/>
                <w:lang w:val="es-ES_tradnl"/>
              </w:rPr>
            </w:pPr>
            <w:r w:rsidRPr="002A6BCF">
              <w:rPr>
                <w:rFonts w:ascii="Arial" w:hAnsi="Arial" w:cs="Arial"/>
                <w:b/>
                <w:sz w:val="22"/>
                <w:szCs w:val="22"/>
                <w:lang w:val="es-ES_tradnl"/>
              </w:rPr>
              <w:t>RA</w:t>
            </w:r>
          </w:p>
        </w:tc>
        <w:tc>
          <w:tcPr>
            <w:tcW w:w="6111" w:type="dxa"/>
          </w:tcPr>
          <w:p w14:paraId="4FAD20E2" w14:textId="77777777" w:rsidR="00230B05" w:rsidRPr="002A6BCF" w:rsidRDefault="00230B05"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Riesgo Alto</w:t>
            </w:r>
          </w:p>
        </w:tc>
      </w:tr>
      <w:tr w:rsidR="00230B05" w:rsidRPr="002A6BCF" w14:paraId="2F0A7676" w14:textId="77777777" w:rsidTr="00EE3EB8">
        <w:tc>
          <w:tcPr>
            <w:tcW w:w="1995" w:type="dxa"/>
          </w:tcPr>
          <w:p w14:paraId="2A7FA31D" w14:textId="77777777" w:rsidR="00230B05" w:rsidRPr="002A6BCF" w:rsidRDefault="00230B05" w:rsidP="00D646FF">
            <w:pPr>
              <w:jc w:val="left"/>
              <w:rPr>
                <w:rFonts w:ascii="Arial" w:hAnsi="Arial" w:cs="Arial"/>
                <w:b/>
                <w:sz w:val="22"/>
                <w:szCs w:val="22"/>
                <w:lang w:val="es-ES_tradnl"/>
              </w:rPr>
            </w:pPr>
            <w:r w:rsidRPr="002A6BCF">
              <w:rPr>
                <w:rFonts w:ascii="Arial" w:hAnsi="Arial" w:cs="Arial"/>
                <w:b/>
                <w:sz w:val="22"/>
                <w:szCs w:val="22"/>
                <w:lang w:val="es-ES_tradnl"/>
              </w:rPr>
              <w:t>RB</w:t>
            </w:r>
          </w:p>
        </w:tc>
        <w:tc>
          <w:tcPr>
            <w:tcW w:w="6111" w:type="dxa"/>
          </w:tcPr>
          <w:p w14:paraId="7DA14614" w14:textId="77777777" w:rsidR="00230B05" w:rsidRPr="002A6BCF" w:rsidRDefault="00230B05"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Riesgo Bajo</w:t>
            </w:r>
          </w:p>
        </w:tc>
      </w:tr>
      <w:tr w:rsidR="006575CE" w:rsidRPr="002A6BCF" w14:paraId="3ADB212B" w14:textId="77777777" w:rsidTr="00EE3EB8">
        <w:tc>
          <w:tcPr>
            <w:tcW w:w="1995" w:type="dxa"/>
          </w:tcPr>
          <w:p w14:paraId="3F6F56D2" w14:textId="77777777" w:rsidR="006575CE" w:rsidRPr="002A6BCF" w:rsidRDefault="0016297E" w:rsidP="00D646FF">
            <w:pPr>
              <w:jc w:val="left"/>
              <w:rPr>
                <w:rFonts w:ascii="Arial" w:hAnsi="Arial" w:cs="Arial"/>
                <w:b/>
                <w:sz w:val="22"/>
                <w:szCs w:val="22"/>
                <w:lang w:val="es-ES_tradnl"/>
              </w:rPr>
            </w:pPr>
            <w:r w:rsidRPr="002A6BCF">
              <w:rPr>
                <w:rFonts w:ascii="Arial" w:hAnsi="Arial" w:cs="Arial"/>
                <w:b/>
                <w:sz w:val="22"/>
                <w:szCs w:val="22"/>
                <w:lang w:val="es-ES_tradnl"/>
              </w:rPr>
              <w:t>RI</w:t>
            </w:r>
          </w:p>
        </w:tc>
        <w:tc>
          <w:tcPr>
            <w:tcW w:w="6111" w:type="dxa"/>
          </w:tcPr>
          <w:p w14:paraId="2D629AD8" w14:textId="77777777" w:rsidR="006575CE" w:rsidRPr="002A6BCF" w:rsidRDefault="006575CE"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Reglamento Inte</w:t>
            </w:r>
            <w:r w:rsidR="0016297E" w:rsidRPr="002A6BCF">
              <w:rPr>
                <w:rFonts w:ascii="Arial" w:hAnsi="Arial" w:cs="Arial"/>
                <w:sz w:val="22"/>
                <w:szCs w:val="22"/>
                <w:lang w:val="es-ES_tradnl"/>
              </w:rPr>
              <w:t xml:space="preserve">rior </w:t>
            </w:r>
          </w:p>
        </w:tc>
      </w:tr>
      <w:tr w:rsidR="00230B05" w:rsidRPr="002A6BCF" w14:paraId="36418E68" w14:textId="77777777" w:rsidTr="00EE3EB8">
        <w:tc>
          <w:tcPr>
            <w:tcW w:w="1995" w:type="dxa"/>
          </w:tcPr>
          <w:p w14:paraId="03943A27" w14:textId="77777777" w:rsidR="00230B05" w:rsidRPr="002A6BCF" w:rsidRDefault="00230B05" w:rsidP="00D646FF">
            <w:pPr>
              <w:jc w:val="left"/>
              <w:rPr>
                <w:rFonts w:ascii="Arial" w:hAnsi="Arial" w:cs="Arial"/>
                <w:b/>
                <w:sz w:val="22"/>
                <w:szCs w:val="22"/>
                <w:lang w:val="es-ES_tradnl"/>
              </w:rPr>
            </w:pPr>
            <w:r w:rsidRPr="002A6BCF">
              <w:rPr>
                <w:rFonts w:ascii="Arial" w:hAnsi="Arial" w:cs="Arial"/>
                <w:b/>
                <w:sz w:val="22"/>
                <w:szCs w:val="22"/>
                <w:lang w:val="es-ES_tradnl"/>
              </w:rPr>
              <w:t>RM</w:t>
            </w:r>
          </w:p>
        </w:tc>
        <w:tc>
          <w:tcPr>
            <w:tcW w:w="6111" w:type="dxa"/>
          </w:tcPr>
          <w:p w14:paraId="6887A13D" w14:textId="77777777" w:rsidR="00230B05" w:rsidRPr="002A6BCF" w:rsidRDefault="00230B05"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Riesgo Medio</w:t>
            </w:r>
          </w:p>
        </w:tc>
      </w:tr>
      <w:tr w:rsidR="00B41EC9" w:rsidRPr="002A6BCF" w14:paraId="44C1C71E" w14:textId="77777777" w:rsidTr="00EE3EB8">
        <w:tc>
          <w:tcPr>
            <w:tcW w:w="1995" w:type="dxa"/>
          </w:tcPr>
          <w:p w14:paraId="0C00FF2E" w14:textId="77777777" w:rsidR="00B41EC9" w:rsidRPr="002A6BCF" w:rsidRDefault="00B41EC9" w:rsidP="00D646FF">
            <w:pPr>
              <w:jc w:val="left"/>
              <w:rPr>
                <w:rFonts w:ascii="Arial" w:hAnsi="Arial" w:cs="Arial"/>
                <w:b/>
                <w:sz w:val="22"/>
                <w:szCs w:val="22"/>
                <w:lang w:val="es-ES_tradnl"/>
              </w:rPr>
            </w:pPr>
            <w:r w:rsidRPr="002A6BCF">
              <w:rPr>
                <w:rFonts w:ascii="Arial" w:hAnsi="Arial" w:cs="Arial"/>
                <w:b/>
                <w:sz w:val="22"/>
                <w:szCs w:val="22"/>
                <w:lang w:val="es-ES_tradnl"/>
              </w:rPr>
              <w:t>SABS</w:t>
            </w:r>
          </w:p>
        </w:tc>
        <w:tc>
          <w:tcPr>
            <w:tcW w:w="6111" w:type="dxa"/>
          </w:tcPr>
          <w:p w14:paraId="1D4A418F" w14:textId="77777777" w:rsidR="00B41EC9" w:rsidRPr="002A6BCF" w:rsidRDefault="00B41EC9"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Sistema de Administración de Bienes y Servicios</w:t>
            </w:r>
          </w:p>
        </w:tc>
      </w:tr>
      <w:tr w:rsidR="00230B05" w:rsidRPr="002A6BCF" w14:paraId="19267341" w14:textId="77777777" w:rsidTr="00EE3EB8">
        <w:tc>
          <w:tcPr>
            <w:tcW w:w="1995" w:type="dxa"/>
          </w:tcPr>
          <w:p w14:paraId="59009E44" w14:textId="77777777" w:rsidR="00230B05" w:rsidRPr="002A6BCF" w:rsidRDefault="00230B05" w:rsidP="00D646FF">
            <w:pPr>
              <w:jc w:val="left"/>
              <w:rPr>
                <w:rFonts w:ascii="Arial" w:hAnsi="Arial" w:cs="Arial"/>
                <w:b/>
                <w:sz w:val="22"/>
                <w:szCs w:val="22"/>
                <w:lang w:val="es-UY"/>
              </w:rPr>
            </w:pPr>
            <w:r w:rsidRPr="002A6BCF">
              <w:rPr>
                <w:rFonts w:ascii="Arial" w:hAnsi="Arial" w:cs="Arial"/>
                <w:b/>
                <w:sz w:val="22"/>
                <w:szCs w:val="22"/>
                <w:lang w:val="es-ES_tradnl"/>
              </w:rPr>
              <w:t>SAF</w:t>
            </w:r>
          </w:p>
        </w:tc>
        <w:tc>
          <w:tcPr>
            <w:tcW w:w="6111" w:type="dxa"/>
          </w:tcPr>
          <w:p w14:paraId="07C484C7" w14:textId="77777777" w:rsidR="00230B05" w:rsidRPr="002A6BCF" w:rsidRDefault="00230B05" w:rsidP="00D646FF">
            <w:pPr>
              <w:jc w:val="left"/>
              <w:rPr>
                <w:rFonts w:ascii="Arial" w:hAnsi="Arial" w:cs="Arial"/>
                <w:sz w:val="22"/>
                <w:szCs w:val="22"/>
                <w:lang w:val="es-UY"/>
              </w:rPr>
            </w:pPr>
            <w:r w:rsidRPr="002A6BCF">
              <w:rPr>
                <w:rFonts w:ascii="Arial" w:hAnsi="Arial" w:cs="Arial"/>
                <w:sz w:val="22"/>
                <w:szCs w:val="22"/>
                <w:lang w:val="es-ES_tradnl"/>
              </w:rPr>
              <w:t>Sistema de Administración Financiera</w:t>
            </w:r>
          </w:p>
        </w:tc>
      </w:tr>
      <w:tr w:rsidR="00230B05" w:rsidRPr="002A6BCF" w14:paraId="5D7F42F5" w14:textId="77777777" w:rsidTr="00EE3EB8">
        <w:tc>
          <w:tcPr>
            <w:tcW w:w="1995" w:type="dxa"/>
          </w:tcPr>
          <w:p w14:paraId="7320377D" w14:textId="77777777" w:rsidR="00230B05" w:rsidRPr="002A6BCF" w:rsidRDefault="00230B05" w:rsidP="00D646FF">
            <w:pPr>
              <w:jc w:val="left"/>
              <w:rPr>
                <w:rFonts w:ascii="Arial" w:hAnsi="Arial" w:cs="Arial"/>
                <w:b/>
                <w:sz w:val="22"/>
                <w:szCs w:val="22"/>
                <w:lang w:val="es-UY"/>
              </w:rPr>
            </w:pPr>
            <w:r w:rsidRPr="002A6BCF">
              <w:rPr>
                <w:rFonts w:ascii="Arial" w:hAnsi="Arial" w:cs="Arial"/>
                <w:b/>
                <w:sz w:val="22"/>
                <w:szCs w:val="22"/>
                <w:lang w:val="es-ES_tradnl"/>
              </w:rPr>
              <w:lastRenderedPageBreak/>
              <w:t>SAP</w:t>
            </w:r>
          </w:p>
        </w:tc>
        <w:tc>
          <w:tcPr>
            <w:tcW w:w="6111" w:type="dxa"/>
          </w:tcPr>
          <w:p w14:paraId="35FD9D10" w14:textId="77777777" w:rsidR="00230B05" w:rsidRPr="002A6BCF" w:rsidRDefault="00230B05" w:rsidP="00D646FF">
            <w:pPr>
              <w:jc w:val="left"/>
              <w:rPr>
                <w:rFonts w:ascii="Arial" w:hAnsi="Arial" w:cs="Arial"/>
                <w:sz w:val="22"/>
                <w:szCs w:val="22"/>
                <w:lang w:val="es-UY"/>
              </w:rPr>
            </w:pPr>
            <w:r w:rsidRPr="002A6BCF">
              <w:rPr>
                <w:rFonts w:ascii="Arial" w:hAnsi="Arial" w:cs="Arial"/>
                <w:sz w:val="22"/>
                <w:szCs w:val="22"/>
                <w:lang w:val="es-ES_tradnl"/>
              </w:rPr>
              <w:t>Sistema de Administración de Personal</w:t>
            </w:r>
          </w:p>
        </w:tc>
      </w:tr>
      <w:tr w:rsidR="00230B05" w:rsidRPr="002A6BCF" w14:paraId="55694F87" w14:textId="77777777" w:rsidTr="00EE3EB8">
        <w:tc>
          <w:tcPr>
            <w:tcW w:w="1995" w:type="dxa"/>
          </w:tcPr>
          <w:p w14:paraId="76388A2A" w14:textId="77777777" w:rsidR="00230B05" w:rsidRPr="002A6BCF" w:rsidRDefault="00230B05" w:rsidP="00D646FF">
            <w:pPr>
              <w:jc w:val="left"/>
              <w:rPr>
                <w:rFonts w:ascii="Arial" w:hAnsi="Arial" w:cs="Arial"/>
                <w:b/>
                <w:sz w:val="22"/>
                <w:szCs w:val="22"/>
                <w:lang w:val="es-UY"/>
              </w:rPr>
            </w:pPr>
            <w:r w:rsidRPr="002A6BCF">
              <w:rPr>
                <w:rFonts w:ascii="Arial" w:hAnsi="Arial" w:cs="Arial"/>
                <w:b/>
                <w:sz w:val="22"/>
                <w:szCs w:val="22"/>
                <w:lang w:val="es-ES_tradnl"/>
              </w:rPr>
              <w:t>SCE</w:t>
            </w:r>
          </w:p>
        </w:tc>
        <w:tc>
          <w:tcPr>
            <w:tcW w:w="6111" w:type="dxa"/>
          </w:tcPr>
          <w:p w14:paraId="7219734D" w14:textId="77777777" w:rsidR="00230B05" w:rsidRPr="002A6BCF" w:rsidRDefault="00230B05" w:rsidP="00D646FF">
            <w:pPr>
              <w:jc w:val="left"/>
              <w:rPr>
                <w:rFonts w:ascii="Arial" w:hAnsi="Arial" w:cs="Arial"/>
                <w:sz w:val="22"/>
                <w:szCs w:val="22"/>
                <w:lang w:val="es-UY"/>
              </w:rPr>
            </w:pPr>
            <w:r w:rsidRPr="002A6BCF">
              <w:rPr>
                <w:rFonts w:ascii="Arial" w:hAnsi="Arial" w:cs="Arial"/>
                <w:sz w:val="22"/>
                <w:szCs w:val="22"/>
                <w:lang w:val="es-ES_tradnl"/>
              </w:rPr>
              <w:t>Sistema de Control Externo</w:t>
            </w:r>
          </w:p>
        </w:tc>
      </w:tr>
      <w:tr w:rsidR="00230B05" w:rsidRPr="002A6BCF" w14:paraId="72757EE8" w14:textId="77777777" w:rsidTr="00EE3EB8">
        <w:tc>
          <w:tcPr>
            <w:tcW w:w="1995" w:type="dxa"/>
          </w:tcPr>
          <w:p w14:paraId="441CBFF1" w14:textId="77777777" w:rsidR="00230B05" w:rsidRPr="002A6BCF" w:rsidRDefault="00230B05" w:rsidP="00D646FF">
            <w:pPr>
              <w:jc w:val="left"/>
              <w:rPr>
                <w:rFonts w:ascii="Arial" w:hAnsi="Arial" w:cs="Arial"/>
                <w:b/>
                <w:sz w:val="22"/>
                <w:szCs w:val="22"/>
                <w:lang w:val="es-UY"/>
              </w:rPr>
            </w:pPr>
            <w:r w:rsidRPr="002A6BCF">
              <w:rPr>
                <w:rFonts w:ascii="Arial" w:hAnsi="Arial" w:cs="Arial"/>
                <w:b/>
                <w:sz w:val="22"/>
                <w:szCs w:val="22"/>
                <w:lang w:val="es-ES_tradnl"/>
              </w:rPr>
              <w:t>SCI</w:t>
            </w:r>
          </w:p>
        </w:tc>
        <w:tc>
          <w:tcPr>
            <w:tcW w:w="6111" w:type="dxa"/>
          </w:tcPr>
          <w:p w14:paraId="1DFC487C" w14:textId="77777777" w:rsidR="00230B05" w:rsidRPr="002A6BCF" w:rsidRDefault="00230B05" w:rsidP="00D646FF">
            <w:pPr>
              <w:jc w:val="left"/>
              <w:rPr>
                <w:rFonts w:ascii="Arial" w:hAnsi="Arial" w:cs="Arial"/>
                <w:sz w:val="22"/>
                <w:szCs w:val="22"/>
                <w:lang w:val="es-UY"/>
              </w:rPr>
            </w:pPr>
            <w:r w:rsidRPr="002A6BCF">
              <w:rPr>
                <w:rFonts w:ascii="Arial" w:hAnsi="Arial" w:cs="Arial"/>
                <w:sz w:val="22"/>
                <w:szCs w:val="22"/>
                <w:lang w:val="es-ES_tradnl"/>
              </w:rPr>
              <w:t>Sistema de Control Interno</w:t>
            </w:r>
          </w:p>
        </w:tc>
      </w:tr>
      <w:tr w:rsidR="00FF0558" w:rsidRPr="002A6BCF" w14:paraId="521504E4" w14:textId="77777777" w:rsidTr="00EE3EB8">
        <w:tc>
          <w:tcPr>
            <w:tcW w:w="1995" w:type="dxa"/>
          </w:tcPr>
          <w:p w14:paraId="20927D86" w14:textId="77777777" w:rsidR="00FF0558" w:rsidRPr="002A6BCF" w:rsidRDefault="00FF0558" w:rsidP="00D646FF">
            <w:pPr>
              <w:jc w:val="left"/>
              <w:rPr>
                <w:rFonts w:ascii="Arial" w:hAnsi="Arial" w:cs="Arial"/>
                <w:b/>
                <w:sz w:val="22"/>
                <w:szCs w:val="22"/>
                <w:lang w:val="es-ES_tradnl"/>
              </w:rPr>
            </w:pPr>
            <w:r w:rsidRPr="002A6BCF">
              <w:rPr>
                <w:rFonts w:ascii="Arial" w:hAnsi="Arial" w:cs="Arial"/>
                <w:b/>
                <w:sz w:val="22"/>
                <w:szCs w:val="22"/>
                <w:lang w:val="es-ES_tradnl"/>
              </w:rPr>
              <w:t>SD</w:t>
            </w:r>
          </w:p>
        </w:tc>
        <w:tc>
          <w:tcPr>
            <w:tcW w:w="6111" w:type="dxa"/>
          </w:tcPr>
          <w:p w14:paraId="2EE63F3E" w14:textId="77777777" w:rsidR="00FF0558" w:rsidRPr="002A6BCF" w:rsidRDefault="00FF0558" w:rsidP="00D646FF">
            <w:pPr>
              <w:jc w:val="left"/>
              <w:rPr>
                <w:rFonts w:ascii="Arial" w:hAnsi="Arial" w:cs="Arial"/>
                <w:sz w:val="22"/>
                <w:szCs w:val="22"/>
                <w:lang w:val="es-ES_tradnl"/>
              </w:rPr>
            </w:pPr>
            <w:r w:rsidRPr="002A6BCF">
              <w:rPr>
                <w:rFonts w:ascii="Arial" w:hAnsi="Arial" w:cs="Arial"/>
                <w:sz w:val="22"/>
                <w:szCs w:val="22"/>
                <w:lang w:val="es-ES_tradnl"/>
              </w:rPr>
              <w:t>Suficientemente Desarrollado</w:t>
            </w:r>
          </w:p>
        </w:tc>
      </w:tr>
      <w:tr w:rsidR="00B44547" w:rsidRPr="002A6BCF" w14:paraId="5F27B1B9" w14:textId="77777777" w:rsidTr="00EE3EB8">
        <w:tc>
          <w:tcPr>
            <w:tcW w:w="1995" w:type="dxa"/>
          </w:tcPr>
          <w:p w14:paraId="0B6970BA"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SECI</w:t>
            </w:r>
          </w:p>
        </w:tc>
        <w:tc>
          <w:tcPr>
            <w:tcW w:w="6111" w:type="dxa"/>
          </w:tcPr>
          <w:p w14:paraId="67165780" w14:textId="77777777" w:rsidR="00B44547" w:rsidRPr="002A6BCF" w:rsidRDefault="00B44547" w:rsidP="00D646FF">
            <w:pPr>
              <w:jc w:val="left"/>
              <w:rPr>
                <w:rFonts w:ascii="Arial" w:hAnsi="Arial" w:cs="Arial"/>
                <w:sz w:val="22"/>
                <w:szCs w:val="22"/>
                <w:lang w:val="es-ES_tradnl"/>
              </w:rPr>
            </w:pPr>
            <w:r w:rsidRPr="002A6BCF">
              <w:rPr>
                <w:rFonts w:ascii="Arial" w:hAnsi="Arial" w:cs="Arial"/>
                <w:sz w:val="22"/>
                <w:szCs w:val="22"/>
                <w:lang w:val="es-ES_tradnl"/>
              </w:rPr>
              <w:t>Sistema de Evaluación de Capacidad Institucional</w:t>
            </w:r>
          </w:p>
        </w:tc>
      </w:tr>
      <w:tr w:rsidR="00B44547" w:rsidRPr="002A6BCF" w14:paraId="57808B3B" w14:textId="77777777" w:rsidTr="00EE3EB8">
        <w:tc>
          <w:tcPr>
            <w:tcW w:w="1995" w:type="dxa"/>
          </w:tcPr>
          <w:p w14:paraId="10D9F973" w14:textId="77777777" w:rsidR="00B44547" w:rsidRPr="002A6BCF" w:rsidRDefault="00974536" w:rsidP="00D646FF">
            <w:pPr>
              <w:jc w:val="left"/>
              <w:rPr>
                <w:rFonts w:ascii="Arial" w:hAnsi="Arial" w:cs="Arial"/>
                <w:b/>
                <w:sz w:val="22"/>
                <w:szCs w:val="22"/>
                <w:lang w:val="es-ES_tradnl"/>
              </w:rPr>
            </w:pPr>
            <w:r w:rsidRPr="002A6BCF">
              <w:rPr>
                <w:rFonts w:ascii="Arial" w:hAnsi="Arial" w:cs="Arial"/>
                <w:b/>
                <w:sz w:val="22"/>
                <w:szCs w:val="22"/>
                <w:lang w:val="es-ES_tradnl"/>
              </w:rPr>
              <w:t>SE</w:t>
            </w:r>
            <w:r w:rsidR="0016297E" w:rsidRPr="002A6BCF">
              <w:rPr>
                <w:rFonts w:ascii="Arial" w:hAnsi="Arial" w:cs="Arial"/>
                <w:b/>
                <w:sz w:val="22"/>
                <w:szCs w:val="22"/>
                <w:lang w:val="es-ES_tradnl"/>
              </w:rPr>
              <w:t>P</w:t>
            </w:r>
          </w:p>
        </w:tc>
        <w:tc>
          <w:tcPr>
            <w:tcW w:w="6111" w:type="dxa"/>
          </w:tcPr>
          <w:p w14:paraId="15437231" w14:textId="77777777" w:rsidR="00B44547" w:rsidRPr="002A6BCF" w:rsidRDefault="0016297E"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Secretaría de Educación Pública</w:t>
            </w:r>
          </w:p>
        </w:tc>
      </w:tr>
      <w:tr w:rsidR="00B44547" w:rsidRPr="002A6BCF" w14:paraId="2B2BC98D" w14:textId="77777777" w:rsidTr="00EE3EB8">
        <w:tc>
          <w:tcPr>
            <w:tcW w:w="1995" w:type="dxa"/>
          </w:tcPr>
          <w:p w14:paraId="796A3092"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SFP</w:t>
            </w:r>
          </w:p>
        </w:tc>
        <w:tc>
          <w:tcPr>
            <w:tcW w:w="6111" w:type="dxa"/>
          </w:tcPr>
          <w:p w14:paraId="79D63E95" w14:textId="77777777" w:rsidR="00B44547"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Secretaría de la Función Pública</w:t>
            </w:r>
          </w:p>
        </w:tc>
      </w:tr>
      <w:tr w:rsidR="00B44547" w:rsidRPr="002A6BCF" w14:paraId="6C2A23BB" w14:textId="77777777" w:rsidTr="00EE3EB8">
        <w:tc>
          <w:tcPr>
            <w:tcW w:w="1995" w:type="dxa"/>
          </w:tcPr>
          <w:p w14:paraId="49DFDD98"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SHCP</w:t>
            </w:r>
          </w:p>
        </w:tc>
        <w:tc>
          <w:tcPr>
            <w:tcW w:w="6111" w:type="dxa"/>
          </w:tcPr>
          <w:p w14:paraId="2C44F2FA" w14:textId="77777777" w:rsidR="00B44547"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Secretaría de Hacienda y Crédito Público</w:t>
            </w:r>
          </w:p>
        </w:tc>
      </w:tr>
      <w:tr w:rsidR="00E12B43" w:rsidRPr="002A6BCF" w14:paraId="44E78ADB" w14:textId="77777777" w:rsidTr="00EE3EB8">
        <w:tc>
          <w:tcPr>
            <w:tcW w:w="1995" w:type="dxa"/>
          </w:tcPr>
          <w:p w14:paraId="27A99EA4" w14:textId="77777777" w:rsidR="00E12B43" w:rsidRPr="002A6BCF" w:rsidRDefault="00E12B43" w:rsidP="00D646FF">
            <w:pPr>
              <w:jc w:val="left"/>
              <w:rPr>
                <w:rFonts w:ascii="Arial" w:hAnsi="Arial" w:cs="Arial"/>
                <w:b/>
                <w:sz w:val="22"/>
                <w:szCs w:val="22"/>
                <w:lang w:val="es-ES_tradnl"/>
              </w:rPr>
            </w:pPr>
            <w:r w:rsidRPr="002A6BCF">
              <w:rPr>
                <w:rFonts w:ascii="Arial" w:hAnsi="Arial" w:cs="Arial"/>
                <w:b/>
                <w:sz w:val="22"/>
                <w:szCs w:val="22"/>
                <w:lang w:val="es-ES_tradnl"/>
              </w:rPr>
              <w:t>SIAFF</w:t>
            </w:r>
          </w:p>
        </w:tc>
        <w:tc>
          <w:tcPr>
            <w:tcW w:w="6111" w:type="dxa"/>
          </w:tcPr>
          <w:p w14:paraId="3137CE06" w14:textId="77777777" w:rsidR="00E12B43" w:rsidRPr="002A6BCF" w:rsidRDefault="00E12B43"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Sistema de Administración Financiera de la Federación</w:t>
            </w:r>
          </w:p>
        </w:tc>
      </w:tr>
      <w:tr w:rsidR="00B44547" w:rsidRPr="002A6BCF" w14:paraId="129B637E" w14:textId="77777777" w:rsidTr="00EE3EB8">
        <w:tc>
          <w:tcPr>
            <w:tcW w:w="1995" w:type="dxa"/>
          </w:tcPr>
          <w:p w14:paraId="01C6C2C3"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SIC</w:t>
            </w:r>
          </w:p>
        </w:tc>
        <w:tc>
          <w:tcPr>
            <w:tcW w:w="6111" w:type="dxa"/>
          </w:tcPr>
          <w:p w14:paraId="412A6617" w14:textId="77777777" w:rsidR="00B44547"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Sistema Integral de Contabilidad</w:t>
            </w:r>
          </w:p>
        </w:tc>
      </w:tr>
      <w:tr w:rsidR="00B44547" w:rsidRPr="002A6BCF" w14:paraId="184AE428" w14:textId="77777777" w:rsidTr="00EE3EB8">
        <w:tc>
          <w:tcPr>
            <w:tcW w:w="1995" w:type="dxa"/>
          </w:tcPr>
          <w:p w14:paraId="6E4488CD"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SICOP</w:t>
            </w:r>
          </w:p>
        </w:tc>
        <w:tc>
          <w:tcPr>
            <w:tcW w:w="6111" w:type="dxa"/>
          </w:tcPr>
          <w:p w14:paraId="56410ADF" w14:textId="77777777" w:rsidR="00B44547" w:rsidRPr="002A6BCF" w:rsidRDefault="00B44547" w:rsidP="00D646FF">
            <w:pPr>
              <w:jc w:val="left"/>
              <w:rPr>
                <w:rFonts w:ascii="Arial" w:hAnsi="Arial" w:cs="Arial"/>
                <w:sz w:val="22"/>
                <w:szCs w:val="22"/>
                <w:lang w:val="es-ES_tradnl"/>
              </w:rPr>
            </w:pPr>
            <w:r w:rsidRPr="002A6BCF">
              <w:rPr>
                <w:rFonts w:ascii="Arial" w:hAnsi="Arial" w:cs="Arial"/>
                <w:sz w:val="22"/>
                <w:szCs w:val="22"/>
                <w:lang w:val="es-ES_tradnl"/>
              </w:rPr>
              <w:t>Sistema de Contabilidad y Presupuesto</w:t>
            </w:r>
          </w:p>
        </w:tc>
      </w:tr>
      <w:tr w:rsidR="00B44547" w:rsidRPr="002A6BCF" w14:paraId="5AF0C68F" w14:textId="77777777" w:rsidTr="00EE3EB8">
        <w:tc>
          <w:tcPr>
            <w:tcW w:w="1995" w:type="dxa"/>
          </w:tcPr>
          <w:p w14:paraId="0C1F8F87"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SIF</w:t>
            </w:r>
          </w:p>
        </w:tc>
        <w:tc>
          <w:tcPr>
            <w:tcW w:w="6111" w:type="dxa"/>
          </w:tcPr>
          <w:p w14:paraId="31D1DBFA" w14:textId="77777777" w:rsidR="00B44547"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Sistema de Información Financiera</w:t>
            </w:r>
          </w:p>
        </w:tc>
      </w:tr>
      <w:tr w:rsidR="0075219B" w:rsidRPr="002A6BCF" w14:paraId="3F0BADF9" w14:textId="77777777" w:rsidTr="00EE3EB8">
        <w:tc>
          <w:tcPr>
            <w:tcW w:w="1995" w:type="dxa"/>
          </w:tcPr>
          <w:p w14:paraId="61FE3364" w14:textId="77777777" w:rsidR="0075219B" w:rsidRPr="002A6BCF" w:rsidRDefault="0075219B" w:rsidP="00D646FF">
            <w:pPr>
              <w:jc w:val="left"/>
              <w:rPr>
                <w:rFonts w:ascii="Arial" w:hAnsi="Arial" w:cs="Arial"/>
                <w:b/>
                <w:sz w:val="22"/>
                <w:szCs w:val="22"/>
                <w:lang w:val="es-ES_tradnl"/>
              </w:rPr>
            </w:pPr>
            <w:r w:rsidRPr="002A6BCF">
              <w:rPr>
                <w:rFonts w:ascii="Arial" w:hAnsi="Arial" w:cs="Arial"/>
                <w:b/>
                <w:sz w:val="22"/>
                <w:szCs w:val="22"/>
                <w:lang w:val="es-ES_tradnl"/>
              </w:rPr>
              <w:t>SINCO</w:t>
            </w:r>
          </w:p>
        </w:tc>
        <w:tc>
          <w:tcPr>
            <w:tcW w:w="6111" w:type="dxa"/>
          </w:tcPr>
          <w:p w14:paraId="70065C31" w14:textId="77777777" w:rsidR="0075219B" w:rsidRPr="002A6BCF" w:rsidRDefault="0075219B"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Sistema de Información del CONAFE</w:t>
            </w:r>
          </w:p>
        </w:tc>
      </w:tr>
      <w:tr w:rsidR="00B44547" w:rsidRPr="002A6BCF" w14:paraId="7FFE25E5" w14:textId="77777777" w:rsidTr="00EE3EB8">
        <w:tc>
          <w:tcPr>
            <w:tcW w:w="1995" w:type="dxa"/>
          </w:tcPr>
          <w:p w14:paraId="3E1E1222"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SOA</w:t>
            </w:r>
          </w:p>
        </w:tc>
        <w:tc>
          <w:tcPr>
            <w:tcW w:w="6111" w:type="dxa"/>
          </w:tcPr>
          <w:p w14:paraId="22AA72AD" w14:textId="77777777" w:rsidR="00B44547"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Sistema de Organización Administrativa</w:t>
            </w:r>
          </w:p>
        </w:tc>
      </w:tr>
      <w:tr w:rsidR="00B44547" w:rsidRPr="002A6BCF" w14:paraId="72565194" w14:textId="77777777" w:rsidTr="00EE3EB8">
        <w:tc>
          <w:tcPr>
            <w:tcW w:w="1995" w:type="dxa"/>
          </w:tcPr>
          <w:p w14:paraId="5400B43B" w14:textId="77777777" w:rsidR="00B44547" w:rsidRPr="002A6BCF" w:rsidRDefault="00B44547" w:rsidP="00D646FF">
            <w:pPr>
              <w:jc w:val="left"/>
              <w:rPr>
                <w:rFonts w:ascii="Arial" w:hAnsi="Arial" w:cs="Arial"/>
                <w:b/>
                <w:sz w:val="22"/>
                <w:szCs w:val="22"/>
                <w:lang w:val="es-ES_tradnl"/>
              </w:rPr>
            </w:pPr>
            <w:r w:rsidRPr="002A6BCF">
              <w:rPr>
                <w:rFonts w:ascii="Arial" w:hAnsi="Arial" w:cs="Arial"/>
                <w:b/>
                <w:sz w:val="22"/>
                <w:szCs w:val="22"/>
                <w:lang w:val="es-ES_tradnl"/>
              </w:rPr>
              <w:t>SPA</w:t>
            </w:r>
          </w:p>
        </w:tc>
        <w:tc>
          <w:tcPr>
            <w:tcW w:w="6111" w:type="dxa"/>
          </w:tcPr>
          <w:p w14:paraId="3A0F26F5" w14:textId="77777777" w:rsidR="00B44547" w:rsidRPr="002A6BCF" w:rsidRDefault="00B4454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Sistema de Programación de Actividades</w:t>
            </w:r>
          </w:p>
        </w:tc>
      </w:tr>
      <w:tr w:rsidR="0006427A" w:rsidRPr="002A6BCF" w14:paraId="103D41E1" w14:textId="77777777" w:rsidTr="00EE3EB8">
        <w:tc>
          <w:tcPr>
            <w:tcW w:w="1995" w:type="dxa"/>
          </w:tcPr>
          <w:p w14:paraId="74848D07" w14:textId="77777777" w:rsidR="0006427A" w:rsidRPr="002A6BCF" w:rsidRDefault="0006427A" w:rsidP="00D646FF">
            <w:pPr>
              <w:jc w:val="left"/>
              <w:rPr>
                <w:rFonts w:ascii="Arial" w:hAnsi="Arial" w:cs="Arial"/>
                <w:b/>
                <w:sz w:val="22"/>
                <w:szCs w:val="22"/>
                <w:lang w:val="es-ES_tradnl"/>
              </w:rPr>
            </w:pPr>
            <w:r w:rsidRPr="002A6BCF">
              <w:rPr>
                <w:rFonts w:ascii="Arial" w:hAnsi="Arial" w:cs="Arial"/>
                <w:b/>
                <w:sz w:val="22"/>
                <w:szCs w:val="22"/>
                <w:lang w:val="es-ES_tradnl"/>
              </w:rPr>
              <w:t>SPS</w:t>
            </w:r>
          </w:p>
        </w:tc>
        <w:tc>
          <w:tcPr>
            <w:tcW w:w="6111" w:type="dxa"/>
          </w:tcPr>
          <w:p w14:paraId="1C2345E6" w14:textId="77777777" w:rsidR="0006427A" w:rsidRPr="002A6BCF" w:rsidRDefault="0006427A"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Subdirección de Programación y Seguimiento</w:t>
            </w:r>
          </w:p>
        </w:tc>
      </w:tr>
      <w:tr w:rsidR="00622BF7" w:rsidRPr="002A6BCF" w14:paraId="5A1E1792" w14:textId="77777777" w:rsidTr="00EE3EB8">
        <w:tc>
          <w:tcPr>
            <w:tcW w:w="1995" w:type="dxa"/>
          </w:tcPr>
          <w:p w14:paraId="1915067E" w14:textId="77777777" w:rsidR="00622BF7" w:rsidRPr="002A6BCF" w:rsidRDefault="00622BF7" w:rsidP="00D646FF">
            <w:pPr>
              <w:jc w:val="left"/>
              <w:rPr>
                <w:rFonts w:ascii="Arial" w:hAnsi="Arial" w:cs="Arial"/>
                <w:b/>
                <w:sz w:val="22"/>
                <w:szCs w:val="22"/>
                <w:lang w:val="es-ES_tradnl"/>
              </w:rPr>
            </w:pPr>
            <w:r w:rsidRPr="002A6BCF">
              <w:rPr>
                <w:rFonts w:ascii="Arial" w:hAnsi="Arial" w:cs="Arial"/>
                <w:b/>
                <w:sz w:val="22"/>
                <w:szCs w:val="22"/>
                <w:lang w:val="es-ES_tradnl"/>
              </w:rPr>
              <w:t>SI</w:t>
            </w:r>
          </w:p>
        </w:tc>
        <w:tc>
          <w:tcPr>
            <w:tcW w:w="6111" w:type="dxa"/>
          </w:tcPr>
          <w:p w14:paraId="56A6DAA0" w14:textId="77777777" w:rsidR="00622BF7" w:rsidRPr="002A6BCF" w:rsidRDefault="00622BF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Subdirección de Informática</w:t>
            </w:r>
          </w:p>
        </w:tc>
      </w:tr>
      <w:tr w:rsidR="00622BF7" w:rsidRPr="002A6BCF" w14:paraId="130EF114" w14:textId="77777777" w:rsidTr="00EE3EB8">
        <w:tc>
          <w:tcPr>
            <w:tcW w:w="1995" w:type="dxa"/>
          </w:tcPr>
          <w:p w14:paraId="4F7B2803" w14:textId="77777777" w:rsidR="00622BF7" w:rsidRPr="002A6BCF" w:rsidRDefault="00622BF7" w:rsidP="00D646FF">
            <w:pPr>
              <w:jc w:val="left"/>
              <w:rPr>
                <w:rFonts w:ascii="Arial" w:hAnsi="Arial" w:cs="Arial"/>
                <w:b/>
                <w:sz w:val="22"/>
                <w:szCs w:val="22"/>
                <w:lang w:val="es-ES_tradnl"/>
              </w:rPr>
            </w:pPr>
            <w:r w:rsidRPr="002A6BCF">
              <w:rPr>
                <w:rFonts w:ascii="Arial" w:hAnsi="Arial" w:cs="Arial"/>
                <w:b/>
                <w:sz w:val="22"/>
                <w:szCs w:val="22"/>
                <w:lang w:val="es-ES_tradnl"/>
              </w:rPr>
              <w:t>SF</w:t>
            </w:r>
          </w:p>
        </w:tc>
        <w:tc>
          <w:tcPr>
            <w:tcW w:w="6111" w:type="dxa"/>
          </w:tcPr>
          <w:p w14:paraId="42BACB1D" w14:textId="77777777" w:rsidR="00622BF7" w:rsidRPr="002A6BCF" w:rsidRDefault="00622BF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 xml:space="preserve">Subdirección Financiera </w:t>
            </w:r>
          </w:p>
        </w:tc>
      </w:tr>
      <w:tr w:rsidR="00622BF7" w:rsidRPr="002A6BCF" w14:paraId="46F9B1AA" w14:textId="77777777" w:rsidTr="00EE3EB8">
        <w:tc>
          <w:tcPr>
            <w:tcW w:w="1995" w:type="dxa"/>
          </w:tcPr>
          <w:p w14:paraId="3F434211" w14:textId="28A3B359" w:rsidR="00622BF7" w:rsidRPr="002A6BCF" w:rsidRDefault="00622BF7" w:rsidP="00D646FF">
            <w:pPr>
              <w:jc w:val="left"/>
              <w:rPr>
                <w:rFonts w:ascii="Arial" w:hAnsi="Arial" w:cs="Arial"/>
                <w:b/>
                <w:sz w:val="22"/>
                <w:szCs w:val="22"/>
                <w:lang w:val="es-ES_tradnl"/>
              </w:rPr>
            </w:pPr>
            <w:r w:rsidRPr="002A6BCF">
              <w:rPr>
                <w:rFonts w:ascii="Arial" w:hAnsi="Arial" w:cs="Arial"/>
                <w:b/>
                <w:sz w:val="22"/>
                <w:szCs w:val="22"/>
                <w:lang w:val="es-ES_tradnl"/>
              </w:rPr>
              <w:t>SCOFI</w:t>
            </w:r>
          </w:p>
        </w:tc>
        <w:tc>
          <w:tcPr>
            <w:tcW w:w="6111" w:type="dxa"/>
          </w:tcPr>
          <w:p w14:paraId="124A49B0" w14:textId="77777777" w:rsidR="00622BF7" w:rsidRPr="002A6BCF" w:rsidRDefault="00622BF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Subdirección de Coordinación con Organismos Financieros Internacionales</w:t>
            </w:r>
          </w:p>
        </w:tc>
      </w:tr>
      <w:tr w:rsidR="00622BF7" w:rsidRPr="002A6BCF" w14:paraId="26F39A28" w14:textId="77777777" w:rsidTr="00EE3EB8">
        <w:tc>
          <w:tcPr>
            <w:tcW w:w="1995" w:type="dxa"/>
          </w:tcPr>
          <w:p w14:paraId="7421A098" w14:textId="77777777" w:rsidR="00622BF7" w:rsidRPr="002A6BCF" w:rsidRDefault="00622BF7" w:rsidP="00D646FF">
            <w:pPr>
              <w:jc w:val="left"/>
              <w:rPr>
                <w:rFonts w:ascii="Arial" w:hAnsi="Arial" w:cs="Arial"/>
                <w:b/>
                <w:sz w:val="22"/>
                <w:szCs w:val="22"/>
                <w:lang w:val="es-ES_tradnl"/>
              </w:rPr>
            </w:pPr>
            <w:r w:rsidRPr="002A6BCF">
              <w:rPr>
                <w:rFonts w:ascii="Arial" w:hAnsi="Arial" w:cs="Arial"/>
                <w:b/>
                <w:sz w:val="22"/>
                <w:szCs w:val="22"/>
                <w:lang w:val="es-ES_tradnl"/>
              </w:rPr>
              <w:t>SPE</w:t>
            </w:r>
          </w:p>
        </w:tc>
        <w:tc>
          <w:tcPr>
            <w:tcW w:w="6111" w:type="dxa"/>
          </w:tcPr>
          <w:p w14:paraId="491ADF41" w14:textId="77777777" w:rsidR="00622BF7" w:rsidRPr="002A6BCF" w:rsidRDefault="00622BF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Subdirección de Planeación y Evaluación</w:t>
            </w:r>
          </w:p>
        </w:tc>
      </w:tr>
      <w:tr w:rsidR="00622BF7" w:rsidRPr="002A6BCF" w14:paraId="1A049F0F" w14:textId="77777777" w:rsidTr="00EE3EB8">
        <w:tc>
          <w:tcPr>
            <w:tcW w:w="1995" w:type="dxa"/>
          </w:tcPr>
          <w:p w14:paraId="6A6DA654" w14:textId="77777777" w:rsidR="00622BF7" w:rsidRPr="002A6BCF" w:rsidRDefault="00622BF7" w:rsidP="00987677">
            <w:pPr>
              <w:jc w:val="left"/>
              <w:rPr>
                <w:rFonts w:ascii="Arial" w:hAnsi="Arial" w:cs="Arial"/>
                <w:b/>
                <w:sz w:val="22"/>
                <w:szCs w:val="22"/>
                <w:lang w:val="es-ES_tradnl"/>
              </w:rPr>
            </w:pPr>
            <w:r w:rsidRPr="002A6BCF">
              <w:rPr>
                <w:rFonts w:ascii="Arial" w:hAnsi="Arial" w:cs="Arial"/>
                <w:b/>
                <w:sz w:val="22"/>
                <w:szCs w:val="22"/>
                <w:lang w:val="es-ES_tradnl"/>
              </w:rPr>
              <w:t>S</w:t>
            </w:r>
            <w:r w:rsidR="00987677" w:rsidRPr="002A6BCF">
              <w:rPr>
                <w:rFonts w:ascii="Arial" w:hAnsi="Arial" w:cs="Arial"/>
                <w:b/>
                <w:sz w:val="22"/>
                <w:szCs w:val="22"/>
                <w:lang w:val="es-ES_tradnl"/>
              </w:rPr>
              <w:t>SAOG</w:t>
            </w:r>
          </w:p>
        </w:tc>
        <w:tc>
          <w:tcPr>
            <w:tcW w:w="6111" w:type="dxa"/>
          </w:tcPr>
          <w:p w14:paraId="0B92CE65" w14:textId="77777777" w:rsidR="00622BF7" w:rsidRPr="002A6BCF" w:rsidRDefault="00622BF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w:t>
            </w:r>
            <w:r w:rsidR="00987677" w:rsidRPr="002A6BCF">
              <w:rPr>
                <w:rFonts w:ascii="Arial" w:hAnsi="Arial" w:cs="Arial"/>
                <w:sz w:val="22"/>
                <w:szCs w:val="22"/>
                <w:lang w:val="es-ES_tradnl"/>
              </w:rPr>
              <w:t>ubdirección de</w:t>
            </w:r>
            <w:r w:rsidRPr="002A6BCF">
              <w:rPr>
                <w:rFonts w:ascii="Arial" w:hAnsi="Arial" w:cs="Arial"/>
                <w:sz w:val="22"/>
                <w:szCs w:val="22"/>
                <w:lang w:val="es-ES_tradnl"/>
              </w:rPr>
              <w:t xml:space="preserve"> Seguimiento</w:t>
            </w:r>
            <w:r w:rsidR="00987677" w:rsidRPr="002A6BCF">
              <w:rPr>
                <w:rFonts w:ascii="Arial" w:hAnsi="Arial" w:cs="Arial"/>
                <w:sz w:val="22"/>
                <w:szCs w:val="22"/>
                <w:lang w:val="es-ES_tradnl"/>
              </w:rPr>
              <w:t xml:space="preserve"> y Apoyo al Órgano de Gobierno</w:t>
            </w:r>
          </w:p>
        </w:tc>
      </w:tr>
      <w:tr w:rsidR="00622BF7" w:rsidRPr="002A6BCF" w14:paraId="290C5CF5" w14:textId="77777777" w:rsidTr="00EE3EB8">
        <w:tc>
          <w:tcPr>
            <w:tcW w:w="1995" w:type="dxa"/>
          </w:tcPr>
          <w:p w14:paraId="3E56B5ED" w14:textId="77777777" w:rsidR="00622BF7" w:rsidRPr="002A6BCF" w:rsidRDefault="00622BF7" w:rsidP="00D646FF">
            <w:pPr>
              <w:jc w:val="left"/>
              <w:rPr>
                <w:rFonts w:ascii="Arial" w:hAnsi="Arial" w:cs="Arial"/>
                <w:b/>
                <w:sz w:val="22"/>
                <w:szCs w:val="22"/>
                <w:lang w:val="es-ES_tradnl"/>
              </w:rPr>
            </w:pPr>
            <w:r w:rsidRPr="002A6BCF">
              <w:rPr>
                <w:rFonts w:ascii="Arial" w:hAnsi="Arial" w:cs="Arial"/>
                <w:b/>
                <w:sz w:val="22"/>
                <w:szCs w:val="22"/>
                <w:lang w:val="es-ES_tradnl"/>
              </w:rPr>
              <w:t>SP</w:t>
            </w:r>
          </w:p>
        </w:tc>
        <w:tc>
          <w:tcPr>
            <w:tcW w:w="6111" w:type="dxa"/>
          </w:tcPr>
          <w:p w14:paraId="1F8E16C6" w14:textId="77777777" w:rsidR="00622BF7" w:rsidRPr="002A6BCF" w:rsidRDefault="00622BF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Subdirección de Presupuesto</w:t>
            </w:r>
          </w:p>
        </w:tc>
      </w:tr>
      <w:tr w:rsidR="00230B05" w:rsidRPr="002A6BCF" w14:paraId="15526D6B" w14:textId="77777777" w:rsidTr="00EE3EB8">
        <w:tc>
          <w:tcPr>
            <w:tcW w:w="1995" w:type="dxa"/>
          </w:tcPr>
          <w:p w14:paraId="5A56F13A" w14:textId="77777777" w:rsidR="00230B05" w:rsidRPr="002A6BCF" w:rsidRDefault="00230B05" w:rsidP="00D646FF">
            <w:pPr>
              <w:jc w:val="left"/>
              <w:rPr>
                <w:rFonts w:ascii="Arial" w:hAnsi="Arial" w:cs="Arial"/>
                <w:b/>
                <w:sz w:val="22"/>
                <w:szCs w:val="22"/>
                <w:lang w:val="es-ES_tradnl"/>
              </w:rPr>
            </w:pPr>
            <w:r w:rsidRPr="002A6BCF">
              <w:rPr>
                <w:rFonts w:ascii="Arial" w:hAnsi="Arial" w:cs="Arial"/>
                <w:b/>
                <w:sz w:val="22"/>
                <w:szCs w:val="22"/>
                <w:lang w:val="es-ES_tradnl"/>
              </w:rPr>
              <w:t>SPC</w:t>
            </w:r>
          </w:p>
        </w:tc>
        <w:tc>
          <w:tcPr>
            <w:tcW w:w="6111" w:type="dxa"/>
          </w:tcPr>
          <w:p w14:paraId="5471302F" w14:textId="77777777" w:rsidR="00230B05" w:rsidRPr="002A6BCF" w:rsidRDefault="00230B05"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Servicio Profesional de Carrera</w:t>
            </w:r>
          </w:p>
        </w:tc>
      </w:tr>
      <w:tr w:rsidR="00974536" w:rsidRPr="002A6BCF" w14:paraId="3E78267A" w14:textId="77777777" w:rsidTr="00EE3EB8">
        <w:tc>
          <w:tcPr>
            <w:tcW w:w="1995" w:type="dxa"/>
          </w:tcPr>
          <w:p w14:paraId="163C5C65" w14:textId="77777777" w:rsidR="00974536" w:rsidRPr="002A6BCF" w:rsidRDefault="00CB7EF2" w:rsidP="0016297E">
            <w:pPr>
              <w:tabs>
                <w:tab w:val="right" w:pos="1779"/>
              </w:tabs>
              <w:jc w:val="left"/>
              <w:rPr>
                <w:rFonts w:ascii="Arial" w:hAnsi="Arial" w:cs="Arial"/>
                <w:b/>
                <w:sz w:val="22"/>
                <w:szCs w:val="22"/>
                <w:lang w:val="es-ES_tradnl"/>
              </w:rPr>
            </w:pPr>
            <w:r w:rsidRPr="002A6BCF">
              <w:rPr>
                <w:rFonts w:ascii="Arial" w:hAnsi="Arial" w:cs="Arial"/>
                <w:b/>
                <w:sz w:val="22"/>
                <w:szCs w:val="22"/>
                <w:lang w:val="es-ES_tradnl"/>
              </w:rPr>
              <w:t>SRH</w:t>
            </w:r>
          </w:p>
        </w:tc>
        <w:tc>
          <w:tcPr>
            <w:tcW w:w="6111" w:type="dxa"/>
          </w:tcPr>
          <w:p w14:paraId="24B13CD9" w14:textId="77777777" w:rsidR="00974536" w:rsidRPr="002A6BCF" w:rsidRDefault="00CB7EF2"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Subdirección de Recursos Humanos</w:t>
            </w:r>
          </w:p>
        </w:tc>
      </w:tr>
      <w:tr w:rsidR="00CB7EF2" w:rsidRPr="002A6BCF" w14:paraId="72EEE59A" w14:textId="77777777" w:rsidTr="00EE3EB8">
        <w:tc>
          <w:tcPr>
            <w:tcW w:w="1995" w:type="dxa"/>
          </w:tcPr>
          <w:p w14:paraId="2268E167" w14:textId="77777777" w:rsidR="00CB7EF2" w:rsidRPr="002A6BCF" w:rsidRDefault="00CB7EF2" w:rsidP="0016297E">
            <w:pPr>
              <w:tabs>
                <w:tab w:val="right" w:pos="1779"/>
              </w:tabs>
              <w:jc w:val="left"/>
              <w:rPr>
                <w:rFonts w:ascii="Arial" w:hAnsi="Arial" w:cs="Arial"/>
                <w:b/>
                <w:sz w:val="22"/>
                <w:szCs w:val="22"/>
                <w:lang w:val="es-ES_tradnl"/>
              </w:rPr>
            </w:pPr>
            <w:r w:rsidRPr="002A6BCF">
              <w:rPr>
                <w:rFonts w:ascii="Arial" w:hAnsi="Arial" w:cs="Arial"/>
                <w:b/>
                <w:sz w:val="22"/>
                <w:szCs w:val="22"/>
                <w:lang w:val="es-ES_tradnl"/>
              </w:rPr>
              <w:t>SRMSG</w:t>
            </w:r>
          </w:p>
        </w:tc>
        <w:tc>
          <w:tcPr>
            <w:tcW w:w="6111" w:type="dxa"/>
          </w:tcPr>
          <w:p w14:paraId="2C9BE00C" w14:textId="77777777" w:rsidR="00CB7EF2" w:rsidRPr="002A6BCF" w:rsidRDefault="00CB7EF2" w:rsidP="00D646FF">
            <w:pPr>
              <w:autoSpaceDE w:val="0"/>
              <w:autoSpaceDN w:val="0"/>
              <w:jc w:val="left"/>
              <w:rPr>
                <w:rFonts w:ascii="Arial" w:hAnsi="Arial" w:cs="Arial"/>
                <w:sz w:val="22"/>
                <w:szCs w:val="22"/>
                <w:lang w:val="es-ES_tradnl"/>
              </w:rPr>
            </w:pPr>
            <w:r w:rsidRPr="002A6BCF">
              <w:rPr>
                <w:rFonts w:ascii="Arial" w:hAnsi="Arial" w:cs="Arial"/>
                <w:sz w:val="22"/>
                <w:szCs w:val="22"/>
                <w:lang w:val="es-MX"/>
              </w:rPr>
              <w:t>Subdirección de Recursos Materiales y Servicios Generales</w:t>
            </w:r>
          </w:p>
        </w:tc>
      </w:tr>
      <w:tr w:rsidR="00915884" w:rsidRPr="002A6BCF" w14:paraId="370FCA44" w14:textId="77777777" w:rsidTr="00EE3EB8">
        <w:tc>
          <w:tcPr>
            <w:tcW w:w="1995" w:type="dxa"/>
          </w:tcPr>
          <w:p w14:paraId="51EB3C75" w14:textId="77777777" w:rsidR="00915884" w:rsidRPr="002A6BCF" w:rsidRDefault="00BF08B7" w:rsidP="00D646FF">
            <w:pPr>
              <w:jc w:val="left"/>
              <w:rPr>
                <w:rFonts w:ascii="Arial" w:hAnsi="Arial" w:cs="Arial"/>
                <w:b/>
                <w:sz w:val="22"/>
                <w:szCs w:val="22"/>
                <w:lang w:val="es-ES_tradnl"/>
              </w:rPr>
            </w:pPr>
            <w:r w:rsidRPr="002A6BCF">
              <w:rPr>
                <w:rFonts w:ascii="Arial" w:hAnsi="Arial" w:cs="Arial"/>
                <w:b/>
                <w:sz w:val="22"/>
                <w:szCs w:val="22"/>
                <w:lang w:val="es-ES_tradnl"/>
              </w:rPr>
              <w:t>UCP</w:t>
            </w:r>
          </w:p>
        </w:tc>
        <w:tc>
          <w:tcPr>
            <w:tcW w:w="6111" w:type="dxa"/>
          </w:tcPr>
          <w:p w14:paraId="487B238E" w14:textId="77777777" w:rsidR="00915884" w:rsidRPr="002A6BCF" w:rsidRDefault="00BF08B7" w:rsidP="00D646FF">
            <w:pPr>
              <w:autoSpaceDE w:val="0"/>
              <w:autoSpaceDN w:val="0"/>
              <w:jc w:val="left"/>
              <w:rPr>
                <w:rFonts w:ascii="Arial" w:hAnsi="Arial" w:cs="Arial"/>
                <w:sz w:val="22"/>
                <w:szCs w:val="22"/>
                <w:lang w:val="es-ES_tradnl"/>
              </w:rPr>
            </w:pPr>
            <w:r w:rsidRPr="002A6BCF">
              <w:rPr>
                <w:rFonts w:ascii="Arial" w:hAnsi="Arial" w:cs="Arial"/>
                <w:sz w:val="22"/>
                <w:szCs w:val="22"/>
                <w:lang w:val="es-ES_tradnl"/>
              </w:rPr>
              <w:t>Unidad Coordinadora del Programa</w:t>
            </w:r>
          </w:p>
        </w:tc>
      </w:tr>
    </w:tbl>
    <w:p w14:paraId="73CF57B6" w14:textId="77777777" w:rsidR="00C11A72" w:rsidRPr="002A6BCF" w:rsidRDefault="00F577C9" w:rsidP="00996FD6">
      <w:pPr>
        <w:rPr>
          <w:rFonts w:ascii="Arial" w:hAnsi="Arial" w:cs="Arial"/>
          <w:sz w:val="22"/>
          <w:szCs w:val="22"/>
        </w:rPr>
      </w:pPr>
      <w:r w:rsidRPr="002A6BCF">
        <w:rPr>
          <w:rFonts w:ascii="Arial" w:hAnsi="Arial" w:cs="Arial"/>
          <w:sz w:val="22"/>
          <w:szCs w:val="22"/>
        </w:rPr>
        <w:br w:type="page"/>
      </w:r>
    </w:p>
    <w:p w14:paraId="7464C61E" w14:textId="77777777" w:rsidR="009C1B81" w:rsidRPr="002A6BCF" w:rsidRDefault="005C3D5A" w:rsidP="002A6BCF">
      <w:pPr>
        <w:pStyle w:val="Heading3"/>
        <w:numPr>
          <w:ilvl w:val="1"/>
          <w:numId w:val="2"/>
        </w:numPr>
        <w:ind w:hanging="614"/>
        <w:jc w:val="center"/>
        <w:rPr>
          <w:rFonts w:ascii="Arial" w:hAnsi="Arial" w:cs="Arial"/>
          <w:sz w:val="22"/>
          <w:szCs w:val="22"/>
        </w:rPr>
      </w:pPr>
      <w:bookmarkStart w:id="0" w:name="_Toc267493754"/>
      <w:r w:rsidRPr="002A6BCF">
        <w:rPr>
          <w:rFonts w:ascii="Arial" w:hAnsi="Arial" w:cs="Arial"/>
          <w:sz w:val="22"/>
          <w:szCs w:val="22"/>
        </w:rPr>
        <w:lastRenderedPageBreak/>
        <w:t>Antecedentes</w:t>
      </w:r>
      <w:bookmarkEnd w:id="0"/>
    </w:p>
    <w:p w14:paraId="59116768" w14:textId="77777777" w:rsidR="005B4555" w:rsidRPr="002A6BCF" w:rsidRDefault="009C7022" w:rsidP="002A6BCF">
      <w:pPr>
        <w:pStyle w:val="Heading2"/>
        <w:tabs>
          <w:tab w:val="clear" w:pos="1494"/>
          <w:tab w:val="num" w:pos="1440"/>
        </w:tabs>
        <w:ind w:left="810" w:hanging="810"/>
        <w:rPr>
          <w:rFonts w:cs="Arial"/>
          <w:sz w:val="22"/>
          <w:szCs w:val="22"/>
        </w:rPr>
      </w:pPr>
      <w:bookmarkStart w:id="1" w:name="_Toc267493755"/>
      <w:r w:rsidRPr="002A6BCF">
        <w:rPr>
          <w:rFonts w:cs="Arial"/>
          <w:sz w:val="22"/>
          <w:szCs w:val="22"/>
        </w:rPr>
        <w:t>E</w:t>
      </w:r>
      <w:r w:rsidR="00C94BB9" w:rsidRPr="002A6BCF">
        <w:rPr>
          <w:rFonts w:cs="Arial"/>
          <w:sz w:val="22"/>
          <w:szCs w:val="22"/>
        </w:rPr>
        <w:t>l P</w:t>
      </w:r>
      <w:r w:rsidR="0048672E" w:rsidRPr="002A6BCF">
        <w:rPr>
          <w:rFonts w:cs="Arial"/>
          <w:sz w:val="22"/>
          <w:szCs w:val="22"/>
        </w:rPr>
        <w:t>rograma</w:t>
      </w:r>
      <w:r w:rsidRPr="002A6BCF">
        <w:rPr>
          <w:rFonts w:cs="Arial"/>
          <w:sz w:val="22"/>
          <w:szCs w:val="22"/>
        </w:rPr>
        <w:t xml:space="preserve"> y sus Componentes</w:t>
      </w:r>
      <w:bookmarkEnd w:id="1"/>
    </w:p>
    <w:p w14:paraId="0BB8DA06" w14:textId="77777777" w:rsidR="00462F82" w:rsidRPr="002A6BCF" w:rsidRDefault="0075219B" w:rsidP="002A6BCF">
      <w:pPr>
        <w:pStyle w:val="Paragraph"/>
        <w:numPr>
          <w:ilvl w:val="1"/>
          <w:numId w:val="1"/>
        </w:numPr>
        <w:tabs>
          <w:tab w:val="num" w:pos="720"/>
        </w:tabs>
        <w:ind w:left="720" w:hanging="720"/>
        <w:rPr>
          <w:rFonts w:ascii="Arial" w:hAnsi="Arial" w:cs="Arial"/>
          <w:sz w:val="22"/>
          <w:szCs w:val="22"/>
          <w:lang w:val="es-ES"/>
        </w:rPr>
      </w:pPr>
      <w:r w:rsidRPr="002A6BCF">
        <w:rPr>
          <w:rFonts w:ascii="Arial" w:hAnsi="Arial" w:cs="Arial"/>
          <w:sz w:val="22"/>
          <w:szCs w:val="22"/>
          <w:lang w:val="es-ES"/>
        </w:rPr>
        <w:t xml:space="preserve">El </w:t>
      </w:r>
      <w:r w:rsidR="00E65522" w:rsidRPr="002A6BCF">
        <w:rPr>
          <w:rFonts w:ascii="Arial" w:hAnsi="Arial" w:cs="Arial"/>
          <w:sz w:val="22"/>
          <w:szCs w:val="22"/>
          <w:lang w:val="es-ES"/>
        </w:rPr>
        <w:t xml:space="preserve">Programa de </w:t>
      </w:r>
      <w:r w:rsidR="003D0732" w:rsidRPr="002A6BCF">
        <w:rPr>
          <w:rFonts w:ascii="Arial" w:hAnsi="Arial" w:cs="Arial"/>
          <w:sz w:val="22"/>
          <w:szCs w:val="22"/>
          <w:lang w:val="es-ES"/>
        </w:rPr>
        <w:t>Aprendizaje Basado en la Colaboración y el Diálogo (ABCD)</w:t>
      </w:r>
      <w:r w:rsidR="003777F2" w:rsidRPr="002A6BCF">
        <w:rPr>
          <w:rFonts w:ascii="Arial" w:hAnsi="Arial" w:cs="Arial"/>
          <w:sz w:val="22"/>
          <w:szCs w:val="22"/>
          <w:lang w:val="es-ES"/>
        </w:rPr>
        <w:t xml:space="preserve">, ME-L1162 </w:t>
      </w:r>
      <w:r w:rsidR="00C87030" w:rsidRPr="002A6BCF">
        <w:rPr>
          <w:rFonts w:ascii="Arial" w:hAnsi="Arial" w:cs="Arial"/>
          <w:sz w:val="22"/>
          <w:szCs w:val="22"/>
          <w:lang w:val="es-ES"/>
        </w:rPr>
        <w:t xml:space="preserve">busca apoyar el modelo de aprendizaje basado en la colaboración y el diálogo </w:t>
      </w:r>
      <w:r w:rsidR="00431719" w:rsidRPr="002A6BCF">
        <w:rPr>
          <w:rFonts w:ascii="Arial" w:hAnsi="Arial" w:cs="Arial"/>
          <w:sz w:val="22"/>
          <w:szCs w:val="22"/>
          <w:lang w:val="es-ES"/>
        </w:rPr>
        <w:t xml:space="preserve">con las comunidades beneficiarias, </w:t>
      </w:r>
      <w:r w:rsidR="00C87030" w:rsidRPr="002A6BCF">
        <w:rPr>
          <w:rFonts w:ascii="Arial" w:hAnsi="Arial" w:cs="Arial"/>
          <w:sz w:val="22"/>
          <w:szCs w:val="22"/>
          <w:lang w:val="es-ES"/>
        </w:rPr>
        <w:t xml:space="preserve">que viene desarrollando el CONAFE </w:t>
      </w:r>
      <w:r w:rsidR="00B62890" w:rsidRPr="002A6BCF">
        <w:rPr>
          <w:rFonts w:ascii="Arial" w:hAnsi="Arial" w:cs="Arial"/>
          <w:sz w:val="22"/>
          <w:szCs w:val="22"/>
          <w:lang w:val="es-ES"/>
        </w:rPr>
        <w:t>desde</w:t>
      </w:r>
      <w:r w:rsidR="00C87030" w:rsidRPr="002A6BCF">
        <w:rPr>
          <w:rFonts w:ascii="Arial" w:hAnsi="Arial" w:cs="Arial"/>
          <w:sz w:val="22"/>
          <w:szCs w:val="22"/>
          <w:lang w:val="es-ES"/>
        </w:rPr>
        <w:t xml:space="preserve"> 2015, como resultado de la valoración y rediseño del programa de educación comunitaria.  Los cuatro ejes sobre los que estructura el nuevo modelo son: (a) el replanteamiento de la práctica docente; (b) la modificación del esquema tradicional del multigrado; (c) la generación de un vínculo socioemocional </w:t>
      </w:r>
      <w:r w:rsidR="00C06AEE" w:rsidRPr="002A6BCF">
        <w:rPr>
          <w:rFonts w:ascii="Arial" w:hAnsi="Arial" w:cs="Arial"/>
          <w:sz w:val="22"/>
          <w:szCs w:val="22"/>
          <w:lang w:val="es-ES"/>
        </w:rPr>
        <w:t>y de cohesión social</w:t>
      </w:r>
      <w:r w:rsidR="00B62890" w:rsidRPr="002A6BCF">
        <w:rPr>
          <w:rFonts w:ascii="Arial" w:hAnsi="Arial" w:cs="Arial"/>
          <w:sz w:val="22"/>
          <w:szCs w:val="22"/>
          <w:lang w:val="es-ES"/>
        </w:rPr>
        <w:t xml:space="preserve"> en las comunidades</w:t>
      </w:r>
      <w:r w:rsidR="00C87030" w:rsidRPr="002A6BCF">
        <w:rPr>
          <w:rFonts w:ascii="Arial" w:hAnsi="Arial" w:cs="Arial"/>
          <w:sz w:val="22"/>
          <w:szCs w:val="22"/>
          <w:lang w:val="es-ES"/>
        </w:rPr>
        <w:t>; y (d) la adaptación del modo de evaluación.</w:t>
      </w:r>
      <w:r w:rsidR="00B62890" w:rsidRPr="002A6BCF">
        <w:rPr>
          <w:rFonts w:ascii="Arial" w:hAnsi="Arial" w:cs="Arial"/>
          <w:sz w:val="22"/>
          <w:szCs w:val="22"/>
          <w:lang w:val="es-ES"/>
        </w:rPr>
        <w:t xml:space="preserve"> Para acompañar al CONAFE en esta</w:t>
      </w:r>
      <w:r w:rsidR="00431719" w:rsidRPr="002A6BCF">
        <w:rPr>
          <w:rFonts w:ascii="Arial" w:hAnsi="Arial" w:cs="Arial"/>
          <w:sz w:val="22"/>
          <w:szCs w:val="22"/>
          <w:lang w:val="es-ES"/>
        </w:rPr>
        <w:t>s acciones, el Gobierno Mexicano solicitó</w:t>
      </w:r>
      <w:r w:rsidR="00B62890" w:rsidRPr="002A6BCF">
        <w:rPr>
          <w:rFonts w:ascii="Arial" w:hAnsi="Arial" w:cs="Arial"/>
          <w:sz w:val="22"/>
          <w:szCs w:val="22"/>
          <w:lang w:val="es-ES"/>
        </w:rPr>
        <w:t xml:space="preserve"> al Banco una operación que apoye la implementación y consolidación del Nuevo Modelo Educativo</w:t>
      </w:r>
      <w:r w:rsidR="00116F28" w:rsidRPr="002A6BCF">
        <w:rPr>
          <w:rFonts w:ascii="Arial" w:hAnsi="Arial" w:cs="Arial"/>
          <w:sz w:val="22"/>
          <w:szCs w:val="22"/>
          <w:lang w:val="es-ES"/>
        </w:rPr>
        <w:t>,</w:t>
      </w:r>
      <w:r w:rsidR="00B62890" w:rsidRPr="002A6BCF">
        <w:rPr>
          <w:rFonts w:ascii="Arial" w:hAnsi="Arial" w:cs="Arial"/>
          <w:sz w:val="22"/>
          <w:szCs w:val="22"/>
          <w:lang w:val="es-ES"/>
        </w:rPr>
        <w:t xml:space="preserve"> focalizándose en la mejora </w:t>
      </w:r>
      <w:r w:rsidR="00116F28" w:rsidRPr="002A6BCF">
        <w:rPr>
          <w:rFonts w:ascii="Arial" w:hAnsi="Arial" w:cs="Arial"/>
          <w:sz w:val="22"/>
          <w:szCs w:val="22"/>
          <w:lang w:val="es-ES"/>
        </w:rPr>
        <w:t>de la calidad y de</w:t>
      </w:r>
      <w:r w:rsidR="00B62890" w:rsidRPr="002A6BCF">
        <w:rPr>
          <w:rFonts w:ascii="Arial" w:hAnsi="Arial" w:cs="Arial"/>
          <w:sz w:val="22"/>
          <w:szCs w:val="22"/>
          <w:lang w:val="es-ES"/>
        </w:rPr>
        <w:t xml:space="preserve"> una mayor inclusión educativa en el nivel básico</w:t>
      </w:r>
      <w:r w:rsidR="00116F28" w:rsidRPr="002A6BCF">
        <w:rPr>
          <w:lang w:val="es-ES"/>
        </w:rPr>
        <w:footnoteReference w:id="1"/>
      </w:r>
      <w:r w:rsidR="00116F28" w:rsidRPr="002A6BCF">
        <w:rPr>
          <w:rFonts w:ascii="Arial" w:hAnsi="Arial" w:cs="Arial"/>
          <w:sz w:val="22"/>
          <w:szCs w:val="22"/>
          <w:lang w:val="es-ES"/>
        </w:rPr>
        <w:t>.</w:t>
      </w:r>
    </w:p>
    <w:p w14:paraId="68016503" w14:textId="673B7202" w:rsidR="00722DBB" w:rsidRPr="00D101CC" w:rsidRDefault="00F6604E" w:rsidP="00D101CC">
      <w:pPr>
        <w:pStyle w:val="Paragraph"/>
        <w:numPr>
          <w:ilvl w:val="1"/>
          <w:numId w:val="1"/>
        </w:numPr>
        <w:tabs>
          <w:tab w:val="num" w:pos="720"/>
        </w:tabs>
        <w:ind w:left="720" w:hanging="720"/>
        <w:rPr>
          <w:rFonts w:ascii="Arial" w:hAnsi="Arial" w:cs="Arial"/>
          <w:sz w:val="22"/>
          <w:szCs w:val="22"/>
          <w:lang w:val="es-ES"/>
        </w:rPr>
      </w:pPr>
      <w:r w:rsidRPr="00D101CC">
        <w:rPr>
          <w:rFonts w:ascii="Arial" w:hAnsi="Arial" w:cs="Arial"/>
          <w:sz w:val="22"/>
          <w:szCs w:val="22"/>
          <w:lang w:val="es-ES"/>
        </w:rPr>
        <w:t xml:space="preserve">El objetivo del Proyecto es contribuir a mejorar la calidad educativa de los alumnos, encaminando acciones hacia el mejoramiento de la oferta de la educación básica comunitaria </w:t>
      </w:r>
      <w:r w:rsidR="00D101CC" w:rsidRPr="00D101CC">
        <w:rPr>
          <w:rFonts w:ascii="Arial" w:hAnsi="Arial" w:cs="Arial"/>
          <w:sz w:val="22"/>
          <w:szCs w:val="22"/>
          <w:lang w:val="es-ES"/>
        </w:rPr>
        <w:t>que presta</w:t>
      </w:r>
      <w:r w:rsidRPr="00D101CC">
        <w:rPr>
          <w:rFonts w:ascii="Arial" w:hAnsi="Arial" w:cs="Arial"/>
          <w:sz w:val="22"/>
          <w:szCs w:val="22"/>
          <w:lang w:val="es-ES"/>
        </w:rPr>
        <w:t xml:space="preserve"> el CONAFE</w:t>
      </w:r>
      <w:r w:rsidR="00D101CC">
        <w:rPr>
          <w:rFonts w:ascii="Arial" w:hAnsi="Arial" w:cs="Arial"/>
          <w:sz w:val="22"/>
          <w:szCs w:val="22"/>
          <w:lang w:val="es-ES"/>
        </w:rPr>
        <w:t>.</w:t>
      </w:r>
      <w:r w:rsidRPr="00D101CC">
        <w:rPr>
          <w:rFonts w:ascii="Arial" w:hAnsi="Arial" w:cs="Arial"/>
          <w:sz w:val="22"/>
          <w:szCs w:val="22"/>
          <w:lang w:val="es-ES"/>
        </w:rPr>
        <w:t xml:space="preserve"> Los objetivos específicos son: invertir en capital humano y mejorar la calidad de los servicios educativos que presta el CONAFE, apoyando la implementación y el afianzamiento del Modelo ABCD (Aprendizaje Basado en la Colaboración y el Dialogo) en los servicios comunitarios. </w:t>
      </w:r>
    </w:p>
    <w:p w14:paraId="48CD4797" w14:textId="60740EBC" w:rsidR="00831889" w:rsidRPr="002A6BCF" w:rsidRDefault="009B35DC" w:rsidP="002A6BCF">
      <w:pPr>
        <w:pStyle w:val="Paragraph"/>
        <w:numPr>
          <w:ilvl w:val="1"/>
          <w:numId w:val="1"/>
        </w:numPr>
        <w:tabs>
          <w:tab w:val="num" w:pos="720"/>
        </w:tabs>
        <w:ind w:left="720" w:hanging="720"/>
        <w:rPr>
          <w:rFonts w:ascii="Arial" w:hAnsi="Arial" w:cs="Arial"/>
          <w:sz w:val="22"/>
          <w:szCs w:val="22"/>
          <w:lang w:val="es-ES"/>
        </w:rPr>
      </w:pPr>
      <w:r w:rsidRPr="002A6BCF">
        <w:rPr>
          <w:rFonts w:ascii="Arial" w:hAnsi="Arial" w:cs="Arial"/>
          <w:sz w:val="22"/>
          <w:szCs w:val="22"/>
          <w:lang w:val="es-ES"/>
        </w:rPr>
        <w:t>El monto de e</w:t>
      </w:r>
      <w:r w:rsidR="003D0732" w:rsidRPr="002A6BCF">
        <w:rPr>
          <w:rFonts w:ascii="Arial" w:hAnsi="Arial" w:cs="Arial"/>
          <w:sz w:val="22"/>
          <w:szCs w:val="22"/>
          <w:lang w:val="es-ES"/>
        </w:rPr>
        <w:t>sta nueva operación es de U$ 8</w:t>
      </w:r>
      <w:r w:rsidR="00831889" w:rsidRPr="002A6BCF">
        <w:rPr>
          <w:rFonts w:ascii="Arial" w:hAnsi="Arial" w:cs="Arial"/>
          <w:sz w:val="22"/>
          <w:szCs w:val="22"/>
          <w:lang w:val="es-ES"/>
        </w:rPr>
        <w:t>0</w:t>
      </w:r>
      <w:r w:rsidRPr="002A6BCF">
        <w:rPr>
          <w:rFonts w:ascii="Arial" w:hAnsi="Arial" w:cs="Arial"/>
          <w:sz w:val="22"/>
          <w:szCs w:val="22"/>
          <w:lang w:val="es-ES"/>
        </w:rPr>
        <w:t xml:space="preserve"> millones de dólares, aportados en su totalidad por el BID. Se reconocerán gastos retroactivos</w:t>
      </w:r>
      <w:r w:rsidR="00831889" w:rsidRPr="002A6BCF">
        <w:rPr>
          <w:rFonts w:ascii="Arial" w:hAnsi="Arial" w:cs="Arial"/>
          <w:sz w:val="22"/>
          <w:szCs w:val="22"/>
          <w:lang w:val="es-ES"/>
        </w:rPr>
        <w:t xml:space="preserve">, </w:t>
      </w:r>
      <w:proofErr w:type="gramStart"/>
      <w:r w:rsidR="00831889" w:rsidRPr="002A6BCF">
        <w:rPr>
          <w:rFonts w:ascii="Arial" w:hAnsi="Arial" w:cs="Arial"/>
          <w:sz w:val="22"/>
          <w:szCs w:val="22"/>
          <w:lang w:val="es-ES"/>
        </w:rPr>
        <w:t>de acuerdo a</w:t>
      </w:r>
      <w:proofErr w:type="gramEnd"/>
      <w:r w:rsidR="00831889" w:rsidRPr="002A6BCF">
        <w:rPr>
          <w:rFonts w:ascii="Arial" w:hAnsi="Arial" w:cs="Arial"/>
          <w:sz w:val="22"/>
          <w:szCs w:val="22"/>
          <w:lang w:val="es-ES"/>
        </w:rPr>
        <w:t xml:space="preserve"> </w:t>
      </w:r>
      <w:r w:rsidR="00140158" w:rsidRPr="002A6BCF">
        <w:rPr>
          <w:rFonts w:ascii="Arial" w:hAnsi="Arial" w:cs="Arial"/>
          <w:sz w:val="22"/>
          <w:szCs w:val="22"/>
          <w:lang w:val="es-ES"/>
        </w:rPr>
        <w:t>lo establecido en el párrafo 3.</w:t>
      </w:r>
      <w:r w:rsidR="00722DBB">
        <w:rPr>
          <w:rFonts w:ascii="Arial" w:hAnsi="Arial" w:cs="Arial"/>
          <w:sz w:val="22"/>
          <w:szCs w:val="22"/>
          <w:lang w:val="es-ES"/>
        </w:rPr>
        <w:t>6</w:t>
      </w:r>
      <w:r w:rsidR="00831889" w:rsidRPr="002A6BCF">
        <w:rPr>
          <w:rFonts w:ascii="Arial" w:hAnsi="Arial" w:cs="Arial"/>
          <w:sz w:val="22"/>
          <w:szCs w:val="22"/>
          <w:lang w:val="es-ES"/>
        </w:rPr>
        <w:t xml:space="preserve"> del POD.</w:t>
      </w:r>
      <w:r w:rsidRPr="002A6BCF">
        <w:rPr>
          <w:rFonts w:ascii="Arial" w:hAnsi="Arial" w:cs="Arial"/>
          <w:sz w:val="22"/>
          <w:szCs w:val="22"/>
          <w:lang w:val="es-ES"/>
        </w:rPr>
        <w:t xml:space="preserve"> </w:t>
      </w:r>
    </w:p>
    <w:p w14:paraId="06403716" w14:textId="77777777" w:rsidR="0010226F" w:rsidRPr="002A6BCF" w:rsidRDefault="009E5870" w:rsidP="002A6BCF">
      <w:pPr>
        <w:rPr>
          <w:rFonts w:ascii="Arial" w:hAnsi="Arial" w:cs="Arial"/>
          <w:sz w:val="22"/>
          <w:szCs w:val="22"/>
        </w:rPr>
      </w:pPr>
      <w:r>
        <w:rPr>
          <w:rFonts w:ascii="Arial" w:hAnsi="Arial" w:cs="Arial"/>
          <w:b/>
          <w:sz w:val="22"/>
          <w:szCs w:val="22"/>
        </w:rPr>
        <w:t>Co</w:t>
      </w:r>
      <w:r w:rsidR="00116F28" w:rsidRPr="002A6BCF">
        <w:rPr>
          <w:rFonts w:ascii="Arial" w:hAnsi="Arial" w:cs="Arial"/>
          <w:b/>
          <w:sz w:val="22"/>
          <w:szCs w:val="22"/>
        </w:rPr>
        <w:t>mponente</w:t>
      </w:r>
      <w:r w:rsidR="00431719" w:rsidRPr="002A6BCF">
        <w:rPr>
          <w:rFonts w:ascii="Arial" w:hAnsi="Arial" w:cs="Arial"/>
          <w:b/>
          <w:sz w:val="22"/>
          <w:szCs w:val="22"/>
        </w:rPr>
        <w:t>s</w:t>
      </w:r>
      <w:r w:rsidR="0036520B" w:rsidRPr="002A6BCF">
        <w:rPr>
          <w:rFonts w:ascii="Arial" w:hAnsi="Arial" w:cs="Arial"/>
          <w:b/>
          <w:sz w:val="22"/>
          <w:szCs w:val="22"/>
        </w:rPr>
        <w:t xml:space="preserve"> del Programa</w:t>
      </w:r>
    </w:p>
    <w:p w14:paraId="1BC86BCE" w14:textId="43F23667" w:rsidR="00F6604E" w:rsidRPr="00F6604E" w:rsidRDefault="00F6604E" w:rsidP="00F6604E">
      <w:pPr>
        <w:pStyle w:val="Paragraph"/>
        <w:numPr>
          <w:ilvl w:val="1"/>
          <w:numId w:val="1"/>
        </w:numPr>
        <w:rPr>
          <w:rFonts w:ascii="Arial" w:hAnsi="Arial" w:cs="Arial"/>
          <w:sz w:val="22"/>
          <w:szCs w:val="22"/>
          <w:lang w:val="es-ES"/>
        </w:rPr>
      </w:pPr>
      <w:r w:rsidRPr="00F231F5">
        <w:rPr>
          <w:rFonts w:ascii="Arial" w:hAnsi="Arial" w:cs="Arial"/>
          <w:b/>
          <w:sz w:val="22"/>
          <w:szCs w:val="22"/>
          <w:lang w:val="es-ES"/>
        </w:rPr>
        <w:t>Componente I</w:t>
      </w:r>
      <w:r w:rsidRPr="00F6604E">
        <w:rPr>
          <w:rFonts w:ascii="Arial" w:hAnsi="Arial" w:cs="Arial"/>
          <w:sz w:val="22"/>
          <w:szCs w:val="22"/>
          <w:lang w:val="es-ES"/>
        </w:rPr>
        <w:t xml:space="preserve">: Apoyo a la implementación del Modelo de Educación Básica Comunitaria (ABCD). </w:t>
      </w:r>
      <w:r w:rsidR="0041193C">
        <w:rPr>
          <w:rFonts w:ascii="Arial" w:hAnsi="Arial" w:cs="Arial"/>
          <w:sz w:val="22"/>
          <w:szCs w:val="22"/>
          <w:lang w:val="es-ES"/>
        </w:rPr>
        <w:t>El componente apoyará a los LEC</w:t>
      </w:r>
      <w:r w:rsidRPr="00F6604E">
        <w:rPr>
          <w:rFonts w:ascii="Arial" w:hAnsi="Arial" w:cs="Arial"/>
          <w:sz w:val="22"/>
          <w:szCs w:val="22"/>
          <w:lang w:val="es-ES"/>
        </w:rPr>
        <w:t xml:space="preserve"> mediante la inversión en el desarrollo de capital humano y en la implementación del Modelo de Aprendizaje Basado en la Colaboración y el Diálogo (ABCD) en los servicios de educación básica del CONAFE, a través de la conformación de redes de tutoría que constituyan comunidades de aprendizaje. El referido apoyo se realizará de acuerdo con la normatividad aplicable.</w:t>
      </w:r>
    </w:p>
    <w:p w14:paraId="72DC86F7" w14:textId="77777777" w:rsidR="00F6604E" w:rsidRPr="00F6604E" w:rsidRDefault="00F6604E" w:rsidP="00F6604E">
      <w:pPr>
        <w:pStyle w:val="Paragraph"/>
        <w:numPr>
          <w:ilvl w:val="1"/>
          <w:numId w:val="1"/>
        </w:numPr>
        <w:rPr>
          <w:rFonts w:ascii="Arial" w:hAnsi="Arial" w:cs="Arial"/>
          <w:sz w:val="22"/>
          <w:szCs w:val="22"/>
          <w:lang w:val="es-ES"/>
        </w:rPr>
      </w:pPr>
      <w:r w:rsidRPr="00F231F5">
        <w:rPr>
          <w:rFonts w:ascii="Arial" w:hAnsi="Arial" w:cs="Arial"/>
          <w:b/>
          <w:sz w:val="22"/>
          <w:szCs w:val="22"/>
          <w:lang w:val="es-ES"/>
        </w:rPr>
        <w:t>Componente II</w:t>
      </w:r>
      <w:r w:rsidRPr="00F6604E">
        <w:rPr>
          <w:rFonts w:ascii="Arial" w:hAnsi="Arial" w:cs="Arial"/>
          <w:sz w:val="22"/>
          <w:szCs w:val="22"/>
          <w:lang w:val="es-ES"/>
        </w:rPr>
        <w:t xml:space="preserve">: Evaluación del Proyecto. La evaluación del Proyecto será tanto cualitativa como cuantitativa. Dicha evaluación comprenderá tanto los resultados en el aprendizaje, como la eficiencia terminal y el seguimiento de los alumnos y los LEC. La evaluación cualitativa se enfoca en estudiar a profundidad el Modelo ABCD, con el propósito de generar conocimiento sobre el mismo y busca aportar los elementos necesarios para la elaboración de los instrumentos y procedimientos de recolección de información de la etapa extensiva. La evaluación cuantitativa se realiza a partir de métodos a gran escala, utilizando muestras que permitan generalizar los hallazgos sobre la población objetivo. </w:t>
      </w:r>
    </w:p>
    <w:p w14:paraId="72769089" w14:textId="77777777" w:rsidR="0036520B" w:rsidRPr="002A6BCF" w:rsidRDefault="00DA69BE" w:rsidP="009E5870">
      <w:pPr>
        <w:rPr>
          <w:rFonts w:ascii="Arial" w:hAnsi="Arial" w:cs="Arial"/>
          <w:b/>
          <w:sz w:val="22"/>
          <w:szCs w:val="22"/>
        </w:rPr>
      </w:pPr>
      <w:r w:rsidRPr="002A6BCF">
        <w:rPr>
          <w:rFonts w:ascii="Arial" w:hAnsi="Arial" w:cs="Arial"/>
          <w:b/>
          <w:sz w:val="22"/>
          <w:szCs w:val="22"/>
        </w:rPr>
        <w:t xml:space="preserve">La </w:t>
      </w:r>
      <w:r w:rsidR="003B6CD9" w:rsidRPr="002A6BCF">
        <w:rPr>
          <w:rFonts w:ascii="Arial" w:hAnsi="Arial" w:cs="Arial"/>
          <w:b/>
          <w:sz w:val="22"/>
          <w:szCs w:val="22"/>
        </w:rPr>
        <w:t>Vinculación del Programa ME-L1162 con la</w:t>
      </w:r>
      <w:r w:rsidR="0036520B" w:rsidRPr="002A6BCF">
        <w:rPr>
          <w:rFonts w:ascii="Arial" w:hAnsi="Arial" w:cs="Arial"/>
          <w:b/>
          <w:sz w:val="22"/>
          <w:szCs w:val="22"/>
        </w:rPr>
        <w:t xml:space="preserve"> P</w:t>
      </w:r>
      <w:r w:rsidR="003B6CD9" w:rsidRPr="002A6BCF">
        <w:rPr>
          <w:rFonts w:ascii="Arial" w:hAnsi="Arial" w:cs="Arial"/>
          <w:b/>
          <w:sz w:val="22"/>
          <w:szCs w:val="22"/>
        </w:rPr>
        <w:t xml:space="preserve">olítica Institucional. </w:t>
      </w:r>
      <w:r w:rsidR="005900E9" w:rsidRPr="002A6BCF">
        <w:rPr>
          <w:rFonts w:ascii="Arial" w:hAnsi="Arial" w:cs="Arial"/>
          <w:b/>
          <w:sz w:val="22"/>
          <w:szCs w:val="22"/>
        </w:rPr>
        <w:t xml:space="preserve"> </w:t>
      </w:r>
    </w:p>
    <w:p w14:paraId="4993C610" w14:textId="77777777" w:rsidR="003B6CD9" w:rsidRPr="009E5870" w:rsidRDefault="00140158"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El componente</w:t>
      </w:r>
      <w:r w:rsidR="003B6CD9" w:rsidRPr="009E5870">
        <w:rPr>
          <w:rFonts w:ascii="Arial" w:hAnsi="Arial" w:cs="Arial"/>
          <w:sz w:val="22"/>
          <w:szCs w:val="22"/>
          <w:lang w:val="es-ES"/>
        </w:rPr>
        <w:t xml:space="preserve"> del Programa </w:t>
      </w:r>
      <w:r w:rsidR="00C97529" w:rsidRPr="009E5870">
        <w:rPr>
          <w:rFonts w:ascii="Arial" w:hAnsi="Arial" w:cs="Arial"/>
          <w:sz w:val="22"/>
          <w:szCs w:val="22"/>
          <w:lang w:val="es-ES"/>
        </w:rPr>
        <w:t>fortal</w:t>
      </w:r>
      <w:r w:rsidRPr="009E5870">
        <w:rPr>
          <w:rFonts w:ascii="Arial" w:hAnsi="Arial" w:cs="Arial"/>
          <w:sz w:val="22"/>
          <w:szCs w:val="22"/>
          <w:lang w:val="es-ES"/>
        </w:rPr>
        <w:t>ece</w:t>
      </w:r>
      <w:r w:rsidR="00C97529" w:rsidRPr="009E5870">
        <w:rPr>
          <w:rFonts w:ascii="Arial" w:hAnsi="Arial" w:cs="Arial"/>
          <w:sz w:val="22"/>
          <w:szCs w:val="22"/>
          <w:lang w:val="es-ES"/>
        </w:rPr>
        <w:t xml:space="preserve"> </w:t>
      </w:r>
      <w:r w:rsidR="003B6CD9" w:rsidRPr="009E5870">
        <w:rPr>
          <w:rFonts w:ascii="Arial" w:hAnsi="Arial" w:cs="Arial"/>
          <w:sz w:val="22"/>
          <w:szCs w:val="22"/>
          <w:lang w:val="es-ES"/>
        </w:rPr>
        <w:t>los Cuatro</w:t>
      </w:r>
      <w:r w:rsidR="000C4DF1" w:rsidRPr="009E5870">
        <w:rPr>
          <w:rFonts w:ascii="Arial" w:hAnsi="Arial" w:cs="Arial"/>
          <w:sz w:val="22"/>
          <w:szCs w:val="22"/>
          <w:lang w:val="es-ES"/>
        </w:rPr>
        <w:t xml:space="preserve"> </w:t>
      </w:r>
      <w:r w:rsidR="003B6CD9" w:rsidRPr="009E5870">
        <w:rPr>
          <w:rFonts w:ascii="Arial" w:hAnsi="Arial" w:cs="Arial"/>
          <w:sz w:val="22"/>
          <w:szCs w:val="22"/>
          <w:lang w:val="es-ES"/>
        </w:rPr>
        <w:t>Ejes Estratégicos</w:t>
      </w:r>
      <w:r w:rsidR="000C4DF1" w:rsidRPr="009E5870">
        <w:rPr>
          <w:rFonts w:ascii="Arial" w:hAnsi="Arial" w:cs="Arial"/>
          <w:sz w:val="22"/>
          <w:szCs w:val="22"/>
          <w:lang w:val="es-ES"/>
        </w:rPr>
        <w:t xml:space="preserve"> del CONAFE, señalados en su Programa Institucional 2014-2018</w:t>
      </w:r>
      <w:r w:rsidR="007B7541" w:rsidRPr="009E5870">
        <w:rPr>
          <w:rFonts w:ascii="Arial" w:hAnsi="Arial" w:cs="Arial"/>
          <w:sz w:val="22"/>
          <w:szCs w:val="22"/>
          <w:lang w:val="es-ES"/>
        </w:rPr>
        <w:t xml:space="preserve"> (PI)</w:t>
      </w:r>
      <w:r w:rsidR="000C4DF1" w:rsidRPr="009E5870">
        <w:rPr>
          <w:rFonts w:ascii="Arial" w:hAnsi="Arial" w:cs="Arial"/>
          <w:sz w:val="22"/>
          <w:szCs w:val="22"/>
          <w:lang w:val="es-ES"/>
        </w:rPr>
        <w:t xml:space="preserve">, mismos que se resumen a continuación: </w:t>
      </w:r>
    </w:p>
    <w:p w14:paraId="45223C0A" w14:textId="77777777" w:rsidR="00C97529" w:rsidRPr="002A6BCF" w:rsidRDefault="000C4DF1" w:rsidP="00C97529">
      <w:pPr>
        <w:pStyle w:val="ListParagraph"/>
        <w:numPr>
          <w:ilvl w:val="2"/>
          <w:numId w:val="1"/>
        </w:numPr>
        <w:rPr>
          <w:rFonts w:ascii="Arial" w:hAnsi="Arial" w:cs="Arial"/>
          <w:sz w:val="22"/>
          <w:szCs w:val="22"/>
        </w:rPr>
      </w:pPr>
      <w:r w:rsidRPr="002A6BCF">
        <w:rPr>
          <w:rFonts w:ascii="Arial" w:hAnsi="Arial" w:cs="Arial"/>
          <w:sz w:val="22"/>
          <w:szCs w:val="22"/>
          <w:u w:val="single"/>
        </w:rPr>
        <w:t>Calidad e inclusión educativa:</w:t>
      </w:r>
      <w:r w:rsidR="00C97529" w:rsidRPr="002A6BCF">
        <w:rPr>
          <w:rFonts w:ascii="Arial" w:hAnsi="Arial" w:cs="Arial"/>
          <w:sz w:val="22"/>
          <w:szCs w:val="22"/>
          <w:u w:val="single"/>
        </w:rPr>
        <w:t xml:space="preserve"> </w:t>
      </w:r>
      <w:r w:rsidR="00C97529" w:rsidRPr="002A6BCF">
        <w:rPr>
          <w:rFonts w:ascii="Arial" w:hAnsi="Arial" w:cs="Arial"/>
          <w:sz w:val="22"/>
          <w:szCs w:val="22"/>
        </w:rPr>
        <w:t>G</w:t>
      </w:r>
      <w:r w:rsidRPr="002A6BCF">
        <w:rPr>
          <w:rFonts w:ascii="Arial" w:hAnsi="Arial" w:cs="Arial"/>
          <w:sz w:val="22"/>
          <w:szCs w:val="22"/>
        </w:rPr>
        <w:t>arantizar el acceso al derecho a la educación de niñas y niños que viven en zonas de rezago social</w:t>
      </w:r>
      <w:r w:rsidR="00C97529" w:rsidRPr="002A6BCF">
        <w:rPr>
          <w:rFonts w:ascii="Arial" w:hAnsi="Arial" w:cs="Arial"/>
          <w:sz w:val="22"/>
          <w:szCs w:val="22"/>
        </w:rPr>
        <w:t>.</w:t>
      </w:r>
    </w:p>
    <w:p w14:paraId="4D661882" w14:textId="77777777" w:rsidR="00C97529" w:rsidRPr="002A6BCF" w:rsidRDefault="00C97529" w:rsidP="00C97529">
      <w:pPr>
        <w:pStyle w:val="ListParagraph"/>
        <w:numPr>
          <w:ilvl w:val="2"/>
          <w:numId w:val="1"/>
        </w:numPr>
        <w:rPr>
          <w:rFonts w:ascii="Arial" w:hAnsi="Arial" w:cs="Arial"/>
          <w:sz w:val="22"/>
          <w:szCs w:val="22"/>
        </w:rPr>
      </w:pPr>
      <w:r w:rsidRPr="002A6BCF">
        <w:rPr>
          <w:rFonts w:ascii="Arial" w:hAnsi="Arial" w:cs="Arial"/>
          <w:sz w:val="22"/>
          <w:szCs w:val="22"/>
          <w:u w:val="single"/>
        </w:rPr>
        <w:lastRenderedPageBreak/>
        <w:t>Modernización institucional y uso eficaz de los recursos</w:t>
      </w:r>
      <w:r w:rsidRPr="002A6BCF">
        <w:rPr>
          <w:rFonts w:ascii="Arial" w:hAnsi="Arial" w:cs="Arial"/>
          <w:sz w:val="22"/>
          <w:szCs w:val="22"/>
        </w:rPr>
        <w:t>: Consolidar la administración eficaz de los recursos, para brindar más y mejores servicios educativos.</w:t>
      </w:r>
    </w:p>
    <w:p w14:paraId="4B7632F8" w14:textId="77777777" w:rsidR="00D101CC" w:rsidRDefault="00C97529" w:rsidP="00D101CC">
      <w:pPr>
        <w:pStyle w:val="ListParagraph"/>
        <w:numPr>
          <w:ilvl w:val="2"/>
          <w:numId w:val="1"/>
        </w:numPr>
        <w:rPr>
          <w:rFonts w:ascii="Arial" w:hAnsi="Arial" w:cs="Arial"/>
          <w:sz w:val="22"/>
          <w:szCs w:val="22"/>
        </w:rPr>
      </w:pPr>
      <w:r w:rsidRPr="002A6BCF">
        <w:rPr>
          <w:rFonts w:ascii="Arial" w:hAnsi="Arial" w:cs="Arial"/>
          <w:sz w:val="22"/>
          <w:szCs w:val="22"/>
          <w:u w:val="single"/>
        </w:rPr>
        <w:t>Seguimiento para la mejora educativa</w:t>
      </w:r>
      <w:r w:rsidRPr="002A6BCF">
        <w:rPr>
          <w:rFonts w:ascii="Arial" w:hAnsi="Arial" w:cs="Arial"/>
          <w:sz w:val="22"/>
          <w:szCs w:val="22"/>
        </w:rPr>
        <w:t>:</w:t>
      </w:r>
      <w:r w:rsidR="007B7541" w:rsidRPr="002A6BCF">
        <w:rPr>
          <w:rFonts w:ascii="Arial" w:hAnsi="Arial" w:cs="Arial"/>
          <w:sz w:val="22"/>
          <w:szCs w:val="22"/>
        </w:rPr>
        <w:t xml:space="preserve"> </w:t>
      </w:r>
      <w:r w:rsidRPr="002A6BCF">
        <w:rPr>
          <w:rFonts w:ascii="Arial" w:hAnsi="Arial" w:cs="Arial"/>
          <w:sz w:val="22"/>
          <w:szCs w:val="22"/>
        </w:rPr>
        <w:t xml:space="preserve">Instrumentar una política de evaluación que considere indicadores en materia de aprovechamiento educativo y de operación para garantizar la efectividad de los procesos </w:t>
      </w:r>
      <w:r w:rsidR="007B7541" w:rsidRPr="002A6BCF">
        <w:rPr>
          <w:rFonts w:ascii="Arial" w:hAnsi="Arial" w:cs="Arial"/>
          <w:sz w:val="22"/>
          <w:szCs w:val="22"/>
        </w:rPr>
        <w:t>y valorar el efecto de los servicios que proporciona el CONAFE.</w:t>
      </w:r>
    </w:p>
    <w:p w14:paraId="5163BECB" w14:textId="0D994199" w:rsidR="007B7541" w:rsidRPr="00D101CC" w:rsidRDefault="007B7541" w:rsidP="00D101CC">
      <w:pPr>
        <w:pStyle w:val="ListParagraph"/>
        <w:numPr>
          <w:ilvl w:val="2"/>
          <w:numId w:val="1"/>
        </w:numPr>
        <w:rPr>
          <w:rFonts w:ascii="Arial" w:hAnsi="Arial" w:cs="Arial"/>
          <w:sz w:val="22"/>
          <w:szCs w:val="22"/>
        </w:rPr>
      </w:pPr>
      <w:r w:rsidRPr="00D101CC">
        <w:rPr>
          <w:rFonts w:ascii="Arial" w:hAnsi="Arial" w:cs="Arial"/>
          <w:sz w:val="22"/>
          <w:szCs w:val="22"/>
          <w:u w:val="single"/>
        </w:rPr>
        <w:t>Concertación para sumar esfuerzos</w:t>
      </w:r>
      <w:r w:rsidRPr="00D101CC">
        <w:rPr>
          <w:rFonts w:ascii="Arial" w:hAnsi="Arial" w:cs="Arial"/>
          <w:sz w:val="22"/>
          <w:szCs w:val="22"/>
        </w:rPr>
        <w:t>: Desarrollar mecanismos vinculantes entre los organismos institucionales, la sociedad civil y las instituciones académicas para lograr mejores resultados.</w:t>
      </w:r>
    </w:p>
    <w:p w14:paraId="7A9B4BE2" w14:textId="77777777" w:rsidR="005900E9" w:rsidRPr="009E5870" w:rsidRDefault="007B7541"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A su vez, e</w:t>
      </w:r>
      <w:r w:rsidR="005900E9" w:rsidRPr="009E5870">
        <w:rPr>
          <w:rFonts w:ascii="Arial" w:hAnsi="Arial" w:cs="Arial"/>
          <w:sz w:val="22"/>
          <w:szCs w:val="22"/>
          <w:lang w:val="es-ES"/>
        </w:rPr>
        <w:t>l PI de CONAFE está alineado a la Meta Nacional 3. “México con Educación de Calidad”, establecida en el P</w:t>
      </w:r>
      <w:r w:rsidRPr="009E5870">
        <w:rPr>
          <w:rFonts w:ascii="Arial" w:hAnsi="Arial" w:cs="Arial"/>
          <w:sz w:val="22"/>
          <w:szCs w:val="22"/>
          <w:lang w:val="es-ES"/>
        </w:rPr>
        <w:t xml:space="preserve">lan </w:t>
      </w:r>
      <w:r w:rsidR="005900E9" w:rsidRPr="009E5870">
        <w:rPr>
          <w:rFonts w:ascii="Arial" w:hAnsi="Arial" w:cs="Arial"/>
          <w:sz w:val="22"/>
          <w:szCs w:val="22"/>
          <w:lang w:val="es-ES"/>
        </w:rPr>
        <w:t>N</w:t>
      </w:r>
      <w:r w:rsidRPr="009E5870">
        <w:rPr>
          <w:rFonts w:ascii="Arial" w:hAnsi="Arial" w:cs="Arial"/>
          <w:sz w:val="22"/>
          <w:szCs w:val="22"/>
          <w:lang w:val="es-ES"/>
        </w:rPr>
        <w:t>acional de Desarrollo</w:t>
      </w:r>
      <w:r w:rsidR="005900E9" w:rsidRPr="009E5870">
        <w:rPr>
          <w:rFonts w:ascii="Arial" w:hAnsi="Arial" w:cs="Arial"/>
          <w:sz w:val="22"/>
          <w:szCs w:val="22"/>
          <w:lang w:val="es-ES"/>
        </w:rPr>
        <w:t xml:space="preserve"> 2013-2018</w:t>
      </w:r>
      <w:r w:rsidR="00DA69BE" w:rsidRPr="009E5870">
        <w:rPr>
          <w:rFonts w:ascii="Arial" w:hAnsi="Arial" w:cs="Arial"/>
          <w:sz w:val="22"/>
          <w:szCs w:val="22"/>
          <w:lang w:val="es-ES"/>
        </w:rPr>
        <w:t xml:space="preserve"> (PND)</w:t>
      </w:r>
      <w:r w:rsidR="005900E9" w:rsidRPr="009E5870">
        <w:rPr>
          <w:rFonts w:ascii="Arial" w:hAnsi="Arial" w:cs="Arial"/>
          <w:sz w:val="22"/>
          <w:szCs w:val="22"/>
          <w:lang w:val="es-ES"/>
        </w:rPr>
        <w:t>. Específicamente al Objetivo 3.2, Garantizar la inclusión y la equidad en el Sistema Educativo; a la Estrategia 3.2.1 Ampliar las oportunidades de acceso a la educación en todas las regiones y sectores de la población y a la Línea de Acción relacionada con fortalecer la educación indígena, la destinada a niños migrantes, la telesecundaria, así como los servicios educativos que presta el CONAFE</w:t>
      </w:r>
      <w:r w:rsidR="0013445F" w:rsidRPr="009E5870">
        <w:rPr>
          <w:lang w:val="es-ES"/>
        </w:rPr>
        <w:footnoteReference w:id="2"/>
      </w:r>
      <w:r w:rsidR="005900E9" w:rsidRPr="009E5870">
        <w:rPr>
          <w:rFonts w:ascii="Arial" w:hAnsi="Arial" w:cs="Arial"/>
          <w:sz w:val="22"/>
          <w:szCs w:val="22"/>
          <w:lang w:val="es-ES"/>
        </w:rPr>
        <w:t>.</w:t>
      </w:r>
    </w:p>
    <w:p w14:paraId="32BB0AA6" w14:textId="77777777" w:rsidR="005900E9" w:rsidRPr="009E5870" w:rsidRDefault="005900E9"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Asimismo, se alinea a los objetivos 1</w:t>
      </w:r>
      <w:r w:rsidR="0013445F" w:rsidRPr="009E5870">
        <w:rPr>
          <w:rFonts w:ascii="Arial" w:hAnsi="Arial" w:cs="Arial"/>
          <w:sz w:val="22"/>
          <w:szCs w:val="22"/>
          <w:lang w:val="es-ES"/>
        </w:rPr>
        <w:t xml:space="preserve"> y 3 del Programa Sectorial de la Secretaría de Educación Pública 2013-2018 (</w:t>
      </w:r>
      <w:r w:rsidR="00C10665" w:rsidRPr="009E5870">
        <w:rPr>
          <w:rFonts w:ascii="Arial" w:hAnsi="Arial" w:cs="Arial"/>
          <w:sz w:val="22"/>
          <w:szCs w:val="22"/>
          <w:lang w:val="es-ES"/>
        </w:rPr>
        <w:t>SEP-</w:t>
      </w:r>
      <w:r w:rsidR="0013445F" w:rsidRPr="009E5870">
        <w:rPr>
          <w:rFonts w:ascii="Arial" w:hAnsi="Arial" w:cs="Arial"/>
          <w:sz w:val="22"/>
          <w:szCs w:val="22"/>
          <w:lang w:val="es-ES"/>
        </w:rPr>
        <w:t>PROSEDU)</w:t>
      </w:r>
      <w:r w:rsidRPr="009E5870">
        <w:rPr>
          <w:rFonts w:ascii="Arial" w:hAnsi="Arial" w:cs="Arial"/>
          <w:sz w:val="22"/>
          <w:szCs w:val="22"/>
          <w:lang w:val="es-ES"/>
        </w:rPr>
        <w:t>, referidos a 1) Asegurar la calidad de los aprendizajes en la educación básica y la formación integral de todos los grupos de la población y 3) Asegurar mayor cobertura, inclusión y equidad educativa entre todos los grupos de la población para la construcción de una sociedad más justa</w:t>
      </w:r>
      <w:r w:rsidR="0013445F" w:rsidRPr="009E5870">
        <w:rPr>
          <w:lang w:val="es-ES"/>
        </w:rPr>
        <w:footnoteReference w:id="3"/>
      </w:r>
      <w:r w:rsidRPr="009E5870">
        <w:rPr>
          <w:rFonts w:ascii="Arial" w:hAnsi="Arial" w:cs="Arial"/>
          <w:sz w:val="22"/>
          <w:szCs w:val="22"/>
          <w:lang w:val="es-ES"/>
        </w:rPr>
        <w:t>.</w:t>
      </w:r>
      <w:r w:rsidR="0013445F" w:rsidRPr="009E5870">
        <w:rPr>
          <w:lang w:val="es-ES"/>
        </w:rPr>
        <w:t xml:space="preserve"> </w:t>
      </w:r>
    </w:p>
    <w:p w14:paraId="4C944B5C" w14:textId="77777777" w:rsidR="009C1B81" w:rsidRPr="002A6BCF" w:rsidRDefault="009C7022" w:rsidP="009E5870">
      <w:pPr>
        <w:pStyle w:val="Heading2"/>
        <w:tabs>
          <w:tab w:val="clear" w:pos="1494"/>
        </w:tabs>
        <w:ind w:left="360"/>
        <w:rPr>
          <w:rFonts w:cs="Arial"/>
          <w:sz w:val="22"/>
          <w:szCs w:val="22"/>
        </w:rPr>
      </w:pPr>
      <w:bookmarkStart w:id="2" w:name="_Toc267493756"/>
      <w:bookmarkStart w:id="3" w:name="_Toc187663758"/>
      <w:r w:rsidRPr="002A6BCF">
        <w:rPr>
          <w:rFonts w:cs="Arial"/>
          <w:sz w:val="22"/>
          <w:szCs w:val="22"/>
        </w:rPr>
        <w:t xml:space="preserve">El </w:t>
      </w:r>
      <w:r w:rsidR="00133000" w:rsidRPr="002A6BCF">
        <w:rPr>
          <w:rFonts w:cs="Arial"/>
          <w:sz w:val="22"/>
          <w:szCs w:val="22"/>
        </w:rPr>
        <w:t xml:space="preserve">CONAFE como </w:t>
      </w:r>
      <w:r w:rsidRPr="002A6BCF">
        <w:rPr>
          <w:rFonts w:cs="Arial"/>
          <w:sz w:val="22"/>
          <w:szCs w:val="22"/>
        </w:rPr>
        <w:t>Organismo Ejecutor</w:t>
      </w:r>
      <w:bookmarkEnd w:id="2"/>
      <w:bookmarkEnd w:id="3"/>
      <w:r w:rsidR="00B42897" w:rsidRPr="002A6BCF">
        <w:rPr>
          <w:rFonts w:cs="Arial"/>
          <w:sz w:val="22"/>
          <w:szCs w:val="22"/>
        </w:rPr>
        <w:t xml:space="preserve"> (</w:t>
      </w:r>
      <w:r w:rsidR="007D569B" w:rsidRPr="002A6BCF">
        <w:rPr>
          <w:rFonts w:cs="Arial"/>
          <w:sz w:val="22"/>
          <w:szCs w:val="22"/>
        </w:rPr>
        <w:t>OE)</w:t>
      </w:r>
    </w:p>
    <w:p w14:paraId="701BE614" w14:textId="3A8FA998" w:rsidR="00DF2EF1" w:rsidRPr="009E5870" w:rsidRDefault="00DF2EF1"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Prestatario y Organismo Ejecutor</w:t>
      </w:r>
      <w:r w:rsidR="009E5870">
        <w:rPr>
          <w:rFonts w:ascii="Arial" w:hAnsi="Arial" w:cs="Arial"/>
          <w:sz w:val="22"/>
          <w:szCs w:val="22"/>
          <w:lang w:val="es-ES"/>
        </w:rPr>
        <w:t>: E</w:t>
      </w:r>
      <w:r w:rsidRPr="009E5870">
        <w:rPr>
          <w:rFonts w:ascii="Arial" w:hAnsi="Arial" w:cs="Arial"/>
          <w:sz w:val="22"/>
          <w:szCs w:val="22"/>
          <w:lang w:val="es-ES"/>
        </w:rPr>
        <w:t>l prestatario será los Estados Unidos Mexicanos</w:t>
      </w:r>
      <w:r w:rsidR="00463AF2">
        <w:rPr>
          <w:rFonts w:ascii="Arial" w:hAnsi="Arial" w:cs="Arial"/>
          <w:sz w:val="22"/>
          <w:szCs w:val="22"/>
          <w:lang w:val="es-ES"/>
        </w:rPr>
        <w:t xml:space="preserve"> por conducto de</w:t>
      </w:r>
      <w:r w:rsidR="004918B0">
        <w:rPr>
          <w:rFonts w:ascii="Arial" w:hAnsi="Arial" w:cs="Arial"/>
          <w:sz w:val="22"/>
          <w:szCs w:val="22"/>
          <w:lang w:val="es-ES"/>
        </w:rPr>
        <w:t xml:space="preserve"> </w:t>
      </w:r>
      <w:r w:rsidR="00463AF2">
        <w:rPr>
          <w:rFonts w:ascii="Arial" w:hAnsi="Arial" w:cs="Arial"/>
          <w:sz w:val="22"/>
          <w:szCs w:val="22"/>
          <w:lang w:val="es-ES"/>
        </w:rPr>
        <w:t>la Secretaría de Hacienda y Crédito Público (SHCP)</w:t>
      </w:r>
      <w:r w:rsidRPr="009E5870">
        <w:rPr>
          <w:rFonts w:ascii="Arial" w:hAnsi="Arial" w:cs="Arial"/>
          <w:sz w:val="22"/>
          <w:szCs w:val="22"/>
          <w:lang w:val="es-ES"/>
        </w:rPr>
        <w:t xml:space="preserve">, el organismo ejecutor será el CONAFE </w:t>
      </w:r>
      <w:r w:rsidR="00B23FA3">
        <w:rPr>
          <w:rFonts w:ascii="Arial" w:hAnsi="Arial" w:cs="Arial"/>
          <w:sz w:val="22"/>
          <w:szCs w:val="22"/>
          <w:lang w:val="es-ES"/>
        </w:rPr>
        <w:t xml:space="preserve">y </w:t>
      </w:r>
      <w:r w:rsidRPr="009E5870">
        <w:rPr>
          <w:rFonts w:ascii="Arial" w:hAnsi="Arial" w:cs="Arial"/>
          <w:sz w:val="22"/>
          <w:szCs w:val="22"/>
          <w:lang w:val="es-ES"/>
        </w:rPr>
        <w:t xml:space="preserve">Nacional Financiera, S.N.C. (NAFIN), como agente financiero. Será condición previa especial al primer desembolso, la suscripción y </w:t>
      </w:r>
      <w:proofErr w:type="gramStart"/>
      <w:r w:rsidRPr="009E5870">
        <w:rPr>
          <w:rFonts w:ascii="Arial" w:hAnsi="Arial" w:cs="Arial"/>
          <w:sz w:val="22"/>
          <w:szCs w:val="22"/>
          <w:lang w:val="es-ES"/>
        </w:rPr>
        <w:t>entrada en vigencia</w:t>
      </w:r>
      <w:proofErr w:type="gramEnd"/>
      <w:r w:rsidRPr="009E5870">
        <w:rPr>
          <w:rFonts w:ascii="Arial" w:hAnsi="Arial" w:cs="Arial"/>
          <w:sz w:val="22"/>
          <w:szCs w:val="22"/>
          <w:lang w:val="es-ES"/>
        </w:rPr>
        <w:t xml:space="preserve"> del Contrato de Mandato y Ejecución del Programa, firmado por el prestatario, NAFIN y el CONAFE. El Programa se ejecutará a través de la estructura orgánica del CONAFE en donde </w:t>
      </w:r>
      <w:r w:rsidR="00712490">
        <w:rPr>
          <w:rFonts w:ascii="Arial" w:hAnsi="Arial" w:cs="Arial"/>
          <w:sz w:val="22"/>
          <w:szCs w:val="22"/>
          <w:lang w:val="es-ES"/>
        </w:rPr>
        <w:t>a nivel</w:t>
      </w:r>
      <w:r w:rsidRPr="009E5870">
        <w:rPr>
          <w:rFonts w:ascii="Arial" w:hAnsi="Arial" w:cs="Arial"/>
          <w:sz w:val="22"/>
          <w:szCs w:val="22"/>
          <w:lang w:val="es-ES"/>
        </w:rPr>
        <w:t xml:space="preserve"> central asumirá las funciones de dirección técnica del Programa y las delegaciones estatales las de ejecución. </w:t>
      </w:r>
    </w:p>
    <w:p w14:paraId="79568F6A" w14:textId="7D025EA7" w:rsidR="00DF2EF1" w:rsidRPr="009E5870" w:rsidRDefault="00DF2EF1"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La coordinación general del Pro</w:t>
      </w:r>
      <w:r w:rsidR="004918B0">
        <w:rPr>
          <w:rFonts w:ascii="Arial" w:hAnsi="Arial" w:cs="Arial"/>
          <w:sz w:val="22"/>
          <w:szCs w:val="22"/>
          <w:lang w:val="es-ES"/>
        </w:rPr>
        <w:t>yecto</w:t>
      </w:r>
      <w:r w:rsidRPr="009E5870">
        <w:rPr>
          <w:rFonts w:ascii="Arial" w:hAnsi="Arial" w:cs="Arial"/>
          <w:sz w:val="22"/>
          <w:szCs w:val="22"/>
          <w:lang w:val="es-ES"/>
        </w:rPr>
        <w:t xml:space="preserve"> estará a cargo de la Dirección de Admini</w:t>
      </w:r>
      <w:r w:rsidR="00D51213" w:rsidRPr="009E5870">
        <w:rPr>
          <w:rFonts w:ascii="Arial" w:hAnsi="Arial" w:cs="Arial"/>
          <w:sz w:val="22"/>
          <w:szCs w:val="22"/>
          <w:lang w:val="es-ES"/>
        </w:rPr>
        <w:t>stración y Finanzas (DAF)</w:t>
      </w:r>
      <w:r w:rsidRPr="009E5870">
        <w:rPr>
          <w:rFonts w:ascii="Arial" w:hAnsi="Arial" w:cs="Arial"/>
          <w:sz w:val="22"/>
          <w:szCs w:val="22"/>
          <w:lang w:val="es-ES"/>
        </w:rPr>
        <w:t>. El Pro</w:t>
      </w:r>
      <w:r w:rsidR="004918B0">
        <w:rPr>
          <w:rFonts w:ascii="Arial" w:hAnsi="Arial" w:cs="Arial"/>
          <w:sz w:val="22"/>
          <w:szCs w:val="22"/>
          <w:lang w:val="es-ES"/>
        </w:rPr>
        <w:t>yecto</w:t>
      </w:r>
      <w:r w:rsidRPr="009E5870">
        <w:rPr>
          <w:rFonts w:ascii="Arial" w:hAnsi="Arial" w:cs="Arial"/>
          <w:sz w:val="22"/>
          <w:szCs w:val="22"/>
          <w:lang w:val="es-ES"/>
        </w:rPr>
        <w:t xml:space="preserve"> contará con el soporte de la DAF y de la Dirección de Planeación y Evaluación</w:t>
      </w:r>
      <w:r w:rsidR="002E7125" w:rsidRPr="009E5870">
        <w:rPr>
          <w:rFonts w:ascii="Arial" w:hAnsi="Arial" w:cs="Arial"/>
          <w:sz w:val="22"/>
          <w:szCs w:val="22"/>
          <w:lang w:val="es-ES"/>
        </w:rPr>
        <w:t>. Las D</w:t>
      </w:r>
      <w:r w:rsidRPr="009E5870">
        <w:rPr>
          <w:rFonts w:ascii="Arial" w:hAnsi="Arial" w:cs="Arial"/>
          <w:sz w:val="22"/>
          <w:szCs w:val="22"/>
          <w:lang w:val="es-ES"/>
        </w:rPr>
        <w:t>elegaciones</w:t>
      </w:r>
      <w:r w:rsidR="002E7125" w:rsidRPr="009E5870">
        <w:rPr>
          <w:rFonts w:ascii="Arial" w:hAnsi="Arial" w:cs="Arial"/>
          <w:sz w:val="22"/>
          <w:szCs w:val="22"/>
          <w:lang w:val="es-ES"/>
        </w:rPr>
        <w:t xml:space="preserve"> del CONAFE serán las ejecutoras del Programa al interior de la República Mexicana.</w:t>
      </w:r>
      <w:r w:rsidRPr="009E5870">
        <w:rPr>
          <w:rFonts w:ascii="Arial" w:hAnsi="Arial" w:cs="Arial"/>
          <w:sz w:val="22"/>
          <w:szCs w:val="22"/>
          <w:lang w:val="es-ES"/>
        </w:rPr>
        <w:t xml:space="preserve"> </w:t>
      </w:r>
    </w:p>
    <w:p w14:paraId="08C8C2FB" w14:textId="5AE61DDB" w:rsidR="00DF2EF1" w:rsidRPr="009E5870" w:rsidRDefault="00DF2EF1"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 xml:space="preserve">El CONAFE cuenta con facultades para </w:t>
      </w:r>
      <w:r w:rsidR="007C76CA" w:rsidRPr="009E5870">
        <w:rPr>
          <w:rFonts w:ascii="Arial" w:hAnsi="Arial" w:cs="Arial"/>
          <w:sz w:val="22"/>
          <w:szCs w:val="22"/>
          <w:lang w:val="es-ES"/>
        </w:rPr>
        <w:t>ejecutar programas</w:t>
      </w:r>
      <w:r w:rsidRPr="009E5870">
        <w:rPr>
          <w:rFonts w:ascii="Arial" w:hAnsi="Arial" w:cs="Arial"/>
          <w:sz w:val="22"/>
          <w:szCs w:val="22"/>
          <w:lang w:val="es-ES"/>
        </w:rPr>
        <w:t xml:space="preserve"> con apoyo de organizaciones multilaterales. El B</w:t>
      </w:r>
      <w:r w:rsidR="007C76CA" w:rsidRPr="009E5870">
        <w:rPr>
          <w:rFonts w:ascii="Arial" w:hAnsi="Arial" w:cs="Arial"/>
          <w:sz w:val="22"/>
          <w:szCs w:val="22"/>
          <w:lang w:val="es-ES"/>
        </w:rPr>
        <w:t xml:space="preserve">ID ha </w:t>
      </w:r>
      <w:r w:rsidR="004918B0">
        <w:rPr>
          <w:rFonts w:ascii="Arial" w:hAnsi="Arial" w:cs="Arial"/>
          <w:sz w:val="22"/>
          <w:szCs w:val="22"/>
          <w:lang w:val="es-ES"/>
        </w:rPr>
        <w:t>apoyado</w:t>
      </w:r>
      <w:r w:rsidR="004918B0" w:rsidRPr="009E5870">
        <w:rPr>
          <w:rFonts w:ascii="Arial" w:hAnsi="Arial" w:cs="Arial"/>
          <w:sz w:val="22"/>
          <w:szCs w:val="22"/>
          <w:lang w:val="es-ES"/>
        </w:rPr>
        <w:t xml:space="preserve"> </w:t>
      </w:r>
      <w:r w:rsidR="007C76CA" w:rsidRPr="009E5870">
        <w:rPr>
          <w:rFonts w:ascii="Arial" w:hAnsi="Arial" w:cs="Arial"/>
          <w:sz w:val="22"/>
          <w:szCs w:val="22"/>
          <w:lang w:val="es-ES"/>
        </w:rPr>
        <w:t>tres</w:t>
      </w:r>
      <w:r w:rsidR="00463AF2">
        <w:rPr>
          <w:rFonts w:ascii="Arial" w:hAnsi="Arial" w:cs="Arial"/>
          <w:sz w:val="22"/>
          <w:szCs w:val="22"/>
          <w:lang w:val="es-ES"/>
        </w:rPr>
        <w:t xml:space="preserve"> operaciones</w:t>
      </w:r>
      <w:r w:rsidR="007C76CA" w:rsidRPr="009E5870">
        <w:rPr>
          <w:rFonts w:ascii="Arial" w:hAnsi="Arial" w:cs="Arial"/>
          <w:sz w:val="22"/>
          <w:szCs w:val="22"/>
          <w:lang w:val="es-ES"/>
        </w:rPr>
        <w:t xml:space="preserve"> </w:t>
      </w:r>
      <w:r w:rsidRPr="009E5870">
        <w:rPr>
          <w:rFonts w:ascii="Arial" w:hAnsi="Arial" w:cs="Arial"/>
          <w:sz w:val="22"/>
          <w:szCs w:val="22"/>
          <w:lang w:val="es-ES"/>
        </w:rPr>
        <w:t>por un total de US$570 millones (ME0170, ME0238 y ME-L1033). Actualmente ejecuta una operación de préstamo del Banco Mundial que apoya, esencialmente, la educación inicial (0-3 años) y la estrategia de Asesores Pedagógicos Itinerantes (API).</w:t>
      </w:r>
    </w:p>
    <w:p w14:paraId="18ECD933" w14:textId="2AE706A5" w:rsidR="0096701F" w:rsidRPr="009E5870" w:rsidRDefault="00462F82"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E</w:t>
      </w:r>
      <w:r w:rsidR="009A727E" w:rsidRPr="009E5870">
        <w:rPr>
          <w:rFonts w:ascii="Arial" w:hAnsi="Arial" w:cs="Arial"/>
          <w:sz w:val="22"/>
          <w:szCs w:val="22"/>
          <w:lang w:val="es-ES"/>
        </w:rPr>
        <w:t>l CONAFE</w:t>
      </w:r>
      <w:r w:rsidR="007D569B" w:rsidRPr="009E5870">
        <w:rPr>
          <w:rFonts w:ascii="Arial" w:hAnsi="Arial" w:cs="Arial"/>
          <w:sz w:val="22"/>
          <w:szCs w:val="22"/>
          <w:lang w:val="es-ES"/>
        </w:rPr>
        <w:t>,</w:t>
      </w:r>
      <w:r w:rsidR="00133000" w:rsidRPr="009E5870">
        <w:rPr>
          <w:rFonts w:ascii="Arial" w:hAnsi="Arial" w:cs="Arial"/>
          <w:sz w:val="22"/>
          <w:szCs w:val="22"/>
          <w:lang w:val="es-ES"/>
        </w:rPr>
        <w:t xml:space="preserve"> </w:t>
      </w:r>
      <w:r w:rsidR="005D7FD0" w:rsidRPr="009E5870">
        <w:rPr>
          <w:rFonts w:ascii="Arial" w:hAnsi="Arial" w:cs="Arial"/>
          <w:sz w:val="22"/>
          <w:szCs w:val="22"/>
          <w:lang w:val="es-ES"/>
        </w:rPr>
        <w:t xml:space="preserve">es un ente </w:t>
      </w:r>
      <w:r w:rsidR="000B3742" w:rsidRPr="009E5870">
        <w:rPr>
          <w:rFonts w:ascii="Arial" w:hAnsi="Arial" w:cs="Arial"/>
          <w:sz w:val="22"/>
          <w:szCs w:val="22"/>
          <w:lang w:val="es-ES"/>
        </w:rPr>
        <w:t xml:space="preserve">público </w:t>
      </w:r>
      <w:r w:rsidR="005D7FD0" w:rsidRPr="009E5870">
        <w:rPr>
          <w:rFonts w:ascii="Arial" w:hAnsi="Arial" w:cs="Arial"/>
          <w:sz w:val="22"/>
          <w:szCs w:val="22"/>
          <w:lang w:val="es-ES"/>
        </w:rPr>
        <w:t>descentralizado de la APF,</w:t>
      </w:r>
      <w:r w:rsidR="000B3742" w:rsidRPr="009E5870">
        <w:rPr>
          <w:rFonts w:ascii="Arial" w:hAnsi="Arial" w:cs="Arial"/>
          <w:sz w:val="22"/>
          <w:szCs w:val="22"/>
          <w:lang w:val="es-ES"/>
        </w:rPr>
        <w:t xml:space="preserve"> coordinado por la SEP,</w:t>
      </w:r>
      <w:r w:rsidR="005D7FD0" w:rsidRPr="009E5870">
        <w:rPr>
          <w:rFonts w:ascii="Arial" w:hAnsi="Arial" w:cs="Arial"/>
          <w:sz w:val="22"/>
          <w:szCs w:val="22"/>
          <w:lang w:val="es-ES"/>
        </w:rPr>
        <w:t xml:space="preserve"> con personalidad jurídica y patrimonio propios, </w:t>
      </w:r>
      <w:r w:rsidR="008E0360" w:rsidRPr="009E5870">
        <w:rPr>
          <w:rFonts w:ascii="Arial" w:hAnsi="Arial" w:cs="Arial"/>
          <w:sz w:val="22"/>
          <w:szCs w:val="22"/>
          <w:lang w:val="es-ES"/>
        </w:rPr>
        <w:t>creado mediante Decreto Presidencial del 10 de septiembre de 1971. Tiene por objeto el fomento e</w:t>
      </w:r>
      <w:r w:rsidR="005D7FD0" w:rsidRPr="009E5870">
        <w:rPr>
          <w:rFonts w:ascii="Arial" w:hAnsi="Arial" w:cs="Arial"/>
          <w:sz w:val="22"/>
          <w:szCs w:val="22"/>
          <w:lang w:val="es-ES"/>
        </w:rPr>
        <w:t>ducativo a través de la prestación de servicios de educació</w:t>
      </w:r>
      <w:r w:rsidR="000B3742" w:rsidRPr="009E5870">
        <w:rPr>
          <w:rFonts w:ascii="Arial" w:hAnsi="Arial" w:cs="Arial"/>
          <w:sz w:val="22"/>
          <w:szCs w:val="22"/>
          <w:lang w:val="es-ES"/>
        </w:rPr>
        <w:t xml:space="preserve">n inicial y básica con equidad educativa e inclusión social a la </w:t>
      </w:r>
      <w:r w:rsidR="000B3742" w:rsidRPr="009E5870">
        <w:rPr>
          <w:rFonts w:ascii="Arial" w:hAnsi="Arial" w:cs="Arial"/>
          <w:sz w:val="22"/>
          <w:szCs w:val="22"/>
          <w:lang w:val="es-ES"/>
        </w:rPr>
        <w:lastRenderedPageBreak/>
        <w:t>población p</w:t>
      </w:r>
      <w:r w:rsidR="005D7FD0" w:rsidRPr="009E5870">
        <w:rPr>
          <w:rFonts w:ascii="Arial" w:hAnsi="Arial" w:cs="Arial"/>
          <w:sz w:val="22"/>
          <w:szCs w:val="22"/>
          <w:lang w:val="es-ES"/>
        </w:rPr>
        <w:t>otencial, bajo el modelo de Educación Comunitaria, en el marco de lo señalado en el Decreto por</w:t>
      </w:r>
      <w:r w:rsidR="007A4DA3" w:rsidRPr="009E5870">
        <w:rPr>
          <w:rFonts w:ascii="Arial" w:hAnsi="Arial" w:cs="Arial"/>
          <w:sz w:val="22"/>
          <w:szCs w:val="22"/>
          <w:lang w:val="es-ES"/>
        </w:rPr>
        <w:t xml:space="preserve"> el que se Reorganiza la I</w:t>
      </w:r>
      <w:r w:rsidR="008E0360" w:rsidRPr="009E5870">
        <w:rPr>
          <w:rFonts w:ascii="Arial" w:hAnsi="Arial" w:cs="Arial"/>
          <w:sz w:val="22"/>
          <w:szCs w:val="22"/>
          <w:lang w:val="es-ES"/>
        </w:rPr>
        <w:t>nstitución</w:t>
      </w:r>
      <w:r w:rsidR="005D7FD0" w:rsidRPr="009E5870">
        <w:rPr>
          <w:rFonts w:ascii="Arial" w:hAnsi="Arial" w:cs="Arial"/>
          <w:sz w:val="22"/>
          <w:szCs w:val="22"/>
          <w:lang w:val="es-ES"/>
        </w:rPr>
        <w:t>, publicado en el</w:t>
      </w:r>
      <w:r w:rsidR="008E0360" w:rsidRPr="009E5870">
        <w:rPr>
          <w:rFonts w:ascii="Arial" w:hAnsi="Arial" w:cs="Arial"/>
          <w:sz w:val="22"/>
          <w:szCs w:val="22"/>
          <w:lang w:val="es-ES"/>
        </w:rPr>
        <w:t xml:space="preserve"> DOF</w:t>
      </w:r>
      <w:r w:rsidR="005D7FD0" w:rsidRPr="009E5870">
        <w:rPr>
          <w:rFonts w:ascii="Arial" w:hAnsi="Arial" w:cs="Arial"/>
          <w:sz w:val="22"/>
          <w:szCs w:val="22"/>
          <w:lang w:val="es-ES"/>
        </w:rPr>
        <w:t xml:space="preserve"> el 18 de marzo de </w:t>
      </w:r>
      <w:r w:rsidR="005D7FD0" w:rsidRPr="00D101CC">
        <w:rPr>
          <w:rFonts w:ascii="Arial" w:hAnsi="Arial" w:cs="Arial"/>
          <w:sz w:val="22"/>
          <w:szCs w:val="22"/>
          <w:lang w:val="es-ES"/>
        </w:rPr>
        <w:t>2016</w:t>
      </w:r>
      <w:r w:rsidR="005D7FD0" w:rsidRPr="00D101CC">
        <w:rPr>
          <w:vertAlign w:val="superscript"/>
          <w:lang w:val="es-ES"/>
        </w:rPr>
        <w:footnoteReference w:id="4"/>
      </w:r>
      <w:r w:rsidR="00073283" w:rsidRPr="00D101CC">
        <w:rPr>
          <w:rFonts w:ascii="Arial" w:hAnsi="Arial" w:cs="Arial"/>
          <w:sz w:val="22"/>
          <w:szCs w:val="22"/>
          <w:lang w:val="es-ES"/>
        </w:rPr>
        <w:t>.</w:t>
      </w:r>
      <w:r w:rsidR="00073283" w:rsidRPr="009E5870">
        <w:rPr>
          <w:rFonts w:ascii="Arial" w:hAnsi="Arial" w:cs="Arial"/>
          <w:sz w:val="22"/>
          <w:szCs w:val="22"/>
          <w:lang w:val="es-ES"/>
        </w:rPr>
        <w:t xml:space="preserve"> </w:t>
      </w:r>
      <w:r w:rsidR="00D4343F" w:rsidRPr="009E5870">
        <w:rPr>
          <w:rFonts w:ascii="Arial" w:hAnsi="Arial" w:cs="Arial"/>
          <w:sz w:val="22"/>
          <w:szCs w:val="22"/>
          <w:lang w:val="es-ES"/>
        </w:rPr>
        <w:t>De esta manera com</w:t>
      </w:r>
      <w:r w:rsidR="00073283" w:rsidRPr="009E5870">
        <w:rPr>
          <w:rFonts w:ascii="Arial" w:hAnsi="Arial" w:cs="Arial"/>
          <w:sz w:val="22"/>
          <w:szCs w:val="22"/>
          <w:lang w:val="es-ES"/>
        </w:rPr>
        <w:t>plementa las acciones de la SEP</w:t>
      </w:r>
      <w:r w:rsidR="00D4343F" w:rsidRPr="009E5870">
        <w:rPr>
          <w:rFonts w:ascii="Arial" w:hAnsi="Arial" w:cs="Arial"/>
          <w:sz w:val="22"/>
          <w:szCs w:val="22"/>
          <w:lang w:val="es-ES"/>
        </w:rPr>
        <w:t>, para dar cumplimiento el mandato constitucional consignado en el Artículo</w:t>
      </w:r>
      <w:r w:rsidR="00E22AD9" w:rsidRPr="009E5870">
        <w:rPr>
          <w:rFonts w:ascii="Arial" w:hAnsi="Arial" w:cs="Arial"/>
          <w:sz w:val="22"/>
          <w:szCs w:val="22"/>
          <w:lang w:val="es-ES"/>
        </w:rPr>
        <w:t xml:space="preserve"> 3ro.</w:t>
      </w:r>
      <w:r w:rsidR="00D4343F" w:rsidRPr="009E5870">
        <w:rPr>
          <w:rFonts w:ascii="Arial" w:hAnsi="Arial" w:cs="Arial"/>
          <w:sz w:val="22"/>
          <w:szCs w:val="22"/>
          <w:lang w:val="es-ES"/>
        </w:rPr>
        <w:t xml:space="preserve"> de la Carta Magna</w:t>
      </w:r>
      <w:r w:rsidR="00FE33B9" w:rsidRPr="009E5870">
        <w:rPr>
          <w:rFonts w:ascii="Arial" w:hAnsi="Arial" w:cs="Arial"/>
          <w:sz w:val="22"/>
          <w:szCs w:val="22"/>
          <w:lang w:val="es-ES"/>
        </w:rPr>
        <w:t xml:space="preserve"> y a lo señalado por la Ley </w:t>
      </w:r>
      <w:r w:rsidR="005D7FD0" w:rsidRPr="009E5870">
        <w:rPr>
          <w:rFonts w:ascii="Arial" w:hAnsi="Arial" w:cs="Arial"/>
          <w:sz w:val="22"/>
          <w:szCs w:val="22"/>
          <w:lang w:val="es-ES"/>
        </w:rPr>
        <w:t>General de Educación</w:t>
      </w:r>
      <w:r w:rsidR="005D7FD0" w:rsidRPr="00016BEF">
        <w:rPr>
          <w:vertAlign w:val="superscript"/>
          <w:lang w:val="es-ES"/>
        </w:rPr>
        <w:footnoteReference w:id="5"/>
      </w:r>
      <w:r w:rsidR="005D7FD0" w:rsidRPr="009E5870">
        <w:rPr>
          <w:rFonts w:ascii="Arial" w:hAnsi="Arial" w:cs="Arial"/>
          <w:sz w:val="22"/>
          <w:szCs w:val="22"/>
          <w:lang w:val="es-ES"/>
        </w:rPr>
        <w:t xml:space="preserve">, </w:t>
      </w:r>
      <w:r w:rsidR="00D4343F" w:rsidRPr="009E5870">
        <w:rPr>
          <w:rFonts w:ascii="Arial" w:hAnsi="Arial" w:cs="Arial"/>
          <w:sz w:val="22"/>
          <w:szCs w:val="22"/>
          <w:lang w:val="es-ES"/>
        </w:rPr>
        <w:t xml:space="preserve">reduciendo las desigualdades entre </w:t>
      </w:r>
      <w:r w:rsidR="00F17CEA" w:rsidRPr="009E5870">
        <w:rPr>
          <w:rFonts w:ascii="Arial" w:hAnsi="Arial" w:cs="Arial"/>
          <w:sz w:val="22"/>
          <w:szCs w:val="22"/>
          <w:lang w:val="es-ES"/>
        </w:rPr>
        <w:t xml:space="preserve">los </w:t>
      </w:r>
      <w:r w:rsidR="00D4343F" w:rsidRPr="009E5870">
        <w:rPr>
          <w:rFonts w:ascii="Arial" w:hAnsi="Arial" w:cs="Arial"/>
          <w:sz w:val="22"/>
          <w:szCs w:val="22"/>
          <w:lang w:val="es-ES"/>
        </w:rPr>
        <w:t>grupos sociales e impulsando la equidad entre los mexicanos mediante el fomento a la educación e inclusión social.</w:t>
      </w:r>
      <w:r w:rsidR="0096701F" w:rsidRPr="009E5870">
        <w:rPr>
          <w:rFonts w:ascii="Arial" w:hAnsi="Arial" w:cs="Arial"/>
          <w:sz w:val="22"/>
          <w:szCs w:val="22"/>
          <w:lang w:val="es-ES"/>
        </w:rPr>
        <w:t xml:space="preserve"> </w:t>
      </w:r>
    </w:p>
    <w:p w14:paraId="51552DFA" w14:textId="77777777" w:rsidR="007A4DA3" w:rsidRPr="009E5870" w:rsidRDefault="007A4DA3"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 xml:space="preserve">El Decreto antes referido motivó la formulación y publicación de un nuevo Estatuto Orgánico que </w:t>
      </w:r>
      <w:r w:rsidR="00F129FB" w:rsidRPr="009E5870">
        <w:rPr>
          <w:rFonts w:ascii="Arial" w:hAnsi="Arial" w:cs="Arial"/>
          <w:sz w:val="22"/>
          <w:szCs w:val="22"/>
          <w:lang w:val="es-ES"/>
        </w:rPr>
        <w:t>fue publicado en el DOF el 29 de noviembre de 2016, en el cual se considera la estructura básica del Consejo (artículos 5 y 16), con base en la cual, se diseñó la estructura orgánica y ocupacional (básica y no básica).</w:t>
      </w:r>
    </w:p>
    <w:p w14:paraId="4BD1AF5A" w14:textId="77777777" w:rsidR="00D46EA8" w:rsidRPr="009E5870" w:rsidRDefault="009E5870" w:rsidP="009E5870">
      <w:pPr>
        <w:pStyle w:val="Paragraph"/>
        <w:rPr>
          <w:rFonts w:ascii="Arial" w:hAnsi="Arial" w:cs="Arial"/>
          <w:b/>
          <w:sz w:val="22"/>
          <w:szCs w:val="22"/>
          <w:lang w:val="es-ES"/>
        </w:rPr>
      </w:pPr>
      <w:r w:rsidRPr="009E5870">
        <w:rPr>
          <w:rFonts w:ascii="Arial" w:hAnsi="Arial" w:cs="Arial"/>
          <w:b/>
          <w:sz w:val="22"/>
          <w:szCs w:val="22"/>
          <w:lang w:val="es-ES"/>
        </w:rPr>
        <w:t xml:space="preserve">Misión </w:t>
      </w:r>
      <w:r w:rsidR="00D46EA8" w:rsidRPr="009E5870">
        <w:rPr>
          <w:rFonts w:ascii="Arial" w:hAnsi="Arial" w:cs="Arial"/>
          <w:b/>
          <w:sz w:val="22"/>
          <w:szCs w:val="22"/>
          <w:lang w:val="es-ES"/>
        </w:rPr>
        <w:t xml:space="preserve">y Visión institucional  </w:t>
      </w:r>
    </w:p>
    <w:p w14:paraId="4641003D" w14:textId="77777777" w:rsidR="00D46EA8" w:rsidRPr="009E5870" w:rsidRDefault="009E5870" w:rsidP="009E5870">
      <w:pPr>
        <w:pStyle w:val="Paragraph"/>
        <w:numPr>
          <w:ilvl w:val="1"/>
          <w:numId w:val="1"/>
        </w:numPr>
        <w:tabs>
          <w:tab w:val="num" w:pos="720"/>
        </w:tabs>
        <w:ind w:left="720" w:hanging="720"/>
        <w:rPr>
          <w:rFonts w:ascii="Arial" w:hAnsi="Arial" w:cs="Arial"/>
          <w:sz w:val="22"/>
          <w:szCs w:val="22"/>
          <w:lang w:val="es-ES"/>
        </w:rPr>
      </w:pPr>
      <w:r>
        <w:rPr>
          <w:rFonts w:ascii="Arial" w:hAnsi="Arial" w:cs="Arial"/>
          <w:sz w:val="22"/>
          <w:szCs w:val="22"/>
          <w:lang w:val="es-ES"/>
        </w:rPr>
        <w:t>Misión: B</w:t>
      </w:r>
      <w:r w:rsidR="00D46EA8" w:rsidRPr="009E5870">
        <w:rPr>
          <w:rFonts w:ascii="Arial" w:hAnsi="Arial" w:cs="Arial"/>
          <w:sz w:val="22"/>
          <w:szCs w:val="22"/>
          <w:lang w:val="es-ES"/>
        </w:rPr>
        <w:t>rindar educación inicial y básica comunitaria para niñas, niños, jóvenes y sus familias en comunidades rurales y marginadas, acorde a sus necesidades y características mediante un modelo educativo para que desarrollen sus capacidades de aprender a aprender y aprender a convivir</w:t>
      </w:r>
    </w:p>
    <w:p w14:paraId="46B2F741" w14:textId="77777777" w:rsidR="00D46EA8" w:rsidRPr="009E5870" w:rsidRDefault="009E5870" w:rsidP="009E5870">
      <w:pPr>
        <w:pStyle w:val="Paragraph"/>
        <w:numPr>
          <w:ilvl w:val="1"/>
          <w:numId w:val="1"/>
        </w:numPr>
        <w:tabs>
          <w:tab w:val="num" w:pos="720"/>
        </w:tabs>
        <w:ind w:left="720" w:hanging="720"/>
        <w:rPr>
          <w:rFonts w:ascii="Arial" w:hAnsi="Arial" w:cs="Arial"/>
          <w:sz w:val="22"/>
          <w:szCs w:val="22"/>
          <w:lang w:val="es-ES"/>
        </w:rPr>
      </w:pPr>
      <w:r>
        <w:rPr>
          <w:rFonts w:ascii="Arial" w:hAnsi="Arial" w:cs="Arial"/>
          <w:sz w:val="22"/>
          <w:szCs w:val="22"/>
          <w:lang w:val="es-ES"/>
        </w:rPr>
        <w:t xml:space="preserve">Visión: En </w:t>
      </w:r>
      <w:r w:rsidR="00D46EA8" w:rsidRPr="009E5870">
        <w:rPr>
          <w:rFonts w:ascii="Arial" w:hAnsi="Arial" w:cs="Arial"/>
          <w:sz w:val="22"/>
          <w:szCs w:val="22"/>
          <w:lang w:val="es-ES"/>
        </w:rPr>
        <w:t>el 2030 el Consejo Nacional de Fomento Educativo es la institución que brinda educación inicial y básica comunitaria e intercultural de calidad, incluyente, flexible y con equidad a todas las niñas, niños, jóvenes y sus familias en localidades rurales y urbanas en situa</w:t>
      </w:r>
      <w:r>
        <w:rPr>
          <w:rFonts w:ascii="Arial" w:hAnsi="Arial" w:cs="Arial"/>
          <w:sz w:val="22"/>
          <w:szCs w:val="22"/>
          <w:lang w:val="es-ES"/>
        </w:rPr>
        <w:t xml:space="preserve">ción de pobreza y desigualdad, </w:t>
      </w:r>
      <w:r w:rsidR="00D46EA8" w:rsidRPr="009E5870">
        <w:rPr>
          <w:rFonts w:ascii="Arial" w:hAnsi="Arial" w:cs="Arial"/>
          <w:sz w:val="22"/>
          <w:szCs w:val="22"/>
          <w:lang w:val="es-ES"/>
        </w:rPr>
        <w:t>para que desarrollen capacidades para aprender, convivir y participar socialmente, mediante las prácticas innovadoras de redes de tutoría y comunidades de aprendizaje.</w:t>
      </w:r>
    </w:p>
    <w:p w14:paraId="5AC4634F" w14:textId="77777777" w:rsidR="00133000" w:rsidRPr="002A6BCF" w:rsidRDefault="00133000" w:rsidP="009E5870">
      <w:pPr>
        <w:tabs>
          <w:tab w:val="left" w:pos="720"/>
        </w:tabs>
        <w:rPr>
          <w:rFonts w:ascii="Arial" w:hAnsi="Arial" w:cs="Arial"/>
          <w:b/>
          <w:sz w:val="22"/>
          <w:szCs w:val="22"/>
        </w:rPr>
      </w:pPr>
      <w:r w:rsidRPr="002A6BCF">
        <w:rPr>
          <w:rFonts w:ascii="Arial" w:hAnsi="Arial" w:cs="Arial"/>
          <w:b/>
          <w:sz w:val="22"/>
          <w:szCs w:val="22"/>
        </w:rPr>
        <w:t>Atribuciones Actuales</w:t>
      </w:r>
      <w:r w:rsidRPr="002A6BCF">
        <w:rPr>
          <w:rStyle w:val="FootnoteReference"/>
          <w:rFonts w:ascii="Arial" w:hAnsi="Arial" w:cs="Arial"/>
          <w:color w:val="333333"/>
          <w:sz w:val="22"/>
          <w:szCs w:val="22"/>
          <w:lang w:val="es-MX" w:eastAsia="es-MX"/>
        </w:rPr>
        <w:footnoteReference w:id="6"/>
      </w:r>
    </w:p>
    <w:p w14:paraId="3B22C0B7" w14:textId="77777777" w:rsidR="00133000" w:rsidRPr="002A6BCF" w:rsidRDefault="00133000" w:rsidP="00133000">
      <w:pPr>
        <w:shd w:val="clear" w:color="auto" w:fill="FAFAFA"/>
        <w:ind w:left="806"/>
        <w:rPr>
          <w:rFonts w:ascii="Arial" w:hAnsi="Arial" w:cs="Arial"/>
          <w:b/>
          <w:sz w:val="22"/>
          <w:szCs w:val="22"/>
        </w:rPr>
      </w:pPr>
    </w:p>
    <w:p w14:paraId="3F47FF5A" w14:textId="77777777" w:rsidR="00133000" w:rsidRPr="009E5870" w:rsidRDefault="00133000"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De acuerdo con el Decreto por el que se reorganiza el CONAFE, para el debido cumplimiento de su Misión, Visión y objetivos institucionales</w:t>
      </w:r>
      <w:r w:rsidR="00DC0468" w:rsidRPr="009E5870">
        <w:rPr>
          <w:rFonts w:ascii="Arial" w:hAnsi="Arial" w:cs="Arial"/>
          <w:sz w:val="22"/>
          <w:szCs w:val="22"/>
          <w:lang w:val="es-ES"/>
        </w:rPr>
        <w:t>, cuenta</w:t>
      </w:r>
      <w:r w:rsidRPr="009E5870">
        <w:rPr>
          <w:rFonts w:ascii="Arial" w:hAnsi="Arial" w:cs="Arial"/>
          <w:sz w:val="22"/>
          <w:szCs w:val="22"/>
          <w:lang w:val="es-ES"/>
        </w:rPr>
        <w:t xml:space="preserve"> con las siguientes atribuciones:</w:t>
      </w:r>
    </w:p>
    <w:p w14:paraId="481BF57D" w14:textId="77777777" w:rsid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Planear, organizar, prestar y coordinar los servicios de educación inicial y básica, bajo el modelo de Educación Comunitaria a la Población Potencial, de conformidad con la normatividad que emita la SEP;</w:t>
      </w:r>
    </w:p>
    <w:p w14:paraId="73A5956C"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 xml:space="preserve">Investigar, diseñar, programar, ejecutar y dar seguimiento a los modelos de educación comunitaria que contribuyan a mejorar y ampliar la cobertura de la </w:t>
      </w:r>
      <w:r w:rsidRPr="009E5870">
        <w:rPr>
          <w:rFonts w:ascii="Arial" w:hAnsi="Arial" w:cs="Arial"/>
          <w:color w:val="333333"/>
          <w:sz w:val="22"/>
          <w:szCs w:val="22"/>
          <w:lang w:val="es-MX" w:eastAsia="es-MX"/>
        </w:rPr>
        <w:lastRenderedPageBreak/>
        <w:t>educación inicial y la básica y el nivel cultural de la Población Potencial, de conformidad con las disposiciones que al efecto emita la SEP;</w:t>
      </w:r>
    </w:p>
    <w:p w14:paraId="32624858"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Evaluar, de conformidad con la normatividad que expida el Instituto Nacional para la Evaluación de la Educación, los programas y modelos educativos en la esfera de su competencia, así como proponer alternativas para su reorientación y mejoramiento en el corto y mediano plazos;</w:t>
      </w:r>
    </w:p>
    <w:p w14:paraId="7F7E3866"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Expedir certificados de estudio y demás documentación que acredite los conocimientos, habilidades y aptitudes adquiridos en la educación básica, de conformidad con las disposiciones aplicables;</w:t>
      </w:r>
    </w:p>
    <w:p w14:paraId="2846987E"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Capacitar y certificar a las Figuras Educativas en cualquiera de los niveles y modalidades de la educación inicial y básica, y formalizar con dichas Figuras Educativas los actos jurídicos necesarios para la prestación de los servicios educativos que opera el CONAFE;</w:t>
      </w:r>
    </w:p>
    <w:p w14:paraId="3754E1EE"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Llevar a cabo los Programas Compensatorios que le encomiende el Ejecutivo Federal, por conducto de la SEP, para apoyar con acciones y recursos a los gobiernos de las entidades federativas para atender el rezago educativo, de conformidad con la disponibilidad presupuestaria existente y en términos de las disposiciones aplicables;</w:t>
      </w:r>
    </w:p>
    <w:p w14:paraId="4E6C3E3A"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Celebrar convenios y demás instrumentos jurídicos necesarios para el cumplimiento de su objeto y atribuciones, de conformidad con las disposiciones aplicables;</w:t>
      </w:r>
    </w:p>
    <w:p w14:paraId="299C1DF3"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Establecer mecanismos de coordinación y concertación con los sectores público, social y privado, en los ámbitos nacional o internacional, para asegurar el cumplimiento de su objeto y fortalecer las acciones de fomento educativo con la intervención que les corresponda a las Secretarías de Relaciones Exteriores y Educación Pública;</w:t>
      </w:r>
    </w:p>
    <w:p w14:paraId="6535B5D0"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Difundir y fomentar en el ámbito internacional, en coordinación con las Secretarías de Relaciones Exteriores y de Educación Pública, en los asuntos de su competencia, los programas y acciones del CONAFE;</w:t>
      </w:r>
    </w:p>
    <w:p w14:paraId="588CD1CA"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Implementar y desarrollar medios de participación social destinados a ampliar las oportunidades de educación de la Población Potencial, promoviendo la Equidad Educativa, la Inclusión Social y la permanencia en los servicios educativos y el acompañamiento de quienes ejerzan la patria potestad, tutela, guarda o custodia;</w:t>
      </w:r>
    </w:p>
    <w:p w14:paraId="2D591B6F"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Prestar servicios administrativos en apoyo a los programas prioritarios del sector educativo, que le sean encomendados;</w:t>
      </w:r>
    </w:p>
    <w:p w14:paraId="4E7E3E20" w14:textId="77777777" w:rsidR="00133000" w:rsidRP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Participar conforme a las disposiciones jurídicas aplicables, en sociedades, asociaciones, instituciones públicas o privadas, nacionales o extranjeras cuyo objeto sea afín al del CONAFE;</w:t>
      </w:r>
    </w:p>
    <w:p w14:paraId="5C22326E" w14:textId="77777777" w:rsidR="009E5870" w:rsidRDefault="0013300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Allegarse de recursos complementarios financieros, técnicos, materiales o logísticos, para el impulso y cumplimiento de su objeto;</w:t>
      </w:r>
    </w:p>
    <w:p w14:paraId="26F599E0" w14:textId="77777777" w:rsidR="009E5870" w:rsidRDefault="00133000" w:rsidP="009E5870">
      <w:pPr>
        <w:pStyle w:val="Paragraph"/>
        <w:numPr>
          <w:ilvl w:val="2"/>
          <w:numId w:val="1"/>
        </w:numPr>
        <w:rPr>
          <w:rFonts w:ascii="Arial" w:hAnsi="Arial" w:cs="Arial"/>
          <w:color w:val="333333"/>
          <w:sz w:val="22"/>
          <w:szCs w:val="22"/>
          <w:lang w:val="es-MX" w:eastAsia="es-MX"/>
        </w:rPr>
      </w:pPr>
      <w:r w:rsidRPr="009E5870">
        <w:rPr>
          <w:rFonts w:ascii="Arial" w:hAnsi="Arial" w:cs="Arial"/>
          <w:color w:val="333333"/>
          <w:sz w:val="22"/>
          <w:szCs w:val="22"/>
          <w:lang w:val="es-MX" w:eastAsia="es-MX"/>
        </w:rPr>
        <w:t>Fomentar que los jóvenes que prestan un Servicio Social Educativo en los programas del CONAFE continúen con sus estudios hasta la conclusión de los mismos;</w:t>
      </w:r>
    </w:p>
    <w:p w14:paraId="371D0024" w14:textId="77777777" w:rsidR="009E5870" w:rsidRDefault="00133000" w:rsidP="009E5870">
      <w:pPr>
        <w:pStyle w:val="Paragraph"/>
        <w:numPr>
          <w:ilvl w:val="2"/>
          <w:numId w:val="1"/>
        </w:numPr>
        <w:rPr>
          <w:rFonts w:ascii="Arial" w:hAnsi="Arial" w:cs="Arial"/>
          <w:color w:val="333333"/>
          <w:sz w:val="22"/>
          <w:szCs w:val="22"/>
          <w:lang w:val="es-MX" w:eastAsia="es-MX"/>
        </w:rPr>
      </w:pPr>
      <w:r w:rsidRPr="009E5870">
        <w:rPr>
          <w:rFonts w:ascii="Arial" w:hAnsi="Arial" w:cs="Arial"/>
          <w:color w:val="333333"/>
          <w:sz w:val="22"/>
          <w:szCs w:val="22"/>
          <w:lang w:val="es-MX" w:eastAsia="es-MX"/>
        </w:rPr>
        <w:t xml:space="preserve">Desarrollar, en coordinación con las instituciones competentes, acciones para la atención educativa de la Población Potencial que habita en localidades indígenas, </w:t>
      </w:r>
      <w:r w:rsidRPr="009E5870">
        <w:rPr>
          <w:rFonts w:ascii="Arial" w:hAnsi="Arial" w:cs="Arial"/>
          <w:color w:val="333333"/>
          <w:sz w:val="22"/>
          <w:szCs w:val="22"/>
          <w:lang w:val="es-MX" w:eastAsia="es-MX"/>
        </w:rPr>
        <w:lastRenderedPageBreak/>
        <w:t>así como para la preservación y difusión de su lengua y cultura, que atienda el CONAFE en cumplimiento de su objeto, y</w:t>
      </w:r>
    </w:p>
    <w:p w14:paraId="6E9B2FC7" w14:textId="77777777" w:rsidR="00D46EA8" w:rsidRPr="009E5870" w:rsidRDefault="00133000" w:rsidP="009E5870">
      <w:pPr>
        <w:pStyle w:val="Paragraph"/>
        <w:numPr>
          <w:ilvl w:val="2"/>
          <w:numId w:val="1"/>
        </w:numPr>
        <w:rPr>
          <w:rFonts w:ascii="Arial" w:hAnsi="Arial" w:cs="Arial"/>
          <w:color w:val="333333"/>
          <w:sz w:val="22"/>
          <w:szCs w:val="22"/>
          <w:lang w:val="es-MX" w:eastAsia="es-MX"/>
        </w:rPr>
      </w:pPr>
      <w:r w:rsidRPr="009E5870">
        <w:rPr>
          <w:rFonts w:ascii="Arial" w:hAnsi="Arial" w:cs="Arial"/>
          <w:color w:val="333333"/>
          <w:sz w:val="22"/>
          <w:szCs w:val="22"/>
          <w:lang w:val="es-MX" w:eastAsia="es-MX"/>
        </w:rPr>
        <w:t>Las demás actividades que le correspondan conforme al presente Decreto y otras disposiciones aplicables, que sean necesarias para la mejor realización de su objeto y atribuciones.</w:t>
      </w:r>
    </w:p>
    <w:p w14:paraId="5284E92A" w14:textId="77777777" w:rsidR="00D46EA8" w:rsidRPr="009E5870" w:rsidRDefault="0094523F"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Cómo opera el CONAFE</w:t>
      </w:r>
      <w:r w:rsidR="009E5870" w:rsidRPr="009E5870">
        <w:rPr>
          <w:rFonts w:ascii="Arial" w:hAnsi="Arial" w:cs="Arial"/>
          <w:sz w:val="22"/>
          <w:szCs w:val="22"/>
          <w:lang w:val="es-ES"/>
        </w:rPr>
        <w:t xml:space="preserve">: </w:t>
      </w:r>
      <w:r w:rsidR="00133000" w:rsidRPr="009E5870">
        <w:rPr>
          <w:rFonts w:ascii="Arial" w:hAnsi="Arial" w:cs="Arial"/>
          <w:sz w:val="22"/>
          <w:szCs w:val="22"/>
          <w:lang w:val="es-ES"/>
        </w:rPr>
        <w:t>C</w:t>
      </w:r>
      <w:r w:rsidR="00C36208" w:rsidRPr="009E5870">
        <w:rPr>
          <w:rFonts w:ascii="Arial" w:hAnsi="Arial" w:cs="Arial"/>
          <w:sz w:val="22"/>
          <w:szCs w:val="22"/>
          <w:lang w:val="es-ES"/>
        </w:rPr>
        <w:t>omo</w:t>
      </w:r>
      <w:r w:rsidR="00070501" w:rsidRPr="009E5870">
        <w:rPr>
          <w:rFonts w:ascii="Arial" w:hAnsi="Arial" w:cs="Arial"/>
          <w:sz w:val="22"/>
          <w:szCs w:val="22"/>
          <w:lang w:val="es-ES"/>
        </w:rPr>
        <w:t xml:space="preserve"> institución pública creada para dar educación a las comunidades más pobres, m</w:t>
      </w:r>
      <w:r w:rsidR="00C36208" w:rsidRPr="009E5870">
        <w:rPr>
          <w:rFonts w:ascii="Arial" w:hAnsi="Arial" w:cs="Arial"/>
          <w:sz w:val="22"/>
          <w:szCs w:val="22"/>
          <w:lang w:val="es-ES"/>
        </w:rPr>
        <w:t>arginadas y alejadas del país, se apoya en facilitadore</w:t>
      </w:r>
      <w:r w:rsidR="00E22AD9" w:rsidRPr="009E5870">
        <w:rPr>
          <w:rFonts w:ascii="Arial" w:hAnsi="Arial" w:cs="Arial"/>
          <w:sz w:val="22"/>
          <w:szCs w:val="22"/>
          <w:lang w:val="es-ES"/>
        </w:rPr>
        <w:t xml:space="preserve">s educativos, conocidos </w:t>
      </w:r>
      <w:r w:rsidR="00C36208" w:rsidRPr="009E5870">
        <w:rPr>
          <w:rFonts w:ascii="Arial" w:hAnsi="Arial" w:cs="Arial"/>
          <w:sz w:val="22"/>
          <w:szCs w:val="22"/>
          <w:lang w:val="es-ES"/>
        </w:rPr>
        <w:t>como Líderes de Educación Comunitaria</w:t>
      </w:r>
      <w:r w:rsidR="00FF7836" w:rsidRPr="009E5870">
        <w:rPr>
          <w:rFonts w:ascii="Arial" w:hAnsi="Arial" w:cs="Arial"/>
          <w:sz w:val="22"/>
          <w:szCs w:val="22"/>
          <w:lang w:val="es-ES"/>
        </w:rPr>
        <w:t xml:space="preserve"> (LEC)</w:t>
      </w:r>
      <w:r w:rsidR="00734C90" w:rsidRPr="00016BEF">
        <w:rPr>
          <w:vertAlign w:val="superscript"/>
          <w:lang w:val="es-ES"/>
        </w:rPr>
        <w:footnoteReference w:id="7"/>
      </w:r>
      <w:r w:rsidR="00FF7836" w:rsidRPr="009E5870">
        <w:rPr>
          <w:rFonts w:ascii="Arial" w:hAnsi="Arial" w:cs="Arial"/>
          <w:sz w:val="22"/>
          <w:szCs w:val="22"/>
          <w:lang w:val="es-ES"/>
        </w:rPr>
        <w:t xml:space="preserve">, quienes reciben como </w:t>
      </w:r>
      <w:r w:rsidR="00E22AD9" w:rsidRPr="009E5870">
        <w:rPr>
          <w:rFonts w:ascii="Arial" w:hAnsi="Arial" w:cs="Arial"/>
          <w:sz w:val="22"/>
          <w:szCs w:val="22"/>
          <w:lang w:val="es-ES"/>
        </w:rPr>
        <w:t>retribución</w:t>
      </w:r>
      <w:r w:rsidR="00FF7836" w:rsidRPr="009E5870">
        <w:rPr>
          <w:rFonts w:ascii="Arial" w:hAnsi="Arial" w:cs="Arial"/>
          <w:sz w:val="22"/>
          <w:szCs w:val="22"/>
          <w:lang w:val="es-ES"/>
        </w:rPr>
        <w:t xml:space="preserve"> </w:t>
      </w:r>
      <w:r w:rsidR="00C36208" w:rsidRPr="009E5870">
        <w:rPr>
          <w:rFonts w:ascii="Arial" w:hAnsi="Arial" w:cs="Arial"/>
          <w:sz w:val="22"/>
          <w:szCs w:val="22"/>
          <w:lang w:val="es-ES"/>
        </w:rPr>
        <w:t>estímulos como becas</w:t>
      </w:r>
      <w:r w:rsidR="00734C90" w:rsidRPr="009E5870">
        <w:rPr>
          <w:rFonts w:ascii="Arial" w:hAnsi="Arial" w:cs="Arial"/>
          <w:sz w:val="22"/>
          <w:szCs w:val="22"/>
          <w:lang w:val="es-ES"/>
        </w:rPr>
        <w:t xml:space="preserve"> para continuar sus estudios</w:t>
      </w:r>
      <w:r w:rsidR="00C36208" w:rsidRPr="009E5870">
        <w:rPr>
          <w:rFonts w:ascii="Arial" w:hAnsi="Arial" w:cs="Arial"/>
          <w:sz w:val="22"/>
          <w:szCs w:val="22"/>
          <w:lang w:val="es-ES"/>
        </w:rPr>
        <w:t>, alojamiento, comida y transporte. Estos facilitadores t</w:t>
      </w:r>
      <w:r w:rsidR="00070501" w:rsidRPr="009E5870">
        <w:rPr>
          <w:rFonts w:ascii="Arial" w:hAnsi="Arial" w:cs="Arial"/>
          <w:sz w:val="22"/>
          <w:szCs w:val="22"/>
          <w:lang w:val="es-ES"/>
        </w:rPr>
        <w:t>ambién enseña</w:t>
      </w:r>
      <w:r w:rsidR="00C36208" w:rsidRPr="009E5870">
        <w:rPr>
          <w:rFonts w:ascii="Arial" w:hAnsi="Arial" w:cs="Arial"/>
          <w:sz w:val="22"/>
          <w:szCs w:val="22"/>
          <w:lang w:val="es-ES"/>
        </w:rPr>
        <w:t>n</w:t>
      </w:r>
      <w:r w:rsidR="00070501" w:rsidRPr="009E5870">
        <w:rPr>
          <w:rFonts w:ascii="Arial" w:hAnsi="Arial" w:cs="Arial"/>
          <w:sz w:val="22"/>
          <w:szCs w:val="22"/>
          <w:lang w:val="es-ES"/>
        </w:rPr>
        <w:t xml:space="preserve"> a leer y a escribir a los adultos que manifiestan su interés por aprender</w:t>
      </w:r>
      <w:r w:rsidR="00C36208" w:rsidRPr="009E5870">
        <w:rPr>
          <w:rFonts w:ascii="Arial" w:hAnsi="Arial" w:cs="Arial"/>
          <w:sz w:val="22"/>
          <w:szCs w:val="22"/>
          <w:lang w:val="es-ES"/>
        </w:rPr>
        <w:t xml:space="preserve"> y d</w:t>
      </w:r>
      <w:r w:rsidR="00FF7836" w:rsidRPr="009E5870">
        <w:rPr>
          <w:rFonts w:ascii="Arial" w:hAnsi="Arial" w:cs="Arial"/>
          <w:sz w:val="22"/>
          <w:szCs w:val="22"/>
          <w:lang w:val="es-ES"/>
        </w:rPr>
        <w:t>e manera frecuente</w:t>
      </w:r>
      <w:r w:rsidR="00C36208" w:rsidRPr="009E5870">
        <w:rPr>
          <w:rFonts w:ascii="Arial" w:hAnsi="Arial" w:cs="Arial"/>
          <w:sz w:val="22"/>
          <w:szCs w:val="22"/>
          <w:lang w:val="es-ES"/>
        </w:rPr>
        <w:t>, tramitan</w:t>
      </w:r>
      <w:r w:rsidR="00D07611" w:rsidRPr="009E5870">
        <w:rPr>
          <w:rFonts w:ascii="Arial" w:hAnsi="Arial" w:cs="Arial"/>
          <w:sz w:val="22"/>
          <w:szCs w:val="22"/>
          <w:lang w:val="es-ES"/>
        </w:rPr>
        <w:t xml:space="preserve"> ante las instancias competentes, </w:t>
      </w:r>
      <w:r w:rsidR="00070501" w:rsidRPr="009E5870">
        <w:rPr>
          <w:rFonts w:ascii="Arial" w:hAnsi="Arial" w:cs="Arial"/>
          <w:sz w:val="22"/>
          <w:szCs w:val="22"/>
          <w:lang w:val="es-ES"/>
        </w:rPr>
        <w:t>los temas administrativos que le</w:t>
      </w:r>
      <w:r w:rsidR="00C36208" w:rsidRPr="009E5870">
        <w:rPr>
          <w:rFonts w:ascii="Arial" w:hAnsi="Arial" w:cs="Arial"/>
          <w:sz w:val="22"/>
          <w:szCs w:val="22"/>
          <w:lang w:val="es-ES"/>
        </w:rPr>
        <w:t>s</w:t>
      </w:r>
      <w:r w:rsidR="00070501" w:rsidRPr="009E5870">
        <w:rPr>
          <w:rFonts w:ascii="Arial" w:hAnsi="Arial" w:cs="Arial"/>
          <w:sz w:val="22"/>
          <w:szCs w:val="22"/>
          <w:lang w:val="es-ES"/>
        </w:rPr>
        <w:t xml:space="preserve"> solicitan las autorida</w:t>
      </w:r>
      <w:r w:rsidR="00C36208" w:rsidRPr="009E5870">
        <w:rPr>
          <w:rFonts w:ascii="Arial" w:hAnsi="Arial" w:cs="Arial"/>
          <w:sz w:val="22"/>
          <w:szCs w:val="22"/>
          <w:lang w:val="es-ES"/>
        </w:rPr>
        <w:t>d</w:t>
      </w:r>
      <w:r w:rsidR="00D07611" w:rsidRPr="009E5870">
        <w:rPr>
          <w:rFonts w:ascii="Arial" w:hAnsi="Arial" w:cs="Arial"/>
          <w:sz w:val="22"/>
          <w:szCs w:val="22"/>
          <w:lang w:val="es-ES"/>
        </w:rPr>
        <w:t>es y miembros de la comunidad</w:t>
      </w:r>
      <w:r w:rsidR="00070501" w:rsidRPr="009E5870">
        <w:rPr>
          <w:rFonts w:ascii="Arial" w:hAnsi="Arial" w:cs="Arial"/>
          <w:sz w:val="22"/>
          <w:szCs w:val="22"/>
          <w:lang w:val="es-ES"/>
        </w:rPr>
        <w:t>. </w:t>
      </w:r>
    </w:p>
    <w:p w14:paraId="4FF1E479" w14:textId="77777777" w:rsidR="006554FA" w:rsidRPr="009E5870" w:rsidRDefault="00070501"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Los programas educativos que desarrolla la</w:t>
      </w:r>
      <w:r w:rsidR="00D07611" w:rsidRPr="009E5870">
        <w:rPr>
          <w:rFonts w:ascii="Arial" w:hAnsi="Arial" w:cs="Arial"/>
          <w:sz w:val="22"/>
          <w:szCs w:val="22"/>
          <w:lang w:val="es-ES"/>
        </w:rPr>
        <w:t xml:space="preserve"> Educación Comunitaria de</w:t>
      </w:r>
      <w:r w:rsidR="009B0357" w:rsidRPr="009E5870">
        <w:rPr>
          <w:rFonts w:ascii="Arial" w:hAnsi="Arial" w:cs="Arial"/>
          <w:sz w:val="22"/>
          <w:szCs w:val="22"/>
          <w:lang w:val="es-ES"/>
        </w:rPr>
        <w:t>l</w:t>
      </w:r>
      <w:r w:rsidR="00D07611" w:rsidRPr="009E5870">
        <w:rPr>
          <w:rFonts w:ascii="Arial" w:hAnsi="Arial" w:cs="Arial"/>
          <w:sz w:val="22"/>
          <w:szCs w:val="22"/>
          <w:lang w:val="es-ES"/>
        </w:rPr>
        <w:t xml:space="preserve"> CONAFE</w:t>
      </w:r>
      <w:r w:rsidRPr="009E5870">
        <w:rPr>
          <w:rFonts w:ascii="Arial" w:hAnsi="Arial" w:cs="Arial"/>
          <w:sz w:val="22"/>
          <w:szCs w:val="22"/>
          <w:lang w:val="es-ES"/>
        </w:rPr>
        <w:t xml:space="preserve"> son diversos y se conocen como cursos comunitarios. Se basan en el desarrollo de competencias básicas que permiten a las personas enfrentar con éxito</w:t>
      </w:r>
      <w:r w:rsidR="00D07611" w:rsidRPr="009E5870">
        <w:rPr>
          <w:rFonts w:ascii="Arial" w:hAnsi="Arial" w:cs="Arial"/>
          <w:sz w:val="22"/>
          <w:szCs w:val="22"/>
          <w:lang w:val="es-ES"/>
        </w:rPr>
        <w:t xml:space="preserve"> situaciones cotidianas, a partir de las ideas y conocimientos</w:t>
      </w:r>
      <w:r w:rsidRPr="009E5870">
        <w:rPr>
          <w:rFonts w:ascii="Arial" w:hAnsi="Arial" w:cs="Arial"/>
          <w:sz w:val="22"/>
          <w:szCs w:val="22"/>
          <w:lang w:val="es-ES"/>
        </w:rPr>
        <w:t xml:space="preserve"> previos. Un instructor organiza el grupo de alumnos en tres niveles, en los que las diversas edades, conocimientos y ritmos de aprendizaje son aprovechados como ventaja pedagógica para propiciar la interacción y el diálogo intercultural</w:t>
      </w:r>
      <w:r w:rsidR="00D07611" w:rsidRPr="009E5870">
        <w:rPr>
          <w:rFonts w:ascii="Arial" w:hAnsi="Arial" w:cs="Arial"/>
          <w:sz w:val="22"/>
          <w:szCs w:val="22"/>
          <w:lang w:val="es-ES"/>
        </w:rPr>
        <w:t>.</w:t>
      </w:r>
    </w:p>
    <w:p w14:paraId="0DD6C53C" w14:textId="77777777" w:rsidR="0094523F" w:rsidRPr="002A6BCF" w:rsidRDefault="0094523F" w:rsidP="00D46EA8">
      <w:pPr>
        <w:numPr>
          <w:ilvl w:val="1"/>
          <w:numId w:val="1"/>
        </w:numPr>
        <w:rPr>
          <w:rFonts w:ascii="Arial" w:hAnsi="Arial" w:cs="Arial"/>
          <w:sz w:val="22"/>
          <w:szCs w:val="22"/>
          <w:u w:val="single"/>
        </w:rPr>
      </w:pPr>
      <w:r w:rsidRPr="002A6BCF">
        <w:rPr>
          <w:rFonts w:ascii="Arial" w:hAnsi="Arial" w:cs="Arial"/>
          <w:b/>
          <w:sz w:val="22"/>
          <w:szCs w:val="22"/>
        </w:rPr>
        <w:t>Acciones y Programas de Educación Comunitaria</w:t>
      </w:r>
      <w:r w:rsidR="00F01373" w:rsidRPr="002A6BCF">
        <w:rPr>
          <w:rStyle w:val="FootnoteReference"/>
          <w:rFonts w:ascii="Arial" w:hAnsi="Arial" w:cs="Arial"/>
          <w:b/>
          <w:sz w:val="22"/>
          <w:szCs w:val="22"/>
        </w:rPr>
        <w:footnoteReference w:id="8"/>
      </w:r>
      <w:r w:rsidR="009E5870">
        <w:rPr>
          <w:rFonts w:ascii="Arial" w:hAnsi="Arial" w:cs="Arial"/>
          <w:b/>
          <w:sz w:val="22"/>
          <w:szCs w:val="22"/>
        </w:rPr>
        <w:t xml:space="preserve">: </w:t>
      </w:r>
    </w:p>
    <w:p w14:paraId="03594905" w14:textId="77777777" w:rsidR="009E5870" w:rsidRDefault="00F01373" w:rsidP="009E5870">
      <w:pPr>
        <w:pStyle w:val="Paragraph"/>
        <w:numPr>
          <w:ilvl w:val="2"/>
          <w:numId w:val="1"/>
        </w:numPr>
        <w:rPr>
          <w:rFonts w:ascii="Arial" w:hAnsi="Arial" w:cs="Arial"/>
          <w:color w:val="333333"/>
          <w:sz w:val="22"/>
          <w:szCs w:val="22"/>
          <w:lang w:val="es-MX" w:eastAsia="es-MX"/>
        </w:rPr>
      </w:pPr>
      <w:r w:rsidRPr="009E5870">
        <w:rPr>
          <w:rFonts w:ascii="Arial" w:hAnsi="Arial" w:cs="Arial"/>
          <w:color w:val="333333"/>
          <w:sz w:val="22"/>
          <w:szCs w:val="22"/>
          <w:lang w:val="es-MX" w:eastAsia="es-MX"/>
        </w:rPr>
        <w:t>Educación Preescolar Comunitaria</w:t>
      </w:r>
      <w:r w:rsidR="009E5870">
        <w:rPr>
          <w:rFonts w:ascii="Arial" w:hAnsi="Arial" w:cs="Arial"/>
          <w:color w:val="333333"/>
          <w:sz w:val="22"/>
          <w:szCs w:val="22"/>
          <w:lang w:val="es-MX" w:eastAsia="es-MX"/>
        </w:rPr>
        <w:t xml:space="preserve">: </w:t>
      </w:r>
      <w:r w:rsidRPr="009E5870">
        <w:rPr>
          <w:rFonts w:ascii="Arial" w:hAnsi="Arial" w:cs="Arial"/>
          <w:color w:val="333333"/>
          <w:sz w:val="22"/>
          <w:szCs w:val="22"/>
          <w:lang w:val="es-MX" w:eastAsia="es-MX"/>
        </w:rPr>
        <w:t xml:space="preserve">Primer nivel </w:t>
      </w:r>
      <w:r w:rsidR="0094523F" w:rsidRPr="009E5870">
        <w:rPr>
          <w:rFonts w:ascii="Arial" w:hAnsi="Arial" w:cs="Arial"/>
          <w:color w:val="333333"/>
          <w:sz w:val="22"/>
          <w:szCs w:val="22"/>
          <w:lang w:val="es-MX" w:eastAsia="es-MX"/>
        </w:rPr>
        <w:t xml:space="preserve">dirigido </w:t>
      </w:r>
      <w:proofErr w:type="gramStart"/>
      <w:r w:rsidR="0094523F" w:rsidRPr="009E5870">
        <w:rPr>
          <w:rFonts w:ascii="Arial" w:hAnsi="Arial" w:cs="Arial"/>
          <w:color w:val="333333"/>
          <w:sz w:val="22"/>
          <w:szCs w:val="22"/>
          <w:lang w:val="es-MX" w:eastAsia="es-MX"/>
        </w:rPr>
        <w:t>a  niñas</w:t>
      </w:r>
      <w:proofErr w:type="gramEnd"/>
      <w:r w:rsidR="0094523F" w:rsidRPr="009E5870">
        <w:rPr>
          <w:rFonts w:ascii="Arial" w:hAnsi="Arial" w:cs="Arial"/>
          <w:color w:val="333333"/>
          <w:sz w:val="22"/>
          <w:szCs w:val="22"/>
          <w:lang w:val="es-MX" w:eastAsia="es-MX"/>
        </w:rPr>
        <w:t xml:space="preserve"> y niños de 3 a 5 años 11 meses. Promueve el desarrollo del lenguaje y la comunicación, el pensamiento matemático, la exploración y el conocimiento del mundo, </w:t>
      </w:r>
      <w:r w:rsidR="00332D4D" w:rsidRPr="009E5870">
        <w:rPr>
          <w:rFonts w:ascii="Arial" w:hAnsi="Arial" w:cs="Arial"/>
          <w:color w:val="333333"/>
          <w:sz w:val="22"/>
          <w:szCs w:val="22"/>
          <w:lang w:val="es-MX" w:eastAsia="es-MX"/>
        </w:rPr>
        <w:t xml:space="preserve">el </w:t>
      </w:r>
      <w:r w:rsidR="0094523F" w:rsidRPr="009E5870">
        <w:rPr>
          <w:rFonts w:ascii="Arial" w:hAnsi="Arial" w:cs="Arial"/>
          <w:color w:val="333333"/>
          <w:sz w:val="22"/>
          <w:szCs w:val="22"/>
          <w:lang w:val="es-MX" w:eastAsia="es-MX"/>
        </w:rPr>
        <w:t>desarrol</w:t>
      </w:r>
      <w:r w:rsidR="00332D4D" w:rsidRPr="009E5870">
        <w:rPr>
          <w:rFonts w:ascii="Arial" w:hAnsi="Arial" w:cs="Arial"/>
          <w:color w:val="333333"/>
          <w:sz w:val="22"/>
          <w:szCs w:val="22"/>
          <w:lang w:val="es-MX" w:eastAsia="es-MX"/>
        </w:rPr>
        <w:t xml:space="preserve">lo personal y social, </w:t>
      </w:r>
      <w:r w:rsidR="0094523F" w:rsidRPr="009E5870">
        <w:rPr>
          <w:rFonts w:ascii="Arial" w:hAnsi="Arial" w:cs="Arial"/>
          <w:color w:val="333333"/>
          <w:sz w:val="22"/>
          <w:szCs w:val="22"/>
          <w:lang w:val="es-MX" w:eastAsia="es-MX"/>
        </w:rPr>
        <w:t xml:space="preserve">y </w:t>
      </w:r>
      <w:r w:rsidR="00332D4D" w:rsidRPr="009E5870">
        <w:rPr>
          <w:rFonts w:ascii="Arial" w:hAnsi="Arial" w:cs="Arial"/>
          <w:color w:val="333333"/>
          <w:sz w:val="22"/>
          <w:szCs w:val="22"/>
          <w:lang w:val="es-MX" w:eastAsia="es-MX"/>
        </w:rPr>
        <w:t xml:space="preserve">la </w:t>
      </w:r>
      <w:r w:rsidR="0094523F" w:rsidRPr="009E5870">
        <w:rPr>
          <w:rFonts w:ascii="Arial" w:hAnsi="Arial" w:cs="Arial"/>
          <w:color w:val="333333"/>
          <w:sz w:val="22"/>
          <w:szCs w:val="22"/>
          <w:lang w:val="es-MX" w:eastAsia="es-MX"/>
        </w:rPr>
        <w:t>apreciación artística y desarrollo fís</w:t>
      </w:r>
      <w:r w:rsidR="00332D4D" w:rsidRPr="009E5870">
        <w:rPr>
          <w:rFonts w:ascii="Arial" w:hAnsi="Arial" w:cs="Arial"/>
          <w:color w:val="333333"/>
          <w:sz w:val="22"/>
          <w:szCs w:val="22"/>
          <w:lang w:val="es-MX" w:eastAsia="es-MX"/>
        </w:rPr>
        <w:t>i</w:t>
      </w:r>
      <w:r w:rsidR="0094523F" w:rsidRPr="009E5870">
        <w:rPr>
          <w:rFonts w:ascii="Arial" w:hAnsi="Arial" w:cs="Arial"/>
          <w:color w:val="333333"/>
          <w:sz w:val="22"/>
          <w:szCs w:val="22"/>
          <w:lang w:val="es-MX" w:eastAsia="es-MX"/>
        </w:rPr>
        <w:t>co y salud; mediante el Aprendizaje Basado en la Colaboración y el Diálogo.</w:t>
      </w:r>
      <w:r w:rsidRPr="009E5870">
        <w:rPr>
          <w:rFonts w:ascii="Arial" w:hAnsi="Arial" w:cs="Arial"/>
          <w:color w:val="333333"/>
          <w:sz w:val="22"/>
          <w:szCs w:val="22"/>
          <w:lang w:val="es-MX" w:eastAsia="es-MX"/>
        </w:rPr>
        <w:t xml:space="preserve"> Cuenta con las modalidades de </w:t>
      </w:r>
      <w:r w:rsidR="0094523F" w:rsidRPr="009E5870">
        <w:rPr>
          <w:rFonts w:ascii="Arial" w:hAnsi="Arial" w:cs="Arial"/>
          <w:color w:val="333333"/>
          <w:sz w:val="22"/>
          <w:szCs w:val="22"/>
          <w:lang w:val="es-MX" w:eastAsia="es-MX"/>
        </w:rPr>
        <w:t>Preescolar Comunitario</w:t>
      </w:r>
      <w:r w:rsidRPr="009E5870">
        <w:rPr>
          <w:rFonts w:ascii="Arial" w:hAnsi="Arial" w:cs="Arial"/>
          <w:color w:val="333333"/>
          <w:sz w:val="22"/>
          <w:szCs w:val="22"/>
          <w:lang w:val="es-MX" w:eastAsia="es-MX"/>
        </w:rPr>
        <w:t xml:space="preserve">, </w:t>
      </w:r>
      <w:r w:rsidR="0094523F" w:rsidRPr="009E5870">
        <w:rPr>
          <w:rFonts w:ascii="Arial" w:hAnsi="Arial" w:cs="Arial"/>
          <w:color w:val="333333"/>
          <w:sz w:val="22"/>
          <w:szCs w:val="22"/>
          <w:lang w:val="es-MX" w:eastAsia="es-MX"/>
        </w:rPr>
        <w:t>Preescolar Indígena</w:t>
      </w:r>
      <w:r w:rsidRPr="009E5870">
        <w:rPr>
          <w:rFonts w:ascii="Arial" w:hAnsi="Arial" w:cs="Arial"/>
          <w:color w:val="333333"/>
          <w:sz w:val="22"/>
          <w:szCs w:val="22"/>
          <w:lang w:val="es-MX" w:eastAsia="es-MX"/>
        </w:rPr>
        <w:t xml:space="preserve"> y </w:t>
      </w:r>
      <w:r w:rsidR="0094523F" w:rsidRPr="009E5870">
        <w:rPr>
          <w:rFonts w:ascii="Arial" w:hAnsi="Arial" w:cs="Arial"/>
          <w:color w:val="333333"/>
          <w:sz w:val="22"/>
          <w:szCs w:val="22"/>
          <w:lang w:val="es-MX" w:eastAsia="es-MX"/>
        </w:rPr>
        <w:t>Preescolar Migrante</w:t>
      </w:r>
    </w:p>
    <w:p w14:paraId="1352FD77" w14:textId="77777777" w:rsidR="009E5870" w:rsidRDefault="0094523F" w:rsidP="009E5870">
      <w:pPr>
        <w:pStyle w:val="Paragraph"/>
        <w:numPr>
          <w:ilvl w:val="2"/>
          <w:numId w:val="1"/>
        </w:numPr>
        <w:rPr>
          <w:rFonts w:ascii="Arial" w:hAnsi="Arial" w:cs="Arial"/>
          <w:sz w:val="22"/>
          <w:szCs w:val="22"/>
        </w:rPr>
      </w:pPr>
      <w:r w:rsidRPr="009E5870">
        <w:rPr>
          <w:rFonts w:ascii="Arial" w:hAnsi="Arial" w:cs="Arial"/>
          <w:sz w:val="22"/>
          <w:szCs w:val="22"/>
          <w:u w:val="single"/>
        </w:rPr>
        <w:t>Primaria Comunitaria</w:t>
      </w:r>
      <w:r w:rsidR="009E5870">
        <w:rPr>
          <w:rFonts w:ascii="Arial" w:hAnsi="Arial" w:cs="Arial"/>
          <w:sz w:val="22"/>
          <w:szCs w:val="22"/>
          <w:u w:val="single"/>
        </w:rPr>
        <w:t xml:space="preserve">: </w:t>
      </w:r>
      <w:r w:rsidRPr="009E5870">
        <w:rPr>
          <w:rFonts w:ascii="Arial" w:hAnsi="Arial" w:cs="Arial"/>
          <w:sz w:val="22"/>
          <w:szCs w:val="22"/>
        </w:rPr>
        <w:t>Atiende a niños y adolescentes que al 31 de diciembre del año en que inicia el ciclo escolar tienen entre 6 años cumplidos y 14 años 11 meses, y que viven en localidades con un máximo de 29 niños de estas edades; también beneficia a niños migrantes de las edades señaladas que residen en campamentos ag</w:t>
      </w:r>
      <w:r w:rsidR="00332D4D" w:rsidRPr="009E5870">
        <w:rPr>
          <w:rFonts w:ascii="Arial" w:hAnsi="Arial" w:cs="Arial"/>
          <w:sz w:val="22"/>
          <w:szCs w:val="22"/>
        </w:rPr>
        <w:t>rícolas o albergues. O</w:t>
      </w:r>
      <w:r w:rsidRPr="009E5870">
        <w:rPr>
          <w:rFonts w:ascii="Arial" w:hAnsi="Arial" w:cs="Arial"/>
          <w:sz w:val="22"/>
          <w:szCs w:val="22"/>
        </w:rPr>
        <w:t>per</w:t>
      </w:r>
      <w:r w:rsidR="00F01373" w:rsidRPr="009E5870">
        <w:rPr>
          <w:rFonts w:ascii="Arial" w:hAnsi="Arial" w:cs="Arial"/>
          <w:sz w:val="22"/>
          <w:szCs w:val="22"/>
        </w:rPr>
        <w:t xml:space="preserve">a las modalidades de </w:t>
      </w:r>
      <w:r w:rsidR="00FD4F70" w:rsidRPr="009E5870">
        <w:rPr>
          <w:rFonts w:ascii="Arial" w:hAnsi="Arial" w:cs="Arial"/>
          <w:sz w:val="22"/>
          <w:szCs w:val="22"/>
        </w:rPr>
        <w:t>Primaria Comunitaria Rural, Primaria Comunitaria Indígena y Primaria Comunitaria M</w:t>
      </w:r>
      <w:r w:rsidRPr="009E5870">
        <w:rPr>
          <w:rFonts w:ascii="Arial" w:hAnsi="Arial" w:cs="Arial"/>
          <w:sz w:val="22"/>
          <w:szCs w:val="22"/>
        </w:rPr>
        <w:t>igrante.</w:t>
      </w:r>
    </w:p>
    <w:p w14:paraId="71D27DFE" w14:textId="77777777" w:rsidR="009E5870" w:rsidRDefault="0094523F" w:rsidP="009E5870">
      <w:pPr>
        <w:pStyle w:val="Paragraph"/>
        <w:numPr>
          <w:ilvl w:val="2"/>
          <w:numId w:val="1"/>
        </w:numPr>
        <w:rPr>
          <w:rFonts w:ascii="Arial" w:hAnsi="Arial" w:cs="Arial"/>
          <w:sz w:val="22"/>
          <w:szCs w:val="22"/>
        </w:rPr>
      </w:pPr>
      <w:r w:rsidRPr="009E5870">
        <w:rPr>
          <w:rFonts w:ascii="Arial" w:hAnsi="Arial" w:cs="Arial"/>
          <w:sz w:val="22"/>
          <w:szCs w:val="22"/>
          <w:u w:val="single"/>
        </w:rPr>
        <w:t>Secundaria Comunitaria</w:t>
      </w:r>
      <w:r w:rsidR="009E5870">
        <w:rPr>
          <w:rFonts w:ascii="Arial" w:hAnsi="Arial" w:cs="Arial"/>
          <w:sz w:val="22"/>
          <w:szCs w:val="22"/>
          <w:u w:val="single"/>
        </w:rPr>
        <w:t>:</w:t>
      </w:r>
      <w:r w:rsidR="009E5870">
        <w:rPr>
          <w:rFonts w:ascii="Arial" w:hAnsi="Arial" w:cs="Arial"/>
          <w:sz w:val="22"/>
          <w:szCs w:val="22"/>
        </w:rPr>
        <w:t xml:space="preserve"> </w:t>
      </w:r>
      <w:r w:rsidR="00332D4D" w:rsidRPr="009E5870">
        <w:rPr>
          <w:rFonts w:ascii="Arial" w:hAnsi="Arial" w:cs="Arial"/>
          <w:sz w:val="22"/>
          <w:szCs w:val="22"/>
        </w:rPr>
        <w:t>O</w:t>
      </w:r>
      <w:r w:rsidRPr="009E5870">
        <w:rPr>
          <w:rFonts w:ascii="Arial" w:hAnsi="Arial" w:cs="Arial"/>
          <w:sz w:val="22"/>
          <w:szCs w:val="22"/>
        </w:rPr>
        <w:t xml:space="preserve">pera con </w:t>
      </w:r>
      <w:r w:rsidR="00332D4D" w:rsidRPr="009E5870">
        <w:rPr>
          <w:rFonts w:ascii="Arial" w:hAnsi="Arial" w:cs="Arial"/>
          <w:sz w:val="22"/>
          <w:szCs w:val="22"/>
        </w:rPr>
        <w:t xml:space="preserve">un modelo acorde </w:t>
      </w:r>
      <w:r w:rsidRPr="009E5870">
        <w:rPr>
          <w:rFonts w:ascii="Arial" w:hAnsi="Arial" w:cs="Arial"/>
          <w:sz w:val="22"/>
          <w:szCs w:val="22"/>
        </w:rPr>
        <w:t>a los distintos c</w:t>
      </w:r>
      <w:r w:rsidR="00332D4D" w:rsidRPr="009E5870">
        <w:rPr>
          <w:rFonts w:ascii="Arial" w:hAnsi="Arial" w:cs="Arial"/>
          <w:sz w:val="22"/>
          <w:szCs w:val="22"/>
        </w:rPr>
        <w:t>ontextos y regiones del país</w:t>
      </w:r>
      <w:r w:rsidRPr="009E5870">
        <w:rPr>
          <w:rFonts w:ascii="Arial" w:hAnsi="Arial" w:cs="Arial"/>
          <w:sz w:val="22"/>
          <w:szCs w:val="22"/>
        </w:rPr>
        <w:t xml:space="preserve">. </w:t>
      </w:r>
      <w:r w:rsidR="00332D4D" w:rsidRPr="009E5870">
        <w:rPr>
          <w:rFonts w:ascii="Arial" w:hAnsi="Arial" w:cs="Arial"/>
          <w:sz w:val="22"/>
          <w:szCs w:val="22"/>
        </w:rPr>
        <w:t xml:space="preserve">Considera el desarrollo </w:t>
      </w:r>
      <w:r w:rsidRPr="009E5870">
        <w:rPr>
          <w:rFonts w:ascii="Arial" w:hAnsi="Arial" w:cs="Arial"/>
          <w:sz w:val="22"/>
          <w:szCs w:val="22"/>
        </w:rPr>
        <w:t>de competencias p</w:t>
      </w:r>
      <w:r w:rsidR="00FD4F70" w:rsidRPr="009E5870">
        <w:rPr>
          <w:rFonts w:ascii="Arial" w:hAnsi="Arial" w:cs="Arial"/>
          <w:sz w:val="22"/>
          <w:szCs w:val="22"/>
        </w:rPr>
        <w:t xml:space="preserve">ara la vida con </w:t>
      </w:r>
      <w:r w:rsidR="00332D4D" w:rsidRPr="009E5870">
        <w:rPr>
          <w:rFonts w:ascii="Arial" w:hAnsi="Arial" w:cs="Arial"/>
          <w:sz w:val="22"/>
          <w:szCs w:val="22"/>
        </w:rPr>
        <w:t xml:space="preserve">énfasis </w:t>
      </w:r>
      <w:r w:rsidRPr="009E5870">
        <w:rPr>
          <w:rFonts w:ascii="Arial" w:hAnsi="Arial" w:cs="Arial"/>
          <w:sz w:val="22"/>
          <w:szCs w:val="22"/>
        </w:rPr>
        <w:t>en la competencia de aprender a aprende</w:t>
      </w:r>
      <w:r w:rsidR="00332D4D" w:rsidRPr="009E5870">
        <w:rPr>
          <w:rFonts w:ascii="Arial" w:hAnsi="Arial" w:cs="Arial"/>
          <w:sz w:val="22"/>
          <w:szCs w:val="22"/>
        </w:rPr>
        <w:t>r y en el acompañamiento</w:t>
      </w:r>
      <w:r w:rsidRPr="009E5870">
        <w:rPr>
          <w:rFonts w:ascii="Arial" w:hAnsi="Arial" w:cs="Arial"/>
          <w:sz w:val="22"/>
          <w:szCs w:val="22"/>
        </w:rPr>
        <w:t xml:space="preserve"> de los procesos de aprendizaje de cada alumno.</w:t>
      </w:r>
    </w:p>
    <w:p w14:paraId="33386938" w14:textId="77777777" w:rsidR="009E5870" w:rsidRDefault="0094523F" w:rsidP="009E5870">
      <w:pPr>
        <w:pStyle w:val="Paragraph"/>
        <w:numPr>
          <w:ilvl w:val="2"/>
          <w:numId w:val="1"/>
        </w:numPr>
        <w:rPr>
          <w:rFonts w:ascii="Arial" w:hAnsi="Arial" w:cs="Arial"/>
          <w:sz w:val="22"/>
          <w:szCs w:val="22"/>
        </w:rPr>
      </w:pPr>
      <w:r w:rsidRPr="009E5870">
        <w:rPr>
          <w:rFonts w:ascii="Arial" w:hAnsi="Arial" w:cs="Arial"/>
          <w:sz w:val="22"/>
          <w:szCs w:val="22"/>
          <w:u w:val="single"/>
        </w:rPr>
        <w:t>Programa Inclusión Educativa Comunitaria</w:t>
      </w:r>
      <w:r w:rsidR="009E5870">
        <w:rPr>
          <w:rFonts w:ascii="Arial" w:hAnsi="Arial" w:cs="Arial"/>
          <w:sz w:val="22"/>
          <w:szCs w:val="22"/>
          <w:u w:val="single"/>
        </w:rPr>
        <w:t>:</w:t>
      </w:r>
      <w:r w:rsidR="009E5870">
        <w:rPr>
          <w:rFonts w:ascii="Arial" w:hAnsi="Arial" w:cs="Arial"/>
          <w:sz w:val="22"/>
          <w:szCs w:val="22"/>
        </w:rPr>
        <w:t xml:space="preserve"> </w:t>
      </w:r>
      <w:r w:rsidR="00332D4D" w:rsidRPr="009E5870">
        <w:rPr>
          <w:rFonts w:ascii="Arial" w:hAnsi="Arial" w:cs="Arial"/>
          <w:sz w:val="22"/>
          <w:szCs w:val="22"/>
        </w:rPr>
        <w:t>D</w:t>
      </w:r>
      <w:r w:rsidRPr="009E5870">
        <w:rPr>
          <w:rFonts w:ascii="Arial" w:hAnsi="Arial" w:cs="Arial"/>
          <w:sz w:val="22"/>
          <w:szCs w:val="22"/>
        </w:rPr>
        <w:t>irigida a los alumnos de</w:t>
      </w:r>
      <w:r w:rsidR="00FD4F70" w:rsidRPr="009E5870">
        <w:rPr>
          <w:rFonts w:ascii="Arial" w:hAnsi="Arial" w:cs="Arial"/>
          <w:sz w:val="22"/>
          <w:szCs w:val="22"/>
        </w:rPr>
        <w:t xml:space="preserve"> los niveles</w:t>
      </w:r>
      <w:r w:rsidRPr="009E5870">
        <w:rPr>
          <w:rFonts w:ascii="Arial" w:hAnsi="Arial" w:cs="Arial"/>
          <w:sz w:val="22"/>
          <w:szCs w:val="22"/>
        </w:rPr>
        <w:t xml:space="preserve"> Inicial, Preescolar, Primaria y Secundaria Comunitaria, que presentan necesidades educativas especiales, con o sin discapacid</w:t>
      </w:r>
      <w:r w:rsidR="00332D4D" w:rsidRPr="009E5870">
        <w:rPr>
          <w:rFonts w:ascii="Arial" w:hAnsi="Arial" w:cs="Arial"/>
          <w:sz w:val="22"/>
          <w:szCs w:val="22"/>
        </w:rPr>
        <w:t xml:space="preserve">ad, </w:t>
      </w:r>
      <w:r w:rsidR="00C23898" w:rsidRPr="009E5870">
        <w:rPr>
          <w:rFonts w:ascii="Arial" w:hAnsi="Arial" w:cs="Arial"/>
          <w:sz w:val="22"/>
          <w:szCs w:val="22"/>
        </w:rPr>
        <w:t xml:space="preserve">para que cuenten con </w:t>
      </w:r>
      <w:r w:rsidR="00332D4D" w:rsidRPr="009E5870">
        <w:rPr>
          <w:rFonts w:ascii="Arial" w:hAnsi="Arial" w:cs="Arial"/>
          <w:sz w:val="22"/>
          <w:szCs w:val="22"/>
        </w:rPr>
        <w:t>igualdad de oportunidades.</w:t>
      </w:r>
    </w:p>
    <w:p w14:paraId="16294B35" w14:textId="77777777" w:rsidR="009E5870" w:rsidRPr="009E5870" w:rsidRDefault="00FD4F70" w:rsidP="009E5870">
      <w:pPr>
        <w:pStyle w:val="Paragraph"/>
        <w:numPr>
          <w:ilvl w:val="2"/>
          <w:numId w:val="1"/>
        </w:numPr>
        <w:rPr>
          <w:rFonts w:ascii="Arial" w:hAnsi="Arial" w:cs="Arial"/>
          <w:sz w:val="22"/>
          <w:szCs w:val="22"/>
          <w:u w:val="single"/>
        </w:rPr>
      </w:pPr>
      <w:r w:rsidRPr="009E5870">
        <w:rPr>
          <w:rFonts w:ascii="Arial" w:hAnsi="Arial" w:cs="Arial"/>
          <w:sz w:val="22"/>
          <w:szCs w:val="22"/>
          <w:u w:val="single"/>
        </w:rPr>
        <w:lastRenderedPageBreak/>
        <w:t>Atención a Población I</w:t>
      </w:r>
      <w:r w:rsidR="0094523F" w:rsidRPr="009E5870">
        <w:rPr>
          <w:rFonts w:ascii="Arial" w:hAnsi="Arial" w:cs="Arial"/>
          <w:sz w:val="22"/>
          <w:szCs w:val="22"/>
          <w:u w:val="single"/>
        </w:rPr>
        <w:t>ndígena</w:t>
      </w:r>
      <w:r w:rsidR="009E5870">
        <w:rPr>
          <w:rFonts w:ascii="Arial" w:hAnsi="Arial" w:cs="Arial"/>
          <w:sz w:val="22"/>
          <w:szCs w:val="22"/>
          <w:u w:val="single"/>
        </w:rPr>
        <w:t>:</w:t>
      </w:r>
      <w:r w:rsidR="009E5870">
        <w:rPr>
          <w:rFonts w:ascii="Arial" w:hAnsi="Arial" w:cs="Arial"/>
          <w:sz w:val="22"/>
          <w:szCs w:val="22"/>
        </w:rPr>
        <w:t xml:space="preserve"> </w:t>
      </w:r>
      <w:r w:rsidR="0094523F" w:rsidRPr="009E5870">
        <w:rPr>
          <w:rFonts w:ascii="Arial" w:hAnsi="Arial" w:cs="Arial"/>
          <w:sz w:val="22"/>
          <w:szCs w:val="22"/>
        </w:rPr>
        <w:t>Para responde</w:t>
      </w:r>
      <w:r w:rsidR="00F01373" w:rsidRPr="009E5870">
        <w:rPr>
          <w:rFonts w:ascii="Arial" w:hAnsi="Arial" w:cs="Arial"/>
          <w:sz w:val="22"/>
          <w:szCs w:val="22"/>
        </w:rPr>
        <w:t>r a las necesidades</w:t>
      </w:r>
      <w:r w:rsidR="0094523F" w:rsidRPr="009E5870">
        <w:rPr>
          <w:rFonts w:ascii="Arial" w:hAnsi="Arial" w:cs="Arial"/>
          <w:sz w:val="22"/>
          <w:szCs w:val="22"/>
        </w:rPr>
        <w:t xml:space="preserve"> de l</w:t>
      </w:r>
      <w:r w:rsidR="00F01373" w:rsidRPr="009E5870">
        <w:rPr>
          <w:rFonts w:ascii="Arial" w:hAnsi="Arial" w:cs="Arial"/>
          <w:sz w:val="22"/>
          <w:szCs w:val="22"/>
        </w:rPr>
        <w:t xml:space="preserve">a población indígena, el CONAFE cuenta con la participación de LEC hablantes en lengua indígena. Los servicios </w:t>
      </w:r>
      <w:r w:rsidR="0094523F" w:rsidRPr="009E5870">
        <w:rPr>
          <w:rFonts w:ascii="Arial" w:hAnsi="Arial" w:cs="Arial"/>
          <w:sz w:val="22"/>
          <w:szCs w:val="22"/>
        </w:rPr>
        <w:t xml:space="preserve">están orientados a desarrollar el bilingüismo oral y escrito, así como </w:t>
      </w:r>
      <w:r w:rsidR="00F01373" w:rsidRPr="009E5870">
        <w:rPr>
          <w:rFonts w:ascii="Arial" w:hAnsi="Arial" w:cs="Arial"/>
          <w:sz w:val="22"/>
          <w:szCs w:val="22"/>
        </w:rPr>
        <w:t xml:space="preserve">a </w:t>
      </w:r>
      <w:r w:rsidR="0094523F" w:rsidRPr="009E5870">
        <w:rPr>
          <w:rFonts w:ascii="Arial" w:hAnsi="Arial" w:cs="Arial"/>
          <w:sz w:val="22"/>
          <w:szCs w:val="22"/>
        </w:rPr>
        <w:t>recuperar los saberes indígenas e</w:t>
      </w:r>
      <w:r w:rsidR="00F01373" w:rsidRPr="009E5870">
        <w:rPr>
          <w:rFonts w:ascii="Arial" w:hAnsi="Arial" w:cs="Arial"/>
          <w:sz w:val="22"/>
          <w:szCs w:val="22"/>
        </w:rPr>
        <w:t>n el contexto escolar.</w:t>
      </w:r>
    </w:p>
    <w:p w14:paraId="4936FD21" w14:textId="77777777" w:rsidR="00B67243" w:rsidRPr="009E5870" w:rsidRDefault="00FD4F70" w:rsidP="009E5870">
      <w:pPr>
        <w:pStyle w:val="Paragraph"/>
        <w:numPr>
          <w:ilvl w:val="2"/>
          <w:numId w:val="1"/>
        </w:numPr>
        <w:rPr>
          <w:rFonts w:ascii="Arial" w:hAnsi="Arial" w:cs="Arial"/>
          <w:sz w:val="22"/>
          <w:szCs w:val="22"/>
          <w:u w:val="single"/>
        </w:rPr>
      </w:pPr>
      <w:r w:rsidRPr="009E5870">
        <w:rPr>
          <w:rFonts w:ascii="Arial" w:hAnsi="Arial" w:cs="Arial"/>
          <w:sz w:val="22"/>
          <w:szCs w:val="22"/>
          <w:u w:val="single"/>
        </w:rPr>
        <w:t>Atención a Población M</w:t>
      </w:r>
      <w:r w:rsidR="0094523F" w:rsidRPr="009E5870">
        <w:rPr>
          <w:rFonts w:ascii="Arial" w:hAnsi="Arial" w:cs="Arial"/>
          <w:sz w:val="22"/>
          <w:szCs w:val="22"/>
          <w:u w:val="single"/>
        </w:rPr>
        <w:t>igrante</w:t>
      </w:r>
      <w:r w:rsidR="009E5870">
        <w:rPr>
          <w:rFonts w:ascii="Arial" w:hAnsi="Arial" w:cs="Arial"/>
          <w:sz w:val="22"/>
          <w:szCs w:val="22"/>
          <w:u w:val="single"/>
        </w:rPr>
        <w:t xml:space="preserve">: </w:t>
      </w:r>
      <w:r w:rsidR="0094523F" w:rsidRPr="009E5870">
        <w:rPr>
          <w:rFonts w:ascii="Arial" w:hAnsi="Arial" w:cs="Arial"/>
          <w:sz w:val="22"/>
          <w:szCs w:val="22"/>
        </w:rPr>
        <w:t xml:space="preserve">La modalidad de atención a migrantes </w:t>
      </w:r>
      <w:r w:rsidRPr="009E5870">
        <w:rPr>
          <w:rFonts w:ascii="Arial" w:hAnsi="Arial" w:cs="Arial"/>
          <w:sz w:val="22"/>
          <w:szCs w:val="22"/>
        </w:rPr>
        <w:t>organiza</w:t>
      </w:r>
      <w:r w:rsidR="00F01373" w:rsidRPr="009E5870">
        <w:rPr>
          <w:rFonts w:ascii="Arial" w:hAnsi="Arial" w:cs="Arial"/>
          <w:sz w:val="22"/>
          <w:szCs w:val="22"/>
        </w:rPr>
        <w:t xml:space="preserve"> los </w:t>
      </w:r>
      <w:r w:rsidR="0094523F" w:rsidRPr="009E5870">
        <w:rPr>
          <w:rFonts w:ascii="Arial" w:hAnsi="Arial" w:cs="Arial"/>
          <w:sz w:val="22"/>
          <w:szCs w:val="22"/>
        </w:rPr>
        <w:t>diferentes ciclos escolares, en función de los requerimientos de siembra o recolección del producto agrícola de que se trate</w:t>
      </w:r>
      <w:r w:rsidRPr="009E5870">
        <w:rPr>
          <w:rFonts w:ascii="Arial" w:hAnsi="Arial" w:cs="Arial"/>
          <w:sz w:val="22"/>
          <w:szCs w:val="22"/>
        </w:rPr>
        <w:t>, adecuándose a las necesidades de este tipo de población</w:t>
      </w:r>
      <w:r w:rsidR="00F51E95" w:rsidRPr="009E5870">
        <w:rPr>
          <w:rFonts w:ascii="Arial" w:hAnsi="Arial" w:cs="Arial"/>
          <w:sz w:val="22"/>
          <w:szCs w:val="22"/>
        </w:rPr>
        <w:t>.</w:t>
      </w:r>
    </w:p>
    <w:p w14:paraId="5D99C2C3" w14:textId="77777777" w:rsidR="003B45E9" w:rsidRPr="009E5870" w:rsidRDefault="003F260F"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b/>
          <w:sz w:val="22"/>
          <w:szCs w:val="22"/>
          <w:lang w:val="es-ES"/>
        </w:rPr>
        <w:t>C</w:t>
      </w:r>
      <w:r w:rsidR="00247BCE" w:rsidRPr="009E5870">
        <w:rPr>
          <w:rFonts w:ascii="Arial" w:hAnsi="Arial" w:cs="Arial"/>
          <w:b/>
          <w:sz w:val="22"/>
          <w:szCs w:val="22"/>
          <w:lang w:val="es-ES"/>
        </w:rPr>
        <w:t>obertura</w:t>
      </w:r>
      <w:r w:rsidR="00CE0096" w:rsidRPr="009E5870">
        <w:rPr>
          <w:rFonts w:ascii="Arial" w:hAnsi="Arial" w:cs="Arial"/>
          <w:b/>
          <w:sz w:val="22"/>
          <w:szCs w:val="22"/>
          <w:lang w:val="es-ES"/>
        </w:rPr>
        <w:t xml:space="preserve"> </w:t>
      </w:r>
      <w:r w:rsidR="00F51E95" w:rsidRPr="009E5870">
        <w:rPr>
          <w:rFonts w:ascii="Arial" w:hAnsi="Arial" w:cs="Arial"/>
          <w:b/>
          <w:sz w:val="22"/>
          <w:szCs w:val="22"/>
          <w:lang w:val="es-ES"/>
        </w:rPr>
        <w:t>de las Acciones del CONAFE</w:t>
      </w:r>
      <w:r w:rsidR="009E5870" w:rsidRPr="009E5870">
        <w:rPr>
          <w:rFonts w:ascii="Arial" w:hAnsi="Arial" w:cs="Arial"/>
          <w:b/>
          <w:sz w:val="22"/>
          <w:szCs w:val="22"/>
          <w:lang w:val="es-ES"/>
        </w:rPr>
        <w:t xml:space="preserve">: </w:t>
      </w:r>
      <w:r w:rsidR="003B45E9" w:rsidRPr="009E5870">
        <w:rPr>
          <w:rFonts w:ascii="Arial" w:hAnsi="Arial" w:cs="Arial"/>
          <w:sz w:val="22"/>
          <w:szCs w:val="22"/>
          <w:lang w:val="es-ES"/>
        </w:rPr>
        <w:t>De ac</w:t>
      </w:r>
      <w:r w:rsidR="009C574E" w:rsidRPr="009E5870">
        <w:rPr>
          <w:rFonts w:ascii="Arial" w:hAnsi="Arial" w:cs="Arial"/>
          <w:sz w:val="22"/>
          <w:szCs w:val="22"/>
          <w:lang w:val="es-ES"/>
        </w:rPr>
        <w:t xml:space="preserve">uerdo las </w:t>
      </w:r>
      <w:r w:rsidR="009C574E" w:rsidRPr="0098675C">
        <w:rPr>
          <w:rFonts w:ascii="Arial" w:hAnsi="Arial" w:cs="Arial"/>
          <w:sz w:val="22"/>
          <w:szCs w:val="22"/>
          <w:lang w:val="es-ES"/>
        </w:rPr>
        <w:t>Reglas de Operación del Programa de Educación Inicial y Básica</w:t>
      </w:r>
      <w:r w:rsidR="00B5538F" w:rsidRPr="0098675C">
        <w:rPr>
          <w:rFonts w:ascii="Arial" w:hAnsi="Arial" w:cs="Arial"/>
          <w:sz w:val="22"/>
          <w:szCs w:val="22"/>
          <w:lang w:val="es-ES"/>
        </w:rPr>
        <w:t xml:space="preserve"> comunitaria para el </w:t>
      </w:r>
      <w:r w:rsidR="00B5538F" w:rsidRPr="00F6604E">
        <w:rPr>
          <w:rFonts w:ascii="Arial" w:hAnsi="Arial" w:cs="Arial"/>
          <w:sz w:val="22"/>
          <w:szCs w:val="22"/>
          <w:lang w:val="es-ES"/>
        </w:rPr>
        <w:t>ejercicio</w:t>
      </w:r>
      <w:r w:rsidR="00B5538F" w:rsidRPr="00D101CC">
        <w:rPr>
          <w:rFonts w:ascii="Arial" w:hAnsi="Arial" w:cs="Arial"/>
          <w:sz w:val="22"/>
          <w:szCs w:val="22"/>
          <w:lang w:val="es-ES"/>
        </w:rPr>
        <w:t xml:space="preserve"> 2017</w:t>
      </w:r>
      <w:r w:rsidR="00B5538F" w:rsidRPr="00D101CC">
        <w:rPr>
          <w:vertAlign w:val="superscript"/>
          <w:lang w:val="es-ES"/>
        </w:rPr>
        <w:footnoteReference w:id="9"/>
      </w:r>
      <w:r w:rsidR="00B5538F" w:rsidRPr="00D101CC">
        <w:rPr>
          <w:rFonts w:ascii="Arial" w:hAnsi="Arial" w:cs="Arial"/>
          <w:sz w:val="22"/>
          <w:szCs w:val="22"/>
          <w:vertAlign w:val="superscript"/>
          <w:lang w:val="es-ES"/>
        </w:rPr>
        <w:t>,</w:t>
      </w:r>
      <w:r w:rsidR="00B5538F" w:rsidRPr="009E5870">
        <w:rPr>
          <w:rFonts w:ascii="Arial" w:hAnsi="Arial" w:cs="Arial"/>
          <w:sz w:val="22"/>
          <w:szCs w:val="22"/>
          <w:lang w:val="es-ES"/>
        </w:rPr>
        <w:t xml:space="preserve"> las acciones del CONAFE</w:t>
      </w:r>
      <w:r w:rsidR="00F51E95" w:rsidRPr="009E5870">
        <w:rPr>
          <w:rFonts w:ascii="Arial" w:hAnsi="Arial" w:cs="Arial"/>
          <w:sz w:val="22"/>
          <w:szCs w:val="22"/>
          <w:lang w:val="es-ES"/>
        </w:rPr>
        <w:t>, que funcionan</w:t>
      </w:r>
      <w:r w:rsidR="00080E87" w:rsidRPr="009E5870">
        <w:rPr>
          <w:rFonts w:ascii="Arial" w:hAnsi="Arial" w:cs="Arial"/>
          <w:sz w:val="22"/>
          <w:szCs w:val="22"/>
          <w:lang w:val="es-ES"/>
        </w:rPr>
        <w:t xml:space="preserve"> a través de Delegaciones</w:t>
      </w:r>
      <w:r w:rsidR="00080E87" w:rsidRPr="009E5870">
        <w:rPr>
          <w:lang w:val="es-ES"/>
        </w:rPr>
        <w:footnoteReference w:id="10"/>
      </w:r>
      <w:r w:rsidR="00080E87" w:rsidRPr="009E5870">
        <w:rPr>
          <w:rFonts w:ascii="Arial" w:hAnsi="Arial" w:cs="Arial"/>
          <w:sz w:val="22"/>
          <w:szCs w:val="22"/>
          <w:lang w:val="es-ES"/>
        </w:rPr>
        <w:t>,</w:t>
      </w:r>
      <w:r w:rsidR="00F51E95" w:rsidRPr="009E5870">
        <w:rPr>
          <w:rFonts w:ascii="Arial" w:hAnsi="Arial" w:cs="Arial"/>
          <w:sz w:val="22"/>
          <w:szCs w:val="22"/>
          <w:lang w:val="es-ES"/>
        </w:rPr>
        <w:t xml:space="preserve"> tienen incidencia en lo</w:t>
      </w:r>
      <w:r w:rsidR="00B5538F" w:rsidRPr="009E5870">
        <w:rPr>
          <w:rFonts w:ascii="Arial" w:hAnsi="Arial" w:cs="Arial"/>
          <w:sz w:val="22"/>
          <w:szCs w:val="22"/>
          <w:lang w:val="es-ES"/>
        </w:rPr>
        <w:t xml:space="preserve">s 31 Estados de la República Mexicana, en localidades </w:t>
      </w:r>
      <w:r w:rsidR="00080E87" w:rsidRPr="009E5870">
        <w:rPr>
          <w:rFonts w:ascii="Arial" w:hAnsi="Arial" w:cs="Arial"/>
          <w:sz w:val="22"/>
          <w:szCs w:val="22"/>
          <w:lang w:val="es-ES"/>
        </w:rPr>
        <w:t>con población indígena y rural menor a 2,500 habitantes,</w:t>
      </w:r>
      <w:r w:rsidR="00B5538F" w:rsidRPr="009E5870">
        <w:rPr>
          <w:rFonts w:ascii="Arial" w:hAnsi="Arial" w:cs="Arial"/>
          <w:sz w:val="22"/>
          <w:szCs w:val="22"/>
          <w:lang w:val="es-ES"/>
        </w:rPr>
        <w:t xml:space="preserve"> que registran un alto grado de marginación </w:t>
      </w:r>
      <w:r w:rsidR="00080E87" w:rsidRPr="009E5870">
        <w:rPr>
          <w:rFonts w:ascii="Arial" w:hAnsi="Arial" w:cs="Arial"/>
          <w:sz w:val="22"/>
          <w:szCs w:val="22"/>
          <w:lang w:val="es-ES"/>
        </w:rPr>
        <w:t>y/o rezago social.</w:t>
      </w:r>
    </w:p>
    <w:p w14:paraId="6ED1A2A1" w14:textId="77777777" w:rsidR="00A06068" w:rsidRPr="00F6604E" w:rsidRDefault="00E2282F" w:rsidP="009E5870">
      <w:pPr>
        <w:pStyle w:val="Paragraph"/>
        <w:numPr>
          <w:ilvl w:val="1"/>
          <w:numId w:val="1"/>
        </w:numPr>
        <w:tabs>
          <w:tab w:val="num" w:pos="720"/>
        </w:tabs>
        <w:ind w:left="720" w:hanging="720"/>
        <w:rPr>
          <w:rFonts w:ascii="Arial" w:hAnsi="Arial" w:cs="Arial"/>
          <w:sz w:val="22"/>
          <w:szCs w:val="22"/>
          <w:lang w:val="es-ES"/>
        </w:rPr>
      </w:pPr>
      <w:r w:rsidRPr="00F6604E">
        <w:rPr>
          <w:rFonts w:ascii="Arial" w:hAnsi="Arial" w:cs="Arial"/>
          <w:sz w:val="22"/>
          <w:szCs w:val="22"/>
          <w:lang w:val="es-ES"/>
        </w:rPr>
        <w:t xml:space="preserve">En el </w:t>
      </w:r>
      <w:r w:rsidR="00A06068" w:rsidRPr="00F6604E">
        <w:rPr>
          <w:rFonts w:ascii="Arial" w:hAnsi="Arial" w:cs="Arial"/>
          <w:sz w:val="22"/>
          <w:szCs w:val="22"/>
          <w:lang w:val="es-ES"/>
        </w:rPr>
        <w:t>diagnóstico</w:t>
      </w:r>
      <w:r w:rsidRPr="00F6604E">
        <w:rPr>
          <w:rFonts w:ascii="Arial" w:hAnsi="Arial" w:cs="Arial"/>
          <w:sz w:val="22"/>
          <w:szCs w:val="22"/>
          <w:lang w:val="es-ES"/>
        </w:rPr>
        <w:t xml:space="preserve"> formulado por</w:t>
      </w:r>
      <w:r w:rsidR="00A06068" w:rsidRPr="00F6604E">
        <w:rPr>
          <w:rFonts w:ascii="Arial" w:hAnsi="Arial" w:cs="Arial"/>
          <w:sz w:val="22"/>
          <w:szCs w:val="22"/>
          <w:lang w:val="es-ES"/>
        </w:rPr>
        <w:t xml:space="preserve"> el CONAFE</w:t>
      </w:r>
      <w:r w:rsidR="00C23898" w:rsidRPr="00F6604E">
        <w:rPr>
          <w:rFonts w:ascii="Arial" w:hAnsi="Arial" w:cs="Arial"/>
          <w:sz w:val="22"/>
          <w:szCs w:val="22"/>
          <w:lang w:val="es-ES"/>
        </w:rPr>
        <w:t xml:space="preserve"> con motivo del diseño de su Programa I</w:t>
      </w:r>
      <w:r w:rsidRPr="00F6604E">
        <w:rPr>
          <w:rFonts w:ascii="Arial" w:hAnsi="Arial" w:cs="Arial"/>
          <w:sz w:val="22"/>
          <w:szCs w:val="22"/>
          <w:lang w:val="es-ES"/>
        </w:rPr>
        <w:t>nstitucional 2014-2018,</w:t>
      </w:r>
      <w:r w:rsidR="00A06068" w:rsidRPr="00F6604E">
        <w:rPr>
          <w:rFonts w:ascii="Arial" w:hAnsi="Arial" w:cs="Arial"/>
          <w:sz w:val="22"/>
          <w:szCs w:val="22"/>
          <w:lang w:val="es-ES"/>
        </w:rPr>
        <w:t xml:space="preserve"> </w:t>
      </w:r>
      <w:r w:rsidRPr="00F6604E">
        <w:rPr>
          <w:rFonts w:ascii="Arial" w:hAnsi="Arial" w:cs="Arial"/>
          <w:sz w:val="22"/>
          <w:szCs w:val="22"/>
          <w:lang w:val="es-ES"/>
        </w:rPr>
        <w:t xml:space="preserve">se señala que </w:t>
      </w:r>
      <w:r w:rsidR="000769AE" w:rsidRPr="00F6604E">
        <w:rPr>
          <w:rFonts w:ascii="Arial" w:hAnsi="Arial" w:cs="Arial"/>
          <w:sz w:val="22"/>
          <w:szCs w:val="22"/>
          <w:lang w:val="es-ES"/>
        </w:rPr>
        <w:t>“</w:t>
      </w:r>
      <w:r w:rsidRPr="00F6604E">
        <w:rPr>
          <w:rFonts w:ascii="Arial" w:hAnsi="Arial" w:cs="Arial"/>
          <w:sz w:val="22"/>
          <w:szCs w:val="22"/>
          <w:lang w:val="es-ES"/>
        </w:rPr>
        <w:t>p</w:t>
      </w:r>
      <w:r w:rsidR="00A06068" w:rsidRPr="00F6604E">
        <w:rPr>
          <w:rFonts w:ascii="Arial" w:hAnsi="Arial" w:cs="Arial"/>
          <w:sz w:val="22"/>
          <w:szCs w:val="22"/>
          <w:lang w:val="es-ES"/>
        </w:rPr>
        <w:t>ara mejorar la formación y la perma</w:t>
      </w:r>
      <w:r w:rsidR="00927CCD" w:rsidRPr="00F6604E">
        <w:rPr>
          <w:rFonts w:ascii="Arial" w:hAnsi="Arial" w:cs="Arial"/>
          <w:sz w:val="22"/>
          <w:szCs w:val="22"/>
          <w:lang w:val="es-ES"/>
        </w:rPr>
        <w:t>nencia de los LEC</w:t>
      </w:r>
      <w:r w:rsidR="00A06068" w:rsidRPr="00F6604E">
        <w:rPr>
          <w:rFonts w:ascii="Arial" w:hAnsi="Arial" w:cs="Arial"/>
          <w:sz w:val="22"/>
          <w:szCs w:val="22"/>
          <w:lang w:val="es-ES"/>
        </w:rPr>
        <w:t>, se hace necesario mejorar las campañas de promoción y captación de jóvenes; aumentar los apoyos y estímulos a las figuras educativas y promover su continuidad educativa.</w:t>
      </w:r>
      <w:r w:rsidR="000769AE" w:rsidRPr="00F6604E">
        <w:rPr>
          <w:rFonts w:ascii="Arial" w:hAnsi="Arial" w:cs="Arial"/>
          <w:sz w:val="22"/>
          <w:szCs w:val="22"/>
          <w:lang w:val="es-ES"/>
        </w:rPr>
        <w:t>”</w:t>
      </w:r>
      <w:r w:rsidR="00C830FC" w:rsidRPr="00F6604E">
        <w:rPr>
          <w:rFonts w:ascii="Arial" w:hAnsi="Arial" w:cs="Arial"/>
          <w:sz w:val="22"/>
          <w:szCs w:val="22"/>
          <w:lang w:val="es-ES"/>
        </w:rPr>
        <w:t xml:space="preserve"> </w:t>
      </w:r>
      <w:r w:rsidR="008938A3" w:rsidRPr="00F6604E">
        <w:rPr>
          <w:rFonts w:ascii="Arial" w:hAnsi="Arial" w:cs="Arial"/>
          <w:sz w:val="22"/>
          <w:szCs w:val="22"/>
          <w:lang w:val="es-ES"/>
        </w:rPr>
        <w:t>El P</w:t>
      </w:r>
      <w:r w:rsidR="00A06068" w:rsidRPr="00F6604E">
        <w:rPr>
          <w:rFonts w:ascii="Arial" w:hAnsi="Arial" w:cs="Arial"/>
          <w:sz w:val="22"/>
          <w:szCs w:val="22"/>
          <w:lang w:val="es-ES"/>
        </w:rPr>
        <w:t>rograma ME-</w:t>
      </w:r>
      <w:r w:rsidR="00927CCD" w:rsidRPr="00F6604E">
        <w:rPr>
          <w:rFonts w:ascii="Arial" w:hAnsi="Arial" w:cs="Arial"/>
          <w:sz w:val="22"/>
          <w:szCs w:val="22"/>
          <w:lang w:val="es-ES"/>
        </w:rPr>
        <w:t>L</w:t>
      </w:r>
      <w:r w:rsidR="00D51213" w:rsidRPr="00F6604E">
        <w:rPr>
          <w:rFonts w:ascii="Arial" w:hAnsi="Arial" w:cs="Arial"/>
          <w:sz w:val="22"/>
          <w:szCs w:val="22"/>
          <w:lang w:val="es-ES"/>
        </w:rPr>
        <w:t>1162</w:t>
      </w:r>
      <w:r w:rsidR="00A06068" w:rsidRPr="00F6604E">
        <w:rPr>
          <w:rFonts w:ascii="Arial" w:hAnsi="Arial" w:cs="Arial"/>
          <w:sz w:val="22"/>
          <w:szCs w:val="22"/>
          <w:lang w:val="es-ES"/>
        </w:rPr>
        <w:t>, contribuye de manera sustantiva al logro de este propósito.</w:t>
      </w:r>
    </w:p>
    <w:p w14:paraId="7B58FAFD" w14:textId="77777777" w:rsidR="003F260F" w:rsidRPr="009E5870" w:rsidRDefault="00C253D2"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Por otra parte, c</w:t>
      </w:r>
      <w:r w:rsidR="003F260F" w:rsidRPr="009E5870">
        <w:rPr>
          <w:rFonts w:ascii="Arial" w:hAnsi="Arial" w:cs="Arial"/>
          <w:sz w:val="22"/>
          <w:szCs w:val="22"/>
          <w:lang w:val="es-ES"/>
        </w:rPr>
        <w:t>on el apoyo del Banco Mundial,</w:t>
      </w:r>
      <w:r w:rsidR="00247BCE" w:rsidRPr="009E5870">
        <w:rPr>
          <w:rFonts w:ascii="Arial" w:hAnsi="Arial" w:cs="Arial"/>
          <w:sz w:val="22"/>
          <w:szCs w:val="22"/>
          <w:lang w:val="es-ES"/>
        </w:rPr>
        <w:t xml:space="preserve"> el CONAFE lleva a cabo</w:t>
      </w:r>
      <w:r w:rsidR="003F260F" w:rsidRPr="009E5870">
        <w:rPr>
          <w:rFonts w:ascii="Arial" w:hAnsi="Arial" w:cs="Arial"/>
          <w:sz w:val="22"/>
          <w:szCs w:val="22"/>
          <w:lang w:val="es-ES"/>
        </w:rPr>
        <w:t xml:space="preserve"> Acciones Compensatorias, en </w:t>
      </w:r>
      <w:r w:rsidR="00E2282F" w:rsidRPr="009E5870">
        <w:rPr>
          <w:rFonts w:ascii="Arial" w:hAnsi="Arial" w:cs="Arial"/>
          <w:sz w:val="22"/>
          <w:szCs w:val="22"/>
          <w:lang w:val="es-ES"/>
        </w:rPr>
        <w:t xml:space="preserve">sus </w:t>
      </w:r>
      <w:r w:rsidR="003F260F" w:rsidRPr="009E5870">
        <w:rPr>
          <w:rFonts w:ascii="Arial" w:hAnsi="Arial" w:cs="Arial"/>
          <w:sz w:val="22"/>
          <w:szCs w:val="22"/>
          <w:lang w:val="es-ES"/>
        </w:rPr>
        <w:t xml:space="preserve">localidades </w:t>
      </w:r>
      <w:r w:rsidR="00E2282F" w:rsidRPr="009E5870">
        <w:rPr>
          <w:rFonts w:ascii="Arial" w:hAnsi="Arial" w:cs="Arial"/>
          <w:sz w:val="22"/>
          <w:szCs w:val="22"/>
          <w:lang w:val="es-ES"/>
        </w:rPr>
        <w:t>de influencia</w:t>
      </w:r>
      <w:r w:rsidR="003F260F" w:rsidRPr="009E5870">
        <w:rPr>
          <w:rFonts w:ascii="Arial" w:hAnsi="Arial" w:cs="Arial"/>
          <w:sz w:val="22"/>
          <w:szCs w:val="22"/>
          <w:lang w:val="es-ES"/>
        </w:rPr>
        <w:t>. Mediante éstas</w:t>
      </w:r>
      <w:r w:rsidR="00E2282F" w:rsidRPr="009E5870">
        <w:rPr>
          <w:rFonts w:ascii="Arial" w:hAnsi="Arial" w:cs="Arial"/>
          <w:sz w:val="22"/>
          <w:szCs w:val="22"/>
          <w:lang w:val="es-ES"/>
        </w:rPr>
        <w:t>,</w:t>
      </w:r>
      <w:r w:rsidR="003F260F" w:rsidRPr="009E5870">
        <w:rPr>
          <w:rFonts w:ascii="Arial" w:hAnsi="Arial" w:cs="Arial"/>
          <w:sz w:val="22"/>
          <w:szCs w:val="22"/>
          <w:lang w:val="es-ES"/>
        </w:rPr>
        <w:t xml:space="preserve"> se distribuyen paquetes de útiles escolares, se promueve la participación de los padres de familia en la gestión escolar, se realizan inversiones para mejorar los espacios educativos, se impulsa la capacitación del personal docente y se entregan </w:t>
      </w:r>
      <w:r w:rsidR="00E2282F" w:rsidRPr="009E5870">
        <w:rPr>
          <w:rFonts w:ascii="Arial" w:hAnsi="Arial" w:cs="Arial"/>
          <w:sz w:val="22"/>
          <w:szCs w:val="22"/>
          <w:lang w:val="es-ES"/>
        </w:rPr>
        <w:t xml:space="preserve">materiales </w:t>
      </w:r>
      <w:r w:rsidR="003F260F" w:rsidRPr="009E5870">
        <w:rPr>
          <w:rFonts w:ascii="Arial" w:hAnsi="Arial" w:cs="Arial"/>
          <w:sz w:val="22"/>
          <w:szCs w:val="22"/>
          <w:lang w:val="es-ES"/>
        </w:rPr>
        <w:t>auxiliares didácticos.</w:t>
      </w:r>
    </w:p>
    <w:p w14:paraId="1FA1A988" w14:textId="77777777" w:rsidR="009E5870" w:rsidRDefault="000D424C" w:rsidP="009E5870">
      <w:pPr>
        <w:rPr>
          <w:rFonts w:ascii="Arial" w:hAnsi="Arial" w:cs="Arial"/>
          <w:b/>
          <w:sz w:val="22"/>
          <w:szCs w:val="22"/>
        </w:rPr>
      </w:pPr>
      <w:r w:rsidRPr="002A6BCF">
        <w:rPr>
          <w:rFonts w:ascii="Arial" w:hAnsi="Arial" w:cs="Arial"/>
          <w:b/>
          <w:sz w:val="22"/>
          <w:szCs w:val="22"/>
        </w:rPr>
        <w:t>Es</w:t>
      </w:r>
      <w:r w:rsidR="009B0357" w:rsidRPr="002A6BCF">
        <w:rPr>
          <w:rFonts w:ascii="Arial" w:hAnsi="Arial" w:cs="Arial"/>
          <w:b/>
          <w:sz w:val="22"/>
          <w:szCs w:val="22"/>
        </w:rPr>
        <w:t>tructura Organizativa</w:t>
      </w:r>
    </w:p>
    <w:p w14:paraId="17F1965C" w14:textId="77777777" w:rsidR="00F129FB" w:rsidRPr="009E5870" w:rsidRDefault="00F129FB"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En</w:t>
      </w:r>
      <w:r w:rsidR="009E5870">
        <w:rPr>
          <w:rFonts w:ascii="Arial" w:hAnsi="Arial" w:cs="Arial"/>
          <w:sz w:val="22"/>
          <w:szCs w:val="22"/>
          <w:lang w:val="es-ES"/>
        </w:rPr>
        <w:t xml:space="preserve"> </w:t>
      </w:r>
      <w:r w:rsidRPr="009E5870">
        <w:rPr>
          <w:rFonts w:ascii="Arial" w:hAnsi="Arial" w:cs="Arial"/>
          <w:sz w:val="22"/>
          <w:szCs w:val="22"/>
          <w:lang w:val="es-ES"/>
        </w:rPr>
        <w:t>c</w:t>
      </w:r>
      <w:r w:rsidR="009E5870">
        <w:rPr>
          <w:rFonts w:ascii="Arial" w:hAnsi="Arial" w:cs="Arial"/>
          <w:sz w:val="22"/>
          <w:szCs w:val="22"/>
          <w:lang w:val="es-ES"/>
        </w:rPr>
        <w:t>u</w:t>
      </w:r>
      <w:r w:rsidRPr="009E5870">
        <w:rPr>
          <w:rFonts w:ascii="Arial" w:hAnsi="Arial" w:cs="Arial"/>
          <w:sz w:val="22"/>
          <w:szCs w:val="22"/>
          <w:lang w:val="es-ES"/>
        </w:rPr>
        <w:t>mplimiento a las instrucciones del Órgano de Gobierno contenidas en el acuerdo S</w:t>
      </w:r>
      <w:r w:rsidR="00477F30" w:rsidRPr="009E5870">
        <w:rPr>
          <w:rFonts w:ascii="Arial" w:hAnsi="Arial" w:cs="Arial"/>
          <w:sz w:val="22"/>
          <w:szCs w:val="22"/>
          <w:lang w:val="es-ES"/>
        </w:rPr>
        <w:t>O/III-15/09, S (SO/160-15/09, S), la administración de CONAFE</w:t>
      </w:r>
      <w:r w:rsidRPr="009E5870">
        <w:rPr>
          <w:rFonts w:ascii="Arial" w:hAnsi="Arial" w:cs="Arial"/>
          <w:sz w:val="22"/>
          <w:szCs w:val="22"/>
          <w:lang w:val="es-ES"/>
        </w:rPr>
        <w:t xml:space="preserve"> gestionó la aprobación y registro de la modificación de la Estructura Organizacional, la cual consta de 174 puestos de mando, de acuerdo con el inventario de plazas autorizado</w:t>
      </w:r>
      <w:r w:rsidR="00477F30" w:rsidRPr="009E5870">
        <w:rPr>
          <w:rFonts w:ascii="Arial" w:hAnsi="Arial" w:cs="Arial"/>
          <w:sz w:val="22"/>
          <w:szCs w:val="22"/>
          <w:lang w:val="es-ES"/>
        </w:rPr>
        <w:t>.</w:t>
      </w:r>
    </w:p>
    <w:p w14:paraId="2A21F3A2" w14:textId="77777777" w:rsidR="000D424C" w:rsidRPr="002A6BCF" w:rsidRDefault="00477F30" w:rsidP="000D424C">
      <w:pPr>
        <w:shd w:val="clear" w:color="auto" w:fill="FAFAFA"/>
        <w:ind w:left="720"/>
        <w:rPr>
          <w:rFonts w:ascii="Arial" w:hAnsi="Arial" w:cs="Arial"/>
          <w:color w:val="666666"/>
          <w:sz w:val="22"/>
          <w:szCs w:val="22"/>
          <w:lang w:val="es-MX" w:eastAsia="es-MX"/>
        </w:rPr>
      </w:pPr>
      <w:r w:rsidRPr="002A6BCF">
        <w:rPr>
          <w:rFonts w:ascii="Arial" w:hAnsi="Arial" w:cs="Arial"/>
          <w:sz w:val="22"/>
          <w:szCs w:val="22"/>
        </w:rPr>
        <w:t>La estructura organizativa básica es la siguiente:</w:t>
      </w:r>
    </w:p>
    <w:p w14:paraId="738C47C5" w14:textId="77777777" w:rsidR="00DC0468" w:rsidRPr="002A6BCF" w:rsidRDefault="00105842" w:rsidP="00105842">
      <w:pPr>
        <w:pStyle w:val="ListParagraph"/>
        <w:numPr>
          <w:ilvl w:val="2"/>
          <w:numId w:val="1"/>
        </w:numPr>
        <w:shd w:val="clear" w:color="auto" w:fill="FAFAFA"/>
        <w:rPr>
          <w:rFonts w:ascii="Arial" w:hAnsi="Arial" w:cs="Arial"/>
          <w:sz w:val="22"/>
          <w:szCs w:val="22"/>
        </w:rPr>
      </w:pPr>
      <w:r w:rsidRPr="002A6BCF">
        <w:rPr>
          <w:rFonts w:ascii="Arial" w:hAnsi="Arial" w:cs="Arial"/>
          <w:sz w:val="22"/>
          <w:szCs w:val="22"/>
        </w:rPr>
        <w:t>Junta de Gobierno (es el órgano supremo de gobierno del CONAFE)</w:t>
      </w:r>
    </w:p>
    <w:p w14:paraId="67AA3A10" w14:textId="77777777" w:rsidR="00DC0468" w:rsidRPr="002A6BCF" w:rsidRDefault="00DC0468" w:rsidP="00DC0468">
      <w:pPr>
        <w:pStyle w:val="ListParagraph"/>
        <w:numPr>
          <w:ilvl w:val="2"/>
          <w:numId w:val="1"/>
        </w:numPr>
        <w:shd w:val="clear" w:color="auto" w:fill="FAFAFA"/>
        <w:rPr>
          <w:rFonts w:ascii="Arial" w:hAnsi="Arial" w:cs="Arial"/>
          <w:sz w:val="22"/>
          <w:szCs w:val="22"/>
        </w:rPr>
      </w:pPr>
      <w:r w:rsidRPr="002A6BCF">
        <w:rPr>
          <w:rFonts w:ascii="Arial" w:hAnsi="Arial" w:cs="Arial"/>
          <w:sz w:val="22"/>
          <w:szCs w:val="22"/>
        </w:rPr>
        <w:t>Dirección General.</w:t>
      </w:r>
    </w:p>
    <w:p w14:paraId="08826E6D" w14:textId="77777777" w:rsidR="00DC0468" w:rsidRPr="002A6BCF" w:rsidRDefault="00DC0468" w:rsidP="00DC0468">
      <w:pPr>
        <w:pStyle w:val="ListParagraph"/>
        <w:numPr>
          <w:ilvl w:val="2"/>
          <w:numId w:val="1"/>
        </w:numPr>
        <w:shd w:val="clear" w:color="auto" w:fill="FAFAFA"/>
        <w:rPr>
          <w:rFonts w:ascii="Arial" w:hAnsi="Arial" w:cs="Arial"/>
          <w:sz w:val="22"/>
          <w:szCs w:val="22"/>
        </w:rPr>
      </w:pPr>
      <w:r w:rsidRPr="002A6BCF">
        <w:rPr>
          <w:rFonts w:ascii="Arial" w:hAnsi="Arial" w:cs="Arial"/>
          <w:sz w:val="22"/>
          <w:szCs w:val="22"/>
        </w:rPr>
        <w:t>Unidades Administrativas:</w:t>
      </w:r>
    </w:p>
    <w:p w14:paraId="0ED313AF" w14:textId="77777777" w:rsidR="00DC0468" w:rsidRPr="002A6BCF" w:rsidRDefault="00DC0468" w:rsidP="00DC0468">
      <w:pPr>
        <w:pStyle w:val="ListParagraph"/>
        <w:numPr>
          <w:ilvl w:val="1"/>
          <w:numId w:val="33"/>
        </w:numPr>
        <w:shd w:val="clear" w:color="auto" w:fill="FAFAFA"/>
        <w:rPr>
          <w:rFonts w:ascii="Arial" w:hAnsi="Arial" w:cs="Arial"/>
          <w:sz w:val="22"/>
          <w:szCs w:val="22"/>
        </w:rPr>
      </w:pPr>
      <w:r w:rsidRPr="002A6BCF">
        <w:rPr>
          <w:rFonts w:ascii="Arial" w:hAnsi="Arial" w:cs="Arial"/>
          <w:sz w:val="22"/>
          <w:szCs w:val="22"/>
        </w:rPr>
        <w:t>Dirección de Educación</w:t>
      </w:r>
      <w:r w:rsidR="009B0357" w:rsidRPr="002A6BCF">
        <w:rPr>
          <w:rFonts w:ascii="Arial" w:hAnsi="Arial" w:cs="Arial"/>
          <w:sz w:val="22"/>
          <w:szCs w:val="22"/>
        </w:rPr>
        <w:t xml:space="preserve"> Comunitaria e Inclusión Social (DECIS)</w:t>
      </w:r>
    </w:p>
    <w:p w14:paraId="52A6CA02" w14:textId="77777777" w:rsidR="00DC0468" w:rsidRPr="002A6BCF" w:rsidRDefault="009B0357" w:rsidP="00DC0468">
      <w:pPr>
        <w:pStyle w:val="ListParagraph"/>
        <w:numPr>
          <w:ilvl w:val="1"/>
          <w:numId w:val="33"/>
        </w:numPr>
        <w:shd w:val="clear" w:color="auto" w:fill="FAFAFA"/>
        <w:rPr>
          <w:rFonts w:ascii="Arial" w:hAnsi="Arial" w:cs="Arial"/>
          <w:sz w:val="22"/>
          <w:szCs w:val="22"/>
        </w:rPr>
      </w:pPr>
      <w:r w:rsidRPr="002A6BCF">
        <w:rPr>
          <w:rFonts w:ascii="Arial" w:hAnsi="Arial" w:cs="Arial"/>
          <w:sz w:val="22"/>
          <w:szCs w:val="22"/>
        </w:rPr>
        <w:t>Dirección de Educación Inicial (DEI)</w:t>
      </w:r>
    </w:p>
    <w:p w14:paraId="63A099B9" w14:textId="77777777" w:rsidR="00DC0468" w:rsidRPr="002A6BCF" w:rsidRDefault="00DC0468" w:rsidP="00DC0468">
      <w:pPr>
        <w:pStyle w:val="ListParagraph"/>
        <w:numPr>
          <w:ilvl w:val="1"/>
          <w:numId w:val="33"/>
        </w:numPr>
        <w:shd w:val="clear" w:color="auto" w:fill="FAFAFA"/>
        <w:rPr>
          <w:rFonts w:ascii="Arial" w:hAnsi="Arial" w:cs="Arial"/>
          <w:sz w:val="22"/>
          <w:szCs w:val="22"/>
        </w:rPr>
      </w:pPr>
      <w:r w:rsidRPr="002A6BCF">
        <w:rPr>
          <w:rFonts w:ascii="Arial" w:hAnsi="Arial" w:cs="Arial"/>
          <w:sz w:val="22"/>
          <w:szCs w:val="22"/>
        </w:rPr>
        <w:t>Dirección de</w:t>
      </w:r>
      <w:r w:rsidR="009B0357" w:rsidRPr="002A6BCF">
        <w:rPr>
          <w:rFonts w:ascii="Arial" w:hAnsi="Arial" w:cs="Arial"/>
          <w:sz w:val="22"/>
          <w:szCs w:val="22"/>
        </w:rPr>
        <w:t xml:space="preserve"> Comunicación y Cultura (DCC)</w:t>
      </w:r>
    </w:p>
    <w:p w14:paraId="233636BC" w14:textId="77777777" w:rsidR="00DC0468" w:rsidRPr="002A6BCF" w:rsidRDefault="00DC0468" w:rsidP="00DC0468">
      <w:pPr>
        <w:pStyle w:val="ListParagraph"/>
        <w:numPr>
          <w:ilvl w:val="1"/>
          <w:numId w:val="33"/>
        </w:numPr>
        <w:shd w:val="clear" w:color="auto" w:fill="FAFAFA"/>
        <w:rPr>
          <w:rFonts w:ascii="Arial" w:hAnsi="Arial" w:cs="Arial"/>
          <w:sz w:val="22"/>
          <w:szCs w:val="22"/>
        </w:rPr>
      </w:pPr>
      <w:r w:rsidRPr="002A6BCF">
        <w:rPr>
          <w:rFonts w:ascii="Arial" w:hAnsi="Arial" w:cs="Arial"/>
          <w:sz w:val="22"/>
          <w:szCs w:val="22"/>
        </w:rPr>
        <w:t>Dirección de Delegaciones y Concertación con el Sector Públi</w:t>
      </w:r>
      <w:r w:rsidR="009B0357" w:rsidRPr="002A6BCF">
        <w:rPr>
          <w:rFonts w:ascii="Arial" w:hAnsi="Arial" w:cs="Arial"/>
          <w:sz w:val="22"/>
          <w:szCs w:val="22"/>
        </w:rPr>
        <w:t>co (DDCSP)</w:t>
      </w:r>
    </w:p>
    <w:p w14:paraId="71DE8CAE" w14:textId="77777777" w:rsidR="00DC0468" w:rsidRPr="002A6BCF" w:rsidRDefault="00DC0468" w:rsidP="00DC0468">
      <w:pPr>
        <w:pStyle w:val="ListParagraph"/>
        <w:numPr>
          <w:ilvl w:val="1"/>
          <w:numId w:val="33"/>
        </w:numPr>
        <w:shd w:val="clear" w:color="auto" w:fill="FAFAFA"/>
        <w:rPr>
          <w:rFonts w:ascii="Arial" w:hAnsi="Arial" w:cs="Arial"/>
          <w:sz w:val="22"/>
          <w:szCs w:val="22"/>
        </w:rPr>
      </w:pPr>
      <w:r w:rsidRPr="002A6BCF">
        <w:rPr>
          <w:rFonts w:ascii="Arial" w:hAnsi="Arial" w:cs="Arial"/>
          <w:sz w:val="22"/>
          <w:szCs w:val="22"/>
        </w:rPr>
        <w:t>Direc</w:t>
      </w:r>
      <w:r w:rsidR="00EE6C87" w:rsidRPr="002A6BCF">
        <w:rPr>
          <w:rFonts w:ascii="Arial" w:hAnsi="Arial" w:cs="Arial"/>
          <w:sz w:val="22"/>
          <w:szCs w:val="22"/>
        </w:rPr>
        <w:t>ción de Planeación y Evaluación (DPE)</w:t>
      </w:r>
    </w:p>
    <w:p w14:paraId="01C7ECDF" w14:textId="77777777" w:rsidR="00DC0468" w:rsidRPr="002A6BCF" w:rsidRDefault="00DC0468" w:rsidP="00DC0468">
      <w:pPr>
        <w:pStyle w:val="ListParagraph"/>
        <w:numPr>
          <w:ilvl w:val="1"/>
          <w:numId w:val="33"/>
        </w:numPr>
        <w:shd w:val="clear" w:color="auto" w:fill="FAFAFA"/>
        <w:rPr>
          <w:rFonts w:ascii="Arial" w:hAnsi="Arial" w:cs="Arial"/>
          <w:sz w:val="22"/>
          <w:szCs w:val="22"/>
        </w:rPr>
      </w:pPr>
      <w:r w:rsidRPr="002A6BCF">
        <w:rPr>
          <w:rFonts w:ascii="Arial" w:hAnsi="Arial" w:cs="Arial"/>
          <w:sz w:val="22"/>
          <w:szCs w:val="22"/>
        </w:rPr>
        <w:t>Dirección</w:t>
      </w:r>
      <w:r w:rsidR="00EE6C87" w:rsidRPr="002A6BCF">
        <w:rPr>
          <w:rFonts w:ascii="Arial" w:hAnsi="Arial" w:cs="Arial"/>
          <w:sz w:val="22"/>
          <w:szCs w:val="22"/>
        </w:rPr>
        <w:t xml:space="preserve"> de Administración y Finanzas (DAF)</w:t>
      </w:r>
    </w:p>
    <w:p w14:paraId="6DD6CBA6" w14:textId="77777777" w:rsidR="00DC0468" w:rsidRPr="002A6BCF" w:rsidRDefault="00EE6C87" w:rsidP="00065222">
      <w:pPr>
        <w:pStyle w:val="ListParagraph"/>
        <w:numPr>
          <w:ilvl w:val="1"/>
          <w:numId w:val="33"/>
        </w:numPr>
        <w:shd w:val="clear" w:color="auto" w:fill="FAFAFA"/>
        <w:rPr>
          <w:rFonts w:ascii="Arial" w:hAnsi="Arial" w:cs="Arial"/>
          <w:sz w:val="22"/>
          <w:szCs w:val="22"/>
        </w:rPr>
      </w:pPr>
      <w:r w:rsidRPr="002A6BCF">
        <w:rPr>
          <w:rFonts w:ascii="Arial" w:hAnsi="Arial" w:cs="Arial"/>
          <w:sz w:val="22"/>
          <w:szCs w:val="22"/>
        </w:rPr>
        <w:t>Dirección de Asuntos Jurídicos (DAJ)</w:t>
      </w:r>
    </w:p>
    <w:p w14:paraId="644F98B0" w14:textId="77777777" w:rsidR="00E2162C" w:rsidRPr="002A6BCF" w:rsidRDefault="00EE6C87" w:rsidP="00D30720">
      <w:pPr>
        <w:pStyle w:val="ListParagraph"/>
        <w:numPr>
          <w:ilvl w:val="2"/>
          <w:numId w:val="1"/>
        </w:numPr>
        <w:shd w:val="clear" w:color="auto" w:fill="FAFAFA"/>
        <w:rPr>
          <w:rFonts w:ascii="Arial" w:hAnsi="Arial" w:cs="Arial"/>
          <w:sz w:val="22"/>
          <w:szCs w:val="22"/>
        </w:rPr>
      </w:pPr>
      <w:r w:rsidRPr="002A6BCF">
        <w:rPr>
          <w:rFonts w:ascii="Arial" w:hAnsi="Arial" w:cs="Arial"/>
          <w:sz w:val="22"/>
          <w:szCs w:val="22"/>
        </w:rPr>
        <w:t>Delegaciones Estatales (DE)</w:t>
      </w:r>
    </w:p>
    <w:p w14:paraId="5CA192BE" w14:textId="77777777" w:rsidR="00065222" w:rsidRPr="009E5870" w:rsidRDefault="00065222"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lastRenderedPageBreak/>
        <w:t xml:space="preserve">En adición a la estructura anterior, El CONAFE cuenta con un Órgano Interno de Control (OIC) que se rige conforme a la Ley Orgánica de la Administración Pública Federal (LOAPF) vigente, el Reglamento Interior de la Secretaría de la Función Pública (SFP) y las disposiciones previstas en el Estatuto Orgánico. </w:t>
      </w:r>
    </w:p>
    <w:p w14:paraId="3D877810" w14:textId="77777777" w:rsidR="00065222" w:rsidRPr="009E5870" w:rsidRDefault="00477F30"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La estructura orgánica y ocupacional se encuentra en la fase de validación en la SEP, como coordinadora de sector, para su posterior aprobación y registro por parte de la SFP, que es la Dependencia de Gobierno facultada para esto.</w:t>
      </w:r>
      <w:r w:rsidRPr="009E5870">
        <w:rPr>
          <w:lang w:val="es-ES"/>
        </w:rPr>
        <w:footnoteReference w:id="11"/>
      </w:r>
    </w:p>
    <w:p w14:paraId="1115CD04" w14:textId="77777777" w:rsidR="000D7E56" w:rsidRPr="002A6BCF" w:rsidRDefault="000D7E56" w:rsidP="009E5870">
      <w:pPr>
        <w:rPr>
          <w:rFonts w:ascii="Arial" w:hAnsi="Arial" w:cs="Arial"/>
          <w:sz w:val="22"/>
          <w:szCs w:val="22"/>
        </w:rPr>
      </w:pPr>
      <w:r w:rsidRPr="002A6BCF">
        <w:rPr>
          <w:rFonts w:ascii="Arial" w:hAnsi="Arial" w:cs="Arial"/>
          <w:b/>
          <w:sz w:val="22"/>
          <w:szCs w:val="22"/>
        </w:rPr>
        <w:t xml:space="preserve">Manual de Organización General. </w:t>
      </w:r>
    </w:p>
    <w:p w14:paraId="0C66C5B5" w14:textId="77777777" w:rsidR="000D7E56" w:rsidRPr="002A6BCF" w:rsidRDefault="000D7E56" w:rsidP="000D7E56">
      <w:pPr>
        <w:ind w:left="806"/>
        <w:rPr>
          <w:rFonts w:ascii="Arial" w:hAnsi="Arial" w:cs="Arial"/>
          <w:b/>
          <w:sz w:val="22"/>
          <w:szCs w:val="22"/>
        </w:rPr>
      </w:pPr>
    </w:p>
    <w:p w14:paraId="5DBB6D85" w14:textId="77777777" w:rsidR="000D7E56" w:rsidRPr="009E5870" w:rsidRDefault="000D7E56"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 xml:space="preserve">Derivado de la nueva estructura orgánica y ocupacional, El CONAFE </w:t>
      </w:r>
      <w:r w:rsidR="006D21D5" w:rsidRPr="009E5870">
        <w:rPr>
          <w:rFonts w:ascii="Arial" w:hAnsi="Arial" w:cs="Arial"/>
          <w:sz w:val="22"/>
          <w:szCs w:val="22"/>
          <w:lang w:val="es-ES"/>
        </w:rPr>
        <w:t xml:space="preserve">elaboró un </w:t>
      </w:r>
      <w:r w:rsidRPr="009E5870">
        <w:rPr>
          <w:rFonts w:ascii="Arial" w:hAnsi="Arial" w:cs="Arial"/>
          <w:sz w:val="22"/>
          <w:szCs w:val="22"/>
          <w:lang w:val="es-ES"/>
        </w:rPr>
        <w:t>proyecto de Manual de Organización General, mismo que fue dictaminado favorablemente por el Comité de Mejora Regulatoria Interna (COMERI), el 3 de abril de 2017.</w:t>
      </w:r>
    </w:p>
    <w:p w14:paraId="7A656D11" w14:textId="77777777" w:rsidR="000D7E56" w:rsidRPr="009E5870" w:rsidRDefault="000D7E56"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Actualmente, se encuentra en la etapa de validación por parte de cada una de las unidades administrativas del Consejo, para su posterior aprobaci</w:t>
      </w:r>
      <w:r w:rsidR="002017E3" w:rsidRPr="009E5870">
        <w:rPr>
          <w:rFonts w:ascii="Arial" w:hAnsi="Arial" w:cs="Arial"/>
          <w:sz w:val="22"/>
          <w:szCs w:val="22"/>
          <w:lang w:val="es-ES"/>
        </w:rPr>
        <w:t xml:space="preserve">ón por </w:t>
      </w:r>
      <w:r w:rsidRPr="009E5870">
        <w:rPr>
          <w:rFonts w:ascii="Arial" w:hAnsi="Arial" w:cs="Arial"/>
          <w:sz w:val="22"/>
          <w:szCs w:val="22"/>
          <w:lang w:val="es-ES"/>
        </w:rPr>
        <w:t>la Comisión Federal de Mejora R</w:t>
      </w:r>
      <w:r w:rsidR="002017E3" w:rsidRPr="009E5870">
        <w:rPr>
          <w:rFonts w:ascii="Arial" w:hAnsi="Arial" w:cs="Arial"/>
          <w:sz w:val="22"/>
          <w:szCs w:val="22"/>
          <w:lang w:val="es-ES"/>
        </w:rPr>
        <w:t>egulatoria (COFEMER) y</w:t>
      </w:r>
      <w:r w:rsidRPr="009E5870">
        <w:rPr>
          <w:rFonts w:ascii="Arial" w:hAnsi="Arial" w:cs="Arial"/>
          <w:sz w:val="22"/>
          <w:szCs w:val="22"/>
          <w:lang w:val="es-ES"/>
        </w:rPr>
        <w:t xml:space="preserve"> publicación en el DOF.</w:t>
      </w:r>
    </w:p>
    <w:p w14:paraId="201618A4" w14:textId="77777777" w:rsidR="000D7E56" w:rsidRPr="009E5870" w:rsidRDefault="000D7E56" w:rsidP="009E5870">
      <w:pPr>
        <w:pStyle w:val="Paragraph"/>
        <w:numPr>
          <w:ilvl w:val="1"/>
          <w:numId w:val="1"/>
        </w:numPr>
        <w:tabs>
          <w:tab w:val="num" w:pos="720"/>
        </w:tabs>
        <w:ind w:left="720" w:hanging="720"/>
        <w:rPr>
          <w:rFonts w:ascii="Arial" w:hAnsi="Arial" w:cs="Arial"/>
          <w:sz w:val="22"/>
          <w:szCs w:val="22"/>
          <w:lang w:val="es-ES"/>
        </w:rPr>
      </w:pPr>
      <w:r w:rsidRPr="009E5870">
        <w:rPr>
          <w:rFonts w:ascii="Arial" w:hAnsi="Arial" w:cs="Arial"/>
          <w:sz w:val="22"/>
          <w:szCs w:val="22"/>
          <w:lang w:val="es-ES"/>
        </w:rPr>
        <w:t xml:space="preserve">El CONAFE se ha ajustado al principio </w:t>
      </w:r>
      <w:r w:rsidR="006D21D5" w:rsidRPr="009E5870">
        <w:rPr>
          <w:rFonts w:ascii="Arial" w:hAnsi="Arial" w:cs="Arial"/>
          <w:sz w:val="22"/>
          <w:szCs w:val="22"/>
          <w:lang w:val="es-ES"/>
        </w:rPr>
        <w:t>de prelación de orden jerárquico</w:t>
      </w:r>
      <w:r w:rsidRPr="009E5870">
        <w:rPr>
          <w:rFonts w:ascii="Arial" w:hAnsi="Arial" w:cs="Arial"/>
          <w:sz w:val="22"/>
          <w:szCs w:val="22"/>
          <w:lang w:val="es-ES"/>
        </w:rPr>
        <w:t xml:space="preserve"> que debe imperar en la p</w:t>
      </w:r>
      <w:r w:rsidR="006D21D5" w:rsidRPr="009E5870">
        <w:rPr>
          <w:rFonts w:ascii="Arial" w:hAnsi="Arial" w:cs="Arial"/>
          <w:sz w:val="22"/>
          <w:szCs w:val="22"/>
          <w:lang w:val="es-ES"/>
        </w:rPr>
        <w:t>romulgación del marco normativo,</w:t>
      </w:r>
      <w:r w:rsidRPr="009E5870">
        <w:rPr>
          <w:rFonts w:ascii="Arial" w:hAnsi="Arial" w:cs="Arial"/>
          <w:sz w:val="22"/>
          <w:szCs w:val="22"/>
          <w:lang w:val="es-ES"/>
        </w:rPr>
        <w:t xml:space="preserve"> iniciando con </w:t>
      </w:r>
      <w:r w:rsidR="006D21D5" w:rsidRPr="009E5870">
        <w:rPr>
          <w:rFonts w:ascii="Arial" w:hAnsi="Arial" w:cs="Arial"/>
          <w:sz w:val="22"/>
          <w:szCs w:val="22"/>
          <w:lang w:val="es-ES"/>
        </w:rPr>
        <w:t xml:space="preserve">i) </w:t>
      </w:r>
      <w:r w:rsidRPr="009E5870">
        <w:rPr>
          <w:rFonts w:ascii="Arial" w:hAnsi="Arial" w:cs="Arial"/>
          <w:sz w:val="22"/>
          <w:szCs w:val="22"/>
          <w:lang w:val="es-ES"/>
        </w:rPr>
        <w:t xml:space="preserve">el </w:t>
      </w:r>
      <w:r w:rsidR="006D21D5" w:rsidRPr="009E5870">
        <w:rPr>
          <w:rFonts w:ascii="Arial" w:hAnsi="Arial" w:cs="Arial"/>
          <w:sz w:val="22"/>
          <w:szCs w:val="22"/>
          <w:lang w:val="es-ES"/>
        </w:rPr>
        <w:t>Decreto mediante el que se reorganiza la institución</w:t>
      </w:r>
      <w:r w:rsidRPr="009E5870">
        <w:rPr>
          <w:rFonts w:ascii="Arial" w:hAnsi="Arial" w:cs="Arial"/>
          <w:sz w:val="22"/>
          <w:szCs w:val="22"/>
          <w:lang w:val="es-ES"/>
        </w:rPr>
        <w:t>; seguid</w:t>
      </w:r>
      <w:r w:rsidR="006D21D5" w:rsidRPr="009E5870">
        <w:rPr>
          <w:rFonts w:ascii="Arial" w:hAnsi="Arial" w:cs="Arial"/>
          <w:sz w:val="22"/>
          <w:szCs w:val="22"/>
          <w:lang w:val="es-ES"/>
        </w:rPr>
        <w:t>o por ii) el Estatuto Orgánico, de</w:t>
      </w:r>
      <w:r w:rsidRPr="009E5870">
        <w:rPr>
          <w:rFonts w:ascii="Arial" w:hAnsi="Arial" w:cs="Arial"/>
          <w:sz w:val="22"/>
          <w:szCs w:val="22"/>
          <w:lang w:val="es-ES"/>
        </w:rPr>
        <w:t xml:space="preserve">l </w:t>
      </w:r>
      <w:r w:rsidR="006D21D5" w:rsidRPr="009E5870">
        <w:rPr>
          <w:rFonts w:ascii="Arial" w:hAnsi="Arial" w:cs="Arial"/>
          <w:sz w:val="22"/>
          <w:szCs w:val="22"/>
          <w:lang w:val="es-ES"/>
        </w:rPr>
        <w:t xml:space="preserve">que </w:t>
      </w:r>
      <w:r w:rsidRPr="009E5870">
        <w:rPr>
          <w:rFonts w:ascii="Arial" w:hAnsi="Arial" w:cs="Arial"/>
          <w:sz w:val="22"/>
          <w:szCs w:val="22"/>
          <w:lang w:val="es-ES"/>
        </w:rPr>
        <w:t>se desprende la estructura básica organizacional y</w:t>
      </w:r>
      <w:r w:rsidR="006D21D5" w:rsidRPr="009E5870">
        <w:rPr>
          <w:rFonts w:ascii="Arial" w:hAnsi="Arial" w:cs="Arial"/>
          <w:sz w:val="22"/>
          <w:szCs w:val="22"/>
          <w:lang w:val="es-ES"/>
        </w:rPr>
        <w:t xml:space="preserve"> iii) expedición del</w:t>
      </w:r>
      <w:r w:rsidRPr="009E5870">
        <w:rPr>
          <w:rFonts w:ascii="Arial" w:hAnsi="Arial" w:cs="Arial"/>
          <w:sz w:val="22"/>
          <w:szCs w:val="22"/>
          <w:lang w:val="es-ES"/>
        </w:rPr>
        <w:t xml:space="preserve"> Manual de Organización General.</w:t>
      </w:r>
      <w:r w:rsidR="006D21D5" w:rsidRPr="009E5870">
        <w:rPr>
          <w:lang w:val="es-ES"/>
        </w:rPr>
        <w:footnoteReference w:id="12"/>
      </w:r>
    </w:p>
    <w:p w14:paraId="0ABC21F9" w14:textId="77777777" w:rsidR="00065222" w:rsidRPr="002A6BCF" w:rsidRDefault="00065222" w:rsidP="009E5870">
      <w:pPr>
        <w:rPr>
          <w:rFonts w:ascii="Arial" w:hAnsi="Arial" w:cs="Arial"/>
          <w:b/>
          <w:sz w:val="22"/>
          <w:szCs w:val="22"/>
        </w:rPr>
      </w:pPr>
      <w:r w:rsidRPr="002A6BCF">
        <w:rPr>
          <w:rFonts w:ascii="Arial" w:hAnsi="Arial" w:cs="Arial"/>
          <w:b/>
          <w:sz w:val="22"/>
          <w:szCs w:val="22"/>
        </w:rPr>
        <w:t>Unidades Administrativas con Incidencia Directa en el Manejo de los Fondos del Programa</w:t>
      </w:r>
    </w:p>
    <w:p w14:paraId="6E70117D" w14:textId="77777777" w:rsidR="009E5870" w:rsidRDefault="009E5870" w:rsidP="009E5870">
      <w:pPr>
        <w:shd w:val="clear" w:color="auto" w:fill="FAFAFA"/>
        <w:rPr>
          <w:rFonts w:ascii="Arial" w:hAnsi="Arial" w:cs="Arial"/>
          <w:sz w:val="22"/>
          <w:szCs w:val="22"/>
        </w:rPr>
      </w:pPr>
    </w:p>
    <w:p w14:paraId="5C5BE5EA" w14:textId="77777777" w:rsidR="00D30720" w:rsidRPr="009E5870" w:rsidRDefault="00D30720" w:rsidP="009E5870">
      <w:pPr>
        <w:pStyle w:val="Paragraph"/>
        <w:numPr>
          <w:ilvl w:val="1"/>
          <w:numId w:val="1"/>
        </w:numPr>
        <w:tabs>
          <w:tab w:val="num" w:pos="720"/>
        </w:tabs>
        <w:ind w:left="720" w:hanging="720"/>
        <w:rPr>
          <w:rFonts w:ascii="Arial" w:hAnsi="Arial" w:cs="Arial"/>
          <w:sz w:val="22"/>
          <w:szCs w:val="22"/>
          <w:lang w:val="es-ES"/>
        </w:rPr>
      </w:pPr>
      <w:r w:rsidRPr="002A6BCF">
        <w:rPr>
          <w:rFonts w:ascii="Arial" w:hAnsi="Arial" w:cs="Arial"/>
          <w:sz w:val="22"/>
          <w:szCs w:val="22"/>
        </w:rPr>
        <w:t>L</w:t>
      </w:r>
      <w:r w:rsidRPr="009E5870">
        <w:rPr>
          <w:rFonts w:ascii="Arial" w:hAnsi="Arial" w:cs="Arial"/>
          <w:sz w:val="22"/>
          <w:szCs w:val="22"/>
          <w:lang w:val="es-ES"/>
        </w:rPr>
        <w:t>as unidades administrativas que inciden directamente en la operación de los recursos del financiamiento del BID, y por tanto en ellas se centra el SECI son las siguientes:</w:t>
      </w:r>
    </w:p>
    <w:p w14:paraId="4C902570" w14:textId="77777777" w:rsidR="00D30720" w:rsidRPr="009E5870" w:rsidRDefault="00D3072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La Dirección de Planeación y Evaluación</w:t>
      </w:r>
      <w:r w:rsidR="002D5FB6" w:rsidRPr="009E5870">
        <w:rPr>
          <w:rFonts w:ascii="Arial" w:hAnsi="Arial" w:cs="Arial"/>
          <w:sz w:val="22"/>
          <w:szCs w:val="22"/>
          <w:lang w:val="es-ES"/>
        </w:rPr>
        <w:t xml:space="preserve"> (DPE)</w:t>
      </w:r>
      <w:r w:rsidRPr="009E5870">
        <w:rPr>
          <w:rFonts w:ascii="Arial" w:hAnsi="Arial" w:cs="Arial"/>
          <w:sz w:val="22"/>
          <w:szCs w:val="22"/>
          <w:lang w:val="es-ES"/>
        </w:rPr>
        <w:t>, mediante la participación de</w:t>
      </w:r>
      <w:r w:rsidR="00F27403" w:rsidRPr="009E5870">
        <w:rPr>
          <w:rFonts w:ascii="Arial" w:hAnsi="Arial" w:cs="Arial"/>
          <w:sz w:val="22"/>
          <w:szCs w:val="22"/>
          <w:lang w:val="es-ES"/>
        </w:rPr>
        <w:t xml:space="preserve"> sus Unidades Especializadas:</w:t>
      </w:r>
      <w:r w:rsidR="00065222" w:rsidRPr="009E5870">
        <w:rPr>
          <w:rFonts w:ascii="Arial" w:hAnsi="Arial" w:cs="Arial"/>
          <w:sz w:val="22"/>
          <w:szCs w:val="22"/>
          <w:lang w:val="es-ES"/>
        </w:rPr>
        <w:t xml:space="preserve"> i)</w:t>
      </w:r>
      <w:r w:rsidR="00F27403" w:rsidRPr="009E5870">
        <w:rPr>
          <w:rFonts w:ascii="Arial" w:hAnsi="Arial" w:cs="Arial"/>
          <w:sz w:val="22"/>
          <w:szCs w:val="22"/>
          <w:lang w:val="es-ES"/>
        </w:rPr>
        <w:t xml:space="preserve"> </w:t>
      </w:r>
      <w:r w:rsidRPr="009E5870">
        <w:rPr>
          <w:rFonts w:ascii="Arial" w:hAnsi="Arial" w:cs="Arial"/>
          <w:sz w:val="22"/>
          <w:szCs w:val="22"/>
          <w:lang w:val="es-ES"/>
        </w:rPr>
        <w:t xml:space="preserve">Subdirección de Planeación y Evaluación y </w:t>
      </w:r>
      <w:r w:rsidR="00065222" w:rsidRPr="009E5870">
        <w:rPr>
          <w:rFonts w:ascii="Arial" w:hAnsi="Arial" w:cs="Arial"/>
          <w:sz w:val="22"/>
          <w:szCs w:val="22"/>
          <w:lang w:val="es-ES"/>
        </w:rPr>
        <w:t xml:space="preserve">ii) </w:t>
      </w:r>
      <w:r w:rsidRPr="009E5870">
        <w:rPr>
          <w:rFonts w:ascii="Arial" w:hAnsi="Arial" w:cs="Arial"/>
          <w:sz w:val="22"/>
          <w:szCs w:val="22"/>
          <w:lang w:val="es-ES"/>
        </w:rPr>
        <w:t>Subdirección de Informática.</w:t>
      </w:r>
    </w:p>
    <w:p w14:paraId="50F914F3" w14:textId="77777777" w:rsidR="00105842" w:rsidRPr="009E5870" w:rsidRDefault="00D30720" w:rsidP="009E5870">
      <w:pPr>
        <w:pStyle w:val="Paragraph"/>
        <w:numPr>
          <w:ilvl w:val="2"/>
          <w:numId w:val="1"/>
        </w:numPr>
        <w:rPr>
          <w:rFonts w:ascii="Arial" w:hAnsi="Arial" w:cs="Arial"/>
          <w:sz w:val="22"/>
          <w:szCs w:val="22"/>
          <w:lang w:val="es-ES"/>
        </w:rPr>
      </w:pPr>
      <w:r w:rsidRPr="009E5870">
        <w:rPr>
          <w:rFonts w:ascii="Arial" w:hAnsi="Arial" w:cs="Arial"/>
          <w:sz w:val="22"/>
          <w:szCs w:val="22"/>
          <w:lang w:val="es-ES"/>
        </w:rPr>
        <w:t>La Dirección de Administración y Finanzas</w:t>
      </w:r>
      <w:r w:rsidR="002D5FB6" w:rsidRPr="009E5870">
        <w:rPr>
          <w:rFonts w:ascii="Arial" w:hAnsi="Arial" w:cs="Arial"/>
          <w:sz w:val="22"/>
          <w:szCs w:val="22"/>
          <w:lang w:val="es-ES"/>
        </w:rPr>
        <w:t xml:space="preserve"> (D</w:t>
      </w:r>
      <w:r w:rsidR="0083091D">
        <w:rPr>
          <w:rFonts w:ascii="Arial" w:hAnsi="Arial" w:cs="Arial"/>
          <w:sz w:val="22"/>
          <w:szCs w:val="22"/>
          <w:lang w:val="es-ES"/>
        </w:rPr>
        <w:t>A</w:t>
      </w:r>
      <w:r w:rsidR="002D5FB6" w:rsidRPr="009E5870">
        <w:rPr>
          <w:rFonts w:ascii="Arial" w:hAnsi="Arial" w:cs="Arial"/>
          <w:sz w:val="22"/>
          <w:szCs w:val="22"/>
          <w:lang w:val="es-ES"/>
        </w:rPr>
        <w:t>F)</w:t>
      </w:r>
      <w:r w:rsidRPr="009E5870">
        <w:rPr>
          <w:rFonts w:ascii="Arial" w:hAnsi="Arial" w:cs="Arial"/>
          <w:sz w:val="22"/>
          <w:szCs w:val="22"/>
          <w:lang w:val="es-ES"/>
        </w:rPr>
        <w:t xml:space="preserve">, mediante la participación de </w:t>
      </w:r>
      <w:r w:rsidR="00F27403" w:rsidRPr="009E5870">
        <w:rPr>
          <w:rFonts w:ascii="Arial" w:hAnsi="Arial" w:cs="Arial"/>
          <w:sz w:val="22"/>
          <w:szCs w:val="22"/>
          <w:lang w:val="es-ES"/>
        </w:rPr>
        <w:t xml:space="preserve">sus Unidades Especializadas; </w:t>
      </w:r>
      <w:r w:rsidRPr="009E5870">
        <w:rPr>
          <w:rFonts w:ascii="Arial" w:hAnsi="Arial" w:cs="Arial"/>
          <w:sz w:val="22"/>
          <w:szCs w:val="22"/>
          <w:lang w:val="es-ES"/>
        </w:rPr>
        <w:t xml:space="preserve">las subdirecciones de: </w:t>
      </w:r>
      <w:r w:rsidR="00065222" w:rsidRPr="009E5870">
        <w:rPr>
          <w:rFonts w:ascii="Arial" w:hAnsi="Arial" w:cs="Arial"/>
          <w:sz w:val="22"/>
          <w:szCs w:val="22"/>
          <w:lang w:val="es-ES"/>
        </w:rPr>
        <w:t xml:space="preserve">i) </w:t>
      </w:r>
      <w:r w:rsidR="00105842" w:rsidRPr="009E5870">
        <w:rPr>
          <w:rFonts w:ascii="Arial" w:hAnsi="Arial" w:cs="Arial"/>
          <w:sz w:val="22"/>
          <w:szCs w:val="22"/>
          <w:lang w:val="es-ES"/>
        </w:rPr>
        <w:t xml:space="preserve">Presupuesto; </w:t>
      </w:r>
      <w:r w:rsidR="00065222" w:rsidRPr="009E5870">
        <w:rPr>
          <w:rFonts w:ascii="Arial" w:hAnsi="Arial" w:cs="Arial"/>
          <w:sz w:val="22"/>
          <w:szCs w:val="22"/>
          <w:lang w:val="es-ES"/>
        </w:rPr>
        <w:t xml:space="preserve">ii) </w:t>
      </w:r>
      <w:r w:rsidR="00105842" w:rsidRPr="009E5870">
        <w:rPr>
          <w:rFonts w:ascii="Arial" w:hAnsi="Arial" w:cs="Arial"/>
          <w:sz w:val="22"/>
          <w:szCs w:val="22"/>
          <w:lang w:val="es-ES"/>
        </w:rPr>
        <w:t xml:space="preserve">Programación y Seguimiento; </w:t>
      </w:r>
      <w:r w:rsidR="00065222" w:rsidRPr="009E5870">
        <w:rPr>
          <w:rFonts w:ascii="Arial" w:hAnsi="Arial" w:cs="Arial"/>
          <w:sz w:val="22"/>
          <w:szCs w:val="22"/>
          <w:lang w:val="es-ES"/>
        </w:rPr>
        <w:t xml:space="preserve">iii) </w:t>
      </w:r>
      <w:r w:rsidR="00105842" w:rsidRPr="009E5870">
        <w:rPr>
          <w:rFonts w:ascii="Arial" w:hAnsi="Arial" w:cs="Arial"/>
          <w:sz w:val="22"/>
          <w:szCs w:val="22"/>
          <w:lang w:val="es-ES"/>
        </w:rPr>
        <w:t xml:space="preserve">Financiera; </w:t>
      </w:r>
      <w:r w:rsidR="00065222" w:rsidRPr="009E5870">
        <w:rPr>
          <w:rFonts w:ascii="Arial" w:hAnsi="Arial" w:cs="Arial"/>
          <w:sz w:val="22"/>
          <w:szCs w:val="22"/>
          <w:lang w:val="es-ES"/>
        </w:rPr>
        <w:t>iv) Recursos Humanos y;</w:t>
      </w:r>
      <w:r w:rsidRPr="009E5870">
        <w:rPr>
          <w:rFonts w:ascii="Arial" w:hAnsi="Arial" w:cs="Arial"/>
          <w:sz w:val="22"/>
          <w:szCs w:val="22"/>
          <w:lang w:val="es-ES"/>
        </w:rPr>
        <w:t xml:space="preserve"> </w:t>
      </w:r>
      <w:r w:rsidR="00065222" w:rsidRPr="009E5870">
        <w:rPr>
          <w:rFonts w:ascii="Arial" w:hAnsi="Arial" w:cs="Arial"/>
          <w:sz w:val="22"/>
          <w:szCs w:val="22"/>
          <w:lang w:val="es-ES"/>
        </w:rPr>
        <w:t xml:space="preserve">v) </w:t>
      </w:r>
      <w:r w:rsidRPr="009E5870">
        <w:rPr>
          <w:rFonts w:ascii="Arial" w:hAnsi="Arial" w:cs="Arial"/>
          <w:sz w:val="22"/>
          <w:szCs w:val="22"/>
          <w:lang w:val="es-ES"/>
        </w:rPr>
        <w:t xml:space="preserve">Recursos Materiales y Servicios Generales; </w:t>
      </w:r>
    </w:p>
    <w:p w14:paraId="7EA59141" w14:textId="77777777" w:rsidR="005C5D85" w:rsidRPr="009E5870" w:rsidRDefault="009B0357" w:rsidP="009E5870">
      <w:pPr>
        <w:rPr>
          <w:rFonts w:ascii="Arial" w:hAnsi="Arial" w:cs="Arial"/>
          <w:b/>
          <w:sz w:val="22"/>
          <w:szCs w:val="22"/>
        </w:rPr>
      </w:pPr>
      <w:r w:rsidRPr="009E5870">
        <w:rPr>
          <w:rFonts w:ascii="Arial" w:hAnsi="Arial" w:cs="Arial"/>
          <w:b/>
          <w:sz w:val="22"/>
          <w:szCs w:val="22"/>
        </w:rPr>
        <w:t xml:space="preserve">Principales </w:t>
      </w:r>
      <w:r w:rsidR="005C5D85" w:rsidRPr="009E5870">
        <w:rPr>
          <w:rFonts w:ascii="Arial" w:hAnsi="Arial" w:cs="Arial"/>
          <w:b/>
          <w:sz w:val="22"/>
          <w:szCs w:val="22"/>
        </w:rPr>
        <w:t>Facultades de la Dirección de Planeación y Evaluación:</w:t>
      </w:r>
    </w:p>
    <w:p w14:paraId="30C268CB" w14:textId="77777777" w:rsidR="009E5870" w:rsidRDefault="009E5870" w:rsidP="00105842">
      <w:pPr>
        <w:shd w:val="clear" w:color="auto" w:fill="FAFAFA"/>
        <w:ind w:left="720"/>
        <w:rPr>
          <w:rFonts w:ascii="Arial" w:hAnsi="Arial" w:cs="Arial"/>
          <w:sz w:val="22"/>
          <w:szCs w:val="22"/>
        </w:rPr>
      </w:pPr>
    </w:p>
    <w:p w14:paraId="2D3B0917" w14:textId="77777777" w:rsidR="00D53544" w:rsidRPr="002A6BCF" w:rsidRDefault="00D53544" w:rsidP="009E5870">
      <w:pPr>
        <w:pStyle w:val="Paragraph"/>
        <w:numPr>
          <w:ilvl w:val="1"/>
          <w:numId w:val="1"/>
        </w:numPr>
        <w:tabs>
          <w:tab w:val="num" w:pos="720"/>
        </w:tabs>
        <w:ind w:left="720" w:hanging="720"/>
        <w:rPr>
          <w:rFonts w:ascii="Arial" w:hAnsi="Arial" w:cs="Arial"/>
          <w:sz w:val="22"/>
          <w:szCs w:val="22"/>
        </w:rPr>
      </w:pPr>
      <w:r w:rsidRPr="002A6BCF">
        <w:rPr>
          <w:rFonts w:ascii="Arial" w:hAnsi="Arial" w:cs="Arial"/>
          <w:sz w:val="22"/>
          <w:szCs w:val="22"/>
        </w:rPr>
        <w:t>De acuerdo con lo establecido por el Artículo 22 del Estatuto Orgánico vigente, publicado en el DOF el 29 de noviembre de 2016</w:t>
      </w:r>
      <w:r w:rsidRPr="009E5870">
        <w:footnoteReference w:id="13"/>
      </w:r>
      <w:r w:rsidRPr="002A6BCF">
        <w:rPr>
          <w:rFonts w:ascii="Arial" w:hAnsi="Arial" w:cs="Arial"/>
          <w:sz w:val="22"/>
          <w:szCs w:val="22"/>
        </w:rPr>
        <w:t xml:space="preserve">,  </w:t>
      </w:r>
      <w:r w:rsidR="009B0357" w:rsidRPr="002A6BCF">
        <w:rPr>
          <w:rFonts w:ascii="Arial" w:hAnsi="Arial" w:cs="Arial"/>
          <w:sz w:val="22"/>
          <w:szCs w:val="22"/>
        </w:rPr>
        <w:t>las principales facultades</w:t>
      </w:r>
      <w:r w:rsidR="00627309" w:rsidRPr="002A6BCF">
        <w:rPr>
          <w:rFonts w:ascii="Arial" w:hAnsi="Arial" w:cs="Arial"/>
          <w:sz w:val="22"/>
          <w:szCs w:val="22"/>
        </w:rPr>
        <w:t xml:space="preserve"> de esta Dirección, que se vinculan con la administración de los fondos del Financiamiento, </w:t>
      </w:r>
      <w:r w:rsidRPr="002A6BCF">
        <w:rPr>
          <w:rFonts w:ascii="Arial" w:hAnsi="Arial" w:cs="Arial"/>
          <w:sz w:val="22"/>
          <w:szCs w:val="22"/>
        </w:rPr>
        <w:t>son las siguientes:</w:t>
      </w:r>
    </w:p>
    <w:p w14:paraId="4CD88CEC" w14:textId="77777777" w:rsidR="005C5D85" w:rsidRPr="002A6BCF" w:rsidRDefault="005C5D85" w:rsidP="00105842">
      <w:pPr>
        <w:shd w:val="clear" w:color="auto" w:fill="FAFAFA"/>
        <w:ind w:left="720"/>
        <w:rPr>
          <w:rFonts w:ascii="Arial" w:hAnsi="Arial" w:cs="Arial"/>
          <w:sz w:val="22"/>
          <w:szCs w:val="22"/>
          <w:u w:val="single"/>
        </w:rPr>
      </w:pPr>
    </w:p>
    <w:p w14:paraId="2AA32436" w14:textId="77777777" w:rsidR="005C5D85"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Coordinar la formulación del Programa Institucional de Mediano Plazo del CONAFE y la actualización del sistema de evaluación del organismo;</w:t>
      </w:r>
    </w:p>
    <w:p w14:paraId="4FB0E35D" w14:textId="77777777" w:rsidR="005C5D85"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lastRenderedPageBreak/>
        <w:t>Participar en la elaboración de las estrategias para determinar las necesidades en materia de educación inicial y de educación básica bajo el modelo de educación comunitaria conforme a las disposiciones aplicables;</w:t>
      </w:r>
    </w:p>
    <w:p w14:paraId="500F4605" w14:textId="77777777" w:rsidR="005C5D85"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Evaluar en conjunto con la Dirección de Administración y Finanzas la correspondencia entre metas y recursos destinados a los programas que opera el CONAFE;</w:t>
      </w:r>
    </w:p>
    <w:p w14:paraId="74FE027C" w14:textId="77777777" w:rsidR="005C5D85"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Elaborar y proponer el sistema de indicadores de evaluación y desempeño del CONAFE en coordinación con las unidades administrativas e instancias correspondientes;</w:t>
      </w:r>
    </w:p>
    <w:p w14:paraId="4FB232A0" w14:textId="77777777" w:rsidR="00D53544"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Definir las metas de corto y mediano plazo de los programas educativos del CONAFE;</w:t>
      </w:r>
    </w:p>
    <w:p w14:paraId="024D0D67" w14:textId="77777777" w:rsidR="00D53544"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Coordinar las evaluaciones externas dictadas por las instancias normativas a los programas presupuestarios a cargo del CONAFE;</w:t>
      </w:r>
    </w:p>
    <w:p w14:paraId="6107E3C2" w14:textId="77777777" w:rsidR="00D53544"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 xml:space="preserve">Establecer los lineamientos para los procesos de </w:t>
      </w:r>
      <w:proofErr w:type="spellStart"/>
      <w:r w:rsidRPr="002A6BCF">
        <w:rPr>
          <w:rFonts w:ascii="Arial" w:hAnsi="Arial" w:cs="Arial"/>
          <w:sz w:val="22"/>
          <w:szCs w:val="22"/>
        </w:rPr>
        <w:t>microplaneación</w:t>
      </w:r>
      <w:proofErr w:type="spellEnd"/>
      <w:r w:rsidRPr="002A6BCF">
        <w:rPr>
          <w:rFonts w:ascii="Arial" w:hAnsi="Arial" w:cs="Arial"/>
          <w:sz w:val="22"/>
          <w:szCs w:val="22"/>
        </w:rPr>
        <w:t xml:space="preserve"> y programación detallada de los servicios de educación inicial y de educación básica bajo el modelo de educación comunitaria a cargo del Consejo en coordinación con las Delegaciones;</w:t>
      </w:r>
    </w:p>
    <w:p w14:paraId="06B9844A" w14:textId="77777777" w:rsidR="00D53544"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Coordinar la participación de las unidades administrativas en la integración del Programa Anual del CONAFE, con base en las prioridades establecidas en el Plan Nacional de Desarrollo, el Programa Sectorial de Educación y el Programa Institucional del CONAFE, de conformidad con el marco legal aplicable;</w:t>
      </w:r>
    </w:p>
    <w:p w14:paraId="1614CA33" w14:textId="77777777" w:rsidR="00D53544"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Coordinar la integración de la información estadística institucional de educación inicial y básica bajo el modelo comunitario y de las acciones compensatorias;</w:t>
      </w:r>
    </w:p>
    <w:p w14:paraId="369DCCA9" w14:textId="77777777" w:rsidR="005C5D85" w:rsidRPr="002A6BCF" w:rsidRDefault="005C5D85" w:rsidP="00831450">
      <w:pPr>
        <w:pStyle w:val="ListParagraph"/>
        <w:numPr>
          <w:ilvl w:val="0"/>
          <w:numId w:val="43"/>
        </w:numPr>
        <w:shd w:val="clear" w:color="auto" w:fill="FAFAFA"/>
        <w:rPr>
          <w:rFonts w:ascii="Arial" w:hAnsi="Arial" w:cs="Arial"/>
          <w:sz w:val="22"/>
          <w:szCs w:val="22"/>
        </w:rPr>
      </w:pPr>
      <w:r w:rsidRPr="002A6BCF">
        <w:rPr>
          <w:rFonts w:ascii="Arial" w:hAnsi="Arial" w:cs="Arial"/>
          <w:sz w:val="22"/>
          <w:szCs w:val="22"/>
        </w:rPr>
        <w:t>Integrar los Lineamientos de Operación de los programas institucionales del CONAFE y promover su difusión en coordinación con las unidades administrativas y con las instancias correspondientes de acuerdo con las disposiciones normativas aplicables;</w:t>
      </w:r>
    </w:p>
    <w:p w14:paraId="5EC149D5" w14:textId="77777777" w:rsidR="00D53544" w:rsidRPr="002A6BCF" w:rsidRDefault="009B0357" w:rsidP="00831450">
      <w:pPr>
        <w:rPr>
          <w:rFonts w:ascii="Arial" w:hAnsi="Arial" w:cs="Arial"/>
          <w:sz w:val="22"/>
          <w:szCs w:val="22"/>
          <w:u w:val="single"/>
        </w:rPr>
      </w:pPr>
      <w:r w:rsidRPr="002A6BCF">
        <w:rPr>
          <w:rFonts w:ascii="Arial" w:hAnsi="Arial" w:cs="Arial"/>
          <w:sz w:val="22"/>
          <w:szCs w:val="22"/>
          <w:u w:val="single"/>
        </w:rPr>
        <w:t xml:space="preserve">Principales </w:t>
      </w:r>
      <w:r w:rsidR="00D53544" w:rsidRPr="002A6BCF">
        <w:rPr>
          <w:rFonts w:ascii="Arial" w:hAnsi="Arial" w:cs="Arial"/>
          <w:sz w:val="22"/>
          <w:szCs w:val="22"/>
          <w:u w:val="single"/>
        </w:rPr>
        <w:t>Facultades de la Dirección de Administración y Finanzas</w:t>
      </w:r>
      <w:r w:rsidRPr="002A6BCF">
        <w:rPr>
          <w:rFonts w:ascii="Arial" w:hAnsi="Arial" w:cs="Arial"/>
          <w:sz w:val="22"/>
          <w:szCs w:val="22"/>
          <w:u w:val="single"/>
        </w:rPr>
        <w:t>:</w:t>
      </w:r>
    </w:p>
    <w:p w14:paraId="383A536F" w14:textId="77777777" w:rsidR="00D53544" w:rsidRPr="00831450" w:rsidRDefault="00D53544" w:rsidP="00831450">
      <w:pPr>
        <w:pStyle w:val="ListParagraph"/>
        <w:numPr>
          <w:ilvl w:val="1"/>
          <w:numId w:val="45"/>
        </w:numPr>
        <w:shd w:val="clear" w:color="auto" w:fill="FAFAFA"/>
        <w:ind w:left="720" w:hanging="450"/>
        <w:rPr>
          <w:rFonts w:ascii="Arial" w:hAnsi="Arial" w:cs="Arial"/>
          <w:sz w:val="22"/>
          <w:szCs w:val="22"/>
        </w:rPr>
      </w:pPr>
      <w:r w:rsidRPr="00831450">
        <w:rPr>
          <w:rFonts w:ascii="Arial" w:hAnsi="Arial" w:cs="Arial"/>
          <w:sz w:val="22"/>
          <w:szCs w:val="22"/>
        </w:rPr>
        <w:t xml:space="preserve">De acuerdo con lo establecido por el Artículo 23 del Estatuto Orgánico vigente, </w:t>
      </w:r>
      <w:r w:rsidR="009B0357" w:rsidRPr="00831450">
        <w:rPr>
          <w:rFonts w:ascii="Arial" w:hAnsi="Arial" w:cs="Arial"/>
          <w:sz w:val="22"/>
          <w:szCs w:val="22"/>
        </w:rPr>
        <w:t xml:space="preserve">las principales facultades </w:t>
      </w:r>
      <w:r w:rsidR="00627309" w:rsidRPr="00831450">
        <w:rPr>
          <w:rFonts w:ascii="Arial" w:hAnsi="Arial" w:cs="Arial"/>
          <w:sz w:val="22"/>
          <w:szCs w:val="22"/>
        </w:rPr>
        <w:t xml:space="preserve">de esta Dirección, que se vinculan con la administración de los fondos del Financiamiento, </w:t>
      </w:r>
      <w:r w:rsidRPr="00831450">
        <w:rPr>
          <w:rFonts w:ascii="Arial" w:hAnsi="Arial" w:cs="Arial"/>
          <w:sz w:val="22"/>
          <w:szCs w:val="22"/>
        </w:rPr>
        <w:t>son las siguientes:</w:t>
      </w:r>
    </w:p>
    <w:p w14:paraId="309FA81C"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Establecer las normas y los lineamientos en materia de personal, de recursos materiales, financieros y presupuestales del Consejo, y evaluar su cumplimiento;</w:t>
      </w:r>
    </w:p>
    <w:p w14:paraId="78010B64"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Conducir los procesos de administración del personal del Consejo;</w:t>
      </w:r>
    </w:p>
    <w:p w14:paraId="5B1EF7A2"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Coordinar la integración y operación del programa de capacitación y desarrollo profesional del personal del Consejo;</w:t>
      </w:r>
    </w:p>
    <w:p w14:paraId="4E0EE8E1"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Vigilar, en coordinación con la Dirección de Asuntos Jurídicos, la vigencia y observancia de las Condiciones Generales de Trabajo y el Reglamento de Escalafón;</w:t>
      </w:r>
    </w:p>
    <w:p w14:paraId="2D08D036"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Integrar, en coordinación con las diversas unidades administrativas del Consejo y las Delegaciones Estatales, el Anteproyecto de Programa</w:t>
      </w:r>
      <w:r w:rsidR="00627309" w:rsidRPr="002A6BCF">
        <w:rPr>
          <w:rFonts w:ascii="Arial" w:hAnsi="Arial" w:cs="Arial"/>
          <w:sz w:val="22"/>
          <w:szCs w:val="22"/>
        </w:rPr>
        <w:t>-</w:t>
      </w:r>
      <w:r w:rsidRPr="002A6BCF">
        <w:rPr>
          <w:rFonts w:ascii="Arial" w:hAnsi="Arial" w:cs="Arial"/>
          <w:sz w:val="22"/>
          <w:szCs w:val="22"/>
        </w:rPr>
        <w:t>Presupuesto y el gasto relacionado con los programas de Inversión y de Obra Pública;</w:t>
      </w:r>
    </w:p>
    <w:p w14:paraId="4628849A"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Normar la operación y el control del ejercicio del presupuesto del Consejo conforme a las disposiciones aplicables;</w:t>
      </w:r>
    </w:p>
    <w:p w14:paraId="1B73F1BF"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Promover el control y el registro del ejercicio del presupuesto del Consejo conforme a las disposiciones aplicables;</w:t>
      </w:r>
    </w:p>
    <w:p w14:paraId="4A0DF225"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Emitir los estados financieros, derivados de la contabilidad general del Consejo;</w:t>
      </w:r>
    </w:p>
    <w:p w14:paraId="140F5368"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Coordinar la integración de información para presentar a los Auditores Externos para que emitan su opinión a través de los Dictámenes: Financiero, Presupuestal, Estatales, Fiscal y demás informes normativos;</w:t>
      </w:r>
    </w:p>
    <w:p w14:paraId="2AFF67B7"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Normar, controlar y vigilar el cumplimiento de las disposiciones en materia de recursos financieros y materiales que provengan de fuentes externas al presupuesto;</w:t>
      </w:r>
    </w:p>
    <w:p w14:paraId="233AB465"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Representar al Director General ante las instancias y organismos nacionales e internacionales que intervienen en la contratación y ejecución de créditos externos a favor del Consejo;</w:t>
      </w:r>
    </w:p>
    <w:p w14:paraId="1E274329"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Coordinar con las diversas unidades administrativas del Consejo el seguimiento y operación de los proyectos financiados con crédito externo;</w:t>
      </w:r>
    </w:p>
    <w:p w14:paraId="634845C6"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lastRenderedPageBreak/>
        <w:t>Coordinar la ejecución de los procesos de adquisición, almacenamiento, distribución y control de los recursos materiales requeridos por las unidades administrativas, de conformidad con las disposiciones establecidas;</w:t>
      </w:r>
    </w:p>
    <w:p w14:paraId="66A99A83"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Coordinar la operación del sistema de control de inventarios e impulsar medidas para la conservación y mantenimiento de los bienes;</w:t>
      </w:r>
    </w:p>
    <w:p w14:paraId="13998EC6" w14:textId="77777777" w:rsidR="00627309"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 xml:space="preserve">Coordinar el registro y mantener actualizada la valuación de los bienes del Consejo </w:t>
      </w:r>
      <w:proofErr w:type="gramStart"/>
      <w:r w:rsidRPr="002A6BCF">
        <w:rPr>
          <w:rFonts w:ascii="Arial" w:hAnsi="Arial" w:cs="Arial"/>
          <w:sz w:val="22"/>
          <w:szCs w:val="22"/>
        </w:rPr>
        <w:t>de acuerdo a</w:t>
      </w:r>
      <w:proofErr w:type="gramEnd"/>
      <w:r w:rsidRPr="002A6BCF">
        <w:rPr>
          <w:rFonts w:ascii="Arial" w:hAnsi="Arial" w:cs="Arial"/>
          <w:sz w:val="22"/>
          <w:szCs w:val="22"/>
        </w:rPr>
        <w:t xml:space="preserve"> la normatividad aplicable;</w:t>
      </w:r>
    </w:p>
    <w:p w14:paraId="05070D16" w14:textId="77777777" w:rsidR="00FE2F42" w:rsidRPr="002A6BCF" w:rsidRDefault="005C5D85" w:rsidP="00831450">
      <w:pPr>
        <w:pStyle w:val="ListParagraph"/>
        <w:numPr>
          <w:ilvl w:val="0"/>
          <w:numId w:val="45"/>
        </w:numPr>
        <w:shd w:val="clear" w:color="auto" w:fill="FAFAFA"/>
        <w:ind w:hanging="450"/>
        <w:rPr>
          <w:rFonts w:ascii="Arial" w:hAnsi="Arial" w:cs="Arial"/>
          <w:sz w:val="22"/>
          <w:szCs w:val="22"/>
        </w:rPr>
      </w:pPr>
      <w:r w:rsidRPr="002A6BCF">
        <w:rPr>
          <w:rFonts w:ascii="Arial" w:hAnsi="Arial" w:cs="Arial"/>
          <w:sz w:val="22"/>
          <w:szCs w:val="22"/>
        </w:rPr>
        <w:t>Coordinar la prestación de los servicios generales en las unidades administrativas centrales;</w:t>
      </w:r>
    </w:p>
    <w:p w14:paraId="7A8DBF95" w14:textId="4A21736D" w:rsidR="00640FC0" w:rsidRPr="002A6BCF" w:rsidRDefault="00640FC0" w:rsidP="00831450">
      <w:pPr>
        <w:pStyle w:val="Paragraph"/>
        <w:rPr>
          <w:rFonts w:ascii="Arial" w:hAnsi="Arial" w:cs="Arial"/>
          <w:sz w:val="22"/>
          <w:szCs w:val="22"/>
        </w:rPr>
      </w:pPr>
      <w:r w:rsidRPr="00831450">
        <w:rPr>
          <w:rFonts w:ascii="Arial" w:hAnsi="Arial" w:cs="Arial"/>
          <w:sz w:val="22"/>
          <w:szCs w:val="22"/>
        </w:rPr>
        <w:t xml:space="preserve">La </w:t>
      </w:r>
      <w:r w:rsidR="00FD39B9">
        <w:rPr>
          <w:rFonts w:ascii="Arial" w:hAnsi="Arial" w:cs="Arial"/>
          <w:sz w:val="22"/>
          <w:szCs w:val="22"/>
        </w:rPr>
        <w:t>Subdirección de Cooperación con Organismos Financieros Internacionales (SCOFI)</w:t>
      </w:r>
    </w:p>
    <w:p w14:paraId="2AFBB8FB" w14:textId="6B0D4762" w:rsidR="00FE2F42" w:rsidRPr="002A6BCF" w:rsidRDefault="00F27403" w:rsidP="00831450">
      <w:pPr>
        <w:pStyle w:val="Paragraph"/>
        <w:numPr>
          <w:ilvl w:val="1"/>
          <w:numId w:val="1"/>
        </w:numPr>
        <w:tabs>
          <w:tab w:val="num" w:pos="720"/>
        </w:tabs>
        <w:ind w:left="720" w:hanging="720"/>
        <w:rPr>
          <w:rFonts w:ascii="Arial" w:hAnsi="Arial" w:cs="Arial"/>
          <w:sz w:val="22"/>
          <w:szCs w:val="22"/>
        </w:rPr>
      </w:pPr>
      <w:r w:rsidRPr="002A6BCF">
        <w:rPr>
          <w:rFonts w:ascii="Arial" w:hAnsi="Arial" w:cs="Arial"/>
          <w:sz w:val="22"/>
          <w:szCs w:val="22"/>
        </w:rPr>
        <w:t>Como se mencionó antes, en apoyo a la ejecución del Pro</w:t>
      </w:r>
      <w:r w:rsidR="00FD39B9">
        <w:rPr>
          <w:rFonts w:ascii="Arial" w:hAnsi="Arial" w:cs="Arial"/>
          <w:sz w:val="22"/>
          <w:szCs w:val="22"/>
        </w:rPr>
        <w:t>yecto</w:t>
      </w:r>
      <w:r w:rsidR="002D5FB6" w:rsidRPr="002A6BCF">
        <w:rPr>
          <w:rFonts w:ascii="Arial" w:hAnsi="Arial" w:cs="Arial"/>
          <w:sz w:val="22"/>
          <w:szCs w:val="22"/>
        </w:rPr>
        <w:t xml:space="preserve"> </w:t>
      </w:r>
      <w:r w:rsidR="00640FC0" w:rsidRPr="002A6BCF">
        <w:rPr>
          <w:rFonts w:ascii="Arial" w:hAnsi="Arial" w:cs="Arial"/>
          <w:sz w:val="22"/>
          <w:szCs w:val="22"/>
        </w:rPr>
        <w:t xml:space="preserve">recae </w:t>
      </w:r>
      <w:r w:rsidR="00FE2F42" w:rsidRPr="002A6BCF">
        <w:rPr>
          <w:rFonts w:ascii="Arial" w:hAnsi="Arial" w:cs="Arial"/>
          <w:sz w:val="22"/>
          <w:szCs w:val="22"/>
        </w:rPr>
        <w:t xml:space="preserve">específicamente </w:t>
      </w:r>
      <w:r w:rsidR="00640FC0" w:rsidRPr="002A6BCF">
        <w:rPr>
          <w:rFonts w:ascii="Arial" w:hAnsi="Arial" w:cs="Arial"/>
          <w:sz w:val="22"/>
          <w:szCs w:val="22"/>
        </w:rPr>
        <w:t xml:space="preserve">en la </w:t>
      </w:r>
      <w:r w:rsidR="00AB7989" w:rsidRPr="002A6BCF">
        <w:rPr>
          <w:rFonts w:ascii="Arial" w:hAnsi="Arial" w:cs="Arial"/>
          <w:sz w:val="22"/>
          <w:szCs w:val="22"/>
        </w:rPr>
        <w:t>SCOFI</w:t>
      </w:r>
      <w:r w:rsidR="002D5FB6" w:rsidRPr="002A6BCF">
        <w:rPr>
          <w:rFonts w:ascii="Arial" w:hAnsi="Arial" w:cs="Arial"/>
          <w:sz w:val="22"/>
          <w:szCs w:val="22"/>
        </w:rPr>
        <w:t>, dependiente de la DAF</w:t>
      </w:r>
      <w:r w:rsidR="007073FA" w:rsidRPr="002A6BCF">
        <w:rPr>
          <w:rFonts w:ascii="Arial" w:hAnsi="Arial" w:cs="Arial"/>
          <w:sz w:val="22"/>
          <w:szCs w:val="22"/>
        </w:rPr>
        <w:t xml:space="preserve">. </w:t>
      </w:r>
    </w:p>
    <w:p w14:paraId="15F446C9" w14:textId="6B96E45B" w:rsidR="00640FC0" w:rsidRPr="002A6BCF" w:rsidRDefault="00FE2F42" w:rsidP="00831450">
      <w:pPr>
        <w:pStyle w:val="Paragraph"/>
        <w:numPr>
          <w:ilvl w:val="1"/>
          <w:numId w:val="1"/>
        </w:numPr>
        <w:tabs>
          <w:tab w:val="num" w:pos="720"/>
        </w:tabs>
        <w:ind w:left="720" w:hanging="720"/>
        <w:rPr>
          <w:rFonts w:ascii="Arial" w:hAnsi="Arial" w:cs="Arial"/>
          <w:sz w:val="22"/>
          <w:szCs w:val="22"/>
        </w:rPr>
      </w:pPr>
      <w:r w:rsidRPr="002A6BCF">
        <w:rPr>
          <w:rFonts w:ascii="Arial" w:hAnsi="Arial" w:cs="Arial"/>
          <w:sz w:val="22"/>
          <w:szCs w:val="22"/>
        </w:rPr>
        <w:t xml:space="preserve">La </w:t>
      </w:r>
      <w:r w:rsidR="00FD39B9">
        <w:rPr>
          <w:rFonts w:ascii="Arial" w:hAnsi="Arial" w:cs="Arial"/>
          <w:sz w:val="22"/>
          <w:szCs w:val="22"/>
        </w:rPr>
        <w:t>SCOFI</w:t>
      </w:r>
      <w:r w:rsidR="007073FA" w:rsidRPr="002A6BCF">
        <w:rPr>
          <w:rFonts w:ascii="Arial" w:hAnsi="Arial" w:cs="Arial"/>
          <w:sz w:val="22"/>
          <w:szCs w:val="22"/>
        </w:rPr>
        <w:t xml:space="preserve"> capitaliza una</w:t>
      </w:r>
      <w:r w:rsidR="00640FC0" w:rsidRPr="002A6BCF">
        <w:rPr>
          <w:rFonts w:ascii="Arial" w:hAnsi="Arial" w:cs="Arial"/>
          <w:sz w:val="22"/>
          <w:szCs w:val="22"/>
        </w:rPr>
        <w:t xml:space="preserve"> amplia experiencia en la ejecución de programas con Organismos Financieros Internacionales (</w:t>
      </w:r>
      <w:proofErr w:type="spellStart"/>
      <w:r w:rsidR="00640FC0" w:rsidRPr="002A6BCF">
        <w:rPr>
          <w:rFonts w:ascii="Arial" w:hAnsi="Arial" w:cs="Arial"/>
          <w:sz w:val="22"/>
          <w:szCs w:val="22"/>
        </w:rPr>
        <w:t>OFIs</w:t>
      </w:r>
      <w:proofErr w:type="spellEnd"/>
      <w:r w:rsidR="00640FC0" w:rsidRPr="002A6BCF">
        <w:rPr>
          <w:rFonts w:ascii="Arial" w:hAnsi="Arial" w:cs="Arial"/>
          <w:sz w:val="22"/>
          <w:szCs w:val="22"/>
        </w:rPr>
        <w:t xml:space="preserve">) y en su relación con </w:t>
      </w:r>
      <w:r w:rsidR="007073FA" w:rsidRPr="002A6BCF">
        <w:rPr>
          <w:rFonts w:ascii="Arial" w:hAnsi="Arial" w:cs="Arial"/>
          <w:sz w:val="22"/>
          <w:szCs w:val="22"/>
        </w:rPr>
        <w:t>el</w:t>
      </w:r>
      <w:r w:rsidR="001B1380" w:rsidRPr="002A6BCF">
        <w:rPr>
          <w:rFonts w:ascii="Arial" w:hAnsi="Arial" w:cs="Arial"/>
          <w:sz w:val="22"/>
          <w:szCs w:val="22"/>
        </w:rPr>
        <w:t xml:space="preserve"> Agente Financiero, </w:t>
      </w:r>
      <w:r w:rsidR="00640FC0" w:rsidRPr="002A6BCF">
        <w:rPr>
          <w:rFonts w:ascii="Arial" w:hAnsi="Arial" w:cs="Arial"/>
          <w:sz w:val="22"/>
          <w:szCs w:val="22"/>
        </w:rPr>
        <w:t>dado que ha operado la</w:t>
      </w:r>
      <w:r w:rsidR="001B1380" w:rsidRPr="002A6BCF">
        <w:rPr>
          <w:rFonts w:ascii="Arial" w:hAnsi="Arial" w:cs="Arial"/>
          <w:sz w:val="22"/>
          <w:szCs w:val="22"/>
        </w:rPr>
        <w:t>s Fases I y II del Pro</w:t>
      </w:r>
      <w:r w:rsidR="00640FC0" w:rsidRPr="002A6BCF">
        <w:rPr>
          <w:rFonts w:ascii="Arial" w:hAnsi="Arial" w:cs="Arial"/>
          <w:sz w:val="22"/>
          <w:szCs w:val="22"/>
        </w:rPr>
        <w:t>grama</w:t>
      </w:r>
      <w:r w:rsidR="008348F1" w:rsidRPr="002A6BCF">
        <w:rPr>
          <w:rFonts w:ascii="Arial" w:hAnsi="Arial" w:cs="Arial"/>
          <w:sz w:val="22"/>
          <w:szCs w:val="22"/>
        </w:rPr>
        <w:t xml:space="preserve"> y coordina la operación vigente con el Banco Mundial.</w:t>
      </w:r>
    </w:p>
    <w:p w14:paraId="574C3914" w14:textId="382EF9D9" w:rsidR="00431719" w:rsidRPr="002A6BCF" w:rsidRDefault="00FE2F42" w:rsidP="00831450">
      <w:pPr>
        <w:pStyle w:val="Paragraph"/>
        <w:numPr>
          <w:ilvl w:val="1"/>
          <w:numId w:val="1"/>
        </w:numPr>
        <w:tabs>
          <w:tab w:val="num" w:pos="720"/>
        </w:tabs>
        <w:ind w:left="720" w:hanging="720"/>
        <w:rPr>
          <w:rFonts w:ascii="Arial" w:hAnsi="Arial" w:cs="Arial"/>
          <w:sz w:val="22"/>
          <w:szCs w:val="22"/>
        </w:rPr>
      </w:pPr>
      <w:r w:rsidRPr="002A6BCF">
        <w:rPr>
          <w:rFonts w:ascii="Arial" w:hAnsi="Arial" w:cs="Arial"/>
          <w:sz w:val="22"/>
          <w:szCs w:val="22"/>
        </w:rPr>
        <w:t xml:space="preserve">Las funciones de la DAF que se vinculan directamente con </w:t>
      </w:r>
      <w:r w:rsidR="00AB7989" w:rsidRPr="002A6BCF">
        <w:rPr>
          <w:rFonts w:ascii="Arial" w:hAnsi="Arial" w:cs="Arial"/>
          <w:sz w:val="22"/>
          <w:szCs w:val="22"/>
        </w:rPr>
        <w:t>la Coordinación del Pro</w:t>
      </w:r>
      <w:r w:rsidR="00FD39B9">
        <w:rPr>
          <w:rFonts w:ascii="Arial" w:hAnsi="Arial" w:cs="Arial"/>
          <w:sz w:val="22"/>
          <w:szCs w:val="22"/>
        </w:rPr>
        <w:t>yecto</w:t>
      </w:r>
      <w:r w:rsidR="00AB7989" w:rsidRPr="002A6BCF">
        <w:rPr>
          <w:rFonts w:ascii="Arial" w:hAnsi="Arial" w:cs="Arial"/>
          <w:sz w:val="22"/>
          <w:szCs w:val="22"/>
        </w:rPr>
        <w:t xml:space="preserve"> ME-</w:t>
      </w:r>
      <w:r w:rsidRPr="002A6BCF">
        <w:rPr>
          <w:rFonts w:ascii="Arial" w:hAnsi="Arial" w:cs="Arial"/>
          <w:sz w:val="22"/>
          <w:szCs w:val="22"/>
        </w:rPr>
        <w:t>L1162,</w:t>
      </w:r>
      <w:r w:rsidR="005C33B1" w:rsidRPr="002A6BCF">
        <w:rPr>
          <w:rFonts w:ascii="Arial" w:hAnsi="Arial" w:cs="Arial"/>
          <w:sz w:val="22"/>
          <w:szCs w:val="22"/>
        </w:rPr>
        <w:t xml:space="preserve"> está</w:t>
      </w:r>
      <w:r w:rsidRPr="002A6BCF">
        <w:rPr>
          <w:rFonts w:ascii="Arial" w:hAnsi="Arial" w:cs="Arial"/>
          <w:sz w:val="22"/>
          <w:szCs w:val="22"/>
        </w:rPr>
        <w:t>n</w:t>
      </w:r>
      <w:r w:rsidR="005C33B1" w:rsidRPr="002A6BCF">
        <w:rPr>
          <w:rFonts w:ascii="Arial" w:hAnsi="Arial" w:cs="Arial"/>
          <w:sz w:val="22"/>
          <w:szCs w:val="22"/>
        </w:rPr>
        <w:t xml:space="preserve"> formalmente establecida</w:t>
      </w:r>
      <w:r w:rsidRPr="002A6BCF">
        <w:rPr>
          <w:rFonts w:ascii="Arial" w:hAnsi="Arial" w:cs="Arial"/>
          <w:sz w:val="22"/>
          <w:szCs w:val="22"/>
        </w:rPr>
        <w:t>s en las Fracciones XIX y XX del Artículo 23</w:t>
      </w:r>
      <w:r w:rsidR="005C33B1" w:rsidRPr="002A6BCF">
        <w:rPr>
          <w:rFonts w:ascii="Arial" w:hAnsi="Arial" w:cs="Arial"/>
          <w:sz w:val="22"/>
          <w:szCs w:val="22"/>
        </w:rPr>
        <w:t xml:space="preserve"> del </w:t>
      </w:r>
      <w:r w:rsidRPr="002A6BCF">
        <w:rPr>
          <w:rFonts w:ascii="Arial" w:hAnsi="Arial" w:cs="Arial"/>
          <w:sz w:val="22"/>
          <w:szCs w:val="22"/>
        </w:rPr>
        <w:t xml:space="preserve">multicitado </w:t>
      </w:r>
      <w:r w:rsidR="005C33B1" w:rsidRPr="002A6BCF">
        <w:rPr>
          <w:rFonts w:ascii="Arial" w:hAnsi="Arial" w:cs="Arial"/>
          <w:sz w:val="22"/>
          <w:szCs w:val="22"/>
        </w:rPr>
        <w:t xml:space="preserve">Estatuto Orgánico del CONAFE, publicado en el </w:t>
      </w:r>
      <w:r w:rsidR="007750D4" w:rsidRPr="002A6BCF">
        <w:rPr>
          <w:rFonts w:ascii="Arial" w:hAnsi="Arial" w:cs="Arial"/>
          <w:sz w:val="22"/>
          <w:szCs w:val="22"/>
        </w:rPr>
        <w:t xml:space="preserve">DOF </w:t>
      </w:r>
      <w:r w:rsidRPr="002A6BCF">
        <w:rPr>
          <w:rFonts w:ascii="Arial" w:hAnsi="Arial" w:cs="Arial"/>
          <w:sz w:val="22"/>
          <w:szCs w:val="22"/>
        </w:rPr>
        <w:t>el 29 de noviembre de 2016</w:t>
      </w:r>
      <w:r w:rsidR="005C33B1" w:rsidRPr="002A6BCF">
        <w:rPr>
          <w:rFonts w:ascii="Arial" w:hAnsi="Arial" w:cs="Arial"/>
          <w:sz w:val="22"/>
          <w:szCs w:val="22"/>
        </w:rPr>
        <w:t>, que se transcriben a continuación.</w:t>
      </w:r>
    </w:p>
    <w:p w14:paraId="2236869D" w14:textId="41F3C4C3" w:rsidR="005C33B1" w:rsidRDefault="005C33B1" w:rsidP="00831450">
      <w:pPr>
        <w:rPr>
          <w:rFonts w:ascii="Arial" w:hAnsi="Arial" w:cs="Arial"/>
          <w:sz w:val="22"/>
          <w:szCs w:val="22"/>
        </w:rPr>
      </w:pPr>
      <w:r w:rsidRPr="002A6BCF">
        <w:rPr>
          <w:rFonts w:ascii="Arial" w:hAnsi="Arial" w:cs="Arial"/>
          <w:sz w:val="22"/>
          <w:szCs w:val="22"/>
          <w:u w:val="single"/>
        </w:rPr>
        <w:t>Corresponde a la DAF</w:t>
      </w:r>
      <w:r w:rsidRPr="002A6BCF">
        <w:rPr>
          <w:rFonts w:ascii="Arial" w:hAnsi="Arial" w:cs="Arial"/>
          <w:sz w:val="22"/>
          <w:szCs w:val="22"/>
        </w:rPr>
        <w:t>:</w:t>
      </w:r>
    </w:p>
    <w:p w14:paraId="20D7006A" w14:textId="77777777" w:rsidR="00FE2F42" w:rsidRPr="002A6BCF" w:rsidRDefault="00FE2F42" w:rsidP="00831450">
      <w:pPr>
        <w:numPr>
          <w:ilvl w:val="0"/>
          <w:numId w:val="44"/>
        </w:numPr>
        <w:ind w:left="720" w:hanging="450"/>
        <w:rPr>
          <w:rFonts w:ascii="Arial" w:hAnsi="Arial" w:cs="Arial"/>
          <w:sz w:val="22"/>
          <w:szCs w:val="22"/>
        </w:rPr>
      </w:pPr>
      <w:r w:rsidRPr="002A6BCF">
        <w:rPr>
          <w:rFonts w:ascii="Arial" w:hAnsi="Arial" w:cs="Arial"/>
          <w:sz w:val="22"/>
          <w:szCs w:val="22"/>
        </w:rPr>
        <w:t>Representar al Director General ante las instancias y organismos nacionales e internacionales que intervienen en la contratación y ejecución de créditos externos a favor del Consejo;</w:t>
      </w:r>
    </w:p>
    <w:p w14:paraId="7337B201" w14:textId="77777777" w:rsidR="001B1380" w:rsidRPr="002A6BCF" w:rsidRDefault="00FE2F42" w:rsidP="00831450">
      <w:pPr>
        <w:numPr>
          <w:ilvl w:val="0"/>
          <w:numId w:val="44"/>
        </w:numPr>
        <w:ind w:left="720" w:hanging="450"/>
        <w:rPr>
          <w:rFonts w:ascii="Arial" w:hAnsi="Arial" w:cs="Arial"/>
          <w:sz w:val="22"/>
          <w:szCs w:val="22"/>
        </w:rPr>
      </w:pPr>
      <w:r w:rsidRPr="002A6BCF">
        <w:rPr>
          <w:rFonts w:ascii="Arial" w:hAnsi="Arial" w:cs="Arial"/>
          <w:sz w:val="22"/>
          <w:szCs w:val="22"/>
        </w:rPr>
        <w:t>Coordinar con las diversas unidades administrativas del Consejo el seguimiento y operación de los proyectos financiados con crédito externo.</w:t>
      </w:r>
    </w:p>
    <w:p w14:paraId="3AB4C5DA" w14:textId="77777777" w:rsidR="00FE2F42" w:rsidRPr="002A6BCF" w:rsidRDefault="00FE2F42" w:rsidP="00FE2F42">
      <w:pPr>
        <w:ind w:left="1512"/>
        <w:rPr>
          <w:rFonts w:ascii="Arial" w:hAnsi="Arial" w:cs="Arial"/>
          <w:sz w:val="22"/>
          <w:szCs w:val="22"/>
        </w:rPr>
      </w:pPr>
    </w:p>
    <w:p w14:paraId="44170ED7" w14:textId="5BFF511F" w:rsidR="001B1380" w:rsidRPr="002A6BCF" w:rsidRDefault="001B1380" w:rsidP="00831450">
      <w:pPr>
        <w:rPr>
          <w:rFonts w:ascii="Arial" w:hAnsi="Arial" w:cs="Arial"/>
          <w:sz w:val="22"/>
          <w:szCs w:val="22"/>
        </w:rPr>
      </w:pPr>
      <w:r w:rsidRPr="002A6BCF">
        <w:rPr>
          <w:rFonts w:ascii="Arial" w:hAnsi="Arial" w:cs="Arial"/>
          <w:sz w:val="22"/>
          <w:szCs w:val="22"/>
          <w:u w:val="single"/>
        </w:rPr>
        <w:t>L</w:t>
      </w:r>
      <w:r w:rsidR="00FE2F42" w:rsidRPr="002A6BCF">
        <w:rPr>
          <w:rFonts w:ascii="Arial" w:hAnsi="Arial" w:cs="Arial"/>
          <w:sz w:val="22"/>
          <w:szCs w:val="22"/>
          <w:u w:val="single"/>
        </w:rPr>
        <w:t>as</w:t>
      </w:r>
      <w:r w:rsidRPr="002A6BCF">
        <w:rPr>
          <w:rFonts w:ascii="Arial" w:hAnsi="Arial" w:cs="Arial"/>
          <w:sz w:val="22"/>
          <w:szCs w:val="22"/>
          <w:u w:val="single"/>
        </w:rPr>
        <w:t xml:space="preserve"> funciones </w:t>
      </w:r>
      <w:r w:rsidR="00FE2F42" w:rsidRPr="002A6BCF">
        <w:rPr>
          <w:rFonts w:ascii="Arial" w:hAnsi="Arial" w:cs="Arial"/>
          <w:sz w:val="22"/>
          <w:szCs w:val="22"/>
          <w:u w:val="single"/>
        </w:rPr>
        <w:t>específicas que atenderá la SCOFI, son las siguientes</w:t>
      </w:r>
      <w:r w:rsidR="00FE2F42" w:rsidRPr="002A6BCF">
        <w:rPr>
          <w:rFonts w:ascii="Arial" w:hAnsi="Arial" w:cs="Arial"/>
          <w:b/>
          <w:sz w:val="22"/>
          <w:szCs w:val="22"/>
        </w:rPr>
        <w:t>:</w:t>
      </w:r>
    </w:p>
    <w:p w14:paraId="43A1355B" w14:textId="77777777" w:rsidR="001B1380" w:rsidRPr="002A6BCF" w:rsidRDefault="001B1380" w:rsidP="00640FC0">
      <w:pPr>
        <w:ind w:left="806"/>
        <w:rPr>
          <w:rFonts w:ascii="Arial" w:hAnsi="Arial" w:cs="Arial"/>
          <w:sz w:val="22"/>
          <w:szCs w:val="22"/>
        </w:rPr>
      </w:pPr>
    </w:p>
    <w:p w14:paraId="1A88C970" w14:textId="11646632" w:rsidR="001B1380" w:rsidRPr="002A6BCF" w:rsidRDefault="001B1380" w:rsidP="00831450">
      <w:pPr>
        <w:numPr>
          <w:ilvl w:val="0"/>
          <w:numId w:val="46"/>
        </w:numPr>
        <w:ind w:left="720" w:hanging="450"/>
        <w:rPr>
          <w:rFonts w:ascii="Arial" w:hAnsi="Arial" w:cs="Arial"/>
          <w:sz w:val="22"/>
          <w:szCs w:val="22"/>
        </w:rPr>
      </w:pPr>
      <w:r w:rsidRPr="002A6BCF">
        <w:rPr>
          <w:rFonts w:ascii="Arial" w:hAnsi="Arial" w:cs="Arial"/>
          <w:sz w:val="22"/>
          <w:szCs w:val="22"/>
        </w:rPr>
        <w:t>Coordinar la ejecución del pro</w:t>
      </w:r>
      <w:r w:rsidR="00FD39B9">
        <w:rPr>
          <w:rFonts w:ascii="Arial" w:hAnsi="Arial" w:cs="Arial"/>
          <w:sz w:val="22"/>
          <w:szCs w:val="22"/>
        </w:rPr>
        <w:t>yecto</w:t>
      </w:r>
      <w:r w:rsidRPr="002A6BCF">
        <w:rPr>
          <w:rFonts w:ascii="Arial" w:hAnsi="Arial" w:cs="Arial"/>
          <w:sz w:val="22"/>
          <w:szCs w:val="22"/>
        </w:rPr>
        <w:t xml:space="preserve"> conforme las condiciones contractuales; </w:t>
      </w:r>
    </w:p>
    <w:p w14:paraId="0CA49E50" w14:textId="77777777" w:rsidR="001B1380" w:rsidRPr="002A6BCF" w:rsidRDefault="001B1380" w:rsidP="00831450">
      <w:pPr>
        <w:numPr>
          <w:ilvl w:val="0"/>
          <w:numId w:val="46"/>
        </w:numPr>
        <w:ind w:left="720" w:hanging="450"/>
        <w:rPr>
          <w:rFonts w:ascii="Arial" w:hAnsi="Arial" w:cs="Arial"/>
          <w:sz w:val="22"/>
          <w:szCs w:val="22"/>
        </w:rPr>
      </w:pPr>
      <w:r w:rsidRPr="002A6BCF">
        <w:rPr>
          <w:rFonts w:ascii="Arial" w:hAnsi="Arial" w:cs="Arial"/>
          <w:sz w:val="22"/>
          <w:szCs w:val="22"/>
        </w:rPr>
        <w:t>Documentar y tramitar los desembolsos ante Nacional Financiera, como Agente Financiero d</w:t>
      </w:r>
      <w:r w:rsidR="00781C26" w:rsidRPr="002A6BCF">
        <w:rPr>
          <w:rFonts w:ascii="Arial" w:hAnsi="Arial" w:cs="Arial"/>
          <w:sz w:val="22"/>
          <w:szCs w:val="22"/>
        </w:rPr>
        <w:t>el Gobierno Mexicano;</w:t>
      </w:r>
      <w:r w:rsidRPr="002A6BCF">
        <w:rPr>
          <w:rFonts w:ascii="Arial" w:hAnsi="Arial" w:cs="Arial"/>
          <w:sz w:val="22"/>
          <w:szCs w:val="22"/>
        </w:rPr>
        <w:t xml:space="preserve"> </w:t>
      </w:r>
    </w:p>
    <w:p w14:paraId="225A27A0" w14:textId="77777777" w:rsidR="001B1380" w:rsidRPr="002A6BCF" w:rsidRDefault="001B1380" w:rsidP="00831450">
      <w:pPr>
        <w:numPr>
          <w:ilvl w:val="0"/>
          <w:numId w:val="46"/>
        </w:numPr>
        <w:ind w:left="720" w:hanging="450"/>
        <w:rPr>
          <w:rFonts w:ascii="Arial" w:hAnsi="Arial" w:cs="Arial"/>
          <w:sz w:val="22"/>
          <w:szCs w:val="22"/>
        </w:rPr>
      </w:pPr>
      <w:r w:rsidRPr="002A6BCF">
        <w:rPr>
          <w:rFonts w:ascii="Arial" w:hAnsi="Arial" w:cs="Arial"/>
          <w:sz w:val="22"/>
          <w:szCs w:val="22"/>
        </w:rPr>
        <w:t>Coordinar</w:t>
      </w:r>
      <w:r w:rsidR="007750D4" w:rsidRPr="002A6BCF">
        <w:rPr>
          <w:rFonts w:ascii="Arial" w:hAnsi="Arial" w:cs="Arial"/>
          <w:sz w:val="22"/>
          <w:szCs w:val="22"/>
        </w:rPr>
        <w:t xml:space="preserve"> </w:t>
      </w:r>
      <w:r w:rsidRPr="002A6BCF">
        <w:rPr>
          <w:rFonts w:ascii="Arial" w:hAnsi="Arial" w:cs="Arial"/>
          <w:sz w:val="22"/>
          <w:szCs w:val="22"/>
        </w:rPr>
        <w:t xml:space="preserve">y dar seguimiento a las actividades de contratación y adquisición de </w:t>
      </w:r>
      <w:r w:rsidR="00AB604C" w:rsidRPr="002A6BCF">
        <w:rPr>
          <w:rFonts w:ascii="Arial" w:hAnsi="Arial" w:cs="Arial"/>
          <w:sz w:val="22"/>
          <w:szCs w:val="22"/>
        </w:rPr>
        <w:t>bienes y servicios</w:t>
      </w:r>
      <w:r w:rsidR="007750D4" w:rsidRPr="002A6BCF">
        <w:rPr>
          <w:rFonts w:ascii="Arial" w:hAnsi="Arial" w:cs="Arial"/>
          <w:sz w:val="22"/>
          <w:szCs w:val="22"/>
        </w:rPr>
        <w:t xml:space="preserve"> </w:t>
      </w:r>
      <w:r w:rsidR="00AB604C" w:rsidRPr="002A6BCF">
        <w:rPr>
          <w:rFonts w:ascii="Arial" w:hAnsi="Arial" w:cs="Arial"/>
          <w:sz w:val="22"/>
          <w:szCs w:val="22"/>
        </w:rPr>
        <w:t xml:space="preserve">que realice la DAF y el Comité de Adquisiciones </w:t>
      </w:r>
      <w:r w:rsidRPr="002A6BCF">
        <w:rPr>
          <w:rFonts w:ascii="Arial" w:hAnsi="Arial" w:cs="Arial"/>
          <w:sz w:val="22"/>
          <w:szCs w:val="22"/>
        </w:rPr>
        <w:t xml:space="preserve">de CONAFE; </w:t>
      </w:r>
    </w:p>
    <w:p w14:paraId="77AEE051" w14:textId="239C538A" w:rsidR="001B1380" w:rsidRPr="002A6BCF" w:rsidRDefault="001B1380" w:rsidP="00831450">
      <w:pPr>
        <w:numPr>
          <w:ilvl w:val="0"/>
          <w:numId w:val="46"/>
        </w:numPr>
        <w:ind w:left="720" w:hanging="450"/>
        <w:rPr>
          <w:rFonts w:ascii="Arial" w:hAnsi="Arial" w:cs="Arial"/>
          <w:sz w:val="22"/>
          <w:szCs w:val="22"/>
        </w:rPr>
      </w:pPr>
      <w:r w:rsidRPr="002A6BCF">
        <w:rPr>
          <w:rFonts w:ascii="Arial" w:hAnsi="Arial" w:cs="Arial"/>
          <w:sz w:val="22"/>
          <w:szCs w:val="22"/>
        </w:rPr>
        <w:t>A</w:t>
      </w:r>
      <w:r w:rsidR="007750D4" w:rsidRPr="002A6BCF">
        <w:rPr>
          <w:rFonts w:ascii="Arial" w:hAnsi="Arial" w:cs="Arial"/>
          <w:sz w:val="22"/>
          <w:szCs w:val="22"/>
        </w:rPr>
        <w:t>poyar en la formulación de los Planes de A</w:t>
      </w:r>
      <w:r w:rsidRPr="002A6BCF">
        <w:rPr>
          <w:rFonts w:ascii="Arial" w:hAnsi="Arial" w:cs="Arial"/>
          <w:sz w:val="22"/>
          <w:szCs w:val="22"/>
        </w:rPr>
        <w:t>dquisiciones</w:t>
      </w:r>
      <w:r w:rsidR="007750D4" w:rsidRPr="002A6BCF">
        <w:rPr>
          <w:rFonts w:ascii="Arial" w:hAnsi="Arial" w:cs="Arial"/>
          <w:sz w:val="22"/>
          <w:szCs w:val="22"/>
        </w:rPr>
        <w:t xml:space="preserve"> </w:t>
      </w:r>
      <w:r w:rsidR="00AB604C" w:rsidRPr="002A6BCF">
        <w:rPr>
          <w:rFonts w:ascii="Arial" w:hAnsi="Arial" w:cs="Arial"/>
          <w:sz w:val="22"/>
          <w:szCs w:val="22"/>
        </w:rPr>
        <w:t>(PA)</w:t>
      </w:r>
      <w:r w:rsidRPr="002A6BCF">
        <w:rPr>
          <w:rFonts w:ascii="Arial" w:hAnsi="Arial" w:cs="Arial"/>
          <w:sz w:val="22"/>
          <w:szCs w:val="22"/>
        </w:rPr>
        <w:t xml:space="preserve">; </w:t>
      </w:r>
    </w:p>
    <w:p w14:paraId="0AE0704D" w14:textId="26E397C7" w:rsidR="00831450" w:rsidRDefault="001B1380" w:rsidP="00831450">
      <w:pPr>
        <w:numPr>
          <w:ilvl w:val="0"/>
          <w:numId w:val="46"/>
        </w:numPr>
        <w:ind w:left="720" w:hanging="450"/>
        <w:rPr>
          <w:rFonts w:ascii="Arial" w:hAnsi="Arial" w:cs="Arial"/>
          <w:sz w:val="22"/>
          <w:szCs w:val="22"/>
        </w:rPr>
      </w:pPr>
      <w:r w:rsidRPr="002A6BCF">
        <w:rPr>
          <w:rFonts w:ascii="Arial" w:hAnsi="Arial" w:cs="Arial"/>
          <w:sz w:val="22"/>
          <w:szCs w:val="22"/>
        </w:rPr>
        <w:t>Coordinar y dar seguimiento a la formulación de los informes y reportes requeridos, estableciendo adecuada comunicación y enlace con las diversas unidades administrativas</w:t>
      </w:r>
      <w:r w:rsidR="00BC53B6" w:rsidRPr="002A6BCF">
        <w:rPr>
          <w:rFonts w:ascii="Arial" w:hAnsi="Arial" w:cs="Arial"/>
          <w:sz w:val="22"/>
          <w:szCs w:val="22"/>
        </w:rPr>
        <w:t xml:space="preserve"> internas</w:t>
      </w:r>
      <w:r w:rsidRPr="002A6BCF">
        <w:rPr>
          <w:rFonts w:ascii="Arial" w:hAnsi="Arial" w:cs="Arial"/>
          <w:sz w:val="22"/>
          <w:szCs w:val="22"/>
        </w:rPr>
        <w:t xml:space="preserve"> que interactúan para el cumplimiento del Pro</w:t>
      </w:r>
      <w:r w:rsidR="00FD39B9">
        <w:rPr>
          <w:rFonts w:ascii="Arial" w:hAnsi="Arial" w:cs="Arial"/>
          <w:sz w:val="22"/>
          <w:szCs w:val="22"/>
        </w:rPr>
        <w:t>yecto</w:t>
      </w:r>
      <w:r w:rsidRPr="002A6BCF">
        <w:rPr>
          <w:rFonts w:ascii="Arial" w:hAnsi="Arial" w:cs="Arial"/>
          <w:sz w:val="22"/>
          <w:szCs w:val="22"/>
        </w:rPr>
        <w:t xml:space="preserve">. </w:t>
      </w:r>
    </w:p>
    <w:p w14:paraId="5F40EA99" w14:textId="1AA9C4A7" w:rsidR="001B1380" w:rsidRPr="00831450" w:rsidRDefault="00BC53B6" w:rsidP="00831450">
      <w:pPr>
        <w:numPr>
          <w:ilvl w:val="0"/>
          <w:numId w:val="46"/>
        </w:numPr>
        <w:ind w:left="720" w:hanging="450"/>
        <w:rPr>
          <w:rFonts w:ascii="Arial" w:hAnsi="Arial" w:cs="Arial"/>
          <w:sz w:val="22"/>
          <w:szCs w:val="22"/>
        </w:rPr>
      </w:pPr>
      <w:r w:rsidRPr="00831450">
        <w:rPr>
          <w:rFonts w:ascii="Arial" w:hAnsi="Arial" w:cs="Arial"/>
          <w:sz w:val="22"/>
          <w:szCs w:val="22"/>
        </w:rPr>
        <w:t xml:space="preserve">Además, la </w:t>
      </w:r>
      <w:r w:rsidR="00FD39B9">
        <w:rPr>
          <w:rFonts w:ascii="Arial" w:hAnsi="Arial" w:cs="Arial"/>
          <w:sz w:val="22"/>
          <w:szCs w:val="22"/>
        </w:rPr>
        <w:t>SCOFI</w:t>
      </w:r>
      <w:r w:rsidRPr="00831450">
        <w:rPr>
          <w:rFonts w:ascii="Arial" w:hAnsi="Arial" w:cs="Arial"/>
          <w:sz w:val="22"/>
          <w:szCs w:val="22"/>
        </w:rPr>
        <w:t xml:space="preserve"> atenderá las</w:t>
      </w:r>
      <w:r w:rsidR="001B1380" w:rsidRPr="00831450">
        <w:rPr>
          <w:rFonts w:ascii="Arial" w:hAnsi="Arial" w:cs="Arial"/>
          <w:sz w:val="22"/>
          <w:szCs w:val="22"/>
        </w:rPr>
        <w:t xml:space="preserve"> acciones</w:t>
      </w:r>
      <w:r w:rsidRPr="00831450">
        <w:rPr>
          <w:rFonts w:ascii="Arial" w:hAnsi="Arial" w:cs="Arial"/>
          <w:sz w:val="22"/>
          <w:szCs w:val="22"/>
        </w:rPr>
        <w:t xml:space="preserve"> externas al CONAFE, por la </w:t>
      </w:r>
      <w:proofErr w:type="gramStart"/>
      <w:r w:rsidRPr="00831450">
        <w:rPr>
          <w:rFonts w:ascii="Arial" w:hAnsi="Arial" w:cs="Arial"/>
          <w:sz w:val="22"/>
          <w:szCs w:val="22"/>
        </w:rPr>
        <w:t>interacción  que</w:t>
      </w:r>
      <w:proofErr w:type="gramEnd"/>
      <w:r w:rsidRPr="00831450">
        <w:rPr>
          <w:rFonts w:ascii="Arial" w:hAnsi="Arial" w:cs="Arial"/>
          <w:sz w:val="22"/>
          <w:szCs w:val="22"/>
        </w:rPr>
        <w:t xml:space="preserve"> se requiera con </w:t>
      </w:r>
      <w:r w:rsidR="001B1380" w:rsidRPr="00831450">
        <w:rPr>
          <w:rFonts w:ascii="Arial" w:hAnsi="Arial" w:cs="Arial"/>
          <w:sz w:val="22"/>
          <w:szCs w:val="22"/>
        </w:rPr>
        <w:t>otras agen</w:t>
      </w:r>
      <w:r w:rsidRPr="00831450">
        <w:rPr>
          <w:rFonts w:ascii="Arial" w:hAnsi="Arial" w:cs="Arial"/>
          <w:sz w:val="22"/>
          <w:szCs w:val="22"/>
        </w:rPr>
        <w:t xml:space="preserve">cias gubernamentales </w:t>
      </w:r>
      <w:r w:rsidR="007750D4" w:rsidRPr="00831450">
        <w:rPr>
          <w:rFonts w:ascii="Arial" w:hAnsi="Arial" w:cs="Arial"/>
          <w:sz w:val="22"/>
          <w:szCs w:val="22"/>
        </w:rPr>
        <w:t>y fung</w:t>
      </w:r>
      <w:r w:rsidRPr="00831450">
        <w:rPr>
          <w:rFonts w:ascii="Arial" w:hAnsi="Arial" w:cs="Arial"/>
          <w:sz w:val="22"/>
          <w:szCs w:val="22"/>
        </w:rPr>
        <w:t>irá</w:t>
      </w:r>
      <w:r w:rsidR="001B1380" w:rsidRPr="00831450">
        <w:rPr>
          <w:rFonts w:ascii="Arial" w:hAnsi="Arial" w:cs="Arial"/>
          <w:sz w:val="22"/>
          <w:szCs w:val="22"/>
        </w:rPr>
        <w:t xml:space="preserve"> como enlace con el Agente Financiero, el BID, </w:t>
      </w:r>
      <w:r w:rsidRPr="00831450">
        <w:rPr>
          <w:rFonts w:ascii="Arial" w:hAnsi="Arial" w:cs="Arial"/>
          <w:sz w:val="22"/>
          <w:szCs w:val="22"/>
        </w:rPr>
        <w:t>los auditores externos y</w:t>
      </w:r>
      <w:r w:rsidR="001B1380" w:rsidRPr="00831450">
        <w:rPr>
          <w:rFonts w:ascii="Arial" w:hAnsi="Arial" w:cs="Arial"/>
          <w:sz w:val="22"/>
          <w:szCs w:val="22"/>
        </w:rPr>
        <w:t xml:space="preserve"> </w:t>
      </w:r>
      <w:r w:rsidRPr="00831450">
        <w:rPr>
          <w:rFonts w:ascii="Arial" w:hAnsi="Arial" w:cs="Arial"/>
          <w:sz w:val="22"/>
          <w:szCs w:val="22"/>
        </w:rPr>
        <w:t>la SFP.</w:t>
      </w:r>
    </w:p>
    <w:p w14:paraId="5874EB5D" w14:textId="77777777" w:rsidR="009B35DC" w:rsidRPr="002A6BCF" w:rsidRDefault="009B35DC" w:rsidP="001B1380">
      <w:pPr>
        <w:ind w:left="806"/>
        <w:rPr>
          <w:rFonts w:ascii="Arial" w:hAnsi="Arial" w:cs="Arial"/>
          <w:sz w:val="22"/>
          <w:szCs w:val="22"/>
        </w:rPr>
      </w:pPr>
    </w:p>
    <w:p w14:paraId="18762B53" w14:textId="006D6711" w:rsidR="00640FC0" w:rsidRPr="002A6BCF" w:rsidRDefault="009B35DC" w:rsidP="00831450">
      <w:pPr>
        <w:pStyle w:val="Paragraph"/>
        <w:numPr>
          <w:ilvl w:val="1"/>
          <w:numId w:val="1"/>
        </w:numPr>
        <w:tabs>
          <w:tab w:val="num" w:pos="720"/>
        </w:tabs>
        <w:ind w:left="720" w:hanging="720"/>
        <w:rPr>
          <w:rFonts w:ascii="Arial" w:hAnsi="Arial" w:cs="Arial"/>
          <w:sz w:val="22"/>
          <w:szCs w:val="22"/>
        </w:rPr>
      </w:pPr>
      <w:r w:rsidRPr="002A6BCF">
        <w:rPr>
          <w:rFonts w:ascii="Arial" w:hAnsi="Arial" w:cs="Arial"/>
          <w:sz w:val="22"/>
          <w:szCs w:val="22"/>
        </w:rPr>
        <w:t>Nacional Financiera, S.N.C. (NAFIN) participa</w:t>
      </w:r>
      <w:r w:rsidR="00BC53B6" w:rsidRPr="002A6BCF">
        <w:rPr>
          <w:rFonts w:ascii="Arial" w:hAnsi="Arial" w:cs="Arial"/>
          <w:sz w:val="22"/>
          <w:szCs w:val="22"/>
        </w:rPr>
        <w:t>rá, en representación del Prestatario (Secretaría de Hacienda y Crédito Público, SHCP), como Agente Financiero del Pro</w:t>
      </w:r>
      <w:r w:rsidR="00FD39B9">
        <w:rPr>
          <w:rFonts w:ascii="Arial" w:hAnsi="Arial" w:cs="Arial"/>
          <w:sz w:val="22"/>
          <w:szCs w:val="22"/>
        </w:rPr>
        <w:t>yecto</w:t>
      </w:r>
      <w:r w:rsidR="00BC53B6" w:rsidRPr="002A6BCF">
        <w:rPr>
          <w:rFonts w:ascii="Arial" w:hAnsi="Arial" w:cs="Arial"/>
          <w:sz w:val="22"/>
          <w:szCs w:val="22"/>
        </w:rPr>
        <w:t xml:space="preserve"> y coadyuvará en acciones de vigilancia, supervisión, monitoreo y asesoramiento</w:t>
      </w:r>
      <w:r w:rsidR="00CA3F04" w:rsidRPr="002A6BCF">
        <w:rPr>
          <w:rFonts w:ascii="Arial" w:hAnsi="Arial" w:cs="Arial"/>
          <w:sz w:val="22"/>
          <w:szCs w:val="22"/>
        </w:rPr>
        <w:t>,</w:t>
      </w:r>
      <w:r w:rsidR="008348F1" w:rsidRPr="002A6BCF">
        <w:rPr>
          <w:rFonts w:ascii="Arial" w:hAnsi="Arial" w:cs="Arial"/>
          <w:sz w:val="22"/>
          <w:szCs w:val="22"/>
        </w:rPr>
        <w:t xml:space="preserve"> para impulsar el logro </w:t>
      </w:r>
      <w:r w:rsidR="00BC53B6" w:rsidRPr="002A6BCF">
        <w:rPr>
          <w:rFonts w:ascii="Arial" w:hAnsi="Arial" w:cs="Arial"/>
          <w:sz w:val="22"/>
          <w:szCs w:val="22"/>
        </w:rPr>
        <w:t>las acciones comp</w:t>
      </w:r>
      <w:r w:rsidR="00CA3F04" w:rsidRPr="002A6BCF">
        <w:rPr>
          <w:rFonts w:ascii="Arial" w:hAnsi="Arial" w:cs="Arial"/>
          <w:sz w:val="22"/>
          <w:szCs w:val="22"/>
        </w:rPr>
        <w:t>rometidas en el Contrato de Pré</w:t>
      </w:r>
      <w:r w:rsidR="00BC53B6" w:rsidRPr="002A6BCF">
        <w:rPr>
          <w:rFonts w:ascii="Arial" w:hAnsi="Arial" w:cs="Arial"/>
          <w:sz w:val="22"/>
          <w:szCs w:val="22"/>
        </w:rPr>
        <w:t>stamo</w:t>
      </w:r>
      <w:r w:rsidR="00CA3F04" w:rsidRPr="002A6BCF">
        <w:rPr>
          <w:rFonts w:ascii="Arial" w:hAnsi="Arial" w:cs="Arial"/>
          <w:sz w:val="22"/>
          <w:szCs w:val="22"/>
        </w:rPr>
        <w:t>.</w:t>
      </w:r>
    </w:p>
    <w:p w14:paraId="0868CF25" w14:textId="77777777" w:rsidR="009E7D8B" w:rsidRDefault="009E7D8B" w:rsidP="009E7D8B">
      <w:pPr>
        <w:rPr>
          <w:rFonts w:ascii="Arial" w:hAnsi="Arial" w:cs="Arial"/>
          <w:sz w:val="22"/>
          <w:szCs w:val="22"/>
        </w:rPr>
      </w:pPr>
    </w:p>
    <w:p w14:paraId="37DF7690" w14:textId="77777777" w:rsidR="005F2D67" w:rsidRDefault="005F2D67" w:rsidP="009E7D8B">
      <w:pPr>
        <w:rPr>
          <w:rFonts w:ascii="Arial" w:hAnsi="Arial" w:cs="Arial"/>
          <w:sz w:val="22"/>
          <w:szCs w:val="22"/>
        </w:rPr>
      </w:pPr>
    </w:p>
    <w:p w14:paraId="12D44E07" w14:textId="77777777" w:rsidR="005F2D67" w:rsidRDefault="005F2D67" w:rsidP="009E7D8B">
      <w:pPr>
        <w:rPr>
          <w:rFonts w:ascii="Arial" w:hAnsi="Arial" w:cs="Arial"/>
          <w:sz w:val="22"/>
          <w:szCs w:val="22"/>
        </w:rPr>
      </w:pPr>
    </w:p>
    <w:p w14:paraId="75C2229B" w14:textId="77777777" w:rsidR="005F2D67" w:rsidRPr="002A6BCF" w:rsidRDefault="005F2D67" w:rsidP="009E7D8B">
      <w:pPr>
        <w:rPr>
          <w:rFonts w:ascii="Arial" w:hAnsi="Arial" w:cs="Arial"/>
          <w:sz w:val="22"/>
          <w:szCs w:val="22"/>
        </w:rPr>
      </w:pPr>
    </w:p>
    <w:p w14:paraId="33B679C3" w14:textId="77777777" w:rsidR="009E7D8B" w:rsidRPr="002A6BCF" w:rsidRDefault="009E7D8B" w:rsidP="00831450">
      <w:pPr>
        <w:rPr>
          <w:rFonts w:ascii="Arial" w:hAnsi="Arial" w:cs="Arial"/>
          <w:b/>
          <w:sz w:val="22"/>
          <w:szCs w:val="22"/>
        </w:rPr>
      </w:pPr>
      <w:r w:rsidRPr="002A6BCF">
        <w:rPr>
          <w:rFonts w:ascii="Arial" w:hAnsi="Arial" w:cs="Arial"/>
          <w:b/>
          <w:sz w:val="22"/>
          <w:szCs w:val="22"/>
        </w:rPr>
        <w:t>Otras Unidades Admini</w:t>
      </w:r>
      <w:r w:rsidR="00693081" w:rsidRPr="002A6BCF">
        <w:rPr>
          <w:rFonts w:ascii="Arial" w:hAnsi="Arial" w:cs="Arial"/>
          <w:b/>
          <w:sz w:val="22"/>
          <w:szCs w:val="22"/>
        </w:rPr>
        <w:t>strativas del OE que intervendrán</w:t>
      </w:r>
      <w:r w:rsidRPr="002A6BCF">
        <w:rPr>
          <w:rFonts w:ascii="Arial" w:hAnsi="Arial" w:cs="Arial"/>
          <w:b/>
          <w:sz w:val="22"/>
          <w:szCs w:val="22"/>
        </w:rPr>
        <w:t xml:space="preserve"> en la ejecución del Programa.</w:t>
      </w:r>
    </w:p>
    <w:p w14:paraId="7A6A0594" w14:textId="77777777" w:rsidR="009E7D8B" w:rsidRPr="002A6BCF" w:rsidRDefault="009E7D8B" w:rsidP="009E7D8B">
      <w:pPr>
        <w:ind w:left="374"/>
        <w:rPr>
          <w:rFonts w:ascii="Arial" w:hAnsi="Arial" w:cs="Arial"/>
          <w:sz w:val="22"/>
          <w:szCs w:val="22"/>
        </w:rPr>
      </w:pPr>
    </w:p>
    <w:p w14:paraId="5064F381" w14:textId="77BF405D" w:rsidR="0063046D" w:rsidRPr="002A6BCF" w:rsidRDefault="009E7D8B" w:rsidP="00831450">
      <w:pPr>
        <w:pStyle w:val="Paragraph"/>
        <w:numPr>
          <w:ilvl w:val="1"/>
          <w:numId w:val="1"/>
        </w:numPr>
        <w:tabs>
          <w:tab w:val="num" w:pos="720"/>
        </w:tabs>
        <w:ind w:left="720" w:hanging="720"/>
        <w:rPr>
          <w:rFonts w:ascii="Arial" w:hAnsi="Arial" w:cs="Arial"/>
          <w:sz w:val="22"/>
          <w:szCs w:val="22"/>
        </w:rPr>
      </w:pPr>
      <w:r w:rsidRPr="002A6BCF">
        <w:rPr>
          <w:rFonts w:ascii="Arial" w:hAnsi="Arial" w:cs="Arial"/>
          <w:sz w:val="22"/>
          <w:szCs w:val="22"/>
        </w:rPr>
        <w:t>En la ejecución del Pro</w:t>
      </w:r>
      <w:r w:rsidR="005E02A3">
        <w:rPr>
          <w:rFonts w:ascii="Arial" w:hAnsi="Arial" w:cs="Arial"/>
          <w:sz w:val="22"/>
          <w:szCs w:val="22"/>
        </w:rPr>
        <w:t>yecto</w:t>
      </w:r>
      <w:r w:rsidRPr="002A6BCF">
        <w:rPr>
          <w:rFonts w:ascii="Arial" w:hAnsi="Arial" w:cs="Arial"/>
          <w:sz w:val="22"/>
          <w:szCs w:val="22"/>
        </w:rPr>
        <w:t xml:space="preserve"> </w:t>
      </w:r>
      <w:r w:rsidR="00693081" w:rsidRPr="002A6BCF">
        <w:rPr>
          <w:rFonts w:ascii="Arial" w:hAnsi="Arial" w:cs="Arial"/>
          <w:sz w:val="22"/>
          <w:szCs w:val="22"/>
        </w:rPr>
        <w:t xml:space="preserve">ME-L1162, </w:t>
      </w:r>
      <w:r w:rsidRPr="002A6BCF">
        <w:rPr>
          <w:rFonts w:ascii="Arial" w:hAnsi="Arial" w:cs="Arial"/>
          <w:sz w:val="22"/>
          <w:szCs w:val="22"/>
        </w:rPr>
        <w:t>se prevé la participación</w:t>
      </w:r>
      <w:r w:rsidR="00CA3F04" w:rsidRPr="002A6BCF">
        <w:rPr>
          <w:rFonts w:ascii="Arial" w:hAnsi="Arial" w:cs="Arial"/>
          <w:sz w:val="22"/>
          <w:szCs w:val="22"/>
        </w:rPr>
        <w:t xml:space="preserve"> de otras Unidades Administrativas</w:t>
      </w:r>
      <w:r w:rsidR="00AB7989" w:rsidRPr="002A6BCF">
        <w:rPr>
          <w:rFonts w:ascii="Arial" w:hAnsi="Arial" w:cs="Arial"/>
          <w:sz w:val="22"/>
          <w:szCs w:val="22"/>
        </w:rPr>
        <w:t>, que</w:t>
      </w:r>
      <w:r w:rsidR="0029087F" w:rsidRPr="002A6BCF">
        <w:rPr>
          <w:rFonts w:ascii="Arial" w:hAnsi="Arial" w:cs="Arial"/>
          <w:sz w:val="22"/>
          <w:szCs w:val="22"/>
        </w:rPr>
        <w:t xml:space="preserve"> </w:t>
      </w:r>
      <w:r w:rsidR="00AB7989" w:rsidRPr="002A6BCF">
        <w:rPr>
          <w:rFonts w:ascii="Arial" w:hAnsi="Arial" w:cs="Arial"/>
          <w:sz w:val="22"/>
          <w:szCs w:val="22"/>
        </w:rPr>
        <w:t>desarrollaron</w:t>
      </w:r>
      <w:r w:rsidR="00841CE7" w:rsidRPr="002A6BCF">
        <w:rPr>
          <w:rFonts w:ascii="Arial" w:hAnsi="Arial" w:cs="Arial"/>
          <w:sz w:val="22"/>
          <w:szCs w:val="22"/>
        </w:rPr>
        <w:t xml:space="preserve"> actividades de carácter operativo o téc</w:t>
      </w:r>
      <w:r w:rsidR="0029087F" w:rsidRPr="002A6BCF">
        <w:rPr>
          <w:rFonts w:ascii="Arial" w:hAnsi="Arial" w:cs="Arial"/>
          <w:sz w:val="22"/>
          <w:szCs w:val="22"/>
        </w:rPr>
        <w:t>nico en la Fase II del Programa.</w:t>
      </w:r>
      <w:r w:rsidR="00841CE7" w:rsidRPr="002A6BCF">
        <w:rPr>
          <w:rFonts w:ascii="Arial" w:hAnsi="Arial" w:cs="Arial"/>
          <w:sz w:val="22"/>
          <w:szCs w:val="22"/>
        </w:rPr>
        <w:t xml:space="preserve"> Tal es el caso de:</w:t>
      </w:r>
    </w:p>
    <w:p w14:paraId="4BDE75B4" w14:textId="77777777" w:rsidR="009E7D8B" w:rsidRPr="002A6BCF" w:rsidRDefault="00214762" w:rsidP="00DA452C">
      <w:pPr>
        <w:numPr>
          <w:ilvl w:val="0"/>
          <w:numId w:val="28"/>
        </w:numPr>
        <w:rPr>
          <w:rFonts w:ascii="Arial" w:hAnsi="Arial" w:cs="Arial"/>
          <w:sz w:val="22"/>
          <w:szCs w:val="22"/>
        </w:rPr>
      </w:pPr>
      <w:r w:rsidRPr="002A6BCF">
        <w:rPr>
          <w:rFonts w:ascii="Arial" w:hAnsi="Arial" w:cs="Arial"/>
          <w:sz w:val="22"/>
          <w:szCs w:val="22"/>
        </w:rPr>
        <w:t xml:space="preserve">La </w:t>
      </w:r>
      <w:r w:rsidR="00F75818" w:rsidRPr="002A6BCF">
        <w:rPr>
          <w:rFonts w:ascii="Arial" w:hAnsi="Arial" w:cs="Arial"/>
          <w:sz w:val="22"/>
          <w:szCs w:val="22"/>
        </w:rPr>
        <w:t xml:space="preserve">Dirección </w:t>
      </w:r>
      <w:r w:rsidR="00F26D9F" w:rsidRPr="002A6BCF">
        <w:rPr>
          <w:rFonts w:ascii="Arial" w:hAnsi="Arial" w:cs="Arial"/>
          <w:sz w:val="22"/>
          <w:szCs w:val="22"/>
        </w:rPr>
        <w:t xml:space="preserve">de Educación </w:t>
      </w:r>
      <w:r w:rsidR="00F75818" w:rsidRPr="002A6BCF">
        <w:rPr>
          <w:rFonts w:ascii="Arial" w:hAnsi="Arial" w:cs="Arial"/>
          <w:sz w:val="22"/>
          <w:szCs w:val="22"/>
        </w:rPr>
        <w:t>Com</w:t>
      </w:r>
      <w:r w:rsidR="008F5A26" w:rsidRPr="002A6BCF">
        <w:rPr>
          <w:rFonts w:ascii="Arial" w:hAnsi="Arial" w:cs="Arial"/>
          <w:sz w:val="22"/>
          <w:szCs w:val="22"/>
        </w:rPr>
        <w:t>unitaria e Inclusión Social (DECI</w:t>
      </w:r>
      <w:r w:rsidR="00F75818" w:rsidRPr="002A6BCF">
        <w:rPr>
          <w:rFonts w:ascii="Arial" w:hAnsi="Arial" w:cs="Arial"/>
          <w:sz w:val="22"/>
          <w:szCs w:val="22"/>
        </w:rPr>
        <w:t>S)</w:t>
      </w:r>
    </w:p>
    <w:p w14:paraId="79B0DB33" w14:textId="77777777" w:rsidR="009E7D8B" w:rsidRPr="002A6BCF" w:rsidRDefault="00214762" w:rsidP="009E7D8B">
      <w:pPr>
        <w:numPr>
          <w:ilvl w:val="0"/>
          <w:numId w:val="28"/>
        </w:numPr>
        <w:shd w:val="clear" w:color="auto" w:fill="FAFAFA"/>
        <w:spacing w:before="100" w:beforeAutospacing="1" w:after="100" w:afterAutospacing="1"/>
        <w:rPr>
          <w:rFonts w:ascii="Arial" w:hAnsi="Arial" w:cs="Arial"/>
          <w:sz w:val="22"/>
          <w:szCs w:val="22"/>
        </w:rPr>
      </w:pPr>
      <w:r w:rsidRPr="002A6BCF">
        <w:rPr>
          <w:rFonts w:ascii="Arial" w:hAnsi="Arial" w:cs="Arial"/>
          <w:sz w:val="22"/>
          <w:szCs w:val="22"/>
        </w:rPr>
        <w:t xml:space="preserve">La </w:t>
      </w:r>
      <w:r w:rsidR="00DA452C" w:rsidRPr="002A6BCF">
        <w:rPr>
          <w:rFonts w:ascii="Arial" w:hAnsi="Arial" w:cs="Arial"/>
          <w:sz w:val="22"/>
          <w:szCs w:val="22"/>
        </w:rPr>
        <w:t>Dirección de Comunicación y Cultura (DCC)</w:t>
      </w:r>
    </w:p>
    <w:p w14:paraId="10D6281E" w14:textId="77777777" w:rsidR="00C2070F" w:rsidRPr="002A6BCF" w:rsidRDefault="00214762" w:rsidP="00DA452C">
      <w:pPr>
        <w:numPr>
          <w:ilvl w:val="0"/>
          <w:numId w:val="28"/>
        </w:numPr>
        <w:shd w:val="clear" w:color="auto" w:fill="FAFAFA"/>
        <w:spacing w:before="100" w:beforeAutospacing="1" w:after="100" w:afterAutospacing="1"/>
        <w:rPr>
          <w:rFonts w:ascii="Arial" w:hAnsi="Arial" w:cs="Arial"/>
          <w:sz w:val="22"/>
          <w:szCs w:val="22"/>
        </w:rPr>
      </w:pPr>
      <w:r w:rsidRPr="002A6BCF">
        <w:rPr>
          <w:rFonts w:ascii="Arial" w:hAnsi="Arial" w:cs="Arial"/>
          <w:sz w:val="22"/>
          <w:szCs w:val="22"/>
        </w:rPr>
        <w:t xml:space="preserve">La </w:t>
      </w:r>
      <w:r w:rsidR="007750D4" w:rsidRPr="002A6BCF">
        <w:rPr>
          <w:rFonts w:ascii="Arial" w:hAnsi="Arial" w:cs="Arial"/>
          <w:sz w:val="22"/>
          <w:szCs w:val="22"/>
        </w:rPr>
        <w:t>Dirección de Delegaciones y Concertación con el Sector Público,</w:t>
      </w:r>
      <w:r w:rsidR="0075226E" w:rsidRPr="002A6BCF">
        <w:rPr>
          <w:rFonts w:ascii="Arial" w:hAnsi="Arial" w:cs="Arial"/>
          <w:sz w:val="22"/>
          <w:szCs w:val="22"/>
        </w:rPr>
        <w:t xml:space="preserve"> que coordina a</w:t>
      </w:r>
      <w:r w:rsidR="00F26D9F" w:rsidRPr="002A6BCF">
        <w:rPr>
          <w:rFonts w:ascii="Arial" w:hAnsi="Arial" w:cs="Arial"/>
          <w:sz w:val="22"/>
          <w:szCs w:val="22"/>
        </w:rPr>
        <w:t xml:space="preserve"> la</w:t>
      </w:r>
      <w:r w:rsidR="00EE6C87" w:rsidRPr="002A6BCF">
        <w:rPr>
          <w:rFonts w:ascii="Arial" w:hAnsi="Arial" w:cs="Arial"/>
          <w:sz w:val="22"/>
          <w:szCs w:val="22"/>
        </w:rPr>
        <w:t>s</w:t>
      </w:r>
      <w:r w:rsidR="002017E3" w:rsidRPr="002A6BCF">
        <w:rPr>
          <w:rFonts w:ascii="Arial" w:hAnsi="Arial" w:cs="Arial"/>
          <w:sz w:val="22"/>
          <w:szCs w:val="22"/>
        </w:rPr>
        <w:t xml:space="preserve"> Delegaciones del CONAFE en 31 e</w:t>
      </w:r>
      <w:r w:rsidR="00EE6C87" w:rsidRPr="002A6BCF">
        <w:rPr>
          <w:rFonts w:ascii="Arial" w:hAnsi="Arial" w:cs="Arial"/>
          <w:sz w:val="22"/>
          <w:szCs w:val="22"/>
        </w:rPr>
        <w:t>stados de la República.</w:t>
      </w:r>
    </w:p>
    <w:p w14:paraId="02CDD2A8" w14:textId="77777777" w:rsidR="0075226E" w:rsidRPr="002A6BCF" w:rsidRDefault="0075226E" w:rsidP="00DA452C">
      <w:pPr>
        <w:numPr>
          <w:ilvl w:val="0"/>
          <w:numId w:val="28"/>
        </w:numPr>
        <w:shd w:val="clear" w:color="auto" w:fill="FAFAFA"/>
        <w:spacing w:before="100" w:beforeAutospacing="1" w:after="100" w:afterAutospacing="1"/>
        <w:rPr>
          <w:rFonts w:ascii="Arial" w:hAnsi="Arial" w:cs="Arial"/>
          <w:sz w:val="22"/>
          <w:szCs w:val="22"/>
        </w:rPr>
      </w:pPr>
      <w:r w:rsidRPr="002A6BCF">
        <w:rPr>
          <w:rFonts w:ascii="Arial" w:hAnsi="Arial" w:cs="Arial"/>
          <w:sz w:val="22"/>
          <w:szCs w:val="22"/>
        </w:rPr>
        <w:t>Delegaciones Estatales</w:t>
      </w:r>
    </w:p>
    <w:p w14:paraId="2D171CA6" w14:textId="77777777" w:rsidR="008F5A26" w:rsidRPr="002A6BCF" w:rsidRDefault="00DA452C" w:rsidP="00831450">
      <w:pPr>
        <w:rPr>
          <w:rFonts w:ascii="Trebuchet MS" w:hAnsi="Trebuchet MS" w:cs="Arial"/>
          <w:b/>
          <w:bCs/>
          <w:sz w:val="22"/>
          <w:szCs w:val="22"/>
        </w:rPr>
      </w:pPr>
      <w:r w:rsidRPr="002A6BCF">
        <w:rPr>
          <w:rFonts w:ascii="Arial" w:hAnsi="Arial" w:cs="Arial"/>
          <w:sz w:val="22"/>
          <w:szCs w:val="22"/>
        </w:rPr>
        <w:t>Las funciones que desarrollan</w:t>
      </w:r>
      <w:r w:rsidR="00E129E7" w:rsidRPr="002A6BCF">
        <w:rPr>
          <w:rFonts w:ascii="Arial" w:hAnsi="Arial" w:cs="Arial"/>
          <w:sz w:val="22"/>
          <w:szCs w:val="22"/>
        </w:rPr>
        <w:t xml:space="preserve"> estas unidades administrativas, de acuerdo con el Estatuto Orgánico, </w:t>
      </w:r>
      <w:r w:rsidRPr="002A6BCF">
        <w:rPr>
          <w:rFonts w:ascii="Arial" w:hAnsi="Arial" w:cs="Arial"/>
          <w:sz w:val="22"/>
          <w:szCs w:val="22"/>
        </w:rPr>
        <w:t>son las siguientes:</w:t>
      </w:r>
      <w:r w:rsidR="008F5A26" w:rsidRPr="002A6BCF">
        <w:rPr>
          <w:rFonts w:ascii="Trebuchet MS" w:hAnsi="Trebuchet MS" w:cs="Arial"/>
          <w:b/>
          <w:bCs/>
          <w:sz w:val="22"/>
          <w:szCs w:val="22"/>
        </w:rPr>
        <w:t xml:space="preserve"> </w:t>
      </w:r>
    </w:p>
    <w:p w14:paraId="6AB2C6D3" w14:textId="77777777" w:rsidR="008F5A26" w:rsidRPr="002A6BCF" w:rsidRDefault="008F5A26" w:rsidP="008F5A26">
      <w:pPr>
        <w:pStyle w:val="Default"/>
        <w:jc w:val="both"/>
        <w:rPr>
          <w:rFonts w:ascii="Arial" w:hAnsi="Arial" w:cs="Arial"/>
          <w:b/>
          <w:bCs/>
          <w:sz w:val="22"/>
          <w:szCs w:val="22"/>
          <w:highlight w:val="yellow"/>
          <w:lang w:val="es-ES_tradnl"/>
        </w:rPr>
      </w:pPr>
    </w:p>
    <w:p w14:paraId="6782782C" w14:textId="77777777" w:rsidR="008F5A26" w:rsidRPr="002A6BCF" w:rsidRDefault="00EE6C87" w:rsidP="005F2D67">
      <w:pPr>
        <w:rPr>
          <w:rFonts w:ascii="Arial" w:hAnsi="Arial" w:cs="Arial"/>
          <w:b/>
          <w:bCs/>
          <w:sz w:val="22"/>
          <w:szCs w:val="22"/>
        </w:rPr>
      </w:pPr>
      <w:r w:rsidRPr="002A6BCF">
        <w:rPr>
          <w:rFonts w:ascii="Arial" w:hAnsi="Arial" w:cs="Arial"/>
          <w:b/>
          <w:bCs/>
          <w:sz w:val="22"/>
          <w:szCs w:val="22"/>
        </w:rPr>
        <w:t xml:space="preserve">I.15.1 </w:t>
      </w:r>
      <w:r w:rsidR="008F5A26" w:rsidRPr="002A6BCF">
        <w:rPr>
          <w:rFonts w:ascii="Arial" w:hAnsi="Arial" w:cs="Arial"/>
          <w:bCs/>
          <w:sz w:val="22"/>
          <w:szCs w:val="22"/>
          <w:u w:val="single"/>
        </w:rPr>
        <w:t>Dirección de Educación Comunitaria e Inclusión Social (DECIS)</w:t>
      </w:r>
      <w:r w:rsidR="0075226E" w:rsidRPr="002A6BCF">
        <w:rPr>
          <w:rFonts w:ascii="Arial" w:hAnsi="Arial" w:cs="Arial"/>
          <w:bCs/>
          <w:sz w:val="22"/>
          <w:szCs w:val="22"/>
          <w:u w:val="single"/>
        </w:rPr>
        <w:t xml:space="preserve"> (Artículo 18 del Estatuto Orgánico)</w:t>
      </w:r>
    </w:p>
    <w:p w14:paraId="134922ED" w14:textId="77777777" w:rsidR="003A33AF" w:rsidRPr="002A6BCF" w:rsidRDefault="003A33AF" w:rsidP="005F2D67">
      <w:pPr>
        <w:ind w:left="720"/>
        <w:rPr>
          <w:rFonts w:ascii="Arial" w:hAnsi="Arial" w:cs="Arial"/>
          <w:sz w:val="22"/>
          <w:szCs w:val="22"/>
        </w:rPr>
      </w:pPr>
    </w:p>
    <w:p w14:paraId="77CDA9FF" w14:textId="77777777" w:rsidR="008F5A26" w:rsidRPr="002A6BCF" w:rsidRDefault="003A33AF" w:rsidP="005F2D67">
      <w:pPr>
        <w:rPr>
          <w:rFonts w:ascii="Arial" w:hAnsi="Arial" w:cs="Arial"/>
          <w:sz w:val="22"/>
          <w:szCs w:val="22"/>
        </w:rPr>
      </w:pPr>
      <w:r w:rsidRPr="002A6BCF">
        <w:rPr>
          <w:rFonts w:ascii="Arial" w:hAnsi="Arial" w:cs="Arial"/>
          <w:sz w:val="22"/>
          <w:szCs w:val="22"/>
        </w:rPr>
        <w:t>Le</w:t>
      </w:r>
      <w:r w:rsidR="002017E3" w:rsidRPr="002A6BCF">
        <w:rPr>
          <w:rFonts w:ascii="Arial" w:hAnsi="Arial" w:cs="Arial"/>
          <w:sz w:val="22"/>
          <w:szCs w:val="22"/>
        </w:rPr>
        <w:t xml:space="preserve"> corresponde</w:t>
      </w:r>
      <w:r w:rsidR="00EE6C87" w:rsidRPr="002A6BCF">
        <w:rPr>
          <w:rFonts w:ascii="Arial" w:hAnsi="Arial" w:cs="Arial"/>
          <w:sz w:val="22"/>
          <w:szCs w:val="22"/>
        </w:rPr>
        <w:t xml:space="preserve"> coordinar y supervisar, en el ámbito de su competencia, </w:t>
      </w:r>
      <w:r w:rsidR="008F5A26" w:rsidRPr="002A6BCF">
        <w:rPr>
          <w:rFonts w:ascii="Arial" w:hAnsi="Arial" w:cs="Arial"/>
          <w:sz w:val="22"/>
          <w:szCs w:val="22"/>
        </w:rPr>
        <w:t>el desarrollo de programas y proyectos financiados con recursos provenientes de créditos otorgados, así como dar seguimiento al ejercicio de su presupuesto asignado para garantizar la transparencia y rendición de cuentas.</w:t>
      </w:r>
    </w:p>
    <w:p w14:paraId="27FF9BEA" w14:textId="77777777" w:rsidR="008F5A26" w:rsidRPr="002A6BCF" w:rsidRDefault="008F5A26" w:rsidP="005F2D67">
      <w:pPr>
        <w:pStyle w:val="Default"/>
        <w:jc w:val="both"/>
        <w:rPr>
          <w:rFonts w:ascii="Arial" w:hAnsi="Arial" w:cs="Arial"/>
          <w:color w:val="auto"/>
          <w:sz w:val="22"/>
          <w:szCs w:val="22"/>
          <w:lang w:val="es-ES_tradnl"/>
        </w:rPr>
      </w:pPr>
    </w:p>
    <w:p w14:paraId="140D38A7" w14:textId="77777777" w:rsidR="008F5A26" w:rsidRPr="002A6BCF" w:rsidRDefault="00EE6C87" w:rsidP="005F2D67">
      <w:pPr>
        <w:rPr>
          <w:rFonts w:ascii="Arial" w:hAnsi="Arial" w:cs="Arial"/>
          <w:sz w:val="22"/>
          <w:szCs w:val="22"/>
        </w:rPr>
      </w:pPr>
      <w:r w:rsidRPr="002A6BCF">
        <w:rPr>
          <w:rFonts w:ascii="Arial" w:hAnsi="Arial" w:cs="Arial"/>
          <w:sz w:val="22"/>
          <w:szCs w:val="22"/>
          <w:u w:val="single"/>
        </w:rPr>
        <w:t>Principales Funciones</w:t>
      </w:r>
      <w:r w:rsidR="008F5A26" w:rsidRPr="002A6BCF">
        <w:rPr>
          <w:rFonts w:ascii="Arial" w:hAnsi="Arial" w:cs="Arial"/>
          <w:sz w:val="22"/>
          <w:szCs w:val="22"/>
        </w:rPr>
        <w:t>:</w:t>
      </w:r>
    </w:p>
    <w:p w14:paraId="5A430D92"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Definir lineamientos, criterios, orientaciones y directrices de intervención pedagógica para la educación básica bajo el modelo de educación comunitaria;</w:t>
      </w:r>
    </w:p>
    <w:p w14:paraId="596C8F00"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Proponer ante la Secretaría de Educación Pública la aprobación de los planes, programas y materiales didácticos específicos aplicables a la educación comunitaria;</w:t>
      </w:r>
    </w:p>
    <w:p w14:paraId="34B6E198"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Coordinar de manera conjunta con la Dirección de Planeación y Evaluación, el diseño de estrategias que permitan la igualdad en el acceso, permanencia y logro educativo de niñas, niños y adolescentes;</w:t>
      </w:r>
    </w:p>
    <w:p w14:paraId="66F961F4"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Diseñar, en coordinación con las demás Direcciones del Consejo, sistemas de incentivos que promuevan la permanencia de las figuras en el servicio social educativo;</w:t>
      </w:r>
    </w:p>
    <w:p w14:paraId="082FB066"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Establecer criterios, orientaciones y directrices para la atención educativa de población que enfrenta barreras para el aprendizaje, bajo un enfoque educativo para la diversidad; así como los correspondientes a la población indígena y migrante, con un enfoque educativo intercultural;</w:t>
      </w:r>
    </w:p>
    <w:p w14:paraId="288EFBF8"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Determinar los criterios de organización, gestión y funcionamiento desde el ámbito pedagógico, de los servicios educativos;</w:t>
      </w:r>
    </w:p>
    <w:p w14:paraId="10651471"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Coordinar los procesos inherentes a la promoción y captación de Figuras Educativas requeridos para la implementación de los servicios y programas educativos;</w:t>
      </w:r>
    </w:p>
    <w:p w14:paraId="10CDE123"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Determinar y gestionar los mecanismos para dar seguimiento y evaluar los procesos de la educación básica bajo el modelo de educación comunitaria, de manera que se cumplan los aprendizajes esperados y perfiles de egreso educativo;</w:t>
      </w:r>
    </w:p>
    <w:p w14:paraId="4542A407" w14:textId="77777777" w:rsidR="00EE6C87" w:rsidRPr="002A6BCF" w:rsidRDefault="00EE6C87" w:rsidP="005F2D67">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Establecer lineamientos y estándares de calidad para el desempeño de las figuras educativas y los equipos de apoyo técnico en los servicios de educación básica bajo el modelo de educación comunitaria;</w:t>
      </w:r>
    </w:p>
    <w:p w14:paraId="289B6FBE" w14:textId="77777777" w:rsidR="001A4052" w:rsidRPr="002A6BCF" w:rsidRDefault="001A4052" w:rsidP="005F2D67">
      <w:pPr>
        <w:shd w:val="clear" w:color="auto" w:fill="FAFAFA"/>
        <w:spacing w:before="100" w:beforeAutospacing="1" w:after="100" w:afterAutospacing="1"/>
        <w:rPr>
          <w:rFonts w:ascii="Arial" w:hAnsi="Arial" w:cs="Arial"/>
          <w:sz w:val="22"/>
          <w:szCs w:val="22"/>
        </w:rPr>
      </w:pPr>
      <w:r w:rsidRPr="002A6BCF">
        <w:rPr>
          <w:rFonts w:ascii="Arial" w:hAnsi="Arial" w:cs="Arial"/>
          <w:sz w:val="22"/>
          <w:szCs w:val="22"/>
        </w:rPr>
        <w:lastRenderedPageBreak/>
        <w:t>En total cuenta con 27 facultades referidas al buen desempeño de los programas de educación comunitaria en el país.</w:t>
      </w:r>
      <w:r w:rsidR="00EE6C87" w:rsidRPr="002A6BCF">
        <w:rPr>
          <w:rFonts w:ascii="Arial" w:hAnsi="Arial" w:cs="Arial"/>
          <w:sz w:val="22"/>
          <w:szCs w:val="22"/>
        </w:rPr>
        <w:t xml:space="preserve"> </w:t>
      </w:r>
    </w:p>
    <w:p w14:paraId="2ECC1C39" w14:textId="77777777" w:rsidR="008F5A26" w:rsidRPr="002A6BCF" w:rsidRDefault="00EF264D" w:rsidP="00D9139B">
      <w:pPr>
        <w:rPr>
          <w:rFonts w:ascii="Arial" w:hAnsi="Arial" w:cs="Arial"/>
          <w:bCs/>
          <w:sz w:val="22"/>
          <w:szCs w:val="22"/>
          <w:u w:val="single"/>
        </w:rPr>
      </w:pPr>
      <w:r w:rsidRPr="002A6BCF">
        <w:rPr>
          <w:rFonts w:ascii="Arial" w:hAnsi="Arial" w:cs="Arial"/>
          <w:b/>
          <w:bCs/>
          <w:sz w:val="22"/>
          <w:szCs w:val="22"/>
        </w:rPr>
        <w:t>I.15.3</w:t>
      </w:r>
      <w:r w:rsidR="001A4052" w:rsidRPr="002A6BCF">
        <w:rPr>
          <w:rFonts w:ascii="Arial" w:hAnsi="Arial" w:cs="Arial"/>
          <w:b/>
          <w:bCs/>
          <w:sz w:val="22"/>
          <w:szCs w:val="22"/>
        </w:rPr>
        <w:t xml:space="preserve"> </w:t>
      </w:r>
      <w:r w:rsidR="008F5A26" w:rsidRPr="002A6BCF">
        <w:rPr>
          <w:rFonts w:ascii="Arial" w:hAnsi="Arial" w:cs="Arial"/>
          <w:bCs/>
          <w:sz w:val="22"/>
          <w:szCs w:val="22"/>
          <w:u w:val="single"/>
        </w:rPr>
        <w:t>Dirección de Comunicación y Cultura (DCC)</w:t>
      </w:r>
      <w:r w:rsidR="0075226E" w:rsidRPr="002A6BCF">
        <w:rPr>
          <w:rFonts w:ascii="Arial" w:hAnsi="Arial" w:cs="Arial"/>
          <w:bCs/>
          <w:sz w:val="22"/>
          <w:szCs w:val="22"/>
          <w:u w:val="single"/>
        </w:rPr>
        <w:t xml:space="preserve"> (Art</w:t>
      </w:r>
      <w:r w:rsidR="000F531D" w:rsidRPr="002A6BCF">
        <w:rPr>
          <w:rFonts w:ascii="Arial" w:hAnsi="Arial" w:cs="Arial"/>
          <w:bCs/>
          <w:sz w:val="22"/>
          <w:szCs w:val="22"/>
          <w:u w:val="single"/>
        </w:rPr>
        <w:t xml:space="preserve">ículo 20 </w:t>
      </w:r>
      <w:r w:rsidR="0075226E" w:rsidRPr="002A6BCF">
        <w:rPr>
          <w:rFonts w:ascii="Arial" w:hAnsi="Arial" w:cs="Arial"/>
          <w:bCs/>
          <w:sz w:val="22"/>
          <w:szCs w:val="22"/>
          <w:u w:val="single"/>
        </w:rPr>
        <w:t xml:space="preserve">del Estatuto Orgánico) </w:t>
      </w:r>
    </w:p>
    <w:p w14:paraId="67638275" w14:textId="77777777" w:rsidR="00E129E7" w:rsidRPr="002A6BCF" w:rsidRDefault="00E129E7" w:rsidP="00D9139B">
      <w:pPr>
        <w:rPr>
          <w:rFonts w:ascii="Arial" w:hAnsi="Arial" w:cs="Arial"/>
          <w:bCs/>
          <w:sz w:val="22"/>
          <w:szCs w:val="22"/>
          <w:u w:val="single"/>
        </w:rPr>
      </w:pPr>
    </w:p>
    <w:p w14:paraId="6F90B4D8" w14:textId="77777777" w:rsidR="00E129E7" w:rsidRPr="002A6BCF" w:rsidRDefault="00E129E7" w:rsidP="00D9139B">
      <w:pPr>
        <w:rPr>
          <w:rFonts w:ascii="Arial" w:hAnsi="Arial" w:cs="Arial"/>
          <w:sz w:val="22"/>
          <w:szCs w:val="22"/>
        </w:rPr>
      </w:pPr>
      <w:r w:rsidRPr="002A6BCF">
        <w:rPr>
          <w:rFonts w:ascii="Arial" w:hAnsi="Arial" w:cs="Arial"/>
          <w:sz w:val="22"/>
          <w:szCs w:val="22"/>
          <w:u w:val="single"/>
        </w:rPr>
        <w:t>Principales Funciones</w:t>
      </w:r>
      <w:r w:rsidRPr="002A6BCF">
        <w:rPr>
          <w:rFonts w:ascii="Arial" w:hAnsi="Arial" w:cs="Arial"/>
          <w:sz w:val="22"/>
          <w:szCs w:val="22"/>
        </w:rPr>
        <w:t>:</w:t>
      </w:r>
    </w:p>
    <w:p w14:paraId="1D76A35A" w14:textId="77777777" w:rsidR="00EF264D" w:rsidRPr="002A6BCF" w:rsidRDefault="00EF264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 xml:space="preserve">Dirigir la elaboración del Programa Anual de Comunicación Social de conformidad con las políticas y lineamientos que determinen las autoridades competentes en la </w:t>
      </w:r>
      <w:proofErr w:type="gramStart"/>
      <w:r w:rsidRPr="002A6BCF">
        <w:rPr>
          <w:rFonts w:ascii="Arial" w:hAnsi="Arial" w:cs="Arial"/>
          <w:sz w:val="22"/>
          <w:szCs w:val="22"/>
        </w:rPr>
        <w:t>materia….</w:t>
      </w:r>
      <w:proofErr w:type="gramEnd"/>
      <w:r w:rsidRPr="002A6BCF">
        <w:rPr>
          <w:rFonts w:ascii="Arial" w:hAnsi="Arial" w:cs="Arial"/>
          <w:sz w:val="22"/>
          <w:szCs w:val="22"/>
        </w:rPr>
        <w:t>.;</w:t>
      </w:r>
    </w:p>
    <w:p w14:paraId="6B658849" w14:textId="77777777" w:rsidR="0075226E" w:rsidRPr="002A6BCF" w:rsidRDefault="00EF264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Organizar la ejecución de las campañas de comunicación que se hayan establecido en el Programa Anual de Comunicación Social del CONAFE;</w:t>
      </w:r>
    </w:p>
    <w:p w14:paraId="312A5B7F" w14:textId="77777777" w:rsidR="0075226E" w:rsidRPr="002A6BCF" w:rsidRDefault="00EF264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Coordinar la edición y producción de materiales de apoyo didácticos, libros y demás documentos que fortalezcan las metas y objetivos del CONAFE;</w:t>
      </w:r>
    </w:p>
    <w:p w14:paraId="4104DE18" w14:textId="77777777" w:rsidR="0075226E" w:rsidRPr="002A6BCF" w:rsidRDefault="00EF264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Dirigir el diseño de los materiales bibliográficos y didácticos que apoyen los procesos de enseñanza y aprendizaje</w:t>
      </w:r>
      <w:r w:rsidR="0075226E" w:rsidRPr="002A6BCF">
        <w:rPr>
          <w:rFonts w:ascii="Arial" w:hAnsi="Arial" w:cs="Arial"/>
          <w:sz w:val="22"/>
          <w:szCs w:val="22"/>
        </w:rPr>
        <w:t>……;</w:t>
      </w:r>
      <w:r w:rsidRPr="002A6BCF">
        <w:rPr>
          <w:rFonts w:ascii="Arial" w:hAnsi="Arial" w:cs="Arial"/>
          <w:sz w:val="22"/>
          <w:szCs w:val="22"/>
        </w:rPr>
        <w:t xml:space="preserve"> </w:t>
      </w:r>
    </w:p>
    <w:p w14:paraId="72C91914" w14:textId="77777777" w:rsidR="0029087F" w:rsidRPr="002A6BCF" w:rsidRDefault="00EF264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Establecer los mecanismos para el diseño de materiales educativos que coadyuven a la aplicación de planes y programas</w:t>
      </w:r>
      <w:r w:rsidR="0075226E" w:rsidRPr="002A6BCF">
        <w:rPr>
          <w:rFonts w:ascii="Arial" w:hAnsi="Arial" w:cs="Arial"/>
          <w:sz w:val="22"/>
          <w:szCs w:val="22"/>
        </w:rPr>
        <w:t xml:space="preserve"> del Consejo;</w:t>
      </w:r>
    </w:p>
    <w:p w14:paraId="27D416B8" w14:textId="77777777" w:rsidR="0075226E" w:rsidRPr="002A6BCF" w:rsidRDefault="0075226E" w:rsidP="00D9139B">
      <w:pPr>
        <w:shd w:val="clear" w:color="auto" w:fill="FAFAFA"/>
        <w:spacing w:before="100" w:beforeAutospacing="1" w:after="100" w:afterAutospacing="1"/>
        <w:rPr>
          <w:rFonts w:ascii="Arial" w:hAnsi="Arial" w:cs="Arial"/>
          <w:sz w:val="22"/>
          <w:szCs w:val="22"/>
        </w:rPr>
      </w:pPr>
      <w:r w:rsidRPr="002A6BCF">
        <w:rPr>
          <w:rFonts w:ascii="Arial" w:hAnsi="Arial" w:cs="Arial"/>
          <w:sz w:val="22"/>
          <w:szCs w:val="22"/>
        </w:rPr>
        <w:t>En total cuenta con 21 facultades referidas al buen desempeño de los planes de difusión y comunicación del CONAFE.</w:t>
      </w:r>
    </w:p>
    <w:p w14:paraId="0E784D77" w14:textId="77777777" w:rsidR="000F531D" w:rsidRPr="002A6BCF" w:rsidRDefault="000F531D" w:rsidP="00D9139B">
      <w:pPr>
        <w:rPr>
          <w:rFonts w:ascii="Arial" w:hAnsi="Arial" w:cs="Arial"/>
          <w:bCs/>
          <w:sz w:val="22"/>
          <w:szCs w:val="22"/>
          <w:u w:val="single"/>
        </w:rPr>
      </w:pPr>
      <w:r w:rsidRPr="002A6BCF">
        <w:rPr>
          <w:rFonts w:ascii="Arial" w:hAnsi="Arial" w:cs="Arial"/>
          <w:b/>
          <w:bCs/>
          <w:sz w:val="22"/>
          <w:szCs w:val="22"/>
        </w:rPr>
        <w:t xml:space="preserve">I.15.3 </w:t>
      </w:r>
      <w:r w:rsidRPr="002A6BCF">
        <w:rPr>
          <w:rFonts w:ascii="Arial" w:hAnsi="Arial" w:cs="Arial"/>
          <w:bCs/>
          <w:sz w:val="22"/>
          <w:szCs w:val="22"/>
          <w:u w:val="single"/>
        </w:rPr>
        <w:t>Dirección de Delegaciones y Concertación con el Sector Público (DDCSP) (Artículo 21 del Estatuto Orgánico)</w:t>
      </w:r>
    </w:p>
    <w:p w14:paraId="38407FAF" w14:textId="77777777" w:rsidR="00E129E7" w:rsidRPr="002A6BCF" w:rsidRDefault="00E129E7" w:rsidP="00D9139B">
      <w:pPr>
        <w:rPr>
          <w:rFonts w:ascii="Arial" w:hAnsi="Arial" w:cs="Arial"/>
          <w:bCs/>
          <w:sz w:val="22"/>
          <w:szCs w:val="22"/>
          <w:u w:val="single"/>
        </w:rPr>
      </w:pPr>
    </w:p>
    <w:p w14:paraId="1D6F31EC" w14:textId="77777777" w:rsidR="00E129E7" w:rsidRPr="002A6BCF" w:rsidRDefault="00E129E7" w:rsidP="00D9139B">
      <w:pPr>
        <w:rPr>
          <w:rFonts w:ascii="Arial" w:hAnsi="Arial" w:cs="Arial"/>
          <w:sz w:val="22"/>
          <w:szCs w:val="22"/>
        </w:rPr>
      </w:pPr>
      <w:r w:rsidRPr="002A6BCF">
        <w:rPr>
          <w:rFonts w:ascii="Arial" w:hAnsi="Arial" w:cs="Arial"/>
          <w:sz w:val="22"/>
          <w:szCs w:val="22"/>
          <w:u w:val="single"/>
        </w:rPr>
        <w:t>Principales Funciones</w:t>
      </w:r>
      <w:r w:rsidRPr="002A6BCF">
        <w:rPr>
          <w:rFonts w:ascii="Arial" w:hAnsi="Arial" w:cs="Arial"/>
          <w:sz w:val="22"/>
          <w:szCs w:val="22"/>
        </w:rPr>
        <w:t>:</w:t>
      </w:r>
    </w:p>
    <w:p w14:paraId="4DDAD9F0" w14:textId="77777777" w:rsidR="000F531D" w:rsidRPr="002A6BCF" w:rsidRDefault="000F531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Asesorar a las Delegaciones Estatales en la elaboración de su programa anual de trabajo;</w:t>
      </w:r>
    </w:p>
    <w:p w14:paraId="5FE7B6A9" w14:textId="77777777" w:rsidR="000F531D" w:rsidRPr="002A6BCF" w:rsidRDefault="000F531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Evaluar, en coordinación con la Dirección de Planeación y Evaluación el desempeño de los responsables de las Delegaciones Estatales con base en indicadores de resultados;</w:t>
      </w:r>
    </w:p>
    <w:p w14:paraId="57574F81" w14:textId="77777777" w:rsidR="000F531D" w:rsidRPr="002A6BCF" w:rsidRDefault="000F531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Coordinar a las Delegaciones Estatales en el desarrollo de sus funciones sustantivas y adjetivas, de conformidad con la normatividad aplicable;</w:t>
      </w:r>
    </w:p>
    <w:p w14:paraId="4B91E719" w14:textId="0EA27A9D" w:rsidR="000F531D" w:rsidRPr="002A6BCF" w:rsidRDefault="000F531D" w:rsidP="00D9139B">
      <w:pPr>
        <w:numPr>
          <w:ilvl w:val="0"/>
          <w:numId w:val="28"/>
        </w:numPr>
        <w:shd w:val="clear" w:color="auto" w:fill="FAFAFA"/>
        <w:spacing w:before="100" w:beforeAutospacing="1" w:after="100" w:afterAutospacing="1"/>
        <w:ind w:left="0" w:firstLine="0"/>
        <w:rPr>
          <w:rFonts w:ascii="Arial" w:hAnsi="Arial" w:cs="Arial"/>
          <w:sz w:val="22"/>
          <w:szCs w:val="22"/>
        </w:rPr>
      </w:pPr>
      <w:r w:rsidRPr="002A6BCF">
        <w:rPr>
          <w:rFonts w:ascii="Arial" w:hAnsi="Arial" w:cs="Arial"/>
          <w:sz w:val="22"/>
          <w:szCs w:val="22"/>
        </w:rPr>
        <w:t xml:space="preserve">Colaborar con las diversas unidades administrativas del Consejo, en las evaluaciones para la prestación de los servicios de educación inicial y educación básica compensada bajo el modelo de educación </w:t>
      </w:r>
      <w:r w:rsidR="00016BEF" w:rsidRPr="002A6BCF">
        <w:rPr>
          <w:rFonts w:ascii="Arial" w:hAnsi="Arial" w:cs="Arial"/>
          <w:sz w:val="22"/>
          <w:szCs w:val="22"/>
        </w:rPr>
        <w:t>comunitaria</w:t>
      </w:r>
      <w:r w:rsidR="00016BEF">
        <w:rPr>
          <w:rFonts w:ascii="Arial" w:hAnsi="Arial" w:cs="Arial"/>
          <w:sz w:val="22"/>
          <w:szCs w:val="22"/>
        </w:rPr>
        <w:t>…</w:t>
      </w:r>
      <w:r w:rsidRPr="002A6BCF">
        <w:rPr>
          <w:rFonts w:ascii="Arial" w:hAnsi="Arial" w:cs="Arial"/>
          <w:sz w:val="22"/>
          <w:szCs w:val="22"/>
        </w:rPr>
        <w:t>;</w:t>
      </w:r>
    </w:p>
    <w:p w14:paraId="375B7EC0" w14:textId="77777777" w:rsidR="00C36385" w:rsidRPr="002A6BCF" w:rsidRDefault="000F531D" w:rsidP="00D9139B">
      <w:pPr>
        <w:shd w:val="clear" w:color="auto" w:fill="FAFAFA"/>
        <w:spacing w:before="100" w:beforeAutospacing="1" w:after="100" w:afterAutospacing="1"/>
        <w:rPr>
          <w:rFonts w:ascii="Arial" w:hAnsi="Arial" w:cs="Arial"/>
          <w:sz w:val="22"/>
          <w:szCs w:val="22"/>
        </w:rPr>
      </w:pPr>
      <w:r w:rsidRPr="002A6BCF">
        <w:rPr>
          <w:rFonts w:ascii="Arial" w:hAnsi="Arial" w:cs="Arial"/>
          <w:sz w:val="22"/>
          <w:szCs w:val="22"/>
        </w:rPr>
        <w:t>En total cuenta con 52 facultades referidas al buen desempeño de los programas atendidos por las Delegaciones Estatales d</w:t>
      </w:r>
      <w:bookmarkStart w:id="4" w:name="_GoBack"/>
      <w:bookmarkEnd w:id="4"/>
      <w:r w:rsidRPr="002A6BCF">
        <w:rPr>
          <w:rFonts w:ascii="Arial" w:hAnsi="Arial" w:cs="Arial"/>
          <w:sz w:val="22"/>
          <w:szCs w:val="22"/>
        </w:rPr>
        <w:t>el</w:t>
      </w:r>
      <w:r w:rsidR="00F75243" w:rsidRPr="002A6BCF">
        <w:rPr>
          <w:rFonts w:ascii="Arial" w:hAnsi="Arial" w:cs="Arial"/>
          <w:sz w:val="22"/>
          <w:szCs w:val="22"/>
        </w:rPr>
        <w:t xml:space="preserve"> CONAFE.</w:t>
      </w:r>
    </w:p>
    <w:p w14:paraId="4C1A6F54" w14:textId="77777777" w:rsidR="008F5A26" w:rsidRPr="002A6BCF" w:rsidRDefault="000F531D" w:rsidP="005F2D67">
      <w:pPr>
        <w:rPr>
          <w:rFonts w:ascii="Arial" w:hAnsi="Arial" w:cs="Arial"/>
          <w:bCs/>
          <w:sz w:val="22"/>
          <w:szCs w:val="22"/>
          <w:u w:val="single"/>
        </w:rPr>
      </w:pPr>
      <w:r w:rsidRPr="002A6BCF">
        <w:rPr>
          <w:rFonts w:ascii="Arial" w:hAnsi="Arial" w:cs="Arial"/>
          <w:b/>
          <w:bCs/>
          <w:sz w:val="22"/>
          <w:szCs w:val="22"/>
        </w:rPr>
        <w:t>I.15.4</w:t>
      </w:r>
      <w:r w:rsidR="0075226E" w:rsidRPr="002A6BCF">
        <w:rPr>
          <w:rFonts w:ascii="Arial" w:hAnsi="Arial" w:cs="Arial"/>
          <w:b/>
          <w:bCs/>
          <w:sz w:val="22"/>
          <w:szCs w:val="22"/>
        </w:rPr>
        <w:t xml:space="preserve"> </w:t>
      </w:r>
      <w:r w:rsidR="008F5A26" w:rsidRPr="002A6BCF">
        <w:rPr>
          <w:rFonts w:ascii="Arial" w:hAnsi="Arial" w:cs="Arial"/>
          <w:bCs/>
          <w:sz w:val="22"/>
          <w:szCs w:val="22"/>
          <w:u w:val="single"/>
        </w:rPr>
        <w:t>Delegaciones Estatales</w:t>
      </w:r>
      <w:r w:rsidR="0075226E" w:rsidRPr="002A6BCF">
        <w:rPr>
          <w:rFonts w:ascii="Arial" w:hAnsi="Arial" w:cs="Arial"/>
          <w:bCs/>
          <w:sz w:val="22"/>
          <w:szCs w:val="22"/>
          <w:u w:val="single"/>
        </w:rPr>
        <w:t>:</w:t>
      </w:r>
    </w:p>
    <w:p w14:paraId="2D2DD2B7" w14:textId="77777777" w:rsidR="008F5A26" w:rsidRPr="002A6BCF" w:rsidRDefault="008F5A26" w:rsidP="005F2D67">
      <w:pPr>
        <w:pStyle w:val="Default"/>
        <w:jc w:val="both"/>
        <w:rPr>
          <w:rFonts w:ascii="Arial" w:hAnsi="Arial" w:cs="Arial"/>
          <w:b/>
          <w:bCs/>
          <w:color w:val="auto"/>
          <w:sz w:val="22"/>
          <w:szCs w:val="22"/>
          <w:lang w:val="es-ES_tradnl"/>
        </w:rPr>
      </w:pPr>
    </w:p>
    <w:p w14:paraId="51F99138" w14:textId="77777777" w:rsidR="008F5A26" w:rsidRPr="002A6BCF" w:rsidRDefault="008F5A26" w:rsidP="005F2D67">
      <w:pPr>
        <w:rPr>
          <w:rFonts w:ascii="Arial" w:hAnsi="Arial" w:cs="Arial"/>
          <w:sz w:val="22"/>
          <w:szCs w:val="22"/>
        </w:rPr>
      </w:pPr>
      <w:r w:rsidRPr="002A6BCF">
        <w:rPr>
          <w:rFonts w:ascii="Arial" w:hAnsi="Arial" w:cs="Arial"/>
          <w:sz w:val="22"/>
          <w:szCs w:val="22"/>
        </w:rPr>
        <w:t xml:space="preserve">Son las responsables </w:t>
      </w:r>
      <w:r w:rsidR="0075226E" w:rsidRPr="002A6BCF">
        <w:rPr>
          <w:rFonts w:ascii="Arial" w:hAnsi="Arial" w:cs="Arial"/>
          <w:sz w:val="22"/>
          <w:szCs w:val="22"/>
        </w:rPr>
        <w:t>de la operación del CONAFE en los Estados y Municipios del País.</w:t>
      </w:r>
    </w:p>
    <w:p w14:paraId="6E44E9E8" w14:textId="77777777" w:rsidR="0075226E" w:rsidRPr="002A6BCF" w:rsidRDefault="0075226E" w:rsidP="005F2D67">
      <w:pPr>
        <w:rPr>
          <w:rFonts w:ascii="Arial" w:hAnsi="Arial" w:cs="Arial"/>
          <w:sz w:val="22"/>
          <w:szCs w:val="22"/>
        </w:rPr>
      </w:pPr>
    </w:p>
    <w:p w14:paraId="64CE5DF1" w14:textId="77777777" w:rsidR="008F5A26" w:rsidRPr="002A6BCF" w:rsidRDefault="00E129E7" w:rsidP="005F2D67">
      <w:pPr>
        <w:rPr>
          <w:rFonts w:ascii="Arial" w:hAnsi="Arial" w:cs="Arial"/>
          <w:sz w:val="22"/>
          <w:szCs w:val="22"/>
          <w:u w:val="single"/>
        </w:rPr>
      </w:pPr>
      <w:r w:rsidRPr="002A6BCF">
        <w:rPr>
          <w:rFonts w:ascii="Arial" w:hAnsi="Arial" w:cs="Arial"/>
          <w:sz w:val="22"/>
          <w:szCs w:val="22"/>
          <w:u w:val="single"/>
        </w:rPr>
        <w:t>Principal Función</w:t>
      </w:r>
      <w:r w:rsidR="000F531D" w:rsidRPr="002A6BCF">
        <w:rPr>
          <w:rFonts w:ascii="Arial" w:hAnsi="Arial" w:cs="Arial"/>
          <w:sz w:val="22"/>
          <w:szCs w:val="22"/>
          <w:u w:val="single"/>
        </w:rPr>
        <w:t>:</w:t>
      </w:r>
    </w:p>
    <w:p w14:paraId="5BF6DFB5" w14:textId="77777777" w:rsidR="00B20AEC" w:rsidRPr="002A6BCF" w:rsidRDefault="000F531D" w:rsidP="005F2D67">
      <w:pPr>
        <w:numPr>
          <w:ilvl w:val="0"/>
          <w:numId w:val="28"/>
        </w:numPr>
        <w:shd w:val="clear" w:color="auto" w:fill="FAFAFA"/>
        <w:spacing w:before="100" w:beforeAutospacing="1" w:after="100" w:afterAutospacing="1"/>
        <w:ind w:left="0" w:firstLine="0"/>
        <w:rPr>
          <w:rFonts w:ascii="Arial" w:hAnsi="Arial" w:cs="Arial"/>
          <w:sz w:val="22"/>
          <w:szCs w:val="22"/>
        </w:rPr>
      </w:pPr>
      <w:bookmarkStart w:id="5" w:name="_Toc161630614"/>
      <w:bookmarkStart w:id="6" w:name="_Toc161633111"/>
      <w:bookmarkStart w:id="7" w:name="_Toc187663759"/>
      <w:bookmarkStart w:id="8" w:name="_Toc267493757"/>
      <w:r w:rsidRPr="002A6BCF">
        <w:rPr>
          <w:rFonts w:ascii="Arial" w:hAnsi="Arial" w:cs="Arial"/>
          <w:sz w:val="22"/>
          <w:szCs w:val="22"/>
        </w:rPr>
        <w:t>Representar al CONAFE en la</w:t>
      </w:r>
      <w:r w:rsidR="00E129E7" w:rsidRPr="002A6BCF">
        <w:rPr>
          <w:rFonts w:ascii="Arial" w:hAnsi="Arial" w:cs="Arial"/>
          <w:sz w:val="22"/>
          <w:szCs w:val="22"/>
        </w:rPr>
        <w:t>s</w:t>
      </w:r>
      <w:r w:rsidRPr="002A6BCF">
        <w:rPr>
          <w:rFonts w:ascii="Arial" w:hAnsi="Arial" w:cs="Arial"/>
          <w:sz w:val="22"/>
          <w:szCs w:val="22"/>
        </w:rPr>
        <w:t xml:space="preserve"> entidad</w:t>
      </w:r>
      <w:r w:rsidR="00E129E7" w:rsidRPr="002A6BCF">
        <w:rPr>
          <w:rFonts w:ascii="Arial" w:hAnsi="Arial" w:cs="Arial"/>
          <w:sz w:val="22"/>
          <w:szCs w:val="22"/>
        </w:rPr>
        <w:t>es</w:t>
      </w:r>
      <w:r w:rsidRPr="002A6BCF">
        <w:rPr>
          <w:rFonts w:ascii="Arial" w:hAnsi="Arial" w:cs="Arial"/>
          <w:sz w:val="22"/>
          <w:szCs w:val="22"/>
        </w:rPr>
        <w:t xml:space="preserve"> federativa</w:t>
      </w:r>
      <w:r w:rsidR="00E129E7" w:rsidRPr="002A6BCF">
        <w:rPr>
          <w:rFonts w:ascii="Arial" w:hAnsi="Arial" w:cs="Arial"/>
          <w:sz w:val="22"/>
          <w:szCs w:val="22"/>
        </w:rPr>
        <w:t>s</w:t>
      </w:r>
      <w:r w:rsidRPr="002A6BCF">
        <w:rPr>
          <w:rFonts w:ascii="Arial" w:hAnsi="Arial" w:cs="Arial"/>
          <w:sz w:val="22"/>
          <w:szCs w:val="22"/>
        </w:rPr>
        <w:t xml:space="preserve"> ante las autoridades federales, estatales y municipales, las instituciones públicas y privadas y las personas fís</w:t>
      </w:r>
      <w:r w:rsidR="009B4541" w:rsidRPr="002A6BCF">
        <w:rPr>
          <w:rFonts w:ascii="Arial" w:hAnsi="Arial" w:cs="Arial"/>
          <w:sz w:val="22"/>
          <w:szCs w:val="22"/>
        </w:rPr>
        <w:t>icas, velando por el buen cumplimiento de las políticas establecidas por el CONAFE.</w:t>
      </w:r>
    </w:p>
    <w:p w14:paraId="28F117F2" w14:textId="77777777" w:rsidR="00480212" w:rsidRPr="002A6BCF" w:rsidRDefault="007C1801" w:rsidP="005F2D67">
      <w:pPr>
        <w:pStyle w:val="Heading3"/>
        <w:numPr>
          <w:ilvl w:val="1"/>
          <w:numId w:val="2"/>
        </w:numPr>
        <w:ind w:left="0" w:firstLine="0"/>
        <w:rPr>
          <w:rFonts w:ascii="Arial" w:hAnsi="Arial" w:cs="Arial"/>
          <w:sz w:val="22"/>
          <w:szCs w:val="22"/>
        </w:rPr>
      </w:pPr>
      <w:r w:rsidRPr="002A6BCF">
        <w:rPr>
          <w:rFonts w:ascii="Arial" w:hAnsi="Arial" w:cs="Arial"/>
          <w:sz w:val="22"/>
          <w:szCs w:val="22"/>
        </w:rPr>
        <w:lastRenderedPageBreak/>
        <w:t xml:space="preserve">Resumen Ejecutivo, </w:t>
      </w:r>
      <w:r w:rsidR="004C5D32" w:rsidRPr="002A6BCF">
        <w:rPr>
          <w:rFonts w:ascii="Arial" w:hAnsi="Arial" w:cs="Arial"/>
          <w:sz w:val="22"/>
          <w:szCs w:val="22"/>
        </w:rPr>
        <w:t>Objetivos, Alcance y M</w:t>
      </w:r>
      <w:r w:rsidR="009C1B81" w:rsidRPr="002A6BCF">
        <w:rPr>
          <w:rFonts w:ascii="Arial" w:hAnsi="Arial" w:cs="Arial"/>
          <w:sz w:val="22"/>
          <w:szCs w:val="22"/>
        </w:rPr>
        <w:t>etodología</w:t>
      </w:r>
      <w:bookmarkEnd w:id="5"/>
      <w:bookmarkEnd w:id="6"/>
      <w:bookmarkEnd w:id="7"/>
      <w:r w:rsidR="004C5D32" w:rsidRPr="002A6BCF">
        <w:rPr>
          <w:rFonts w:ascii="Arial" w:hAnsi="Arial" w:cs="Arial"/>
          <w:sz w:val="22"/>
          <w:szCs w:val="22"/>
        </w:rPr>
        <w:t xml:space="preserve"> de la Evaluación</w:t>
      </w:r>
      <w:bookmarkEnd w:id="8"/>
    </w:p>
    <w:p w14:paraId="443055B0" w14:textId="77777777" w:rsidR="00B20AEC" w:rsidRPr="002A6BCF" w:rsidRDefault="00B20AEC" w:rsidP="005F2D67">
      <w:pPr>
        <w:rPr>
          <w:sz w:val="22"/>
          <w:szCs w:val="22"/>
          <w:lang w:val="es-MX"/>
        </w:rPr>
      </w:pPr>
    </w:p>
    <w:p w14:paraId="0D541250" w14:textId="77777777" w:rsidR="00B20AEC" w:rsidRPr="002A6BCF" w:rsidRDefault="00B20AEC" w:rsidP="005F2D67">
      <w:pPr>
        <w:keepNext/>
        <w:numPr>
          <w:ilvl w:val="0"/>
          <w:numId w:val="25"/>
        </w:numPr>
        <w:spacing w:before="60" w:after="60"/>
        <w:ind w:left="0" w:firstLine="0"/>
        <w:jc w:val="left"/>
        <w:outlineLvl w:val="1"/>
        <w:rPr>
          <w:rFonts w:ascii="Arial" w:hAnsi="Arial" w:cs="Arial"/>
          <w:b/>
          <w:sz w:val="22"/>
          <w:szCs w:val="22"/>
          <w:lang w:val="es-MX"/>
        </w:rPr>
      </w:pPr>
      <w:r w:rsidRPr="002A6BCF">
        <w:rPr>
          <w:rFonts w:ascii="Arial" w:hAnsi="Arial" w:cs="Arial"/>
          <w:b/>
          <w:sz w:val="22"/>
          <w:szCs w:val="22"/>
          <w:lang w:val="es-MX"/>
        </w:rPr>
        <w:t>Resumen</w:t>
      </w:r>
      <w:r w:rsidRPr="002A6BCF">
        <w:rPr>
          <w:sz w:val="22"/>
          <w:szCs w:val="22"/>
          <w:lang w:val="es-MX"/>
        </w:rPr>
        <w:t xml:space="preserve"> </w:t>
      </w:r>
      <w:r w:rsidRPr="002A6BCF">
        <w:rPr>
          <w:rFonts w:ascii="Arial" w:hAnsi="Arial" w:cs="Arial"/>
          <w:b/>
          <w:sz w:val="22"/>
          <w:szCs w:val="22"/>
          <w:lang w:val="es-MX"/>
        </w:rPr>
        <w:t>Ejecutivo</w:t>
      </w:r>
    </w:p>
    <w:p w14:paraId="6D4F4494" w14:textId="77777777" w:rsidR="00C36385" w:rsidRPr="002A6BCF" w:rsidRDefault="00C36385" w:rsidP="005F2D67">
      <w:pPr>
        <w:numPr>
          <w:ilvl w:val="1"/>
          <w:numId w:val="6"/>
        </w:numPr>
        <w:ind w:left="0" w:firstLine="0"/>
        <w:rPr>
          <w:rFonts w:ascii="Arial" w:hAnsi="Arial" w:cs="Arial"/>
          <w:sz w:val="22"/>
          <w:szCs w:val="22"/>
        </w:rPr>
      </w:pPr>
      <w:bookmarkStart w:id="9" w:name="_Toc149910650"/>
      <w:bookmarkStart w:id="10" w:name="_Toc149910804"/>
      <w:bookmarkStart w:id="11" w:name="_Toc149967293"/>
      <w:bookmarkStart w:id="12" w:name="_Toc150140152"/>
      <w:bookmarkStart w:id="13" w:name="_Toc150243980"/>
      <w:bookmarkStart w:id="14" w:name="_Toc150246262"/>
      <w:bookmarkStart w:id="15" w:name="_Toc150246315"/>
      <w:bookmarkStart w:id="16" w:name="_Toc161630615"/>
      <w:r w:rsidRPr="002A6BCF">
        <w:rPr>
          <w:rFonts w:ascii="Arial" w:hAnsi="Arial" w:cs="Arial"/>
          <w:sz w:val="22"/>
          <w:szCs w:val="22"/>
        </w:rPr>
        <w:t>La Evaluación de Capacidad Institucional realizada en el CONAFE, permite concluir que las siete áreas evaluadas y agrupadas en i) capacidades de programación y organización (CPO), ii) capacidades de ejecución (CE) y iii) capacidades de control interno y externo (CC), se encuentran Suficientemente Desarrolladas (SD). El cuadro siguiente presenta de manera consolidada los resultados de la evaluación, en los que se aprecia que en un ideal del 100% de desarrollo, el OE alcanza un promedio ponderado de 93.91%, que es una calificación que anticipa un nivel de Riesgo Bajo (RB) para la realización de las actividades del programa.</w:t>
      </w:r>
    </w:p>
    <w:p w14:paraId="1506C07A" w14:textId="77777777" w:rsidR="002017E3" w:rsidRPr="002A6BCF" w:rsidRDefault="002017E3" w:rsidP="005F2D67">
      <w:pPr>
        <w:rPr>
          <w:rFonts w:ascii="Arial" w:hAnsi="Arial" w:cs="Arial"/>
          <w:sz w:val="22"/>
          <w:szCs w:val="22"/>
        </w:rPr>
      </w:pPr>
    </w:p>
    <w:p w14:paraId="3F12D293" w14:textId="77777777" w:rsidR="00C36385" w:rsidRDefault="00C36385" w:rsidP="005F2D67">
      <w:pPr>
        <w:ind w:left="504"/>
        <w:rPr>
          <w:rFonts w:ascii="Arial" w:hAnsi="Arial" w:cs="Arial"/>
          <w:b/>
          <w:sz w:val="22"/>
          <w:szCs w:val="22"/>
          <w:lang w:val="es-ES_tradnl"/>
        </w:rPr>
      </w:pPr>
    </w:p>
    <w:p w14:paraId="50252B77" w14:textId="77777777" w:rsidR="00D9139B" w:rsidRDefault="00D9139B">
      <w:pPr>
        <w:jc w:val="left"/>
        <w:rPr>
          <w:rFonts w:ascii="Arial" w:hAnsi="Arial" w:cs="Arial"/>
          <w:b/>
          <w:sz w:val="22"/>
          <w:szCs w:val="22"/>
          <w:lang w:val="es-ES_tradnl"/>
        </w:rPr>
      </w:pPr>
      <w:r>
        <w:rPr>
          <w:rFonts w:ascii="Arial" w:hAnsi="Arial" w:cs="Arial"/>
          <w:b/>
          <w:sz w:val="22"/>
          <w:szCs w:val="22"/>
          <w:lang w:val="es-ES_tradnl"/>
        </w:rPr>
        <w:br w:type="page"/>
      </w:r>
    </w:p>
    <w:p w14:paraId="3D015ACF" w14:textId="77777777" w:rsidR="00C36385" w:rsidRPr="002A6BCF" w:rsidRDefault="00C36385" w:rsidP="005F2D67">
      <w:pPr>
        <w:jc w:val="center"/>
        <w:rPr>
          <w:rFonts w:ascii="Arial" w:hAnsi="Arial" w:cs="Arial"/>
          <w:b/>
          <w:sz w:val="22"/>
          <w:szCs w:val="22"/>
          <w:lang w:val="es-ES_tradnl"/>
        </w:rPr>
      </w:pPr>
      <w:r w:rsidRPr="002A6BCF">
        <w:rPr>
          <w:rFonts w:ascii="Arial" w:hAnsi="Arial" w:cs="Arial"/>
          <w:b/>
          <w:sz w:val="22"/>
          <w:szCs w:val="22"/>
          <w:lang w:val="es-ES_tradnl"/>
        </w:rPr>
        <w:lastRenderedPageBreak/>
        <w:t>CONSOLIDACIÓN DE RESULTADOS</w:t>
      </w:r>
    </w:p>
    <w:p w14:paraId="78058439" w14:textId="77777777" w:rsidR="00C36385" w:rsidRPr="002A6BCF" w:rsidRDefault="00C36385" w:rsidP="005F2D67">
      <w:pPr>
        <w:ind w:left="504"/>
        <w:rPr>
          <w:rFonts w:ascii="Arial" w:hAnsi="Arial" w:cs="Arial"/>
          <w:b/>
          <w:sz w:val="22"/>
          <w:szCs w:val="22"/>
          <w:lang w:val="es-ES_tradnl"/>
        </w:rPr>
      </w:pPr>
    </w:p>
    <w:tbl>
      <w:tblPr>
        <w:tblW w:w="9771" w:type="dxa"/>
        <w:tblInd w:w="80" w:type="dxa"/>
        <w:tblCellMar>
          <w:left w:w="70" w:type="dxa"/>
          <w:right w:w="70" w:type="dxa"/>
        </w:tblCellMar>
        <w:tblLook w:val="04A0" w:firstRow="1" w:lastRow="0" w:firstColumn="1" w:lastColumn="0" w:noHBand="0" w:noVBand="1"/>
      </w:tblPr>
      <w:tblGrid>
        <w:gridCol w:w="2760"/>
        <w:gridCol w:w="1694"/>
        <w:gridCol w:w="678"/>
        <w:gridCol w:w="1548"/>
        <w:gridCol w:w="1390"/>
        <w:gridCol w:w="1701"/>
      </w:tblGrid>
      <w:tr w:rsidR="00C36385" w:rsidRPr="002A6BCF" w14:paraId="56D5F234" w14:textId="77777777" w:rsidTr="00C36385">
        <w:trPr>
          <w:trHeight w:val="420"/>
        </w:trPr>
        <w:tc>
          <w:tcPr>
            <w:tcW w:w="2760" w:type="dxa"/>
            <w:vMerge w:val="restart"/>
            <w:tcBorders>
              <w:top w:val="single" w:sz="8" w:space="0" w:color="auto"/>
              <w:left w:val="single" w:sz="8" w:space="0" w:color="auto"/>
              <w:bottom w:val="double" w:sz="6" w:space="0" w:color="000000"/>
              <w:right w:val="single" w:sz="4" w:space="0" w:color="000000"/>
            </w:tcBorders>
            <w:shd w:val="clear" w:color="000000" w:fill="C5D9F1"/>
            <w:noWrap/>
            <w:vAlign w:val="bottom"/>
            <w:hideMark/>
          </w:tcPr>
          <w:p w14:paraId="06AE746C"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Consolidación Resultados Capacidades</w:t>
            </w:r>
          </w:p>
        </w:tc>
        <w:tc>
          <w:tcPr>
            <w:tcW w:w="3920" w:type="dxa"/>
            <w:gridSpan w:val="3"/>
            <w:tcBorders>
              <w:top w:val="single" w:sz="8" w:space="0" w:color="auto"/>
              <w:left w:val="nil"/>
              <w:bottom w:val="single" w:sz="4" w:space="0" w:color="auto"/>
              <w:right w:val="single" w:sz="4" w:space="0" w:color="000000"/>
            </w:tcBorders>
            <w:shd w:val="clear" w:color="000000" w:fill="C5D9F1"/>
            <w:noWrap/>
            <w:vAlign w:val="bottom"/>
            <w:hideMark/>
          </w:tcPr>
          <w:p w14:paraId="6DB5147F"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Cuantificación</w:t>
            </w:r>
          </w:p>
        </w:tc>
        <w:tc>
          <w:tcPr>
            <w:tcW w:w="1390"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14:paraId="56E02DFE"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 xml:space="preserve">Desarrollo   </w:t>
            </w:r>
            <w:proofErr w:type="gramStart"/>
            <w:r w:rsidRPr="002A6BCF">
              <w:rPr>
                <w:rFonts w:ascii="Garamond" w:hAnsi="Garamond" w:cs="Arial"/>
                <w:b/>
                <w:bCs/>
                <w:sz w:val="22"/>
                <w:szCs w:val="22"/>
                <w:lang w:val="es-MX" w:eastAsia="es-MX"/>
              </w:rPr>
              <w:t xml:space="preserve">   (</w:t>
            </w:r>
            <w:proofErr w:type="gramEnd"/>
            <w:r w:rsidRPr="002A6BCF">
              <w:rPr>
                <w:rFonts w:ascii="Garamond" w:hAnsi="Garamond" w:cs="Arial"/>
                <w:b/>
                <w:bCs/>
                <w:sz w:val="22"/>
                <w:szCs w:val="22"/>
                <w:lang w:val="es-MX" w:eastAsia="es-MX"/>
              </w:rPr>
              <w:t>ND, ID, MD, SD)</w:t>
            </w:r>
          </w:p>
        </w:tc>
        <w:tc>
          <w:tcPr>
            <w:tcW w:w="1701"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14:paraId="71514BCD"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 xml:space="preserve">Nivel de Riesgo                    </w:t>
            </w:r>
            <w:proofErr w:type="gramStart"/>
            <w:r w:rsidRPr="002A6BCF">
              <w:rPr>
                <w:rFonts w:ascii="Garamond" w:hAnsi="Garamond" w:cs="Arial"/>
                <w:b/>
                <w:bCs/>
                <w:sz w:val="22"/>
                <w:szCs w:val="22"/>
                <w:lang w:val="es-MX" w:eastAsia="es-MX"/>
              </w:rPr>
              <w:t xml:space="preserve">   (</w:t>
            </w:r>
            <w:proofErr w:type="gramEnd"/>
            <w:r w:rsidRPr="002A6BCF">
              <w:rPr>
                <w:rFonts w:ascii="Garamond" w:hAnsi="Garamond" w:cs="Arial"/>
                <w:b/>
                <w:bCs/>
                <w:sz w:val="22"/>
                <w:szCs w:val="22"/>
                <w:lang w:val="es-MX" w:eastAsia="es-MX"/>
              </w:rPr>
              <w:t>RA, RS, RM, RB)</w:t>
            </w:r>
          </w:p>
        </w:tc>
      </w:tr>
      <w:tr w:rsidR="00C36385" w:rsidRPr="002A6BCF" w14:paraId="1B1D1286" w14:textId="77777777" w:rsidTr="00C36385">
        <w:trPr>
          <w:trHeight w:val="870"/>
        </w:trPr>
        <w:tc>
          <w:tcPr>
            <w:tcW w:w="2760" w:type="dxa"/>
            <w:vMerge/>
            <w:tcBorders>
              <w:top w:val="single" w:sz="8" w:space="0" w:color="auto"/>
              <w:left w:val="single" w:sz="8" w:space="0" w:color="auto"/>
              <w:bottom w:val="double" w:sz="6" w:space="0" w:color="000000"/>
              <w:right w:val="single" w:sz="4" w:space="0" w:color="000000"/>
            </w:tcBorders>
            <w:vAlign w:val="center"/>
            <w:hideMark/>
          </w:tcPr>
          <w:p w14:paraId="68B9A31C" w14:textId="77777777" w:rsidR="00C36385" w:rsidRPr="002A6BCF" w:rsidRDefault="00C36385" w:rsidP="005F2D67">
            <w:pPr>
              <w:jc w:val="left"/>
              <w:rPr>
                <w:rFonts w:ascii="Garamond" w:hAnsi="Garamond" w:cs="Arial"/>
                <w:b/>
                <w:bCs/>
                <w:sz w:val="22"/>
                <w:szCs w:val="22"/>
                <w:lang w:val="es-MX" w:eastAsia="es-MX"/>
              </w:rPr>
            </w:pPr>
          </w:p>
        </w:tc>
        <w:tc>
          <w:tcPr>
            <w:tcW w:w="1694" w:type="dxa"/>
            <w:tcBorders>
              <w:top w:val="nil"/>
              <w:left w:val="nil"/>
              <w:bottom w:val="double" w:sz="6" w:space="0" w:color="auto"/>
              <w:right w:val="single" w:sz="4" w:space="0" w:color="auto"/>
            </w:tcBorders>
            <w:shd w:val="clear" w:color="000000" w:fill="C5D9F1"/>
            <w:noWrap/>
            <w:vAlign w:val="bottom"/>
            <w:hideMark/>
          </w:tcPr>
          <w:p w14:paraId="34B34A6E"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Calificación %</w:t>
            </w:r>
          </w:p>
        </w:tc>
        <w:tc>
          <w:tcPr>
            <w:tcW w:w="678" w:type="dxa"/>
            <w:tcBorders>
              <w:top w:val="nil"/>
              <w:left w:val="nil"/>
              <w:bottom w:val="double" w:sz="6" w:space="0" w:color="auto"/>
              <w:right w:val="nil"/>
            </w:tcBorders>
            <w:shd w:val="clear" w:color="000000" w:fill="C5D9F1"/>
            <w:noWrap/>
            <w:vAlign w:val="bottom"/>
            <w:hideMark/>
          </w:tcPr>
          <w:p w14:paraId="5D3B2EF5"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IR %</w:t>
            </w:r>
          </w:p>
        </w:tc>
        <w:tc>
          <w:tcPr>
            <w:tcW w:w="1548" w:type="dxa"/>
            <w:tcBorders>
              <w:top w:val="nil"/>
              <w:left w:val="single" w:sz="4" w:space="0" w:color="auto"/>
              <w:bottom w:val="double" w:sz="6" w:space="0" w:color="auto"/>
              <w:right w:val="single" w:sz="4" w:space="0" w:color="auto"/>
            </w:tcBorders>
            <w:shd w:val="clear" w:color="000000" w:fill="C5D9F1"/>
            <w:vAlign w:val="bottom"/>
            <w:hideMark/>
          </w:tcPr>
          <w:p w14:paraId="42855468"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Ponderado</w:t>
            </w:r>
            <w:r w:rsidRPr="002A6BCF">
              <w:rPr>
                <w:rFonts w:ascii="Garamond" w:hAnsi="Garamond" w:cs="Arial"/>
                <w:b/>
                <w:bCs/>
                <w:sz w:val="22"/>
                <w:szCs w:val="22"/>
                <w:lang w:val="es-MX" w:eastAsia="es-MX"/>
              </w:rPr>
              <w:br/>
              <w:t>%</w:t>
            </w:r>
          </w:p>
        </w:tc>
        <w:tc>
          <w:tcPr>
            <w:tcW w:w="1390" w:type="dxa"/>
            <w:vMerge/>
            <w:tcBorders>
              <w:top w:val="single" w:sz="8" w:space="0" w:color="auto"/>
              <w:left w:val="single" w:sz="4" w:space="0" w:color="auto"/>
              <w:bottom w:val="double" w:sz="6" w:space="0" w:color="000000"/>
              <w:right w:val="nil"/>
            </w:tcBorders>
            <w:vAlign w:val="center"/>
            <w:hideMark/>
          </w:tcPr>
          <w:p w14:paraId="1003E6BC" w14:textId="77777777" w:rsidR="00C36385" w:rsidRPr="002A6BCF" w:rsidRDefault="00C36385" w:rsidP="005F2D67">
            <w:pPr>
              <w:jc w:val="left"/>
              <w:rPr>
                <w:rFonts w:ascii="Garamond" w:hAnsi="Garamond" w:cs="Arial"/>
                <w:b/>
                <w:bCs/>
                <w:sz w:val="22"/>
                <w:szCs w:val="22"/>
                <w:lang w:val="es-MX" w:eastAsia="es-MX"/>
              </w:rPr>
            </w:pPr>
          </w:p>
        </w:tc>
        <w:tc>
          <w:tcPr>
            <w:tcW w:w="1701" w:type="dxa"/>
            <w:vMerge/>
            <w:tcBorders>
              <w:top w:val="single" w:sz="8" w:space="0" w:color="auto"/>
              <w:left w:val="single" w:sz="4" w:space="0" w:color="auto"/>
              <w:bottom w:val="double" w:sz="6" w:space="0" w:color="000000"/>
              <w:right w:val="single" w:sz="8" w:space="0" w:color="auto"/>
            </w:tcBorders>
            <w:vAlign w:val="center"/>
            <w:hideMark/>
          </w:tcPr>
          <w:p w14:paraId="00B782AF" w14:textId="77777777" w:rsidR="00C36385" w:rsidRPr="002A6BCF" w:rsidRDefault="00C36385" w:rsidP="005F2D67">
            <w:pPr>
              <w:jc w:val="left"/>
              <w:rPr>
                <w:rFonts w:ascii="Garamond" w:hAnsi="Garamond" w:cs="Arial"/>
                <w:b/>
                <w:bCs/>
                <w:sz w:val="22"/>
                <w:szCs w:val="22"/>
                <w:lang w:val="es-MX" w:eastAsia="es-MX"/>
              </w:rPr>
            </w:pPr>
          </w:p>
        </w:tc>
      </w:tr>
      <w:tr w:rsidR="00C36385" w:rsidRPr="002A6BCF" w14:paraId="022CD5CE" w14:textId="77777777" w:rsidTr="00C36385">
        <w:trPr>
          <w:trHeight w:val="330"/>
        </w:trPr>
        <w:tc>
          <w:tcPr>
            <w:tcW w:w="2760" w:type="dxa"/>
            <w:tcBorders>
              <w:top w:val="double" w:sz="6" w:space="0" w:color="auto"/>
              <w:left w:val="single" w:sz="8" w:space="0" w:color="auto"/>
              <w:bottom w:val="single" w:sz="4" w:space="0" w:color="auto"/>
              <w:right w:val="single" w:sz="4" w:space="0" w:color="000000"/>
            </w:tcBorders>
            <w:shd w:val="clear" w:color="auto" w:fill="auto"/>
            <w:noWrap/>
            <w:vAlign w:val="bottom"/>
            <w:hideMark/>
          </w:tcPr>
          <w:p w14:paraId="455C52D5" w14:textId="77777777" w:rsidR="00C36385" w:rsidRPr="002A6BCF" w:rsidRDefault="00C36385" w:rsidP="005F2D67">
            <w:pPr>
              <w:rPr>
                <w:rFonts w:ascii="Garamond" w:hAnsi="Garamond" w:cs="Arial"/>
                <w:sz w:val="22"/>
                <w:szCs w:val="22"/>
                <w:lang w:val="es-MX" w:eastAsia="es-MX"/>
              </w:rPr>
            </w:pPr>
            <w:r w:rsidRPr="002A6BCF">
              <w:rPr>
                <w:rFonts w:ascii="Garamond" w:hAnsi="Garamond" w:cs="Arial"/>
                <w:sz w:val="22"/>
                <w:szCs w:val="22"/>
                <w:lang w:val="es-MX" w:eastAsia="es-MX"/>
              </w:rPr>
              <w:t>CPO</w:t>
            </w:r>
          </w:p>
        </w:tc>
        <w:tc>
          <w:tcPr>
            <w:tcW w:w="1694" w:type="dxa"/>
            <w:tcBorders>
              <w:top w:val="nil"/>
              <w:left w:val="nil"/>
              <w:bottom w:val="single" w:sz="4" w:space="0" w:color="auto"/>
              <w:right w:val="single" w:sz="4" w:space="0" w:color="auto"/>
            </w:tcBorders>
            <w:shd w:val="clear" w:color="auto" w:fill="auto"/>
            <w:noWrap/>
            <w:vAlign w:val="bottom"/>
            <w:hideMark/>
          </w:tcPr>
          <w:p w14:paraId="01E2848B"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90.67</w:t>
            </w:r>
          </w:p>
        </w:tc>
        <w:tc>
          <w:tcPr>
            <w:tcW w:w="678" w:type="dxa"/>
            <w:tcBorders>
              <w:top w:val="nil"/>
              <w:left w:val="nil"/>
              <w:bottom w:val="single" w:sz="4" w:space="0" w:color="auto"/>
              <w:right w:val="single" w:sz="4" w:space="0" w:color="auto"/>
            </w:tcBorders>
            <w:shd w:val="clear" w:color="auto" w:fill="auto"/>
            <w:noWrap/>
            <w:vAlign w:val="bottom"/>
            <w:hideMark/>
          </w:tcPr>
          <w:p w14:paraId="6A038B7B"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25</w:t>
            </w:r>
          </w:p>
        </w:tc>
        <w:tc>
          <w:tcPr>
            <w:tcW w:w="1548" w:type="dxa"/>
            <w:tcBorders>
              <w:top w:val="nil"/>
              <w:left w:val="nil"/>
              <w:bottom w:val="single" w:sz="4" w:space="0" w:color="auto"/>
              <w:right w:val="single" w:sz="4" w:space="0" w:color="auto"/>
            </w:tcBorders>
            <w:shd w:val="clear" w:color="auto" w:fill="auto"/>
            <w:noWrap/>
            <w:vAlign w:val="bottom"/>
            <w:hideMark/>
          </w:tcPr>
          <w:p w14:paraId="250AD65D"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22.67</w:t>
            </w:r>
          </w:p>
        </w:tc>
        <w:tc>
          <w:tcPr>
            <w:tcW w:w="1390" w:type="dxa"/>
            <w:tcBorders>
              <w:top w:val="nil"/>
              <w:left w:val="nil"/>
              <w:bottom w:val="single" w:sz="4" w:space="0" w:color="auto"/>
              <w:right w:val="single" w:sz="4" w:space="0" w:color="auto"/>
            </w:tcBorders>
            <w:shd w:val="clear" w:color="auto" w:fill="auto"/>
            <w:noWrap/>
            <w:vAlign w:val="bottom"/>
            <w:hideMark/>
          </w:tcPr>
          <w:p w14:paraId="2BCE6EC0"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SD</w:t>
            </w:r>
          </w:p>
        </w:tc>
        <w:tc>
          <w:tcPr>
            <w:tcW w:w="1701" w:type="dxa"/>
            <w:tcBorders>
              <w:top w:val="nil"/>
              <w:left w:val="nil"/>
              <w:bottom w:val="single" w:sz="4" w:space="0" w:color="auto"/>
              <w:right w:val="single" w:sz="8" w:space="0" w:color="auto"/>
            </w:tcBorders>
            <w:shd w:val="clear" w:color="auto" w:fill="auto"/>
            <w:noWrap/>
            <w:vAlign w:val="bottom"/>
            <w:hideMark/>
          </w:tcPr>
          <w:p w14:paraId="297B81BC"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RB</w:t>
            </w:r>
          </w:p>
        </w:tc>
      </w:tr>
      <w:tr w:rsidR="00C36385" w:rsidRPr="002A6BCF" w14:paraId="41815180" w14:textId="77777777" w:rsidTr="00C36385">
        <w:trPr>
          <w:trHeight w:val="315"/>
        </w:trPr>
        <w:tc>
          <w:tcPr>
            <w:tcW w:w="2760"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D12DE69" w14:textId="77777777" w:rsidR="00C36385" w:rsidRPr="002A6BCF" w:rsidRDefault="00C36385" w:rsidP="005F2D67">
            <w:pPr>
              <w:rPr>
                <w:rFonts w:ascii="Garamond" w:hAnsi="Garamond" w:cs="Arial"/>
                <w:sz w:val="22"/>
                <w:szCs w:val="22"/>
                <w:lang w:val="es-MX" w:eastAsia="es-MX"/>
              </w:rPr>
            </w:pPr>
            <w:r w:rsidRPr="002A6BCF">
              <w:rPr>
                <w:rFonts w:ascii="Garamond" w:hAnsi="Garamond" w:cs="Arial"/>
                <w:sz w:val="22"/>
                <w:szCs w:val="22"/>
                <w:lang w:val="es-MX" w:eastAsia="es-MX"/>
              </w:rPr>
              <w:t>CE</w:t>
            </w:r>
          </w:p>
        </w:tc>
        <w:tc>
          <w:tcPr>
            <w:tcW w:w="1694" w:type="dxa"/>
            <w:tcBorders>
              <w:top w:val="nil"/>
              <w:left w:val="nil"/>
              <w:bottom w:val="single" w:sz="4" w:space="0" w:color="auto"/>
              <w:right w:val="single" w:sz="4" w:space="0" w:color="auto"/>
            </w:tcBorders>
            <w:shd w:val="clear" w:color="auto" w:fill="auto"/>
            <w:noWrap/>
            <w:vAlign w:val="bottom"/>
            <w:hideMark/>
          </w:tcPr>
          <w:p w14:paraId="27EB19D2"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95.33</w:t>
            </w:r>
          </w:p>
        </w:tc>
        <w:tc>
          <w:tcPr>
            <w:tcW w:w="678" w:type="dxa"/>
            <w:tcBorders>
              <w:top w:val="nil"/>
              <w:left w:val="nil"/>
              <w:bottom w:val="single" w:sz="4" w:space="0" w:color="auto"/>
              <w:right w:val="single" w:sz="4" w:space="0" w:color="auto"/>
            </w:tcBorders>
            <w:shd w:val="clear" w:color="auto" w:fill="auto"/>
            <w:noWrap/>
            <w:vAlign w:val="bottom"/>
            <w:hideMark/>
          </w:tcPr>
          <w:p w14:paraId="014A5630"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45</w:t>
            </w:r>
          </w:p>
        </w:tc>
        <w:tc>
          <w:tcPr>
            <w:tcW w:w="1548" w:type="dxa"/>
            <w:tcBorders>
              <w:top w:val="nil"/>
              <w:left w:val="nil"/>
              <w:bottom w:val="single" w:sz="4" w:space="0" w:color="auto"/>
              <w:right w:val="single" w:sz="4" w:space="0" w:color="auto"/>
            </w:tcBorders>
            <w:shd w:val="clear" w:color="auto" w:fill="auto"/>
            <w:noWrap/>
            <w:vAlign w:val="bottom"/>
            <w:hideMark/>
          </w:tcPr>
          <w:p w14:paraId="1BD92FEA"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42.90</w:t>
            </w:r>
          </w:p>
        </w:tc>
        <w:tc>
          <w:tcPr>
            <w:tcW w:w="1390" w:type="dxa"/>
            <w:tcBorders>
              <w:top w:val="nil"/>
              <w:left w:val="nil"/>
              <w:bottom w:val="single" w:sz="4" w:space="0" w:color="auto"/>
              <w:right w:val="single" w:sz="4" w:space="0" w:color="auto"/>
            </w:tcBorders>
            <w:shd w:val="clear" w:color="auto" w:fill="auto"/>
            <w:noWrap/>
            <w:vAlign w:val="bottom"/>
            <w:hideMark/>
          </w:tcPr>
          <w:p w14:paraId="760FF63D"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SD</w:t>
            </w:r>
          </w:p>
        </w:tc>
        <w:tc>
          <w:tcPr>
            <w:tcW w:w="1701" w:type="dxa"/>
            <w:tcBorders>
              <w:top w:val="nil"/>
              <w:left w:val="nil"/>
              <w:bottom w:val="single" w:sz="4" w:space="0" w:color="auto"/>
              <w:right w:val="single" w:sz="8" w:space="0" w:color="auto"/>
            </w:tcBorders>
            <w:shd w:val="clear" w:color="auto" w:fill="auto"/>
            <w:noWrap/>
            <w:vAlign w:val="bottom"/>
            <w:hideMark/>
          </w:tcPr>
          <w:p w14:paraId="5D668821"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RB</w:t>
            </w:r>
          </w:p>
        </w:tc>
      </w:tr>
      <w:tr w:rsidR="00C36385" w:rsidRPr="002A6BCF" w14:paraId="12C7576C" w14:textId="77777777" w:rsidTr="00C36385">
        <w:trPr>
          <w:trHeight w:val="315"/>
        </w:trPr>
        <w:tc>
          <w:tcPr>
            <w:tcW w:w="2760"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9206A7A" w14:textId="77777777" w:rsidR="00C36385" w:rsidRPr="002A6BCF" w:rsidRDefault="00C36385" w:rsidP="005F2D67">
            <w:pPr>
              <w:rPr>
                <w:rFonts w:ascii="Garamond" w:hAnsi="Garamond" w:cs="Arial"/>
                <w:sz w:val="22"/>
                <w:szCs w:val="22"/>
                <w:lang w:val="es-MX" w:eastAsia="es-MX"/>
              </w:rPr>
            </w:pPr>
            <w:r w:rsidRPr="002A6BCF">
              <w:rPr>
                <w:rFonts w:ascii="Garamond" w:hAnsi="Garamond" w:cs="Arial"/>
                <w:sz w:val="22"/>
                <w:szCs w:val="22"/>
                <w:lang w:val="es-MX" w:eastAsia="es-MX"/>
              </w:rPr>
              <w:t>CC</w:t>
            </w:r>
          </w:p>
        </w:tc>
        <w:tc>
          <w:tcPr>
            <w:tcW w:w="1694" w:type="dxa"/>
            <w:tcBorders>
              <w:top w:val="nil"/>
              <w:left w:val="nil"/>
              <w:bottom w:val="nil"/>
              <w:right w:val="single" w:sz="4" w:space="0" w:color="auto"/>
            </w:tcBorders>
            <w:shd w:val="clear" w:color="auto" w:fill="auto"/>
            <w:noWrap/>
            <w:vAlign w:val="bottom"/>
            <w:hideMark/>
          </w:tcPr>
          <w:p w14:paraId="0BA18F08" w14:textId="77777777" w:rsidR="00C36385" w:rsidRPr="002A6BCF" w:rsidRDefault="00C36385" w:rsidP="005F2D67">
            <w:pPr>
              <w:jc w:val="center"/>
              <w:rPr>
                <w:rFonts w:ascii="Garamond" w:hAnsi="Garamond" w:cs="Arial"/>
                <w:sz w:val="22"/>
                <w:szCs w:val="22"/>
                <w:lang w:val="es-ES" w:eastAsia="es-MX"/>
              </w:rPr>
            </w:pPr>
            <w:r w:rsidRPr="002A6BCF">
              <w:rPr>
                <w:rFonts w:ascii="Garamond" w:hAnsi="Garamond" w:cs="Arial"/>
                <w:sz w:val="22"/>
                <w:szCs w:val="22"/>
                <w:lang w:val="es-MX" w:eastAsia="es-MX"/>
              </w:rPr>
              <w:t>94.48</w:t>
            </w:r>
          </w:p>
        </w:tc>
        <w:tc>
          <w:tcPr>
            <w:tcW w:w="678" w:type="dxa"/>
            <w:tcBorders>
              <w:top w:val="nil"/>
              <w:left w:val="nil"/>
              <w:bottom w:val="nil"/>
              <w:right w:val="single" w:sz="4" w:space="0" w:color="auto"/>
            </w:tcBorders>
            <w:shd w:val="clear" w:color="auto" w:fill="auto"/>
            <w:noWrap/>
            <w:vAlign w:val="bottom"/>
            <w:hideMark/>
          </w:tcPr>
          <w:p w14:paraId="4FF8EF09"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30</w:t>
            </w:r>
          </w:p>
        </w:tc>
        <w:tc>
          <w:tcPr>
            <w:tcW w:w="1548" w:type="dxa"/>
            <w:tcBorders>
              <w:top w:val="nil"/>
              <w:left w:val="nil"/>
              <w:bottom w:val="nil"/>
              <w:right w:val="single" w:sz="4" w:space="0" w:color="auto"/>
            </w:tcBorders>
            <w:shd w:val="clear" w:color="auto" w:fill="auto"/>
            <w:noWrap/>
            <w:vAlign w:val="bottom"/>
            <w:hideMark/>
          </w:tcPr>
          <w:p w14:paraId="1BF710E7"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28.34</w:t>
            </w:r>
          </w:p>
        </w:tc>
        <w:tc>
          <w:tcPr>
            <w:tcW w:w="1390" w:type="dxa"/>
            <w:tcBorders>
              <w:top w:val="nil"/>
              <w:left w:val="nil"/>
              <w:bottom w:val="single" w:sz="4" w:space="0" w:color="auto"/>
              <w:right w:val="single" w:sz="4" w:space="0" w:color="auto"/>
            </w:tcBorders>
            <w:shd w:val="clear" w:color="auto" w:fill="auto"/>
            <w:noWrap/>
            <w:vAlign w:val="bottom"/>
            <w:hideMark/>
          </w:tcPr>
          <w:p w14:paraId="70501F38"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SD</w:t>
            </w:r>
          </w:p>
        </w:tc>
        <w:tc>
          <w:tcPr>
            <w:tcW w:w="1701" w:type="dxa"/>
            <w:tcBorders>
              <w:top w:val="nil"/>
              <w:left w:val="nil"/>
              <w:bottom w:val="single" w:sz="4" w:space="0" w:color="auto"/>
              <w:right w:val="single" w:sz="8" w:space="0" w:color="auto"/>
            </w:tcBorders>
            <w:shd w:val="clear" w:color="auto" w:fill="auto"/>
            <w:noWrap/>
            <w:vAlign w:val="bottom"/>
            <w:hideMark/>
          </w:tcPr>
          <w:p w14:paraId="4CCA951D" w14:textId="77777777" w:rsidR="00C36385" w:rsidRPr="002A6BCF" w:rsidRDefault="00C36385" w:rsidP="005F2D67">
            <w:pPr>
              <w:jc w:val="center"/>
              <w:rPr>
                <w:rFonts w:ascii="Garamond" w:hAnsi="Garamond" w:cs="Arial"/>
                <w:sz w:val="22"/>
                <w:szCs w:val="22"/>
                <w:lang w:val="es-MX" w:eastAsia="es-MX"/>
              </w:rPr>
            </w:pPr>
            <w:r w:rsidRPr="002A6BCF">
              <w:rPr>
                <w:rFonts w:ascii="Garamond" w:hAnsi="Garamond" w:cs="Arial"/>
                <w:sz w:val="22"/>
                <w:szCs w:val="22"/>
                <w:lang w:val="es-MX" w:eastAsia="es-MX"/>
              </w:rPr>
              <w:t>RB</w:t>
            </w:r>
          </w:p>
        </w:tc>
      </w:tr>
      <w:tr w:rsidR="00C36385" w:rsidRPr="002A6BCF" w14:paraId="4C531E34" w14:textId="77777777" w:rsidTr="00C36385">
        <w:trPr>
          <w:trHeight w:val="672"/>
        </w:trPr>
        <w:tc>
          <w:tcPr>
            <w:tcW w:w="2760" w:type="dxa"/>
            <w:tcBorders>
              <w:top w:val="single" w:sz="4" w:space="0" w:color="auto"/>
              <w:left w:val="single" w:sz="8" w:space="0" w:color="auto"/>
              <w:bottom w:val="single" w:sz="8" w:space="0" w:color="auto"/>
              <w:right w:val="single" w:sz="4" w:space="0" w:color="000000"/>
            </w:tcBorders>
            <w:shd w:val="clear" w:color="000000" w:fill="C5D9F1"/>
            <w:noWrap/>
            <w:vAlign w:val="bottom"/>
            <w:hideMark/>
          </w:tcPr>
          <w:p w14:paraId="04719491" w14:textId="77777777" w:rsidR="00C36385" w:rsidRPr="002A6BCF" w:rsidRDefault="00C36385" w:rsidP="005F2D67">
            <w:pPr>
              <w:jc w:val="left"/>
              <w:rPr>
                <w:rFonts w:ascii="Garamond" w:hAnsi="Garamond" w:cs="Arial"/>
                <w:b/>
                <w:bCs/>
                <w:sz w:val="22"/>
                <w:szCs w:val="22"/>
                <w:lang w:val="es-MX" w:eastAsia="es-MX"/>
              </w:rPr>
            </w:pPr>
            <w:r w:rsidRPr="002A6BCF">
              <w:rPr>
                <w:rFonts w:ascii="Garamond" w:hAnsi="Garamond" w:cs="Arial"/>
                <w:b/>
                <w:bCs/>
                <w:sz w:val="22"/>
                <w:szCs w:val="22"/>
                <w:lang w:val="es-MX" w:eastAsia="es-MX"/>
              </w:rPr>
              <w:t>TOTAL</w:t>
            </w:r>
          </w:p>
        </w:tc>
        <w:tc>
          <w:tcPr>
            <w:tcW w:w="1694" w:type="dxa"/>
            <w:tcBorders>
              <w:top w:val="single" w:sz="4" w:space="0" w:color="auto"/>
              <w:left w:val="nil"/>
              <w:bottom w:val="single" w:sz="8" w:space="0" w:color="auto"/>
              <w:right w:val="single" w:sz="4" w:space="0" w:color="auto"/>
            </w:tcBorders>
            <w:shd w:val="clear" w:color="000000" w:fill="C5D9F1"/>
            <w:noWrap/>
            <w:vAlign w:val="bottom"/>
            <w:hideMark/>
          </w:tcPr>
          <w:p w14:paraId="145D3959"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 </w:t>
            </w:r>
          </w:p>
        </w:tc>
        <w:tc>
          <w:tcPr>
            <w:tcW w:w="678" w:type="dxa"/>
            <w:tcBorders>
              <w:top w:val="single" w:sz="4" w:space="0" w:color="auto"/>
              <w:left w:val="nil"/>
              <w:bottom w:val="single" w:sz="8" w:space="0" w:color="auto"/>
              <w:right w:val="single" w:sz="4" w:space="0" w:color="auto"/>
            </w:tcBorders>
            <w:shd w:val="clear" w:color="000000" w:fill="C5D9F1"/>
            <w:noWrap/>
            <w:vAlign w:val="bottom"/>
            <w:hideMark/>
          </w:tcPr>
          <w:p w14:paraId="576DC76C"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100</w:t>
            </w:r>
          </w:p>
        </w:tc>
        <w:tc>
          <w:tcPr>
            <w:tcW w:w="1548" w:type="dxa"/>
            <w:tcBorders>
              <w:top w:val="single" w:sz="4" w:space="0" w:color="auto"/>
              <w:left w:val="nil"/>
              <w:bottom w:val="single" w:sz="8" w:space="0" w:color="auto"/>
              <w:right w:val="single" w:sz="4" w:space="0" w:color="auto"/>
            </w:tcBorders>
            <w:shd w:val="clear" w:color="000000" w:fill="C5D9F1"/>
            <w:noWrap/>
            <w:vAlign w:val="bottom"/>
            <w:hideMark/>
          </w:tcPr>
          <w:p w14:paraId="29886E00"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93.91</w:t>
            </w:r>
          </w:p>
        </w:tc>
        <w:tc>
          <w:tcPr>
            <w:tcW w:w="1390" w:type="dxa"/>
            <w:tcBorders>
              <w:top w:val="nil"/>
              <w:left w:val="nil"/>
              <w:bottom w:val="single" w:sz="8" w:space="0" w:color="auto"/>
              <w:right w:val="single" w:sz="4" w:space="0" w:color="auto"/>
            </w:tcBorders>
            <w:shd w:val="clear" w:color="000000" w:fill="C5D9F1"/>
            <w:noWrap/>
            <w:vAlign w:val="bottom"/>
            <w:hideMark/>
          </w:tcPr>
          <w:p w14:paraId="71F0C1D3"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SD</w:t>
            </w:r>
          </w:p>
        </w:tc>
        <w:tc>
          <w:tcPr>
            <w:tcW w:w="1701" w:type="dxa"/>
            <w:tcBorders>
              <w:top w:val="nil"/>
              <w:left w:val="nil"/>
              <w:bottom w:val="single" w:sz="8" w:space="0" w:color="auto"/>
              <w:right w:val="single" w:sz="8" w:space="0" w:color="auto"/>
            </w:tcBorders>
            <w:shd w:val="clear" w:color="000000" w:fill="C5D9F1"/>
            <w:noWrap/>
            <w:vAlign w:val="bottom"/>
            <w:hideMark/>
          </w:tcPr>
          <w:p w14:paraId="3C48B4F6" w14:textId="77777777" w:rsidR="00C36385" w:rsidRPr="002A6BCF" w:rsidRDefault="00C36385" w:rsidP="005F2D67">
            <w:pPr>
              <w:jc w:val="center"/>
              <w:rPr>
                <w:rFonts w:ascii="Garamond" w:hAnsi="Garamond" w:cs="Arial"/>
                <w:b/>
                <w:bCs/>
                <w:sz w:val="22"/>
                <w:szCs w:val="22"/>
                <w:lang w:val="es-MX" w:eastAsia="es-MX"/>
              </w:rPr>
            </w:pPr>
            <w:r w:rsidRPr="002A6BCF">
              <w:rPr>
                <w:rFonts w:ascii="Garamond" w:hAnsi="Garamond" w:cs="Arial"/>
                <w:b/>
                <w:bCs/>
                <w:sz w:val="22"/>
                <w:szCs w:val="22"/>
                <w:lang w:val="es-MX" w:eastAsia="es-MX"/>
              </w:rPr>
              <w:t>RB</w:t>
            </w:r>
          </w:p>
        </w:tc>
      </w:tr>
    </w:tbl>
    <w:p w14:paraId="2BBA8CC1" w14:textId="77777777" w:rsidR="00C36385" w:rsidRPr="002A6BCF" w:rsidRDefault="00C36385" w:rsidP="005F2D67">
      <w:pPr>
        <w:rPr>
          <w:sz w:val="22"/>
          <w:szCs w:val="22"/>
        </w:rPr>
      </w:pPr>
    </w:p>
    <w:p w14:paraId="2EB6961D" w14:textId="77777777" w:rsidR="00C36385" w:rsidRPr="002A6BCF" w:rsidRDefault="00C36385" w:rsidP="005F2D67">
      <w:pPr>
        <w:keepNext/>
        <w:numPr>
          <w:ilvl w:val="0"/>
          <w:numId w:val="25"/>
        </w:numPr>
        <w:spacing w:before="60" w:after="60"/>
        <w:ind w:left="0" w:firstLine="0"/>
        <w:jc w:val="left"/>
        <w:outlineLvl w:val="1"/>
        <w:rPr>
          <w:rFonts w:ascii="Arial" w:hAnsi="Arial"/>
          <w:b/>
          <w:bCs/>
          <w:smallCaps/>
          <w:sz w:val="22"/>
          <w:szCs w:val="22"/>
        </w:rPr>
      </w:pPr>
      <w:r w:rsidRPr="002A6BCF">
        <w:rPr>
          <w:rFonts w:ascii="Arial" w:hAnsi="Arial"/>
          <w:b/>
          <w:bCs/>
          <w:smallCaps/>
          <w:sz w:val="22"/>
          <w:szCs w:val="22"/>
        </w:rPr>
        <w:t>Objetivos</w:t>
      </w:r>
      <w:r w:rsidR="00E129E7" w:rsidRPr="002A6BCF">
        <w:rPr>
          <w:rFonts w:ascii="Arial" w:hAnsi="Arial"/>
          <w:b/>
          <w:bCs/>
          <w:smallCaps/>
          <w:sz w:val="22"/>
          <w:szCs w:val="22"/>
        </w:rPr>
        <w:t xml:space="preserve"> del SECI</w:t>
      </w:r>
    </w:p>
    <w:p w14:paraId="2DA9B3BF" w14:textId="77777777" w:rsidR="00C36385" w:rsidRPr="002A6BCF" w:rsidRDefault="00C36385" w:rsidP="005F2D67">
      <w:pPr>
        <w:rPr>
          <w:rFonts w:ascii="Arial" w:hAnsi="Arial" w:cs="Arial"/>
          <w:sz w:val="22"/>
          <w:szCs w:val="22"/>
          <w:lang w:val="es-ES_tradnl"/>
        </w:rPr>
      </w:pPr>
    </w:p>
    <w:p w14:paraId="62617EBA" w14:textId="77777777" w:rsidR="00C36385" w:rsidRPr="002A6BCF" w:rsidRDefault="00C36385" w:rsidP="005F2D67">
      <w:pPr>
        <w:numPr>
          <w:ilvl w:val="1"/>
          <w:numId w:val="6"/>
        </w:numPr>
        <w:ind w:left="0" w:firstLine="0"/>
        <w:rPr>
          <w:rFonts w:ascii="Arial" w:hAnsi="Arial" w:cs="Arial"/>
          <w:sz w:val="22"/>
          <w:szCs w:val="22"/>
          <w:lang w:val="es-ES_tradnl"/>
        </w:rPr>
      </w:pPr>
      <w:r w:rsidRPr="002A6BCF">
        <w:rPr>
          <w:rFonts w:ascii="Arial" w:hAnsi="Arial" w:cs="Arial"/>
          <w:sz w:val="22"/>
          <w:szCs w:val="22"/>
        </w:rPr>
        <w:t xml:space="preserve">El Sistema de Evaluación de Capacidad Institucional (SECI) persigue cuatro objetivos: (i) Analizar e informar sobre la capacidad del OE para realizar las actividades de programación, organización, gestión administrativa y control, que se requieren para la ejecución de los recursos y </w:t>
      </w:r>
      <w:r w:rsidR="00185D70" w:rsidRPr="002A6BCF">
        <w:rPr>
          <w:rFonts w:ascii="Arial" w:hAnsi="Arial" w:cs="Arial"/>
          <w:sz w:val="22"/>
          <w:szCs w:val="22"/>
        </w:rPr>
        <w:t>las acciones del Programa ME-L1162</w:t>
      </w:r>
      <w:r w:rsidRPr="002A6BCF">
        <w:rPr>
          <w:rFonts w:ascii="Arial" w:hAnsi="Arial" w:cs="Arial"/>
          <w:sz w:val="22"/>
          <w:szCs w:val="22"/>
        </w:rPr>
        <w:t>, (ii) identificar riesgos potenciales que puede enfrentar el Programa y que pudieran amenazar el logro de sus objetivos, (iii) en función de los resultados del punto anterior, determinar una propuesta inicial de las medidas de fortalecimiento que permitan mitigar los riesgos detectados; y (iv) proponer recomendaciones que beneficien la ejecución del Programa.</w:t>
      </w:r>
      <w:r w:rsidRPr="002A6BCF">
        <w:rPr>
          <w:rFonts w:ascii="Arial" w:hAnsi="Arial" w:cs="Arial"/>
          <w:sz w:val="22"/>
          <w:szCs w:val="22"/>
          <w:lang w:val="es-ES_tradnl"/>
        </w:rPr>
        <w:t xml:space="preserve"> </w:t>
      </w:r>
    </w:p>
    <w:p w14:paraId="51478554" w14:textId="77777777" w:rsidR="00C36385" w:rsidRPr="002A6BCF" w:rsidRDefault="00C36385" w:rsidP="005F2D67">
      <w:pPr>
        <w:ind w:left="792"/>
        <w:rPr>
          <w:rFonts w:ascii="Arial" w:hAnsi="Arial" w:cs="Arial"/>
          <w:sz w:val="22"/>
          <w:szCs w:val="22"/>
          <w:lang w:val="es-ES_tradnl"/>
        </w:rPr>
      </w:pPr>
    </w:p>
    <w:p w14:paraId="3FD2C69A" w14:textId="77777777" w:rsidR="00C36385" w:rsidRPr="002A6BCF" w:rsidRDefault="00C36385" w:rsidP="005F2D67">
      <w:pPr>
        <w:keepNext/>
        <w:numPr>
          <w:ilvl w:val="0"/>
          <w:numId w:val="25"/>
        </w:numPr>
        <w:spacing w:before="60" w:after="60"/>
        <w:ind w:left="0" w:firstLine="0"/>
        <w:jc w:val="left"/>
        <w:outlineLvl w:val="1"/>
        <w:rPr>
          <w:rFonts w:ascii="Arial" w:hAnsi="Arial"/>
          <w:b/>
          <w:bCs/>
          <w:smallCaps/>
          <w:sz w:val="22"/>
          <w:szCs w:val="22"/>
          <w:lang w:val="es-ES_tradnl"/>
        </w:rPr>
      </w:pPr>
      <w:bookmarkStart w:id="17" w:name="_Toc267493759"/>
      <w:r w:rsidRPr="002A6BCF">
        <w:rPr>
          <w:rFonts w:ascii="Arial" w:hAnsi="Arial"/>
          <w:b/>
          <w:bCs/>
          <w:smallCaps/>
          <w:sz w:val="22"/>
          <w:szCs w:val="22"/>
          <w:lang w:val="es-ES_tradnl"/>
        </w:rPr>
        <w:t>Alcance</w:t>
      </w:r>
      <w:bookmarkEnd w:id="17"/>
    </w:p>
    <w:p w14:paraId="1419C8AE" w14:textId="77777777" w:rsidR="00C36385" w:rsidRPr="002A6BCF" w:rsidRDefault="00C36385" w:rsidP="005F2D67">
      <w:pPr>
        <w:rPr>
          <w:sz w:val="22"/>
          <w:szCs w:val="22"/>
          <w:lang w:val="es-ES_tradnl"/>
        </w:rPr>
      </w:pPr>
    </w:p>
    <w:p w14:paraId="3C3480AC" w14:textId="77777777" w:rsidR="00C62E39" w:rsidRPr="002A6BCF" w:rsidRDefault="00C36385" w:rsidP="005F2D67">
      <w:pPr>
        <w:numPr>
          <w:ilvl w:val="1"/>
          <w:numId w:val="6"/>
        </w:numPr>
        <w:ind w:left="0" w:firstLine="0"/>
        <w:rPr>
          <w:rFonts w:ascii="Arial" w:hAnsi="Arial" w:cs="Arial"/>
          <w:sz w:val="22"/>
          <w:szCs w:val="22"/>
        </w:rPr>
      </w:pPr>
      <w:r w:rsidRPr="002A6BCF">
        <w:rPr>
          <w:rFonts w:ascii="Arial" w:hAnsi="Arial" w:cs="Arial"/>
          <w:sz w:val="22"/>
          <w:szCs w:val="22"/>
        </w:rPr>
        <w:t xml:space="preserve">Para lograr los objetivos de la evaluación se </w:t>
      </w:r>
      <w:r w:rsidR="00C62E39" w:rsidRPr="002A6BCF">
        <w:rPr>
          <w:rFonts w:ascii="Arial" w:hAnsi="Arial" w:cs="Arial"/>
          <w:sz w:val="22"/>
          <w:szCs w:val="22"/>
        </w:rPr>
        <w:t>identifica la disponibilidad de recursos humanos, materiales, financieros y de inf</w:t>
      </w:r>
      <w:r w:rsidR="00E176E9" w:rsidRPr="002A6BCF">
        <w:rPr>
          <w:rFonts w:ascii="Arial" w:hAnsi="Arial" w:cs="Arial"/>
          <w:sz w:val="22"/>
          <w:szCs w:val="22"/>
        </w:rPr>
        <w:t xml:space="preserve">ormación con los que cuenta el </w:t>
      </w:r>
      <w:r w:rsidR="00C62E39" w:rsidRPr="002A6BCF">
        <w:rPr>
          <w:rFonts w:ascii="Arial" w:hAnsi="Arial" w:cs="Arial"/>
          <w:sz w:val="22"/>
          <w:szCs w:val="22"/>
        </w:rPr>
        <w:t>E</w:t>
      </w:r>
      <w:r w:rsidR="00E176E9" w:rsidRPr="002A6BCF">
        <w:rPr>
          <w:rFonts w:ascii="Arial" w:hAnsi="Arial" w:cs="Arial"/>
          <w:sz w:val="22"/>
          <w:szCs w:val="22"/>
        </w:rPr>
        <w:t xml:space="preserve">jecutor, </w:t>
      </w:r>
      <w:r w:rsidR="00C62E39" w:rsidRPr="002A6BCF">
        <w:rPr>
          <w:rFonts w:ascii="Arial" w:hAnsi="Arial" w:cs="Arial"/>
          <w:sz w:val="22"/>
          <w:szCs w:val="22"/>
        </w:rPr>
        <w:t xml:space="preserve">para llevar a cabo la programación, organización, administración, ejecución y control de sus operaciones ordinarias, a fin de establecer un juicio profesional respecto a si están, o no suficientemente desarrollas y consolidadas como una práctica institucional </w:t>
      </w:r>
      <w:r w:rsidR="00BC34E6" w:rsidRPr="002A6BCF">
        <w:rPr>
          <w:rFonts w:ascii="Arial" w:hAnsi="Arial" w:cs="Arial"/>
          <w:sz w:val="22"/>
          <w:szCs w:val="22"/>
        </w:rPr>
        <w:t>y si opera</w:t>
      </w:r>
      <w:r w:rsidR="00C62E39" w:rsidRPr="002A6BCF">
        <w:rPr>
          <w:rFonts w:ascii="Arial" w:hAnsi="Arial" w:cs="Arial"/>
          <w:sz w:val="22"/>
          <w:szCs w:val="22"/>
        </w:rPr>
        <w:t>n con la sinergia necesaria para el logro de los propósitos y el manejo eficaz, eficiente y económico de los recursos asignados al Programa.</w:t>
      </w:r>
    </w:p>
    <w:p w14:paraId="45390892" w14:textId="77777777" w:rsidR="00C36385" w:rsidRPr="002A6BCF" w:rsidRDefault="00C36385" w:rsidP="005F2D67">
      <w:pPr>
        <w:rPr>
          <w:rFonts w:ascii="Arial" w:hAnsi="Arial" w:cs="Arial"/>
          <w:sz w:val="22"/>
          <w:szCs w:val="22"/>
        </w:rPr>
      </w:pPr>
    </w:p>
    <w:p w14:paraId="380AAAD2" w14:textId="1DCC313B" w:rsidR="00C36385" w:rsidRPr="002A6BCF" w:rsidRDefault="00C36385" w:rsidP="005F2D67">
      <w:pPr>
        <w:numPr>
          <w:ilvl w:val="1"/>
          <w:numId w:val="6"/>
        </w:numPr>
        <w:ind w:left="0" w:firstLine="0"/>
        <w:rPr>
          <w:rFonts w:ascii="Arial" w:hAnsi="Arial" w:cs="Arial"/>
          <w:sz w:val="22"/>
          <w:szCs w:val="22"/>
        </w:rPr>
      </w:pPr>
      <w:r w:rsidRPr="002A6BCF">
        <w:rPr>
          <w:rFonts w:ascii="Arial" w:hAnsi="Arial" w:cs="Arial"/>
          <w:sz w:val="22"/>
          <w:szCs w:val="22"/>
        </w:rPr>
        <w:t>Para la realiza</w:t>
      </w:r>
      <w:r w:rsidR="00BC34E6" w:rsidRPr="002A6BCF">
        <w:rPr>
          <w:rFonts w:ascii="Arial" w:hAnsi="Arial" w:cs="Arial"/>
          <w:sz w:val="22"/>
          <w:szCs w:val="22"/>
        </w:rPr>
        <w:t>ción del SECI se aplican</w:t>
      </w:r>
      <w:r w:rsidRPr="002A6BCF">
        <w:rPr>
          <w:rFonts w:ascii="Arial" w:hAnsi="Arial" w:cs="Arial"/>
          <w:sz w:val="22"/>
          <w:szCs w:val="22"/>
        </w:rPr>
        <w:t xml:space="preserve"> siete cuestionarios</w:t>
      </w:r>
      <w:r w:rsidR="00E176E9" w:rsidRPr="002A6BCF">
        <w:rPr>
          <w:rFonts w:ascii="Arial" w:hAnsi="Arial" w:cs="Arial"/>
          <w:sz w:val="22"/>
          <w:szCs w:val="22"/>
        </w:rPr>
        <w:t xml:space="preserve"> de control interno institucional</w:t>
      </w:r>
      <w:r w:rsidRPr="002A6BCF">
        <w:rPr>
          <w:rFonts w:ascii="Arial" w:hAnsi="Arial" w:cs="Arial"/>
          <w:sz w:val="22"/>
          <w:szCs w:val="22"/>
        </w:rPr>
        <w:t>, complementados con reuniones de trabajo con los operadores del Programa, que tienen como propósito identificar las acciones (los perfiles de las personas que las ejecutan y la normatividad que las sustenta), que realiza el OE para operar los recursos presupuestales que le son asignado</w:t>
      </w:r>
      <w:r w:rsidR="00185D70" w:rsidRPr="002A6BCF">
        <w:rPr>
          <w:rFonts w:ascii="Arial" w:hAnsi="Arial" w:cs="Arial"/>
          <w:sz w:val="22"/>
          <w:szCs w:val="22"/>
        </w:rPr>
        <w:t xml:space="preserve">s y evaluar si sus sistemas son </w:t>
      </w:r>
      <w:r w:rsidRPr="002A6BCF">
        <w:rPr>
          <w:rFonts w:ascii="Arial" w:hAnsi="Arial" w:cs="Arial"/>
          <w:sz w:val="22"/>
          <w:szCs w:val="22"/>
        </w:rPr>
        <w:t>suficiente</w:t>
      </w:r>
      <w:r w:rsidR="00185D70" w:rsidRPr="002A6BCF">
        <w:rPr>
          <w:rFonts w:ascii="Arial" w:hAnsi="Arial" w:cs="Arial"/>
          <w:sz w:val="22"/>
          <w:szCs w:val="22"/>
        </w:rPr>
        <w:t>s</w:t>
      </w:r>
      <w:r w:rsidRPr="002A6BCF">
        <w:rPr>
          <w:rFonts w:ascii="Arial" w:hAnsi="Arial" w:cs="Arial"/>
          <w:sz w:val="22"/>
          <w:szCs w:val="22"/>
        </w:rPr>
        <w:t xml:space="preserve"> para atender los requerimientos del Pro</w:t>
      </w:r>
      <w:r w:rsidR="00565B71">
        <w:rPr>
          <w:rFonts w:ascii="Arial" w:hAnsi="Arial" w:cs="Arial"/>
          <w:sz w:val="22"/>
          <w:szCs w:val="22"/>
        </w:rPr>
        <w:t>yecto</w:t>
      </w:r>
      <w:r w:rsidRPr="002A6BCF">
        <w:rPr>
          <w:rFonts w:ascii="Arial" w:hAnsi="Arial" w:cs="Arial"/>
          <w:sz w:val="22"/>
          <w:szCs w:val="22"/>
        </w:rPr>
        <w:t xml:space="preserve">. </w:t>
      </w:r>
    </w:p>
    <w:p w14:paraId="0C4815B4" w14:textId="77777777" w:rsidR="00C36385" w:rsidRPr="002A6BCF" w:rsidRDefault="00C36385" w:rsidP="005F2D67">
      <w:pPr>
        <w:rPr>
          <w:rFonts w:ascii="Arial" w:hAnsi="Arial" w:cs="Arial"/>
          <w:sz w:val="22"/>
          <w:szCs w:val="22"/>
        </w:rPr>
      </w:pPr>
    </w:p>
    <w:p w14:paraId="447564F2" w14:textId="7D298EA9" w:rsidR="00C36385" w:rsidRPr="002A6BCF" w:rsidRDefault="00BC34E6" w:rsidP="005F2D67">
      <w:pPr>
        <w:rPr>
          <w:rFonts w:ascii="Arial" w:hAnsi="Arial" w:cs="Arial"/>
          <w:sz w:val="22"/>
          <w:szCs w:val="22"/>
        </w:rPr>
      </w:pPr>
      <w:r w:rsidRPr="002A6BCF">
        <w:rPr>
          <w:rFonts w:ascii="Arial" w:hAnsi="Arial" w:cs="Arial"/>
          <w:sz w:val="22"/>
          <w:szCs w:val="22"/>
        </w:rPr>
        <w:t xml:space="preserve">Cabe enfatizar </w:t>
      </w:r>
      <w:r w:rsidR="00F231F5" w:rsidRPr="002A6BCF">
        <w:rPr>
          <w:rFonts w:ascii="Arial" w:hAnsi="Arial" w:cs="Arial"/>
          <w:sz w:val="22"/>
          <w:szCs w:val="22"/>
        </w:rPr>
        <w:t>que,</w:t>
      </w:r>
      <w:r w:rsidR="00C36385" w:rsidRPr="002A6BCF">
        <w:rPr>
          <w:rFonts w:ascii="Arial" w:hAnsi="Arial" w:cs="Arial"/>
          <w:sz w:val="22"/>
          <w:szCs w:val="22"/>
        </w:rPr>
        <w:t xml:space="preserve"> en el caso de México, los recursos de financiamiento externo</w:t>
      </w:r>
      <w:r w:rsidRPr="002A6BCF">
        <w:rPr>
          <w:rFonts w:ascii="Arial" w:hAnsi="Arial" w:cs="Arial"/>
          <w:sz w:val="22"/>
          <w:szCs w:val="22"/>
        </w:rPr>
        <w:t xml:space="preserve"> son administrados </w:t>
      </w:r>
      <w:r w:rsidR="00C36385" w:rsidRPr="002A6BCF">
        <w:rPr>
          <w:rFonts w:ascii="Arial" w:hAnsi="Arial" w:cs="Arial"/>
          <w:sz w:val="22"/>
          <w:szCs w:val="22"/>
        </w:rPr>
        <w:t xml:space="preserve">por </w:t>
      </w:r>
      <w:r w:rsidR="00F231F5">
        <w:rPr>
          <w:rFonts w:ascii="Arial" w:hAnsi="Arial" w:cs="Arial"/>
          <w:sz w:val="22"/>
          <w:szCs w:val="22"/>
        </w:rPr>
        <w:t>NAFIN,</w:t>
      </w:r>
      <w:r w:rsidR="00C36385" w:rsidRPr="002A6BCF">
        <w:rPr>
          <w:rFonts w:ascii="Arial" w:hAnsi="Arial" w:cs="Arial"/>
          <w:sz w:val="22"/>
          <w:szCs w:val="22"/>
        </w:rPr>
        <w:t xml:space="preserve"> que funge como </w:t>
      </w:r>
      <w:r w:rsidR="00AD4D9F">
        <w:rPr>
          <w:rFonts w:ascii="Arial" w:hAnsi="Arial" w:cs="Arial"/>
          <w:sz w:val="22"/>
          <w:szCs w:val="22"/>
        </w:rPr>
        <w:t xml:space="preserve">agente financiero </w:t>
      </w:r>
      <w:r w:rsidR="00C36385" w:rsidRPr="002A6BCF">
        <w:rPr>
          <w:rFonts w:ascii="Arial" w:hAnsi="Arial" w:cs="Arial"/>
          <w:sz w:val="22"/>
          <w:szCs w:val="22"/>
        </w:rPr>
        <w:t>del Gobierno Mexicano ante los Organis</w:t>
      </w:r>
      <w:r w:rsidRPr="002A6BCF">
        <w:rPr>
          <w:rFonts w:ascii="Arial" w:hAnsi="Arial" w:cs="Arial"/>
          <w:sz w:val="22"/>
          <w:szCs w:val="22"/>
        </w:rPr>
        <w:t xml:space="preserve">mos Financieros Internacionales </w:t>
      </w:r>
      <w:r w:rsidR="00C36385" w:rsidRPr="002A6BCF">
        <w:rPr>
          <w:rFonts w:ascii="Arial" w:hAnsi="Arial" w:cs="Arial"/>
          <w:sz w:val="22"/>
          <w:szCs w:val="22"/>
        </w:rPr>
        <w:t>(</w:t>
      </w:r>
      <w:proofErr w:type="spellStart"/>
      <w:r w:rsidR="00C36385" w:rsidRPr="002A6BCF">
        <w:rPr>
          <w:rFonts w:ascii="Arial" w:hAnsi="Arial" w:cs="Arial"/>
          <w:sz w:val="22"/>
          <w:szCs w:val="22"/>
        </w:rPr>
        <w:t>OFIs</w:t>
      </w:r>
      <w:proofErr w:type="spellEnd"/>
      <w:r w:rsidR="00C36385" w:rsidRPr="002A6BCF">
        <w:rPr>
          <w:rFonts w:ascii="Arial" w:hAnsi="Arial" w:cs="Arial"/>
          <w:sz w:val="22"/>
          <w:szCs w:val="22"/>
        </w:rPr>
        <w:t xml:space="preserve">). </w:t>
      </w:r>
    </w:p>
    <w:p w14:paraId="66AE677C" w14:textId="77777777" w:rsidR="00C36385" w:rsidRPr="002A6BCF" w:rsidRDefault="00C36385" w:rsidP="005F2D67">
      <w:pPr>
        <w:rPr>
          <w:rFonts w:ascii="Arial" w:hAnsi="Arial" w:cs="Arial"/>
          <w:sz w:val="22"/>
          <w:szCs w:val="22"/>
        </w:rPr>
      </w:pPr>
    </w:p>
    <w:p w14:paraId="4BC4FC81" w14:textId="77777777" w:rsidR="00C36385" w:rsidRPr="002A6BCF" w:rsidRDefault="00C36385" w:rsidP="005F2D67">
      <w:pPr>
        <w:rPr>
          <w:rFonts w:ascii="Arial" w:hAnsi="Arial" w:cs="Arial"/>
          <w:sz w:val="22"/>
          <w:szCs w:val="22"/>
        </w:rPr>
      </w:pPr>
      <w:r w:rsidRPr="002A6BCF">
        <w:rPr>
          <w:rFonts w:ascii="Arial" w:hAnsi="Arial" w:cs="Arial"/>
          <w:sz w:val="22"/>
          <w:szCs w:val="22"/>
        </w:rPr>
        <w:t xml:space="preserve">A </w:t>
      </w:r>
      <w:r w:rsidR="00D9139B" w:rsidRPr="002A6BCF">
        <w:rPr>
          <w:rFonts w:ascii="Arial" w:hAnsi="Arial" w:cs="Arial"/>
          <w:sz w:val="22"/>
          <w:szCs w:val="22"/>
        </w:rPr>
        <w:t>continuación,</w:t>
      </w:r>
      <w:r w:rsidRPr="002A6BCF">
        <w:rPr>
          <w:rFonts w:ascii="Arial" w:hAnsi="Arial" w:cs="Arial"/>
          <w:sz w:val="22"/>
          <w:szCs w:val="22"/>
        </w:rPr>
        <w:t xml:space="preserve"> se explica brevemente en qué consisten cada una de las capacidades evaluadas y de los sistemas que las integran:</w:t>
      </w:r>
    </w:p>
    <w:p w14:paraId="5F17AF63" w14:textId="77777777" w:rsidR="00E176E9" w:rsidRPr="002A6BCF" w:rsidRDefault="00E176E9" w:rsidP="005F2D67">
      <w:pPr>
        <w:rPr>
          <w:rFonts w:ascii="Arial" w:hAnsi="Arial" w:cs="Arial"/>
          <w:sz w:val="22"/>
          <w:szCs w:val="22"/>
        </w:rPr>
      </w:pPr>
    </w:p>
    <w:p w14:paraId="2AB05098" w14:textId="77777777" w:rsidR="00C36385" w:rsidRPr="002A6BCF" w:rsidRDefault="00C36385" w:rsidP="00D9139B">
      <w:pPr>
        <w:numPr>
          <w:ilvl w:val="2"/>
          <w:numId w:val="38"/>
        </w:numPr>
        <w:tabs>
          <w:tab w:val="clear" w:pos="1185"/>
          <w:tab w:val="left" w:pos="0"/>
          <w:tab w:val="num" w:pos="180"/>
        </w:tabs>
        <w:ind w:left="0" w:firstLine="0"/>
        <w:rPr>
          <w:rFonts w:ascii="Arial" w:hAnsi="Arial" w:cs="Arial"/>
          <w:b/>
          <w:sz w:val="22"/>
          <w:szCs w:val="22"/>
        </w:rPr>
      </w:pPr>
      <w:r w:rsidRPr="002A6BCF">
        <w:rPr>
          <w:rFonts w:ascii="Arial" w:hAnsi="Arial" w:cs="Arial"/>
          <w:b/>
          <w:sz w:val="22"/>
          <w:szCs w:val="22"/>
        </w:rPr>
        <w:lastRenderedPageBreak/>
        <w:t xml:space="preserve">Capacidad de Programación y Organización (CPO) </w:t>
      </w:r>
    </w:p>
    <w:p w14:paraId="491092B6" w14:textId="77777777" w:rsidR="00C36385" w:rsidRPr="002A6BCF" w:rsidRDefault="00C36385" w:rsidP="00D9139B">
      <w:pPr>
        <w:tabs>
          <w:tab w:val="left" w:pos="0"/>
          <w:tab w:val="num" w:pos="90"/>
          <w:tab w:val="num" w:pos="180"/>
        </w:tabs>
        <w:rPr>
          <w:rFonts w:ascii="Arial" w:hAnsi="Arial" w:cs="Arial"/>
          <w:sz w:val="22"/>
          <w:szCs w:val="22"/>
        </w:rPr>
      </w:pPr>
    </w:p>
    <w:p w14:paraId="1BD93280" w14:textId="77777777" w:rsidR="00C36385" w:rsidRPr="002A6BCF" w:rsidRDefault="00C36385" w:rsidP="00D9139B">
      <w:pPr>
        <w:tabs>
          <w:tab w:val="left" w:pos="0"/>
          <w:tab w:val="num" w:pos="180"/>
        </w:tabs>
        <w:rPr>
          <w:rFonts w:ascii="Arial" w:hAnsi="Arial" w:cs="Arial"/>
          <w:sz w:val="22"/>
          <w:szCs w:val="22"/>
        </w:rPr>
      </w:pPr>
      <w:r w:rsidRPr="002A6BCF">
        <w:rPr>
          <w:rFonts w:ascii="Arial" w:hAnsi="Arial" w:cs="Arial"/>
          <w:sz w:val="22"/>
          <w:szCs w:val="22"/>
        </w:rPr>
        <w:t>Corresponde a la capacidad del OE para programar, organizar y asignar responsabilidades sobre la administración de los recursos que fluyen en su presupuesto, y que tienen como propósito el cumplimiento de sus atribuciones y de su Misión y Visión institucional. La evaluación de esta capacidad se centra en la gestión que realiza ordinariamente el OE para programar, organizar y evalu</w:t>
      </w:r>
      <w:r w:rsidR="00BC34E6" w:rsidRPr="002A6BCF">
        <w:rPr>
          <w:rFonts w:ascii="Arial" w:hAnsi="Arial" w:cs="Arial"/>
          <w:sz w:val="22"/>
          <w:szCs w:val="22"/>
        </w:rPr>
        <w:t xml:space="preserve">ar </w:t>
      </w:r>
      <w:r w:rsidRPr="002A6BCF">
        <w:rPr>
          <w:rFonts w:ascii="Arial" w:hAnsi="Arial" w:cs="Arial"/>
          <w:sz w:val="22"/>
          <w:szCs w:val="22"/>
        </w:rPr>
        <w:t xml:space="preserve">las actividades cotidianas, que en su momento, se verán reflejadas como </w:t>
      </w:r>
      <w:proofErr w:type="gramStart"/>
      <w:r w:rsidRPr="002A6BCF">
        <w:rPr>
          <w:rFonts w:ascii="Arial" w:hAnsi="Arial" w:cs="Arial"/>
          <w:sz w:val="22"/>
          <w:szCs w:val="22"/>
        </w:rPr>
        <w:t>actividades  del</w:t>
      </w:r>
      <w:proofErr w:type="gramEnd"/>
      <w:r w:rsidRPr="002A6BCF">
        <w:rPr>
          <w:rFonts w:ascii="Arial" w:hAnsi="Arial" w:cs="Arial"/>
          <w:sz w:val="22"/>
          <w:szCs w:val="22"/>
        </w:rPr>
        <w:t xml:space="preserve"> Programa</w:t>
      </w:r>
      <w:r w:rsidR="00E176E9" w:rsidRPr="002A6BCF">
        <w:rPr>
          <w:rFonts w:ascii="Arial" w:hAnsi="Arial" w:cs="Arial"/>
          <w:sz w:val="22"/>
          <w:szCs w:val="22"/>
        </w:rPr>
        <w:t>.</w:t>
      </w:r>
    </w:p>
    <w:p w14:paraId="76731EEE" w14:textId="77777777" w:rsidR="00C36385" w:rsidRPr="002A6BCF" w:rsidRDefault="00C36385" w:rsidP="00D9139B">
      <w:pPr>
        <w:tabs>
          <w:tab w:val="left" w:pos="0"/>
          <w:tab w:val="num" w:pos="180"/>
        </w:tabs>
        <w:rPr>
          <w:rFonts w:ascii="Arial" w:hAnsi="Arial" w:cs="Arial"/>
          <w:sz w:val="22"/>
          <w:szCs w:val="22"/>
        </w:rPr>
      </w:pPr>
    </w:p>
    <w:p w14:paraId="397686C6" w14:textId="77777777" w:rsidR="00C36385" w:rsidRPr="002A6BCF" w:rsidRDefault="00C36385" w:rsidP="00D9139B">
      <w:pPr>
        <w:tabs>
          <w:tab w:val="left" w:pos="0"/>
          <w:tab w:val="num" w:pos="180"/>
        </w:tabs>
        <w:rPr>
          <w:rFonts w:ascii="Arial" w:hAnsi="Arial" w:cs="Arial"/>
          <w:sz w:val="22"/>
          <w:szCs w:val="22"/>
        </w:rPr>
      </w:pPr>
      <w:r w:rsidRPr="002A6BCF">
        <w:rPr>
          <w:rFonts w:ascii="Arial" w:hAnsi="Arial" w:cs="Arial"/>
          <w:sz w:val="22"/>
          <w:szCs w:val="22"/>
        </w:rPr>
        <w:t>Esta capacidad está integrada por dos sistemas:</w:t>
      </w:r>
    </w:p>
    <w:p w14:paraId="131D2C94" w14:textId="77777777" w:rsidR="00C36385" w:rsidRPr="002A6BCF" w:rsidRDefault="00C36385" w:rsidP="00D9139B">
      <w:pPr>
        <w:tabs>
          <w:tab w:val="left" w:pos="0"/>
          <w:tab w:val="num" w:pos="180"/>
        </w:tabs>
        <w:rPr>
          <w:rFonts w:ascii="Arial" w:hAnsi="Arial" w:cs="Arial"/>
          <w:sz w:val="22"/>
          <w:szCs w:val="22"/>
        </w:rPr>
      </w:pPr>
    </w:p>
    <w:p w14:paraId="6143EAA7" w14:textId="77777777" w:rsidR="00C36385" w:rsidRPr="002A6BCF" w:rsidRDefault="00C36385" w:rsidP="00D9139B">
      <w:pPr>
        <w:numPr>
          <w:ilvl w:val="0"/>
          <w:numId w:val="10"/>
        </w:numPr>
        <w:tabs>
          <w:tab w:val="clear" w:pos="2832"/>
          <w:tab w:val="left" w:pos="0"/>
          <w:tab w:val="num" w:pos="180"/>
          <w:tab w:val="num" w:pos="1530"/>
          <w:tab w:val="num" w:pos="1854"/>
        </w:tabs>
        <w:autoSpaceDE w:val="0"/>
        <w:autoSpaceDN w:val="0"/>
        <w:ind w:left="0" w:firstLine="0"/>
        <w:rPr>
          <w:rFonts w:ascii="Arial" w:hAnsi="Arial" w:cs="Arial"/>
          <w:sz w:val="22"/>
          <w:szCs w:val="22"/>
          <w:lang w:val="es-ES_tradnl"/>
        </w:rPr>
      </w:pPr>
      <w:r w:rsidRPr="002A6BCF">
        <w:rPr>
          <w:rFonts w:ascii="Arial" w:hAnsi="Arial" w:cs="Arial"/>
          <w:sz w:val="22"/>
          <w:szCs w:val="22"/>
          <w:lang w:val="es-ES_tradnl"/>
        </w:rPr>
        <w:t>Sistema de Programación de Actividades (SPA)</w:t>
      </w:r>
    </w:p>
    <w:p w14:paraId="058DEE0D" w14:textId="77777777" w:rsidR="00C36385" w:rsidRPr="002A6BCF" w:rsidRDefault="00C36385" w:rsidP="00D9139B">
      <w:pPr>
        <w:numPr>
          <w:ilvl w:val="0"/>
          <w:numId w:val="10"/>
        </w:numPr>
        <w:tabs>
          <w:tab w:val="clear" w:pos="2832"/>
          <w:tab w:val="left" w:pos="0"/>
          <w:tab w:val="num" w:pos="180"/>
          <w:tab w:val="num" w:pos="1530"/>
          <w:tab w:val="num" w:pos="1854"/>
        </w:tabs>
        <w:autoSpaceDE w:val="0"/>
        <w:autoSpaceDN w:val="0"/>
        <w:ind w:left="0" w:firstLine="0"/>
        <w:rPr>
          <w:rFonts w:ascii="Arial" w:hAnsi="Arial" w:cs="Arial"/>
          <w:sz w:val="22"/>
          <w:szCs w:val="22"/>
          <w:lang w:val="es-ES_tradnl"/>
        </w:rPr>
      </w:pPr>
      <w:r w:rsidRPr="002A6BCF">
        <w:rPr>
          <w:rFonts w:ascii="Arial" w:hAnsi="Arial" w:cs="Arial"/>
          <w:sz w:val="22"/>
          <w:szCs w:val="22"/>
          <w:lang w:val="es-ES_tradnl"/>
        </w:rPr>
        <w:t>Sistema de Organización Administrativa (SOA)</w:t>
      </w:r>
    </w:p>
    <w:p w14:paraId="30F212FC" w14:textId="77777777" w:rsidR="00C36385" w:rsidRPr="002A6BCF" w:rsidRDefault="00C36385" w:rsidP="00D9139B">
      <w:pPr>
        <w:tabs>
          <w:tab w:val="left" w:pos="0"/>
          <w:tab w:val="num" w:pos="180"/>
        </w:tabs>
        <w:autoSpaceDE w:val="0"/>
        <w:autoSpaceDN w:val="0"/>
        <w:rPr>
          <w:rFonts w:ascii="Arial" w:hAnsi="Arial" w:cs="Arial"/>
          <w:sz w:val="22"/>
          <w:szCs w:val="22"/>
          <w:lang w:val="es-ES_tradnl"/>
        </w:rPr>
      </w:pPr>
    </w:p>
    <w:p w14:paraId="51CF121B" w14:textId="77777777" w:rsidR="00C36385" w:rsidRPr="002A6BCF" w:rsidRDefault="00C36385" w:rsidP="00D9139B">
      <w:pPr>
        <w:numPr>
          <w:ilvl w:val="2"/>
          <w:numId w:val="38"/>
        </w:numPr>
        <w:tabs>
          <w:tab w:val="clear" w:pos="1185"/>
          <w:tab w:val="left" w:pos="0"/>
          <w:tab w:val="num" w:pos="180"/>
        </w:tabs>
        <w:ind w:left="0" w:firstLine="0"/>
        <w:rPr>
          <w:rFonts w:ascii="Arial" w:hAnsi="Arial" w:cs="Arial"/>
          <w:b/>
          <w:sz w:val="22"/>
          <w:szCs w:val="22"/>
        </w:rPr>
      </w:pPr>
      <w:r w:rsidRPr="002A6BCF">
        <w:rPr>
          <w:rFonts w:ascii="Arial" w:hAnsi="Arial" w:cs="Arial"/>
          <w:b/>
          <w:sz w:val="22"/>
          <w:szCs w:val="22"/>
        </w:rPr>
        <w:t xml:space="preserve">Capacidad de Ejecución (CE) </w:t>
      </w:r>
    </w:p>
    <w:p w14:paraId="0FF6775E" w14:textId="77777777" w:rsidR="00C36385" w:rsidRPr="002A6BCF" w:rsidRDefault="00C36385" w:rsidP="00D9139B">
      <w:pPr>
        <w:tabs>
          <w:tab w:val="left" w:pos="0"/>
          <w:tab w:val="num" w:pos="180"/>
        </w:tabs>
        <w:rPr>
          <w:rFonts w:ascii="Arial" w:hAnsi="Arial" w:cs="Arial"/>
          <w:sz w:val="22"/>
          <w:szCs w:val="22"/>
        </w:rPr>
      </w:pPr>
    </w:p>
    <w:p w14:paraId="7D4E17A7" w14:textId="77777777" w:rsidR="00C36385" w:rsidRPr="002A6BCF" w:rsidRDefault="00C36385" w:rsidP="00D9139B">
      <w:pPr>
        <w:tabs>
          <w:tab w:val="left" w:pos="0"/>
          <w:tab w:val="num" w:pos="180"/>
        </w:tabs>
        <w:rPr>
          <w:rFonts w:ascii="Arial" w:hAnsi="Arial" w:cs="Arial"/>
          <w:sz w:val="22"/>
          <w:szCs w:val="22"/>
        </w:rPr>
      </w:pPr>
      <w:r w:rsidRPr="002A6BCF">
        <w:rPr>
          <w:rFonts w:ascii="Arial" w:hAnsi="Arial" w:cs="Arial"/>
          <w:sz w:val="22"/>
          <w:szCs w:val="22"/>
        </w:rPr>
        <w:t>Representa la habilidad del ejecutor para llevar a cabo las actividades previstas en los componentes del Programa, que son necesarias alcanzar los resultados esperados con los recursos asignados y en los tiempos establecidos.</w:t>
      </w:r>
    </w:p>
    <w:p w14:paraId="37EE5EF3" w14:textId="77777777" w:rsidR="00C36385" w:rsidRPr="002A6BCF" w:rsidRDefault="00C36385" w:rsidP="00D9139B">
      <w:pPr>
        <w:tabs>
          <w:tab w:val="left" w:pos="0"/>
          <w:tab w:val="num" w:pos="180"/>
        </w:tabs>
        <w:rPr>
          <w:rFonts w:ascii="Arial" w:hAnsi="Arial" w:cs="Arial"/>
          <w:sz w:val="22"/>
          <w:szCs w:val="22"/>
        </w:rPr>
      </w:pPr>
    </w:p>
    <w:p w14:paraId="4EBD5EBA" w14:textId="77777777" w:rsidR="00C36385" w:rsidRPr="002A6BCF" w:rsidRDefault="00C36385" w:rsidP="00D9139B">
      <w:pPr>
        <w:tabs>
          <w:tab w:val="left" w:pos="0"/>
          <w:tab w:val="num" w:pos="180"/>
        </w:tabs>
        <w:rPr>
          <w:rFonts w:ascii="Arial" w:hAnsi="Arial" w:cs="Arial"/>
          <w:sz w:val="22"/>
          <w:szCs w:val="22"/>
        </w:rPr>
      </w:pPr>
      <w:r w:rsidRPr="002A6BCF">
        <w:rPr>
          <w:rFonts w:ascii="Arial" w:hAnsi="Arial" w:cs="Arial"/>
          <w:sz w:val="22"/>
          <w:szCs w:val="22"/>
        </w:rPr>
        <w:t xml:space="preserve">Esta capacidad se integra con los siguientes sistemas: </w:t>
      </w:r>
    </w:p>
    <w:p w14:paraId="51E7E63A" w14:textId="77777777" w:rsidR="00C36385" w:rsidRPr="002A6BCF" w:rsidRDefault="00C36385" w:rsidP="00D9139B">
      <w:pPr>
        <w:tabs>
          <w:tab w:val="left" w:pos="0"/>
          <w:tab w:val="num" w:pos="180"/>
        </w:tabs>
        <w:rPr>
          <w:rFonts w:ascii="Arial" w:hAnsi="Arial" w:cs="Arial"/>
          <w:sz w:val="22"/>
          <w:szCs w:val="22"/>
        </w:rPr>
      </w:pPr>
    </w:p>
    <w:p w14:paraId="4878250C" w14:textId="77777777" w:rsidR="00C36385" w:rsidRPr="002A6BCF" w:rsidRDefault="00C36385" w:rsidP="00D9139B">
      <w:pPr>
        <w:numPr>
          <w:ilvl w:val="0"/>
          <w:numId w:val="10"/>
        </w:numPr>
        <w:tabs>
          <w:tab w:val="clear" w:pos="2832"/>
          <w:tab w:val="left" w:pos="0"/>
          <w:tab w:val="num" w:pos="180"/>
          <w:tab w:val="num" w:pos="1530"/>
          <w:tab w:val="num" w:pos="1854"/>
        </w:tabs>
        <w:autoSpaceDE w:val="0"/>
        <w:autoSpaceDN w:val="0"/>
        <w:ind w:left="0" w:firstLine="0"/>
        <w:rPr>
          <w:rFonts w:ascii="Arial" w:hAnsi="Arial" w:cs="Arial"/>
          <w:sz w:val="22"/>
          <w:szCs w:val="22"/>
          <w:lang w:val="es-ES_tradnl"/>
        </w:rPr>
      </w:pPr>
      <w:r w:rsidRPr="002A6BCF">
        <w:rPr>
          <w:rFonts w:ascii="Arial" w:hAnsi="Arial" w:cs="Arial"/>
          <w:sz w:val="22"/>
          <w:szCs w:val="22"/>
          <w:lang w:val="es-ES_tradnl"/>
        </w:rPr>
        <w:t>Sistema de Administración de Personal (SAP)</w:t>
      </w:r>
    </w:p>
    <w:p w14:paraId="44321F5E" w14:textId="77777777" w:rsidR="00C36385" w:rsidRPr="002A6BCF" w:rsidRDefault="00C36385" w:rsidP="00D9139B">
      <w:pPr>
        <w:numPr>
          <w:ilvl w:val="0"/>
          <w:numId w:val="10"/>
        </w:numPr>
        <w:tabs>
          <w:tab w:val="clear" w:pos="2832"/>
          <w:tab w:val="left" w:pos="0"/>
          <w:tab w:val="num" w:pos="180"/>
          <w:tab w:val="num" w:pos="1530"/>
          <w:tab w:val="num" w:pos="1854"/>
        </w:tabs>
        <w:autoSpaceDE w:val="0"/>
        <w:autoSpaceDN w:val="0"/>
        <w:ind w:left="0" w:firstLine="0"/>
        <w:rPr>
          <w:rFonts w:ascii="Arial" w:hAnsi="Arial" w:cs="Arial"/>
          <w:sz w:val="22"/>
          <w:szCs w:val="22"/>
          <w:lang w:val="es-ES_tradnl"/>
        </w:rPr>
      </w:pPr>
      <w:r w:rsidRPr="002A6BCF">
        <w:rPr>
          <w:rFonts w:ascii="Arial" w:hAnsi="Arial" w:cs="Arial"/>
          <w:sz w:val="22"/>
          <w:szCs w:val="22"/>
          <w:lang w:val="es-ES_tradnl"/>
        </w:rPr>
        <w:t xml:space="preserve">Sistema de Administración de Bienes y Servicios (SABS) </w:t>
      </w:r>
    </w:p>
    <w:p w14:paraId="51EA231A" w14:textId="77777777" w:rsidR="00C36385" w:rsidRPr="002A6BCF" w:rsidRDefault="00C36385" w:rsidP="00D9139B">
      <w:pPr>
        <w:numPr>
          <w:ilvl w:val="0"/>
          <w:numId w:val="10"/>
        </w:numPr>
        <w:tabs>
          <w:tab w:val="clear" w:pos="2832"/>
          <w:tab w:val="left" w:pos="0"/>
          <w:tab w:val="num" w:pos="180"/>
          <w:tab w:val="num" w:pos="1530"/>
          <w:tab w:val="num" w:pos="1854"/>
        </w:tabs>
        <w:autoSpaceDE w:val="0"/>
        <w:autoSpaceDN w:val="0"/>
        <w:ind w:left="0" w:firstLine="0"/>
        <w:rPr>
          <w:rFonts w:ascii="Arial" w:hAnsi="Arial" w:cs="Arial"/>
          <w:sz w:val="22"/>
          <w:szCs w:val="22"/>
          <w:lang w:val="es-ES_tradnl"/>
        </w:rPr>
      </w:pPr>
      <w:r w:rsidRPr="002A6BCF">
        <w:rPr>
          <w:rFonts w:ascii="Arial" w:hAnsi="Arial" w:cs="Arial"/>
          <w:sz w:val="22"/>
          <w:szCs w:val="22"/>
          <w:lang w:val="es-ES_tradnl"/>
        </w:rPr>
        <w:t>Sistema de Administración Financiera (SAF)</w:t>
      </w:r>
    </w:p>
    <w:p w14:paraId="1E518100" w14:textId="77777777" w:rsidR="00C36385" w:rsidRPr="002A6BCF" w:rsidRDefault="00C36385" w:rsidP="00D9139B">
      <w:pPr>
        <w:tabs>
          <w:tab w:val="left" w:pos="0"/>
          <w:tab w:val="num" w:pos="180"/>
        </w:tabs>
        <w:autoSpaceDE w:val="0"/>
        <w:autoSpaceDN w:val="0"/>
        <w:rPr>
          <w:rFonts w:ascii="Arial" w:hAnsi="Arial" w:cs="Arial"/>
          <w:sz w:val="22"/>
          <w:szCs w:val="22"/>
          <w:lang w:val="es-ES_tradnl"/>
        </w:rPr>
      </w:pPr>
    </w:p>
    <w:p w14:paraId="37CEADB3" w14:textId="77777777" w:rsidR="00C36385" w:rsidRPr="002A6BCF" w:rsidRDefault="00C36385" w:rsidP="00D9139B">
      <w:pPr>
        <w:numPr>
          <w:ilvl w:val="2"/>
          <w:numId w:val="38"/>
        </w:numPr>
        <w:tabs>
          <w:tab w:val="clear" w:pos="1185"/>
          <w:tab w:val="left" w:pos="0"/>
          <w:tab w:val="num" w:pos="180"/>
        </w:tabs>
        <w:ind w:left="0" w:firstLine="0"/>
        <w:rPr>
          <w:rFonts w:ascii="Arial" w:hAnsi="Arial" w:cs="Arial"/>
          <w:b/>
          <w:sz w:val="22"/>
          <w:szCs w:val="22"/>
        </w:rPr>
      </w:pPr>
      <w:r w:rsidRPr="002A6BCF">
        <w:rPr>
          <w:rFonts w:ascii="Arial" w:hAnsi="Arial" w:cs="Arial"/>
          <w:b/>
          <w:sz w:val="22"/>
          <w:szCs w:val="22"/>
        </w:rPr>
        <w:t>Capacidad de Control (CC)</w:t>
      </w:r>
    </w:p>
    <w:p w14:paraId="0EEA778F" w14:textId="77777777" w:rsidR="00931C35" w:rsidRPr="002A6BCF" w:rsidRDefault="00931C35" w:rsidP="00D9139B">
      <w:pPr>
        <w:tabs>
          <w:tab w:val="left" w:pos="0"/>
          <w:tab w:val="num" w:pos="180"/>
        </w:tabs>
        <w:rPr>
          <w:rFonts w:ascii="Arial" w:hAnsi="Arial" w:cs="Arial"/>
          <w:b/>
          <w:sz w:val="22"/>
          <w:szCs w:val="22"/>
        </w:rPr>
      </w:pPr>
    </w:p>
    <w:p w14:paraId="53F96005" w14:textId="77777777" w:rsidR="00C36385" w:rsidRPr="002A6BCF" w:rsidRDefault="00A577AE" w:rsidP="00D9139B">
      <w:pPr>
        <w:tabs>
          <w:tab w:val="left" w:pos="0"/>
          <w:tab w:val="num" w:pos="180"/>
        </w:tabs>
        <w:rPr>
          <w:rFonts w:ascii="Arial" w:hAnsi="Arial" w:cs="Arial"/>
          <w:sz w:val="22"/>
          <w:szCs w:val="22"/>
        </w:rPr>
      </w:pPr>
      <w:r w:rsidRPr="002A6BCF">
        <w:rPr>
          <w:rFonts w:ascii="Arial" w:hAnsi="Arial" w:cs="Arial"/>
          <w:sz w:val="22"/>
          <w:szCs w:val="22"/>
        </w:rPr>
        <w:t>L</w:t>
      </w:r>
      <w:r w:rsidR="00931C35" w:rsidRPr="002A6BCF">
        <w:rPr>
          <w:rFonts w:ascii="Arial" w:hAnsi="Arial" w:cs="Arial"/>
          <w:sz w:val="22"/>
          <w:szCs w:val="22"/>
        </w:rPr>
        <w:t xml:space="preserve">a </w:t>
      </w:r>
      <w:r w:rsidRPr="002A6BCF">
        <w:rPr>
          <w:rFonts w:ascii="Arial" w:hAnsi="Arial" w:cs="Arial"/>
          <w:sz w:val="22"/>
          <w:szCs w:val="22"/>
        </w:rPr>
        <w:t xml:space="preserve">evaluación de esta capacidad </w:t>
      </w:r>
      <w:r w:rsidR="00931C35" w:rsidRPr="002A6BCF">
        <w:rPr>
          <w:rFonts w:ascii="Arial" w:hAnsi="Arial" w:cs="Arial"/>
          <w:sz w:val="22"/>
          <w:szCs w:val="22"/>
        </w:rPr>
        <w:t>determina si las acciones de control interno y externo del ejecutor son suficientes para generar la información necesaria y para ejercer un proceso razonable de rendición de cuentas.</w:t>
      </w:r>
    </w:p>
    <w:p w14:paraId="20E58D10" w14:textId="77777777" w:rsidR="00931C35" w:rsidRPr="002A6BCF" w:rsidRDefault="00931C35" w:rsidP="00D9139B">
      <w:pPr>
        <w:tabs>
          <w:tab w:val="left" w:pos="0"/>
          <w:tab w:val="num" w:pos="180"/>
        </w:tabs>
        <w:rPr>
          <w:rFonts w:ascii="Arial" w:hAnsi="Arial" w:cs="Arial"/>
          <w:sz w:val="22"/>
          <w:szCs w:val="22"/>
        </w:rPr>
      </w:pPr>
    </w:p>
    <w:p w14:paraId="21617236" w14:textId="77777777" w:rsidR="00C36385" w:rsidRPr="002A6BCF" w:rsidRDefault="00C36385" w:rsidP="00D9139B">
      <w:pPr>
        <w:tabs>
          <w:tab w:val="left" w:pos="0"/>
          <w:tab w:val="num" w:pos="180"/>
        </w:tabs>
        <w:rPr>
          <w:rFonts w:ascii="Arial" w:hAnsi="Arial" w:cs="Arial"/>
          <w:sz w:val="22"/>
          <w:szCs w:val="22"/>
        </w:rPr>
      </w:pPr>
      <w:r w:rsidRPr="002A6BCF">
        <w:rPr>
          <w:rFonts w:ascii="Arial" w:hAnsi="Arial" w:cs="Arial"/>
          <w:sz w:val="22"/>
          <w:szCs w:val="22"/>
        </w:rPr>
        <w:t>Esta capacidad responde a acciones internas y externas. En primer lugar, el OE cuenta con un sistema de control interno previo implantado por su propia</w:t>
      </w:r>
      <w:r w:rsidR="00931C35" w:rsidRPr="002A6BCF">
        <w:rPr>
          <w:rFonts w:ascii="Arial" w:hAnsi="Arial" w:cs="Arial"/>
          <w:sz w:val="22"/>
          <w:szCs w:val="22"/>
        </w:rPr>
        <w:t xml:space="preserve"> administración, que es monitoreado</w:t>
      </w:r>
      <w:r w:rsidRPr="002A6BCF">
        <w:rPr>
          <w:rFonts w:ascii="Arial" w:hAnsi="Arial" w:cs="Arial"/>
          <w:sz w:val="22"/>
          <w:szCs w:val="22"/>
        </w:rPr>
        <w:t xml:space="preserve"> por un Órgano Interno de Control (OIC) designado por la SFP. Por otra parte, el contrato de pré</w:t>
      </w:r>
      <w:r w:rsidR="00A577AE" w:rsidRPr="002A6BCF">
        <w:rPr>
          <w:rFonts w:ascii="Arial" w:hAnsi="Arial" w:cs="Arial"/>
          <w:sz w:val="22"/>
          <w:szCs w:val="22"/>
        </w:rPr>
        <w:t xml:space="preserve">stamo establece como requisito </w:t>
      </w:r>
      <w:r w:rsidRPr="002A6BCF">
        <w:rPr>
          <w:rFonts w:ascii="Arial" w:hAnsi="Arial" w:cs="Arial"/>
          <w:sz w:val="22"/>
          <w:szCs w:val="22"/>
        </w:rPr>
        <w:t>la realización de una auditoría financiera practicada por una firma de auditore</w:t>
      </w:r>
      <w:r w:rsidR="00BC34E6" w:rsidRPr="002A6BCF">
        <w:rPr>
          <w:rFonts w:ascii="Arial" w:hAnsi="Arial" w:cs="Arial"/>
          <w:sz w:val="22"/>
          <w:szCs w:val="22"/>
        </w:rPr>
        <w:t>s independientes, que emite un dictamen anual sobre la calidad de</w:t>
      </w:r>
      <w:r w:rsidRPr="002A6BCF">
        <w:rPr>
          <w:rFonts w:ascii="Arial" w:hAnsi="Arial" w:cs="Arial"/>
          <w:sz w:val="22"/>
          <w:szCs w:val="22"/>
        </w:rPr>
        <w:t xml:space="preserve"> </w:t>
      </w:r>
      <w:r w:rsidR="00A577AE" w:rsidRPr="002A6BCF">
        <w:rPr>
          <w:rFonts w:ascii="Arial" w:hAnsi="Arial" w:cs="Arial"/>
          <w:sz w:val="22"/>
          <w:szCs w:val="22"/>
        </w:rPr>
        <w:t>la información financiera</w:t>
      </w:r>
      <w:r w:rsidRPr="002A6BCF">
        <w:rPr>
          <w:rFonts w:ascii="Arial" w:hAnsi="Arial" w:cs="Arial"/>
          <w:sz w:val="22"/>
          <w:szCs w:val="22"/>
        </w:rPr>
        <w:t xml:space="preserve"> del Programa. Cabe mencionar que, eventualmente, la Auditoría Superior de la Federación (ASF), como organismo superior de fiscalización en México, </w:t>
      </w:r>
      <w:r w:rsidR="00BC34E6" w:rsidRPr="002A6BCF">
        <w:rPr>
          <w:rFonts w:ascii="Arial" w:hAnsi="Arial" w:cs="Arial"/>
          <w:sz w:val="22"/>
          <w:szCs w:val="22"/>
        </w:rPr>
        <w:t xml:space="preserve">puede incluir dentro de sus revisiones </w:t>
      </w:r>
      <w:r w:rsidRPr="002A6BCF">
        <w:rPr>
          <w:rFonts w:ascii="Arial" w:hAnsi="Arial" w:cs="Arial"/>
          <w:sz w:val="22"/>
          <w:szCs w:val="22"/>
        </w:rPr>
        <w:t xml:space="preserve">el ejercicio presupuestal de los fondos asignados al Programa. </w:t>
      </w:r>
    </w:p>
    <w:p w14:paraId="32673B77" w14:textId="77777777" w:rsidR="00C36385" w:rsidRDefault="00C36385" w:rsidP="00D9139B">
      <w:pPr>
        <w:tabs>
          <w:tab w:val="num" w:pos="180"/>
        </w:tabs>
        <w:rPr>
          <w:rFonts w:ascii="Arial" w:hAnsi="Arial" w:cs="Arial"/>
          <w:sz w:val="22"/>
          <w:szCs w:val="22"/>
        </w:rPr>
      </w:pPr>
    </w:p>
    <w:p w14:paraId="3D610066" w14:textId="77777777" w:rsidR="00D9139B" w:rsidRPr="002A6BCF" w:rsidRDefault="00D9139B" w:rsidP="00D9139B">
      <w:pPr>
        <w:tabs>
          <w:tab w:val="num" w:pos="180"/>
        </w:tabs>
        <w:rPr>
          <w:rFonts w:ascii="Arial" w:hAnsi="Arial" w:cs="Arial"/>
          <w:sz w:val="22"/>
          <w:szCs w:val="22"/>
        </w:rPr>
      </w:pPr>
    </w:p>
    <w:p w14:paraId="4D591D6C" w14:textId="77777777" w:rsidR="00C36385" w:rsidRPr="002A6BCF" w:rsidRDefault="00C36385" w:rsidP="00D9139B">
      <w:pPr>
        <w:tabs>
          <w:tab w:val="num" w:pos="1185"/>
        </w:tabs>
        <w:rPr>
          <w:rFonts w:ascii="Arial" w:hAnsi="Arial" w:cs="Arial"/>
          <w:sz w:val="22"/>
          <w:szCs w:val="22"/>
        </w:rPr>
      </w:pPr>
      <w:r w:rsidRPr="002A6BCF">
        <w:rPr>
          <w:rFonts w:ascii="Arial" w:hAnsi="Arial" w:cs="Arial"/>
          <w:sz w:val="22"/>
          <w:szCs w:val="22"/>
        </w:rPr>
        <w:t>Esta capacidad se integra con dos sistemas:</w:t>
      </w:r>
    </w:p>
    <w:p w14:paraId="6ECAA64D" w14:textId="77777777" w:rsidR="00C36385" w:rsidRPr="002A6BCF" w:rsidRDefault="00C36385" w:rsidP="00D9139B">
      <w:pPr>
        <w:tabs>
          <w:tab w:val="num" w:pos="1185"/>
        </w:tabs>
        <w:rPr>
          <w:rFonts w:ascii="Arial" w:hAnsi="Arial" w:cs="Arial"/>
          <w:sz w:val="22"/>
          <w:szCs w:val="22"/>
        </w:rPr>
      </w:pPr>
    </w:p>
    <w:p w14:paraId="6F5AD1A7" w14:textId="77777777" w:rsidR="00C36385" w:rsidRPr="002A6BCF" w:rsidRDefault="00C36385" w:rsidP="00D9139B">
      <w:pPr>
        <w:numPr>
          <w:ilvl w:val="0"/>
          <w:numId w:val="10"/>
        </w:numPr>
        <w:tabs>
          <w:tab w:val="clear" w:pos="2832"/>
          <w:tab w:val="num" w:pos="1185"/>
          <w:tab w:val="num" w:pos="1530"/>
          <w:tab w:val="num" w:pos="1854"/>
        </w:tabs>
        <w:autoSpaceDE w:val="0"/>
        <w:autoSpaceDN w:val="0"/>
        <w:ind w:left="0" w:firstLine="0"/>
        <w:rPr>
          <w:rFonts w:ascii="Arial" w:hAnsi="Arial" w:cs="Arial"/>
          <w:sz w:val="22"/>
          <w:szCs w:val="22"/>
          <w:lang w:val="es-ES_tradnl"/>
        </w:rPr>
      </w:pPr>
      <w:r w:rsidRPr="002A6BCF">
        <w:rPr>
          <w:rFonts w:ascii="Arial" w:hAnsi="Arial" w:cs="Arial"/>
          <w:sz w:val="22"/>
          <w:szCs w:val="22"/>
          <w:lang w:val="es-ES_tradnl"/>
        </w:rPr>
        <w:t>Sistema de Control Interno (SCI)</w:t>
      </w:r>
    </w:p>
    <w:p w14:paraId="0A29F346" w14:textId="77777777" w:rsidR="00C36385" w:rsidRPr="002A6BCF" w:rsidRDefault="00C36385" w:rsidP="00D9139B">
      <w:pPr>
        <w:numPr>
          <w:ilvl w:val="0"/>
          <w:numId w:val="10"/>
        </w:numPr>
        <w:tabs>
          <w:tab w:val="clear" w:pos="2832"/>
          <w:tab w:val="num" w:pos="1185"/>
          <w:tab w:val="num" w:pos="1530"/>
          <w:tab w:val="num" w:pos="1854"/>
        </w:tabs>
        <w:autoSpaceDE w:val="0"/>
        <w:autoSpaceDN w:val="0"/>
        <w:ind w:left="0" w:firstLine="0"/>
        <w:rPr>
          <w:rFonts w:ascii="Arial" w:hAnsi="Arial" w:cs="Arial"/>
          <w:sz w:val="22"/>
          <w:szCs w:val="22"/>
          <w:lang w:val="es-ES_tradnl"/>
        </w:rPr>
      </w:pPr>
      <w:r w:rsidRPr="002A6BCF">
        <w:rPr>
          <w:rFonts w:ascii="Arial" w:hAnsi="Arial" w:cs="Arial"/>
          <w:sz w:val="22"/>
          <w:szCs w:val="22"/>
          <w:lang w:val="es-ES_tradnl"/>
        </w:rPr>
        <w:t>Sistema de Control Externo (SCE)</w:t>
      </w:r>
    </w:p>
    <w:p w14:paraId="066684CC" w14:textId="77777777" w:rsidR="00C36385" w:rsidRPr="002A6BCF" w:rsidRDefault="00C36385" w:rsidP="00D9139B">
      <w:pPr>
        <w:tabs>
          <w:tab w:val="num" w:pos="1185"/>
        </w:tabs>
        <w:autoSpaceDE w:val="0"/>
        <w:autoSpaceDN w:val="0"/>
        <w:rPr>
          <w:rFonts w:ascii="Arial" w:hAnsi="Arial" w:cs="Arial"/>
          <w:sz w:val="22"/>
          <w:szCs w:val="22"/>
          <w:lang w:val="es-ES_tradnl"/>
        </w:rPr>
      </w:pPr>
    </w:p>
    <w:p w14:paraId="26013AB6" w14:textId="77777777" w:rsidR="00C36385" w:rsidRPr="002A6BCF" w:rsidRDefault="00C36385" w:rsidP="00D9139B">
      <w:pPr>
        <w:numPr>
          <w:ilvl w:val="1"/>
          <w:numId w:val="6"/>
        </w:numPr>
        <w:tabs>
          <w:tab w:val="num" w:pos="1185"/>
        </w:tabs>
        <w:ind w:left="0" w:firstLine="0"/>
        <w:rPr>
          <w:rFonts w:ascii="Arial" w:hAnsi="Arial" w:cs="Arial"/>
          <w:b/>
          <w:sz w:val="22"/>
          <w:szCs w:val="22"/>
        </w:rPr>
      </w:pPr>
      <w:bookmarkStart w:id="18" w:name="__RefHeading__20_1375597616"/>
      <w:bookmarkEnd w:id="18"/>
      <w:r w:rsidRPr="002A6BCF">
        <w:rPr>
          <w:rFonts w:ascii="Arial" w:hAnsi="Arial" w:cs="Arial"/>
          <w:b/>
          <w:sz w:val="22"/>
          <w:szCs w:val="22"/>
        </w:rPr>
        <w:t>Particularidades de los Sistemas Evaluados</w:t>
      </w:r>
    </w:p>
    <w:p w14:paraId="18361F3A" w14:textId="77777777" w:rsidR="00C36385" w:rsidRPr="002A6BCF" w:rsidRDefault="00C36385" w:rsidP="00D9139B">
      <w:pPr>
        <w:tabs>
          <w:tab w:val="num" w:pos="792"/>
          <w:tab w:val="num" w:pos="1185"/>
        </w:tabs>
        <w:rPr>
          <w:rFonts w:ascii="Arial" w:hAnsi="Arial" w:cs="Arial"/>
          <w:sz w:val="22"/>
          <w:szCs w:val="22"/>
        </w:rPr>
      </w:pPr>
    </w:p>
    <w:p w14:paraId="6F58B601" w14:textId="77777777" w:rsidR="00C3638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t>1. Sistema</w:t>
      </w:r>
      <w:r w:rsidR="00931C35" w:rsidRPr="002A6BCF">
        <w:rPr>
          <w:rFonts w:ascii="Arial" w:hAnsi="Arial" w:cs="Arial"/>
          <w:sz w:val="22"/>
          <w:szCs w:val="22"/>
        </w:rPr>
        <w:t xml:space="preserve"> de Programación de Actividades (SPA)</w:t>
      </w:r>
    </w:p>
    <w:p w14:paraId="394B3E92" w14:textId="77777777" w:rsidR="00C36385" w:rsidRPr="002A6BCF" w:rsidRDefault="00C36385" w:rsidP="00D9139B">
      <w:pPr>
        <w:tabs>
          <w:tab w:val="num" w:pos="792"/>
          <w:tab w:val="num" w:pos="1185"/>
        </w:tabs>
        <w:rPr>
          <w:rFonts w:ascii="Arial" w:hAnsi="Arial" w:cs="Arial"/>
          <w:sz w:val="22"/>
          <w:szCs w:val="22"/>
          <w:u w:val="single"/>
        </w:rPr>
      </w:pPr>
    </w:p>
    <w:p w14:paraId="16AC4AC5" w14:textId="77777777" w:rsidR="00931C3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lastRenderedPageBreak/>
        <w:t>Es el proceso mediante el cual se planean, programan, asignan y se da seguimien</w:t>
      </w:r>
      <w:r w:rsidR="00931C35" w:rsidRPr="002A6BCF">
        <w:rPr>
          <w:rFonts w:ascii="Arial" w:hAnsi="Arial" w:cs="Arial"/>
          <w:sz w:val="22"/>
          <w:szCs w:val="22"/>
        </w:rPr>
        <w:t>to a las actividades del</w:t>
      </w:r>
      <w:r w:rsidRPr="002A6BCF">
        <w:rPr>
          <w:rFonts w:ascii="Arial" w:hAnsi="Arial" w:cs="Arial"/>
          <w:sz w:val="22"/>
          <w:szCs w:val="22"/>
        </w:rPr>
        <w:t xml:space="preserve"> OE durante un período de tiempo determinado. </w:t>
      </w:r>
    </w:p>
    <w:p w14:paraId="6ABD3856" w14:textId="77777777" w:rsidR="00931C35" w:rsidRPr="002A6BCF" w:rsidRDefault="00931C35" w:rsidP="00D9139B">
      <w:pPr>
        <w:tabs>
          <w:tab w:val="num" w:pos="792"/>
          <w:tab w:val="num" w:pos="1185"/>
        </w:tabs>
        <w:rPr>
          <w:rFonts w:ascii="Arial" w:hAnsi="Arial" w:cs="Arial"/>
          <w:sz w:val="22"/>
          <w:szCs w:val="22"/>
        </w:rPr>
      </w:pPr>
    </w:p>
    <w:p w14:paraId="78273419" w14:textId="77777777" w:rsidR="00C36385" w:rsidRPr="002A6BCF" w:rsidRDefault="00931C35" w:rsidP="00D9139B">
      <w:pPr>
        <w:tabs>
          <w:tab w:val="num" w:pos="792"/>
          <w:tab w:val="num" w:pos="1185"/>
        </w:tabs>
        <w:rPr>
          <w:rFonts w:ascii="Arial" w:hAnsi="Arial" w:cs="Arial"/>
          <w:sz w:val="22"/>
          <w:szCs w:val="22"/>
        </w:rPr>
      </w:pPr>
      <w:r w:rsidRPr="002A6BCF">
        <w:rPr>
          <w:rFonts w:ascii="Arial" w:hAnsi="Arial" w:cs="Arial"/>
          <w:sz w:val="22"/>
          <w:szCs w:val="22"/>
        </w:rPr>
        <w:t>Objetivos, metas</w:t>
      </w:r>
      <w:r w:rsidR="00C36385" w:rsidRPr="002A6BCF">
        <w:rPr>
          <w:rFonts w:ascii="Arial" w:hAnsi="Arial" w:cs="Arial"/>
          <w:sz w:val="22"/>
          <w:szCs w:val="22"/>
        </w:rPr>
        <w:t xml:space="preserve">, riesgos, acciones de mitigación, tiempos, costos </w:t>
      </w:r>
      <w:proofErr w:type="gramStart"/>
      <w:r w:rsidR="00C36385" w:rsidRPr="002A6BCF">
        <w:rPr>
          <w:rFonts w:ascii="Arial" w:hAnsi="Arial" w:cs="Arial"/>
          <w:sz w:val="22"/>
          <w:szCs w:val="22"/>
        </w:rPr>
        <w:t>y  responsables</w:t>
      </w:r>
      <w:proofErr w:type="gramEnd"/>
      <w:r w:rsidR="00C36385" w:rsidRPr="002A6BCF">
        <w:rPr>
          <w:rFonts w:ascii="Arial" w:hAnsi="Arial" w:cs="Arial"/>
          <w:sz w:val="22"/>
          <w:szCs w:val="22"/>
        </w:rPr>
        <w:t xml:space="preserve"> deben estar adecuadamente d</w:t>
      </w:r>
      <w:r w:rsidRPr="002A6BCF">
        <w:rPr>
          <w:rFonts w:ascii="Arial" w:hAnsi="Arial" w:cs="Arial"/>
          <w:sz w:val="22"/>
          <w:szCs w:val="22"/>
        </w:rPr>
        <w:t>efinidos, coordinados y asignado</w:t>
      </w:r>
      <w:r w:rsidR="00C36385" w:rsidRPr="002A6BCF">
        <w:rPr>
          <w:rFonts w:ascii="Arial" w:hAnsi="Arial" w:cs="Arial"/>
          <w:sz w:val="22"/>
          <w:szCs w:val="22"/>
        </w:rPr>
        <w:t>s entre el persona</w:t>
      </w:r>
      <w:r w:rsidRPr="002A6BCF">
        <w:rPr>
          <w:rFonts w:ascii="Arial" w:hAnsi="Arial" w:cs="Arial"/>
          <w:sz w:val="22"/>
          <w:szCs w:val="22"/>
        </w:rPr>
        <w:t>l del Ejecutor</w:t>
      </w:r>
      <w:r w:rsidR="00C36385" w:rsidRPr="002A6BCF">
        <w:rPr>
          <w:rFonts w:ascii="Arial" w:hAnsi="Arial" w:cs="Arial"/>
          <w:sz w:val="22"/>
          <w:szCs w:val="22"/>
        </w:rPr>
        <w:t>.</w:t>
      </w:r>
    </w:p>
    <w:p w14:paraId="1306A2C3" w14:textId="77777777" w:rsidR="00C36385" w:rsidRPr="002A6BCF" w:rsidRDefault="00C36385" w:rsidP="00D9139B">
      <w:pPr>
        <w:tabs>
          <w:tab w:val="num" w:pos="792"/>
          <w:tab w:val="num" w:pos="1185"/>
        </w:tabs>
        <w:rPr>
          <w:rFonts w:ascii="Arial" w:hAnsi="Arial" w:cs="Arial"/>
          <w:sz w:val="22"/>
          <w:szCs w:val="22"/>
        </w:rPr>
      </w:pPr>
    </w:p>
    <w:p w14:paraId="009EDA1A" w14:textId="77777777" w:rsidR="00C3638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t>2. Sistema</w:t>
      </w:r>
      <w:r w:rsidR="00931C35" w:rsidRPr="002A6BCF">
        <w:rPr>
          <w:rFonts w:ascii="Arial" w:hAnsi="Arial" w:cs="Arial"/>
          <w:sz w:val="22"/>
          <w:szCs w:val="22"/>
        </w:rPr>
        <w:t xml:space="preserve"> de Organización Administrativa (SOA)</w:t>
      </w:r>
    </w:p>
    <w:p w14:paraId="6921C0F4" w14:textId="77777777" w:rsidR="00C36385" w:rsidRPr="002A6BCF" w:rsidRDefault="00C36385" w:rsidP="00D9139B">
      <w:pPr>
        <w:tabs>
          <w:tab w:val="num" w:pos="792"/>
          <w:tab w:val="num" w:pos="1185"/>
        </w:tabs>
        <w:rPr>
          <w:rFonts w:ascii="Arial" w:hAnsi="Arial" w:cs="Arial"/>
          <w:sz w:val="22"/>
          <w:szCs w:val="22"/>
        </w:rPr>
      </w:pPr>
    </w:p>
    <w:p w14:paraId="4EF4429B" w14:textId="77777777" w:rsidR="00C36385" w:rsidRPr="002A6BCF" w:rsidRDefault="00A577AE" w:rsidP="00D9139B">
      <w:pPr>
        <w:tabs>
          <w:tab w:val="num" w:pos="792"/>
          <w:tab w:val="num" w:pos="1185"/>
        </w:tabs>
        <w:rPr>
          <w:rFonts w:ascii="Arial" w:hAnsi="Arial" w:cs="Arial"/>
          <w:sz w:val="22"/>
          <w:szCs w:val="22"/>
        </w:rPr>
      </w:pPr>
      <w:r w:rsidRPr="002A6BCF">
        <w:rPr>
          <w:rFonts w:ascii="Arial" w:hAnsi="Arial" w:cs="Arial"/>
          <w:sz w:val="22"/>
          <w:szCs w:val="22"/>
        </w:rPr>
        <w:t>Representa la</w:t>
      </w:r>
      <w:r w:rsidR="00C36385" w:rsidRPr="002A6BCF">
        <w:rPr>
          <w:rFonts w:ascii="Arial" w:hAnsi="Arial" w:cs="Arial"/>
          <w:sz w:val="22"/>
          <w:szCs w:val="22"/>
        </w:rPr>
        <w:t xml:space="preserve"> coordinación de esfuerzos </w:t>
      </w:r>
      <w:r w:rsidRPr="002A6BCF">
        <w:rPr>
          <w:rFonts w:ascii="Arial" w:hAnsi="Arial" w:cs="Arial"/>
          <w:sz w:val="22"/>
          <w:szCs w:val="22"/>
        </w:rPr>
        <w:t xml:space="preserve">entre las personas que integran </w:t>
      </w:r>
      <w:r w:rsidR="00C36385" w:rsidRPr="002A6BCF">
        <w:rPr>
          <w:rFonts w:ascii="Arial" w:hAnsi="Arial" w:cs="Arial"/>
          <w:sz w:val="22"/>
          <w:szCs w:val="22"/>
        </w:rPr>
        <w:t>la estructura del OE, para cumplir de manera eficaz, eficiente y económica con la programación, ejecución y control de las actividades que deben realizarse para alcanzar los objetivos de operación, de información y de cumplimiento normativo del Programa.</w:t>
      </w:r>
      <w:r w:rsidRPr="002A6BCF">
        <w:rPr>
          <w:rFonts w:ascii="Arial" w:hAnsi="Arial" w:cs="Arial"/>
          <w:sz w:val="22"/>
          <w:szCs w:val="22"/>
        </w:rPr>
        <w:t xml:space="preserve"> La evaluación del SOA</w:t>
      </w:r>
      <w:r w:rsidR="00C36385" w:rsidRPr="002A6BCF">
        <w:rPr>
          <w:rFonts w:ascii="Arial" w:hAnsi="Arial" w:cs="Arial"/>
          <w:sz w:val="22"/>
          <w:szCs w:val="22"/>
        </w:rPr>
        <w:t xml:space="preserve"> permite identificar las líneas de autoridad, responsabilidad funcional,</w:t>
      </w:r>
      <w:r w:rsidR="00C36385" w:rsidRPr="002A6BCF">
        <w:rPr>
          <w:sz w:val="22"/>
          <w:szCs w:val="22"/>
        </w:rPr>
        <w:t xml:space="preserve"> </w:t>
      </w:r>
      <w:r w:rsidR="00C36385" w:rsidRPr="002A6BCF">
        <w:rPr>
          <w:rFonts w:ascii="Arial" w:hAnsi="Arial" w:cs="Arial"/>
          <w:sz w:val="22"/>
          <w:szCs w:val="22"/>
        </w:rPr>
        <w:t>supervisión, perfiles de puesto, y comunicación en</w:t>
      </w:r>
      <w:r w:rsidRPr="002A6BCF">
        <w:rPr>
          <w:rFonts w:ascii="Arial" w:hAnsi="Arial" w:cs="Arial"/>
          <w:sz w:val="22"/>
          <w:szCs w:val="22"/>
        </w:rPr>
        <w:t>tre las personas</w:t>
      </w:r>
      <w:r w:rsidR="00E870D9" w:rsidRPr="002A6BCF">
        <w:rPr>
          <w:rFonts w:ascii="Arial" w:hAnsi="Arial" w:cs="Arial"/>
          <w:sz w:val="22"/>
          <w:szCs w:val="22"/>
        </w:rPr>
        <w:t xml:space="preserve"> que conforman la estructura organizacional</w:t>
      </w:r>
      <w:r w:rsidR="00C36385" w:rsidRPr="002A6BCF">
        <w:rPr>
          <w:rFonts w:ascii="Arial" w:hAnsi="Arial" w:cs="Arial"/>
          <w:sz w:val="22"/>
          <w:szCs w:val="22"/>
        </w:rPr>
        <w:t>, para sumarse al logro de los objetivos antes referidos y a la obtención de los resultados esperados.</w:t>
      </w:r>
    </w:p>
    <w:p w14:paraId="0BAC242E" w14:textId="77777777" w:rsidR="00C36385" w:rsidRPr="002A6BCF" w:rsidRDefault="00C36385" w:rsidP="00D9139B">
      <w:pPr>
        <w:tabs>
          <w:tab w:val="num" w:pos="792"/>
          <w:tab w:val="num" w:pos="1185"/>
        </w:tabs>
        <w:rPr>
          <w:rFonts w:ascii="Arial" w:hAnsi="Arial" w:cs="Arial"/>
          <w:sz w:val="22"/>
          <w:szCs w:val="22"/>
        </w:rPr>
      </w:pPr>
    </w:p>
    <w:p w14:paraId="65F4B374" w14:textId="77777777" w:rsidR="00C3638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t xml:space="preserve">3. Sistema de Administración de </w:t>
      </w:r>
      <w:r w:rsidR="00931C35" w:rsidRPr="002A6BCF">
        <w:rPr>
          <w:rFonts w:ascii="Arial" w:hAnsi="Arial" w:cs="Arial"/>
          <w:sz w:val="22"/>
          <w:szCs w:val="22"/>
        </w:rPr>
        <w:t>Personal (SAP)</w:t>
      </w:r>
    </w:p>
    <w:p w14:paraId="77955290" w14:textId="77777777" w:rsidR="00C36385" w:rsidRPr="002A6BCF" w:rsidRDefault="00C36385" w:rsidP="00D9139B">
      <w:pPr>
        <w:tabs>
          <w:tab w:val="num" w:pos="792"/>
          <w:tab w:val="num" w:pos="1185"/>
        </w:tabs>
        <w:rPr>
          <w:rFonts w:ascii="Arial" w:hAnsi="Arial" w:cs="Arial"/>
          <w:sz w:val="22"/>
          <w:szCs w:val="22"/>
        </w:rPr>
      </w:pPr>
    </w:p>
    <w:p w14:paraId="368D4DF5" w14:textId="77777777" w:rsidR="00C3638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t>El sistema de admin</w:t>
      </w:r>
      <w:r w:rsidR="00EC7501" w:rsidRPr="002A6BCF">
        <w:rPr>
          <w:rFonts w:ascii="Arial" w:hAnsi="Arial" w:cs="Arial"/>
          <w:sz w:val="22"/>
          <w:szCs w:val="22"/>
        </w:rPr>
        <w:t xml:space="preserve">istración de personal </w:t>
      </w:r>
      <w:r w:rsidRPr="002A6BCF">
        <w:rPr>
          <w:rFonts w:ascii="Arial" w:hAnsi="Arial" w:cs="Arial"/>
          <w:sz w:val="22"/>
          <w:szCs w:val="22"/>
        </w:rPr>
        <w:t xml:space="preserve">valora las políticas y procedimientos utilizados por el OE para la búsqueda, selección, contratación, inducción, capacitación, retención, desarrollo y evaluación del personal que </w:t>
      </w:r>
      <w:r w:rsidR="00931C35" w:rsidRPr="002A6BCF">
        <w:rPr>
          <w:rFonts w:ascii="Arial" w:hAnsi="Arial" w:cs="Arial"/>
          <w:sz w:val="22"/>
          <w:szCs w:val="22"/>
        </w:rPr>
        <w:t xml:space="preserve">integra la institución y que </w:t>
      </w:r>
      <w:r w:rsidRPr="002A6BCF">
        <w:rPr>
          <w:rFonts w:ascii="Arial" w:hAnsi="Arial" w:cs="Arial"/>
          <w:sz w:val="22"/>
          <w:szCs w:val="22"/>
        </w:rPr>
        <w:t>participa en el desarrollo del Programa. El análisis y evaluación de este Sistema permite calificar el m</w:t>
      </w:r>
      <w:r w:rsidR="00EC7501" w:rsidRPr="002A6BCF">
        <w:rPr>
          <w:rFonts w:ascii="Arial" w:hAnsi="Arial" w:cs="Arial"/>
          <w:sz w:val="22"/>
          <w:szCs w:val="22"/>
        </w:rPr>
        <w:t xml:space="preserve">anejo institucional del recurso </w:t>
      </w:r>
      <w:r w:rsidRPr="002A6BCF">
        <w:rPr>
          <w:rFonts w:ascii="Arial" w:hAnsi="Arial" w:cs="Arial"/>
          <w:sz w:val="22"/>
          <w:szCs w:val="22"/>
        </w:rPr>
        <w:t>humano, así como verificar si éste cuenta con el ambien</w:t>
      </w:r>
      <w:r w:rsidR="00EC7501" w:rsidRPr="002A6BCF">
        <w:rPr>
          <w:rFonts w:ascii="Arial" w:hAnsi="Arial" w:cs="Arial"/>
          <w:sz w:val="22"/>
          <w:szCs w:val="22"/>
        </w:rPr>
        <w:t>te propicio para desarrollar las funciones que le fueron asignadas según la normatividad vigente</w:t>
      </w:r>
      <w:r w:rsidRPr="002A6BCF">
        <w:rPr>
          <w:rFonts w:ascii="Arial" w:hAnsi="Arial" w:cs="Arial"/>
          <w:sz w:val="22"/>
          <w:szCs w:val="22"/>
        </w:rPr>
        <w:t xml:space="preserve">. Un adecuado manejo de este sistema asegura que las personas que se encargarán de la administración, ejecución y </w:t>
      </w:r>
      <w:proofErr w:type="gramStart"/>
      <w:r w:rsidRPr="002A6BCF">
        <w:rPr>
          <w:rFonts w:ascii="Arial" w:hAnsi="Arial" w:cs="Arial"/>
          <w:sz w:val="22"/>
          <w:szCs w:val="22"/>
        </w:rPr>
        <w:t>control  del</w:t>
      </w:r>
      <w:proofErr w:type="gramEnd"/>
      <w:r w:rsidRPr="002A6BCF">
        <w:rPr>
          <w:rFonts w:ascii="Arial" w:hAnsi="Arial" w:cs="Arial"/>
          <w:sz w:val="22"/>
          <w:szCs w:val="22"/>
        </w:rPr>
        <w:t xml:space="preserve"> programa, cumplan con los perfiles </w:t>
      </w:r>
      <w:r w:rsidR="00931C35" w:rsidRPr="002A6BCF">
        <w:rPr>
          <w:rFonts w:ascii="Arial" w:hAnsi="Arial" w:cs="Arial"/>
          <w:sz w:val="22"/>
          <w:szCs w:val="22"/>
        </w:rPr>
        <w:t xml:space="preserve">y capacidades necesarios para lograr </w:t>
      </w:r>
      <w:r w:rsidRPr="002A6BCF">
        <w:rPr>
          <w:rFonts w:ascii="Arial" w:hAnsi="Arial" w:cs="Arial"/>
          <w:sz w:val="22"/>
          <w:szCs w:val="22"/>
        </w:rPr>
        <w:t xml:space="preserve">los objetivos previstos. </w:t>
      </w:r>
    </w:p>
    <w:p w14:paraId="65F47C5B" w14:textId="77777777" w:rsidR="00C36385" w:rsidRPr="002A6BCF" w:rsidRDefault="00C36385" w:rsidP="00D9139B">
      <w:pPr>
        <w:tabs>
          <w:tab w:val="num" w:pos="792"/>
          <w:tab w:val="num" w:pos="1185"/>
        </w:tabs>
        <w:rPr>
          <w:rFonts w:ascii="Arial" w:hAnsi="Arial" w:cs="Arial"/>
          <w:sz w:val="22"/>
          <w:szCs w:val="22"/>
        </w:rPr>
      </w:pPr>
    </w:p>
    <w:p w14:paraId="6F538C6B" w14:textId="77777777" w:rsidR="00C3638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t>4. Sistema de Admin</w:t>
      </w:r>
      <w:r w:rsidR="00931C35" w:rsidRPr="002A6BCF">
        <w:rPr>
          <w:rFonts w:ascii="Arial" w:hAnsi="Arial" w:cs="Arial"/>
          <w:sz w:val="22"/>
          <w:szCs w:val="22"/>
        </w:rPr>
        <w:t>istración de Bienes y Servicios (SABS)</w:t>
      </w:r>
    </w:p>
    <w:p w14:paraId="733ECB25" w14:textId="77777777" w:rsidR="00C36385" w:rsidRPr="002A6BCF" w:rsidRDefault="00C36385" w:rsidP="00D9139B">
      <w:pPr>
        <w:tabs>
          <w:tab w:val="num" w:pos="792"/>
          <w:tab w:val="num" w:pos="1185"/>
        </w:tabs>
        <w:rPr>
          <w:rFonts w:ascii="Arial" w:hAnsi="Arial" w:cs="Arial"/>
          <w:sz w:val="22"/>
          <w:szCs w:val="22"/>
        </w:rPr>
      </w:pPr>
    </w:p>
    <w:p w14:paraId="4B044865" w14:textId="77777777" w:rsidR="00C36385" w:rsidRPr="002A6BCF" w:rsidRDefault="00931C35" w:rsidP="00D9139B">
      <w:pPr>
        <w:tabs>
          <w:tab w:val="num" w:pos="792"/>
          <w:tab w:val="num" w:pos="1185"/>
        </w:tabs>
        <w:rPr>
          <w:rFonts w:ascii="Arial" w:hAnsi="Arial" w:cs="Arial"/>
          <w:sz w:val="22"/>
          <w:szCs w:val="22"/>
        </w:rPr>
      </w:pPr>
      <w:r w:rsidRPr="002A6BCF">
        <w:rPr>
          <w:rFonts w:ascii="Arial" w:hAnsi="Arial" w:cs="Arial"/>
          <w:sz w:val="22"/>
          <w:szCs w:val="22"/>
        </w:rPr>
        <w:t>E</w:t>
      </w:r>
      <w:r w:rsidR="00C36385" w:rsidRPr="002A6BCF">
        <w:rPr>
          <w:rFonts w:ascii="Arial" w:hAnsi="Arial" w:cs="Arial"/>
          <w:sz w:val="22"/>
          <w:szCs w:val="22"/>
        </w:rPr>
        <w:t>stá compuesto por las normas y procedimientos relativos a la solicitud, autorización, cotización, contratación, verificación de ejecución o entrega, registro y verificación de existencia de los bien</w:t>
      </w:r>
      <w:r w:rsidRPr="002A6BCF">
        <w:rPr>
          <w:rFonts w:ascii="Arial" w:hAnsi="Arial" w:cs="Arial"/>
          <w:sz w:val="22"/>
          <w:szCs w:val="22"/>
        </w:rPr>
        <w:t xml:space="preserve">es o servicios que se requieran </w:t>
      </w:r>
      <w:r w:rsidR="00C36385" w:rsidRPr="002A6BCF">
        <w:rPr>
          <w:rFonts w:ascii="Arial" w:hAnsi="Arial" w:cs="Arial"/>
          <w:sz w:val="22"/>
          <w:szCs w:val="22"/>
        </w:rPr>
        <w:t xml:space="preserve">durante el desarrollo del Programa. </w:t>
      </w:r>
    </w:p>
    <w:p w14:paraId="7E5A3191" w14:textId="77777777" w:rsidR="00C36385" w:rsidRPr="002A6BCF" w:rsidRDefault="00C36385" w:rsidP="00D9139B">
      <w:pPr>
        <w:tabs>
          <w:tab w:val="num" w:pos="792"/>
          <w:tab w:val="num" w:pos="1185"/>
        </w:tabs>
        <w:ind w:left="792"/>
        <w:rPr>
          <w:rFonts w:ascii="Arial" w:hAnsi="Arial" w:cs="Arial"/>
          <w:sz w:val="22"/>
          <w:szCs w:val="22"/>
        </w:rPr>
      </w:pPr>
    </w:p>
    <w:p w14:paraId="652C7093" w14:textId="77777777" w:rsidR="00C36385" w:rsidRPr="002A6BCF" w:rsidRDefault="00C36385" w:rsidP="00D9139B">
      <w:pPr>
        <w:tabs>
          <w:tab w:val="num" w:pos="90"/>
          <w:tab w:val="num" w:pos="1185"/>
        </w:tabs>
        <w:rPr>
          <w:rFonts w:ascii="Arial" w:hAnsi="Arial" w:cs="Arial"/>
          <w:sz w:val="22"/>
          <w:szCs w:val="22"/>
        </w:rPr>
      </w:pPr>
      <w:r w:rsidRPr="002A6BCF">
        <w:rPr>
          <w:rFonts w:ascii="Arial" w:hAnsi="Arial" w:cs="Arial"/>
          <w:sz w:val="22"/>
          <w:szCs w:val="22"/>
        </w:rPr>
        <w:t>5. Siste</w:t>
      </w:r>
      <w:r w:rsidR="000E5A0F" w:rsidRPr="002A6BCF">
        <w:rPr>
          <w:rFonts w:ascii="Arial" w:hAnsi="Arial" w:cs="Arial"/>
          <w:sz w:val="22"/>
          <w:szCs w:val="22"/>
        </w:rPr>
        <w:t>ma de Administración Financiera (SAF)</w:t>
      </w:r>
    </w:p>
    <w:p w14:paraId="74E79CA1" w14:textId="77777777" w:rsidR="00C36385" w:rsidRPr="002A6BCF" w:rsidRDefault="00C36385" w:rsidP="00D9139B">
      <w:pPr>
        <w:tabs>
          <w:tab w:val="num" w:pos="792"/>
          <w:tab w:val="num" w:pos="1185"/>
        </w:tabs>
        <w:ind w:left="792"/>
        <w:rPr>
          <w:rFonts w:ascii="Arial" w:hAnsi="Arial" w:cs="Arial"/>
          <w:sz w:val="22"/>
          <w:szCs w:val="22"/>
        </w:rPr>
      </w:pPr>
    </w:p>
    <w:p w14:paraId="7470B589" w14:textId="77777777" w:rsidR="00C36385" w:rsidRPr="002A6BCF" w:rsidRDefault="0004424B" w:rsidP="00D9139B">
      <w:pPr>
        <w:tabs>
          <w:tab w:val="num" w:pos="792"/>
          <w:tab w:val="num" w:pos="1185"/>
        </w:tabs>
        <w:rPr>
          <w:rFonts w:ascii="Arial" w:hAnsi="Arial" w:cs="Arial"/>
          <w:sz w:val="22"/>
          <w:szCs w:val="22"/>
        </w:rPr>
      </w:pPr>
      <w:r w:rsidRPr="002A6BCF">
        <w:rPr>
          <w:rFonts w:ascii="Arial" w:hAnsi="Arial" w:cs="Arial"/>
          <w:sz w:val="22"/>
          <w:szCs w:val="22"/>
        </w:rPr>
        <w:t>E</w:t>
      </w:r>
      <w:r w:rsidR="00C36385" w:rsidRPr="002A6BCF">
        <w:rPr>
          <w:rFonts w:ascii="Arial" w:hAnsi="Arial" w:cs="Arial"/>
          <w:sz w:val="22"/>
          <w:szCs w:val="22"/>
        </w:rPr>
        <w:t>stá integrado por las normas y procedimientos establecidos por el OE (</w:t>
      </w:r>
      <w:r w:rsidRPr="002A6BCF">
        <w:rPr>
          <w:rFonts w:ascii="Arial" w:hAnsi="Arial" w:cs="Arial"/>
          <w:sz w:val="22"/>
          <w:szCs w:val="22"/>
        </w:rPr>
        <w:t xml:space="preserve">regulados en México por </w:t>
      </w:r>
      <w:r w:rsidR="00C36385" w:rsidRPr="002A6BCF">
        <w:rPr>
          <w:rFonts w:ascii="Arial" w:hAnsi="Arial" w:cs="Arial"/>
          <w:sz w:val="22"/>
          <w:szCs w:val="22"/>
        </w:rPr>
        <w:t>la SHCP), para la administración del financiamiento; la identificación de la fuente de recursos dentro de su presupuesto ordinario para la construcción de la contabilidad y la generación de informes financieros y no financieros, necesarios para reportar el manejo de los fondos.</w:t>
      </w:r>
    </w:p>
    <w:p w14:paraId="22F13C16" w14:textId="77777777" w:rsidR="00C36385" w:rsidRPr="002A6BCF" w:rsidRDefault="00C36385" w:rsidP="00D9139B">
      <w:pPr>
        <w:tabs>
          <w:tab w:val="num" w:pos="792"/>
          <w:tab w:val="num" w:pos="1185"/>
        </w:tabs>
        <w:rPr>
          <w:rFonts w:ascii="Arial" w:hAnsi="Arial" w:cs="Arial"/>
          <w:sz w:val="22"/>
          <w:szCs w:val="22"/>
        </w:rPr>
      </w:pPr>
    </w:p>
    <w:p w14:paraId="1B9AE073" w14:textId="77777777" w:rsidR="00C36385" w:rsidRPr="002A6BCF" w:rsidRDefault="000E5A0F" w:rsidP="00D9139B">
      <w:pPr>
        <w:tabs>
          <w:tab w:val="num" w:pos="792"/>
          <w:tab w:val="num" w:pos="1185"/>
        </w:tabs>
        <w:rPr>
          <w:rFonts w:ascii="Arial" w:hAnsi="Arial" w:cs="Arial"/>
          <w:sz w:val="22"/>
          <w:szCs w:val="22"/>
        </w:rPr>
      </w:pPr>
      <w:r w:rsidRPr="002A6BCF">
        <w:rPr>
          <w:rFonts w:ascii="Arial" w:hAnsi="Arial" w:cs="Arial"/>
          <w:sz w:val="22"/>
          <w:szCs w:val="22"/>
        </w:rPr>
        <w:t>6. Sistema de Control Interno (SCI)</w:t>
      </w:r>
    </w:p>
    <w:p w14:paraId="1FA1680F" w14:textId="77777777" w:rsidR="00C36385" w:rsidRPr="002A6BCF" w:rsidRDefault="00C36385" w:rsidP="00D9139B">
      <w:pPr>
        <w:tabs>
          <w:tab w:val="num" w:pos="792"/>
          <w:tab w:val="num" w:pos="1185"/>
        </w:tabs>
        <w:rPr>
          <w:rFonts w:ascii="Arial" w:hAnsi="Arial" w:cs="Arial"/>
          <w:sz w:val="22"/>
          <w:szCs w:val="22"/>
        </w:rPr>
      </w:pPr>
    </w:p>
    <w:p w14:paraId="0E21B77B" w14:textId="77777777" w:rsidR="00C3638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t>Es</w:t>
      </w:r>
      <w:r w:rsidR="0004424B" w:rsidRPr="002A6BCF">
        <w:rPr>
          <w:rFonts w:ascii="Arial" w:hAnsi="Arial" w:cs="Arial"/>
          <w:sz w:val="22"/>
          <w:szCs w:val="22"/>
        </w:rPr>
        <w:t xml:space="preserve">te sistema valora el </w:t>
      </w:r>
      <w:r w:rsidRPr="002A6BCF">
        <w:rPr>
          <w:rFonts w:ascii="Arial" w:hAnsi="Arial" w:cs="Arial"/>
          <w:sz w:val="22"/>
          <w:szCs w:val="22"/>
        </w:rPr>
        <w:t xml:space="preserve">compromiso </w:t>
      </w:r>
      <w:r w:rsidR="0004424B" w:rsidRPr="002A6BCF">
        <w:rPr>
          <w:rFonts w:ascii="Arial" w:hAnsi="Arial" w:cs="Arial"/>
          <w:sz w:val="22"/>
          <w:szCs w:val="22"/>
        </w:rPr>
        <w:t xml:space="preserve">del OE </w:t>
      </w:r>
      <w:r w:rsidRPr="002A6BCF">
        <w:rPr>
          <w:rFonts w:ascii="Arial" w:hAnsi="Arial" w:cs="Arial"/>
          <w:sz w:val="22"/>
          <w:szCs w:val="22"/>
        </w:rPr>
        <w:t>con el cumplimento de las normas</w:t>
      </w:r>
      <w:r w:rsidRPr="002A6BCF">
        <w:rPr>
          <w:sz w:val="22"/>
          <w:szCs w:val="22"/>
        </w:rPr>
        <w:t xml:space="preserve"> </w:t>
      </w:r>
      <w:r w:rsidRPr="002A6BCF">
        <w:rPr>
          <w:rFonts w:ascii="Arial" w:hAnsi="Arial" w:cs="Arial"/>
          <w:sz w:val="22"/>
          <w:szCs w:val="22"/>
        </w:rPr>
        <w:t>orientadas a la eficiencia, eficacia y transparencia operacional. Da cuenta de los mecanismos que utiliza para la vigilancia, supervisión y encausamiento hacia el manejo adecuado de los recursos asignados en su presupuesto, dentro de los cuales estar</w:t>
      </w:r>
      <w:r w:rsidR="0004424B" w:rsidRPr="002A6BCF">
        <w:rPr>
          <w:rFonts w:ascii="Arial" w:hAnsi="Arial" w:cs="Arial"/>
          <w:sz w:val="22"/>
          <w:szCs w:val="22"/>
        </w:rPr>
        <w:t xml:space="preserve">án los del Programa. Lo anterior permite </w:t>
      </w:r>
      <w:r w:rsidRPr="002A6BCF">
        <w:rPr>
          <w:rFonts w:ascii="Arial" w:hAnsi="Arial" w:cs="Arial"/>
          <w:sz w:val="22"/>
          <w:szCs w:val="22"/>
        </w:rPr>
        <w:t>valora</w:t>
      </w:r>
      <w:r w:rsidR="0004424B" w:rsidRPr="002A6BCF">
        <w:rPr>
          <w:rFonts w:ascii="Arial" w:hAnsi="Arial" w:cs="Arial"/>
          <w:sz w:val="22"/>
          <w:szCs w:val="22"/>
        </w:rPr>
        <w:t>r</w:t>
      </w:r>
      <w:r w:rsidRPr="002A6BCF">
        <w:rPr>
          <w:rFonts w:ascii="Arial" w:hAnsi="Arial" w:cs="Arial"/>
          <w:sz w:val="22"/>
          <w:szCs w:val="22"/>
        </w:rPr>
        <w:t xml:space="preserve"> la confiabi</w:t>
      </w:r>
      <w:r w:rsidR="0004424B" w:rsidRPr="002A6BCF">
        <w:rPr>
          <w:rFonts w:ascii="Arial" w:hAnsi="Arial" w:cs="Arial"/>
          <w:sz w:val="22"/>
          <w:szCs w:val="22"/>
        </w:rPr>
        <w:t>lidad de la</w:t>
      </w:r>
      <w:r w:rsidRPr="002A6BCF">
        <w:rPr>
          <w:rFonts w:ascii="Arial" w:hAnsi="Arial" w:cs="Arial"/>
          <w:sz w:val="22"/>
          <w:szCs w:val="22"/>
        </w:rPr>
        <w:t xml:space="preserve"> información que genera el OE como resultado de la aplicación de los recursos asignados. Este sistema es sustantivo para proporcionar una seguridad razonable en la consecución de objetivos programados,</w:t>
      </w:r>
      <w:r w:rsidR="00C23EA1" w:rsidRPr="002A6BCF">
        <w:rPr>
          <w:rFonts w:ascii="Arial" w:hAnsi="Arial" w:cs="Arial"/>
          <w:sz w:val="22"/>
          <w:szCs w:val="22"/>
        </w:rPr>
        <w:t xml:space="preserve"> y para un adecuado proceso de r</w:t>
      </w:r>
      <w:r w:rsidRPr="002A6BCF">
        <w:rPr>
          <w:rFonts w:ascii="Arial" w:hAnsi="Arial" w:cs="Arial"/>
          <w:sz w:val="22"/>
          <w:szCs w:val="22"/>
        </w:rPr>
        <w:t xml:space="preserve">endición de </w:t>
      </w:r>
      <w:r w:rsidR="00C23EA1" w:rsidRPr="002A6BCF">
        <w:rPr>
          <w:rFonts w:ascii="Arial" w:hAnsi="Arial" w:cs="Arial"/>
          <w:sz w:val="22"/>
          <w:szCs w:val="22"/>
        </w:rPr>
        <w:t>c</w:t>
      </w:r>
      <w:r w:rsidRPr="002A6BCF">
        <w:rPr>
          <w:rFonts w:ascii="Arial" w:hAnsi="Arial" w:cs="Arial"/>
          <w:sz w:val="22"/>
          <w:szCs w:val="22"/>
        </w:rPr>
        <w:t xml:space="preserve">uentas. </w:t>
      </w:r>
    </w:p>
    <w:p w14:paraId="3E88ADB8" w14:textId="77777777" w:rsidR="00C36385" w:rsidRPr="002A6BCF" w:rsidRDefault="0004424B" w:rsidP="00D9139B">
      <w:pPr>
        <w:tabs>
          <w:tab w:val="num" w:pos="792"/>
          <w:tab w:val="num" w:pos="1185"/>
        </w:tabs>
        <w:ind w:left="792"/>
        <w:rPr>
          <w:rFonts w:ascii="Arial" w:hAnsi="Arial" w:cs="Arial"/>
          <w:sz w:val="22"/>
          <w:szCs w:val="22"/>
        </w:rPr>
      </w:pPr>
      <w:r w:rsidRPr="002A6BCF">
        <w:rPr>
          <w:rFonts w:ascii="Arial" w:hAnsi="Arial" w:cs="Arial"/>
          <w:sz w:val="22"/>
          <w:szCs w:val="22"/>
        </w:rPr>
        <w:t xml:space="preserve"> </w:t>
      </w:r>
    </w:p>
    <w:p w14:paraId="1C7D42FD" w14:textId="77777777" w:rsidR="00C36385" w:rsidRPr="002A6BCF" w:rsidRDefault="000E5A0F" w:rsidP="00D9139B">
      <w:pPr>
        <w:tabs>
          <w:tab w:val="num" w:pos="792"/>
          <w:tab w:val="num" w:pos="1185"/>
        </w:tabs>
        <w:rPr>
          <w:rFonts w:ascii="Arial" w:hAnsi="Arial" w:cs="Arial"/>
          <w:sz w:val="22"/>
          <w:szCs w:val="22"/>
        </w:rPr>
      </w:pPr>
      <w:r w:rsidRPr="002A6BCF">
        <w:rPr>
          <w:rFonts w:ascii="Arial" w:hAnsi="Arial" w:cs="Arial"/>
          <w:sz w:val="22"/>
          <w:szCs w:val="22"/>
        </w:rPr>
        <w:t>7. Sistema de Control Externo (SCE)</w:t>
      </w:r>
    </w:p>
    <w:p w14:paraId="0C7FA0E8" w14:textId="77777777" w:rsidR="00C36385" w:rsidRPr="002A6BCF" w:rsidRDefault="00C36385" w:rsidP="00D9139B">
      <w:pPr>
        <w:tabs>
          <w:tab w:val="num" w:pos="792"/>
          <w:tab w:val="num" w:pos="1185"/>
        </w:tabs>
        <w:rPr>
          <w:rFonts w:ascii="Arial" w:hAnsi="Arial" w:cs="Arial"/>
          <w:sz w:val="22"/>
          <w:szCs w:val="22"/>
        </w:rPr>
      </w:pPr>
    </w:p>
    <w:p w14:paraId="174C9237" w14:textId="77777777" w:rsidR="00C36385" w:rsidRPr="002A6BCF" w:rsidRDefault="00C36385" w:rsidP="00D9139B">
      <w:pPr>
        <w:tabs>
          <w:tab w:val="num" w:pos="792"/>
          <w:tab w:val="num" w:pos="1185"/>
        </w:tabs>
        <w:rPr>
          <w:rFonts w:ascii="Arial" w:hAnsi="Arial" w:cs="Arial"/>
          <w:sz w:val="22"/>
          <w:szCs w:val="22"/>
        </w:rPr>
      </w:pPr>
      <w:r w:rsidRPr="002A6BCF">
        <w:rPr>
          <w:rFonts w:ascii="Arial" w:hAnsi="Arial" w:cs="Arial"/>
          <w:sz w:val="22"/>
          <w:szCs w:val="22"/>
        </w:rPr>
        <w:t xml:space="preserve">El Sistema de Control Externo comprende la realización de auditorías periódicas a los estados financieros del Programa </w:t>
      </w:r>
      <w:r w:rsidR="000E5A0F" w:rsidRPr="002A6BCF">
        <w:rPr>
          <w:rFonts w:ascii="Arial" w:hAnsi="Arial" w:cs="Arial"/>
          <w:sz w:val="22"/>
          <w:szCs w:val="22"/>
        </w:rPr>
        <w:t>(</w:t>
      </w:r>
      <w:proofErr w:type="spellStart"/>
      <w:r w:rsidR="000E5A0F" w:rsidRPr="002A6BCF">
        <w:rPr>
          <w:rFonts w:ascii="Arial" w:hAnsi="Arial" w:cs="Arial"/>
          <w:sz w:val="22"/>
          <w:szCs w:val="22"/>
        </w:rPr>
        <w:t>EFAs</w:t>
      </w:r>
      <w:proofErr w:type="spellEnd"/>
      <w:r w:rsidR="000E5A0F" w:rsidRPr="002A6BCF">
        <w:rPr>
          <w:rFonts w:ascii="Arial" w:hAnsi="Arial" w:cs="Arial"/>
          <w:sz w:val="22"/>
          <w:szCs w:val="22"/>
        </w:rPr>
        <w:t xml:space="preserve">) </w:t>
      </w:r>
      <w:r w:rsidRPr="002A6BCF">
        <w:rPr>
          <w:rFonts w:ascii="Arial" w:hAnsi="Arial" w:cs="Arial"/>
          <w:sz w:val="22"/>
          <w:szCs w:val="22"/>
        </w:rPr>
        <w:t>con la participación de una firma de auditores independientes, que emite un dictamen anual sobre la información financiera generada por el OE, otorgando confianza a los receptores y usuarios de la información económica del Pro</w:t>
      </w:r>
      <w:r w:rsidR="00C23EA1" w:rsidRPr="002A6BCF">
        <w:rPr>
          <w:rFonts w:ascii="Arial" w:hAnsi="Arial" w:cs="Arial"/>
          <w:sz w:val="22"/>
          <w:szCs w:val="22"/>
        </w:rPr>
        <w:t>grama. El control externo contempla</w:t>
      </w:r>
      <w:r w:rsidRPr="002A6BCF">
        <w:rPr>
          <w:rFonts w:ascii="Arial" w:hAnsi="Arial" w:cs="Arial"/>
          <w:sz w:val="22"/>
          <w:szCs w:val="22"/>
        </w:rPr>
        <w:t xml:space="preserve"> la adecuada coordinación del ejecutor con el Agente Financiero, que en el caso de México juega un papel de vigilancia y supervisión del manejo de los fondos, actuando por cuenta de la SHCP.</w:t>
      </w:r>
    </w:p>
    <w:p w14:paraId="6F9208B7" w14:textId="77777777" w:rsidR="00C36385" w:rsidRPr="002A6BCF" w:rsidRDefault="00C36385" w:rsidP="005F2D67">
      <w:pPr>
        <w:tabs>
          <w:tab w:val="num" w:pos="1185"/>
        </w:tabs>
        <w:ind w:left="792"/>
        <w:rPr>
          <w:rFonts w:ascii="Arial" w:hAnsi="Arial" w:cs="Arial"/>
          <w:sz w:val="22"/>
          <w:szCs w:val="22"/>
        </w:rPr>
      </w:pPr>
    </w:p>
    <w:p w14:paraId="50655249" w14:textId="77777777" w:rsidR="00C36385" w:rsidRPr="002A6BCF" w:rsidRDefault="00C36385" w:rsidP="00D9139B">
      <w:pPr>
        <w:keepNext/>
        <w:numPr>
          <w:ilvl w:val="0"/>
          <w:numId w:val="25"/>
        </w:numPr>
        <w:spacing w:before="60" w:after="60"/>
        <w:ind w:left="0" w:firstLine="0"/>
        <w:jc w:val="left"/>
        <w:outlineLvl w:val="1"/>
        <w:rPr>
          <w:rFonts w:ascii="Arial" w:hAnsi="Arial"/>
          <w:b/>
          <w:bCs/>
          <w:smallCaps/>
          <w:sz w:val="22"/>
          <w:szCs w:val="22"/>
        </w:rPr>
      </w:pPr>
      <w:bookmarkStart w:id="19" w:name="_Toc267493760"/>
      <w:r w:rsidRPr="002A6BCF">
        <w:rPr>
          <w:rFonts w:ascii="Arial" w:hAnsi="Arial"/>
          <w:b/>
          <w:bCs/>
          <w:smallCaps/>
          <w:sz w:val="22"/>
          <w:szCs w:val="22"/>
        </w:rPr>
        <w:t>Metodología</w:t>
      </w:r>
      <w:bookmarkEnd w:id="19"/>
    </w:p>
    <w:p w14:paraId="5A129375" w14:textId="77777777" w:rsidR="00C36385" w:rsidRPr="002A6BCF" w:rsidRDefault="00C36385" w:rsidP="00D9139B">
      <w:pPr>
        <w:numPr>
          <w:ilvl w:val="1"/>
          <w:numId w:val="6"/>
        </w:numPr>
        <w:ind w:left="0" w:firstLine="0"/>
        <w:rPr>
          <w:rFonts w:ascii="Arial" w:hAnsi="Arial" w:cs="Arial"/>
          <w:sz w:val="22"/>
          <w:szCs w:val="22"/>
        </w:rPr>
      </w:pPr>
      <w:r w:rsidRPr="002A6BCF">
        <w:rPr>
          <w:rFonts w:ascii="Arial" w:hAnsi="Arial" w:cs="Arial"/>
          <w:sz w:val="22"/>
          <w:szCs w:val="22"/>
        </w:rPr>
        <w:t>Como ya se mencionó, para r</w:t>
      </w:r>
      <w:r w:rsidR="000E5A0F" w:rsidRPr="002A6BCF">
        <w:rPr>
          <w:rFonts w:ascii="Arial" w:hAnsi="Arial" w:cs="Arial"/>
          <w:sz w:val="22"/>
          <w:szCs w:val="22"/>
        </w:rPr>
        <w:t>ecabar la información necesaria para la evaluación</w:t>
      </w:r>
      <w:r w:rsidRPr="002A6BCF">
        <w:rPr>
          <w:rFonts w:ascii="Arial" w:hAnsi="Arial" w:cs="Arial"/>
          <w:sz w:val="22"/>
          <w:szCs w:val="22"/>
        </w:rPr>
        <w:t>, se realizaron entrevistas y se aplicaron cuestionarios al personal responsable de las unid</w:t>
      </w:r>
      <w:r w:rsidR="000E5A0F" w:rsidRPr="002A6BCF">
        <w:rPr>
          <w:rFonts w:ascii="Arial" w:hAnsi="Arial" w:cs="Arial"/>
          <w:sz w:val="22"/>
          <w:szCs w:val="22"/>
        </w:rPr>
        <w:t>ades administrativas del CONAFE</w:t>
      </w:r>
      <w:r w:rsidRPr="002A6BCF">
        <w:rPr>
          <w:rFonts w:ascii="Arial" w:hAnsi="Arial" w:cs="Arial"/>
          <w:sz w:val="22"/>
          <w:szCs w:val="22"/>
        </w:rPr>
        <w:t>. Usualmente</w:t>
      </w:r>
      <w:r w:rsidR="00723F58" w:rsidRPr="002A6BCF">
        <w:rPr>
          <w:rFonts w:ascii="Arial" w:hAnsi="Arial" w:cs="Arial"/>
          <w:sz w:val="22"/>
          <w:szCs w:val="22"/>
        </w:rPr>
        <w:t>,</w:t>
      </w:r>
      <w:r w:rsidRPr="002A6BCF">
        <w:rPr>
          <w:rFonts w:ascii="Arial" w:hAnsi="Arial" w:cs="Arial"/>
          <w:sz w:val="22"/>
          <w:szCs w:val="22"/>
        </w:rPr>
        <w:t xml:space="preserve"> las respuestas negativas representan limitaciones o debilidades en el sistema o la función evaluada y permiten identificar riesgos potenciales. El nivel de des</w:t>
      </w:r>
      <w:r w:rsidR="000E5A0F" w:rsidRPr="002A6BCF">
        <w:rPr>
          <w:rFonts w:ascii="Arial" w:hAnsi="Arial" w:cs="Arial"/>
          <w:sz w:val="22"/>
          <w:szCs w:val="22"/>
        </w:rPr>
        <w:t>arrollo de una función</w:t>
      </w:r>
      <w:r w:rsidR="00DD1A59" w:rsidRPr="002A6BCF">
        <w:rPr>
          <w:rFonts w:ascii="Arial" w:hAnsi="Arial" w:cs="Arial"/>
          <w:sz w:val="22"/>
          <w:szCs w:val="22"/>
        </w:rPr>
        <w:t xml:space="preserve"> se mide mediante</w:t>
      </w:r>
      <w:r w:rsidRPr="002A6BCF">
        <w:rPr>
          <w:rFonts w:ascii="Arial" w:hAnsi="Arial" w:cs="Arial"/>
          <w:sz w:val="22"/>
          <w:szCs w:val="22"/>
        </w:rPr>
        <w:t xml:space="preserve"> la proporción de preguntas contestadas positivamente con relación al total de las preguntas aplicadas. Cuando el porcentaje de respuestas positivas se ubica entre 81% y 100%, es</w:t>
      </w:r>
      <w:r w:rsidR="000E5A0F" w:rsidRPr="002A6BCF">
        <w:rPr>
          <w:rFonts w:ascii="Arial" w:hAnsi="Arial" w:cs="Arial"/>
          <w:sz w:val="22"/>
          <w:szCs w:val="22"/>
        </w:rPr>
        <w:t xml:space="preserve"> indicativo de que la </w:t>
      </w:r>
      <w:r w:rsidRPr="002A6BCF">
        <w:rPr>
          <w:rFonts w:ascii="Arial" w:hAnsi="Arial" w:cs="Arial"/>
          <w:sz w:val="22"/>
          <w:szCs w:val="22"/>
        </w:rPr>
        <w:t xml:space="preserve">función </w:t>
      </w:r>
      <w:r w:rsidR="00DC7AFA" w:rsidRPr="002A6BCF">
        <w:rPr>
          <w:rFonts w:ascii="Arial" w:hAnsi="Arial" w:cs="Arial"/>
          <w:sz w:val="22"/>
          <w:szCs w:val="22"/>
        </w:rPr>
        <w:t xml:space="preserve">o el sistema </w:t>
      </w:r>
      <w:r w:rsidRPr="002A6BCF">
        <w:rPr>
          <w:rFonts w:ascii="Arial" w:hAnsi="Arial" w:cs="Arial"/>
          <w:sz w:val="22"/>
          <w:szCs w:val="22"/>
        </w:rPr>
        <w:t>se desarrolla satisfactoriamente (SD) y en consecuencia, tiene un riesgo bajo (RB) en su ejecución; cuando el porcentaje se ubic</w:t>
      </w:r>
      <w:r w:rsidR="000E5A0F" w:rsidRPr="002A6BCF">
        <w:rPr>
          <w:rFonts w:ascii="Arial" w:hAnsi="Arial" w:cs="Arial"/>
          <w:sz w:val="22"/>
          <w:szCs w:val="22"/>
        </w:rPr>
        <w:t>a entre 41% y 80% la</w:t>
      </w:r>
      <w:r w:rsidRPr="002A6BCF">
        <w:rPr>
          <w:rFonts w:ascii="Arial" w:hAnsi="Arial" w:cs="Arial"/>
          <w:sz w:val="22"/>
          <w:szCs w:val="22"/>
        </w:rPr>
        <w:t xml:space="preserve"> función </w:t>
      </w:r>
      <w:r w:rsidR="00DC7AFA" w:rsidRPr="002A6BCF">
        <w:rPr>
          <w:rFonts w:ascii="Arial" w:hAnsi="Arial" w:cs="Arial"/>
          <w:sz w:val="22"/>
          <w:szCs w:val="22"/>
        </w:rPr>
        <w:t xml:space="preserve">o el sistema </w:t>
      </w:r>
      <w:r w:rsidRPr="002A6BCF">
        <w:rPr>
          <w:rFonts w:ascii="Arial" w:hAnsi="Arial" w:cs="Arial"/>
          <w:sz w:val="22"/>
          <w:szCs w:val="22"/>
        </w:rPr>
        <w:t>tiene un mediano desarrollo (MD) y un riesgo medio (RM); y cuando el porcentaje se ubica entre 0% y 40%, se considera que la función no está desarrollada (ND) y por lo tanto existe un riesgo alto (RA) en su ejecución.</w:t>
      </w:r>
    </w:p>
    <w:p w14:paraId="15AFE0A6" w14:textId="77777777" w:rsidR="00C36385" w:rsidRPr="002A6BCF" w:rsidRDefault="00C36385" w:rsidP="00D9139B">
      <w:pPr>
        <w:rPr>
          <w:rFonts w:ascii="Arial" w:hAnsi="Arial" w:cs="Arial"/>
          <w:sz w:val="22"/>
          <w:szCs w:val="22"/>
        </w:rPr>
      </w:pPr>
    </w:p>
    <w:p w14:paraId="1749FE6C" w14:textId="77777777" w:rsidR="00C36385" w:rsidRPr="002A6BCF" w:rsidRDefault="00DD1A59" w:rsidP="00D9139B">
      <w:pPr>
        <w:rPr>
          <w:rFonts w:ascii="Arial" w:hAnsi="Arial" w:cs="Arial"/>
          <w:sz w:val="22"/>
          <w:szCs w:val="22"/>
        </w:rPr>
      </w:pPr>
      <w:r w:rsidRPr="002A6BCF">
        <w:rPr>
          <w:rFonts w:ascii="Arial" w:hAnsi="Arial" w:cs="Arial"/>
          <w:sz w:val="22"/>
          <w:szCs w:val="22"/>
        </w:rPr>
        <w:t>Adicionalmente, se revisan</w:t>
      </w:r>
      <w:r w:rsidR="00C36385" w:rsidRPr="002A6BCF">
        <w:rPr>
          <w:rFonts w:ascii="Arial" w:hAnsi="Arial" w:cs="Arial"/>
          <w:sz w:val="22"/>
          <w:szCs w:val="22"/>
        </w:rPr>
        <w:t xml:space="preserve"> las facultades jurídicas</w:t>
      </w:r>
      <w:r w:rsidR="00C36385" w:rsidRPr="002A6BCF">
        <w:rPr>
          <w:sz w:val="22"/>
          <w:szCs w:val="22"/>
        </w:rPr>
        <w:t xml:space="preserve"> </w:t>
      </w:r>
      <w:r w:rsidR="00C36385" w:rsidRPr="002A6BCF">
        <w:rPr>
          <w:rFonts w:ascii="Arial" w:hAnsi="Arial" w:cs="Arial"/>
          <w:sz w:val="22"/>
          <w:szCs w:val="22"/>
        </w:rPr>
        <w:t>de las áreas involucradas, mismas que están establecidas en el</w:t>
      </w:r>
      <w:r w:rsidR="00DC7AFA" w:rsidRPr="002A6BCF">
        <w:rPr>
          <w:rFonts w:ascii="Arial" w:hAnsi="Arial" w:cs="Arial"/>
          <w:sz w:val="22"/>
          <w:szCs w:val="22"/>
        </w:rPr>
        <w:t xml:space="preserve"> Estatuto Orgánico del CONAFE</w:t>
      </w:r>
      <w:r w:rsidR="00C36385" w:rsidRPr="002A6BCF">
        <w:rPr>
          <w:rFonts w:ascii="Arial" w:hAnsi="Arial" w:cs="Arial"/>
          <w:sz w:val="22"/>
          <w:szCs w:val="22"/>
        </w:rPr>
        <w:t xml:space="preserve"> y en su Manual de Organización, para constatar que cuentan con las atribuciones oficiales para desarrollar las actividades propias de cada sistema. </w:t>
      </w:r>
    </w:p>
    <w:p w14:paraId="0CB23EF8" w14:textId="77777777" w:rsidR="00C36385" w:rsidRPr="002A6BCF" w:rsidRDefault="00C36385" w:rsidP="005F2D67">
      <w:pPr>
        <w:rPr>
          <w:rFonts w:ascii="Arial" w:hAnsi="Arial" w:cs="Arial"/>
          <w:sz w:val="22"/>
          <w:szCs w:val="22"/>
        </w:rPr>
      </w:pPr>
    </w:p>
    <w:p w14:paraId="2D265961" w14:textId="77777777" w:rsidR="00C36385" w:rsidRPr="002A6BCF" w:rsidRDefault="00C36385" w:rsidP="00D9139B">
      <w:pPr>
        <w:keepNext/>
        <w:numPr>
          <w:ilvl w:val="1"/>
          <w:numId w:val="2"/>
        </w:numPr>
        <w:tabs>
          <w:tab w:val="clear" w:pos="794"/>
          <w:tab w:val="num" w:pos="270"/>
        </w:tabs>
        <w:ind w:left="0" w:firstLine="0"/>
        <w:jc w:val="left"/>
        <w:outlineLvl w:val="2"/>
        <w:rPr>
          <w:rFonts w:ascii="Arial" w:hAnsi="Arial" w:cs="Arial"/>
          <w:b/>
          <w:bCs/>
          <w:sz w:val="22"/>
          <w:szCs w:val="22"/>
          <w:lang w:val="es-MX"/>
        </w:rPr>
      </w:pPr>
      <w:r w:rsidRPr="002A6BCF">
        <w:rPr>
          <w:rFonts w:ascii="Arial" w:hAnsi="Arial" w:cs="Arial"/>
          <w:b/>
          <w:bCs/>
          <w:sz w:val="22"/>
          <w:szCs w:val="22"/>
          <w:lang w:val="es-MX"/>
        </w:rPr>
        <w:t>DESARROLLO Y RESULTADOS DE LA EVALUACIÓN</w:t>
      </w:r>
    </w:p>
    <w:p w14:paraId="333FBB4D" w14:textId="77777777" w:rsidR="00C36385" w:rsidRPr="002A6BCF" w:rsidRDefault="00C36385" w:rsidP="00D9139B">
      <w:pPr>
        <w:tabs>
          <w:tab w:val="num" w:pos="270"/>
        </w:tabs>
        <w:rPr>
          <w:sz w:val="22"/>
          <w:szCs w:val="22"/>
          <w:lang w:val="es-MX"/>
        </w:rPr>
      </w:pPr>
    </w:p>
    <w:p w14:paraId="2F014361" w14:textId="77777777" w:rsidR="00C36385" w:rsidRPr="002A6BCF" w:rsidRDefault="00C36385" w:rsidP="00D9139B">
      <w:pPr>
        <w:keepNext/>
        <w:numPr>
          <w:ilvl w:val="0"/>
          <w:numId w:val="24"/>
        </w:numPr>
        <w:tabs>
          <w:tab w:val="clear" w:pos="1494"/>
          <w:tab w:val="num" w:pos="270"/>
          <w:tab w:val="num" w:pos="1353"/>
        </w:tabs>
        <w:spacing w:before="60" w:after="60"/>
        <w:ind w:left="0" w:firstLine="0"/>
        <w:jc w:val="left"/>
        <w:outlineLvl w:val="1"/>
        <w:rPr>
          <w:rFonts w:ascii="Arial" w:hAnsi="Arial"/>
          <w:b/>
          <w:bCs/>
          <w:smallCaps/>
          <w:sz w:val="22"/>
          <w:szCs w:val="22"/>
        </w:rPr>
      </w:pPr>
      <w:r w:rsidRPr="002A6BCF">
        <w:rPr>
          <w:rFonts w:ascii="Arial" w:hAnsi="Arial"/>
          <w:b/>
          <w:bCs/>
          <w:smallCaps/>
          <w:sz w:val="22"/>
          <w:szCs w:val="22"/>
        </w:rPr>
        <w:t>Desarrollo de la Evaluación</w:t>
      </w:r>
    </w:p>
    <w:p w14:paraId="5E82A1E0" w14:textId="77777777" w:rsidR="00C36385" w:rsidRPr="002A6BCF" w:rsidRDefault="00C36385" w:rsidP="00D9139B">
      <w:pPr>
        <w:tabs>
          <w:tab w:val="num" w:pos="270"/>
        </w:tabs>
        <w:rPr>
          <w:rFonts w:ascii="Arial" w:hAnsi="Arial" w:cs="Arial"/>
          <w:sz w:val="22"/>
          <w:szCs w:val="22"/>
        </w:rPr>
      </w:pPr>
    </w:p>
    <w:p w14:paraId="5488ECB5" w14:textId="77777777" w:rsidR="000F7AF0" w:rsidRPr="002A6BCF" w:rsidRDefault="00C36385" w:rsidP="00D9139B">
      <w:pPr>
        <w:tabs>
          <w:tab w:val="num" w:pos="270"/>
        </w:tabs>
        <w:rPr>
          <w:rFonts w:ascii="Arial" w:hAnsi="Arial" w:cs="Arial"/>
          <w:sz w:val="22"/>
          <w:szCs w:val="22"/>
        </w:rPr>
      </w:pPr>
      <w:r w:rsidRPr="002A6BCF">
        <w:rPr>
          <w:rFonts w:ascii="Arial" w:hAnsi="Arial" w:cs="Arial"/>
          <w:sz w:val="22"/>
          <w:szCs w:val="22"/>
        </w:rPr>
        <w:t xml:space="preserve">A </w:t>
      </w:r>
      <w:proofErr w:type="gramStart"/>
      <w:r w:rsidRPr="002A6BCF">
        <w:rPr>
          <w:rFonts w:ascii="Arial" w:hAnsi="Arial" w:cs="Arial"/>
          <w:bCs/>
          <w:sz w:val="22"/>
          <w:szCs w:val="22"/>
        </w:rPr>
        <w:t>continuación</w:t>
      </w:r>
      <w:proofErr w:type="gramEnd"/>
      <w:r w:rsidR="00DC7AFA" w:rsidRPr="002A6BCF">
        <w:rPr>
          <w:rFonts w:ascii="Arial" w:hAnsi="Arial" w:cs="Arial"/>
          <w:sz w:val="22"/>
          <w:szCs w:val="22"/>
        </w:rPr>
        <w:t xml:space="preserve"> se </w:t>
      </w:r>
      <w:r w:rsidR="00DD1A59" w:rsidRPr="002A6BCF">
        <w:rPr>
          <w:rFonts w:ascii="Arial" w:hAnsi="Arial" w:cs="Arial"/>
          <w:sz w:val="22"/>
          <w:szCs w:val="22"/>
        </w:rPr>
        <w:t>detallan las funciones de las unidades especializadas con las que cuenta el OE</w:t>
      </w:r>
      <w:r w:rsidR="000A5119" w:rsidRPr="002A6BCF">
        <w:rPr>
          <w:rFonts w:ascii="Arial" w:hAnsi="Arial" w:cs="Arial"/>
          <w:sz w:val="22"/>
          <w:szCs w:val="22"/>
        </w:rPr>
        <w:t xml:space="preserve"> para el desarrollo de sus</w:t>
      </w:r>
      <w:r w:rsidR="00DD1A59" w:rsidRPr="002A6BCF">
        <w:rPr>
          <w:rFonts w:ascii="Arial" w:hAnsi="Arial" w:cs="Arial"/>
          <w:sz w:val="22"/>
          <w:szCs w:val="22"/>
        </w:rPr>
        <w:t xml:space="preserve"> actividades institucionales </w:t>
      </w:r>
      <w:r w:rsidR="000A5119" w:rsidRPr="002A6BCF">
        <w:rPr>
          <w:rFonts w:ascii="Arial" w:hAnsi="Arial" w:cs="Arial"/>
          <w:sz w:val="22"/>
          <w:szCs w:val="22"/>
        </w:rPr>
        <w:t xml:space="preserve">(que eventualmente corresponderán a actividades del Programa) </w:t>
      </w:r>
      <w:r w:rsidR="00DD1A59" w:rsidRPr="002A6BCF">
        <w:rPr>
          <w:rFonts w:ascii="Arial" w:hAnsi="Arial" w:cs="Arial"/>
          <w:sz w:val="22"/>
          <w:szCs w:val="22"/>
        </w:rPr>
        <w:t xml:space="preserve">y se </w:t>
      </w:r>
      <w:r w:rsidR="00DC7AFA" w:rsidRPr="002A6BCF">
        <w:rPr>
          <w:rFonts w:ascii="Arial" w:hAnsi="Arial" w:cs="Arial"/>
          <w:sz w:val="22"/>
          <w:szCs w:val="22"/>
        </w:rPr>
        <w:t>emiten las conclusiones de</w:t>
      </w:r>
      <w:r w:rsidRPr="002A6BCF">
        <w:rPr>
          <w:rFonts w:ascii="Arial" w:hAnsi="Arial" w:cs="Arial"/>
          <w:sz w:val="22"/>
          <w:szCs w:val="22"/>
        </w:rPr>
        <w:t xml:space="preserve"> la </w:t>
      </w:r>
      <w:r w:rsidR="00DC7AFA" w:rsidRPr="002A6BCF">
        <w:rPr>
          <w:rFonts w:ascii="Arial" w:hAnsi="Arial" w:cs="Arial"/>
          <w:sz w:val="22"/>
          <w:szCs w:val="22"/>
        </w:rPr>
        <w:t xml:space="preserve">evaluación a la </w:t>
      </w:r>
      <w:r w:rsidRPr="002A6BCF">
        <w:rPr>
          <w:rFonts w:ascii="Arial" w:hAnsi="Arial" w:cs="Arial"/>
          <w:sz w:val="22"/>
          <w:szCs w:val="22"/>
        </w:rPr>
        <w:t>información recabada respecto de cada uno de los sistemas considerados en el SECI, para establecer su pertinencia, fortalezas o limitaciones y para sugerir las acciones que favorezcan el logro de los objetivos del Programa.</w:t>
      </w:r>
      <w:bookmarkEnd w:id="9"/>
      <w:bookmarkEnd w:id="10"/>
      <w:bookmarkEnd w:id="11"/>
      <w:bookmarkEnd w:id="12"/>
      <w:bookmarkEnd w:id="13"/>
      <w:bookmarkEnd w:id="14"/>
      <w:bookmarkEnd w:id="15"/>
      <w:bookmarkEnd w:id="16"/>
    </w:p>
    <w:p w14:paraId="23EDCFE5" w14:textId="77777777" w:rsidR="000F7AF0" w:rsidRPr="002A6BCF" w:rsidRDefault="000F7AF0" w:rsidP="00D9139B">
      <w:pPr>
        <w:shd w:val="clear" w:color="auto" w:fill="FFFFFF"/>
        <w:tabs>
          <w:tab w:val="num" w:pos="270"/>
        </w:tabs>
        <w:rPr>
          <w:rFonts w:ascii="Arial" w:hAnsi="Arial" w:cs="Arial"/>
          <w:sz w:val="22"/>
          <w:szCs w:val="22"/>
        </w:rPr>
      </w:pPr>
    </w:p>
    <w:p w14:paraId="754D4C7F" w14:textId="77777777" w:rsidR="007648CE" w:rsidRPr="002A6BCF" w:rsidRDefault="000F7AF0" w:rsidP="00D9139B">
      <w:pPr>
        <w:numPr>
          <w:ilvl w:val="1"/>
          <w:numId w:val="21"/>
        </w:numPr>
        <w:tabs>
          <w:tab w:val="clear" w:pos="792"/>
          <w:tab w:val="num" w:pos="270"/>
        </w:tabs>
        <w:ind w:left="0" w:firstLine="0"/>
        <w:rPr>
          <w:rFonts w:ascii="Arial" w:hAnsi="Arial" w:cs="Arial"/>
          <w:sz w:val="22"/>
          <w:szCs w:val="22"/>
        </w:rPr>
      </w:pPr>
      <w:r w:rsidRPr="002A6BCF">
        <w:rPr>
          <w:rFonts w:ascii="Arial" w:hAnsi="Arial" w:cs="Arial"/>
          <w:b/>
          <w:bCs/>
          <w:sz w:val="22"/>
          <w:szCs w:val="22"/>
        </w:rPr>
        <w:t>Programación de Actividades:</w:t>
      </w:r>
      <w:r w:rsidRPr="002A6BCF">
        <w:rPr>
          <w:rFonts w:ascii="Arial" w:hAnsi="Arial" w:cs="Arial"/>
          <w:sz w:val="22"/>
          <w:szCs w:val="22"/>
        </w:rPr>
        <w:t xml:space="preserve"> </w:t>
      </w:r>
    </w:p>
    <w:p w14:paraId="317C88D7" w14:textId="77777777" w:rsidR="007648CE" w:rsidRPr="002A6BCF" w:rsidRDefault="007648CE" w:rsidP="00D9139B">
      <w:pPr>
        <w:tabs>
          <w:tab w:val="num" w:pos="270"/>
        </w:tabs>
        <w:rPr>
          <w:rFonts w:ascii="Arial" w:hAnsi="Arial" w:cs="Arial"/>
          <w:sz w:val="22"/>
          <w:szCs w:val="22"/>
        </w:rPr>
      </w:pPr>
    </w:p>
    <w:p w14:paraId="119A7EBE" w14:textId="77777777" w:rsidR="00B16A47" w:rsidRPr="002A6BCF" w:rsidRDefault="000A5119" w:rsidP="00D9139B">
      <w:pPr>
        <w:tabs>
          <w:tab w:val="num" w:pos="270"/>
        </w:tabs>
        <w:rPr>
          <w:rFonts w:ascii="Arial" w:hAnsi="Arial" w:cs="Arial"/>
          <w:sz w:val="22"/>
          <w:szCs w:val="22"/>
        </w:rPr>
      </w:pPr>
      <w:r w:rsidRPr="002A6BCF">
        <w:rPr>
          <w:rFonts w:ascii="Arial" w:hAnsi="Arial" w:cs="Arial"/>
          <w:sz w:val="22"/>
          <w:szCs w:val="22"/>
        </w:rPr>
        <w:t>La</w:t>
      </w:r>
      <w:r w:rsidR="00DD7443" w:rsidRPr="002A6BCF">
        <w:rPr>
          <w:rFonts w:ascii="Arial" w:hAnsi="Arial" w:cs="Arial"/>
          <w:sz w:val="22"/>
          <w:szCs w:val="22"/>
        </w:rPr>
        <w:t>s</w:t>
      </w:r>
      <w:r w:rsidRPr="002A6BCF">
        <w:rPr>
          <w:rFonts w:ascii="Arial" w:hAnsi="Arial" w:cs="Arial"/>
          <w:sz w:val="22"/>
          <w:szCs w:val="22"/>
        </w:rPr>
        <w:t xml:space="preserve"> unidad</w:t>
      </w:r>
      <w:r w:rsidR="00DD7443" w:rsidRPr="002A6BCF">
        <w:rPr>
          <w:rFonts w:ascii="Arial" w:hAnsi="Arial" w:cs="Arial"/>
          <w:sz w:val="22"/>
          <w:szCs w:val="22"/>
        </w:rPr>
        <w:t>es</w:t>
      </w:r>
      <w:r w:rsidRPr="002A6BCF">
        <w:rPr>
          <w:rFonts w:ascii="Arial" w:hAnsi="Arial" w:cs="Arial"/>
          <w:sz w:val="22"/>
          <w:szCs w:val="22"/>
        </w:rPr>
        <w:t xml:space="preserve"> rectora</w:t>
      </w:r>
      <w:r w:rsidR="00DD7443" w:rsidRPr="002A6BCF">
        <w:rPr>
          <w:rFonts w:ascii="Arial" w:hAnsi="Arial" w:cs="Arial"/>
          <w:sz w:val="22"/>
          <w:szCs w:val="22"/>
        </w:rPr>
        <w:t>s</w:t>
      </w:r>
      <w:r w:rsidRPr="002A6BCF">
        <w:rPr>
          <w:rFonts w:ascii="Arial" w:hAnsi="Arial" w:cs="Arial"/>
          <w:sz w:val="22"/>
          <w:szCs w:val="22"/>
        </w:rPr>
        <w:t xml:space="preserve"> de</w:t>
      </w:r>
      <w:r w:rsidR="00DC7AFA" w:rsidRPr="002A6BCF">
        <w:rPr>
          <w:rFonts w:ascii="Arial" w:hAnsi="Arial" w:cs="Arial"/>
          <w:sz w:val="22"/>
          <w:szCs w:val="22"/>
        </w:rPr>
        <w:t xml:space="preserve"> la programación de las actividades </w:t>
      </w:r>
      <w:r w:rsidR="00855A94" w:rsidRPr="002A6BCF">
        <w:rPr>
          <w:rFonts w:ascii="Arial" w:hAnsi="Arial" w:cs="Arial"/>
          <w:sz w:val="22"/>
          <w:szCs w:val="22"/>
        </w:rPr>
        <w:t>dentro del CONAFE</w:t>
      </w:r>
      <w:r w:rsidR="00DD7443" w:rsidRPr="002A6BCF">
        <w:rPr>
          <w:rFonts w:ascii="Arial" w:hAnsi="Arial" w:cs="Arial"/>
          <w:sz w:val="22"/>
          <w:szCs w:val="22"/>
        </w:rPr>
        <w:t xml:space="preserve"> son </w:t>
      </w:r>
      <w:r w:rsidR="00BC5A43" w:rsidRPr="002A6BCF">
        <w:rPr>
          <w:rFonts w:ascii="Arial" w:hAnsi="Arial" w:cs="Arial"/>
          <w:sz w:val="22"/>
          <w:szCs w:val="22"/>
        </w:rPr>
        <w:t>la</w:t>
      </w:r>
      <w:r w:rsidR="00DD7443" w:rsidRPr="002A6BCF">
        <w:rPr>
          <w:rFonts w:ascii="Arial" w:hAnsi="Arial" w:cs="Arial"/>
          <w:sz w:val="22"/>
          <w:szCs w:val="22"/>
        </w:rPr>
        <w:t>s</w:t>
      </w:r>
      <w:r w:rsidR="00BC5A43" w:rsidRPr="002A6BCF">
        <w:rPr>
          <w:rFonts w:ascii="Arial" w:hAnsi="Arial" w:cs="Arial"/>
          <w:sz w:val="22"/>
          <w:szCs w:val="22"/>
        </w:rPr>
        <w:t xml:space="preserve"> </w:t>
      </w:r>
      <w:r w:rsidR="00DD7443" w:rsidRPr="002A6BCF">
        <w:rPr>
          <w:rFonts w:ascii="Arial" w:hAnsi="Arial" w:cs="Arial"/>
          <w:sz w:val="22"/>
          <w:szCs w:val="22"/>
        </w:rPr>
        <w:t>Direcciones</w:t>
      </w:r>
      <w:r w:rsidR="00BC5A43" w:rsidRPr="002A6BCF">
        <w:rPr>
          <w:rFonts w:ascii="Arial" w:hAnsi="Arial" w:cs="Arial"/>
          <w:sz w:val="22"/>
          <w:szCs w:val="22"/>
        </w:rPr>
        <w:t xml:space="preserve"> de</w:t>
      </w:r>
      <w:r w:rsidR="000F7AF0" w:rsidRPr="002A6BCF">
        <w:rPr>
          <w:rFonts w:ascii="Arial" w:hAnsi="Arial" w:cs="Arial"/>
          <w:sz w:val="22"/>
          <w:szCs w:val="22"/>
        </w:rPr>
        <w:t xml:space="preserve"> Planeación y Evaluación</w:t>
      </w:r>
      <w:r w:rsidR="00BC5A43" w:rsidRPr="002A6BCF">
        <w:rPr>
          <w:rFonts w:ascii="Arial" w:hAnsi="Arial" w:cs="Arial"/>
          <w:sz w:val="22"/>
          <w:szCs w:val="22"/>
        </w:rPr>
        <w:t xml:space="preserve"> (D</w:t>
      </w:r>
      <w:r w:rsidR="000F7AF0" w:rsidRPr="002A6BCF">
        <w:rPr>
          <w:rFonts w:ascii="Arial" w:hAnsi="Arial" w:cs="Arial"/>
          <w:sz w:val="22"/>
          <w:szCs w:val="22"/>
        </w:rPr>
        <w:t>PE)</w:t>
      </w:r>
      <w:r w:rsidR="00987677" w:rsidRPr="002A6BCF">
        <w:rPr>
          <w:rFonts w:ascii="Arial" w:hAnsi="Arial" w:cs="Arial"/>
          <w:sz w:val="22"/>
          <w:szCs w:val="22"/>
        </w:rPr>
        <w:t>, con</w:t>
      </w:r>
      <w:r w:rsidR="003B160E" w:rsidRPr="002A6BCF">
        <w:rPr>
          <w:rFonts w:ascii="Arial" w:hAnsi="Arial" w:cs="Arial"/>
          <w:sz w:val="22"/>
          <w:szCs w:val="22"/>
        </w:rPr>
        <w:t xml:space="preserve"> el liderazgo </w:t>
      </w:r>
      <w:r w:rsidR="00DC7AFA" w:rsidRPr="002A6BCF">
        <w:rPr>
          <w:rFonts w:ascii="Arial" w:hAnsi="Arial" w:cs="Arial"/>
          <w:sz w:val="22"/>
          <w:szCs w:val="22"/>
        </w:rPr>
        <w:t xml:space="preserve">de su </w:t>
      </w:r>
      <w:r w:rsidRPr="002A6BCF">
        <w:rPr>
          <w:rFonts w:ascii="Arial" w:hAnsi="Arial" w:cs="Arial"/>
          <w:sz w:val="22"/>
          <w:szCs w:val="22"/>
        </w:rPr>
        <w:t xml:space="preserve">unidad especializada que es la </w:t>
      </w:r>
      <w:r w:rsidR="00DC7AFA" w:rsidRPr="002A6BCF">
        <w:rPr>
          <w:rFonts w:ascii="Arial" w:hAnsi="Arial" w:cs="Arial"/>
          <w:sz w:val="22"/>
          <w:szCs w:val="22"/>
        </w:rPr>
        <w:t>Subdirección de Planeación y Evaluación</w:t>
      </w:r>
      <w:r w:rsidRPr="002A6BCF">
        <w:rPr>
          <w:rFonts w:ascii="Arial" w:hAnsi="Arial" w:cs="Arial"/>
          <w:sz w:val="22"/>
          <w:szCs w:val="22"/>
        </w:rPr>
        <w:t xml:space="preserve"> (SPE)</w:t>
      </w:r>
      <w:r w:rsidR="0006427A" w:rsidRPr="002A6BCF">
        <w:rPr>
          <w:rFonts w:ascii="Arial" w:hAnsi="Arial" w:cs="Arial"/>
          <w:sz w:val="22"/>
          <w:szCs w:val="22"/>
        </w:rPr>
        <w:t xml:space="preserve">, por lo que corresponde a la definición y seguimiento al cumplimiento de objetivos y metas institucionales (gestión de riesgos) </w:t>
      </w:r>
      <w:r w:rsidR="00DD7443" w:rsidRPr="002A6BCF">
        <w:rPr>
          <w:rFonts w:ascii="Arial" w:hAnsi="Arial" w:cs="Arial"/>
          <w:sz w:val="22"/>
          <w:szCs w:val="22"/>
        </w:rPr>
        <w:t>y la Dirección de Administraci</w:t>
      </w:r>
      <w:r w:rsidR="0006427A" w:rsidRPr="002A6BCF">
        <w:rPr>
          <w:rFonts w:ascii="Arial" w:hAnsi="Arial" w:cs="Arial"/>
          <w:sz w:val="22"/>
          <w:szCs w:val="22"/>
        </w:rPr>
        <w:t xml:space="preserve">ón y Finanzas (DAF), </w:t>
      </w:r>
      <w:r w:rsidR="00DD7443" w:rsidRPr="002A6BCF">
        <w:rPr>
          <w:rFonts w:ascii="Arial" w:hAnsi="Arial" w:cs="Arial"/>
          <w:sz w:val="22"/>
          <w:szCs w:val="22"/>
        </w:rPr>
        <w:t>con la participación de Subdirección de Programación Seguimiento (S</w:t>
      </w:r>
      <w:r w:rsidR="0006427A" w:rsidRPr="002A6BCF">
        <w:rPr>
          <w:rFonts w:ascii="Arial" w:hAnsi="Arial" w:cs="Arial"/>
          <w:sz w:val="22"/>
          <w:szCs w:val="22"/>
        </w:rPr>
        <w:t xml:space="preserve">PS), por lo que atañe a la ejecución del presupuesto. Sin embargo, </w:t>
      </w:r>
      <w:r w:rsidR="003B160E" w:rsidRPr="002A6BCF">
        <w:rPr>
          <w:rFonts w:ascii="Arial" w:hAnsi="Arial" w:cs="Arial"/>
          <w:sz w:val="22"/>
          <w:szCs w:val="22"/>
        </w:rPr>
        <w:t xml:space="preserve">la planeación y programación de las actividades institucionales </w:t>
      </w:r>
      <w:r w:rsidR="0006427A" w:rsidRPr="002A6BCF">
        <w:rPr>
          <w:rFonts w:ascii="Arial" w:hAnsi="Arial" w:cs="Arial"/>
          <w:sz w:val="22"/>
          <w:szCs w:val="22"/>
        </w:rPr>
        <w:t>se construye con las aportaciones de</w:t>
      </w:r>
      <w:r w:rsidR="00723F58" w:rsidRPr="002A6BCF">
        <w:rPr>
          <w:rFonts w:ascii="Arial" w:hAnsi="Arial" w:cs="Arial"/>
          <w:sz w:val="22"/>
          <w:szCs w:val="22"/>
        </w:rPr>
        <w:t xml:space="preserve"> todas las unidades administrativas d</w:t>
      </w:r>
      <w:r w:rsidR="003B160E" w:rsidRPr="002A6BCF">
        <w:rPr>
          <w:rFonts w:ascii="Arial" w:hAnsi="Arial" w:cs="Arial"/>
          <w:sz w:val="22"/>
          <w:szCs w:val="22"/>
        </w:rPr>
        <w:t>el CONAFE.</w:t>
      </w:r>
    </w:p>
    <w:p w14:paraId="6EFD024E" w14:textId="77777777" w:rsidR="000A5119" w:rsidRPr="002A6BCF" w:rsidRDefault="000A5119" w:rsidP="00D9139B">
      <w:pPr>
        <w:tabs>
          <w:tab w:val="num" w:pos="270"/>
        </w:tabs>
        <w:rPr>
          <w:rFonts w:ascii="Arial" w:hAnsi="Arial" w:cs="Arial"/>
          <w:sz w:val="22"/>
          <w:szCs w:val="22"/>
        </w:rPr>
      </w:pPr>
    </w:p>
    <w:p w14:paraId="7B4E6EE1" w14:textId="77777777" w:rsidR="000A5119" w:rsidRPr="002A6BCF" w:rsidRDefault="000A5119" w:rsidP="00D9139B">
      <w:pPr>
        <w:tabs>
          <w:tab w:val="num" w:pos="270"/>
        </w:tabs>
        <w:rPr>
          <w:rFonts w:ascii="Arial" w:hAnsi="Arial" w:cs="Arial"/>
          <w:sz w:val="22"/>
          <w:szCs w:val="22"/>
        </w:rPr>
      </w:pPr>
      <w:r w:rsidRPr="002A6BCF">
        <w:rPr>
          <w:rFonts w:ascii="Arial" w:hAnsi="Arial" w:cs="Arial"/>
          <w:sz w:val="22"/>
          <w:szCs w:val="22"/>
          <w:u w:val="single"/>
        </w:rPr>
        <w:t>Las principales funciones de la SPE</w:t>
      </w:r>
      <w:r w:rsidRPr="002A6BCF">
        <w:rPr>
          <w:rFonts w:ascii="Arial" w:hAnsi="Arial" w:cs="Arial"/>
          <w:sz w:val="22"/>
          <w:szCs w:val="22"/>
        </w:rPr>
        <w:t xml:space="preserve"> son las siguientes:</w:t>
      </w:r>
    </w:p>
    <w:p w14:paraId="0B00BA62" w14:textId="77777777" w:rsidR="00A16A3A" w:rsidRPr="002A6BCF" w:rsidRDefault="00A16A3A" w:rsidP="00D9139B">
      <w:pPr>
        <w:tabs>
          <w:tab w:val="num" w:pos="270"/>
        </w:tabs>
        <w:rPr>
          <w:rFonts w:ascii="Arial" w:hAnsi="Arial" w:cs="Arial"/>
          <w:sz w:val="22"/>
          <w:szCs w:val="22"/>
        </w:rPr>
      </w:pPr>
    </w:p>
    <w:p w14:paraId="35FAF2D5" w14:textId="77777777" w:rsidR="00A16A3A" w:rsidRPr="002A6BCF" w:rsidRDefault="00A16A3A" w:rsidP="00D9139B">
      <w:pPr>
        <w:tabs>
          <w:tab w:val="num" w:pos="270"/>
        </w:tabs>
        <w:rPr>
          <w:rFonts w:ascii="Arial" w:hAnsi="Arial" w:cs="Arial"/>
          <w:sz w:val="22"/>
          <w:szCs w:val="22"/>
        </w:rPr>
      </w:pPr>
      <w:r w:rsidRPr="002A6BCF">
        <w:rPr>
          <w:rFonts w:ascii="Arial" w:hAnsi="Arial" w:cs="Arial"/>
          <w:sz w:val="22"/>
          <w:szCs w:val="22"/>
        </w:rPr>
        <w:t>1.</w:t>
      </w:r>
      <w:r w:rsidRPr="002A6BCF">
        <w:rPr>
          <w:rFonts w:ascii="Arial" w:hAnsi="Arial" w:cs="Arial"/>
          <w:sz w:val="22"/>
          <w:szCs w:val="22"/>
        </w:rPr>
        <w:tab/>
        <w:t>Participar en la formulación del programa de mediano plazo de la institución, articulando los ejes rectores y transversales, propósitos y líneas de acción con lo dispuesto en el Plan Nacional de Desarrollo y el Programa Sectorial.</w:t>
      </w:r>
    </w:p>
    <w:p w14:paraId="774295D0" w14:textId="77777777" w:rsidR="00A16A3A" w:rsidRPr="002A6BCF" w:rsidRDefault="00A16A3A" w:rsidP="00D9139B">
      <w:pPr>
        <w:tabs>
          <w:tab w:val="num" w:pos="270"/>
        </w:tabs>
        <w:rPr>
          <w:rFonts w:ascii="Arial" w:hAnsi="Arial" w:cs="Arial"/>
          <w:sz w:val="22"/>
          <w:szCs w:val="22"/>
        </w:rPr>
      </w:pPr>
    </w:p>
    <w:p w14:paraId="507A54DB" w14:textId="77777777" w:rsidR="00A16A3A" w:rsidRPr="002A6BCF" w:rsidRDefault="00A16A3A" w:rsidP="00D9139B">
      <w:pPr>
        <w:tabs>
          <w:tab w:val="num" w:pos="270"/>
        </w:tabs>
        <w:rPr>
          <w:rFonts w:ascii="Arial" w:hAnsi="Arial" w:cs="Arial"/>
          <w:sz w:val="22"/>
          <w:szCs w:val="22"/>
        </w:rPr>
      </w:pPr>
      <w:r w:rsidRPr="002A6BCF">
        <w:rPr>
          <w:rFonts w:ascii="Arial" w:hAnsi="Arial" w:cs="Arial"/>
          <w:sz w:val="22"/>
          <w:szCs w:val="22"/>
        </w:rPr>
        <w:t>2.</w:t>
      </w:r>
      <w:r w:rsidRPr="002A6BCF">
        <w:rPr>
          <w:rFonts w:ascii="Arial" w:hAnsi="Arial" w:cs="Arial"/>
          <w:sz w:val="22"/>
          <w:szCs w:val="22"/>
        </w:rPr>
        <w:tab/>
        <w:t xml:space="preserve">Proponer las adecuaciones de los criterios generales para la elaboración y modificación de las Reglas de Operación de los programas del Consejo y </w:t>
      </w:r>
      <w:proofErr w:type="gramStart"/>
      <w:r w:rsidRPr="002A6BCF">
        <w:rPr>
          <w:rFonts w:ascii="Arial" w:hAnsi="Arial" w:cs="Arial"/>
          <w:sz w:val="22"/>
          <w:szCs w:val="22"/>
        </w:rPr>
        <w:t>organizar  la</w:t>
      </w:r>
      <w:proofErr w:type="gramEnd"/>
      <w:r w:rsidRPr="002A6BCF">
        <w:rPr>
          <w:rFonts w:ascii="Arial" w:hAnsi="Arial" w:cs="Arial"/>
          <w:sz w:val="22"/>
          <w:szCs w:val="22"/>
        </w:rPr>
        <w:t xml:space="preserve"> participación de las unidades administrativas responsables de su actualización;</w:t>
      </w:r>
    </w:p>
    <w:p w14:paraId="00163EFD" w14:textId="77777777" w:rsidR="00A16A3A" w:rsidRPr="002A6BCF" w:rsidRDefault="00A16A3A" w:rsidP="00D9139B">
      <w:pPr>
        <w:tabs>
          <w:tab w:val="num" w:pos="270"/>
        </w:tabs>
        <w:rPr>
          <w:rFonts w:ascii="Arial" w:hAnsi="Arial" w:cs="Arial"/>
          <w:sz w:val="22"/>
          <w:szCs w:val="22"/>
        </w:rPr>
      </w:pPr>
    </w:p>
    <w:p w14:paraId="707B12D3" w14:textId="77777777" w:rsidR="00A16A3A" w:rsidRPr="002A6BCF" w:rsidRDefault="00A16A3A" w:rsidP="00D9139B">
      <w:pPr>
        <w:tabs>
          <w:tab w:val="num" w:pos="270"/>
        </w:tabs>
        <w:rPr>
          <w:rFonts w:ascii="Arial" w:hAnsi="Arial" w:cs="Arial"/>
          <w:sz w:val="22"/>
          <w:szCs w:val="22"/>
        </w:rPr>
      </w:pPr>
      <w:r w:rsidRPr="002A6BCF">
        <w:rPr>
          <w:rFonts w:ascii="Arial" w:hAnsi="Arial" w:cs="Arial"/>
          <w:sz w:val="22"/>
          <w:szCs w:val="22"/>
        </w:rPr>
        <w:t>3.</w:t>
      </w:r>
      <w:r w:rsidRPr="002A6BCF">
        <w:rPr>
          <w:rFonts w:ascii="Arial" w:hAnsi="Arial" w:cs="Arial"/>
          <w:sz w:val="22"/>
          <w:szCs w:val="22"/>
        </w:rPr>
        <w:tab/>
        <w:t>Integrar el programa de trabajo con base en el Programa Anual aprobado al Consejo a partir de los objetivos institucionales y las acciones de coordinación concertadas con las instancias competentes de los gobiernos federales, estatales y municipales;</w:t>
      </w:r>
    </w:p>
    <w:p w14:paraId="3C8E1B38" w14:textId="77777777" w:rsidR="00A16A3A" w:rsidRPr="002A6BCF" w:rsidRDefault="00A16A3A" w:rsidP="00D9139B">
      <w:pPr>
        <w:tabs>
          <w:tab w:val="num" w:pos="270"/>
        </w:tabs>
        <w:rPr>
          <w:rFonts w:ascii="Arial" w:hAnsi="Arial" w:cs="Arial"/>
          <w:sz w:val="22"/>
          <w:szCs w:val="22"/>
        </w:rPr>
      </w:pPr>
    </w:p>
    <w:p w14:paraId="32B7107B" w14:textId="77777777" w:rsidR="00A16A3A" w:rsidRPr="002A6BCF" w:rsidRDefault="00A16A3A" w:rsidP="00D9139B">
      <w:pPr>
        <w:tabs>
          <w:tab w:val="num" w:pos="270"/>
        </w:tabs>
        <w:rPr>
          <w:rFonts w:ascii="Arial" w:hAnsi="Arial" w:cs="Arial"/>
          <w:sz w:val="22"/>
          <w:szCs w:val="22"/>
        </w:rPr>
      </w:pPr>
      <w:r w:rsidRPr="002A6BCF">
        <w:rPr>
          <w:rFonts w:ascii="Arial" w:hAnsi="Arial" w:cs="Arial"/>
          <w:sz w:val="22"/>
          <w:szCs w:val="22"/>
        </w:rPr>
        <w:t>4.</w:t>
      </w:r>
      <w:r w:rsidRPr="002A6BCF">
        <w:rPr>
          <w:rFonts w:ascii="Arial" w:hAnsi="Arial" w:cs="Arial"/>
          <w:sz w:val="22"/>
          <w:szCs w:val="22"/>
        </w:rPr>
        <w:tab/>
        <w:t xml:space="preserve">Coordinar las acciones con las unidades administrativas del Consejo y con las instancias competentes del gobierno federal para determinar la Concertación de la </w:t>
      </w:r>
      <w:proofErr w:type="gramStart"/>
      <w:r w:rsidRPr="002A6BCF">
        <w:rPr>
          <w:rFonts w:ascii="Arial" w:hAnsi="Arial" w:cs="Arial"/>
          <w:sz w:val="22"/>
          <w:szCs w:val="22"/>
        </w:rPr>
        <w:t>Estructura  Programática</w:t>
      </w:r>
      <w:proofErr w:type="gramEnd"/>
      <w:r w:rsidRPr="002A6BCF">
        <w:rPr>
          <w:rFonts w:ascii="Arial" w:hAnsi="Arial" w:cs="Arial"/>
          <w:sz w:val="22"/>
          <w:szCs w:val="22"/>
        </w:rPr>
        <w:t xml:space="preserve"> de la institución;</w:t>
      </w:r>
    </w:p>
    <w:p w14:paraId="3400100F" w14:textId="77777777" w:rsidR="00A16A3A" w:rsidRPr="002A6BCF" w:rsidRDefault="00A16A3A" w:rsidP="00D9139B">
      <w:pPr>
        <w:tabs>
          <w:tab w:val="num" w:pos="270"/>
        </w:tabs>
        <w:rPr>
          <w:rFonts w:ascii="Arial" w:hAnsi="Arial" w:cs="Arial"/>
          <w:sz w:val="22"/>
          <w:szCs w:val="22"/>
        </w:rPr>
      </w:pPr>
    </w:p>
    <w:p w14:paraId="0174CCF8" w14:textId="77777777" w:rsidR="00A16A3A" w:rsidRPr="002A6BCF" w:rsidRDefault="00A16A3A" w:rsidP="00D9139B">
      <w:pPr>
        <w:tabs>
          <w:tab w:val="num" w:pos="270"/>
        </w:tabs>
        <w:rPr>
          <w:rFonts w:ascii="Arial" w:hAnsi="Arial" w:cs="Arial"/>
          <w:sz w:val="22"/>
          <w:szCs w:val="22"/>
        </w:rPr>
      </w:pPr>
      <w:r w:rsidRPr="002A6BCF">
        <w:rPr>
          <w:rFonts w:ascii="Arial" w:hAnsi="Arial" w:cs="Arial"/>
          <w:sz w:val="22"/>
          <w:szCs w:val="22"/>
        </w:rPr>
        <w:t>5.</w:t>
      </w:r>
      <w:r w:rsidRPr="002A6BCF">
        <w:rPr>
          <w:rFonts w:ascii="Arial" w:hAnsi="Arial" w:cs="Arial"/>
          <w:sz w:val="22"/>
          <w:szCs w:val="22"/>
        </w:rPr>
        <w:tab/>
        <w:t>Determinar el universo de atención de los distintos programas del Consejo, mediante el apoyo de metodologías pertinentes de focalización;</w:t>
      </w:r>
    </w:p>
    <w:p w14:paraId="78E7FE70" w14:textId="77777777" w:rsidR="0006427A" w:rsidRPr="002A6BCF" w:rsidRDefault="0006427A" w:rsidP="00D9139B">
      <w:pPr>
        <w:tabs>
          <w:tab w:val="num" w:pos="270"/>
        </w:tabs>
        <w:rPr>
          <w:rFonts w:ascii="Arial" w:hAnsi="Arial" w:cs="Arial"/>
          <w:sz w:val="22"/>
          <w:szCs w:val="22"/>
        </w:rPr>
      </w:pPr>
    </w:p>
    <w:p w14:paraId="7718FF4E" w14:textId="77777777" w:rsidR="0006427A" w:rsidRPr="002A6BCF" w:rsidRDefault="0006427A" w:rsidP="00D9139B">
      <w:pPr>
        <w:tabs>
          <w:tab w:val="num" w:pos="270"/>
        </w:tabs>
        <w:rPr>
          <w:rFonts w:ascii="Arial" w:hAnsi="Arial" w:cs="Arial"/>
          <w:sz w:val="22"/>
          <w:szCs w:val="22"/>
        </w:rPr>
      </w:pPr>
      <w:r w:rsidRPr="002A6BCF">
        <w:rPr>
          <w:rFonts w:ascii="Arial" w:hAnsi="Arial" w:cs="Arial"/>
          <w:sz w:val="22"/>
          <w:szCs w:val="22"/>
          <w:u w:val="single"/>
        </w:rPr>
        <w:t>Las principales funciones de la SPS</w:t>
      </w:r>
      <w:r w:rsidRPr="002A6BCF">
        <w:rPr>
          <w:rFonts w:ascii="Arial" w:hAnsi="Arial" w:cs="Arial"/>
          <w:sz w:val="22"/>
          <w:szCs w:val="22"/>
        </w:rPr>
        <w:t xml:space="preserve"> son las siguientes:</w:t>
      </w:r>
    </w:p>
    <w:p w14:paraId="15073904" w14:textId="77777777" w:rsidR="0006427A" w:rsidRPr="002A6BCF" w:rsidRDefault="0006427A" w:rsidP="00D9139B">
      <w:pPr>
        <w:tabs>
          <w:tab w:val="num" w:pos="270"/>
        </w:tabs>
        <w:rPr>
          <w:rFonts w:ascii="Arial" w:hAnsi="Arial" w:cs="Arial"/>
          <w:sz w:val="22"/>
          <w:szCs w:val="22"/>
        </w:rPr>
      </w:pPr>
    </w:p>
    <w:p w14:paraId="512314A9" w14:textId="77777777" w:rsidR="0006427A" w:rsidRPr="002A6BCF" w:rsidRDefault="0006427A" w:rsidP="00D9139B">
      <w:pPr>
        <w:tabs>
          <w:tab w:val="num" w:pos="270"/>
        </w:tabs>
        <w:rPr>
          <w:rFonts w:ascii="Arial" w:hAnsi="Arial" w:cs="Arial"/>
          <w:sz w:val="22"/>
          <w:szCs w:val="22"/>
        </w:rPr>
      </w:pPr>
      <w:r w:rsidRPr="002A6BCF">
        <w:rPr>
          <w:rFonts w:ascii="Arial" w:hAnsi="Arial" w:cs="Arial"/>
          <w:sz w:val="22"/>
          <w:szCs w:val="22"/>
        </w:rPr>
        <w:t>1.</w:t>
      </w:r>
      <w:r w:rsidRPr="002A6BCF">
        <w:rPr>
          <w:rFonts w:ascii="Arial" w:hAnsi="Arial" w:cs="Arial"/>
          <w:sz w:val="22"/>
          <w:szCs w:val="22"/>
        </w:rPr>
        <w:tab/>
        <w:t>Organizar y coordinar la integración del Anteproyecto de Presupuesto del CONAFE;</w:t>
      </w:r>
    </w:p>
    <w:p w14:paraId="49DC78CD" w14:textId="77777777" w:rsidR="0006427A" w:rsidRPr="002A6BCF" w:rsidRDefault="0006427A" w:rsidP="00D9139B">
      <w:pPr>
        <w:tabs>
          <w:tab w:val="num" w:pos="270"/>
        </w:tabs>
        <w:rPr>
          <w:rFonts w:ascii="Arial" w:hAnsi="Arial" w:cs="Arial"/>
          <w:sz w:val="22"/>
          <w:szCs w:val="22"/>
        </w:rPr>
      </w:pPr>
    </w:p>
    <w:p w14:paraId="2A132F69" w14:textId="77777777" w:rsidR="0006427A" w:rsidRPr="002A6BCF" w:rsidRDefault="0006427A" w:rsidP="00D9139B">
      <w:pPr>
        <w:tabs>
          <w:tab w:val="num" w:pos="270"/>
        </w:tabs>
        <w:rPr>
          <w:rFonts w:ascii="Arial" w:hAnsi="Arial" w:cs="Arial"/>
          <w:sz w:val="22"/>
          <w:szCs w:val="22"/>
        </w:rPr>
      </w:pPr>
      <w:r w:rsidRPr="002A6BCF">
        <w:rPr>
          <w:rFonts w:ascii="Arial" w:hAnsi="Arial" w:cs="Arial"/>
          <w:sz w:val="22"/>
          <w:szCs w:val="22"/>
        </w:rPr>
        <w:t>2.</w:t>
      </w:r>
      <w:r w:rsidRPr="002A6BCF">
        <w:rPr>
          <w:rFonts w:ascii="Arial" w:hAnsi="Arial" w:cs="Arial"/>
          <w:sz w:val="22"/>
          <w:szCs w:val="22"/>
        </w:rPr>
        <w:tab/>
        <w:t>Coordinar la integración de los oficios de liberación de inversión del Consejo de los programas y proyectos de inversión, registrados en la Cartera de Inversión de la Secretaría de Hacienda y Crédito Público;</w:t>
      </w:r>
    </w:p>
    <w:p w14:paraId="3D0E87F1" w14:textId="77777777" w:rsidR="0006427A" w:rsidRPr="002A6BCF" w:rsidRDefault="0006427A" w:rsidP="00D9139B">
      <w:pPr>
        <w:tabs>
          <w:tab w:val="num" w:pos="270"/>
        </w:tabs>
        <w:rPr>
          <w:rFonts w:ascii="Arial" w:hAnsi="Arial" w:cs="Arial"/>
          <w:sz w:val="22"/>
          <w:szCs w:val="22"/>
        </w:rPr>
      </w:pPr>
    </w:p>
    <w:p w14:paraId="7181F640" w14:textId="77777777" w:rsidR="0006427A" w:rsidRPr="002A6BCF" w:rsidRDefault="0006427A" w:rsidP="00D9139B">
      <w:pPr>
        <w:tabs>
          <w:tab w:val="num" w:pos="270"/>
        </w:tabs>
        <w:rPr>
          <w:rFonts w:ascii="Arial" w:hAnsi="Arial" w:cs="Arial"/>
          <w:sz w:val="22"/>
          <w:szCs w:val="22"/>
        </w:rPr>
      </w:pPr>
      <w:r w:rsidRPr="002A6BCF">
        <w:rPr>
          <w:rFonts w:ascii="Arial" w:hAnsi="Arial" w:cs="Arial"/>
          <w:sz w:val="22"/>
          <w:szCs w:val="22"/>
        </w:rPr>
        <w:t>3.</w:t>
      </w:r>
      <w:r w:rsidRPr="002A6BCF">
        <w:rPr>
          <w:rFonts w:ascii="Arial" w:hAnsi="Arial" w:cs="Arial"/>
          <w:sz w:val="22"/>
          <w:szCs w:val="22"/>
        </w:rPr>
        <w:tab/>
        <w:t>Coordinar el seguimiento al presupuesto modificado autorizado del CONAFE;</w:t>
      </w:r>
    </w:p>
    <w:p w14:paraId="21D0DCF4" w14:textId="77777777" w:rsidR="0006427A" w:rsidRPr="002A6BCF" w:rsidRDefault="0006427A" w:rsidP="00D9139B">
      <w:pPr>
        <w:tabs>
          <w:tab w:val="num" w:pos="270"/>
        </w:tabs>
        <w:rPr>
          <w:rFonts w:ascii="Arial" w:hAnsi="Arial" w:cs="Arial"/>
          <w:sz w:val="22"/>
          <w:szCs w:val="22"/>
        </w:rPr>
      </w:pPr>
    </w:p>
    <w:p w14:paraId="64B93F1A" w14:textId="77777777" w:rsidR="0006427A" w:rsidRPr="002A6BCF" w:rsidRDefault="0006427A" w:rsidP="00D9139B">
      <w:pPr>
        <w:tabs>
          <w:tab w:val="num" w:pos="270"/>
        </w:tabs>
        <w:rPr>
          <w:rFonts w:ascii="Arial" w:hAnsi="Arial" w:cs="Arial"/>
          <w:sz w:val="22"/>
          <w:szCs w:val="22"/>
        </w:rPr>
      </w:pPr>
      <w:r w:rsidRPr="002A6BCF">
        <w:rPr>
          <w:rFonts w:ascii="Arial" w:hAnsi="Arial" w:cs="Arial"/>
          <w:sz w:val="22"/>
          <w:szCs w:val="22"/>
        </w:rPr>
        <w:t>4.</w:t>
      </w:r>
      <w:r w:rsidRPr="002A6BCF">
        <w:rPr>
          <w:rFonts w:ascii="Arial" w:hAnsi="Arial" w:cs="Arial"/>
          <w:sz w:val="22"/>
          <w:szCs w:val="22"/>
        </w:rPr>
        <w:tab/>
        <w:t>Coordinar la atención de las solicitudes de adecuaciones presupuestarias solicitadas por las Delegaciones Estatales y áreas centrales del Consejo;</w:t>
      </w:r>
    </w:p>
    <w:p w14:paraId="31B6A6B5" w14:textId="77777777" w:rsidR="0006427A" w:rsidRPr="002A6BCF" w:rsidRDefault="0006427A" w:rsidP="00D9139B">
      <w:pPr>
        <w:tabs>
          <w:tab w:val="num" w:pos="270"/>
        </w:tabs>
        <w:rPr>
          <w:rFonts w:ascii="Arial" w:hAnsi="Arial" w:cs="Arial"/>
          <w:sz w:val="22"/>
          <w:szCs w:val="22"/>
        </w:rPr>
      </w:pPr>
    </w:p>
    <w:p w14:paraId="47263490" w14:textId="77777777" w:rsidR="0006427A" w:rsidRPr="002A6BCF" w:rsidRDefault="0006427A" w:rsidP="00D9139B">
      <w:pPr>
        <w:tabs>
          <w:tab w:val="num" w:pos="270"/>
        </w:tabs>
        <w:rPr>
          <w:rFonts w:ascii="Arial" w:hAnsi="Arial" w:cs="Arial"/>
          <w:sz w:val="22"/>
          <w:szCs w:val="22"/>
        </w:rPr>
      </w:pPr>
      <w:r w:rsidRPr="002A6BCF">
        <w:rPr>
          <w:rFonts w:ascii="Arial" w:hAnsi="Arial" w:cs="Arial"/>
          <w:sz w:val="22"/>
          <w:szCs w:val="22"/>
        </w:rPr>
        <w:t>5.</w:t>
      </w:r>
      <w:r w:rsidRPr="002A6BCF">
        <w:rPr>
          <w:rFonts w:ascii="Arial" w:hAnsi="Arial" w:cs="Arial"/>
          <w:sz w:val="22"/>
          <w:szCs w:val="22"/>
        </w:rPr>
        <w:tab/>
        <w:t>Coordinar la implementación en materia de programación del presupuesto de las actualizaciones, que en materia de normatividad emiten las áreas del Consejo, relativas a la operación del CONAFE, para su observancia en la institución;</w:t>
      </w:r>
    </w:p>
    <w:p w14:paraId="1FBB44BE" w14:textId="77777777" w:rsidR="00B16A47" w:rsidRPr="002A6BCF" w:rsidRDefault="00B16A47" w:rsidP="00D9139B">
      <w:pPr>
        <w:tabs>
          <w:tab w:val="num" w:pos="270"/>
        </w:tabs>
        <w:rPr>
          <w:rFonts w:ascii="Arial" w:hAnsi="Arial" w:cs="Arial"/>
          <w:sz w:val="22"/>
          <w:szCs w:val="22"/>
        </w:rPr>
      </w:pPr>
    </w:p>
    <w:p w14:paraId="6E48EAFD" w14:textId="77777777" w:rsidR="00BC5A43" w:rsidRPr="002A6BCF" w:rsidRDefault="00DC7AFA" w:rsidP="00D9139B">
      <w:pPr>
        <w:tabs>
          <w:tab w:val="num" w:pos="270"/>
        </w:tabs>
        <w:rPr>
          <w:rFonts w:ascii="Arial" w:hAnsi="Arial" w:cs="Arial"/>
          <w:sz w:val="22"/>
          <w:szCs w:val="22"/>
        </w:rPr>
      </w:pPr>
      <w:r w:rsidRPr="002A6BCF">
        <w:rPr>
          <w:rFonts w:ascii="Arial" w:hAnsi="Arial" w:cs="Arial"/>
          <w:sz w:val="22"/>
          <w:szCs w:val="22"/>
        </w:rPr>
        <w:t>Con base en el cuestionario de control interno respectivo, se identificaron las siguientes:</w:t>
      </w:r>
    </w:p>
    <w:p w14:paraId="7E6BCE10" w14:textId="77777777" w:rsidR="00BE645C" w:rsidRPr="002A6BCF" w:rsidRDefault="00BE645C" w:rsidP="00D9139B">
      <w:pPr>
        <w:tabs>
          <w:tab w:val="num" w:pos="270"/>
        </w:tabs>
        <w:jc w:val="left"/>
        <w:rPr>
          <w:rFonts w:ascii="Times New Roman" w:hAnsi="Times New Roman"/>
          <w:vanish/>
          <w:sz w:val="22"/>
          <w:szCs w:val="22"/>
          <w:lang w:val="es-MX" w:eastAsia="es-MX"/>
        </w:rPr>
      </w:pPr>
    </w:p>
    <w:p w14:paraId="08CD3A38" w14:textId="77777777" w:rsidR="00D03B84" w:rsidRPr="002A6BCF" w:rsidRDefault="00D03B84" w:rsidP="00D9139B">
      <w:pPr>
        <w:tabs>
          <w:tab w:val="num" w:pos="270"/>
        </w:tabs>
        <w:rPr>
          <w:rFonts w:ascii="Arial" w:hAnsi="Arial" w:cs="Arial"/>
          <w:bCs/>
          <w:sz w:val="22"/>
          <w:szCs w:val="22"/>
        </w:rPr>
      </w:pPr>
    </w:p>
    <w:p w14:paraId="443F3A4E" w14:textId="77777777" w:rsidR="00D03B84" w:rsidRPr="002A6BCF" w:rsidRDefault="00D03B84" w:rsidP="00D9139B">
      <w:pPr>
        <w:tabs>
          <w:tab w:val="num" w:pos="270"/>
        </w:tabs>
        <w:rPr>
          <w:rFonts w:ascii="Arial" w:hAnsi="Arial" w:cs="Arial"/>
          <w:sz w:val="22"/>
          <w:szCs w:val="22"/>
        </w:rPr>
      </w:pPr>
      <w:r w:rsidRPr="002A6BCF">
        <w:rPr>
          <w:rFonts w:ascii="Arial" w:hAnsi="Arial" w:cs="Arial"/>
          <w:bCs/>
          <w:sz w:val="22"/>
          <w:szCs w:val="22"/>
        </w:rPr>
        <w:t>Fortalezas y/o Limitaciones</w:t>
      </w:r>
    </w:p>
    <w:p w14:paraId="48AC9282" w14:textId="77777777" w:rsidR="00D03B84" w:rsidRPr="002A6BCF" w:rsidRDefault="00D03B84" w:rsidP="00D9139B">
      <w:pPr>
        <w:tabs>
          <w:tab w:val="num" w:pos="270"/>
        </w:tabs>
        <w:rPr>
          <w:rFonts w:ascii="Arial" w:hAnsi="Arial" w:cs="Arial"/>
          <w:sz w:val="22"/>
          <w:szCs w:val="22"/>
        </w:rPr>
      </w:pPr>
    </w:p>
    <w:p w14:paraId="1F7D6CB4" w14:textId="77777777" w:rsidR="00B16A47" w:rsidRPr="002A6BCF" w:rsidRDefault="00D03B84" w:rsidP="00D9139B">
      <w:pPr>
        <w:tabs>
          <w:tab w:val="num" w:pos="270"/>
        </w:tabs>
        <w:rPr>
          <w:rFonts w:ascii="Arial" w:hAnsi="Arial" w:cs="Arial"/>
          <w:b/>
          <w:sz w:val="22"/>
          <w:szCs w:val="22"/>
        </w:rPr>
      </w:pPr>
      <w:r w:rsidRPr="002A6BCF">
        <w:rPr>
          <w:rFonts w:ascii="Arial" w:hAnsi="Arial" w:cs="Arial"/>
          <w:b/>
          <w:sz w:val="22"/>
          <w:szCs w:val="22"/>
        </w:rPr>
        <w:t>Fortalezas</w:t>
      </w:r>
    </w:p>
    <w:p w14:paraId="29C00950" w14:textId="77777777" w:rsidR="00B16A47" w:rsidRPr="002A6BCF" w:rsidRDefault="00B16A47" w:rsidP="00D9139B">
      <w:pPr>
        <w:tabs>
          <w:tab w:val="num" w:pos="270"/>
        </w:tabs>
        <w:rPr>
          <w:rFonts w:ascii="Arial" w:hAnsi="Arial" w:cs="Arial"/>
          <w:b/>
          <w:sz w:val="22"/>
          <w:szCs w:val="22"/>
        </w:rPr>
      </w:pPr>
    </w:p>
    <w:p w14:paraId="47320652" w14:textId="77777777" w:rsidR="00F75243" w:rsidRPr="002A6BCF" w:rsidRDefault="00B16A47" w:rsidP="00D9139B">
      <w:pPr>
        <w:tabs>
          <w:tab w:val="num" w:pos="270"/>
        </w:tabs>
        <w:rPr>
          <w:rFonts w:ascii="Arial" w:hAnsi="Arial" w:cs="Arial"/>
          <w:sz w:val="22"/>
          <w:szCs w:val="22"/>
        </w:rPr>
      </w:pPr>
      <w:r w:rsidRPr="002A6BCF">
        <w:rPr>
          <w:rFonts w:ascii="Arial" w:hAnsi="Arial" w:cs="Arial"/>
          <w:sz w:val="22"/>
          <w:szCs w:val="22"/>
        </w:rPr>
        <w:t xml:space="preserve">Buena parte de los servidores públicos de estructura en los mandos medios han tenido estabilidad en sus funciones </w:t>
      </w:r>
      <w:r w:rsidR="00B56DD9" w:rsidRPr="002A6BCF">
        <w:rPr>
          <w:rFonts w:ascii="Arial" w:hAnsi="Arial" w:cs="Arial"/>
          <w:sz w:val="22"/>
          <w:szCs w:val="22"/>
        </w:rPr>
        <w:t xml:space="preserve">a lo largo del tiempo </w:t>
      </w:r>
      <w:r w:rsidRPr="002A6BCF">
        <w:rPr>
          <w:rFonts w:ascii="Arial" w:hAnsi="Arial" w:cs="Arial"/>
          <w:sz w:val="22"/>
          <w:szCs w:val="22"/>
        </w:rPr>
        <w:t>y por tanto conocen y aplican la normatividad gubernamental y la relativa a la operación de fuentes de financiamiento externo com</w:t>
      </w:r>
      <w:r w:rsidR="00D9139B">
        <w:rPr>
          <w:rFonts w:ascii="Arial" w:hAnsi="Arial" w:cs="Arial"/>
          <w:sz w:val="22"/>
          <w:szCs w:val="22"/>
        </w:rPr>
        <w:t xml:space="preserve">o el Banco Mundial y el propio </w:t>
      </w:r>
      <w:r w:rsidRPr="002A6BCF">
        <w:rPr>
          <w:rFonts w:ascii="Arial" w:hAnsi="Arial" w:cs="Arial"/>
          <w:sz w:val="22"/>
          <w:szCs w:val="22"/>
        </w:rPr>
        <w:t>BID, que tienen presencia en la institución desde hace más de 10 años.</w:t>
      </w:r>
    </w:p>
    <w:p w14:paraId="652963D5" w14:textId="77777777" w:rsidR="00723F58" w:rsidRPr="002A6BCF" w:rsidRDefault="00723F58" w:rsidP="00D9139B">
      <w:pPr>
        <w:tabs>
          <w:tab w:val="num" w:pos="270"/>
        </w:tabs>
        <w:rPr>
          <w:rFonts w:ascii="Arial" w:hAnsi="Arial" w:cs="Arial"/>
          <w:sz w:val="22"/>
          <w:szCs w:val="22"/>
        </w:rPr>
      </w:pPr>
    </w:p>
    <w:p w14:paraId="7FE7DFBB" w14:textId="77777777" w:rsidR="00D03B84" w:rsidRPr="002A6BCF" w:rsidRDefault="00D03B84" w:rsidP="00D9139B">
      <w:pPr>
        <w:tabs>
          <w:tab w:val="num" w:pos="270"/>
        </w:tabs>
        <w:rPr>
          <w:rFonts w:ascii="Arial" w:hAnsi="Arial" w:cs="Arial"/>
          <w:b/>
          <w:sz w:val="22"/>
          <w:szCs w:val="22"/>
        </w:rPr>
      </w:pPr>
      <w:r w:rsidRPr="002A6BCF">
        <w:rPr>
          <w:rFonts w:ascii="Arial" w:hAnsi="Arial" w:cs="Arial"/>
          <w:b/>
          <w:sz w:val="22"/>
          <w:szCs w:val="22"/>
        </w:rPr>
        <w:t>Limitaciones</w:t>
      </w:r>
    </w:p>
    <w:p w14:paraId="7D7F04B6" w14:textId="77777777" w:rsidR="00B56DD9" w:rsidRPr="002A6BCF" w:rsidRDefault="00B56DD9" w:rsidP="00D9139B">
      <w:pPr>
        <w:tabs>
          <w:tab w:val="num" w:pos="270"/>
        </w:tabs>
        <w:rPr>
          <w:rFonts w:ascii="Arial" w:hAnsi="Arial" w:cs="Arial"/>
          <w:b/>
          <w:sz w:val="22"/>
          <w:szCs w:val="22"/>
        </w:rPr>
      </w:pPr>
    </w:p>
    <w:p w14:paraId="0CE4BD05" w14:textId="77777777" w:rsidR="00795F6C" w:rsidRPr="002A6BCF" w:rsidRDefault="00B56DD9" w:rsidP="00D9139B">
      <w:pPr>
        <w:tabs>
          <w:tab w:val="num" w:pos="270"/>
        </w:tabs>
        <w:rPr>
          <w:rFonts w:ascii="Arial" w:hAnsi="Arial" w:cs="Arial"/>
          <w:b/>
          <w:sz w:val="22"/>
          <w:szCs w:val="22"/>
          <w:highlight w:val="yellow"/>
        </w:rPr>
      </w:pPr>
      <w:r w:rsidRPr="002A6BCF">
        <w:rPr>
          <w:rFonts w:ascii="Arial" w:hAnsi="Arial" w:cs="Arial"/>
          <w:sz w:val="22"/>
          <w:szCs w:val="22"/>
        </w:rPr>
        <w:t xml:space="preserve">El OE ha estado sujeto a frecuentes cambios en sus puestos de </w:t>
      </w:r>
      <w:r w:rsidR="003B160E" w:rsidRPr="002A6BCF">
        <w:rPr>
          <w:rFonts w:ascii="Arial" w:hAnsi="Arial" w:cs="Arial"/>
          <w:sz w:val="22"/>
          <w:szCs w:val="22"/>
        </w:rPr>
        <w:t xml:space="preserve">alta </w:t>
      </w:r>
      <w:r w:rsidRPr="002A6BCF">
        <w:rPr>
          <w:rFonts w:ascii="Arial" w:hAnsi="Arial" w:cs="Arial"/>
          <w:sz w:val="22"/>
          <w:szCs w:val="22"/>
        </w:rPr>
        <w:t>dirección, que han limitado la consolidación de su sistema de control interno.</w:t>
      </w:r>
    </w:p>
    <w:p w14:paraId="3E3428E1" w14:textId="77777777" w:rsidR="00B16A47" w:rsidRPr="002A6BCF" w:rsidRDefault="00B16A47" w:rsidP="00D9139B">
      <w:pPr>
        <w:tabs>
          <w:tab w:val="num" w:pos="270"/>
        </w:tabs>
        <w:rPr>
          <w:rFonts w:ascii="Arial" w:hAnsi="Arial" w:cs="Arial"/>
          <w:sz w:val="22"/>
          <w:szCs w:val="22"/>
        </w:rPr>
      </w:pPr>
    </w:p>
    <w:p w14:paraId="72112530" w14:textId="77777777" w:rsidR="00B16A47" w:rsidRPr="002A6BCF" w:rsidRDefault="00B16A47" w:rsidP="00D9139B">
      <w:pPr>
        <w:tabs>
          <w:tab w:val="num" w:pos="270"/>
        </w:tabs>
        <w:rPr>
          <w:rFonts w:ascii="Arial" w:hAnsi="Arial" w:cs="Arial"/>
          <w:sz w:val="22"/>
          <w:szCs w:val="22"/>
        </w:rPr>
      </w:pPr>
    </w:p>
    <w:p w14:paraId="16CCA065" w14:textId="77777777" w:rsidR="007648CE" w:rsidRPr="002A6BCF" w:rsidRDefault="00645B9D" w:rsidP="00D9139B">
      <w:pPr>
        <w:numPr>
          <w:ilvl w:val="1"/>
          <w:numId w:val="21"/>
        </w:numPr>
        <w:tabs>
          <w:tab w:val="clear" w:pos="792"/>
          <w:tab w:val="num" w:pos="270"/>
        </w:tabs>
        <w:ind w:left="0" w:firstLine="0"/>
        <w:rPr>
          <w:rFonts w:ascii="Arial" w:hAnsi="Arial" w:cs="Arial"/>
          <w:bCs/>
          <w:sz w:val="22"/>
          <w:szCs w:val="22"/>
        </w:rPr>
      </w:pPr>
      <w:r w:rsidRPr="002A6BCF">
        <w:rPr>
          <w:rFonts w:ascii="Arial" w:hAnsi="Arial" w:cs="Arial"/>
          <w:b/>
          <w:bCs/>
          <w:sz w:val="22"/>
          <w:szCs w:val="22"/>
        </w:rPr>
        <w:t xml:space="preserve">  Organización Administrativa:</w:t>
      </w:r>
      <w:r w:rsidR="007648CE" w:rsidRPr="002A6BCF">
        <w:rPr>
          <w:rFonts w:ascii="Arial" w:hAnsi="Arial" w:cs="Arial"/>
          <w:bCs/>
          <w:sz w:val="22"/>
          <w:szCs w:val="22"/>
        </w:rPr>
        <w:t xml:space="preserve"> </w:t>
      </w:r>
    </w:p>
    <w:p w14:paraId="43320334" w14:textId="77777777" w:rsidR="007648CE" w:rsidRPr="002A6BCF" w:rsidRDefault="007648CE" w:rsidP="00D9139B">
      <w:pPr>
        <w:tabs>
          <w:tab w:val="num" w:pos="270"/>
        </w:tabs>
        <w:rPr>
          <w:rFonts w:ascii="Arial" w:hAnsi="Arial" w:cs="Arial"/>
          <w:bCs/>
          <w:sz w:val="22"/>
          <w:szCs w:val="22"/>
        </w:rPr>
      </w:pPr>
    </w:p>
    <w:p w14:paraId="70B1CACA" w14:textId="77777777" w:rsidR="00EE1F2A" w:rsidRPr="002A6BCF" w:rsidRDefault="00645B9D" w:rsidP="00D9139B">
      <w:pPr>
        <w:tabs>
          <w:tab w:val="num" w:pos="270"/>
        </w:tabs>
        <w:rPr>
          <w:rFonts w:ascii="Arial" w:hAnsi="Arial" w:cs="Arial"/>
          <w:sz w:val="22"/>
          <w:szCs w:val="22"/>
        </w:rPr>
      </w:pPr>
      <w:r w:rsidRPr="002A6BCF">
        <w:rPr>
          <w:rFonts w:ascii="Arial" w:hAnsi="Arial" w:cs="Arial"/>
          <w:sz w:val="22"/>
          <w:szCs w:val="22"/>
        </w:rPr>
        <w:t xml:space="preserve">Esta </w:t>
      </w:r>
      <w:r w:rsidR="00987677" w:rsidRPr="002A6BCF">
        <w:rPr>
          <w:rFonts w:ascii="Arial" w:hAnsi="Arial" w:cs="Arial"/>
          <w:sz w:val="22"/>
          <w:szCs w:val="22"/>
        </w:rPr>
        <w:t>función es encabezada</w:t>
      </w:r>
      <w:r w:rsidR="007A4A93" w:rsidRPr="002A6BCF">
        <w:rPr>
          <w:rFonts w:ascii="Arial" w:hAnsi="Arial" w:cs="Arial"/>
          <w:sz w:val="22"/>
          <w:szCs w:val="22"/>
        </w:rPr>
        <w:t xml:space="preserve"> en el CONAFE</w:t>
      </w:r>
      <w:r w:rsidRPr="002A6BCF">
        <w:rPr>
          <w:rFonts w:ascii="Arial" w:hAnsi="Arial" w:cs="Arial"/>
          <w:sz w:val="22"/>
          <w:szCs w:val="22"/>
        </w:rPr>
        <w:t xml:space="preserve"> por la Direc</w:t>
      </w:r>
      <w:r w:rsidR="0052542A" w:rsidRPr="002A6BCF">
        <w:rPr>
          <w:rFonts w:ascii="Arial" w:hAnsi="Arial" w:cs="Arial"/>
          <w:sz w:val="22"/>
          <w:szCs w:val="22"/>
        </w:rPr>
        <w:t xml:space="preserve">ción de Planeación y </w:t>
      </w:r>
      <w:proofErr w:type="gramStart"/>
      <w:r w:rsidR="0052542A" w:rsidRPr="002A6BCF">
        <w:rPr>
          <w:rFonts w:ascii="Arial" w:hAnsi="Arial" w:cs="Arial"/>
          <w:sz w:val="22"/>
          <w:szCs w:val="22"/>
        </w:rPr>
        <w:t xml:space="preserve">Evaluación </w:t>
      </w:r>
      <w:r w:rsidR="007A4A93" w:rsidRPr="002A6BCF">
        <w:rPr>
          <w:rFonts w:ascii="Arial" w:hAnsi="Arial" w:cs="Arial"/>
          <w:sz w:val="22"/>
          <w:szCs w:val="22"/>
        </w:rPr>
        <w:t xml:space="preserve"> (</w:t>
      </w:r>
      <w:proofErr w:type="gramEnd"/>
      <w:r w:rsidR="007A4A93" w:rsidRPr="002A6BCF">
        <w:rPr>
          <w:rFonts w:ascii="Arial" w:hAnsi="Arial" w:cs="Arial"/>
          <w:sz w:val="22"/>
          <w:szCs w:val="22"/>
        </w:rPr>
        <w:t>DPE)</w:t>
      </w:r>
      <w:r w:rsidR="00987677" w:rsidRPr="002A6BCF">
        <w:rPr>
          <w:rFonts w:ascii="Arial" w:hAnsi="Arial" w:cs="Arial"/>
          <w:sz w:val="22"/>
          <w:szCs w:val="22"/>
        </w:rPr>
        <w:t>, con el liderazgo de la Subdirección de Seguimiento y Apoyo al Órgano de Gobierno (SSAOG)</w:t>
      </w:r>
      <w:r w:rsidR="00EE1F2A" w:rsidRPr="002A6BCF">
        <w:rPr>
          <w:rFonts w:ascii="Arial" w:hAnsi="Arial" w:cs="Arial"/>
          <w:sz w:val="22"/>
          <w:szCs w:val="22"/>
        </w:rPr>
        <w:t xml:space="preserve">, por lo que tiene que ver con la formulación y actualización de los Manuales de Organización y Procedimientos. Las actividades correspondientes a la debida definición de perfiles del </w:t>
      </w:r>
      <w:proofErr w:type="gramStart"/>
      <w:r w:rsidR="00EE1F2A" w:rsidRPr="002A6BCF">
        <w:rPr>
          <w:rFonts w:ascii="Arial" w:hAnsi="Arial" w:cs="Arial"/>
          <w:sz w:val="22"/>
          <w:szCs w:val="22"/>
        </w:rPr>
        <w:t>personal  las</w:t>
      </w:r>
      <w:proofErr w:type="gramEnd"/>
      <w:r w:rsidR="00EE1F2A" w:rsidRPr="002A6BCF">
        <w:rPr>
          <w:rFonts w:ascii="Arial" w:hAnsi="Arial" w:cs="Arial"/>
          <w:sz w:val="22"/>
          <w:szCs w:val="22"/>
        </w:rPr>
        <w:t xml:space="preserve"> coordina la Subdirección de Personal y las relativas a la formulación del Reglamento </w:t>
      </w:r>
      <w:r w:rsidR="00DF15AC" w:rsidRPr="002A6BCF">
        <w:rPr>
          <w:rFonts w:ascii="Arial" w:hAnsi="Arial" w:cs="Arial"/>
          <w:sz w:val="22"/>
          <w:szCs w:val="22"/>
        </w:rPr>
        <w:t>Operativo del Programa las coordina la Subdirección de Coordinación con Organismos Financieros Internacionales. Estas últimas dos subdirecciones dependen de la DAF.</w:t>
      </w:r>
      <w:r w:rsidR="00EE1F2A" w:rsidRPr="002A6BCF">
        <w:rPr>
          <w:rFonts w:ascii="Arial" w:hAnsi="Arial" w:cs="Arial"/>
          <w:sz w:val="22"/>
          <w:szCs w:val="22"/>
        </w:rPr>
        <w:t xml:space="preserve"> </w:t>
      </w:r>
    </w:p>
    <w:p w14:paraId="6FBD8C9C" w14:textId="77777777" w:rsidR="00645B9D" w:rsidRPr="002A6BCF" w:rsidRDefault="00645B9D" w:rsidP="00D9139B">
      <w:pPr>
        <w:tabs>
          <w:tab w:val="num" w:pos="270"/>
        </w:tabs>
        <w:rPr>
          <w:rFonts w:ascii="Arial" w:hAnsi="Arial" w:cs="Arial"/>
          <w:bCs/>
          <w:sz w:val="22"/>
          <w:szCs w:val="22"/>
        </w:rPr>
      </w:pPr>
    </w:p>
    <w:p w14:paraId="55C825CC" w14:textId="77777777" w:rsidR="00645B9D" w:rsidRPr="002A6BCF" w:rsidRDefault="00645B9D" w:rsidP="00D9139B">
      <w:pPr>
        <w:tabs>
          <w:tab w:val="num" w:pos="270"/>
        </w:tabs>
        <w:rPr>
          <w:rFonts w:ascii="Arial" w:hAnsi="Arial" w:cs="Arial"/>
          <w:bCs/>
          <w:sz w:val="22"/>
          <w:szCs w:val="22"/>
        </w:rPr>
      </w:pPr>
      <w:r w:rsidRPr="002A6BCF">
        <w:rPr>
          <w:rFonts w:ascii="Arial" w:hAnsi="Arial" w:cs="Arial"/>
          <w:bCs/>
          <w:sz w:val="22"/>
          <w:szCs w:val="22"/>
        </w:rPr>
        <w:t>Fortalezas y/o Limitaciones</w:t>
      </w:r>
    </w:p>
    <w:p w14:paraId="7A5ED6F3" w14:textId="77777777" w:rsidR="00645B9D" w:rsidRPr="002A6BCF" w:rsidRDefault="00645B9D" w:rsidP="00D9139B">
      <w:pPr>
        <w:tabs>
          <w:tab w:val="num" w:pos="270"/>
        </w:tabs>
        <w:rPr>
          <w:rFonts w:ascii="Arial" w:hAnsi="Arial" w:cs="Arial"/>
          <w:bCs/>
          <w:sz w:val="22"/>
          <w:szCs w:val="22"/>
        </w:rPr>
      </w:pPr>
    </w:p>
    <w:p w14:paraId="2369324C" w14:textId="77777777" w:rsidR="00645B9D" w:rsidRPr="002A6BCF" w:rsidRDefault="00645B9D" w:rsidP="00D9139B">
      <w:pPr>
        <w:tabs>
          <w:tab w:val="num" w:pos="270"/>
        </w:tabs>
        <w:rPr>
          <w:rFonts w:ascii="Arial" w:hAnsi="Arial" w:cs="Arial"/>
          <w:b/>
          <w:bCs/>
          <w:sz w:val="22"/>
          <w:szCs w:val="22"/>
        </w:rPr>
      </w:pPr>
      <w:r w:rsidRPr="002A6BCF">
        <w:rPr>
          <w:rFonts w:ascii="Arial" w:hAnsi="Arial" w:cs="Arial"/>
          <w:b/>
          <w:bCs/>
          <w:sz w:val="22"/>
          <w:szCs w:val="22"/>
        </w:rPr>
        <w:t>Fortalezas</w:t>
      </w:r>
    </w:p>
    <w:p w14:paraId="15BB5791" w14:textId="77777777" w:rsidR="00DF15AC" w:rsidRPr="002A6BCF" w:rsidRDefault="00DF15AC" w:rsidP="00D9139B">
      <w:pPr>
        <w:tabs>
          <w:tab w:val="num" w:pos="270"/>
        </w:tabs>
        <w:rPr>
          <w:rFonts w:ascii="Arial" w:hAnsi="Arial" w:cs="Arial"/>
          <w:b/>
          <w:bCs/>
          <w:sz w:val="22"/>
          <w:szCs w:val="22"/>
        </w:rPr>
      </w:pPr>
    </w:p>
    <w:p w14:paraId="4F1B13DE" w14:textId="77777777" w:rsidR="000D07DC" w:rsidRPr="002A6BCF" w:rsidRDefault="00DF15AC" w:rsidP="00D9139B">
      <w:pPr>
        <w:tabs>
          <w:tab w:val="num" w:pos="270"/>
        </w:tabs>
        <w:rPr>
          <w:rFonts w:ascii="Arial" w:hAnsi="Arial" w:cs="Arial"/>
          <w:sz w:val="22"/>
          <w:szCs w:val="22"/>
        </w:rPr>
      </w:pPr>
      <w:r w:rsidRPr="002A6BCF">
        <w:rPr>
          <w:rFonts w:ascii="Arial" w:hAnsi="Arial" w:cs="Arial"/>
          <w:sz w:val="22"/>
          <w:szCs w:val="22"/>
        </w:rPr>
        <w:t xml:space="preserve">Buena parte de los servidores públicos de estructura en los mandos medios han tenido estabilidad en sus funciones a lo largo del tiempo y por tanto conocen y aplican la normatividad gubernamental y la relativa a la operación de fuentes de financiamiento externo como el Banco Mundial y el </w:t>
      </w:r>
      <w:proofErr w:type="gramStart"/>
      <w:r w:rsidRPr="002A6BCF">
        <w:rPr>
          <w:rFonts w:ascii="Arial" w:hAnsi="Arial" w:cs="Arial"/>
          <w:sz w:val="22"/>
          <w:szCs w:val="22"/>
        </w:rPr>
        <w:t>propio  BID</w:t>
      </w:r>
      <w:proofErr w:type="gramEnd"/>
      <w:r w:rsidRPr="002A6BCF">
        <w:rPr>
          <w:rFonts w:ascii="Arial" w:hAnsi="Arial" w:cs="Arial"/>
          <w:sz w:val="22"/>
          <w:szCs w:val="22"/>
        </w:rPr>
        <w:t>, que tienen presencia en la institución desde hace más de 10 años</w:t>
      </w:r>
    </w:p>
    <w:p w14:paraId="5CD5FC58" w14:textId="77777777" w:rsidR="00DD7443" w:rsidRPr="002A6BCF" w:rsidRDefault="00DD7443" w:rsidP="00D9139B">
      <w:pPr>
        <w:tabs>
          <w:tab w:val="num" w:pos="270"/>
        </w:tabs>
        <w:rPr>
          <w:rFonts w:ascii="Arial" w:hAnsi="Arial" w:cs="Arial"/>
          <w:b/>
          <w:bCs/>
          <w:sz w:val="22"/>
          <w:szCs w:val="22"/>
        </w:rPr>
      </w:pPr>
    </w:p>
    <w:p w14:paraId="183EADDD" w14:textId="77777777" w:rsidR="00645B9D" w:rsidRPr="002A6BCF" w:rsidRDefault="00645B9D" w:rsidP="00D9139B">
      <w:pPr>
        <w:tabs>
          <w:tab w:val="num" w:pos="270"/>
        </w:tabs>
        <w:rPr>
          <w:rFonts w:ascii="Arial" w:hAnsi="Arial" w:cs="Arial"/>
          <w:b/>
          <w:bCs/>
          <w:sz w:val="22"/>
          <w:szCs w:val="22"/>
        </w:rPr>
      </w:pPr>
      <w:r w:rsidRPr="002A6BCF">
        <w:rPr>
          <w:rFonts w:ascii="Arial" w:hAnsi="Arial" w:cs="Arial"/>
          <w:b/>
          <w:bCs/>
          <w:sz w:val="22"/>
          <w:szCs w:val="22"/>
        </w:rPr>
        <w:t>Limitaciones</w:t>
      </w:r>
    </w:p>
    <w:p w14:paraId="37A0AE5C" w14:textId="77777777" w:rsidR="0037515D" w:rsidRPr="002A6BCF" w:rsidRDefault="0037515D" w:rsidP="00D9139B">
      <w:pPr>
        <w:tabs>
          <w:tab w:val="num" w:pos="270"/>
        </w:tabs>
        <w:rPr>
          <w:rFonts w:ascii="Arial" w:hAnsi="Arial" w:cs="Arial"/>
          <w:b/>
          <w:bCs/>
          <w:sz w:val="22"/>
          <w:szCs w:val="22"/>
        </w:rPr>
      </w:pPr>
    </w:p>
    <w:p w14:paraId="2A4DC64E" w14:textId="77777777" w:rsidR="00645B9D" w:rsidRPr="002A6BCF" w:rsidRDefault="00DF15AC" w:rsidP="00D9139B">
      <w:pPr>
        <w:tabs>
          <w:tab w:val="num" w:pos="270"/>
        </w:tabs>
        <w:rPr>
          <w:rFonts w:ascii="Arial" w:hAnsi="Arial" w:cs="Arial"/>
          <w:sz w:val="22"/>
          <w:szCs w:val="22"/>
        </w:rPr>
      </w:pPr>
      <w:r w:rsidRPr="002A6BCF">
        <w:rPr>
          <w:rFonts w:ascii="Arial" w:hAnsi="Arial" w:cs="Arial"/>
          <w:sz w:val="22"/>
          <w:szCs w:val="22"/>
        </w:rPr>
        <w:t xml:space="preserve">El </w:t>
      </w:r>
      <w:r w:rsidR="00B56DD9" w:rsidRPr="002A6BCF">
        <w:rPr>
          <w:rFonts w:ascii="Arial" w:hAnsi="Arial" w:cs="Arial"/>
          <w:sz w:val="22"/>
          <w:szCs w:val="22"/>
        </w:rPr>
        <w:t>Manual de Organización oficial data de 2007 y corresponde a una estructura organizativa que no está vigente. Hay un Proyecto de Nuevo Manual</w:t>
      </w:r>
      <w:r w:rsidR="00723F58" w:rsidRPr="002A6BCF">
        <w:rPr>
          <w:rFonts w:ascii="Arial" w:hAnsi="Arial" w:cs="Arial"/>
          <w:sz w:val="22"/>
          <w:szCs w:val="22"/>
        </w:rPr>
        <w:t xml:space="preserve"> de Organización</w:t>
      </w:r>
      <w:r w:rsidR="00B56DD9" w:rsidRPr="002A6BCF">
        <w:rPr>
          <w:rFonts w:ascii="Arial" w:hAnsi="Arial" w:cs="Arial"/>
          <w:sz w:val="22"/>
          <w:szCs w:val="22"/>
        </w:rPr>
        <w:t xml:space="preserve">, </w:t>
      </w:r>
      <w:r w:rsidR="00723F58" w:rsidRPr="002A6BCF">
        <w:rPr>
          <w:rFonts w:ascii="Arial" w:hAnsi="Arial" w:cs="Arial"/>
          <w:sz w:val="22"/>
          <w:szCs w:val="22"/>
        </w:rPr>
        <w:t>que está en proceso de validación y autorización</w:t>
      </w:r>
      <w:r w:rsidR="00B56DD9" w:rsidRPr="002A6BCF">
        <w:rPr>
          <w:rFonts w:ascii="Arial" w:hAnsi="Arial" w:cs="Arial"/>
          <w:sz w:val="22"/>
          <w:szCs w:val="22"/>
        </w:rPr>
        <w:t xml:space="preserve">. Aun así, se constató que las funciones </w:t>
      </w:r>
      <w:r w:rsidRPr="002A6BCF">
        <w:rPr>
          <w:rFonts w:ascii="Arial" w:hAnsi="Arial" w:cs="Arial"/>
          <w:sz w:val="22"/>
          <w:szCs w:val="22"/>
        </w:rPr>
        <w:t xml:space="preserve">planeación, organización, ejecución y control </w:t>
      </w:r>
      <w:r w:rsidR="00B56DD9" w:rsidRPr="002A6BCF">
        <w:rPr>
          <w:rFonts w:ascii="Arial" w:hAnsi="Arial" w:cs="Arial"/>
          <w:sz w:val="22"/>
          <w:szCs w:val="22"/>
        </w:rPr>
        <w:t>se ejec</w:t>
      </w:r>
      <w:r w:rsidR="00723F58" w:rsidRPr="002A6BCF">
        <w:rPr>
          <w:rFonts w:ascii="Arial" w:hAnsi="Arial" w:cs="Arial"/>
          <w:sz w:val="22"/>
          <w:szCs w:val="22"/>
        </w:rPr>
        <w:t xml:space="preserve">utan </w:t>
      </w:r>
      <w:proofErr w:type="gramStart"/>
      <w:r w:rsidR="00723F58" w:rsidRPr="002A6BCF">
        <w:rPr>
          <w:rFonts w:ascii="Arial" w:hAnsi="Arial" w:cs="Arial"/>
          <w:sz w:val="22"/>
          <w:szCs w:val="22"/>
        </w:rPr>
        <w:t>de acuerdo a</w:t>
      </w:r>
      <w:proofErr w:type="gramEnd"/>
      <w:r w:rsidR="00723F58" w:rsidRPr="002A6BCF">
        <w:rPr>
          <w:rFonts w:ascii="Arial" w:hAnsi="Arial" w:cs="Arial"/>
          <w:sz w:val="22"/>
          <w:szCs w:val="22"/>
        </w:rPr>
        <w:t xml:space="preserve"> lo mandado por el Nuevo Estatuto Orgánico del Ejecutor.</w:t>
      </w:r>
    </w:p>
    <w:p w14:paraId="04BD71BC" w14:textId="77777777" w:rsidR="00B56DD9" w:rsidRPr="002A6BCF" w:rsidRDefault="00B56DD9" w:rsidP="00D9139B">
      <w:pPr>
        <w:tabs>
          <w:tab w:val="num" w:pos="270"/>
        </w:tabs>
        <w:rPr>
          <w:rFonts w:ascii="Arial" w:hAnsi="Arial" w:cs="Arial"/>
          <w:bCs/>
          <w:sz w:val="22"/>
          <w:szCs w:val="22"/>
        </w:rPr>
      </w:pPr>
    </w:p>
    <w:p w14:paraId="72C0F324" w14:textId="77777777" w:rsidR="00645B9D" w:rsidRPr="002A6BCF" w:rsidRDefault="00645B9D" w:rsidP="00D9139B">
      <w:pPr>
        <w:numPr>
          <w:ilvl w:val="1"/>
          <w:numId w:val="21"/>
        </w:numPr>
        <w:tabs>
          <w:tab w:val="clear" w:pos="792"/>
          <w:tab w:val="num" w:pos="270"/>
        </w:tabs>
        <w:ind w:left="0" w:firstLine="0"/>
        <w:rPr>
          <w:rFonts w:ascii="Arial" w:hAnsi="Arial" w:cs="Arial"/>
          <w:bCs/>
          <w:sz w:val="22"/>
          <w:szCs w:val="22"/>
        </w:rPr>
      </w:pPr>
      <w:r w:rsidRPr="002A6BCF">
        <w:rPr>
          <w:rFonts w:ascii="Arial" w:hAnsi="Arial" w:cs="Arial"/>
          <w:b/>
          <w:bCs/>
          <w:sz w:val="22"/>
          <w:szCs w:val="22"/>
        </w:rPr>
        <w:t>Administración de Personal</w:t>
      </w:r>
      <w:r w:rsidRPr="002A6BCF">
        <w:rPr>
          <w:rFonts w:ascii="Arial" w:hAnsi="Arial" w:cs="Arial"/>
          <w:bCs/>
          <w:sz w:val="22"/>
          <w:szCs w:val="22"/>
        </w:rPr>
        <w:t>:</w:t>
      </w:r>
    </w:p>
    <w:p w14:paraId="6F3C8E9B" w14:textId="77777777" w:rsidR="00645B9D" w:rsidRPr="002A6BCF" w:rsidRDefault="00645B9D" w:rsidP="00D9139B">
      <w:pPr>
        <w:tabs>
          <w:tab w:val="num" w:pos="270"/>
        </w:tabs>
        <w:rPr>
          <w:rFonts w:ascii="Arial" w:hAnsi="Arial" w:cs="Arial"/>
          <w:bCs/>
          <w:sz w:val="22"/>
          <w:szCs w:val="22"/>
        </w:rPr>
      </w:pPr>
    </w:p>
    <w:p w14:paraId="0137CB1F" w14:textId="77777777" w:rsidR="00645B9D" w:rsidRPr="002A6BCF" w:rsidRDefault="00645B9D" w:rsidP="00D9139B">
      <w:pPr>
        <w:tabs>
          <w:tab w:val="num" w:pos="270"/>
        </w:tabs>
        <w:rPr>
          <w:rFonts w:ascii="Arial" w:hAnsi="Arial" w:cs="Arial"/>
          <w:sz w:val="22"/>
          <w:szCs w:val="22"/>
        </w:rPr>
      </w:pPr>
      <w:r w:rsidRPr="002A6BCF">
        <w:rPr>
          <w:rFonts w:ascii="Arial" w:hAnsi="Arial" w:cs="Arial"/>
          <w:sz w:val="22"/>
          <w:szCs w:val="22"/>
        </w:rPr>
        <w:t xml:space="preserve">El Sistema de Administración de Personal </w:t>
      </w:r>
      <w:r w:rsidR="000D07DC" w:rsidRPr="002A6BCF">
        <w:rPr>
          <w:rFonts w:ascii="Arial" w:hAnsi="Arial" w:cs="Arial"/>
          <w:sz w:val="22"/>
          <w:szCs w:val="22"/>
        </w:rPr>
        <w:t>lo gestiona en el CONAFE</w:t>
      </w:r>
      <w:r w:rsidRPr="002A6BCF">
        <w:rPr>
          <w:rFonts w:ascii="Arial" w:hAnsi="Arial" w:cs="Arial"/>
          <w:sz w:val="22"/>
          <w:szCs w:val="22"/>
        </w:rPr>
        <w:t xml:space="preserve"> la Dirección </w:t>
      </w:r>
      <w:r w:rsidR="000D07DC" w:rsidRPr="002A6BCF">
        <w:rPr>
          <w:rFonts w:ascii="Arial" w:hAnsi="Arial" w:cs="Arial"/>
          <w:sz w:val="22"/>
          <w:szCs w:val="22"/>
        </w:rPr>
        <w:t>Administración y Finanzas (DAF), por conducto de la Subdirección</w:t>
      </w:r>
      <w:r w:rsidR="00DD7443" w:rsidRPr="002A6BCF">
        <w:rPr>
          <w:rFonts w:ascii="Arial" w:hAnsi="Arial" w:cs="Arial"/>
          <w:sz w:val="22"/>
          <w:szCs w:val="22"/>
        </w:rPr>
        <w:t xml:space="preserve"> de Recursos Humanos (S</w:t>
      </w:r>
      <w:r w:rsidR="00557321" w:rsidRPr="002A6BCF">
        <w:rPr>
          <w:rFonts w:ascii="Arial" w:hAnsi="Arial" w:cs="Arial"/>
          <w:sz w:val="22"/>
          <w:szCs w:val="22"/>
        </w:rPr>
        <w:t>RH).</w:t>
      </w:r>
    </w:p>
    <w:p w14:paraId="54780CA6" w14:textId="77777777" w:rsidR="00DD7443" w:rsidRPr="002A6BCF" w:rsidRDefault="00DD7443" w:rsidP="00D9139B">
      <w:pPr>
        <w:tabs>
          <w:tab w:val="num" w:pos="270"/>
        </w:tabs>
        <w:rPr>
          <w:rFonts w:ascii="Arial" w:hAnsi="Arial" w:cs="Arial"/>
          <w:sz w:val="22"/>
          <w:szCs w:val="22"/>
        </w:rPr>
      </w:pPr>
    </w:p>
    <w:p w14:paraId="1C8A127A" w14:textId="77777777" w:rsidR="00DD7443" w:rsidRPr="002A6BCF" w:rsidRDefault="00DD7443" w:rsidP="00D9139B">
      <w:pPr>
        <w:tabs>
          <w:tab w:val="num" w:pos="270"/>
        </w:tabs>
        <w:rPr>
          <w:rFonts w:ascii="Arial" w:hAnsi="Arial" w:cs="Arial"/>
          <w:sz w:val="22"/>
          <w:szCs w:val="22"/>
        </w:rPr>
      </w:pPr>
      <w:r w:rsidRPr="002A6BCF">
        <w:rPr>
          <w:rFonts w:ascii="Arial" w:hAnsi="Arial" w:cs="Arial"/>
          <w:sz w:val="22"/>
          <w:szCs w:val="22"/>
          <w:u w:val="single"/>
        </w:rPr>
        <w:t>Las principales funciones de la SRH</w:t>
      </w:r>
      <w:r w:rsidRPr="002A6BCF">
        <w:rPr>
          <w:rFonts w:ascii="Arial" w:hAnsi="Arial" w:cs="Arial"/>
          <w:sz w:val="22"/>
          <w:szCs w:val="22"/>
        </w:rPr>
        <w:t xml:space="preserve"> son las siguientes:</w:t>
      </w:r>
    </w:p>
    <w:p w14:paraId="77F38CE9" w14:textId="77777777" w:rsidR="00F75243" w:rsidRPr="002A6BCF" w:rsidRDefault="00F75243" w:rsidP="00D9139B">
      <w:pPr>
        <w:tabs>
          <w:tab w:val="num" w:pos="270"/>
        </w:tabs>
        <w:rPr>
          <w:rFonts w:ascii="Arial" w:hAnsi="Arial" w:cs="Arial"/>
          <w:sz w:val="22"/>
          <w:szCs w:val="22"/>
        </w:rPr>
      </w:pPr>
    </w:p>
    <w:p w14:paraId="5571C87F" w14:textId="77777777" w:rsidR="00F75243" w:rsidRPr="002A6BCF" w:rsidRDefault="00F75243" w:rsidP="00D9139B">
      <w:pPr>
        <w:tabs>
          <w:tab w:val="num" w:pos="270"/>
        </w:tabs>
        <w:rPr>
          <w:rFonts w:ascii="Arial" w:hAnsi="Arial" w:cs="Arial"/>
          <w:sz w:val="22"/>
          <w:szCs w:val="22"/>
        </w:rPr>
      </w:pPr>
      <w:r w:rsidRPr="002A6BCF">
        <w:rPr>
          <w:rFonts w:ascii="Arial" w:hAnsi="Arial" w:cs="Arial"/>
          <w:sz w:val="22"/>
          <w:szCs w:val="22"/>
        </w:rPr>
        <w:t>1.</w:t>
      </w:r>
      <w:r w:rsidRPr="002A6BCF">
        <w:rPr>
          <w:rFonts w:ascii="Arial" w:hAnsi="Arial" w:cs="Arial"/>
          <w:sz w:val="22"/>
          <w:szCs w:val="22"/>
        </w:rPr>
        <w:tab/>
        <w:t xml:space="preserve">Vigilar que las relaciones laborales dentro de la institución cumplan con lo establecido en la normatividad laboral y en las condiciones generales de </w:t>
      </w:r>
      <w:proofErr w:type="gramStart"/>
      <w:r w:rsidRPr="002A6BCF">
        <w:rPr>
          <w:rFonts w:ascii="Arial" w:hAnsi="Arial" w:cs="Arial"/>
          <w:sz w:val="22"/>
          <w:szCs w:val="22"/>
        </w:rPr>
        <w:t>trabajo….</w:t>
      </w:r>
      <w:proofErr w:type="gramEnd"/>
      <w:r w:rsidRPr="002A6BCF">
        <w:rPr>
          <w:rFonts w:ascii="Arial" w:hAnsi="Arial" w:cs="Arial"/>
          <w:sz w:val="22"/>
          <w:szCs w:val="22"/>
        </w:rPr>
        <w:t>;</w:t>
      </w:r>
    </w:p>
    <w:p w14:paraId="092581BD" w14:textId="77777777" w:rsidR="00F75243" w:rsidRPr="002A6BCF" w:rsidRDefault="00F75243" w:rsidP="00D9139B">
      <w:pPr>
        <w:tabs>
          <w:tab w:val="num" w:pos="270"/>
        </w:tabs>
        <w:rPr>
          <w:rFonts w:ascii="Arial" w:hAnsi="Arial" w:cs="Arial"/>
          <w:sz w:val="22"/>
          <w:szCs w:val="22"/>
        </w:rPr>
      </w:pPr>
    </w:p>
    <w:p w14:paraId="7EEEDBB7" w14:textId="77777777" w:rsidR="00F75243" w:rsidRPr="002A6BCF" w:rsidRDefault="00F75243" w:rsidP="00D9139B">
      <w:pPr>
        <w:tabs>
          <w:tab w:val="num" w:pos="270"/>
        </w:tabs>
        <w:rPr>
          <w:rFonts w:ascii="Arial" w:hAnsi="Arial" w:cs="Arial"/>
          <w:sz w:val="22"/>
          <w:szCs w:val="22"/>
        </w:rPr>
      </w:pPr>
      <w:r w:rsidRPr="002A6BCF">
        <w:rPr>
          <w:rFonts w:ascii="Arial" w:hAnsi="Arial" w:cs="Arial"/>
          <w:sz w:val="22"/>
          <w:szCs w:val="22"/>
        </w:rPr>
        <w:t>2.</w:t>
      </w:r>
      <w:r w:rsidRPr="002A6BCF">
        <w:rPr>
          <w:rFonts w:ascii="Arial" w:hAnsi="Arial" w:cs="Arial"/>
          <w:sz w:val="22"/>
          <w:szCs w:val="22"/>
        </w:rPr>
        <w:tab/>
        <w:t>Establecer…… los criterios y lineamientos que garanticen la operación adecuada de los procesos de selección, ingreso, capacitación, desarrollo, pago de remuneraciones, prestaciones y servicios al personal del CONAFE;</w:t>
      </w:r>
    </w:p>
    <w:p w14:paraId="2C6FF431" w14:textId="77777777" w:rsidR="00F75243" w:rsidRPr="002A6BCF" w:rsidRDefault="00F75243" w:rsidP="00D9139B">
      <w:pPr>
        <w:tabs>
          <w:tab w:val="num" w:pos="270"/>
        </w:tabs>
        <w:rPr>
          <w:rFonts w:ascii="Arial" w:hAnsi="Arial" w:cs="Arial"/>
          <w:sz w:val="22"/>
          <w:szCs w:val="22"/>
        </w:rPr>
      </w:pPr>
    </w:p>
    <w:p w14:paraId="5DF7C741" w14:textId="77777777" w:rsidR="00F75243" w:rsidRPr="002A6BCF" w:rsidRDefault="00F75243" w:rsidP="00D9139B">
      <w:pPr>
        <w:tabs>
          <w:tab w:val="num" w:pos="270"/>
        </w:tabs>
        <w:rPr>
          <w:rFonts w:ascii="Arial" w:hAnsi="Arial" w:cs="Arial"/>
          <w:sz w:val="22"/>
          <w:szCs w:val="22"/>
        </w:rPr>
      </w:pPr>
      <w:r w:rsidRPr="002A6BCF">
        <w:rPr>
          <w:rFonts w:ascii="Arial" w:hAnsi="Arial" w:cs="Arial"/>
          <w:sz w:val="22"/>
          <w:szCs w:val="22"/>
        </w:rPr>
        <w:t>3.</w:t>
      </w:r>
      <w:r w:rsidRPr="002A6BCF">
        <w:rPr>
          <w:rFonts w:ascii="Arial" w:hAnsi="Arial" w:cs="Arial"/>
          <w:sz w:val="22"/>
          <w:szCs w:val="22"/>
        </w:rPr>
        <w:tab/>
        <w:t>Dirigir los trabajos de actualización y registro de la estructura organizacional ante la dependencia responsable y vigilar el registro y control de los movimientos de altas, bajas, promoción, cambios de adscripción y demás incidencias del personal</w:t>
      </w:r>
      <w:proofErr w:type="gramStart"/>
      <w:r w:rsidRPr="002A6BCF">
        <w:rPr>
          <w:rFonts w:ascii="Arial" w:hAnsi="Arial" w:cs="Arial"/>
          <w:sz w:val="22"/>
          <w:szCs w:val="22"/>
        </w:rPr>
        <w:t>…….</w:t>
      </w:r>
      <w:proofErr w:type="gramEnd"/>
      <w:r w:rsidRPr="002A6BCF">
        <w:rPr>
          <w:rFonts w:ascii="Arial" w:hAnsi="Arial" w:cs="Arial"/>
          <w:sz w:val="22"/>
          <w:szCs w:val="22"/>
        </w:rPr>
        <w:t>;</w:t>
      </w:r>
    </w:p>
    <w:p w14:paraId="05A3DF16" w14:textId="77777777" w:rsidR="00645B9D" w:rsidRPr="002A6BCF" w:rsidRDefault="00557321" w:rsidP="00D9139B">
      <w:pPr>
        <w:tabs>
          <w:tab w:val="num" w:pos="270"/>
          <w:tab w:val="left" w:pos="3960"/>
        </w:tabs>
        <w:rPr>
          <w:rFonts w:ascii="Arial" w:hAnsi="Arial" w:cs="Arial"/>
          <w:sz w:val="22"/>
          <w:szCs w:val="22"/>
        </w:rPr>
      </w:pPr>
      <w:r w:rsidRPr="002A6BCF">
        <w:rPr>
          <w:rFonts w:ascii="Arial" w:hAnsi="Arial" w:cs="Arial"/>
          <w:sz w:val="22"/>
          <w:szCs w:val="22"/>
        </w:rPr>
        <w:tab/>
      </w:r>
    </w:p>
    <w:p w14:paraId="7AB1F3A1" w14:textId="77777777" w:rsidR="00645B9D" w:rsidRPr="002A6BCF" w:rsidRDefault="00645B9D" w:rsidP="00D9139B">
      <w:pPr>
        <w:tabs>
          <w:tab w:val="num" w:pos="270"/>
        </w:tabs>
        <w:rPr>
          <w:rFonts w:ascii="Arial" w:hAnsi="Arial" w:cs="Arial"/>
          <w:bCs/>
          <w:sz w:val="22"/>
          <w:szCs w:val="22"/>
        </w:rPr>
      </w:pPr>
      <w:r w:rsidRPr="002A6BCF">
        <w:rPr>
          <w:rFonts w:ascii="Arial" w:hAnsi="Arial" w:cs="Arial"/>
          <w:bCs/>
          <w:sz w:val="22"/>
          <w:szCs w:val="22"/>
        </w:rPr>
        <w:t>Fortalezas y/o Limitaciones</w:t>
      </w:r>
    </w:p>
    <w:p w14:paraId="17DC60E0" w14:textId="77777777" w:rsidR="00645B9D" w:rsidRPr="002A6BCF" w:rsidRDefault="00645B9D" w:rsidP="00D9139B">
      <w:pPr>
        <w:tabs>
          <w:tab w:val="num" w:pos="270"/>
        </w:tabs>
        <w:rPr>
          <w:rFonts w:ascii="Arial" w:hAnsi="Arial" w:cs="Arial"/>
          <w:bCs/>
          <w:sz w:val="22"/>
          <w:szCs w:val="22"/>
        </w:rPr>
      </w:pPr>
    </w:p>
    <w:p w14:paraId="7C7D2EBD" w14:textId="77777777" w:rsidR="00645B9D" w:rsidRPr="002A6BCF" w:rsidRDefault="00645B9D" w:rsidP="00D9139B">
      <w:pPr>
        <w:tabs>
          <w:tab w:val="num" w:pos="270"/>
        </w:tabs>
        <w:rPr>
          <w:rFonts w:ascii="Arial" w:hAnsi="Arial" w:cs="Arial"/>
          <w:b/>
          <w:bCs/>
          <w:sz w:val="22"/>
          <w:szCs w:val="22"/>
        </w:rPr>
      </w:pPr>
      <w:r w:rsidRPr="002A6BCF">
        <w:rPr>
          <w:rFonts w:ascii="Arial" w:hAnsi="Arial" w:cs="Arial"/>
          <w:b/>
          <w:bCs/>
          <w:sz w:val="22"/>
          <w:szCs w:val="22"/>
        </w:rPr>
        <w:t>Fortalezas</w:t>
      </w:r>
    </w:p>
    <w:p w14:paraId="6976FFCB" w14:textId="77777777" w:rsidR="005326DC" w:rsidRPr="002A6BCF" w:rsidRDefault="005326DC" w:rsidP="00D9139B">
      <w:pPr>
        <w:tabs>
          <w:tab w:val="num" w:pos="270"/>
        </w:tabs>
        <w:rPr>
          <w:rFonts w:ascii="Arial" w:hAnsi="Arial" w:cs="Arial"/>
          <w:b/>
          <w:bCs/>
          <w:sz w:val="22"/>
          <w:szCs w:val="22"/>
        </w:rPr>
      </w:pPr>
    </w:p>
    <w:p w14:paraId="154007C2" w14:textId="77777777" w:rsidR="005326DC" w:rsidRPr="002A6BCF" w:rsidRDefault="005326DC" w:rsidP="00D9139B">
      <w:pPr>
        <w:tabs>
          <w:tab w:val="num" w:pos="270"/>
        </w:tabs>
        <w:rPr>
          <w:rFonts w:ascii="Arial" w:hAnsi="Arial" w:cs="Arial"/>
          <w:bCs/>
          <w:sz w:val="22"/>
          <w:szCs w:val="22"/>
        </w:rPr>
      </w:pPr>
      <w:r w:rsidRPr="002A6BCF">
        <w:rPr>
          <w:rFonts w:ascii="Arial" w:hAnsi="Arial" w:cs="Arial"/>
          <w:bCs/>
          <w:sz w:val="22"/>
          <w:szCs w:val="22"/>
        </w:rPr>
        <w:t xml:space="preserve">El CONAFE cuenta con una unidad especializada en la administración del personal que aplica políticas públicas de observancia </w:t>
      </w:r>
      <w:r w:rsidR="00F062E3" w:rsidRPr="002A6BCF">
        <w:rPr>
          <w:rFonts w:ascii="Arial" w:hAnsi="Arial" w:cs="Arial"/>
          <w:bCs/>
          <w:sz w:val="22"/>
          <w:szCs w:val="22"/>
        </w:rPr>
        <w:t>general en toda la Administración Pública F</w:t>
      </w:r>
      <w:r w:rsidRPr="002A6BCF">
        <w:rPr>
          <w:rFonts w:ascii="Arial" w:hAnsi="Arial" w:cs="Arial"/>
          <w:bCs/>
          <w:sz w:val="22"/>
          <w:szCs w:val="22"/>
        </w:rPr>
        <w:t>ederal</w:t>
      </w:r>
      <w:r w:rsidR="00F062E3" w:rsidRPr="002A6BCF">
        <w:rPr>
          <w:rFonts w:ascii="Arial" w:hAnsi="Arial" w:cs="Arial"/>
          <w:bCs/>
          <w:sz w:val="22"/>
          <w:szCs w:val="22"/>
        </w:rPr>
        <w:t xml:space="preserve"> (APF)</w:t>
      </w:r>
      <w:r w:rsidRPr="002A6BCF">
        <w:rPr>
          <w:rFonts w:ascii="Arial" w:hAnsi="Arial" w:cs="Arial"/>
          <w:bCs/>
          <w:sz w:val="22"/>
          <w:szCs w:val="22"/>
        </w:rPr>
        <w:t>.</w:t>
      </w:r>
    </w:p>
    <w:p w14:paraId="54765E5D" w14:textId="77777777" w:rsidR="00EE34FA" w:rsidRPr="002A6BCF" w:rsidRDefault="00EE34FA" w:rsidP="00D9139B">
      <w:pPr>
        <w:tabs>
          <w:tab w:val="num" w:pos="270"/>
        </w:tabs>
        <w:rPr>
          <w:rFonts w:ascii="Arial" w:hAnsi="Arial" w:cs="Arial"/>
          <w:b/>
          <w:bCs/>
          <w:sz w:val="22"/>
          <w:szCs w:val="22"/>
        </w:rPr>
      </w:pPr>
    </w:p>
    <w:p w14:paraId="5C0EFB29" w14:textId="77777777" w:rsidR="00405AB4" w:rsidRPr="002A6BCF" w:rsidRDefault="00645B9D" w:rsidP="00D9139B">
      <w:pPr>
        <w:tabs>
          <w:tab w:val="num" w:pos="270"/>
        </w:tabs>
        <w:rPr>
          <w:rFonts w:ascii="Arial" w:hAnsi="Arial" w:cs="Arial"/>
          <w:b/>
          <w:bCs/>
          <w:sz w:val="22"/>
          <w:szCs w:val="22"/>
        </w:rPr>
      </w:pPr>
      <w:r w:rsidRPr="002A6BCF">
        <w:rPr>
          <w:rFonts w:ascii="Arial" w:hAnsi="Arial" w:cs="Arial"/>
          <w:b/>
          <w:bCs/>
          <w:sz w:val="22"/>
          <w:szCs w:val="22"/>
        </w:rPr>
        <w:t>Limitaciones</w:t>
      </w:r>
    </w:p>
    <w:p w14:paraId="45C64AE1" w14:textId="77777777" w:rsidR="00F75243" w:rsidRPr="002A6BCF" w:rsidRDefault="00F75243" w:rsidP="00D9139B">
      <w:pPr>
        <w:tabs>
          <w:tab w:val="num" w:pos="270"/>
        </w:tabs>
        <w:rPr>
          <w:rFonts w:ascii="Arial" w:hAnsi="Arial" w:cs="Arial"/>
          <w:b/>
          <w:bCs/>
          <w:sz w:val="22"/>
          <w:szCs w:val="22"/>
        </w:rPr>
      </w:pPr>
    </w:p>
    <w:p w14:paraId="633384A9" w14:textId="77777777" w:rsidR="00F75243" w:rsidRPr="002A6BCF" w:rsidRDefault="00F062E3" w:rsidP="00D9139B">
      <w:pPr>
        <w:tabs>
          <w:tab w:val="num" w:pos="270"/>
        </w:tabs>
        <w:rPr>
          <w:rFonts w:ascii="Arial" w:hAnsi="Arial" w:cs="Arial"/>
          <w:bCs/>
          <w:sz w:val="22"/>
          <w:szCs w:val="22"/>
        </w:rPr>
      </w:pPr>
      <w:r w:rsidRPr="002A6BCF">
        <w:rPr>
          <w:rFonts w:ascii="Arial" w:hAnsi="Arial" w:cs="Arial"/>
          <w:bCs/>
          <w:sz w:val="22"/>
          <w:szCs w:val="22"/>
        </w:rPr>
        <w:t xml:space="preserve">La estructura orgánica ocupacional está en proceso de autorización por parte de la SEP como cabeza de Sector y por la SFP, como autoridad facultada para la autorización y registro de las estructuras en toda la APF. </w:t>
      </w:r>
    </w:p>
    <w:p w14:paraId="4A7528F3" w14:textId="77777777" w:rsidR="00B67B5E" w:rsidRPr="002A6BCF" w:rsidRDefault="00B67B5E" w:rsidP="00D9139B">
      <w:pPr>
        <w:tabs>
          <w:tab w:val="num" w:pos="270"/>
        </w:tabs>
        <w:rPr>
          <w:rFonts w:ascii="Arial" w:hAnsi="Arial" w:cs="Arial"/>
          <w:bCs/>
          <w:sz w:val="22"/>
          <w:szCs w:val="22"/>
        </w:rPr>
      </w:pPr>
    </w:p>
    <w:p w14:paraId="0BB0DF27" w14:textId="77777777" w:rsidR="00645B9D" w:rsidRPr="002A6BCF" w:rsidRDefault="00645B9D" w:rsidP="00D9139B">
      <w:pPr>
        <w:tabs>
          <w:tab w:val="num" w:pos="270"/>
        </w:tabs>
        <w:rPr>
          <w:rFonts w:ascii="Arial" w:hAnsi="Arial" w:cs="Arial"/>
          <w:bCs/>
          <w:sz w:val="22"/>
          <w:szCs w:val="22"/>
        </w:rPr>
      </w:pPr>
    </w:p>
    <w:p w14:paraId="1B6D8BB9" w14:textId="77777777" w:rsidR="00645B9D" w:rsidRPr="002A6BCF" w:rsidRDefault="00645B9D" w:rsidP="00D9139B">
      <w:pPr>
        <w:numPr>
          <w:ilvl w:val="1"/>
          <w:numId w:val="21"/>
        </w:numPr>
        <w:tabs>
          <w:tab w:val="clear" w:pos="792"/>
          <w:tab w:val="num" w:pos="270"/>
        </w:tabs>
        <w:ind w:left="0" w:firstLine="0"/>
        <w:rPr>
          <w:rFonts w:ascii="Arial" w:hAnsi="Arial" w:cs="Arial"/>
          <w:bCs/>
          <w:sz w:val="22"/>
          <w:szCs w:val="22"/>
        </w:rPr>
      </w:pPr>
      <w:r w:rsidRPr="002A6BCF">
        <w:rPr>
          <w:rFonts w:ascii="Arial" w:hAnsi="Arial" w:cs="Arial"/>
          <w:b/>
          <w:bCs/>
          <w:sz w:val="22"/>
          <w:szCs w:val="22"/>
        </w:rPr>
        <w:t xml:space="preserve">Administración de Bienes y Servicios: </w:t>
      </w:r>
    </w:p>
    <w:p w14:paraId="549606A8" w14:textId="77777777" w:rsidR="00645B9D" w:rsidRPr="002A6BCF" w:rsidRDefault="00645B9D" w:rsidP="00D9139B">
      <w:pPr>
        <w:tabs>
          <w:tab w:val="num" w:pos="270"/>
        </w:tabs>
        <w:rPr>
          <w:rFonts w:ascii="Arial" w:hAnsi="Arial" w:cs="Arial"/>
          <w:bCs/>
          <w:sz w:val="22"/>
          <w:szCs w:val="22"/>
        </w:rPr>
      </w:pPr>
    </w:p>
    <w:p w14:paraId="1A8A3BB1" w14:textId="77777777" w:rsidR="00532EDF" w:rsidRPr="002A6BCF" w:rsidRDefault="00645B9D" w:rsidP="00D9139B">
      <w:pPr>
        <w:tabs>
          <w:tab w:val="num" w:pos="270"/>
        </w:tabs>
        <w:rPr>
          <w:rFonts w:ascii="Arial" w:hAnsi="Arial" w:cs="Arial"/>
          <w:sz w:val="22"/>
          <w:szCs w:val="22"/>
        </w:rPr>
      </w:pPr>
      <w:r w:rsidRPr="002A6BCF">
        <w:rPr>
          <w:rFonts w:ascii="Arial" w:hAnsi="Arial" w:cs="Arial"/>
          <w:sz w:val="22"/>
          <w:szCs w:val="22"/>
        </w:rPr>
        <w:t>El Sistema de Administración</w:t>
      </w:r>
      <w:r w:rsidR="00EE34FA" w:rsidRPr="002A6BCF">
        <w:rPr>
          <w:rFonts w:ascii="Arial" w:hAnsi="Arial" w:cs="Arial"/>
          <w:sz w:val="22"/>
          <w:szCs w:val="22"/>
        </w:rPr>
        <w:t xml:space="preserve"> de Bienes y Servicios recae en la DAF, por conducto de la Subdirección de </w:t>
      </w:r>
      <w:proofErr w:type="gramStart"/>
      <w:r w:rsidR="00EE34FA" w:rsidRPr="002A6BCF">
        <w:rPr>
          <w:rFonts w:ascii="Arial" w:hAnsi="Arial" w:cs="Arial"/>
          <w:sz w:val="22"/>
          <w:szCs w:val="22"/>
        </w:rPr>
        <w:t>Recursos  M</w:t>
      </w:r>
      <w:r w:rsidR="005326DC" w:rsidRPr="002A6BCF">
        <w:rPr>
          <w:rFonts w:ascii="Arial" w:hAnsi="Arial" w:cs="Arial"/>
          <w:sz w:val="22"/>
          <w:szCs w:val="22"/>
        </w:rPr>
        <w:t>ateriales</w:t>
      </w:r>
      <w:proofErr w:type="gramEnd"/>
      <w:r w:rsidR="005326DC" w:rsidRPr="002A6BCF">
        <w:rPr>
          <w:rFonts w:ascii="Arial" w:hAnsi="Arial" w:cs="Arial"/>
          <w:sz w:val="22"/>
          <w:szCs w:val="22"/>
        </w:rPr>
        <w:t xml:space="preserve"> y Servicios Generales (SRMSG)</w:t>
      </w:r>
      <w:r w:rsidR="00EE34FA" w:rsidRPr="002A6BCF">
        <w:rPr>
          <w:rFonts w:ascii="Arial" w:hAnsi="Arial" w:cs="Arial"/>
          <w:sz w:val="22"/>
          <w:szCs w:val="22"/>
        </w:rPr>
        <w:t xml:space="preserve"> </w:t>
      </w:r>
    </w:p>
    <w:p w14:paraId="4420B4EA" w14:textId="77777777" w:rsidR="00532EDF" w:rsidRPr="002A6BCF" w:rsidRDefault="00532EDF" w:rsidP="00D9139B">
      <w:pPr>
        <w:tabs>
          <w:tab w:val="num" w:pos="270"/>
        </w:tabs>
        <w:rPr>
          <w:rFonts w:ascii="Arial" w:hAnsi="Arial" w:cs="Arial"/>
          <w:sz w:val="22"/>
          <w:szCs w:val="22"/>
        </w:rPr>
      </w:pPr>
    </w:p>
    <w:p w14:paraId="35C95704" w14:textId="77777777" w:rsidR="00645B9D" w:rsidRPr="002A6BCF" w:rsidRDefault="005326DC" w:rsidP="00D9139B">
      <w:pPr>
        <w:tabs>
          <w:tab w:val="num" w:pos="270"/>
        </w:tabs>
        <w:rPr>
          <w:rFonts w:ascii="Arial" w:hAnsi="Arial" w:cs="Arial"/>
          <w:sz w:val="22"/>
          <w:szCs w:val="22"/>
        </w:rPr>
      </w:pPr>
      <w:r w:rsidRPr="002A6BCF">
        <w:rPr>
          <w:rFonts w:ascii="Arial" w:hAnsi="Arial" w:cs="Arial"/>
          <w:sz w:val="22"/>
          <w:szCs w:val="22"/>
          <w:u w:val="single"/>
        </w:rPr>
        <w:t>Las principales funciones de la SRMSG</w:t>
      </w:r>
      <w:r w:rsidRPr="002A6BCF">
        <w:rPr>
          <w:rFonts w:ascii="Arial" w:hAnsi="Arial" w:cs="Arial"/>
          <w:sz w:val="22"/>
          <w:szCs w:val="22"/>
        </w:rPr>
        <w:t xml:space="preserve"> </w:t>
      </w:r>
      <w:r w:rsidR="00405AB4" w:rsidRPr="002A6BCF">
        <w:rPr>
          <w:rFonts w:ascii="Arial" w:hAnsi="Arial" w:cs="Arial"/>
          <w:sz w:val="22"/>
          <w:szCs w:val="22"/>
        </w:rPr>
        <w:t>relacionada</w:t>
      </w:r>
      <w:r w:rsidRPr="002A6BCF">
        <w:rPr>
          <w:rFonts w:ascii="Arial" w:hAnsi="Arial" w:cs="Arial"/>
          <w:sz w:val="22"/>
          <w:szCs w:val="22"/>
        </w:rPr>
        <w:t xml:space="preserve">s </w:t>
      </w:r>
      <w:r w:rsidR="005C33B1" w:rsidRPr="002A6BCF">
        <w:rPr>
          <w:rFonts w:ascii="Arial" w:hAnsi="Arial" w:cs="Arial"/>
          <w:sz w:val="22"/>
          <w:szCs w:val="22"/>
        </w:rPr>
        <w:t xml:space="preserve">con </w:t>
      </w:r>
      <w:r w:rsidR="00F062E3" w:rsidRPr="002A6BCF">
        <w:rPr>
          <w:rFonts w:ascii="Arial" w:hAnsi="Arial" w:cs="Arial"/>
          <w:sz w:val="22"/>
          <w:szCs w:val="22"/>
        </w:rPr>
        <w:t xml:space="preserve">la </w:t>
      </w:r>
      <w:r w:rsidRPr="002A6BCF">
        <w:rPr>
          <w:rFonts w:ascii="Arial" w:hAnsi="Arial" w:cs="Arial"/>
          <w:sz w:val="22"/>
          <w:szCs w:val="22"/>
        </w:rPr>
        <w:t xml:space="preserve">administración de las adquisiciones </w:t>
      </w:r>
      <w:r w:rsidR="00C34261" w:rsidRPr="002A6BCF">
        <w:rPr>
          <w:rFonts w:ascii="Arial" w:hAnsi="Arial" w:cs="Arial"/>
          <w:sz w:val="22"/>
          <w:szCs w:val="22"/>
        </w:rPr>
        <w:t xml:space="preserve">de bienes y servicios </w:t>
      </w:r>
      <w:r w:rsidR="00405AB4" w:rsidRPr="002A6BCF">
        <w:rPr>
          <w:rFonts w:ascii="Arial" w:hAnsi="Arial" w:cs="Arial"/>
          <w:sz w:val="22"/>
          <w:szCs w:val="22"/>
        </w:rPr>
        <w:t xml:space="preserve">son las </w:t>
      </w:r>
      <w:r w:rsidR="00C34261" w:rsidRPr="002A6BCF">
        <w:rPr>
          <w:rFonts w:ascii="Arial" w:hAnsi="Arial" w:cs="Arial"/>
          <w:sz w:val="22"/>
          <w:szCs w:val="22"/>
        </w:rPr>
        <w:t xml:space="preserve">siguientes: </w:t>
      </w:r>
    </w:p>
    <w:p w14:paraId="081BFE69" w14:textId="77777777" w:rsidR="005326DC" w:rsidRPr="002A6BCF" w:rsidRDefault="005326DC" w:rsidP="00D9139B">
      <w:pPr>
        <w:tabs>
          <w:tab w:val="num" w:pos="270"/>
        </w:tabs>
        <w:rPr>
          <w:rFonts w:ascii="Arial" w:hAnsi="Arial" w:cs="Arial"/>
          <w:sz w:val="22"/>
          <w:szCs w:val="22"/>
        </w:rPr>
      </w:pPr>
    </w:p>
    <w:p w14:paraId="34FBC056" w14:textId="77777777" w:rsidR="005326DC" w:rsidRPr="002A6BCF" w:rsidRDefault="005326DC" w:rsidP="00D9139B">
      <w:pPr>
        <w:tabs>
          <w:tab w:val="num" w:pos="270"/>
        </w:tabs>
        <w:rPr>
          <w:rFonts w:ascii="Arial" w:hAnsi="Arial" w:cs="Arial"/>
          <w:sz w:val="22"/>
          <w:szCs w:val="22"/>
        </w:rPr>
      </w:pPr>
      <w:r w:rsidRPr="002A6BCF">
        <w:rPr>
          <w:rFonts w:ascii="Arial" w:hAnsi="Arial" w:cs="Arial"/>
          <w:sz w:val="22"/>
          <w:szCs w:val="22"/>
        </w:rPr>
        <w:t>1.</w:t>
      </w:r>
      <w:r w:rsidRPr="002A6BCF">
        <w:rPr>
          <w:rFonts w:ascii="Arial" w:hAnsi="Arial" w:cs="Arial"/>
          <w:sz w:val="22"/>
          <w:szCs w:val="22"/>
        </w:rPr>
        <w:tab/>
        <w:t>Consolidar el Programa Anual de Adquisiciones del CONAFE.</w:t>
      </w:r>
    </w:p>
    <w:p w14:paraId="390E73F1" w14:textId="77777777" w:rsidR="005326DC" w:rsidRPr="002A6BCF" w:rsidRDefault="005326DC" w:rsidP="00D9139B">
      <w:pPr>
        <w:tabs>
          <w:tab w:val="num" w:pos="270"/>
        </w:tabs>
        <w:rPr>
          <w:rFonts w:ascii="Arial" w:hAnsi="Arial" w:cs="Arial"/>
          <w:sz w:val="22"/>
          <w:szCs w:val="22"/>
        </w:rPr>
      </w:pPr>
    </w:p>
    <w:p w14:paraId="7A82B013" w14:textId="77777777" w:rsidR="005326DC" w:rsidRPr="002A6BCF" w:rsidRDefault="005326DC" w:rsidP="00D9139B">
      <w:pPr>
        <w:tabs>
          <w:tab w:val="num" w:pos="270"/>
        </w:tabs>
        <w:rPr>
          <w:rFonts w:ascii="Arial" w:hAnsi="Arial" w:cs="Arial"/>
          <w:sz w:val="22"/>
          <w:szCs w:val="22"/>
        </w:rPr>
      </w:pPr>
      <w:r w:rsidRPr="002A6BCF">
        <w:rPr>
          <w:rFonts w:ascii="Arial" w:hAnsi="Arial" w:cs="Arial"/>
          <w:sz w:val="22"/>
          <w:szCs w:val="22"/>
        </w:rPr>
        <w:t>2.</w:t>
      </w:r>
      <w:r w:rsidRPr="002A6BCF">
        <w:rPr>
          <w:rFonts w:ascii="Arial" w:hAnsi="Arial" w:cs="Arial"/>
          <w:sz w:val="22"/>
          <w:szCs w:val="22"/>
        </w:rPr>
        <w:tab/>
        <w:t>Coordinar, supervisar y, en su caso, realizar los procedimientos de adquisición de bienes y servicios de nivel central con apego a lo establecido en la Ley de Adquisiciones Arrendamientos y Servicios, su reglamento y a lo establecido en las bases políticas y lineamientos de este Consejo y normas de los organismos financieros internacionales.</w:t>
      </w:r>
    </w:p>
    <w:p w14:paraId="02A9CCB5" w14:textId="77777777" w:rsidR="005326DC" w:rsidRPr="002A6BCF" w:rsidRDefault="005326DC" w:rsidP="00D9139B">
      <w:pPr>
        <w:tabs>
          <w:tab w:val="num" w:pos="270"/>
        </w:tabs>
        <w:rPr>
          <w:rFonts w:ascii="Arial" w:hAnsi="Arial" w:cs="Arial"/>
          <w:sz w:val="22"/>
          <w:szCs w:val="22"/>
        </w:rPr>
      </w:pPr>
    </w:p>
    <w:p w14:paraId="471EDC59" w14:textId="77777777" w:rsidR="005326DC" w:rsidRPr="002A6BCF" w:rsidRDefault="005326DC" w:rsidP="00D9139B">
      <w:pPr>
        <w:tabs>
          <w:tab w:val="num" w:pos="270"/>
        </w:tabs>
        <w:rPr>
          <w:rFonts w:ascii="Arial" w:hAnsi="Arial" w:cs="Arial"/>
          <w:sz w:val="22"/>
          <w:szCs w:val="22"/>
        </w:rPr>
      </w:pPr>
      <w:r w:rsidRPr="002A6BCF">
        <w:rPr>
          <w:rFonts w:ascii="Arial" w:hAnsi="Arial" w:cs="Arial"/>
          <w:sz w:val="22"/>
          <w:szCs w:val="22"/>
        </w:rPr>
        <w:t>3.</w:t>
      </w:r>
      <w:r w:rsidRPr="002A6BCF">
        <w:rPr>
          <w:rFonts w:ascii="Arial" w:hAnsi="Arial" w:cs="Arial"/>
          <w:sz w:val="22"/>
          <w:szCs w:val="22"/>
        </w:rPr>
        <w:tab/>
        <w:t>Mantener asegurados los bienes muebles e inmuebles, así como las obras artísticas propiedad del Consejo.</w:t>
      </w:r>
    </w:p>
    <w:p w14:paraId="05F81CB4" w14:textId="77777777" w:rsidR="005326DC" w:rsidRPr="002A6BCF" w:rsidRDefault="005326DC" w:rsidP="00D9139B">
      <w:pPr>
        <w:tabs>
          <w:tab w:val="num" w:pos="270"/>
        </w:tabs>
        <w:rPr>
          <w:rFonts w:ascii="Arial" w:hAnsi="Arial" w:cs="Arial"/>
          <w:sz w:val="22"/>
          <w:szCs w:val="22"/>
        </w:rPr>
      </w:pPr>
    </w:p>
    <w:p w14:paraId="1A71CBC2" w14:textId="77777777" w:rsidR="005326DC" w:rsidRPr="002A6BCF" w:rsidRDefault="005326DC" w:rsidP="00D9139B">
      <w:pPr>
        <w:tabs>
          <w:tab w:val="num" w:pos="270"/>
        </w:tabs>
        <w:rPr>
          <w:rFonts w:ascii="Arial" w:hAnsi="Arial" w:cs="Arial"/>
          <w:sz w:val="22"/>
          <w:szCs w:val="22"/>
        </w:rPr>
      </w:pPr>
      <w:r w:rsidRPr="002A6BCF">
        <w:rPr>
          <w:rFonts w:ascii="Arial" w:hAnsi="Arial" w:cs="Arial"/>
          <w:sz w:val="22"/>
          <w:szCs w:val="22"/>
        </w:rPr>
        <w:t>4.</w:t>
      </w:r>
      <w:r w:rsidRPr="002A6BCF">
        <w:rPr>
          <w:rFonts w:ascii="Arial" w:hAnsi="Arial" w:cs="Arial"/>
          <w:sz w:val="22"/>
          <w:szCs w:val="22"/>
        </w:rPr>
        <w:tab/>
        <w:t>Diseñar y proponer los procedimientos para la distribución y control de bienes y materiales de oficina, didácticos y para el manejo del almacén, así como para el control de los bienes que se destinen a la baja y destino final.</w:t>
      </w:r>
    </w:p>
    <w:p w14:paraId="1AA284F4" w14:textId="77777777" w:rsidR="005326DC" w:rsidRPr="002A6BCF" w:rsidRDefault="005326DC" w:rsidP="00D9139B">
      <w:pPr>
        <w:tabs>
          <w:tab w:val="num" w:pos="270"/>
        </w:tabs>
        <w:rPr>
          <w:rFonts w:ascii="Arial" w:hAnsi="Arial" w:cs="Arial"/>
          <w:sz w:val="22"/>
          <w:szCs w:val="22"/>
        </w:rPr>
      </w:pPr>
    </w:p>
    <w:p w14:paraId="67D3564F" w14:textId="77777777" w:rsidR="005326DC" w:rsidRPr="002A6BCF" w:rsidRDefault="005326DC" w:rsidP="00D9139B">
      <w:pPr>
        <w:tabs>
          <w:tab w:val="num" w:pos="270"/>
        </w:tabs>
        <w:rPr>
          <w:rFonts w:ascii="Arial" w:hAnsi="Arial" w:cs="Arial"/>
          <w:sz w:val="22"/>
          <w:szCs w:val="22"/>
        </w:rPr>
      </w:pPr>
      <w:r w:rsidRPr="002A6BCF">
        <w:rPr>
          <w:rFonts w:ascii="Arial" w:hAnsi="Arial" w:cs="Arial"/>
          <w:sz w:val="22"/>
          <w:szCs w:val="22"/>
        </w:rPr>
        <w:t>5.</w:t>
      </w:r>
      <w:r w:rsidRPr="002A6BCF">
        <w:rPr>
          <w:rFonts w:ascii="Arial" w:hAnsi="Arial" w:cs="Arial"/>
          <w:sz w:val="22"/>
          <w:szCs w:val="22"/>
        </w:rPr>
        <w:tab/>
        <w:t>Coordinar, supervisar y mantener actualizado el inventario de bienes de activo fijo y otros bienes del CONAFE, exceptuando las obras artísticas.</w:t>
      </w:r>
    </w:p>
    <w:p w14:paraId="31A31474" w14:textId="77777777" w:rsidR="005C33B1" w:rsidRPr="002A6BCF" w:rsidRDefault="005C33B1" w:rsidP="00D9139B">
      <w:pPr>
        <w:tabs>
          <w:tab w:val="num" w:pos="270"/>
        </w:tabs>
        <w:rPr>
          <w:rFonts w:ascii="Arial" w:hAnsi="Arial" w:cs="Arial"/>
          <w:sz w:val="22"/>
          <w:szCs w:val="22"/>
        </w:rPr>
      </w:pPr>
    </w:p>
    <w:p w14:paraId="5854745D" w14:textId="77777777" w:rsidR="00645B9D" w:rsidRPr="002A6BCF" w:rsidRDefault="00645B9D" w:rsidP="00D9139B">
      <w:pPr>
        <w:tabs>
          <w:tab w:val="num" w:pos="270"/>
        </w:tabs>
        <w:rPr>
          <w:rFonts w:ascii="Arial" w:hAnsi="Arial" w:cs="Arial"/>
          <w:bCs/>
          <w:sz w:val="22"/>
          <w:szCs w:val="22"/>
        </w:rPr>
      </w:pPr>
      <w:r w:rsidRPr="002A6BCF">
        <w:rPr>
          <w:rFonts w:ascii="Arial" w:hAnsi="Arial" w:cs="Arial"/>
          <w:bCs/>
          <w:sz w:val="22"/>
          <w:szCs w:val="22"/>
        </w:rPr>
        <w:t xml:space="preserve">Fortalezas y/o Limitaciones: </w:t>
      </w:r>
    </w:p>
    <w:p w14:paraId="3B0105E7" w14:textId="77777777" w:rsidR="00645B9D" w:rsidRPr="002A6BCF" w:rsidRDefault="00645B9D" w:rsidP="00D9139B">
      <w:pPr>
        <w:tabs>
          <w:tab w:val="num" w:pos="270"/>
        </w:tabs>
        <w:rPr>
          <w:rFonts w:ascii="Arial" w:hAnsi="Arial" w:cs="Arial"/>
          <w:b/>
          <w:bCs/>
          <w:sz w:val="22"/>
          <w:szCs w:val="22"/>
        </w:rPr>
      </w:pPr>
    </w:p>
    <w:p w14:paraId="314C3AE5" w14:textId="77777777" w:rsidR="00645B9D" w:rsidRPr="002A6BCF" w:rsidRDefault="00645B9D" w:rsidP="00D9139B">
      <w:pPr>
        <w:tabs>
          <w:tab w:val="num" w:pos="270"/>
        </w:tabs>
        <w:rPr>
          <w:rFonts w:ascii="Arial" w:hAnsi="Arial" w:cs="Arial"/>
          <w:b/>
          <w:bCs/>
          <w:sz w:val="22"/>
          <w:szCs w:val="22"/>
        </w:rPr>
      </w:pPr>
      <w:r w:rsidRPr="002A6BCF">
        <w:rPr>
          <w:rFonts w:ascii="Arial" w:hAnsi="Arial" w:cs="Arial"/>
          <w:b/>
          <w:bCs/>
          <w:sz w:val="22"/>
          <w:szCs w:val="22"/>
        </w:rPr>
        <w:t>Fortalezas</w:t>
      </w:r>
    </w:p>
    <w:p w14:paraId="547C4413" w14:textId="77777777" w:rsidR="00645B9D" w:rsidRPr="002A6BCF" w:rsidRDefault="00645B9D" w:rsidP="00D9139B">
      <w:pPr>
        <w:tabs>
          <w:tab w:val="num" w:pos="270"/>
        </w:tabs>
        <w:rPr>
          <w:rFonts w:ascii="Arial" w:hAnsi="Arial" w:cs="Arial"/>
          <w:bCs/>
          <w:sz w:val="22"/>
          <w:szCs w:val="22"/>
        </w:rPr>
      </w:pPr>
    </w:p>
    <w:p w14:paraId="3E4C616C" w14:textId="77777777" w:rsidR="00386BE8" w:rsidRPr="002A6BCF" w:rsidRDefault="00CF009E" w:rsidP="00D9139B">
      <w:pPr>
        <w:tabs>
          <w:tab w:val="num" w:pos="270"/>
        </w:tabs>
        <w:rPr>
          <w:rFonts w:ascii="Arial" w:hAnsi="Arial" w:cs="Arial"/>
          <w:bCs/>
          <w:sz w:val="22"/>
          <w:szCs w:val="22"/>
        </w:rPr>
      </w:pPr>
      <w:r w:rsidRPr="002A6BCF">
        <w:rPr>
          <w:rFonts w:ascii="Arial" w:hAnsi="Arial" w:cs="Arial"/>
          <w:sz w:val="22"/>
          <w:szCs w:val="22"/>
        </w:rPr>
        <w:t>La función de administración de bienes y servicios cuenta con normas estandariz</w:t>
      </w:r>
      <w:r w:rsidR="00F062E3" w:rsidRPr="002A6BCF">
        <w:rPr>
          <w:rFonts w:ascii="Arial" w:hAnsi="Arial" w:cs="Arial"/>
          <w:sz w:val="22"/>
          <w:szCs w:val="22"/>
        </w:rPr>
        <w:t>adas en la totalidad de la APF</w:t>
      </w:r>
      <w:r w:rsidRPr="002A6BCF">
        <w:rPr>
          <w:rFonts w:ascii="Arial" w:hAnsi="Arial" w:cs="Arial"/>
          <w:sz w:val="22"/>
          <w:szCs w:val="22"/>
        </w:rPr>
        <w:t xml:space="preserve"> y se apoya en las normas acordadas (documentos estándar) </w:t>
      </w:r>
      <w:r w:rsidR="00F27741" w:rsidRPr="002A6BCF">
        <w:rPr>
          <w:rFonts w:ascii="Arial" w:hAnsi="Arial" w:cs="Arial"/>
          <w:sz w:val="22"/>
          <w:szCs w:val="22"/>
        </w:rPr>
        <w:t>por el BID</w:t>
      </w:r>
      <w:r w:rsidRPr="002A6BCF">
        <w:rPr>
          <w:rFonts w:ascii="Arial" w:hAnsi="Arial" w:cs="Arial"/>
          <w:sz w:val="22"/>
          <w:szCs w:val="22"/>
        </w:rPr>
        <w:t xml:space="preserve"> con la SFP, que es la dependencia encargada de regular las compras de gobierno</w:t>
      </w:r>
      <w:r w:rsidR="00F27741" w:rsidRPr="002A6BCF">
        <w:rPr>
          <w:rFonts w:ascii="Arial" w:hAnsi="Arial" w:cs="Arial"/>
          <w:sz w:val="22"/>
          <w:szCs w:val="22"/>
        </w:rPr>
        <w:t xml:space="preserve">. El personal que </w:t>
      </w:r>
      <w:proofErr w:type="gramStart"/>
      <w:r w:rsidR="00F27741" w:rsidRPr="002A6BCF">
        <w:rPr>
          <w:rFonts w:ascii="Arial" w:hAnsi="Arial" w:cs="Arial"/>
          <w:sz w:val="22"/>
          <w:szCs w:val="22"/>
        </w:rPr>
        <w:t xml:space="preserve">administra  </w:t>
      </w:r>
      <w:r w:rsidRPr="002A6BCF">
        <w:rPr>
          <w:rFonts w:ascii="Arial" w:hAnsi="Arial" w:cs="Arial"/>
          <w:sz w:val="22"/>
          <w:szCs w:val="22"/>
        </w:rPr>
        <w:t>las</w:t>
      </w:r>
      <w:proofErr w:type="gramEnd"/>
      <w:r w:rsidRPr="002A6BCF">
        <w:rPr>
          <w:rFonts w:ascii="Arial" w:hAnsi="Arial" w:cs="Arial"/>
          <w:sz w:val="22"/>
          <w:szCs w:val="22"/>
        </w:rPr>
        <w:t xml:space="preserve"> adquisiciones de bienes y servicios tiene amplia experiencia en la </w:t>
      </w:r>
      <w:r w:rsidR="00F27741" w:rsidRPr="002A6BCF">
        <w:rPr>
          <w:rFonts w:ascii="Arial" w:hAnsi="Arial" w:cs="Arial"/>
          <w:sz w:val="22"/>
          <w:szCs w:val="22"/>
        </w:rPr>
        <w:t>operación de recursos provenientes de fuentes de financiamiento externo.</w:t>
      </w:r>
    </w:p>
    <w:p w14:paraId="134241E1" w14:textId="77777777" w:rsidR="00CF009E" w:rsidRPr="002A6BCF" w:rsidRDefault="00CF009E" w:rsidP="00D9139B">
      <w:pPr>
        <w:tabs>
          <w:tab w:val="num" w:pos="270"/>
        </w:tabs>
        <w:rPr>
          <w:rFonts w:ascii="Arial" w:hAnsi="Arial" w:cs="Arial"/>
          <w:bCs/>
          <w:sz w:val="22"/>
          <w:szCs w:val="22"/>
        </w:rPr>
      </w:pPr>
    </w:p>
    <w:p w14:paraId="6FE61FD0" w14:textId="77777777" w:rsidR="00645B9D" w:rsidRPr="002A6BCF" w:rsidRDefault="00645B9D" w:rsidP="00D9139B">
      <w:pPr>
        <w:tabs>
          <w:tab w:val="num" w:pos="270"/>
          <w:tab w:val="num" w:pos="1080"/>
        </w:tabs>
        <w:rPr>
          <w:rFonts w:ascii="Arial" w:hAnsi="Arial" w:cs="Arial"/>
          <w:b/>
          <w:bCs/>
          <w:sz w:val="22"/>
          <w:szCs w:val="22"/>
        </w:rPr>
      </w:pPr>
      <w:r w:rsidRPr="002A6BCF">
        <w:rPr>
          <w:rFonts w:ascii="Arial" w:hAnsi="Arial" w:cs="Arial"/>
          <w:b/>
          <w:bCs/>
          <w:sz w:val="22"/>
          <w:szCs w:val="22"/>
        </w:rPr>
        <w:t>Limitaciones</w:t>
      </w:r>
    </w:p>
    <w:p w14:paraId="6A5F6EEA" w14:textId="77777777" w:rsidR="00F27741" w:rsidRPr="002A6BCF" w:rsidRDefault="00F27741" w:rsidP="00D9139B">
      <w:pPr>
        <w:tabs>
          <w:tab w:val="num" w:pos="270"/>
          <w:tab w:val="num" w:pos="1080"/>
        </w:tabs>
        <w:rPr>
          <w:rFonts w:ascii="Arial" w:hAnsi="Arial" w:cs="Arial"/>
          <w:b/>
          <w:bCs/>
          <w:sz w:val="22"/>
          <w:szCs w:val="22"/>
        </w:rPr>
      </w:pPr>
    </w:p>
    <w:p w14:paraId="6A2EE6B0" w14:textId="77777777" w:rsidR="00F27741" w:rsidRPr="002A6BCF" w:rsidRDefault="00F27741" w:rsidP="00D9139B">
      <w:pPr>
        <w:tabs>
          <w:tab w:val="num" w:pos="270"/>
          <w:tab w:val="num" w:pos="1080"/>
        </w:tabs>
        <w:rPr>
          <w:rFonts w:ascii="Arial" w:hAnsi="Arial" w:cs="Arial"/>
          <w:bCs/>
          <w:sz w:val="22"/>
          <w:szCs w:val="22"/>
        </w:rPr>
      </w:pPr>
      <w:r w:rsidRPr="002A6BCF">
        <w:rPr>
          <w:rFonts w:ascii="Arial" w:hAnsi="Arial" w:cs="Arial"/>
          <w:bCs/>
          <w:sz w:val="22"/>
          <w:szCs w:val="22"/>
        </w:rPr>
        <w:lastRenderedPageBreak/>
        <w:t>No se identifican limitaciones que pudieran incidir en el cumplimiento de los objetivos del Programa.</w:t>
      </w:r>
    </w:p>
    <w:p w14:paraId="2454EC6B" w14:textId="77777777" w:rsidR="00C179D8" w:rsidRPr="002A6BCF" w:rsidRDefault="00C179D8" w:rsidP="00D9139B">
      <w:pPr>
        <w:tabs>
          <w:tab w:val="num" w:pos="270"/>
        </w:tabs>
        <w:rPr>
          <w:rFonts w:ascii="Arial" w:hAnsi="Arial" w:cs="Arial"/>
          <w:bCs/>
          <w:sz w:val="22"/>
          <w:szCs w:val="22"/>
        </w:rPr>
      </w:pPr>
    </w:p>
    <w:p w14:paraId="68FE8FB9" w14:textId="77777777" w:rsidR="00C179D8" w:rsidRPr="002A6BCF" w:rsidRDefault="00C179D8" w:rsidP="00D9139B">
      <w:pPr>
        <w:tabs>
          <w:tab w:val="num" w:pos="270"/>
        </w:tabs>
        <w:rPr>
          <w:rFonts w:ascii="Arial" w:hAnsi="Arial" w:cs="Arial"/>
          <w:bCs/>
          <w:sz w:val="22"/>
          <w:szCs w:val="22"/>
        </w:rPr>
      </w:pPr>
    </w:p>
    <w:p w14:paraId="08DC97A8" w14:textId="77777777" w:rsidR="00E21FB3" w:rsidRPr="002A6BCF" w:rsidRDefault="00E21FB3" w:rsidP="00D9139B">
      <w:pPr>
        <w:numPr>
          <w:ilvl w:val="1"/>
          <w:numId w:val="21"/>
        </w:numPr>
        <w:tabs>
          <w:tab w:val="clear" w:pos="792"/>
          <w:tab w:val="num" w:pos="270"/>
        </w:tabs>
        <w:ind w:left="0" w:firstLine="0"/>
        <w:rPr>
          <w:rFonts w:ascii="Arial" w:hAnsi="Arial" w:cs="Arial"/>
          <w:b/>
          <w:sz w:val="22"/>
          <w:szCs w:val="22"/>
        </w:rPr>
      </w:pPr>
      <w:r w:rsidRPr="002A6BCF">
        <w:rPr>
          <w:rFonts w:ascii="Arial" w:hAnsi="Arial" w:cs="Arial"/>
          <w:b/>
          <w:sz w:val="22"/>
          <w:szCs w:val="22"/>
        </w:rPr>
        <w:t>Administración Financiera</w:t>
      </w:r>
      <w:r w:rsidRPr="002A6BCF">
        <w:rPr>
          <w:rFonts w:ascii="Arial" w:hAnsi="Arial" w:cs="Arial"/>
          <w:sz w:val="22"/>
          <w:szCs w:val="22"/>
        </w:rPr>
        <w:t>:</w:t>
      </w:r>
    </w:p>
    <w:p w14:paraId="11B2CDA5" w14:textId="77777777" w:rsidR="00E21FB3" w:rsidRPr="002A6BCF" w:rsidRDefault="00E21FB3" w:rsidP="00D9139B">
      <w:pPr>
        <w:tabs>
          <w:tab w:val="num" w:pos="270"/>
        </w:tabs>
        <w:rPr>
          <w:rFonts w:ascii="Arial" w:hAnsi="Arial" w:cs="Arial"/>
          <w:sz w:val="22"/>
          <w:szCs w:val="22"/>
        </w:rPr>
      </w:pPr>
    </w:p>
    <w:p w14:paraId="1387DC9B" w14:textId="77777777" w:rsidR="00D270E3" w:rsidRPr="002A6BCF" w:rsidRDefault="00E21FB3" w:rsidP="00D9139B">
      <w:pPr>
        <w:tabs>
          <w:tab w:val="num" w:pos="270"/>
        </w:tabs>
        <w:rPr>
          <w:rFonts w:ascii="Arial" w:hAnsi="Arial" w:cs="Arial"/>
          <w:sz w:val="22"/>
          <w:szCs w:val="22"/>
        </w:rPr>
      </w:pPr>
      <w:r w:rsidRPr="002A6BCF">
        <w:rPr>
          <w:rFonts w:ascii="Arial" w:hAnsi="Arial" w:cs="Arial"/>
          <w:sz w:val="22"/>
          <w:szCs w:val="22"/>
        </w:rPr>
        <w:t xml:space="preserve">El Sistema de Administración Financiera, </w:t>
      </w:r>
      <w:r w:rsidR="00C34261" w:rsidRPr="002A6BCF">
        <w:rPr>
          <w:rFonts w:ascii="Arial" w:hAnsi="Arial" w:cs="Arial"/>
          <w:sz w:val="22"/>
          <w:szCs w:val="22"/>
        </w:rPr>
        <w:t xml:space="preserve">al igual que el de Administración de Bienes y </w:t>
      </w:r>
      <w:proofErr w:type="gramStart"/>
      <w:r w:rsidR="00C34261" w:rsidRPr="002A6BCF">
        <w:rPr>
          <w:rFonts w:ascii="Arial" w:hAnsi="Arial" w:cs="Arial"/>
          <w:sz w:val="22"/>
          <w:szCs w:val="22"/>
        </w:rPr>
        <w:t>Servicios</w:t>
      </w:r>
      <w:r w:rsidRPr="002A6BCF">
        <w:rPr>
          <w:rFonts w:ascii="Arial" w:hAnsi="Arial" w:cs="Arial"/>
          <w:sz w:val="22"/>
          <w:szCs w:val="22"/>
        </w:rPr>
        <w:t xml:space="preserve"> </w:t>
      </w:r>
      <w:r w:rsidR="00C34261" w:rsidRPr="002A6BCF">
        <w:rPr>
          <w:rFonts w:ascii="Arial" w:hAnsi="Arial" w:cs="Arial"/>
          <w:sz w:val="22"/>
          <w:szCs w:val="22"/>
        </w:rPr>
        <w:t xml:space="preserve"> y</w:t>
      </w:r>
      <w:proofErr w:type="gramEnd"/>
      <w:r w:rsidR="00C34261" w:rsidRPr="002A6BCF">
        <w:rPr>
          <w:rFonts w:ascii="Arial" w:hAnsi="Arial" w:cs="Arial"/>
          <w:sz w:val="22"/>
          <w:szCs w:val="22"/>
        </w:rPr>
        <w:t xml:space="preserve"> </w:t>
      </w:r>
      <w:r w:rsidR="006D0967" w:rsidRPr="002A6BCF">
        <w:rPr>
          <w:rFonts w:ascii="Arial" w:hAnsi="Arial" w:cs="Arial"/>
          <w:sz w:val="22"/>
          <w:szCs w:val="22"/>
        </w:rPr>
        <w:t>el</w:t>
      </w:r>
      <w:r w:rsidR="00F27741" w:rsidRPr="002A6BCF">
        <w:rPr>
          <w:rFonts w:ascii="Arial" w:hAnsi="Arial" w:cs="Arial"/>
          <w:sz w:val="22"/>
          <w:szCs w:val="22"/>
        </w:rPr>
        <w:t xml:space="preserve"> de Administración de Personal</w:t>
      </w:r>
      <w:r w:rsidR="00386BE8" w:rsidRPr="002A6BCF">
        <w:rPr>
          <w:rFonts w:ascii="Arial" w:hAnsi="Arial" w:cs="Arial"/>
          <w:sz w:val="22"/>
          <w:szCs w:val="22"/>
        </w:rPr>
        <w:t>, está a cargo de la DAF</w:t>
      </w:r>
      <w:r w:rsidR="00EC36F7" w:rsidRPr="002A6BCF">
        <w:rPr>
          <w:rFonts w:ascii="Arial" w:hAnsi="Arial" w:cs="Arial"/>
          <w:sz w:val="22"/>
          <w:szCs w:val="22"/>
        </w:rPr>
        <w:t xml:space="preserve"> </w:t>
      </w:r>
      <w:r w:rsidR="00D025BF" w:rsidRPr="002A6BCF">
        <w:rPr>
          <w:rFonts w:ascii="Arial" w:hAnsi="Arial" w:cs="Arial"/>
          <w:sz w:val="22"/>
          <w:szCs w:val="22"/>
        </w:rPr>
        <w:t>por intermedio de la</w:t>
      </w:r>
      <w:r w:rsidR="00F27741" w:rsidRPr="002A6BCF">
        <w:rPr>
          <w:rFonts w:ascii="Arial" w:hAnsi="Arial" w:cs="Arial"/>
          <w:sz w:val="22"/>
          <w:szCs w:val="22"/>
        </w:rPr>
        <w:t xml:space="preserve"> Subdirección Financiera (SF), en la que recaen las siguientes funciones sustantivas:</w:t>
      </w:r>
    </w:p>
    <w:p w14:paraId="5E26D97C" w14:textId="77777777" w:rsidR="00F27741" w:rsidRPr="002A6BCF" w:rsidRDefault="00F27741" w:rsidP="00D9139B">
      <w:pPr>
        <w:tabs>
          <w:tab w:val="num" w:pos="270"/>
        </w:tabs>
        <w:rPr>
          <w:rFonts w:ascii="Arial" w:hAnsi="Arial" w:cs="Arial"/>
          <w:sz w:val="22"/>
          <w:szCs w:val="22"/>
        </w:rPr>
      </w:pPr>
    </w:p>
    <w:p w14:paraId="13724636" w14:textId="77777777" w:rsidR="00F27741" w:rsidRPr="002A6BCF" w:rsidRDefault="00F27741" w:rsidP="00D9139B">
      <w:pPr>
        <w:tabs>
          <w:tab w:val="num" w:pos="270"/>
        </w:tabs>
        <w:rPr>
          <w:rFonts w:ascii="Arial" w:hAnsi="Arial" w:cs="Arial"/>
          <w:sz w:val="22"/>
          <w:szCs w:val="22"/>
        </w:rPr>
      </w:pPr>
      <w:r w:rsidRPr="002A6BCF">
        <w:rPr>
          <w:rFonts w:ascii="Arial" w:hAnsi="Arial" w:cs="Arial"/>
          <w:sz w:val="22"/>
          <w:szCs w:val="22"/>
        </w:rPr>
        <w:t>1.</w:t>
      </w:r>
      <w:r w:rsidRPr="002A6BCF">
        <w:rPr>
          <w:rFonts w:ascii="Arial" w:hAnsi="Arial" w:cs="Arial"/>
          <w:sz w:val="22"/>
          <w:szCs w:val="22"/>
        </w:rPr>
        <w:tab/>
        <w:t>Autorizar y reportar a la Dirección de Administración y Finanzas los estados financieros consolidados en el Consejo para su aprobación, así como supervisar que el registro contable se realice con apego a la normatividad vigente;</w:t>
      </w:r>
    </w:p>
    <w:p w14:paraId="21FC4921" w14:textId="77777777" w:rsidR="00F27741" w:rsidRPr="002A6BCF" w:rsidRDefault="00F27741" w:rsidP="00D9139B">
      <w:pPr>
        <w:tabs>
          <w:tab w:val="num" w:pos="270"/>
        </w:tabs>
        <w:rPr>
          <w:rFonts w:ascii="Arial" w:hAnsi="Arial" w:cs="Arial"/>
          <w:sz w:val="22"/>
          <w:szCs w:val="22"/>
        </w:rPr>
      </w:pPr>
    </w:p>
    <w:p w14:paraId="668E43B6" w14:textId="77777777" w:rsidR="00F27741" w:rsidRPr="002A6BCF" w:rsidRDefault="00F27741" w:rsidP="00D9139B">
      <w:pPr>
        <w:tabs>
          <w:tab w:val="num" w:pos="270"/>
        </w:tabs>
        <w:rPr>
          <w:rFonts w:ascii="Arial" w:hAnsi="Arial" w:cs="Arial"/>
          <w:sz w:val="22"/>
          <w:szCs w:val="22"/>
        </w:rPr>
      </w:pPr>
      <w:r w:rsidRPr="002A6BCF">
        <w:rPr>
          <w:rFonts w:ascii="Arial" w:hAnsi="Arial" w:cs="Arial"/>
          <w:sz w:val="22"/>
          <w:szCs w:val="22"/>
        </w:rPr>
        <w:t>2.</w:t>
      </w:r>
      <w:r w:rsidRPr="002A6BCF">
        <w:rPr>
          <w:rFonts w:ascii="Arial" w:hAnsi="Arial" w:cs="Arial"/>
          <w:sz w:val="22"/>
          <w:szCs w:val="22"/>
        </w:rPr>
        <w:tab/>
        <w:t>Coordinar y verificar que se proporcione la información financiera requerida para la elaboración del dictamen fiscal;</w:t>
      </w:r>
    </w:p>
    <w:p w14:paraId="7AC89D51" w14:textId="77777777" w:rsidR="00F27741" w:rsidRPr="002A6BCF" w:rsidRDefault="00F27741" w:rsidP="00D9139B">
      <w:pPr>
        <w:tabs>
          <w:tab w:val="num" w:pos="270"/>
        </w:tabs>
        <w:rPr>
          <w:rFonts w:ascii="Arial" w:hAnsi="Arial" w:cs="Arial"/>
          <w:sz w:val="22"/>
          <w:szCs w:val="22"/>
        </w:rPr>
      </w:pPr>
    </w:p>
    <w:p w14:paraId="7D482475" w14:textId="77777777" w:rsidR="00F27741" w:rsidRPr="002A6BCF" w:rsidRDefault="00F27741" w:rsidP="00D9139B">
      <w:pPr>
        <w:tabs>
          <w:tab w:val="num" w:pos="270"/>
        </w:tabs>
        <w:rPr>
          <w:rFonts w:ascii="Arial" w:hAnsi="Arial" w:cs="Arial"/>
          <w:sz w:val="22"/>
          <w:szCs w:val="22"/>
        </w:rPr>
      </w:pPr>
      <w:r w:rsidRPr="002A6BCF">
        <w:rPr>
          <w:rFonts w:ascii="Arial" w:hAnsi="Arial" w:cs="Arial"/>
          <w:sz w:val="22"/>
          <w:szCs w:val="22"/>
        </w:rPr>
        <w:t>3.</w:t>
      </w:r>
      <w:r w:rsidRPr="002A6BCF">
        <w:rPr>
          <w:rFonts w:ascii="Arial" w:hAnsi="Arial" w:cs="Arial"/>
          <w:sz w:val="22"/>
          <w:szCs w:val="22"/>
        </w:rPr>
        <w:tab/>
        <w:t>Atender y coordinar los requerimientos de tipo fiscal que requieran las unidades administrativas del Consejo;</w:t>
      </w:r>
    </w:p>
    <w:p w14:paraId="53AB9C68" w14:textId="77777777" w:rsidR="00F27741" w:rsidRPr="002A6BCF" w:rsidRDefault="00F27741" w:rsidP="00D9139B">
      <w:pPr>
        <w:tabs>
          <w:tab w:val="num" w:pos="270"/>
        </w:tabs>
        <w:rPr>
          <w:rFonts w:ascii="Arial" w:hAnsi="Arial" w:cs="Arial"/>
          <w:sz w:val="22"/>
          <w:szCs w:val="22"/>
        </w:rPr>
      </w:pPr>
    </w:p>
    <w:p w14:paraId="799C1E04" w14:textId="77777777" w:rsidR="00F27741" w:rsidRPr="002A6BCF" w:rsidRDefault="00F27741" w:rsidP="00D9139B">
      <w:pPr>
        <w:tabs>
          <w:tab w:val="num" w:pos="270"/>
        </w:tabs>
        <w:rPr>
          <w:rFonts w:ascii="Arial" w:hAnsi="Arial" w:cs="Arial"/>
          <w:sz w:val="22"/>
          <w:szCs w:val="22"/>
        </w:rPr>
      </w:pPr>
      <w:r w:rsidRPr="002A6BCF">
        <w:rPr>
          <w:rFonts w:ascii="Arial" w:hAnsi="Arial" w:cs="Arial"/>
          <w:sz w:val="22"/>
          <w:szCs w:val="22"/>
        </w:rPr>
        <w:t>4.</w:t>
      </w:r>
      <w:r w:rsidRPr="002A6BCF">
        <w:rPr>
          <w:rFonts w:ascii="Arial" w:hAnsi="Arial" w:cs="Arial"/>
          <w:sz w:val="22"/>
          <w:szCs w:val="22"/>
        </w:rPr>
        <w:tab/>
        <w:t>Analizar, proponer y/o determinar, de acuerdo con sus funciones, alternativas de solución a las necesidades financieras que se presenten en el desarrollo de los programas del Consejo.</w:t>
      </w:r>
    </w:p>
    <w:p w14:paraId="7538704B" w14:textId="77777777" w:rsidR="00F27741" w:rsidRPr="002A6BCF" w:rsidRDefault="00F27741" w:rsidP="00D9139B">
      <w:pPr>
        <w:tabs>
          <w:tab w:val="num" w:pos="270"/>
        </w:tabs>
        <w:rPr>
          <w:rFonts w:ascii="Arial" w:hAnsi="Arial" w:cs="Arial"/>
          <w:sz w:val="22"/>
          <w:szCs w:val="22"/>
        </w:rPr>
      </w:pPr>
    </w:p>
    <w:p w14:paraId="1138DC5E" w14:textId="77777777" w:rsidR="00F27741" w:rsidRPr="002A6BCF" w:rsidRDefault="00D43E6E" w:rsidP="00D9139B">
      <w:pPr>
        <w:tabs>
          <w:tab w:val="num" w:pos="270"/>
        </w:tabs>
        <w:rPr>
          <w:rFonts w:ascii="Arial" w:hAnsi="Arial" w:cs="Arial"/>
          <w:sz w:val="22"/>
          <w:szCs w:val="22"/>
        </w:rPr>
      </w:pPr>
      <w:r w:rsidRPr="002A6BCF">
        <w:rPr>
          <w:rFonts w:ascii="Arial" w:hAnsi="Arial" w:cs="Arial"/>
          <w:sz w:val="22"/>
          <w:szCs w:val="22"/>
        </w:rPr>
        <w:t>5</w:t>
      </w:r>
      <w:r w:rsidR="00F27741" w:rsidRPr="002A6BCF">
        <w:rPr>
          <w:rFonts w:ascii="Arial" w:hAnsi="Arial" w:cs="Arial"/>
          <w:sz w:val="22"/>
          <w:szCs w:val="22"/>
        </w:rPr>
        <w:t>.</w:t>
      </w:r>
      <w:r w:rsidR="00F27741" w:rsidRPr="002A6BCF">
        <w:rPr>
          <w:rFonts w:ascii="Arial" w:hAnsi="Arial" w:cs="Arial"/>
          <w:sz w:val="22"/>
          <w:szCs w:val="22"/>
        </w:rPr>
        <w:tab/>
        <w:t>Asegurar que la Información que se envía al Sistema Integral de Información, cumpla con los plazos y requisitos normativos establecidos;</w:t>
      </w:r>
    </w:p>
    <w:p w14:paraId="4D6AC403" w14:textId="77777777" w:rsidR="00F27741" w:rsidRPr="002A6BCF" w:rsidRDefault="00F27741" w:rsidP="00D9139B">
      <w:pPr>
        <w:tabs>
          <w:tab w:val="num" w:pos="270"/>
        </w:tabs>
        <w:rPr>
          <w:rFonts w:ascii="Arial" w:hAnsi="Arial" w:cs="Arial"/>
          <w:sz w:val="22"/>
          <w:szCs w:val="22"/>
        </w:rPr>
      </w:pPr>
    </w:p>
    <w:p w14:paraId="13EE73F8" w14:textId="77777777" w:rsidR="00F27741" w:rsidRPr="002A6BCF" w:rsidRDefault="00D43E6E" w:rsidP="00D9139B">
      <w:pPr>
        <w:tabs>
          <w:tab w:val="num" w:pos="270"/>
        </w:tabs>
        <w:rPr>
          <w:rFonts w:ascii="Arial" w:hAnsi="Arial" w:cs="Arial"/>
          <w:sz w:val="22"/>
          <w:szCs w:val="22"/>
        </w:rPr>
      </w:pPr>
      <w:r w:rsidRPr="002A6BCF">
        <w:rPr>
          <w:rFonts w:ascii="Arial" w:hAnsi="Arial" w:cs="Arial"/>
          <w:sz w:val="22"/>
          <w:szCs w:val="22"/>
        </w:rPr>
        <w:t>6</w:t>
      </w:r>
      <w:r w:rsidR="00F27741" w:rsidRPr="002A6BCF">
        <w:rPr>
          <w:rFonts w:ascii="Arial" w:hAnsi="Arial" w:cs="Arial"/>
          <w:sz w:val="22"/>
          <w:szCs w:val="22"/>
        </w:rPr>
        <w:t>.</w:t>
      </w:r>
      <w:r w:rsidR="00F27741" w:rsidRPr="002A6BCF">
        <w:rPr>
          <w:rFonts w:ascii="Arial" w:hAnsi="Arial" w:cs="Arial"/>
          <w:sz w:val="22"/>
          <w:szCs w:val="22"/>
        </w:rPr>
        <w:tab/>
        <w:t>Coordinar y supervisar el otorgamiento de viáticos y pasajes por comisiones oficiales y</w:t>
      </w:r>
    </w:p>
    <w:p w14:paraId="3DE3B282" w14:textId="77777777" w:rsidR="00E21FB3" w:rsidRPr="002A6BCF" w:rsidRDefault="00E21FB3" w:rsidP="00D9139B">
      <w:pPr>
        <w:tabs>
          <w:tab w:val="num" w:pos="270"/>
        </w:tabs>
        <w:rPr>
          <w:rFonts w:ascii="Arial" w:hAnsi="Arial" w:cs="Arial"/>
          <w:bCs/>
          <w:sz w:val="22"/>
          <w:szCs w:val="22"/>
        </w:rPr>
      </w:pPr>
    </w:p>
    <w:p w14:paraId="6343EEA8" w14:textId="77777777" w:rsidR="00E21FB3" w:rsidRPr="002A6BCF" w:rsidRDefault="00E21FB3" w:rsidP="00D9139B">
      <w:pPr>
        <w:tabs>
          <w:tab w:val="num" w:pos="270"/>
        </w:tabs>
        <w:rPr>
          <w:rFonts w:ascii="Arial" w:hAnsi="Arial" w:cs="Arial"/>
          <w:b/>
          <w:sz w:val="22"/>
          <w:szCs w:val="22"/>
        </w:rPr>
      </w:pPr>
      <w:r w:rsidRPr="002A6BCF">
        <w:rPr>
          <w:rFonts w:ascii="Arial" w:hAnsi="Arial" w:cs="Arial"/>
          <w:bCs/>
          <w:sz w:val="22"/>
          <w:szCs w:val="22"/>
        </w:rPr>
        <w:t>Fortalezas</w:t>
      </w:r>
      <w:r w:rsidRPr="002A6BCF">
        <w:rPr>
          <w:rFonts w:ascii="Arial" w:hAnsi="Arial" w:cs="Arial"/>
          <w:sz w:val="22"/>
          <w:szCs w:val="22"/>
        </w:rPr>
        <w:t xml:space="preserve"> y/o Limitaciones</w:t>
      </w:r>
      <w:r w:rsidRPr="002A6BCF">
        <w:rPr>
          <w:rFonts w:ascii="Arial" w:hAnsi="Arial" w:cs="Arial"/>
          <w:b/>
          <w:sz w:val="22"/>
          <w:szCs w:val="22"/>
        </w:rPr>
        <w:t>:</w:t>
      </w:r>
    </w:p>
    <w:p w14:paraId="40277D2C" w14:textId="77777777" w:rsidR="00E21FB3" w:rsidRPr="002A6BCF" w:rsidRDefault="00E21FB3" w:rsidP="00D9139B">
      <w:pPr>
        <w:tabs>
          <w:tab w:val="num" w:pos="270"/>
        </w:tabs>
        <w:rPr>
          <w:rFonts w:ascii="Arial" w:hAnsi="Arial" w:cs="Arial"/>
          <w:b/>
          <w:sz w:val="22"/>
          <w:szCs w:val="22"/>
        </w:rPr>
      </w:pPr>
    </w:p>
    <w:p w14:paraId="45F9C82B" w14:textId="77777777" w:rsidR="00D43E6E" w:rsidRPr="002A6BCF" w:rsidRDefault="00E21FB3" w:rsidP="00D9139B">
      <w:pPr>
        <w:tabs>
          <w:tab w:val="num" w:pos="270"/>
          <w:tab w:val="left" w:pos="2481"/>
        </w:tabs>
        <w:rPr>
          <w:rFonts w:ascii="Arial" w:hAnsi="Arial" w:cs="Arial"/>
          <w:b/>
          <w:sz w:val="22"/>
          <w:szCs w:val="22"/>
        </w:rPr>
      </w:pPr>
      <w:r w:rsidRPr="002A6BCF">
        <w:rPr>
          <w:rFonts w:ascii="Arial" w:hAnsi="Arial" w:cs="Arial"/>
          <w:b/>
          <w:sz w:val="22"/>
          <w:szCs w:val="22"/>
        </w:rPr>
        <w:t>Fortalezas</w:t>
      </w:r>
    </w:p>
    <w:p w14:paraId="1A80E287" w14:textId="77777777" w:rsidR="00E21FB3" w:rsidRPr="002A6BCF" w:rsidRDefault="00523F5F" w:rsidP="00D9139B">
      <w:pPr>
        <w:tabs>
          <w:tab w:val="num" w:pos="270"/>
          <w:tab w:val="left" w:pos="2481"/>
        </w:tabs>
        <w:rPr>
          <w:rFonts w:ascii="Arial" w:hAnsi="Arial" w:cs="Arial"/>
          <w:b/>
          <w:sz w:val="22"/>
          <w:szCs w:val="22"/>
        </w:rPr>
      </w:pPr>
      <w:r w:rsidRPr="002A6BCF">
        <w:rPr>
          <w:rFonts w:ascii="Arial" w:hAnsi="Arial" w:cs="Arial"/>
          <w:b/>
          <w:sz w:val="22"/>
          <w:szCs w:val="22"/>
        </w:rPr>
        <w:tab/>
      </w:r>
    </w:p>
    <w:p w14:paraId="5D7F24C4" w14:textId="2F7F6667" w:rsidR="00D025BF" w:rsidRPr="002A6BCF" w:rsidRDefault="00D43E6E" w:rsidP="00D9139B">
      <w:pPr>
        <w:tabs>
          <w:tab w:val="num" w:pos="270"/>
        </w:tabs>
        <w:rPr>
          <w:rFonts w:ascii="Arial" w:hAnsi="Arial" w:cs="Arial"/>
          <w:sz w:val="22"/>
          <w:szCs w:val="22"/>
        </w:rPr>
      </w:pPr>
      <w:r w:rsidRPr="002A6BCF">
        <w:rPr>
          <w:rFonts w:ascii="Arial" w:hAnsi="Arial" w:cs="Arial"/>
          <w:sz w:val="22"/>
          <w:szCs w:val="22"/>
        </w:rPr>
        <w:t>La SF tiene la responsabilidad de procesar la información contable de la institución</w:t>
      </w:r>
      <w:r w:rsidR="00F231F5">
        <w:rPr>
          <w:rFonts w:ascii="Arial" w:hAnsi="Arial" w:cs="Arial"/>
          <w:sz w:val="22"/>
          <w:szCs w:val="22"/>
        </w:rPr>
        <w:t xml:space="preserve"> </w:t>
      </w:r>
      <w:r w:rsidR="000C2FB3">
        <w:rPr>
          <w:rFonts w:ascii="Arial" w:hAnsi="Arial" w:cs="Arial"/>
          <w:sz w:val="22"/>
          <w:szCs w:val="22"/>
        </w:rPr>
        <w:t>y</w:t>
      </w:r>
      <w:r w:rsidR="00F231F5">
        <w:rPr>
          <w:rFonts w:ascii="Arial" w:hAnsi="Arial" w:cs="Arial"/>
          <w:sz w:val="22"/>
          <w:szCs w:val="22"/>
        </w:rPr>
        <w:t xml:space="preserve"> </w:t>
      </w:r>
      <w:r w:rsidRPr="002A6BCF">
        <w:rPr>
          <w:rFonts w:ascii="Arial" w:hAnsi="Arial" w:cs="Arial"/>
          <w:sz w:val="22"/>
          <w:szCs w:val="22"/>
        </w:rPr>
        <w:t>la</w:t>
      </w:r>
      <w:r w:rsidR="00560450" w:rsidRPr="002A6BCF">
        <w:rPr>
          <w:rFonts w:ascii="Arial" w:hAnsi="Arial" w:cs="Arial"/>
          <w:sz w:val="22"/>
          <w:szCs w:val="22"/>
        </w:rPr>
        <w:t xml:space="preserve"> Subdirección de Coo</w:t>
      </w:r>
      <w:r w:rsidR="00A17801">
        <w:rPr>
          <w:rFonts w:ascii="Arial" w:hAnsi="Arial" w:cs="Arial"/>
          <w:sz w:val="22"/>
          <w:szCs w:val="22"/>
        </w:rPr>
        <w:t>per</w:t>
      </w:r>
      <w:r w:rsidR="00560450" w:rsidRPr="002A6BCF">
        <w:rPr>
          <w:rFonts w:ascii="Arial" w:hAnsi="Arial" w:cs="Arial"/>
          <w:sz w:val="22"/>
          <w:szCs w:val="22"/>
        </w:rPr>
        <w:t xml:space="preserve">ación con Organismos Financieros Internacionales </w:t>
      </w:r>
      <w:r w:rsidRPr="002A6BCF">
        <w:rPr>
          <w:rFonts w:ascii="Arial" w:hAnsi="Arial" w:cs="Arial"/>
          <w:sz w:val="22"/>
          <w:szCs w:val="22"/>
        </w:rPr>
        <w:t xml:space="preserve">se encarga de la formulación de </w:t>
      </w:r>
      <w:r w:rsidR="000C2FB3">
        <w:rPr>
          <w:rFonts w:ascii="Arial" w:hAnsi="Arial" w:cs="Arial"/>
          <w:sz w:val="22"/>
          <w:szCs w:val="22"/>
        </w:rPr>
        <w:t xml:space="preserve">los </w:t>
      </w:r>
      <w:r w:rsidRPr="002A6BCF">
        <w:rPr>
          <w:rFonts w:ascii="Arial" w:hAnsi="Arial" w:cs="Arial"/>
          <w:sz w:val="22"/>
          <w:szCs w:val="22"/>
        </w:rPr>
        <w:t>estados financieros del Pro</w:t>
      </w:r>
      <w:r w:rsidR="000C2FB3">
        <w:rPr>
          <w:rFonts w:ascii="Arial" w:hAnsi="Arial" w:cs="Arial"/>
          <w:sz w:val="22"/>
          <w:szCs w:val="22"/>
        </w:rPr>
        <w:t>yecto</w:t>
      </w:r>
      <w:r w:rsidR="00560450" w:rsidRPr="002A6BCF">
        <w:rPr>
          <w:rFonts w:ascii="Arial" w:hAnsi="Arial" w:cs="Arial"/>
          <w:sz w:val="22"/>
          <w:szCs w:val="22"/>
        </w:rPr>
        <w:t>. El personal de ambas subdirecciones ha mantenido estabilidad laboral por lo que cuenta con experiencia en el manejo de fondos provenientes de Organismos Financieros Internacionales.</w:t>
      </w:r>
    </w:p>
    <w:p w14:paraId="71B2573B" w14:textId="77777777" w:rsidR="00D43E6E" w:rsidRPr="002A6BCF" w:rsidRDefault="00D43E6E" w:rsidP="00D9139B">
      <w:pPr>
        <w:tabs>
          <w:tab w:val="num" w:pos="270"/>
        </w:tabs>
        <w:rPr>
          <w:rFonts w:ascii="Arial" w:hAnsi="Arial" w:cs="Arial"/>
          <w:sz w:val="22"/>
          <w:szCs w:val="22"/>
        </w:rPr>
      </w:pPr>
    </w:p>
    <w:p w14:paraId="61C95F14" w14:textId="77777777" w:rsidR="00E21FB3" w:rsidRPr="002A6BCF" w:rsidRDefault="00E21FB3" w:rsidP="00D9139B">
      <w:pPr>
        <w:tabs>
          <w:tab w:val="num" w:pos="270"/>
        </w:tabs>
        <w:rPr>
          <w:rFonts w:ascii="Arial" w:hAnsi="Arial" w:cs="Arial"/>
          <w:b/>
          <w:sz w:val="22"/>
          <w:szCs w:val="22"/>
        </w:rPr>
      </w:pPr>
      <w:r w:rsidRPr="002A6BCF">
        <w:rPr>
          <w:rFonts w:ascii="Arial" w:hAnsi="Arial" w:cs="Arial"/>
          <w:b/>
          <w:sz w:val="22"/>
          <w:szCs w:val="22"/>
        </w:rPr>
        <w:t>Limitaciones</w:t>
      </w:r>
    </w:p>
    <w:p w14:paraId="05516ACB" w14:textId="77777777" w:rsidR="00E00AFD" w:rsidRPr="002A6BCF" w:rsidRDefault="00E00AFD" w:rsidP="00D9139B">
      <w:pPr>
        <w:tabs>
          <w:tab w:val="num" w:pos="270"/>
        </w:tabs>
        <w:rPr>
          <w:rFonts w:ascii="Arial" w:hAnsi="Arial" w:cs="Arial"/>
          <w:b/>
          <w:sz w:val="22"/>
          <w:szCs w:val="22"/>
        </w:rPr>
      </w:pPr>
    </w:p>
    <w:p w14:paraId="1F7AB023" w14:textId="6A1EF48F" w:rsidR="00523F5F" w:rsidRPr="002A6BCF" w:rsidRDefault="00D43E6E" w:rsidP="00D9139B">
      <w:pPr>
        <w:tabs>
          <w:tab w:val="num" w:pos="270"/>
        </w:tabs>
        <w:rPr>
          <w:rFonts w:ascii="Arial" w:hAnsi="Arial" w:cs="Arial"/>
          <w:sz w:val="22"/>
          <w:szCs w:val="22"/>
        </w:rPr>
      </w:pPr>
      <w:r w:rsidRPr="002A6BCF">
        <w:rPr>
          <w:rFonts w:ascii="Arial" w:hAnsi="Arial" w:cs="Arial"/>
          <w:sz w:val="22"/>
          <w:szCs w:val="22"/>
        </w:rPr>
        <w:t>El sistema de contabilidad gubernamental no genera en forma automática los estados financieros del pro</w:t>
      </w:r>
      <w:r w:rsidR="00B4690B">
        <w:rPr>
          <w:rFonts w:ascii="Arial" w:hAnsi="Arial" w:cs="Arial"/>
          <w:sz w:val="22"/>
          <w:szCs w:val="22"/>
        </w:rPr>
        <w:t>yecto</w:t>
      </w:r>
      <w:r w:rsidRPr="002A6BCF">
        <w:rPr>
          <w:rFonts w:ascii="Arial" w:hAnsi="Arial" w:cs="Arial"/>
          <w:sz w:val="22"/>
          <w:szCs w:val="22"/>
        </w:rPr>
        <w:t xml:space="preserve"> o informes en la moneda del préstamo, USD. </w:t>
      </w:r>
      <w:r w:rsidR="00A17801">
        <w:rPr>
          <w:rFonts w:ascii="Arial" w:hAnsi="Arial" w:cs="Arial"/>
          <w:sz w:val="22"/>
          <w:szCs w:val="22"/>
        </w:rPr>
        <w:t>Sin embargo</w:t>
      </w:r>
      <w:r w:rsidR="00773802">
        <w:rPr>
          <w:rFonts w:ascii="Arial" w:hAnsi="Arial" w:cs="Arial"/>
          <w:sz w:val="22"/>
          <w:szCs w:val="22"/>
        </w:rPr>
        <w:t>,</w:t>
      </w:r>
      <w:r w:rsidR="00A17801">
        <w:rPr>
          <w:rFonts w:ascii="Arial" w:hAnsi="Arial" w:cs="Arial"/>
          <w:sz w:val="22"/>
          <w:szCs w:val="22"/>
        </w:rPr>
        <w:t xml:space="preserve"> el personal de la </w:t>
      </w:r>
      <w:r w:rsidR="00B4690B">
        <w:rPr>
          <w:rFonts w:ascii="Arial" w:hAnsi="Arial" w:cs="Arial"/>
          <w:sz w:val="22"/>
          <w:szCs w:val="22"/>
        </w:rPr>
        <w:t>SCOFI</w:t>
      </w:r>
      <w:r w:rsidR="00A17801">
        <w:rPr>
          <w:rFonts w:ascii="Arial" w:hAnsi="Arial" w:cs="Arial"/>
          <w:sz w:val="22"/>
          <w:szCs w:val="22"/>
        </w:rPr>
        <w:t xml:space="preserve"> ha presentado en anteriores operaciones al BID la información a detalle de la ejecución financiera del pro</w:t>
      </w:r>
      <w:r w:rsidR="00B4690B">
        <w:rPr>
          <w:rFonts w:ascii="Arial" w:hAnsi="Arial" w:cs="Arial"/>
          <w:sz w:val="22"/>
          <w:szCs w:val="22"/>
        </w:rPr>
        <w:t>yecto</w:t>
      </w:r>
      <w:r w:rsidR="00A17801">
        <w:rPr>
          <w:rFonts w:ascii="Arial" w:hAnsi="Arial" w:cs="Arial"/>
          <w:sz w:val="22"/>
          <w:szCs w:val="22"/>
        </w:rPr>
        <w:t xml:space="preserve"> tanto en moneda nacional como en dólares.</w:t>
      </w:r>
    </w:p>
    <w:p w14:paraId="40C3DFA5" w14:textId="77777777" w:rsidR="00523F5F" w:rsidRPr="002A6BCF" w:rsidRDefault="00523F5F" w:rsidP="00D9139B">
      <w:pPr>
        <w:tabs>
          <w:tab w:val="num" w:pos="270"/>
        </w:tabs>
        <w:rPr>
          <w:rFonts w:ascii="Arial" w:hAnsi="Arial" w:cs="Arial"/>
          <w:sz w:val="22"/>
          <w:szCs w:val="22"/>
          <w:highlight w:val="yellow"/>
        </w:rPr>
      </w:pPr>
    </w:p>
    <w:p w14:paraId="356787DF" w14:textId="77777777" w:rsidR="00E21FB3" w:rsidRPr="002A6BCF" w:rsidRDefault="00E21FB3" w:rsidP="00D9139B">
      <w:pPr>
        <w:numPr>
          <w:ilvl w:val="1"/>
          <w:numId w:val="21"/>
        </w:numPr>
        <w:tabs>
          <w:tab w:val="clear" w:pos="792"/>
          <w:tab w:val="num" w:pos="270"/>
        </w:tabs>
        <w:ind w:left="0" w:firstLine="0"/>
        <w:rPr>
          <w:rFonts w:ascii="Arial" w:hAnsi="Arial" w:cs="Arial"/>
          <w:bCs/>
          <w:sz w:val="22"/>
          <w:szCs w:val="22"/>
        </w:rPr>
      </w:pPr>
      <w:r w:rsidRPr="002A6BCF">
        <w:rPr>
          <w:rFonts w:ascii="Arial" w:hAnsi="Arial" w:cs="Arial"/>
          <w:b/>
          <w:bCs/>
          <w:sz w:val="22"/>
          <w:szCs w:val="22"/>
        </w:rPr>
        <w:t>Control Interno:</w:t>
      </w:r>
    </w:p>
    <w:p w14:paraId="5FD44210" w14:textId="77777777" w:rsidR="00E21FB3" w:rsidRPr="002A6BCF" w:rsidRDefault="00E21FB3" w:rsidP="00D9139B">
      <w:pPr>
        <w:tabs>
          <w:tab w:val="num" w:pos="270"/>
        </w:tabs>
        <w:rPr>
          <w:rFonts w:ascii="Arial" w:hAnsi="Arial" w:cs="Arial"/>
          <w:bCs/>
          <w:sz w:val="22"/>
          <w:szCs w:val="22"/>
        </w:rPr>
      </w:pPr>
      <w:r w:rsidRPr="002A6BCF">
        <w:rPr>
          <w:rFonts w:ascii="Arial" w:hAnsi="Arial" w:cs="Arial"/>
          <w:b/>
          <w:bCs/>
          <w:sz w:val="22"/>
          <w:szCs w:val="22"/>
        </w:rPr>
        <w:t xml:space="preserve"> </w:t>
      </w:r>
    </w:p>
    <w:p w14:paraId="6CF747A9" w14:textId="77777777" w:rsidR="00E21FB3" w:rsidRPr="002A6BCF" w:rsidRDefault="00E21FB3" w:rsidP="00D9139B">
      <w:pPr>
        <w:tabs>
          <w:tab w:val="num" w:pos="270"/>
        </w:tabs>
        <w:rPr>
          <w:rFonts w:ascii="Arial" w:hAnsi="Arial" w:cs="Arial"/>
          <w:sz w:val="22"/>
          <w:szCs w:val="22"/>
        </w:rPr>
      </w:pPr>
      <w:r w:rsidRPr="002A6BCF">
        <w:rPr>
          <w:rFonts w:ascii="Arial" w:hAnsi="Arial" w:cs="Arial"/>
          <w:sz w:val="22"/>
          <w:szCs w:val="22"/>
        </w:rPr>
        <w:t>El Sistema de Control Int</w:t>
      </w:r>
      <w:r w:rsidR="00150B1C" w:rsidRPr="002A6BCF">
        <w:rPr>
          <w:rFonts w:ascii="Arial" w:hAnsi="Arial" w:cs="Arial"/>
          <w:sz w:val="22"/>
          <w:szCs w:val="22"/>
        </w:rPr>
        <w:t>erno en México está normado por</w:t>
      </w:r>
      <w:r w:rsidRPr="002A6BCF">
        <w:rPr>
          <w:rFonts w:ascii="Arial" w:hAnsi="Arial" w:cs="Arial"/>
          <w:sz w:val="22"/>
          <w:szCs w:val="22"/>
        </w:rPr>
        <w:t xml:space="preserve"> la SFP. Su implantación es responsabilidad de las dependencias y entidades de la APF y recae para este caso en las distintas Unidades Ad</w:t>
      </w:r>
      <w:r w:rsidR="00523F5F" w:rsidRPr="002A6BCF">
        <w:rPr>
          <w:rFonts w:ascii="Arial" w:hAnsi="Arial" w:cs="Arial"/>
          <w:sz w:val="22"/>
          <w:szCs w:val="22"/>
        </w:rPr>
        <w:t>ministrativas que integran al CONAFE</w:t>
      </w:r>
      <w:r w:rsidRPr="002A6BCF">
        <w:rPr>
          <w:rFonts w:ascii="Arial" w:hAnsi="Arial" w:cs="Arial"/>
          <w:sz w:val="22"/>
          <w:szCs w:val="22"/>
        </w:rPr>
        <w:t>. El Gobierno cuenta con mecanismo</w:t>
      </w:r>
      <w:r w:rsidR="001913BB" w:rsidRPr="002A6BCF">
        <w:rPr>
          <w:rFonts w:ascii="Arial" w:hAnsi="Arial" w:cs="Arial"/>
          <w:sz w:val="22"/>
          <w:szCs w:val="22"/>
        </w:rPr>
        <w:t xml:space="preserve">s para vigilar su cumplimiento mediante instancias </w:t>
      </w:r>
      <w:r w:rsidRPr="002A6BCF">
        <w:rPr>
          <w:rFonts w:ascii="Arial" w:hAnsi="Arial" w:cs="Arial"/>
          <w:sz w:val="22"/>
          <w:szCs w:val="22"/>
        </w:rPr>
        <w:t>interna</w:t>
      </w:r>
      <w:r w:rsidR="001913BB" w:rsidRPr="002A6BCF">
        <w:rPr>
          <w:rFonts w:ascii="Arial" w:hAnsi="Arial" w:cs="Arial"/>
          <w:sz w:val="22"/>
          <w:szCs w:val="22"/>
        </w:rPr>
        <w:t xml:space="preserve">s y </w:t>
      </w:r>
      <w:r w:rsidRPr="002A6BCF">
        <w:rPr>
          <w:rFonts w:ascii="Arial" w:hAnsi="Arial" w:cs="Arial"/>
          <w:sz w:val="22"/>
          <w:szCs w:val="22"/>
        </w:rPr>
        <w:t xml:space="preserve">externas. La interna está </w:t>
      </w:r>
      <w:r w:rsidRPr="002A6BCF">
        <w:rPr>
          <w:rFonts w:ascii="Arial" w:hAnsi="Arial" w:cs="Arial"/>
          <w:sz w:val="22"/>
          <w:szCs w:val="22"/>
        </w:rPr>
        <w:lastRenderedPageBreak/>
        <w:t>bajo la responsabilidad del Órgano Interno d</w:t>
      </w:r>
      <w:r w:rsidR="00523F5F" w:rsidRPr="002A6BCF">
        <w:rPr>
          <w:rFonts w:ascii="Arial" w:hAnsi="Arial" w:cs="Arial"/>
          <w:sz w:val="22"/>
          <w:szCs w:val="22"/>
        </w:rPr>
        <w:t>e Control (OIC)</w:t>
      </w:r>
      <w:r w:rsidRPr="002A6BCF">
        <w:rPr>
          <w:rFonts w:ascii="Arial" w:hAnsi="Arial" w:cs="Arial"/>
          <w:sz w:val="22"/>
          <w:szCs w:val="22"/>
        </w:rPr>
        <w:t>, cuyo titular y colaboradores hasta el segun</w:t>
      </w:r>
      <w:r w:rsidR="00150B1C" w:rsidRPr="002A6BCF">
        <w:rPr>
          <w:rFonts w:ascii="Arial" w:hAnsi="Arial" w:cs="Arial"/>
          <w:sz w:val="22"/>
          <w:szCs w:val="22"/>
        </w:rPr>
        <w:t>do nivel son nombrados por la SFP.</w:t>
      </w:r>
      <w:r w:rsidRPr="002A6BCF">
        <w:rPr>
          <w:rFonts w:ascii="Arial" w:hAnsi="Arial" w:cs="Arial"/>
          <w:sz w:val="22"/>
          <w:szCs w:val="22"/>
        </w:rPr>
        <w:t xml:space="preserve">  </w:t>
      </w:r>
      <w:r w:rsidR="00530F15" w:rsidRPr="002A6BCF">
        <w:rPr>
          <w:rFonts w:ascii="Arial" w:hAnsi="Arial" w:cs="Arial"/>
          <w:sz w:val="22"/>
          <w:szCs w:val="22"/>
        </w:rPr>
        <w:t>Las externas recaen en la Entidad de Fiscalización Superior y en una firma de auditores externos que revisa la calidad de los estados financieros del Programa.</w:t>
      </w:r>
    </w:p>
    <w:p w14:paraId="65851527" w14:textId="77777777" w:rsidR="00E21FB3" w:rsidRPr="002A6BCF" w:rsidRDefault="00E21FB3" w:rsidP="00D9139B">
      <w:pPr>
        <w:tabs>
          <w:tab w:val="num" w:pos="270"/>
        </w:tabs>
        <w:rPr>
          <w:rFonts w:ascii="Arial" w:hAnsi="Arial" w:cs="Arial"/>
          <w:sz w:val="22"/>
          <w:szCs w:val="22"/>
        </w:rPr>
      </w:pPr>
    </w:p>
    <w:p w14:paraId="3D8975A0" w14:textId="77777777" w:rsidR="00E21FB3" w:rsidRPr="002A6BCF" w:rsidRDefault="00E34C15" w:rsidP="00D9139B">
      <w:pPr>
        <w:tabs>
          <w:tab w:val="num" w:pos="270"/>
        </w:tabs>
        <w:rPr>
          <w:rFonts w:ascii="Arial" w:hAnsi="Arial" w:cs="Arial"/>
          <w:bCs/>
          <w:sz w:val="22"/>
          <w:szCs w:val="22"/>
        </w:rPr>
      </w:pPr>
      <w:r w:rsidRPr="002A6BCF">
        <w:rPr>
          <w:rFonts w:ascii="Arial" w:hAnsi="Arial" w:cs="Arial"/>
          <w:bCs/>
          <w:sz w:val="22"/>
          <w:szCs w:val="22"/>
        </w:rPr>
        <w:t>Las Normas</w:t>
      </w:r>
      <w:r w:rsidR="00530F15" w:rsidRPr="002A6BCF">
        <w:rPr>
          <w:rFonts w:ascii="Arial" w:hAnsi="Arial" w:cs="Arial"/>
          <w:bCs/>
          <w:sz w:val="22"/>
          <w:szCs w:val="22"/>
        </w:rPr>
        <w:t xml:space="preserve"> Generales</w:t>
      </w:r>
      <w:r w:rsidR="0092400F" w:rsidRPr="002A6BCF">
        <w:rPr>
          <w:rFonts w:ascii="Arial" w:hAnsi="Arial" w:cs="Arial"/>
          <w:bCs/>
          <w:sz w:val="22"/>
          <w:szCs w:val="22"/>
        </w:rPr>
        <w:t xml:space="preserve"> de Control I</w:t>
      </w:r>
      <w:r w:rsidRPr="002A6BCF">
        <w:rPr>
          <w:rFonts w:ascii="Arial" w:hAnsi="Arial" w:cs="Arial"/>
          <w:bCs/>
          <w:sz w:val="22"/>
          <w:szCs w:val="22"/>
        </w:rPr>
        <w:t xml:space="preserve">nterno </w:t>
      </w:r>
      <w:r w:rsidR="001913BB" w:rsidRPr="002A6BCF">
        <w:rPr>
          <w:rFonts w:ascii="Arial" w:hAnsi="Arial" w:cs="Arial"/>
          <w:bCs/>
          <w:sz w:val="22"/>
          <w:szCs w:val="22"/>
        </w:rPr>
        <w:t>est</w:t>
      </w:r>
      <w:r w:rsidRPr="002A6BCF">
        <w:rPr>
          <w:rFonts w:ascii="Arial" w:hAnsi="Arial" w:cs="Arial"/>
          <w:bCs/>
          <w:sz w:val="22"/>
          <w:szCs w:val="22"/>
        </w:rPr>
        <w:t>án basadas en el Informe</w:t>
      </w:r>
      <w:r w:rsidR="001913BB" w:rsidRPr="002A6BCF">
        <w:rPr>
          <w:rFonts w:ascii="Arial" w:hAnsi="Arial" w:cs="Arial"/>
          <w:bCs/>
          <w:sz w:val="22"/>
          <w:szCs w:val="22"/>
        </w:rPr>
        <w:t xml:space="preserve"> COSO</w:t>
      </w:r>
      <w:r w:rsidR="001913BB" w:rsidRPr="002A6BCF">
        <w:rPr>
          <w:rStyle w:val="FootnoteReference"/>
          <w:rFonts w:ascii="Arial" w:hAnsi="Arial" w:cs="Arial"/>
          <w:bCs/>
          <w:sz w:val="22"/>
          <w:szCs w:val="22"/>
        </w:rPr>
        <w:footnoteReference w:id="14"/>
      </w:r>
      <w:r w:rsidR="0092400F" w:rsidRPr="002A6BCF">
        <w:rPr>
          <w:rFonts w:ascii="Arial" w:hAnsi="Arial" w:cs="Arial"/>
          <w:bCs/>
          <w:sz w:val="22"/>
          <w:szCs w:val="22"/>
        </w:rPr>
        <w:t xml:space="preserve">, que contempla la </w:t>
      </w:r>
      <w:r w:rsidR="00E21FB3" w:rsidRPr="002A6BCF">
        <w:rPr>
          <w:rFonts w:ascii="Arial" w:hAnsi="Arial" w:cs="Arial"/>
          <w:bCs/>
          <w:sz w:val="22"/>
          <w:szCs w:val="22"/>
        </w:rPr>
        <w:t xml:space="preserve">implantación de 5 componentes </w:t>
      </w:r>
      <w:r w:rsidR="0092400F" w:rsidRPr="002A6BCF">
        <w:rPr>
          <w:rFonts w:ascii="Arial" w:hAnsi="Arial" w:cs="Arial"/>
          <w:bCs/>
          <w:sz w:val="22"/>
          <w:szCs w:val="22"/>
        </w:rPr>
        <w:t>para garantizar una seguridad razonable en el cumplimiento de los objetivos de cualquier institución</w:t>
      </w:r>
      <w:r w:rsidR="00E21FB3" w:rsidRPr="002A6BCF">
        <w:rPr>
          <w:rFonts w:ascii="Arial" w:hAnsi="Arial" w:cs="Arial"/>
          <w:bCs/>
          <w:sz w:val="22"/>
          <w:szCs w:val="22"/>
        </w:rPr>
        <w:t>:</w:t>
      </w:r>
    </w:p>
    <w:p w14:paraId="5D7249A6" w14:textId="77777777" w:rsidR="00E21FB3" w:rsidRPr="002A6BCF" w:rsidRDefault="00E21FB3" w:rsidP="00D9139B">
      <w:pPr>
        <w:tabs>
          <w:tab w:val="num" w:pos="270"/>
        </w:tabs>
        <w:rPr>
          <w:rFonts w:ascii="Arial" w:hAnsi="Arial" w:cs="Arial"/>
          <w:bCs/>
          <w:sz w:val="22"/>
          <w:szCs w:val="22"/>
        </w:rPr>
      </w:pPr>
    </w:p>
    <w:p w14:paraId="04804CEF" w14:textId="77777777" w:rsidR="00E21FB3" w:rsidRPr="002A6BCF" w:rsidRDefault="00E21FB3" w:rsidP="00D9139B">
      <w:pPr>
        <w:numPr>
          <w:ilvl w:val="1"/>
          <w:numId w:val="20"/>
        </w:numPr>
        <w:tabs>
          <w:tab w:val="num" w:pos="270"/>
        </w:tabs>
        <w:ind w:left="0" w:firstLine="0"/>
        <w:rPr>
          <w:rFonts w:ascii="Arial" w:hAnsi="Arial" w:cs="Arial"/>
          <w:bCs/>
          <w:sz w:val="22"/>
          <w:szCs w:val="22"/>
        </w:rPr>
      </w:pPr>
      <w:r w:rsidRPr="002A6BCF">
        <w:rPr>
          <w:rFonts w:ascii="Arial" w:hAnsi="Arial" w:cs="Arial"/>
          <w:bCs/>
          <w:sz w:val="22"/>
          <w:szCs w:val="22"/>
        </w:rPr>
        <w:t>Ambiente de control, que mide el comportamiento en una organización respecto del nivel de concientización del personal sobre el control.</w:t>
      </w:r>
    </w:p>
    <w:p w14:paraId="49142851" w14:textId="77777777" w:rsidR="00E21FB3" w:rsidRPr="002A6BCF" w:rsidRDefault="00E21FB3" w:rsidP="00D9139B">
      <w:pPr>
        <w:numPr>
          <w:ilvl w:val="1"/>
          <w:numId w:val="20"/>
        </w:numPr>
        <w:tabs>
          <w:tab w:val="num" w:pos="270"/>
        </w:tabs>
        <w:ind w:left="0" w:firstLine="0"/>
        <w:rPr>
          <w:rFonts w:ascii="Arial" w:hAnsi="Arial" w:cs="Arial"/>
          <w:bCs/>
          <w:sz w:val="22"/>
          <w:szCs w:val="22"/>
        </w:rPr>
      </w:pPr>
      <w:r w:rsidRPr="002A6BCF">
        <w:rPr>
          <w:rFonts w:ascii="Arial" w:hAnsi="Arial" w:cs="Arial"/>
          <w:bCs/>
          <w:sz w:val="22"/>
          <w:szCs w:val="22"/>
        </w:rPr>
        <w:t>Valoración de riesgos, mediante la utilización de mecanismos para identificar y evaluar riesgos que pudieran impedir el alcance de los objetivos de trabajo, incluyendo los riesgos particulares asociados con el cambio.</w:t>
      </w:r>
    </w:p>
    <w:p w14:paraId="255B8DCF" w14:textId="77777777" w:rsidR="00E21FB3" w:rsidRPr="002A6BCF" w:rsidRDefault="00E21FB3" w:rsidP="00D9139B">
      <w:pPr>
        <w:numPr>
          <w:ilvl w:val="1"/>
          <w:numId w:val="20"/>
        </w:numPr>
        <w:tabs>
          <w:tab w:val="num" w:pos="270"/>
        </w:tabs>
        <w:ind w:left="0" w:firstLine="0"/>
        <w:rPr>
          <w:rFonts w:ascii="Arial" w:hAnsi="Arial" w:cs="Arial"/>
          <w:bCs/>
          <w:sz w:val="22"/>
          <w:szCs w:val="22"/>
        </w:rPr>
      </w:pPr>
      <w:r w:rsidRPr="002A6BCF">
        <w:rPr>
          <w:rFonts w:ascii="Arial" w:hAnsi="Arial" w:cs="Arial"/>
          <w:bCs/>
          <w:sz w:val="22"/>
          <w:szCs w:val="22"/>
        </w:rPr>
        <w:t>Actividades de control, a través de acciones, normas y procedimientos que tienden a asegurar que se cumplan las directrices y políticas de la Dirección.</w:t>
      </w:r>
    </w:p>
    <w:p w14:paraId="445C04A2" w14:textId="77777777" w:rsidR="00E21FB3" w:rsidRPr="002A6BCF" w:rsidRDefault="00E21FB3" w:rsidP="00D9139B">
      <w:pPr>
        <w:numPr>
          <w:ilvl w:val="1"/>
          <w:numId w:val="20"/>
        </w:numPr>
        <w:tabs>
          <w:tab w:val="num" w:pos="270"/>
        </w:tabs>
        <w:ind w:left="0" w:firstLine="0"/>
        <w:rPr>
          <w:rFonts w:ascii="Arial" w:hAnsi="Arial" w:cs="Arial"/>
          <w:bCs/>
          <w:sz w:val="22"/>
          <w:szCs w:val="22"/>
        </w:rPr>
      </w:pPr>
      <w:r w:rsidRPr="002A6BCF">
        <w:rPr>
          <w:rFonts w:ascii="Arial" w:hAnsi="Arial" w:cs="Arial"/>
          <w:bCs/>
          <w:sz w:val="22"/>
          <w:szCs w:val="22"/>
        </w:rPr>
        <w:t>Información y comunicación mediante sistemas que permitan al personal de la entidad captar e intercambiar información necesaria para desarrollar, gestionar y controlar sus operaciones.</w:t>
      </w:r>
    </w:p>
    <w:p w14:paraId="192A8ACE" w14:textId="77777777" w:rsidR="009E7D8B" w:rsidRPr="002A6BCF" w:rsidRDefault="00E21FB3" w:rsidP="00D9139B">
      <w:pPr>
        <w:numPr>
          <w:ilvl w:val="1"/>
          <w:numId w:val="20"/>
        </w:numPr>
        <w:tabs>
          <w:tab w:val="num" w:pos="270"/>
        </w:tabs>
        <w:ind w:left="0" w:firstLine="0"/>
        <w:rPr>
          <w:rFonts w:ascii="Arial" w:hAnsi="Arial" w:cs="Arial"/>
          <w:bCs/>
          <w:sz w:val="22"/>
          <w:szCs w:val="22"/>
        </w:rPr>
      </w:pPr>
      <w:r w:rsidRPr="002A6BCF">
        <w:rPr>
          <w:rFonts w:ascii="Arial" w:hAnsi="Arial" w:cs="Arial"/>
          <w:bCs/>
          <w:sz w:val="22"/>
          <w:szCs w:val="22"/>
        </w:rPr>
        <w:t>Supervisión o monitoreo, con el propósito de evaluar la calidad del control interno en el tiempo y para determinar si éste está operando en la forma esperada o si es necesario hacer modificaciones.</w:t>
      </w:r>
    </w:p>
    <w:p w14:paraId="101BAD0C" w14:textId="77777777" w:rsidR="003E09D8" w:rsidRPr="002A6BCF" w:rsidRDefault="003E09D8" w:rsidP="00D9139B">
      <w:pPr>
        <w:pStyle w:val="BodyTextIndent3"/>
        <w:tabs>
          <w:tab w:val="num" w:pos="270"/>
          <w:tab w:val="left" w:pos="989"/>
        </w:tabs>
        <w:ind w:left="0"/>
        <w:rPr>
          <w:rFonts w:ascii="Arial" w:hAnsi="Arial" w:cs="Arial"/>
          <w:bCs/>
          <w:sz w:val="22"/>
          <w:szCs w:val="22"/>
        </w:rPr>
      </w:pPr>
    </w:p>
    <w:p w14:paraId="10CA5F48" w14:textId="77777777" w:rsidR="003D1E50" w:rsidRPr="002A6BCF" w:rsidRDefault="003D1E50" w:rsidP="00D9139B">
      <w:pPr>
        <w:pStyle w:val="BodyTextIndent3"/>
        <w:tabs>
          <w:tab w:val="num" w:pos="270"/>
          <w:tab w:val="left" w:pos="989"/>
        </w:tabs>
        <w:ind w:left="0"/>
        <w:rPr>
          <w:rFonts w:ascii="Arial" w:hAnsi="Arial" w:cs="Arial"/>
          <w:bCs/>
          <w:sz w:val="22"/>
          <w:szCs w:val="22"/>
        </w:rPr>
      </w:pPr>
    </w:p>
    <w:p w14:paraId="3EB6104B" w14:textId="77777777" w:rsidR="00E21FB3" w:rsidRPr="002A6BCF" w:rsidRDefault="00E21FB3" w:rsidP="00D9139B">
      <w:pPr>
        <w:tabs>
          <w:tab w:val="num" w:pos="270"/>
        </w:tabs>
        <w:rPr>
          <w:rFonts w:ascii="Arial" w:hAnsi="Arial" w:cs="Arial"/>
          <w:b/>
          <w:sz w:val="22"/>
          <w:szCs w:val="22"/>
        </w:rPr>
      </w:pPr>
      <w:r w:rsidRPr="002A6BCF">
        <w:rPr>
          <w:rFonts w:ascii="Arial" w:hAnsi="Arial" w:cs="Arial"/>
          <w:sz w:val="22"/>
          <w:szCs w:val="22"/>
        </w:rPr>
        <w:t>Fortalezas y/o Limitaciones</w:t>
      </w:r>
      <w:r w:rsidRPr="002A6BCF">
        <w:rPr>
          <w:rFonts w:ascii="Arial" w:hAnsi="Arial" w:cs="Arial"/>
          <w:b/>
          <w:sz w:val="22"/>
          <w:szCs w:val="22"/>
        </w:rPr>
        <w:t>:</w:t>
      </w:r>
    </w:p>
    <w:p w14:paraId="699BDD7E" w14:textId="77777777" w:rsidR="00E21FB3" w:rsidRPr="002A6BCF" w:rsidRDefault="00E21FB3" w:rsidP="00D9139B">
      <w:pPr>
        <w:pStyle w:val="BodyTextIndent3"/>
        <w:tabs>
          <w:tab w:val="num" w:pos="270"/>
        </w:tabs>
        <w:ind w:left="0"/>
        <w:rPr>
          <w:rFonts w:ascii="Arial" w:hAnsi="Arial" w:cs="Arial"/>
          <w:bCs/>
          <w:sz w:val="22"/>
          <w:szCs w:val="22"/>
        </w:rPr>
      </w:pPr>
    </w:p>
    <w:p w14:paraId="1B8D1938" w14:textId="77777777" w:rsidR="00107043" w:rsidRPr="002A6BCF" w:rsidRDefault="00E21FB3" w:rsidP="00D9139B">
      <w:pPr>
        <w:pStyle w:val="BodyTextIndent3"/>
        <w:tabs>
          <w:tab w:val="num" w:pos="270"/>
        </w:tabs>
        <w:ind w:left="0"/>
        <w:rPr>
          <w:rFonts w:ascii="Arial" w:hAnsi="Arial" w:cs="Arial"/>
          <w:b/>
          <w:bCs/>
          <w:sz w:val="22"/>
          <w:szCs w:val="22"/>
        </w:rPr>
      </w:pPr>
      <w:r w:rsidRPr="002A6BCF">
        <w:rPr>
          <w:rFonts w:ascii="Arial" w:hAnsi="Arial" w:cs="Arial"/>
          <w:b/>
          <w:bCs/>
          <w:sz w:val="22"/>
          <w:szCs w:val="22"/>
        </w:rPr>
        <w:t>Fortalezas</w:t>
      </w:r>
    </w:p>
    <w:p w14:paraId="0F0D4925" w14:textId="77777777" w:rsidR="003D1E50" w:rsidRPr="002A6BCF" w:rsidRDefault="003D1E50" w:rsidP="00D9139B">
      <w:pPr>
        <w:pStyle w:val="BodyTextIndent3"/>
        <w:tabs>
          <w:tab w:val="num" w:pos="270"/>
        </w:tabs>
        <w:ind w:left="0"/>
        <w:rPr>
          <w:rFonts w:ascii="Arial" w:hAnsi="Arial" w:cs="Arial"/>
          <w:b/>
          <w:bCs/>
          <w:sz w:val="22"/>
          <w:szCs w:val="22"/>
        </w:rPr>
      </w:pPr>
    </w:p>
    <w:p w14:paraId="0BBBD514" w14:textId="77777777" w:rsidR="003D1E50" w:rsidRPr="002A6BCF" w:rsidRDefault="0092400F" w:rsidP="00D9139B">
      <w:pPr>
        <w:tabs>
          <w:tab w:val="num" w:pos="270"/>
        </w:tabs>
        <w:rPr>
          <w:rFonts w:ascii="Arial" w:hAnsi="Arial" w:cs="Arial"/>
          <w:bCs/>
          <w:sz w:val="22"/>
          <w:szCs w:val="22"/>
        </w:rPr>
      </w:pPr>
      <w:r w:rsidRPr="002A6BCF">
        <w:rPr>
          <w:rFonts w:ascii="Arial" w:hAnsi="Arial" w:cs="Arial"/>
          <w:bCs/>
          <w:sz w:val="22"/>
          <w:szCs w:val="22"/>
        </w:rPr>
        <w:t>Se observa la integración de los distintos elementos del control interno. El Ejecutor cuenta con un marco de administración de riesgos, un sistema de comunicación interna y externa y un esquema de monitoreo suficientes. Estos aspectos favorecen el Control Interno Institucional y dan fortaleza a las capacidades institucionales para administrar el Programa ME-L1162.</w:t>
      </w:r>
    </w:p>
    <w:p w14:paraId="3FEA226D" w14:textId="77777777" w:rsidR="0092400F" w:rsidRPr="002A6BCF" w:rsidRDefault="0092400F" w:rsidP="00D9139B">
      <w:pPr>
        <w:tabs>
          <w:tab w:val="num" w:pos="270"/>
        </w:tabs>
        <w:rPr>
          <w:rFonts w:ascii="Arial" w:hAnsi="Arial" w:cs="Arial"/>
          <w:bCs/>
          <w:sz w:val="22"/>
          <w:szCs w:val="22"/>
        </w:rPr>
      </w:pPr>
    </w:p>
    <w:p w14:paraId="1437985A" w14:textId="77777777" w:rsidR="003D1E50" w:rsidRPr="002A6BCF" w:rsidRDefault="003D1E50" w:rsidP="00D9139B">
      <w:pPr>
        <w:pStyle w:val="BodyTextIndent3"/>
        <w:tabs>
          <w:tab w:val="num" w:pos="270"/>
        </w:tabs>
        <w:ind w:left="0"/>
        <w:rPr>
          <w:rFonts w:ascii="Arial" w:hAnsi="Arial" w:cs="Arial"/>
          <w:b/>
          <w:bCs/>
          <w:sz w:val="22"/>
          <w:szCs w:val="22"/>
        </w:rPr>
      </w:pPr>
      <w:r w:rsidRPr="002A6BCF">
        <w:rPr>
          <w:rFonts w:ascii="Arial" w:hAnsi="Arial" w:cs="Arial"/>
          <w:b/>
          <w:bCs/>
          <w:sz w:val="22"/>
          <w:szCs w:val="22"/>
        </w:rPr>
        <w:t xml:space="preserve">Limitaciones </w:t>
      </w:r>
    </w:p>
    <w:p w14:paraId="33DC65A0" w14:textId="77777777" w:rsidR="00652B96" w:rsidRPr="002A6BCF" w:rsidRDefault="00652B96" w:rsidP="00D9139B">
      <w:pPr>
        <w:pStyle w:val="BodyTextIndent3"/>
        <w:tabs>
          <w:tab w:val="num" w:pos="270"/>
        </w:tabs>
        <w:ind w:left="0"/>
        <w:rPr>
          <w:rFonts w:ascii="Arial" w:hAnsi="Arial" w:cs="Arial"/>
          <w:b/>
          <w:bCs/>
          <w:sz w:val="22"/>
          <w:szCs w:val="22"/>
        </w:rPr>
      </w:pPr>
    </w:p>
    <w:p w14:paraId="2933760E" w14:textId="77777777" w:rsidR="005212F7" w:rsidRPr="002A6BCF" w:rsidRDefault="005212F7" w:rsidP="00D9139B">
      <w:pPr>
        <w:pStyle w:val="BodyTextIndent3"/>
        <w:tabs>
          <w:tab w:val="num" w:pos="270"/>
        </w:tabs>
        <w:ind w:left="0"/>
        <w:rPr>
          <w:rFonts w:ascii="Arial" w:hAnsi="Arial" w:cs="Arial"/>
          <w:sz w:val="22"/>
          <w:szCs w:val="22"/>
        </w:rPr>
      </w:pPr>
      <w:r w:rsidRPr="002A6BCF">
        <w:rPr>
          <w:rFonts w:ascii="Arial" w:hAnsi="Arial" w:cs="Arial"/>
          <w:sz w:val="22"/>
          <w:szCs w:val="22"/>
        </w:rPr>
        <w:t>De acuerdo con los resultados del cuestionario de control interno se identifica como área de oportunidad la falta de definición de procedimientos para proteger los equipos y las aplicaciones informáticas. El Ejecutor reconoce que no se han podido concluir los manuales de procedimientos de la Subdirección de Informática por lo que no ha sido posible formalizar su aplicación.</w:t>
      </w:r>
    </w:p>
    <w:p w14:paraId="3644C324" w14:textId="77777777" w:rsidR="005212F7" w:rsidRPr="002A6BCF" w:rsidRDefault="005212F7" w:rsidP="00D9139B">
      <w:pPr>
        <w:pStyle w:val="BodyTextIndent3"/>
        <w:tabs>
          <w:tab w:val="num" w:pos="270"/>
        </w:tabs>
        <w:ind w:left="0"/>
        <w:rPr>
          <w:rFonts w:ascii="Arial" w:hAnsi="Arial" w:cs="Arial"/>
          <w:sz w:val="22"/>
          <w:szCs w:val="22"/>
        </w:rPr>
      </w:pPr>
    </w:p>
    <w:p w14:paraId="06FEFD92" w14:textId="77777777" w:rsidR="005212F7" w:rsidRPr="002A6BCF" w:rsidRDefault="005212F7" w:rsidP="00D9139B">
      <w:pPr>
        <w:pStyle w:val="BodyTextIndent3"/>
        <w:tabs>
          <w:tab w:val="num" w:pos="270"/>
        </w:tabs>
        <w:ind w:left="0"/>
        <w:rPr>
          <w:rFonts w:ascii="Arial" w:hAnsi="Arial" w:cs="Arial"/>
          <w:sz w:val="22"/>
          <w:szCs w:val="22"/>
        </w:rPr>
      </w:pPr>
      <w:r w:rsidRPr="002A6BCF">
        <w:rPr>
          <w:rFonts w:ascii="Arial" w:hAnsi="Arial" w:cs="Arial"/>
          <w:sz w:val="22"/>
          <w:szCs w:val="22"/>
        </w:rPr>
        <w:t>Por otra parte, el personal del Ejecutor no certifica el conocimiento y entendimiento del código de conducta en el momento de su ingreso y por lo menos una vez cada año.</w:t>
      </w:r>
    </w:p>
    <w:p w14:paraId="7F527412" w14:textId="77777777" w:rsidR="00E21FB3" w:rsidRPr="002A6BCF" w:rsidRDefault="00E21FB3" w:rsidP="00D9139B">
      <w:pPr>
        <w:tabs>
          <w:tab w:val="num" w:pos="270"/>
          <w:tab w:val="num" w:pos="1080"/>
        </w:tabs>
        <w:rPr>
          <w:rFonts w:ascii="Arial" w:hAnsi="Arial" w:cs="Arial"/>
          <w:bCs/>
          <w:sz w:val="22"/>
          <w:szCs w:val="22"/>
        </w:rPr>
      </w:pPr>
    </w:p>
    <w:p w14:paraId="193BD2EC" w14:textId="77777777" w:rsidR="00E21FB3" w:rsidRPr="002A6BCF" w:rsidRDefault="00E21FB3" w:rsidP="00D9139B">
      <w:pPr>
        <w:numPr>
          <w:ilvl w:val="1"/>
          <w:numId w:val="21"/>
        </w:numPr>
        <w:tabs>
          <w:tab w:val="clear" w:pos="792"/>
          <w:tab w:val="num" w:pos="270"/>
        </w:tabs>
        <w:ind w:left="0" w:firstLine="0"/>
        <w:rPr>
          <w:rFonts w:ascii="Arial" w:hAnsi="Arial" w:cs="Arial"/>
          <w:bCs/>
          <w:sz w:val="22"/>
          <w:szCs w:val="22"/>
        </w:rPr>
      </w:pPr>
      <w:r w:rsidRPr="002A6BCF">
        <w:rPr>
          <w:rFonts w:ascii="Arial" w:hAnsi="Arial" w:cs="Arial"/>
          <w:b/>
          <w:bCs/>
          <w:sz w:val="22"/>
          <w:szCs w:val="22"/>
        </w:rPr>
        <w:t xml:space="preserve">Control Externo: </w:t>
      </w:r>
    </w:p>
    <w:p w14:paraId="27176F4B" w14:textId="77777777" w:rsidR="00E21FB3" w:rsidRPr="002A6BCF" w:rsidRDefault="00E21FB3" w:rsidP="00D9139B">
      <w:pPr>
        <w:pStyle w:val="BodyTextIndent"/>
        <w:tabs>
          <w:tab w:val="num" w:pos="270"/>
        </w:tabs>
        <w:ind w:left="0"/>
        <w:rPr>
          <w:rFonts w:ascii="Arial" w:hAnsi="Arial" w:cs="Arial"/>
          <w:bCs/>
          <w:sz w:val="22"/>
          <w:szCs w:val="22"/>
        </w:rPr>
      </w:pPr>
    </w:p>
    <w:p w14:paraId="491555A1" w14:textId="77777777" w:rsidR="00E21FB3" w:rsidRPr="002A6BCF" w:rsidRDefault="006C53BC" w:rsidP="00D9139B">
      <w:pPr>
        <w:pStyle w:val="BodyTextIndent"/>
        <w:tabs>
          <w:tab w:val="num" w:pos="270"/>
        </w:tabs>
        <w:ind w:left="0"/>
        <w:rPr>
          <w:rFonts w:ascii="Arial" w:hAnsi="Arial" w:cs="Arial"/>
          <w:sz w:val="22"/>
          <w:szCs w:val="22"/>
        </w:rPr>
      </w:pPr>
      <w:r w:rsidRPr="002A6BCF">
        <w:rPr>
          <w:rFonts w:ascii="Arial" w:hAnsi="Arial" w:cs="Arial"/>
          <w:sz w:val="22"/>
          <w:szCs w:val="22"/>
        </w:rPr>
        <w:t>Como ya se mencionó</w:t>
      </w:r>
      <w:r w:rsidR="00E21FB3" w:rsidRPr="002A6BCF">
        <w:rPr>
          <w:rFonts w:ascii="Arial" w:hAnsi="Arial" w:cs="Arial"/>
          <w:sz w:val="22"/>
          <w:szCs w:val="22"/>
        </w:rPr>
        <w:t>, el Contrato de Préstamo prevé la contratación de una firma de auditores independiente, que cuente con las certificaciones necesarias para emitir un dictamen anualizado sobre la información financiera del Program</w:t>
      </w:r>
      <w:r w:rsidR="00107043" w:rsidRPr="002A6BCF">
        <w:rPr>
          <w:rFonts w:ascii="Arial" w:hAnsi="Arial" w:cs="Arial"/>
          <w:sz w:val="22"/>
          <w:szCs w:val="22"/>
        </w:rPr>
        <w:t xml:space="preserve">a. Esta firma </w:t>
      </w:r>
      <w:r w:rsidR="00E21FB3" w:rsidRPr="002A6BCF">
        <w:rPr>
          <w:rFonts w:ascii="Arial" w:hAnsi="Arial" w:cs="Arial"/>
          <w:sz w:val="22"/>
          <w:szCs w:val="22"/>
        </w:rPr>
        <w:t xml:space="preserve">será </w:t>
      </w:r>
      <w:r w:rsidR="00EA3B2D" w:rsidRPr="002A6BCF">
        <w:rPr>
          <w:rFonts w:ascii="Arial" w:hAnsi="Arial" w:cs="Arial"/>
          <w:sz w:val="22"/>
          <w:szCs w:val="22"/>
        </w:rPr>
        <w:t>seleccionada de la lista d</w:t>
      </w:r>
      <w:r w:rsidRPr="002A6BCF">
        <w:rPr>
          <w:rFonts w:ascii="Arial" w:hAnsi="Arial" w:cs="Arial"/>
          <w:sz w:val="22"/>
          <w:szCs w:val="22"/>
        </w:rPr>
        <w:t xml:space="preserve">e </w:t>
      </w:r>
      <w:r w:rsidRPr="002A6BCF">
        <w:rPr>
          <w:rFonts w:ascii="Arial" w:hAnsi="Arial" w:cs="Arial"/>
          <w:sz w:val="22"/>
          <w:szCs w:val="22"/>
        </w:rPr>
        <w:lastRenderedPageBreak/>
        <w:t>despachos elegibles para el BID</w:t>
      </w:r>
      <w:r w:rsidR="00EA3B2D" w:rsidRPr="002A6BCF">
        <w:rPr>
          <w:rFonts w:ascii="Arial" w:hAnsi="Arial" w:cs="Arial"/>
          <w:sz w:val="22"/>
          <w:szCs w:val="22"/>
        </w:rPr>
        <w:t xml:space="preserve"> y </w:t>
      </w:r>
      <w:r w:rsidRPr="002A6BCF">
        <w:rPr>
          <w:rFonts w:ascii="Arial" w:hAnsi="Arial" w:cs="Arial"/>
          <w:sz w:val="22"/>
          <w:szCs w:val="22"/>
        </w:rPr>
        <w:t xml:space="preserve">será </w:t>
      </w:r>
      <w:r w:rsidR="00E21FB3" w:rsidRPr="002A6BCF">
        <w:rPr>
          <w:rFonts w:ascii="Arial" w:hAnsi="Arial" w:cs="Arial"/>
          <w:sz w:val="22"/>
          <w:szCs w:val="22"/>
        </w:rPr>
        <w:t xml:space="preserve">designada en </w:t>
      </w:r>
      <w:r w:rsidRPr="002A6BCF">
        <w:rPr>
          <w:rFonts w:ascii="Arial" w:hAnsi="Arial" w:cs="Arial"/>
          <w:sz w:val="22"/>
          <w:szCs w:val="22"/>
        </w:rPr>
        <w:t>su momento por la SFP para atender</w:t>
      </w:r>
      <w:r w:rsidR="00E21FB3" w:rsidRPr="002A6BCF">
        <w:rPr>
          <w:rFonts w:ascii="Arial" w:hAnsi="Arial" w:cs="Arial"/>
          <w:sz w:val="22"/>
          <w:szCs w:val="22"/>
        </w:rPr>
        <w:t xml:space="preserve"> los requerimientos de la auditoría financiera del Programa, conforme a los parámetros consignados en el Memorándum de Entendimiento Técnico en Materia de Auditoría, suscrito por el BID y el Banco Mundial con la SFP en noviembre de 2012. </w:t>
      </w:r>
    </w:p>
    <w:p w14:paraId="5282E2F8" w14:textId="77777777" w:rsidR="00E21FB3" w:rsidRPr="002A6BCF" w:rsidRDefault="00E21FB3" w:rsidP="00D9139B">
      <w:pPr>
        <w:pStyle w:val="BodyTextIndent"/>
        <w:tabs>
          <w:tab w:val="num" w:pos="270"/>
        </w:tabs>
        <w:ind w:left="0"/>
        <w:rPr>
          <w:rFonts w:ascii="Arial" w:hAnsi="Arial" w:cs="Arial"/>
          <w:sz w:val="22"/>
          <w:szCs w:val="22"/>
        </w:rPr>
      </w:pPr>
    </w:p>
    <w:p w14:paraId="024A2A00" w14:textId="77777777" w:rsidR="00E21FB3" w:rsidRPr="002A6BCF" w:rsidRDefault="00E21FB3" w:rsidP="00D9139B">
      <w:pPr>
        <w:pStyle w:val="BodyTextIndent"/>
        <w:tabs>
          <w:tab w:val="num" w:pos="270"/>
        </w:tabs>
        <w:ind w:left="0"/>
        <w:rPr>
          <w:rFonts w:ascii="Arial" w:hAnsi="Arial" w:cs="Arial"/>
          <w:bCs/>
          <w:sz w:val="22"/>
          <w:szCs w:val="22"/>
        </w:rPr>
      </w:pPr>
      <w:r w:rsidRPr="002A6BCF">
        <w:rPr>
          <w:rFonts w:ascii="Arial" w:hAnsi="Arial" w:cs="Arial"/>
          <w:bCs/>
          <w:sz w:val="22"/>
          <w:szCs w:val="22"/>
        </w:rPr>
        <w:t xml:space="preserve">La implementación de las recomendaciones que en su momento emita el auditor externo, serán coordinadas por el OIC del Ejecutor. La designación de la firma de auditores externos recae funcionalmente en la SFP, de acuerdo con la LOAPF y ocurrirá una vez que empiece a operar el financiamiento. Con base en esa designación, </w:t>
      </w:r>
      <w:r w:rsidR="00107043" w:rsidRPr="002A6BCF">
        <w:rPr>
          <w:rFonts w:ascii="Arial" w:hAnsi="Arial" w:cs="Arial"/>
          <w:bCs/>
          <w:sz w:val="22"/>
          <w:szCs w:val="22"/>
        </w:rPr>
        <w:t>el OE realizará la contratación</w:t>
      </w:r>
      <w:r w:rsidRPr="002A6BCF">
        <w:rPr>
          <w:rFonts w:ascii="Arial" w:hAnsi="Arial" w:cs="Arial"/>
          <w:bCs/>
          <w:sz w:val="22"/>
          <w:szCs w:val="22"/>
        </w:rPr>
        <w:t xml:space="preserve">. </w:t>
      </w:r>
    </w:p>
    <w:p w14:paraId="7239F6AC" w14:textId="77777777" w:rsidR="00E21FB3" w:rsidRPr="002A6BCF" w:rsidRDefault="00E21FB3" w:rsidP="00D9139B">
      <w:pPr>
        <w:pStyle w:val="BodyTextIndent"/>
        <w:tabs>
          <w:tab w:val="num" w:pos="270"/>
        </w:tabs>
        <w:ind w:left="0"/>
        <w:rPr>
          <w:rFonts w:ascii="Arial" w:hAnsi="Arial" w:cs="Arial"/>
          <w:bCs/>
          <w:sz w:val="22"/>
          <w:szCs w:val="22"/>
        </w:rPr>
      </w:pPr>
    </w:p>
    <w:p w14:paraId="34B918ED" w14:textId="77777777" w:rsidR="003E09D8" w:rsidRPr="002A6BCF" w:rsidRDefault="00E21FB3" w:rsidP="00D9139B">
      <w:pPr>
        <w:pStyle w:val="BodyTextIndent"/>
        <w:tabs>
          <w:tab w:val="num" w:pos="270"/>
        </w:tabs>
        <w:ind w:left="0"/>
        <w:rPr>
          <w:rFonts w:ascii="Arial" w:hAnsi="Arial" w:cs="Arial"/>
          <w:bCs/>
          <w:sz w:val="22"/>
          <w:szCs w:val="22"/>
        </w:rPr>
      </w:pPr>
      <w:r w:rsidRPr="002A6BCF">
        <w:rPr>
          <w:rFonts w:ascii="Arial" w:hAnsi="Arial" w:cs="Arial"/>
          <w:bCs/>
          <w:sz w:val="22"/>
          <w:szCs w:val="22"/>
        </w:rPr>
        <w:t>Por otra parte, el artículo 74 de la Constitución Política de los Estados Unidos Mexicanos, faculta a la Cámara de Diputados para la revisión de la Cuenta Pública Federal, mediante la participación de la entidad de fiscalización superior de la Federación, que es la ASF.  Esta instancia podrá incluir dentro de sus revisiones las relacionadas con el Programa y</w:t>
      </w:r>
      <w:r w:rsidR="00107043" w:rsidRPr="002A6BCF">
        <w:rPr>
          <w:rFonts w:ascii="Arial" w:hAnsi="Arial" w:cs="Arial"/>
          <w:bCs/>
          <w:sz w:val="22"/>
          <w:szCs w:val="22"/>
        </w:rPr>
        <w:t xml:space="preserve"> de existir observaciones, </w:t>
      </w:r>
      <w:r w:rsidRPr="002A6BCF">
        <w:rPr>
          <w:rFonts w:ascii="Arial" w:hAnsi="Arial" w:cs="Arial"/>
          <w:bCs/>
          <w:sz w:val="22"/>
          <w:szCs w:val="22"/>
        </w:rPr>
        <w:t>serán canalizadas al OIC para su seguimiento</w:t>
      </w:r>
      <w:r w:rsidR="00EA3B2D" w:rsidRPr="002A6BCF">
        <w:rPr>
          <w:rFonts w:ascii="Arial" w:hAnsi="Arial" w:cs="Arial"/>
          <w:bCs/>
          <w:sz w:val="22"/>
          <w:szCs w:val="22"/>
        </w:rPr>
        <w:t>.</w:t>
      </w:r>
    </w:p>
    <w:p w14:paraId="3BFE10FE" w14:textId="77777777" w:rsidR="00652B96" w:rsidRPr="002A6BCF" w:rsidRDefault="00652B96" w:rsidP="00D9139B">
      <w:pPr>
        <w:pStyle w:val="BodyTextIndent"/>
        <w:tabs>
          <w:tab w:val="num" w:pos="270"/>
        </w:tabs>
        <w:ind w:left="0"/>
        <w:rPr>
          <w:rFonts w:ascii="Arial" w:hAnsi="Arial" w:cs="Arial"/>
          <w:bCs/>
          <w:sz w:val="22"/>
          <w:szCs w:val="22"/>
        </w:rPr>
      </w:pPr>
    </w:p>
    <w:p w14:paraId="1CDEB266" w14:textId="77777777" w:rsidR="00E21FB3" w:rsidRPr="002A6BCF" w:rsidRDefault="00E21FB3" w:rsidP="00D9139B">
      <w:pPr>
        <w:tabs>
          <w:tab w:val="num" w:pos="270"/>
        </w:tabs>
        <w:rPr>
          <w:rFonts w:ascii="Arial" w:hAnsi="Arial" w:cs="Arial"/>
          <w:b/>
          <w:sz w:val="22"/>
          <w:szCs w:val="22"/>
        </w:rPr>
      </w:pPr>
      <w:r w:rsidRPr="002A6BCF">
        <w:rPr>
          <w:rFonts w:ascii="Arial" w:hAnsi="Arial" w:cs="Arial"/>
          <w:sz w:val="22"/>
          <w:szCs w:val="22"/>
        </w:rPr>
        <w:t>Fortalezas y/o Limitaciones</w:t>
      </w:r>
      <w:r w:rsidRPr="002A6BCF">
        <w:rPr>
          <w:rFonts w:ascii="Arial" w:hAnsi="Arial" w:cs="Arial"/>
          <w:b/>
          <w:sz w:val="22"/>
          <w:szCs w:val="22"/>
        </w:rPr>
        <w:t>:</w:t>
      </w:r>
    </w:p>
    <w:p w14:paraId="266EA988" w14:textId="77777777" w:rsidR="00E21FB3" w:rsidRPr="002A6BCF" w:rsidRDefault="00E21FB3" w:rsidP="00D9139B">
      <w:pPr>
        <w:pStyle w:val="BodyTextIndent3"/>
        <w:tabs>
          <w:tab w:val="num" w:pos="270"/>
        </w:tabs>
        <w:ind w:left="0"/>
        <w:rPr>
          <w:rFonts w:ascii="Arial" w:hAnsi="Arial" w:cs="Arial"/>
          <w:bCs/>
          <w:sz w:val="22"/>
          <w:szCs w:val="22"/>
        </w:rPr>
      </w:pPr>
    </w:p>
    <w:p w14:paraId="7E6A7BE7" w14:textId="77777777" w:rsidR="00E21FB3" w:rsidRPr="002A6BCF" w:rsidRDefault="00E21FB3" w:rsidP="00D9139B">
      <w:pPr>
        <w:pStyle w:val="BodyTextIndent3"/>
        <w:tabs>
          <w:tab w:val="num" w:pos="270"/>
        </w:tabs>
        <w:ind w:left="0"/>
        <w:rPr>
          <w:rFonts w:ascii="Arial" w:hAnsi="Arial" w:cs="Arial"/>
          <w:b/>
          <w:bCs/>
          <w:sz w:val="22"/>
          <w:szCs w:val="22"/>
        </w:rPr>
      </w:pPr>
      <w:r w:rsidRPr="002A6BCF">
        <w:rPr>
          <w:rFonts w:ascii="Arial" w:hAnsi="Arial" w:cs="Arial"/>
          <w:b/>
          <w:bCs/>
          <w:sz w:val="22"/>
          <w:szCs w:val="22"/>
        </w:rPr>
        <w:t>Fortalezas</w:t>
      </w:r>
    </w:p>
    <w:p w14:paraId="56204148" w14:textId="77777777" w:rsidR="003D1E50" w:rsidRPr="002A6BCF" w:rsidRDefault="003D1E50" w:rsidP="00D9139B">
      <w:pPr>
        <w:tabs>
          <w:tab w:val="num" w:pos="270"/>
        </w:tabs>
        <w:rPr>
          <w:rFonts w:ascii="Arial" w:hAnsi="Arial" w:cs="Arial"/>
          <w:sz w:val="22"/>
          <w:szCs w:val="22"/>
        </w:rPr>
      </w:pPr>
    </w:p>
    <w:p w14:paraId="2E754472" w14:textId="77777777" w:rsidR="006C53BC" w:rsidRPr="002A6BCF" w:rsidRDefault="006C53BC" w:rsidP="00D9139B">
      <w:pPr>
        <w:tabs>
          <w:tab w:val="num" w:pos="270"/>
        </w:tabs>
        <w:rPr>
          <w:rFonts w:ascii="Arial" w:hAnsi="Arial" w:cs="Arial"/>
          <w:sz w:val="22"/>
          <w:szCs w:val="22"/>
        </w:rPr>
      </w:pPr>
      <w:r w:rsidRPr="002A6BCF">
        <w:rPr>
          <w:rFonts w:ascii="Arial" w:hAnsi="Arial" w:cs="Arial"/>
          <w:sz w:val="22"/>
          <w:szCs w:val="22"/>
        </w:rPr>
        <w:t>La revisión del Programa estará a cargo de dos instancias externas: una firma de auditoría independiente (con certificaciones profesionales y estándares de cal</w:t>
      </w:r>
      <w:r w:rsidR="00F062E3" w:rsidRPr="002A6BCF">
        <w:rPr>
          <w:rFonts w:ascii="Arial" w:hAnsi="Arial" w:cs="Arial"/>
          <w:sz w:val="22"/>
          <w:szCs w:val="22"/>
        </w:rPr>
        <w:t>idad calificados por el Banco),</w:t>
      </w:r>
      <w:r w:rsidRPr="002A6BCF">
        <w:rPr>
          <w:rFonts w:ascii="Arial" w:hAnsi="Arial" w:cs="Arial"/>
          <w:sz w:val="22"/>
          <w:szCs w:val="22"/>
        </w:rPr>
        <w:t xml:space="preserve"> que enfocará su revisión a los aspectos financieros y, eventualmente, con revisiones al ejercicio del gasto por parte de la ASF, que es el órgano auxiliar del Poder Legislativo encargado de revisar la rendición de cuentas del ejecutivo.</w:t>
      </w:r>
    </w:p>
    <w:p w14:paraId="63CF825C" w14:textId="77777777" w:rsidR="003D1E50" w:rsidRPr="002A6BCF" w:rsidRDefault="003D1E50" w:rsidP="00D9139B">
      <w:pPr>
        <w:pStyle w:val="BodyTextIndent3"/>
        <w:tabs>
          <w:tab w:val="num" w:pos="270"/>
        </w:tabs>
        <w:ind w:left="0"/>
        <w:rPr>
          <w:rFonts w:ascii="Arial" w:hAnsi="Arial" w:cs="Arial"/>
          <w:b/>
          <w:bCs/>
          <w:sz w:val="22"/>
          <w:szCs w:val="22"/>
        </w:rPr>
      </w:pPr>
    </w:p>
    <w:p w14:paraId="2AC8DF10" w14:textId="77777777" w:rsidR="003B072E" w:rsidRPr="002A6BCF" w:rsidRDefault="003D1E50" w:rsidP="00D9139B">
      <w:pPr>
        <w:pStyle w:val="BodyTextIndent3"/>
        <w:tabs>
          <w:tab w:val="num" w:pos="270"/>
        </w:tabs>
        <w:ind w:left="0"/>
        <w:rPr>
          <w:rFonts w:ascii="Arial" w:hAnsi="Arial" w:cs="Arial"/>
          <w:b/>
          <w:bCs/>
          <w:sz w:val="22"/>
          <w:szCs w:val="22"/>
        </w:rPr>
      </w:pPr>
      <w:r w:rsidRPr="002A6BCF">
        <w:rPr>
          <w:rFonts w:ascii="Arial" w:hAnsi="Arial" w:cs="Arial"/>
          <w:b/>
          <w:bCs/>
          <w:sz w:val="22"/>
          <w:szCs w:val="22"/>
        </w:rPr>
        <w:t xml:space="preserve">Limitaciones </w:t>
      </w:r>
    </w:p>
    <w:p w14:paraId="772221E8" w14:textId="77777777" w:rsidR="006C53BC" w:rsidRPr="002A6BCF" w:rsidRDefault="006C53BC" w:rsidP="00D9139B">
      <w:pPr>
        <w:tabs>
          <w:tab w:val="num" w:pos="270"/>
          <w:tab w:val="num" w:pos="1080"/>
        </w:tabs>
        <w:rPr>
          <w:rFonts w:ascii="Arial" w:hAnsi="Arial" w:cs="Arial"/>
          <w:bCs/>
          <w:sz w:val="22"/>
          <w:szCs w:val="22"/>
        </w:rPr>
      </w:pPr>
      <w:r w:rsidRPr="002A6BCF">
        <w:rPr>
          <w:rFonts w:ascii="Arial" w:hAnsi="Arial" w:cs="Arial"/>
          <w:bCs/>
          <w:sz w:val="22"/>
          <w:szCs w:val="22"/>
        </w:rPr>
        <w:t>No se identifican limitaciones que pudieran incidir en el cumplimiento de los objetivos del Programa.</w:t>
      </w:r>
    </w:p>
    <w:p w14:paraId="737BAADA" w14:textId="77777777" w:rsidR="006C53BC" w:rsidRPr="002A6BCF" w:rsidRDefault="006C53BC" w:rsidP="00D9139B">
      <w:pPr>
        <w:tabs>
          <w:tab w:val="num" w:pos="270"/>
        </w:tabs>
        <w:rPr>
          <w:rFonts w:ascii="Arial" w:hAnsi="Arial" w:cs="Arial"/>
          <w:b/>
          <w:sz w:val="22"/>
          <w:szCs w:val="22"/>
          <w:highlight w:val="yellow"/>
        </w:rPr>
      </w:pPr>
    </w:p>
    <w:p w14:paraId="6A566AD9" w14:textId="77777777" w:rsidR="00D025BF" w:rsidRPr="002A6BCF" w:rsidRDefault="009C1B81" w:rsidP="00D9139B">
      <w:pPr>
        <w:pStyle w:val="Heading2"/>
        <w:tabs>
          <w:tab w:val="num" w:pos="270"/>
        </w:tabs>
        <w:ind w:left="0" w:firstLine="0"/>
        <w:rPr>
          <w:sz w:val="22"/>
          <w:szCs w:val="22"/>
        </w:rPr>
      </w:pPr>
      <w:bookmarkStart w:id="20" w:name="_Toc150246318"/>
      <w:bookmarkStart w:id="21" w:name="_Toc187663761"/>
      <w:bookmarkStart w:id="22" w:name="_Toc267493763"/>
      <w:r w:rsidRPr="002A6BCF">
        <w:rPr>
          <w:sz w:val="22"/>
          <w:szCs w:val="22"/>
        </w:rPr>
        <w:t>R</w:t>
      </w:r>
      <w:bookmarkEnd w:id="20"/>
      <w:r w:rsidRPr="002A6BCF">
        <w:rPr>
          <w:sz w:val="22"/>
          <w:szCs w:val="22"/>
        </w:rPr>
        <w:t>esultado</w:t>
      </w:r>
      <w:r w:rsidR="0024051F" w:rsidRPr="002A6BCF">
        <w:rPr>
          <w:sz w:val="22"/>
          <w:szCs w:val="22"/>
        </w:rPr>
        <w:t>s</w:t>
      </w:r>
      <w:r w:rsidRPr="002A6BCF">
        <w:rPr>
          <w:sz w:val="22"/>
          <w:szCs w:val="22"/>
        </w:rPr>
        <w:t xml:space="preserve"> del SEC</w:t>
      </w:r>
      <w:bookmarkEnd w:id="21"/>
      <w:bookmarkEnd w:id="22"/>
      <w:r w:rsidR="00E56E4B" w:rsidRPr="002A6BCF">
        <w:rPr>
          <w:sz w:val="22"/>
          <w:szCs w:val="22"/>
        </w:rPr>
        <w:t>I</w:t>
      </w:r>
    </w:p>
    <w:p w14:paraId="104DF834" w14:textId="77777777" w:rsidR="009C1B81" w:rsidRPr="002A6BCF" w:rsidRDefault="009C1B81" w:rsidP="00D9139B">
      <w:pPr>
        <w:tabs>
          <w:tab w:val="num" w:pos="270"/>
        </w:tabs>
        <w:rPr>
          <w:rFonts w:ascii="Arial" w:hAnsi="Arial" w:cs="Arial"/>
          <w:sz w:val="22"/>
          <w:szCs w:val="22"/>
        </w:rPr>
      </w:pPr>
    </w:p>
    <w:p w14:paraId="1A378F8D" w14:textId="589C6CD7" w:rsidR="006C53BC" w:rsidRPr="002A6BCF" w:rsidRDefault="007B5227" w:rsidP="00D9139B">
      <w:pPr>
        <w:numPr>
          <w:ilvl w:val="1"/>
          <w:numId w:val="21"/>
        </w:numPr>
        <w:tabs>
          <w:tab w:val="clear" w:pos="792"/>
          <w:tab w:val="num" w:pos="270"/>
        </w:tabs>
        <w:ind w:left="0" w:firstLine="0"/>
        <w:rPr>
          <w:rFonts w:ascii="Arial" w:hAnsi="Arial" w:cs="Arial"/>
          <w:sz w:val="22"/>
          <w:szCs w:val="22"/>
        </w:rPr>
      </w:pPr>
      <w:r w:rsidRPr="002A6BCF">
        <w:rPr>
          <w:rFonts w:ascii="Arial" w:hAnsi="Arial" w:cs="Arial"/>
          <w:sz w:val="22"/>
          <w:szCs w:val="22"/>
        </w:rPr>
        <w:t xml:space="preserve"> </w:t>
      </w:r>
      <w:r w:rsidR="001279F8" w:rsidRPr="002A6BCF">
        <w:rPr>
          <w:rFonts w:ascii="Arial" w:hAnsi="Arial" w:cs="Arial"/>
          <w:sz w:val="22"/>
          <w:szCs w:val="22"/>
        </w:rPr>
        <w:t xml:space="preserve">A </w:t>
      </w:r>
      <w:proofErr w:type="gramStart"/>
      <w:r w:rsidR="001279F8" w:rsidRPr="002A6BCF">
        <w:rPr>
          <w:rFonts w:ascii="Arial" w:hAnsi="Arial" w:cs="Arial"/>
          <w:sz w:val="22"/>
          <w:szCs w:val="22"/>
        </w:rPr>
        <w:t>continuación</w:t>
      </w:r>
      <w:proofErr w:type="gramEnd"/>
      <w:r w:rsidR="001279F8" w:rsidRPr="002A6BCF">
        <w:rPr>
          <w:rFonts w:ascii="Arial" w:hAnsi="Arial" w:cs="Arial"/>
          <w:sz w:val="22"/>
          <w:szCs w:val="22"/>
        </w:rPr>
        <w:t xml:space="preserve"> se presentan los resultados que generan las matrices de acuerdo con la información recogida mediante los cuestionarios de la metodología </w:t>
      </w:r>
      <w:r w:rsidR="00F231F5" w:rsidRPr="002A6BCF">
        <w:rPr>
          <w:rFonts w:ascii="Arial" w:hAnsi="Arial" w:cs="Arial"/>
          <w:sz w:val="22"/>
          <w:szCs w:val="22"/>
        </w:rPr>
        <w:t>del SECI</w:t>
      </w:r>
      <w:r w:rsidR="001279F8" w:rsidRPr="002A6BCF">
        <w:rPr>
          <w:rFonts w:ascii="Arial" w:hAnsi="Arial" w:cs="Arial"/>
          <w:sz w:val="22"/>
          <w:szCs w:val="22"/>
        </w:rPr>
        <w:t>. Las tablas muestran la calificación alcanzada por el OE en cada una de las capacidades evaluadas y los sistemas que las integran, identificando el nivel de desarrollo y el nivel de riesgo en cada caso.</w:t>
      </w:r>
    </w:p>
    <w:p w14:paraId="608AD196" w14:textId="77777777" w:rsidR="008430AE" w:rsidRPr="002A6BCF" w:rsidRDefault="008430AE" w:rsidP="00D9139B">
      <w:pPr>
        <w:tabs>
          <w:tab w:val="num" w:pos="270"/>
        </w:tabs>
        <w:rPr>
          <w:rFonts w:ascii="Arial" w:hAnsi="Arial" w:cs="Arial"/>
          <w:sz w:val="22"/>
          <w:szCs w:val="22"/>
        </w:rPr>
      </w:pPr>
    </w:p>
    <w:p w14:paraId="48975EA1" w14:textId="77777777" w:rsidR="006C53BC" w:rsidRPr="00D270E3" w:rsidRDefault="006C53BC" w:rsidP="006C53BC">
      <w:pPr>
        <w:rPr>
          <w:rFonts w:ascii="Arial" w:hAnsi="Arial" w:cs="Arial"/>
          <w:lang w:val="es-CO"/>
        </w:rPr>
      </w:pPr>
      <w:r w:rsidRPr="006C53BC">
        <w:rPr>
          <w:noProof/>
          <w:lang w:val="es-MX" w:eastAsia="es-MX"/>
        </w:rPr>
        <w:lastRenderedPageBreak/>
        <w:drawing>
          <wp:inline distT="0" distB="0" distL="0" distR="0" wp14:anchorId="5404FD52" wp14:editId="5E77097B">
            <wp:extent cx="6034405" cy="6858041"/>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4405" cy="6858041"/>
                    </a:xfrm>
                    <a:prstGeom prst="rect">
                      <a:avLst/>
                    </a:prstGeom>
                    <a:noFill/>
                    <a:ln>
                      <a:noFill/>
                    </a:ln>
                  </pic:spPr>
                </pic:pic>
              </a:graphicData>
            </a:graphic>
          </wp:inline>
        </w:drawing>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145A2C" w:rsidRPr="00D270E3" w14:paraId="54C954DC" w14:textId="77777777" w:rsidTr="00145A2C">
        <w:tc>
          <w:tcPr>
            <w:tcW w:w="0" w:type="auto"/>
            <w:shd w:val="clear" w:color="auto" w:fill="FFFFFF"/>
            <w:vAlign w:val="center"/>
            <w:hideMark/>
          </w:tcPr>
          <w:p w14:paraId="721618FB" w14:textId="77777777" w:rsidR="00145A2C" w:rsidRPr="00D270E3" w:rsidRDefault="00145A2C" w:rsidP="00145A2C">
            <w:pPr>
              <w:shd w:val="clear" w:color="auto" w:fill="FFFFFF"/>
              <w:ind w:firstLine="288"/>
              <w:rPr>
                <w:rFonts w:ascii="Arial" w:hAnsi="Arial" w:cs="Arial"/>
                <w:color w:val="2F2F2F"/>
                <w:sz w:val="18"/>
                <w:szCs w:val="18"/>
                <w:lang w:val="es-MX" w:eastAsia="es-MX"/>
              </w:rPr>
            </w:pPr>
          </w:p>
        </w:tc>
      </w:tr>
    </w:tbl>
    <w:p w14:paraId="4AC9698B" w14:textId="77777777" w:rsidR="00145A2C" w:rsidRPr="00D270E3" w:rsidRDefault="00145A2C" w:rsidP="00145A2C">
      <w:pPr>
        <w:jc w:val="left"/>
        <w:rPr>
          <w:rFonts w:ascii="Times New Roman" w:hAnsi="Times New Roman"/>
          <w:vanish/>
          <w:lang w:val="es-MX" w:eastAsia="es-MX"/>
        </w:rPr>
      </w:pPr>
    </w:p>
    <w:p w14:paraId="2BE2C95F" w14:textId="77777777" w:rsidR="00A0532A" w:rsidRPr="00D270E3" w:rsidRDefault="00A0532A" w:rsidP="00006B1B">
      <w:pPr>
        <w:rPr>
          <w:rFonts w:ascii="Arial" w:hAnsi="Arial" w:cs="Arial"/>
          <w:bCs/>
        </w:rPr>
      </w:pPr>
      <w:bookmarkStart w:id="23" w:name="_Toc161630617"/>
      <w:bookmarkStart w:id="24" w:name="_Toc161633113"/>
      <w:bookmarkStart w:id="25" w:name="_Toc187663763"/>
    </w:p>
    <w:p w14:paraId="36540D1E" w14:textId="77777777" w:rsidR="00B4400C" w:rsidRDefault="00B4400C" w:rsidP="004749D5">
      <w:pPr>
        <w:tabs>
          <w:tab w:val="left" w:pos="5865"/>
        </w:tabs>
        <w:rPr>
          <w:lang w:val="es-MX"/>
        </w:rPr>
      </w:pPr>
    </w:p>
    <w:p w14:paraId="5187F5F0" w14:textId="77777777" w:rsidR="00E56E4B" w:rsidRPr="00006B1B" w:rsidRDefault="00E56E4B" w:rsidP="00E56E4B">
      <w:pPr>
        <w:numPr>
          <w:ilvl w:val="1"/>
          <w:numId w:val="21"/>
        </w:numPr>
        <w:ind w:hanging="418"/>
        <w:rPr>
          <w:rFonts w:ascii="Arial" w:hAnsi="Arial" w:cs="Arial"/>
          <w:lang w:val="es-CO"/>
        </w:rPr>
      </w:pPr>
      <w:r w:rsidRPr="00944BE8">
        <w:rPr>
          <w:rFonts w:ascii="Arial" w:hAnsi="Arial" w:cs="Arial"/>
        </w:rPr>
        <w:t>Las calificaciones de los siste</w:t>
      </w:r>
      <w:r>
        <w:rPr>
          <w:rFonts w:ascii="Arial" w:hAnsi="Arial" w:cs="Arial"/>
        </w:rPr>
        <w:t>mas se ubican en el rango del 88</w:t>
      </w:r>
      <w:r w:rsidRPr="00944BE8">
        <w:rPr>
          <w:rFonts w:ascii="Arial" w:hAnsi="Arial" w:cs="Arial"/>
        </w:rPr>
        <w:t xml:space="preserve">% al 100% para cada uno de los sistemas evaluados y de </w:t>
      </w:r>
      <w:r>
        <w:rPr>
          <w:rFonts w:ascii="Arial" w:hAnsi="Arial" w:cs="Arial"/>
        </w:rPr>
        <w:t>90.67% al 95.33</w:t>
      </w:r>
      <w:r w:rsidRPr="00944BE8">
        <w:rPr>
          <w:rFonts w:ascii="Arial" w:hAnsi="Arial" w:cs="Arial"/>
        </w:rPr>
        <w:t>% si éstos se agrupan en las capacidades correspondientes.</w:t>
      </w:r>
      <w:r>
        <w:rPr>
          <w:rFonts w:ascii="Arial" w:hAnsi="Arial" w:cs="Arial"/>
        </w:rPr>
        <w:t xml:space="preserve"> Esto significa que el OE cuenta </w:t>
      </w:r>
      <w:proofErr w:type="gramStart"/>
      <w:r>
        <w:rPr>
          <w:rFonts w:ascii="Arial" w:hAnsi="Arial" w:cs="Arial"/>
        </w:rPr>
        <w:t xml:space="preserve">con </w:t>
      </w:r>
      <w:r w:rsidRPr="003658B2">
        <w:rPr>
          <w:rFonts w:ascii="Arial" w:hAnsi="Arial" w:cs="Arial"/>
        </w:rPr>
        <w:t xml:space="preserve"> niveles</w:t>
      </w:r>
      <w:proofErr w:type="gramEnd"/>
      <w:r w:rsidRPr="003658B2">
        <w:rPr>
          <w:rFonts w:ascii="Arial" w:hAnsi="Arial" w:cs="Arial"/>
        </w:rPr>
        <w:t xml:space="preserve"> de </w:t>
      </w:r>
      <w:r>
        <w:rPr>
          <w:rFonts w:ascii="Arial" w:hAnsi="Arial" w:cs="Arial"/>
        </w:rPr>
        <w:t xml:space="preserve">desarrollo Suficiente (SD) </w:t>
      </w:r>
      <w:r w:rsidRPr="003658B2">
        <w:rPr>
          <w:rFonts w:ascii="Arial" w:hAnsi="Arial" w:cs="Arial"/>
        </w:rPr>
        <w:t>para la ejecución d</w:t>
      </w:r>
      <w:r>
        <w:rPr>
          <w:rFonts w:ascii="Arial" w:hAnsi="Arial" w:cs="Arial"/>
        </w:rPr>
        <w:t xml:space="preserve">el Programa y, por ende, un </w:t>
      </w:r>
      <w:r>
        <w:rPr>
          <w:rFonts w:ascii="Arial" w:hAnsi="Arial" w:cs="Arial"/>
        </w:rPr>
        <w:lastRenderedPageBreak/>
        <w:t>riesgo bajo (RB) en</w:t>
      </w:r>
      <w:r w:rsidRPr="003658B2">
        <w:rPr>
          <w:rFonts w:ascii="Arial" w:hAnsi="Arial" w:cs="Arial"/>
        </w:rPr>
        <w:t xml:space="preserve"> </w:t>
      </w:r>
      <w:r>
        <w:rPr>
          <w:rFonts w:ascii="Arial" w:hAnsi="Arial" w:cs="Arial"/>
        </w:rPr>
        <w:t xml:space="preserve">los sistemas incluidos en la </w:t>
      </w:r>
      <w:r w:rsidRPr="003658B2">
        <w:rPr>
          <w:rFonts w:ascii="Arial" w:hAnsi="Arial" w:cs="Arial"/>
        </w:rPr>
        <w:t>evaluación, cuya ca</w:t>
      </w:r>
      <w:r>
        <w:rPr>
          <w:rFonts w:ascii="Arial" w:hAnsi="Arial" w:cs="Arial"/>
        </w:rPr>
        <w:t xml:space="preserve">lificación ponderada es de 93.91%.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E56E4B" w:rsidRPr="00145A2C" w14:paraId="6BBA8DD4" w14:textId="77777777" w:rsidTr="00FE5813">
        <w:tc>
          <w:tcPr>
            <w:tcW w:w="0" w:type="auto"/>
            <w:shd w:val="clear" w:color="auto" w:fill="FFFFFF"/>
            <w:vAlign w:val="center"/>
            <w:hideMark/>
          </w:tcPr>
          <w:p w14:paraId="67F2E14F" w14:textId="77777777" w:rsidR="00E56E4B" w:rsidRPr="00145A2C" w:rsidRDefault="00E56E4B" w:rsidP="00FE5813">
            <w:pPr>
              <w:shd w:val="clear" w:color="auto" w:fill="FFFFFF"/>
              <w:ind w:firstLine="288"/>
              <w:rPr>
                <w:rFonts w:ascii="Arial" w:hAnsi="Arial" w:cs="Arial"/>
                <w:color w:val="2F2F2F"/>
                <w:sz w:val="18"/>
                <w:szCs w:val="18"/>
                <w:lang w:val="es-MX" w:eastAsia="es-MX"/>
              </w:rPr>
            </w:pPr>
          </w:p>
        </w:tc>
      </w:tr>
    </w:tbl>
    <w:p w14:paraId="6EE00110" w14:textId="77777777" w:rsidR="00E56E4B" w:rsidRPr="00145A2C" w:rsidRDefault="00E56E4B" w:rsidP="00E56E4B">
      <w:pPr>
        <w:jc w:val="left"/>
        <w:rPr>
          <w:rFonts w:ascii="Times New Roman" w:hAnsi="Times New Roman"/>
          <w:vanish/>
          <w:lang w:val="es-MX" w:eastAsia="es-MX"/>
        </w:rPr>
      </w:pPr>
    </w:p>
    <w:p w14:paraId="2295B72E" w14:textId="77777777" w:rsidR="0068165D" w:rsidRPr="00D270E3" w:rsidRDefault="004749D5" w:rsidP="004749D5">
      <w:pPr>
        <w:tabs>
          <w:tab w:val="left" w:pos="5865"/>
        </w:tabs>
        <w:rPr>
          <w:lang w:val="es-MX"/>
        </w:rPr>
      </w:pPr>
      <w:r>
        <w:rPr>
          <w:lang w:val="es-MX"/>
        </w:rPr>
        <w:tab/>
      </w:r>
    </w:p>
    <w:p w14:paraId="64A116A2" w14:textId="77777777" w:rsidR="000A69CA" w:rsidRDefault="00A4284F" w:rsidP="000918EA">
      <w:pPr>
        <w:keepNext/>
        <w:numPr>
          <w:ilvl w:val="1"/>
          <w:numId w:val="2"/>
        </w:numPr>
        <w:jc w:val="left"/>
        <w:outlineLvl w:val="2"/>
        <w:rPr>
          <w:rFonts w:ascii="Arial" w:hAnsi="Arial" w:cs="Arial"/>
          <w:b/>
          <w:bCs/>
          <w:sz w:val="32"/>
          <w:szCs w:val="32"/>
          <w:lang w:val="es-MX"/>
        </w:rPr>
      </w:pPr>
      <w:bookmarkStart w:id="26" w:name="_Toc267493764"/>
      <w:bookmarkEnd w:id="23"/>
      <w:bookmarkEnd w:id="24"/>
      <w:bookmarkEnd w:id="25"/>
      <w:r w:rsidRPr="000918EA">
        <w:rPr>
          <w:rFonts w:ascii="Arial" w:hAnsi="Arial" w:cs="Arial"/>
          <w:b/>
          <w:bCs/>
          <w:sz w:val="32"/>
          <w:szCs w:val="32"/>
          <w:lang w:val="es-MX"/>
        </w:rPr>
        <w:t>Conclusiones y Recomendaciones</w:t>
      </w:r>
      <w:bookmarkEnd w:id="26"/>
    </w:p>
    <w:p w14:paraId="12EE242A" w14:textId="77777777" w:rsidR="00173E13" w:rsidRDefault="00173E13" w:rsidP="00B050F7">
      <w:pPr>
        <w:rPr>
          <w:rFonts w:ascii="Arial" w:hAnsi="Arial" w:cs="Arial"/>
        </w:rPr>
      </w:pPr>
    </w:p>
    <w:p w14:paraId="54EE1488" w14:textId="77777777" w:rsidR="00271045" w:rsidRPr="00F231F5" w:rsidRDefault="00173E13" w:rsidP="00173E13">
      <w:pPr>
        <w:ind w:left="792"/>
        <w:rPr>
          <w:rFonts w:ascii="Arial" w:hAnsi="Arial" w:cs="Arial"/>
          <w:sz w:val="22"/>
          <w:szCs w:val="22"/>
        </w:rPr>
      </w:pPr>
      <w:r w:rsidRPr="00F231F5">
        <w:rPr>
          <w:rFonts w:ascii="Arial" w:hAnsi="Arial" w:cs="Arial"/>
          <w:sz w:val="22"/>
          <w:szCs w:val="22"/>
        </w:rPr>
        <w:t xml:space="preserve">IV.1 </w:t>
      </w:r>
      <w:r w:rsidR="001279F8" w:rsidRPr="00F231F5">
        <w:rPr>
          <w:rFonts w:ascii="Arial" w:hAnsi="Arial" w:cs="Arial"/>
          <w:sz w:val="22"/>
          <w:szCs w:val="22"/>
        </w:rPr>
        <w:t>La evaluación de las capacidades institucionales llevadas a cabo mediante la metodología del SECI permiten concluir que el OE cuenta con un desarrollo suficiente en sus sistemas de programación de actividades; administración financiera; administración de bienes y servicios; administración de person</w:t>
      </w:r>
      <w:r w:rsidR="00A2775F" w:rsidRPr="00F231F5">
        <w:rPr>
          <w:rFonts w:ascii="Arial" w:hAnsi="Arial" w:cs="Arial"/>
          <w:sz w:val="22"/>
          <w:szCs w:val="22"/>
        </w:rPr>
        <w:t xml:space="preserve">al y control interno y externo, </w:t>
      </w:r>
      <w:r w:rsidR="001279F8" w:rsidRPr="00F231F5">
        <w:rPr>
          <w:rFonts w:ascii="Arial" w:hAnsi="Arial" w:cs="Arial"/>
          <w:sz w:val="22"/>
          <w:szCs w:val="22"/>
        </w:rPr>
        <w:t>que le otorgan una calificación positiva con riesgo bajo a las capacidades de planeación y organización, ejecución y control.</w:t>
      </w:r>
      <w:r w:rsidR="00A2775F" w:rsidRPr="00F231F5">
        <w:rPr>
          <w:rFonts w:ascii="Arial" w:hAnsi="Arial" w:cs="Arial"/>
          <w:sz w:val="22"/>
          <w:szCs w:val="22"/>
        </w:rPr>
        <w:t xml:space="preserve"> La evaluación ponderada arroja un resultado de 93.91 sobre cien</w:t>
      </w:r>
      <w:r w:rsidR="00271045" w:rsidRPr="00F231F5">
        <w:rPr>
          <w:rFonts w:ascii="Arial" w:hAnsi="Arial" w:cs="Arial"/>
          <w:sz w:val="22"/>
          <w:szCs w:val="22"/>
        </w:rPr>
        <w:t>.</w:t>
      </w:r>
    </w:p>
    <w:p w14:paraId="4C9684DD" w14:textId="77777777" w:rsidR="00271045" w:rsidRPr="00F231F5" w:rsidRDefault="00271045" w:rsidP="00271045">
      <w:pPr>
        <w:ind w:left="792"/>
        <w:rPr>
          <w:rFonts w:ascii="Arial" w:hAnsi="Arial" w:cs="Arial"/>
          <w:sz w:val="22"/>
          <w:szCs w:val="22"/>
        </w:rPr>
      </w:pPr>
    </w:p>
    <w:p w14:paraId="4573FBDC" w14:textId="08773E09" w:rsidR="00173E13" w:rsidRPr="00F231F5" w:rsidRDefault="00A2775F" w:rsidP="00173E13">
      <w:pPr>
        <w:ind w:left="792"/>
        <w:rPr>
          <w:rFonts w:ascii="Arial" w:hAnsi="Arial" w:cs="Arial"/>
          <w:sz w:val="22"/>
          <w:szCs w:val="22"/>
        </w:rPr>
      </w:pPr>
      <w:r w:rsidRPr="00F231F5">
        <w:rPr>
          <w:rFonts w:ascii="Arial" w:hAnsi="Arial" w:cs="Arial"/>
          <w:sz w:val="22"/>
          <w:szCs w:val="22"/>
        </w:rPr>
        <w:t>IV.2 Con base en el Nuevo Estatuto Orgánico del CONAFE, publicado en el DOF el 29 de noviembre de 2016, la Junta de Go</w:t>
      </w:r>
      <w:r w:rsidR="00271045" w:rsidRPr="00F231F5">
        <w:rPr>
          <w:rFonts w:ascii="Arial" w:hAnsi="Arial" w:cs="Arial"/>
          <w:sz w:val="22"/>
          <w:szCs w:val="22"/>
        </w:rPr>
        <w:t xml:space="preserve">bierno aprobó la modificación de </w:t>
      </w:r>
      <w:r w:rsidRPr="00F231F5">
        <w:rPr>
          <w:rFonts w:ascii="Arial" w:hAnsi="Arial" w:cs="Arial"/>
          <w:sz w:val="22"/>
          <w:szCs w:val="22"/>
        </w:rPr>
        <w:t xml:space="preserve">la Estructura Organizacional que consta de 174 puestos de mando, de acuerdo con el inventario de plazas autorizado. </w:t>
      </w:r>
      <w:r w:rsidR="00271045" w:rsidRPr="00F231F5">
        <w:rPr>
          <w:rFonts w:ascii="Arial" w:hAnsi="Arial" w:cs="Arial"/>
          <w:sz w:val="22"/>
          <w:szCs w:val="22"/>
        </w:rPr>
        <w:t xml:space="preserve">Dicha </w:t>
      </w:r>
      <w:r w:rsidRPr="00F231F5">
        <w:rPr>
          <w:rFonts w:ascii="Arial" w:hAnsi="Arial" w:cs="Arial"/>
          <w:sz w:val="22"/>
          <w:szCs w:val="22"/>
        </w:rPr>
        <w:t>estructura se encuentra en la fase de validación en la SEP, como Coordinadora de Sector, para su posterior aprobación y registro por parte de la SFP.</w:t>
      </w:r>
    </w:p>
    <w:p w14:paraId="0D91FE24" w14:textId="77777777" w:rsidR="00173E13" w:rsidRPr="00F231F5" w:rsidRDefault="00173E13" w:rsidP="00173E13">
      <w:pPr>
        <w:ind w:left="792"/>
        <w:rPr>
          <w:rFonts w:ascii="Arial" w:hAnsi="Arial" w:cs="Arial"/>
          <w:sz w:val="22"/>
          <w:szCs w:val="22"/>
        </w:rPr>
      </w:pPr>
    </w:p>
    <w:p w14:paraId="34CF6F0A" w14:textId="16EAA558" w:rsidR="00173E13" w:rsidRPr="00F231F5" w:rsidRDefault="00A2775F" w:rsidP="00173E13">
      <w:pPr>
        <w:ind w:left="792"/>
        <w:rPr>
          <w:rFonts w:ascii="Arial" w:hAnsi="Arial" w:cs="Arial"/>
          <w:sz w:val="22"/>
          <w:szCs w:val="22"/>
        </w:rPr>
      </w:pPr>
      <w:r w:rsidRPr="00F231F5">
        <w:rPr>
          <w:rFonts w:ascii="Arial" w:hAnsi="Arial" w:cs="Arial"/>
          <w:sz w:val="22"/>
          <w:szCs w:val="22"/>
        </w:rPr>
        <w:t>IV.3</w:t>
      </w:r>
      <w:r w:rsidR="001279F8" w:rsidRPr="00F231F5">
        <w:rPr>
          <w:rFonts w:ascii="Arial" w:hAnsi="Arial" w:cs="Arial"/>
          <w:sz w:val="22"/>
          <w:szCs w:val="22"/>
        </w:rPr>
        <w:t xml:space="preserve"> </w:t>
      </w:r>
      <w:r w:rsidR="000918EA" w:rsidRPr="00F231F5">
        <w:rPr>
          <w:rFonts w:ascii="Arial" w:hAnsi="Arial" w:cs="Arial"/>
          <w:sz w:val="22"/>
          <w:szCs w:val="22"/>
        </w:rPr>
        <w:t xml:space="preserve">Derivado de la </w:t>
      </w:r>
      <w:r w:rsidRPr="00F231F5">
        <w:rPr>
          <w:rFonts w:ascii="Arial" w:hAnsi="Arial" w:cs="Arial"/>
          <w:sz w:val="22"/>
          <w:szCs w:val="22"/>
        </w:rPr>
        <w:t xml:space="preserve">reciente reorganización del CONAFE, su Manual de Organización </w:t>
      </w:r>
      <w:r w:rsidR="000918EA" w:rsidRPr="00F231F5">
        <w:rPr>
          <w:rFonts w:ascii="Arial" w:hAnsi="Arial" w:cs="Arial"/>
          <w:sz w:val="22"/>
          <w:szCs w:val="22"/>
        </w:rPr>
        <w:t>se encuentra en la etapa de validación</w:t>
      </w:r>
      <w:r w:rsidRPr="00F231F5">
        <w:rPr>
          <w:rFonts w:ascii="Arial" w:hAnsi="Arial" w:cs="Arial"/>
          <w:sz w:val="22"/>
          <w:szCs w:val="22"/>
        </w:rPr>
        <w:t xml:space="preserve"> por parte de cada de sus</w:t>
      </w:r>
      <w:r w:rsidR="000918EA" w:rsidRPr="00F231F5">
        <w:rPr>
          <w:rFonts w:ascii="Arial" w:hAnsi="Arial" w:cs="Arial"/>
          <w:sz w:val="22"/>
          <w:szCs w:val="22"/>
        </w:rPr>
        <w:t xml:space="preserve"> unid</w:t>
      </w:r>
      <w:r w:rsidRPr="00F231F5">
        <w:rPr>
          <w:rFonts w:ascii="Arial" w:hAnsi="Arial" w:cs="Arial"/>
          <w:sz w:val="22"/>
          <w:szCs w:val="22"/>
        </w:rPr>
        <w:t>ades administrativas, para su</w:t>
      </w:r>
      <w:r w:rsidR="000918EA" w:rsidRPr="00F231F5">
        <w:rPr>
          <w:rFonts w:ascii="Arial" w:hAnsi="Arial" w:cs="Arial"/>
          <w:sz w:val="22"/>
          <w:szCs w:val="22"/>
        </w:rPr>
        <w:t xml:space="preserve"> </w:t>
      </w:r>
      <w:r w:rsidRPr="00F231F5">
        <w:rPr>
          <w:rFonts w:ascii="Arial" w:hAnsi="Arial" w:cs="Arial"/>
          <w:sz w:val="22"/>
          <w:szCs w:val="22"/>
        </w:rPr>
        <w:t>posterior publicación en el DOF</w:t>
      </w:r>
      <w:r w:rsidR="000918EA" w:rsidRPr="00F231F5">
        <w:rPr>
          <w:rFonts w:ascii="Arial" w:hAnsi="Arial" w:cs="Arial"/>
          <w:sz w:val="22"/>
          <w:szCs w:val="22"/>
        </w:rPr>
        <w:t>.</w:t>
      </w:r>
      <w:r w:rsidRPr="00F231F5">
        <w:rPr>
          <w:rFonts w:ascii="Arial" w:hAnsi="Arial" w:cs="Arial"/>
          <w:sz w:val="22"/>
          <w:szCs w:val="22"/>
        </w:rPr>
        <w:t xml:space="preserve"> Se constató que el proceso de formalización </w:t>
      </w:r>
      <w:r w:rsidR="00271045" w:rsidRPr="00F231F5">
        <w:rPr>
          <w:rFonts w:ascii="Arial" w:hAnsi="Arial" w:cs="Arial"/>
          <w:sz w:val="22"/>
          <w:szCs w:val="22"/>
        </w:rPr>
        <w:t xml:space="preserve">ante las instancias </w:t>
      </w:r>
      <w:r w:rsidR="00F231F5" w:rsidRPr="00F231F5">
        <w:rPr>
          <w:rFonts w:ascii="Arial" w:hAnsi="Arial" w:cs="Arial"/>
          <w:sz w:val="22"/>
          <w:szCs w:val="22"/>
        </w:rPr>
        <w:t>correspondientes</w:t>
      </w:r>
      <w:r w:rsidR="00271045" w:rsidRPr="00F231F5">
        <w:rPr>
          <w:rFonts w:ascii="Arial" w:hAnsi="Arial" w:cs="Arial"/>
          <w:sz w:val="22"/>
          <w:szCs w:val="22"/>
        </w:rPr>
        <w:t xml:space="preserve"> </w:t>
      </w:r>
      <w:r w:rsidRPr="00F231F5">
        <w:rPr>
          <w:rFonts w:ascii="Arial" w:hAnsi="Arial" w:cs="Arial"/>
          <w:sz w:val="22"/>
          <w:szCs w:val="22"/>
        </w:rPr>
        <w:t>tiene un grado de avance significativo.</w:t>
      </w:r>
    </w:p>
    <w:p w14:paraId="14E3A2CF" w14:textId="77777777" w:rsidR="00173E13" w:rsidRPr="00F231F5" w:rsidRDefault="00173E13" w:rsidP="00173E13">
      <w:pPr>
        <w:ind w:left="792"/>
        <w:rPr>
          <w:rFonts w:ascii="Arial" w:hAnsi="Arial" w:cs="Arial"/>
          <w:sz w:val="22"/>
          <w:szCs w:val="22"/>
        </w:rPr>
      </w:pPr>
    </w:p>
    <w:p w14:paraId="7BE9A04F" w14:textId="5BC913D2" w:rsidR="00173E13" w:rsidRPr="00F231F5" w:rsidRDefault="00B4400C" w:rsidP="00173E13">
      <w:pPr>
        <w:ind w:left="792"/>
        <w:rPr>
          <w:rFonts w:ascii="Arial" w:hAnsi="Arial" w:cs="Arial"/>
          <w:sz w:val="22"/>
          <w:szCs w:val="22"/>
        </w:rPr>
      </w:pPr>
      <w:r w:rsidRPr="00F231F5">
        <w:rPr>
          <w:rFonts w:ascii="Arial" w:hAnsi="Arial" w:cs="Arial"/>
          <w:bCs/>
          <w:sz w:val="22"/>
          <w:szCs w:val="22"/>
        </w:rPr>
        <w:t xml:space="preserve">IV.4 Debido a que </w:t>
      </w:r>
      <w:r w:rsidRPr="00F231F5">
        <w:rPr>
          <w:rFonts w:ascii="Arial" w:hAnsi="Arial" w:cs="Arial"/>
          <w:sz w:val="22"/>
          <w:szCs w:val="22"/>
        </w:rPr>
        <w:t>el sistema de contabilidad gubernamental no genera en forma automática los estados financieros del programa o informes</w:t>
      </w:r>
      <w:r w:rsidR="00F231F5">
        <w:rPr>
          <w:rFonts w:ascii="Arial" w:hAnsi="Arial" w:cs="Arial"/>
          <w:sz w:val="22"/>
          <w:szCs w:val="22"/>
        </w:rPr>
        <w:t xml:space="preserve"> en la moneda del préstamo, USD</w:t>
      </w:r>
      <w:r w:rsidRPr="00F231F5">
        <w:rPr>
          <w:rFonts w:ascii="Arial" w:hAnsi="Arial" w:cs="Arial"/>
          <w:sz w:val="22"/>
          <w:szCs w:val="22"/>
        </w:rPr>
        <w:t>.</w:t>
      </w:r>
    </w:p>
    <w:p w14:paraId="4CB7F0FB" w14:textId="77777777" w:rsidR="00173E13" w:rsidRPr="00F231F5" w:rsidRDefault="00173E13" w:rsidP="00173E13">
      <w:pPr>
        <w:ind w:left="792"/>
        <w:rPr>
          <w:rFonts w:ascii="Arial" w:hAnsi="Arial" w:cs="Arial"/>
          <w:sz w:val="22"/>
          <w:szCs w:val="22"/>
        </w:rPr>
      </w:pPr>
    </w:p>
    <w:p w14:paraId="47A4B7CE" w14:textId="77777777" w:rsidR="00173E13" w:rsidRPr="00F231F5" w:rsidRDefault="008018B0" w:rsidP="00173E13">
      <w:pPr>
        <w:ind w:left="792"/>
        <w:rPr>
          <w:rFonts w:ascii="Arial" w:hAnsi="Arial" w:cs="Arial"/>
          <w:sz w:val="22"/>
          <w:szCs w:val="22"/>
        </w:rPr>
      </w:pPr>
      <w:r w:rsidRPr="00F231F5">
        <w:rPr>
          <w:rFonts w:ascii="Arial" w:hAnsi="Arial" w:cs="Arial"/>
          <w:sz w:val="22"/>
          <w:szCs w:val="22"/>
        </w:rPr>
        <w:t>IV</w:t>
      </w:r>
      <w:r w:rsidR="00271045" w:rsidRPr="00F231F5">
        <w:rPr>
          <w:rFonts w:ascii="Arial" w:hAnsi="Arial" w:cs="Arial"/>
          <w:sz w:val="22"/>
          <w:szCs w:val="22"/>
        </w:rPr>
        <w:t>.5 Derivado de la aplicación de los</w:t>
      </w:r>
      <w:r w:rsidRPr="00F231F5">
        <w:rPr>
          <w:rFonts w:ascii="Arial" w:hAnsi="Arial" w:cs="Arial"/>
          <w:sz w:val="22"/>
          <w:szCs w:val="22"/>
        </w:rPr>
        <w:t xml:space="preserve"> cuestionario</w:t>
      </w:r>
      <w:r w:rsidR="00271045" w:rsidRPr="00F231F5">
        <w:rPr>
          <w:rFonts w:ascii="Arial" w:hAnsi="Arial" w:cs="Arial"/>
          <w:sz w:val="22"/>
          <w:szCs w:val="22"/>
        </w:rPr>
        <w:t>s</w:t>
      </w:r>
      <w:r w:rsidRPr="00F231F5">
        <w:rPr>
          <w:rFonts w:ascii="Arial" w:hAnsi="Arial" w:cs="Arial"/>
          <w:sz w:val="22"/>
          <w:szCs w:val="22"/>
        </w:rPr>
        <w:t xml:space="preserve"> de control interno el ejecutor reportó</w:t>
      </w:r>
      <w:r w:rsidR="00AB3B29" w:rsidRPr="00F231F5">
        <w:rPr>
          <w:rFonts w:ascii="Arial" w:hAnsi="Arial" w:cs="Arial"/>
          <w:sz w:val="22"/>
          <w:szCs w:val="22"/>
        </w:rPr>
        <w:t xml:space="preserve"> la falta</w:t>
      </w:r>
      <w:r w:rsidR="00B4400C" w:rsidRPr="00F231F5">
        <w:rPr>
          <w:rFonts w:ascii="Arial" w:hAnsi="Arial" w:cs="Arial"/>
          <w:sz w:val="22"/>
          <w:szCs w:val="22"/>
        </w:rPr>
        <w:t xml:space="preserve"> de procedimientos para proteger los equipos y las aplicaciones informáticas. </w:t>
      </w:r>
      <w:r w:rsidR="00AB3B29" w:rsidRPr="00F231F5">
        <w:rPr>
          <w:rFonts w:ascii="Arial" w:hAnsi="Arial" w:cs="Arial"/>
          <w:sz w:val="22"/>
          <w:szCs w:val="22"/>
        </w:rPr>
        <w:t>Al respecto se recomienda priorizar la formulación de los Manuales de Funciones y de Procedimientos para q</w:t>
      </w:r>
      <w:r w:rsidR="00271045" w:rsidRPr="00F231F5">
        <w:rPr>
          <w:rFonts w:ascii="Arial" w:hAnsi="Arial" w:cs="Arial"/>
          <w:sz w:val="22"/>
          <w:szCs w:val="22"/>
        </w:rPr>
        <w:t>ue dentro de los que corresponda</w:t>
      </w:r>
      <w:r w:rsidR="00AB3B29" w:rsidRPr="00F231F5">
        <w:rPr>
          <w:rFonts w:ascii="Arial" w:hAnsi="Arial" w:cs="Arial"/>
          <w:sz w:val="22"/>
          <w:szCs w:val="22"/>
        </w:rPr>
        <w:t xml:space="preserve">n a la Subdirección de Informática, se contemplen estas medidas de seguridad </w:t>
      </w:r>
      <w:r w:rsidR="00271045" w:rsidRPr="00F231F5">
        <w:rPr>
          <w:rFonts w:ascii="Arial" w:hAnsi="Arial" w:cs="Arial"/>
          <w:sz w:val="22"/>
          <w:szCs w:val="22"/>
        </w:rPr>
        <w:t>de la información</w:t>
      </w:r>
      <w:r w:rsidR="00AB3B29" w:rsidRPr="00F231F5">
        <w:rPr>
          <w:rFonts w:ascii="Arial" w:hAnsi="Arial" w:cs="Arial"/>
          <w:sz w:val="22"/>
          <w:szCs w:val="22"/>
        </w:rPr>
        <w:t>.</w:t>
      </w:r>
    </w:p>
    <w:p w14:paraId="152C45E3" w14:textId="77777777" w:rsidR="00173E13" w:rsidRPr="00F231F5" w:rsidRDefault="00173E13" w:rsidP="00173E13">
      <w:pPr>
        <w:ind w:left="792"/>
        <w:rPr>
          <w:rFonts w:ascii="Arial" w:hAnsi="Arial" w:cs="Arial"/>
          <w:sz w:val="22"/>
          <w:szCs w:val="22"/>
        </w:rPr>
      </w:pPr>
    </w:p>
    <w:p w14:paraId="5E81C617" w14:textId="77777777" w:rsidR="00173E13" w:rsidRPr="00F231F5" w:rsidRDefault="002669D0" w:rsidP="00173E13">
      <w:pPr>
        <w:ind w:left="792"/>
        <w:rPr>
          <w:rFonts w:ascii="Arial" w:hAnsi="Arial" w:cs="Arial"/>
          <w:sz w:val="22"/>
          <w:szCs w:val="22"/>
        </w:rPr>
      </w:pPr>
      <w:r w:rsidRPr="00F231F5">
        <w:rPr>
          <w:rFonts w:ascii="Arial" w:hAnsi="Arial" w:cs="Arial"/>
          <w:sz w:val="22"/>
          <w:szCs w:val="22"/>
        </w:rPr>
        <w:t>Así mismo, para fortalecer el</w:t>
      </w:r>
      <w:r w:rsidR="00AB3B29" w:rsidRPr="00F231F5">
        <w:rPr>
          <w:rFonts w:ascii="Arial" w:hAnsi="Arial" w:cs="Arial"/>
          <w:sz w:val="22"/>
          <w:szCs w:val="22"/>
        </w:rPr>
        <w:t xml:space="preserve"> control interno institucional, se recomienda que el personal del Ejecutor certifique</w:t>
      </w:r>
      <w:r w:rsidR="00B4400C" w:rsidRPr="00F231F5">
        <w:rPr>
          <w:rFonts w:ascii="Arial" w:hAnsi="Arial" w:cs="Arial"/>
          <w:sz w:val="22"/>
          <w:szCs w:val="22"/>
        </w:rPr>
        <w:t xml:space="preserve"> el conocimiento y entendimiento del código de conducta en el momento de su ingreso y por lo menos una vez cada año.</w:t>
      </w:r>
    </w:p>
    <w:p w14:paraId="33995C23" w14:textId="77777777" w:rsidR="00173E13" w:rsidRPr="00F231F5" w:rsidRDefault="00173E13" w:rsidP="00173E13">
      <w:pPr>
        <w:ind w:left="792"/>
        <w:rPr>
          <w:rFonts w:ascii="Arial" w:hAnsi="Arial" w:cs="Arial"/>
          <w:sz w:val="22"/>
          <w:szCs w:val="22"/>
        </w:rPr>
      </w:pPr>
    </w:p>
    <w:p w14:paraId="1D708741" w14:textId="77777777" w:rsidR="00271045" w:rsidRPr="00F231F5" w:rsidRDefault="00271045" w:rsidP="00173E13">
      <w:pPr>
        <w:ind w:left="792"/>
        <w:rPr>
          <w:rFonts w:ascii="Arial" w:hAnsi="Arial" w:cs="Arial"/>
          <w:sz w:val="22"/>
          <w:szCs w:val="22"/>
        </w:rPr>
      </w:pPr>
      <w:r w:rsidRPr="00F231F5">
        <w:rPr>
          <w:rFonts w:ascii="Arial" w:hAnsi="Arial" w:cs="Arial"/>
          <w:sz w:val="22"/>
          <w:szCs w:val="22"/>
        </w:rPr>
        <w:t xml:space="preserve">IV.6 Se recomienda al Ejecutor tomar en consideración los hallazgos de las auditorías practicadas </w:t>
      </w:r>
      <w:r w:rsidR="00F62291" w:rsidRPr="00F231F5">
        <w:rPr>
          <w:rFonts w:ascii="Arial" w:hAnsi="Arial" w:cs="Arial"/>
          <w:sz w:val="22"/>
          <w:szCs w:val="22"/>
        </w:rPr>
        <w:t xml:space="preserve">por </w:t>
      </w:r>
      <w:r w:rsidRPr="00F231F5">
        <w:rPr>
          <w:rFonts w:ascii="Arial" w:hAnsi="Arial" w:cs="Arial"/>
          <w:sz w:val="22"/>
          <w:szCs w:val="22"/>
        </w:rPr>
        <w:t>los organismos fiscalizadores a sus Programas, par</w:t>
      </w:r>
      <w:r w:rsidR="00F62291" w:rsidRPr="00F231F5">
        <w:rPr>
          <w:rFonts w:ascii="Arial" w:hAnsi="Arial" w:cs="Arial"/>
          <w:sz w:val="22"/>
          <w:szCs w:val="22"/>
        </w:rPr>
        <w:t>a evitar la recurrencia de</w:t>
      </w:r>
      <w:r w:rsidRPr="00F231F5">
        <w:rPr>
          <w:rFonts w:ascii="Arial" w:hAnsi="Arial" w:cs="Arial"/>
          <w:sz w:val="22"/>
          <w:szCs w:val="22"/>
        </w:rPr>
        <w:t xml:space="preserve"> situaciones similares </w:t>
      </w:r>
      <w:r w:rsidR="00173E13" w:rsidRPr="00F231F5">
        <w:rPr>
          <w:rFonts w:ascii="Arial" w:hAnsi="Arial" w:cs="Arial"/>
          <w:sz w:val="22"/>
          <w:szCs w:val="22"/>
        </w:rPr>
        <w:t xml:space="preserve">que </w:t>
      </w:r>
      <w:r w:rsidRPr="00F231F5">
        <w:rPr>
          <w:rFonts w:ascii="Arial" w:hAnsi="Arial" w:cs="Arial"/>
          <w:sz w:val="22"/>
          <w:szCs w:val="22"/>
        </w:rPr>
        <w:t>pudieran afectar los objetivos del Programa ME-L1162.</w:t>
      </w:r>
      <w:r w:rsidR="00173E13" w:rsidRPr="00F231F5">
        <w:rPr>
          <w:rFonts w:ascii="Arial" w:hAnsi="Arial" w:cs="Arial"/>
          <w:sz w:val="22"/>
          <w:szCs w:val="22"/>
        </w:rPr>
        <w:t xml:space="preserve"> A manera de ejemplo, el siguiente inciso V. “Información Complementaria”, </w:t>
      </w:r>
      <w:r w:rsidR="00F62291" w:rsidRPr="00F231F5">
        <w:rPr>
          <w:rFonts w:ascii="Arial" w:hAnsi="Arial" w:cs="Arial"/>
          <w:sz w:val="22"/>
          <w:szCs w:val="22"/>
        </w:rPr>
        <w:t xml:space="preserve">se pueden observar los hallazgos reportados por la ASF </w:t>
      </w:r>
      <w:r w:rsidR="00173E13" w:rsidRPr="00F231F5">
        <w:rPr>
          <w:rFonts w:ascii="Arial" w:hAnsi="Arial" w:cs="Arial"/>
          <w:sz w:val="22"/>
          <w:szCs w:val="22"/>
        </w:rPr>
        <w:t>en sus auditorías a Programas ejercidos por CONAFE.</w:t>
      </w:r>
    </w:p>
    <w:p w14:paraId="0101889B" w14:textId="77777777" w:rsidR="00B4400C" w:rsidRPr="00F231F5" w:rsidRDefault="00B4400C" w:rsidP="008750A1">
      <w:pPr>
        <w:rPr>
          <w:rFonts w:ascii="Arial" w:hAnsi="Arial" w:cs="Arial"/>
          <w:bCs/>
          <w:sz w:val="22"/>
          <w:szCs w:val="22"/>
        </w:rPr>
      </w:pPr>
    </w:p>
    <w:p w14:paraId="32E25A6E" w14:textId="77777777" w:rsidR="00271045" w:rsidRPr="00F231F5" w:rsidRDefault="00271045" w:rsidP="00B4400C">
      <w:pPr>
        <w:rPr>
          <w:rFonts w:ascii="Arial" w:hAnsi="Arial" w:cs="Arial"/>
          <w:bCs/>
          <w:sz w:val="22"/>
          <w:szCs w:val="22"/>
        </w:rPr>
      </w:pPr>
    </w:p>
    <w:p w14:paraId="30B409AD" w14:textId="77777777" w:rsidR="003D1E50" w:rsidRPr="00F231F5" w:rsidRDefault="00006B1B" w:rsidP="00807900">
      <w:pPr>
        <w:pStyle w:val="Heading3"/>
        <w:numPr>
          <w:ilvl w:val="1"/>
          <w:numId w:val="2"/>
        </w:numPr>
        <w:ind w:left="792"/>
        <w:rPr>
          <w:rFonts w:ascii="Arial" w:hAnsi="Arial" w:cs="Arial"/>
          <w:sz w:val="22"/>
          <w:szCs w:val="22"/>
        </w:rPr>
      </w:pPr>
      <w:bookmarkStart w:id="27" w:name="_Toc267493765"/>
      <w:r w:rsidRPr="00F231F5">
        <w:rPr>
          <w:rFonts w:ascii="Arial" w:hAnsi="Arial" w:cs="Arial"/>
          <w:sz w:val="22"/>
          <w:szCs w:val="22"/>
        </w:rPr>
        <w:t xml:space="preserve">Información </w:t>
      </w:r>
      <w:r w:rsidR="007974EC" w:rsidRPr="00F231F5">
        <w:rPr>
          <w:rFonts w:ascii="Arial" w:hAnsi="Arial" w:cs="Arial"/>
          <w:sz w:val="22"/>
          <w:szCs w:val="22"/>
        </w:rPr>
        <w:t>Complemen</w:t>
      </w:r>
      <w:r w:rsidRPr="00F231F5">
        <w:rPr>
          <w:rFonts w:ascii="Arial" w:hAnsi="Arial" w:cs="Arial"/>
          <w:sz w:val="22"/>
          <w:szCs w:val="22"/>
        </w:rPr>
        <w:t>taria</w:t>
      </w:r>
      <w:bookmarkEnd w:id="27"/>
    </w:p>
    <w:p w14:paraId="05E3FD6B" w14:textId="77777777" w:rsidR="00807900" w:rsidRPr="00F231F5" w:rsidRDefault="00807900" w:rsidP="00807900">
      <w:pPr>
        <w:rPr>
          <w:rFonts w:ascii="Arial" w:hAnsi="Arial" w:cs="Arial"/>
          <w:sz w:val="22"/>
          <w:szCs w:val="22"/>
          <w:lang w:val="es-MX"/>
        </w:rPr>
      </w:pPr>
    </w:p>
    <w:p w14:paraId="167D9940" w14:textId="77777777" w:rsidR="00807900" w:rsidRPr="00F231F5" w:rsidRDefault="00807900" w:rsidP="00322704">
      <w:pPr>
        <w:ind w:left="792"/>
        <w:rPr>
          <w:rFonts w:ascii="Arial" w:hAnsi="Arial" w:cs="Arial"/>
          <w:bCs/>
          <w:sz w:val="22"/>
          <w:szCs w:val="22"/>
        </w:rPr>
      </w:pPr>
      <w:r w:rsidRPr="00F231F5">
        <w:rPr>
          <w:rFonts w:ascii="Arial" w:hAnsi="Arial" w:cs="Arial"/>
          <w:bCs/>
          <w:sz w:val="22"/>
          <w:szCs w:val="22"/>
        </w:rPr>
        <w:lastRenderedPageBreak/>
        <w:t xml:space="preserve">Con un propósito preventivo </w:t>
      </w:r>
      <w:r w:rsidR="00AB3B29" w:rsidRPr="00F231F5">
        <w:rPr>
          <w:rFonts w:ascii="Arial" w:hAnsi="Arial" w:cs="Arial"/>
          <w:bCs/>
          <w:sz w:val="22"/>
          <w:szCs w:val="22"/>
        </w:rPr>
        <w:t xml:space="preserve">se </w:t>
      </w:r>
      <w:r w:rsidRPr="00F231F5">
        <w:rPr>
          <w:rFonts w:ascii="Arial" w:hAnsi="Arial" w:cs="Arial"/>
          <w:bCs/>
          <w:sz w:val="22"/>
          <w:szCs w:val="22"/>
        </w:rPr>
        <w:t xml:space="preserve">realizó la búsqueda de resultados de auditorías </w:t>
      </w:r>
      <w:r w:rsidR="008018B0" w:rsidRPr="00F231F5">
        <w:rPr>
          <w:rFonts w:ascii="Arial" w:hAnsi="Arial" w:cs="Arial"/>
          <w:bCs/>
          <w:sz w:val="22"/>
          <w:szCs w:val="22"/>
        </w:rPr>
        <w:t xml:space="preserve">practicadas por la ASF </w:t>
      </w:r>
      <w:r w:rsidRPr="00F231F5">
        <w:rPr>
          <w:rFonts w:ascii="Arial" w:hAnsi="Arial" w:cs="Arial"/>
          <w:bCs/>
          <w:sz w:val="22"/>
          <w:szCs w:val="22"/>
        </w:rPr>
        <w:t xml:space="preserve">a Programas </w:t>
      </w:r>
      <w:r w:rsidR="008018B0" w:rsidRPr="00F231F5">
        <w:rPr>
          <w:rFonts w:ascii="Arial" w:hAnsi="Arial" w:cs="Arial"/>
          <w:bCs/>
          <w:sz w:val="22"/>
          <w:szCs w:val="22"/>
        </w:rPr>
        <w:t>realizados por el Ejecutor</w:t>
      </w:r>
      <w:r w:rsidRPr="00F231F5">
        <w:rPr>
          <w:rFonts w:ascii="Arial" w:hAnsi="Arial" w:cs="Arial"/>
          <w:bCs/>
          <w:sz w:val="22"/>
          <w:szCs w:val="22"/>
        </w:rPr>
        <w:t>, encontrando lo siguiente:</w:t>
      </w:r>
    </w:p>
    <w:p w14:paraId="6B6CDDE3" w14:textId="77777777" w:rsidR="001E2C0B" w:rsidRPr="00F231F5" w:rsidRDefault="001E2C0B" w:rsidP="00322704">
      <w:pPr>
        <w:ind w:left="792"/>
        <w:rPr>
          <w:rFonts w:ascii="Arial" w:hAnsi="Arial" w:cs="Arial"/>
          <w:bCs/>
          <w:sz w:val="22"/>
          <w:szCs w:val="22"/>
        </w:rPr>
      </w:pPr>
    </w:p>
    <w:p w14:paraId="4A894769" w14:textId="77777777" w:rsidR="001E2C0B" w:rsidRPr="00F231F5" w:rsidRDefault="00387D62" w:rsidP="00322704">
      <w:pPr>
        <w:ind w:left="792"/>
        <w:rPr>
          <w:rFonts w:ascii="Arial" w:hAnsi="Arial" w:cs="Arial"/>
          <w:bCs/>
          <w:sz w:val="22"/>
          <w:szCs w:val="22"/>
        </w:rPr>
      </w:pPr>
      <w:r w:rsidRPr="00F231F5">
        <w:rPr>
          <w:rFonts w:ascii="Arial" w:hAnsi="Arial" w:cs="Arial"/>
          <w:bCs/>
          <w:sz w:val="22"/>
          <w:szCs w:val="22"/>
        </w:rPr>
        <w:t xml:space="preserve">1)  Auditoría a las </w:t>
      </w:r>
      <w:r w:rsidR="001E2C0B" w:rsidRPr="00F231F5">
        <w:rPr>
          <w:rFonts w:ascii="Arial" w:hAnsi="Arial" w:cs="Arial"/>
          <w:bCs/>
          <w:sz w:val="22"/>
          <w:szCs w:val="22"/>
        </w:rPr>
        <w:t>“Acciones Compensatorias para Abatir el Rezago Educativo en Educación Inicial y Básica</w:t>
      </w:r>
      <w:r w:rsidRPr="00F231F5">
        <w:rPr>
          <w:rFonts w:ascii="Arial" w:hAnsi="Arial" w:cs="Arial"/>
          <w:bCs/>
          <w:sz w:val="22"/>
          <w:szCs w:val="22"/>
        </w:rPr>
        <w:t>.</w:t>
      </w:r>
      <w:r w:rsidR="001E2C0B" w:rsidRPr="00F231F5">
        <w:rPr>
          <w:rFonts w:ascii="Arial" w:hAnsi="Arial" w:cs="Arial"/>
          <w:bCs/>
          <w:sz w:val="22"/>
          <w:szCs w:val="22"/>
        </w:rPr>
        <w:t xml:space="preserve"> Auditoría de Desem</w:t>
      </w:r>
      <w:r w:rsidRPr="00F231F5">
        <w:rPr>
          <w:rFonts w:ascii="Arial" w:hAnsi="Arial" w:cs="Arial"/>
          <w:bCs/>
          <w:sz w:val="22"/>
          <w:szCs w:val="22"/>
        </w:rPr>
        <w:t xml:space="preserve">peño: 13-1-11L6W-07-0228 DS-018, que forma parte de la </w:t>
      </w:r>
      <w:r w:rsidR="001E2C0B" w:rsidRPr="00F231F5">
        <w:rPr>
          <w:rFonts w:ascii="Arial" w:hAnsi="Arial" w:cs="Arial"/>
          <w:bCs/>
          <w:sz w:val="22"/>
          <w:szCs w:val="22"/>
        </w:rPr>
        <w:t>Fiscalización Superior</w:t>
      </w:r>
      <w:r w:rsidRPr="00F231F5">
        <w:rPr>
          <w:rFonts w:ascii="Arial" w:hAnsi="Arial" w:cs="Arial"/>
          <w:bCs/>
          <w:sz w:val="22"/>
          <w:szCs w:val="22"/>
        </w:rPr>
        <w:t xml:space="preserve"> de la Cuenta Pública 2013</w:t>
      </w:r>
      <w:r w:rsidR="001E2C0B" w:rsidRPr="00F231F5">
        <w:rPr>
          <w:rFonts w:ascii="Arial" w:hAnsi="Arial" w:cs="Arial"/>
          <w:bCs/>
          <w:sz w:val="22"/>
          <w:szCs w:val="22"/>
        </w:rPr>
        <w:t>.</w:t>
      </w:r>
    </w:p>
    <w:p w14:paraId="0F8565A2" w14:textId="77777777" w:rsidR="00387D62" w:rsidRPr="00F231F5" w:rsidRDefault="00387D62" w:rsidP="00322704">
      <w:pPr>
        <w:ind w:left="792"/>
        <w:rPr>
          <w:rFonts w:ascii="Arial" w:hAnsi="Arial" w:cs="Arial"/>
          <w:bCs/>
          <w:sz w:val="22"/>
          <w:szCs w:val="22"/>
        </w:rPr>
      </w:pPr>
    </w:p>
    <w:p w14:paraId="0B98AD34" w14:textId="77777777" w:rsidR="00387D62" w:rsidRPr="00F231F5" w:rsidRDefault="00387D62" w:rsidP="00322704">
      <w:pPr>
        <w:ind w:left="792"/>
        <w:rPr>
          <w:rFonts w:ascii="Arial" w:hAnsi="Arial" w:cs="Arial"/>
          <w:bCs/>
          <w:sz w:val="22"/>
          <w:szCs w:val="22"/>
        </w:rPr>
      </w:pPr>
      <w:r w:rsidRPr="00F231F5">
        <w:rPr>
          <w:rFonts w:ascii="Arial" w:hAnsi="Arial" w:cs="Arial"/>
          <w:bCs/>
          <w:sz w:val="22"/>
          <w:szCs w:val="22"/>
        </w:rPr>
        <w:t>Como parte de las conclusiones el organismo Fiscalizador determinó lo siguiente:</w:t>
      </w:r>
    </w:p>
    <w:p w14:paraId="7B3963F3" w14:textId="77777777" w:rsidR="00807900" w:rsidRPr="00F231F5" w:rsidRDefault="00807900" w:rsidP="00322704">
      <w:pPr>
        <w:ind w:left="792"/>
        <w:rPr>
          <w:rFonts w:ascii="Arial" w:hAnsi="Arial" w:cs="Arial"/>
          <w:bCs/>
          <w:sz w:val="22"/>
          <w:szCs w:val="22"/>
        </w:rPr>
      </w:pPr>
    </w:p>
    <w:p w14:paraId="63BC6D17" w14:textId="77777777" w:rsidR="00807900" w:rsidRPr="00F231F5" w:rsidRDefault="00387D62" w:rsidP="00322704">
      <w:pPr>
        <w:ind w:left="792"/>
        <w:rPr>
          <w:rFonts w:ascii="Arial" w:hAnsi="Arial" w:cs="Arial"/>
          <w:bCs/>
          <w:sz w:val="22"/>
          <w:szCs w:val="22"/>
        </w:rPr>
      </w:pPr>
      <w:r w:rsidRPr="00F231F5">
        <w:rPr>
          <w:rFonts w:ascii="Arial" w:hAnsi="Arial" w:cs="Arial"/>
          <w:bCs/>
          <w:sz w:val="22"/>
          <w:szCs w:val="22"/>
        </w:rPr>
        <w:t>“E</w:t>
      </w:r>
      <w:r w:rsidR="00807900" w:rsidRPr="00F231F5">
        <w:rPr>
          <w:rFonts w:ascii="Arial" w:hAnsi="Arial" w:cs="Arial"/>
          <w:bCs/>
          <w:sz w:val="22"/>
          <w:szCs w:val="22"/>
        </w:rPr>
        <w:t xml:space="preserve">n el caso de los servicios de educación inicial, </w:t>
      </w:r>
      <w:r w:rsidRPr="00F231F5">
        <w:rPr>
          <w:rFonts w:ascii="Arial" w:hAnsi="Arial" w:cs="Arial"/>
          <w:bCs/>
          <w:sz w:val="22"/>
          <w:szCs w:val="22"/>
        </w:rPr>
        <w:t xml:space="preserve">(el Ejecutor) </w:t>
      </w:r>
      <w:r w:rsidR="00807900" w:rsidRPr="00F231F5">
        <w:rPr>
          <w:rFonts w:ascii="Arial" w:hAnsi="Arial" w:cs="Arial"/>
          <w:bCs/>
          <w:sz w:val="22"/>
          <w:szCs w:val="22"/>
        </w:rPr>
        <w:t>no acreditó los criterios mediante los cuales seleccionó a 628 localidades, y en educación básica, no priorizó la atención en las localidades que registran alto y muy alto rezago social; ni contó con información para medir la contribución del programa en la disminución del rezago educativo en educación básica. Además, en el ciclo escolar 2012-2013</w:t>
      </w:r>
      <w:r w:rsidRPr="00F231F5">
        <w:rPr>
          <w:rFonts w:ascii="Arial" w:hAnsi="Arial" w:cs="Arial"/>
          <w:bCs/>
          <w:sz w:val="22"/>
          <w:szCs w:val="22"/>
        </w:rPr>
        <w:t>.”</w:t>
      </w:r>
    </w:p>
    <w:p w14:paraId="4EB20976" w14:textId="77777777" w:rsidR="001E2C0B" w:rsidRPr="00F231F5" w:rsidRDefault="001E2C0B" w:rsidP="00387D62">
      <w:pPr>
        <w:rPr>
          <w:rFonts w:ascii="Arial" w:hAnsi="Arial" w:cs="Arial"/>
          <w:bCs/>
          <w:sz w:val="22"/>
          <w:szCs w:val="22"/>
        </w:rPr>
      </w:pPr>
    </w:p>
    <w:p w14:paraId="1F21C23F" w14:textId="77777777" w:rsidR="002470A0" w:rsidRPr="00F231F5" w:rsidRDefault="00387D62" w:rsidP="00322704">
      <w:pPr>
        <w:ind w:left="792"/>
        <w:rPr>
          <w:rFonts w:ascii="Arial" w:hAnsi="Arial" w:cs="Arial"/>
          <w:bCs/>
          <w:sz w:val="22"/>
          <w:szCs w:val="22"/>
        </w:rPr>
      </w:pPr>
      <w:r w:rsidRPr="00F231F5">
        <w:rPr>
          <w:rFonts w:ascii="Arial" w:hAnsi="Arial" w:cs="Arial"/>
          <w:bCs/>
          <w:sz w:val="22"/>
          <w:szCs w:val="22"/>
        </w:rPr>
        <w:t xml:space="preserve">2) </w:t>
      </w:r>
      <w:r w:rsidR="001E2C0B" w:rsidRPr="00F231F5">
        <w:rPr>
          <w:rFonts w:ascii="Arial" w:hAnsi="Arial" w:cs="Arial"/>
          <w:bCs/>
          <w:sz w:val="22"/>
          <w:szCs w:val="22"/>
        </w:rPr>
        <w:t>Subrogación de Servicios con Terceros y Adquisición de Bienes</w:t>
      </w:r>
      <w:r w:rsidR="002470A0" w:rsidRPr="00F231F5">
        <w:rPr>
          <w:rFonts w:ascii="Arial" w:hAnsi="Arial" w:cs="Arial"/>
          <w:bCs/>
          <w:sz w:val="22"/>
          <w:szCs w:val="22"/>
        </w:rPr>
        <w:t>.</w:t>
      </w:r>
      <w:r w:rsidR="001E2C0B" w:rsidRPr="00F231F5">
        <w:rPr>
          <w:rFonts w:ascii="Arial" w:hAnsi="Arial" w:cs="Arial"/>
          <w:bCs/>
          <w:sz w:val="22"/>
          <w:szCs w:val="22"/>
        </w:rPr>
        <w:t xml:space="preserve"> Auditoría Financiera y de Cumplimiento: 13-1-11L6W-02-0253 DS-019</w:t>
      </w:r>
      <w:r w:rsidR="002470A0" w:rsidRPr="00F231F5">
        <w:rPr>
          <w:rFonts w:ascii="Arial" w:hAnsi="Arial" w:cs="Arial"/>
          <w:bCs/>
          <w:sz w:val="22"/>
          <w:szCs w:val="22"/>
        </w:rPr>
        <w:t>; ejercicio fiscal 2013.</w:t>
      </w:r>
    </w:p>
    <w:p w14:paraId="6D259E36" w14:textId="77777777" w:rsidR="002470A0" w:rsidRPr="00F231F5" w:rsidRDefault="002470A0" w:rsidP="00322704">
      <w:pPr>
        <w:ind w:left="792"/>
        <w:rPr>
          <w:rFonts w:ascii="Arial" w:hAnsi="Arial" w:cs="Arial"/>
          <w:bCs/>
          <w:sz w:val="22"/>
          <w:szCs w:val="22"/>
        </w:rPr>
      </w:pPr>
    </w:p>
    <w:p w14:paraId="573367B7" w14:textId="77777777" w:rsidR="001E2C0B" w:rsidRPr="00F231F5" w:rsidRDefault="00387D62" w:rsidP="00322704">
      <w:pPr>
        <w:ind w:left="792"/>
        <w:rPr>
          <w:rFonts w:ascii="Arial" w:hAnsi="Arial" w:cs="Arial"/>
          <w:bCs/>
          <w:sz w:val="22"/>
          <w:szCs w:val="22"/>
        </w:rPr>
      </w:pPr>
      <w:r w:rsidRPr="00F231F5">
        <w:rPr>
          <w:rFonts w:ascii="Arial" w:hAnsi="Arial" w:cs="Arial"/>
          <w:bCs/>
          <w:sz w:val="22"/>
          <w:szCs w:val="22"/>
        </w:rPr>
        <w:t>Dentro de las conclusiones de esta auditoría se destaca</w:t>
      </w:r>
      <w:r w:rsidR="00942B56" w:rsidRPr="00F231F5">
        <w:rPr>
          <w:rFonts w:ascii="Arial" w:hAnsi="Arial" w:cs="Arial"/>
          <w:bCs/>
          <w:sz w:val="22"/>
          <w:szCs w:val="22"/>
        </w:rPr>
        <w:t xml:space="preserve"> lo siguiente: </w:t>
      </w:r>
      <w:r w:rsidRPr="00F231F5">
        <w:rPr>
          <w:rFonts w:ascii="Arial" w:hAnsi="Arial" w:cs="Arial"/>
          <w:bCs/>
          <w:sz w:val="22"/>
          <w:szCs w:val="22"/>
        </w:rPr>
        <w:t xml:space="preserve"> </w:t>
      </w:r>
    </w:p>
    <w:p w14:paraId="6A1EB91C" w14:textId="77777777" w:rsidR="001E2C0B" w:rsidRPr="00F231F5" w:rsidRDefault="001E2C0B" w:rsidP="00322704">
      <w:pPr>
        <w:ind w:left="792"/>
        <w:rPr>
          <w:rFonts w:ascii="Arial" w:hAnsi="Arial" w:cs="Arial"/>
          <w:bCs/>
          <w:sz w:val="22"/>
          <w:szCs w:val="22"/>
        </w:rPr>
      </w:pPr>
    </w:p>
    <w:p w14:paraId="37B05B03" w14:textId="4049FC8A" w:rsidR="001E2C0B" w:rsidRPr="00F231F5" w:rsidRDefault="00F231F5" w:rsidP="00322704">
      <w:pPr>
        <w:ind w:left="792"/>
        <w:rPr>
          <w:rFonts w:ascii="Arial" w:hAnsi="Arial" w:cs="Arial"/>
          <w:bCs/>
          <w:sz w:val="22"/>
          <w:szCs w:val="22"/>
        </w:rPr>
      </w:pPr>
      <w:r w:rsidRPr="00F231F5">
        <w:rPr>
          <w:rFonts w:ascii="Arial" w:hAnsi="Arial" w:cs="Arial"/>
          <w:bCs/>
          <w:sz w:val="22"/>
          <w:szCs w:val="22"/>
        </w:rPr>
        <w:t>“…</w:t>
      </w:r>
      <w:r w:rsidR="001E2C0B" w:rsidRPr="00F231F5">
        <w:rPr>
          <w:rFonts w:ascii="Arial" w:hAnsi="Arial" w:cs="Arial"/>
          <w:bCs/>
          <w:sz w:val="22"/>
          <w:szCs w:val="22"/>
        </w:rPr>
        <w:t xml:space="preserve">se concluye que, en términos generales, el Consejo Nacional de Fomento Educativo y DICONSA, S.A. de C.V. cumplieron con las disposiciones legales y normativas que son aplicables en la materia, </w:t>
      </w:r>
      <w:r w:rsidR="001E2C0B" w:rsidRPr="00F231F5">
        <w:rPr>
          <w:rFonts w:ascii="Arial" w:hAnsi="Arial" w:cs="Arial"/>
          <w:bCs/>
          <w:sz w:val="22"/>
          <w:szCs w:val="22"/>
          <w:u w:val="single"/>
        </w:rPr>
        <w:t>excepto por los aspectos observados siguientes</w:t>
      </w:r>
      <w:r w:rsidR="001E2C0B" w:rsidRPr="00F231F5">
        <w:rPr>
          <w:rFonts w:ascii="Arial" w:hAnsi="Arial" w:cs="Arial"/>
          <w:bCs/>
          <w:sz w:val="22"/>
          <w:szCs w:val="22"/>
        </w:rPr>
        <w:t xml:space="preserve">: • En las adquisiciones para el suministro de los bienes requeridos por CONAFE, DICONSA otorgó prórroga a su proveedor sin la justificación correspondiente. • Con la revisión del suministro de bienes y servicios, se localizaron 42,991 paquetes de útiles escolares y 100 equipos de cómputo en el almacén del Órgano Ejecutor Estatal del Programa de Acciones Compensatorias de la Secretaría de Educación Guerrero que no habían sido distribuidos después de un año de iniciarse el ciclo escolar. 16 </w:t>
      </w:r>
      <w:proofErr w:type="gramStart"/>
      <w:r w:rsidR="001E2C0B" w:rsidRPr="00F231F5">
        <w:rPr>
          <w:rFonts w:ascii="Arial" w:hAnsi="Arial" w:cs="Arial"/>
          <w:bCs/>
          <w:sz w:val="22"/>
          <w:szCs w:val="22"/>
        </w:rPr>
        <w:t>Grupo</w:t>
      </w:r>
      <w:proofErr w:type="gramEnd"/>
      <w:r w:rsidR="001E2C0B" w:rsidRPr="00F231F5">
        <w:rPr>
          <w:rFonts w:ascii="Arial" w:hAnsi="Arial" w:cs="Arial"/>
          <w:bCs/>
          <w:sz w:val="22"/>
          <w:szCs w:val="22"/>
        </w:rPr>
        <w:t xml:space="preserve"> Funcional Desarrollo Social • En el proceso de adquisición, CONAFE adjudicó convenios a DICONSA para el suministro de útiles escolares y equipos de cómputo y reguladores, sin cumplir la Ley de Adquisiciones, Arrendamientos y Servicios del Sector Público. • En las adquisiciones de equipos de cómputo y reguladores, DICONSA adjudicó dos pedidos a una empresa que no cuenta con capacidad técnica, ni financiera, para la realización del objeto de los pedidos”</w:t>
      </w:r>
    </w:p>
    <w:p w14:paraId="03A054E4" w14:textId="77777777" w:rsidR="002669D0" w:rsidRPr="00F231F5" w:rsidRDefault="002669D0" w:rsidP="00322704">
      <w:pPr>
        <w:ind w:left="792"/>
        <w:rPr>
          <w:rFonts w:ascii="Arial" w:hAnsi="Arial" w:cs="Arial"/>
          <w:bCs/>
          <w:sz w:val="22"/>
          <w:szCs w:val="22"/>
        </w:rPr>
      </w:pPr>
    </w:p>
    <w:p w14:paraId="38E5574A" w14:textId="77777777" w:rsidR="002669D0" w:rsidRPr="00F231F5" w:rsidRDefault="002669D0" w:rsidP="00322704">
      <w:pPr>
        <w:ind w:left="792"/>
        <w:rPr>
          <w:rFonts w:ascii="Arial" w:hAnsi="Arial" w:cs="Arial"/>
          <w:bCs/>
          <w:sz w:val="22"/>
          <w:szCs w:val="22"/>
        </w:rPr>
      </w:pPr>
      <w:r w:rsidRPr="00F231F5">
        <w:rPr>
          <w:rFonts w:ascii="Arial" w:hAnsi="Arial" w:cs="Arial"/>
          <w:bCs/>
          <w:sz w:val="22"/>
          <w:szCs w:val="22"/>
        </w:rPr>
        <w:t>Se recomienda tomar en consideración los hallazgos de estas auditorías para evitar que situaciones similares pudieran afectar los objetivos del Programa ME-L1162.</w:t>
      </w:r>
    </w:p>
    <w:p w14:paraId="51528F05" w14:textId="77777777" w:rsidR="00BB71E1" w:rsidRPr="00F231F5" w:rsidRDefault="00BB71E1" w:rsidP="008175FB">
      <w:pPr>
        <w:rPr>
          <w:rFonts w:ascii="Arial" w:hAnsi="Arial" w:cs="Arial"/>
          <w:sz w:val="22"/>
          <w:szCs w:val="22"/>
          <w:lang w:val="es-CO"/>
        </w:rPr>
      </w:pPr>
    </w:p>
    <w:p w14:paraId="67458430" w14:textId="77777777" w:rsidR="008175FB" w:rsidRPr="00F231F5" w:rsidRDefault="008175FB" w:rsidP="00383952">
      <w:pPr>
        <w:pStyle w:val="Heading3"/>
        <w:numPr>
          <w:ilvl w:val="1"/>
          <w:numId w:val="2"/>
        </w:numPr>
        <w:rPr>
          <w:rFonts w:ascii="Arial" w:hAnsi="Arial" w:cs="Arial"/>
          <w:sz w:val="22"/>
          <w:szCs w:val="22"/>
        </w:rPr>
      </w:pPr>
      <w:bookmarkStart w:id="28" w:name="_Toc267493766"/>
      <w:r w:rsidRPr="00F231F5">
        <w:rPr>
          <w:rFonts w:ascii="Arial" w:hAnsi="Arial" w:cs="Arial"/>
          <w:sz w:val="22"/>
          <w:szCs w:val="22"/>
        </w:rPr>
        <w:t xml:space="preserve">Gestión de </w:t>
      </w:r>
      <w:r w:rsidR="00383952" w:rsidRPr="00F231F5">
        <w:rPr>
          <w:rFonts w:ascii="Arial" w:hAnsi="Arial" w:cs="Arial"/>
          <w:sz w:val="22"/>
          <w:szCs w:val="22"/>
        </w:rPr>
        <w:t>Ri</w:t>
      </w:r>
      <w:r w:rsidRPr="00F231F5">
        <w:rPr>
          <w:rFonts w:ascii="Arial" w:hAnsi="Arial" w:cs="Arial"/>
          <w:sz w:val="22"/>
          <w:szCs w:val="22"/>
        </w:rPr>
        <w:t>esgos del Programa</w:t>
      </w:r>
      <w:bookmarkEnd w:id="28"/>
    </w:p>
    <w:p w14:paraId="70ED0950" w14:textId="77777777" w:rsidR="002E005A" w:rsidRPr="00F231F5" w:rsidRDefault="002E005A" w:rsidP="002E005A">
      <w:pPr>
        <w:rPr>
          <w:rFonts w:ascii="Arial" w:hAnsi="Arial" w:cs="Arial"/>
          <w:sz w:val="22"/>
          <w:szCs w:val="22"/>
        </w:rPr>
      </w:pPr>
    </w:p>
    <w:p w14:paraId="508B4722" w14:textId="77777777" w:rsidR="008750A1" w:rsidRPr="00F231F5" w:rsidRDefault="00FD362C" w:rsidP="001D2919">
      <w:pPr>
        <w:ind w:left="792"/>
        <w:rPr>
          <w:rFonts w:ascii="Arial" w:hAnsi="Arial" w:cs="Arial"/>
          <w:sz w:val="22"/>
          <w:szCs w:val="22"/>
        </w:rPr>
      </w:pPr>
      <w:r w:rsidRPr="00F231F5">
        <w:rPr>
          <w:rFonts w:ascii="Arial" w:hAnsi="Arial" w:cs="Arial"/>
          <w:sz w:val="22"/>
          <w:szCs w:val="22"/>
        </w:rPr>
        <w:t xml:space="preserve">De acuerdo con la Propuesta para el Desarrollo de la Operación </w:t>
      </w:r>
      <w:r w:rsidR="008750A1" w:rsidRPr="00F231F5">
        <w:rPr>
          <w:rFonts w:ascii="Arial" w:hAnsi="Arial" w:cs="Arial"/>
          <w:sz w:val="22"/>
          <w:szCs w:val="22"/>
        </w:rPr>
        <w:t xml:space="preserve">(POD) </w:t>
      </w:r>
      <w:r w:rsidRPr="00F231F5">
        <w:rPr>
          <w:rFonts w:ascii="Arial" w:hAnsi="Arial" w:cs="Arial"/>
          <w:sz w:val="22"/>
          <w:szCs w:val="22"/>
        </w:rPr>
        <w:t xml:space="preserve">y tomando en consideración los resultados del </w:t>
      </w:r>
      <w:r w:rsidR="00322704" w:rsidRPr="00F231F5">
        <w:rPr>
          <w:rFonts w:ascii="Arial" w:hAnsi="Arial" w:cs="Arial"/>
          <w:sz w:val="22"/>
          <w:szCs w:val="22"/>
        </w:rPr>
        <w:t xml:space="preserve">SECI, </w:t>
      </w:r>
      <w:r w:rsidR="00946C44" w:rsidRPr="00F231F5">
        <w:rPr>
          <w:rFonts w:ascii="Arial" w:hAnsi="Arial" w:cs="Arial"/>
          <w:sz w:val="22"/>
          <w:szCs w:val="22"/>
        </w:rPr>
        <w:t>la valoración de las</w:t>
      </w:r>
      <w:r w:rsidR="0016079D" w:rsidRPr="00F231F5">
        <w:rPr>
          <w:rFonts w:ascii="Arial" w:hAnsi="Arial" w:cs="Arial"/>
          <w:sz w:val="22"/>
          <w:szCs w:val="22"/>
        </w:rPr>
        <w:t xml:space="preserve"> situaciones de riesgo a las que se enfrenta el Programa son la</w:t>
      </w:r>
      <w:r w:rsidR="008750A1" w:rsidRPr="00F231F5">
        <w:rPr>
          <w:rFonts w:ascii="Arial" w:hAnsi="Arial" w:cs="Arial"/>
          <w:sz w:val="22"/>
          <w:szCs w:val="22"/>
        </w:rPr>
        <w:t>s siguientes:</w:t>
      </w:r>
    </w:p>
    <w:p w14:paraId="0A34D3F9" w14:textId="77777777" w:rsidR="00322704" w:rsidRPr="00F231F5" w:rsidRDefault="00322704" w:rsidP="001D2919">
      <w:pPr>
        <w:ind w:left="792"/>
        <w:rPr>
          <w:rFonts w:ascii="Arial" w:hAnsi="Arial" w:cs="Arial"/>
          <w:sz w:val="22"/>
          <w:szCs w:val="22"/>
        </w:rPr>
      </w:pPr>
    </w:p>
    <w:p w14:paraId="27B4AB29" w14:textId="77777777" w:rsidR="00946C44" w:rsidRPr="00F231F5" w:rsidRDefault="00946C44" w:rsidP="00946C44">
      <w:pPr>
        <w:ind w:left="792"/>
        <w:rPr>
          <w:rFonts w:ascii="Arial" w:hAnsi="Arial" w:cs="Arial"/>
          <w:sz w:val="22"/>
          <w:szCs w:val="22"/>
        </w:rPr>
      </w:pPr>
      <w:r w:rsidRPr="00F231F5">
        <w:rPr>
          <w:rFonts w:ascii="Arial" w:hAnsi="Arial" w:cs="Arial"/>
          <w:sz w:val="22"/>
          <w:szCs w:val="22"/>
          <w:u w:val="single"/>
        </w:rPr>
        <w:t>Valoración de los Riesgos del Programa</w:t>
      </w:r>
      <w:r w:rsidRPr="00F231F5">
        <w:rPr>
          <w:rFonts w:ascii="Arial" w:hAnsi="Arial" w:cs="Arial"/>
          <w:sz w:val="22"/>
          <w:szCs w:val="22"/>
        </w:rPr>
        <w:t>:</w:t>
      </w:r>
    </w:p>
    <w:p w14:paraId="5917041B" w14:textId="77777777" w:rsidR="00946C44" w:rsidRPr="00F231F5" w:rsidRDefault="00946C44" w:rsidP="00946C44">
      <w:pPr>
        <w:rPr>
          <w:rFonts w:ascii="Arial" w:hAnsi="Arial" w:cs="Arial"/>
          <w:sz w:val="22"/>
          <w:szCs w:val="22"/>
        </w:rPr>
      </w:pPr>
    </w:p>
    <w:p w14:paraId="63057332" w14:textId="77777777" w:rsidR="00946C44" w:rsidRPr="00F231F5" w:rsidRDefault="00946C44" w:rsidP="00946C44">
      <w:pPr>
        <w:ind w:left="792"/>
        <w:rPr>
          <w:rFonts w:ascii="Arial" w:hAnsi="Arial" w:cs="Arial"/>
          <w:sz w:val="22"/>
          <w:szCs w:val="22"/>
        </w:rPr>
      </w:pPr>
      <w:r w:rsidRPr="00F231F5">
        <w:rPr>
          <w:rFonts w:ascii="Arial" w:hAnsi="Arial" w:cs="Arial"/>
          <w:sz w:val="22"/>
          <w:szCs w:val="22"/>
        </w:rPr>
        <w:t>•</w:t>
      </w:r>
      <w:r w:rsidRPr="00F231F5">
        <w:rPr>
          <w:rFonts w:ascii="Arial" w:hAnsi="Arial" w:cs="Arial"/>
          <w:sz w:val="22"/>
          <w:szCs w:val="22"/>
        </w:rPr>
        <w:tab/>
      </w:r>
      <w:r w:rsidRPr="00F231F5">
        <w:rPr>
          <w:rFonts w:ascii="Arial" w:hAnsi="Arial" w:cs="Arial"/>
          <w:b/>
          <w:sz w:val="22"/>
          <w:szCs w:val="22"/>
        </w:rPr>
        <w:t>Riesgos de Desarrollo</w:t>
      </w:r>
      <w:r w:rsidR="00DF039C" w:rsidRPr="00F231F5">
        <w:rPr>
          <w:rFonts w:ascii="Arial" w:hAnsi="Arial" w:cs="Arial"/>
          <w:b/>
          <w:sz w:val="22"/>
          <w:szCs w:val="22"/>
        </w:rPr>
        <w:t xml:space="preserve">: </w:t>
      </w:r>
      <w:r w:rsidR="00DF039C" w:rsidRPr="00F231F5">
        <w:rPr>
          <w:rFonts w:ascii="Arial" w:hAnsi="Arial" w:cs="Arial"/>
          <w:sz w:val="22"/>
          <w:szCs w:val="22"/>
        </w:rPr>
        <w:t>s</w:t>
      </w:r>
      <w:r w:rsidRPr="00F231F5">
        <w:rPr>
          <w:rFonts w:ascii="Arial" w:hAnsi="Arial" w:cs="Arial"/>
          <w:sz w:val="22"/>
          <w:szCs w:val="22"/>
        </w:rPr>
        <w:t xml:space="preserve">e identifica como riesgo de impacto y probabilidad media, la posibilidad de que el Modelo ABCD se vea afectado en su aplicación y se desvirtúen sus beneficios por cambios en criterios de política pública derivados del cambio del Gobierno Federal en 2018. </w:t>
      </w:r>
    </w:p>
    <w:p w14:paraId="63213AE0" w14:textId="77777777" w:rsidR="00946C44" w:rsidRPr="00F231F5" w:rsidRDefault="00946C44" w:rsidP="00946C44">
      <w:pPr>
        <w:ind w:left="792"/>
        <w:rPr>
          <w:rFonts w:ascii="Arial" w:hAnsi="Arial" w:cs="Arial"/>
          <w:sz w:val="22"/>
          <w:szCs w:val="22"/>
        </w:rPr>
      </w:pPr>
    </w:p>
    <w:p w14:paraId="0CDC8AEE" w14:textId="61AAF792" w:rsidR="00946C44" w:rsidRPr="00F231F5" w:rsidRDefault="00946C44" w:rsidP="00946C44">
      <w:pPr>
        <w:ind w:left="792"/>
        <w:rPr>
          <w:rFonts w:ascii="Arial" w:hAnsi="Arial" w:cs="Arial"/>
          <w:sz w:val="22"/>
          <w:szCs w:val="22"/>
        </w:rPr>
      </w:pPr>
      <w:r w:rsidRPr="00F231F5">
        <w:rPr>
          <w:rFonts w:ascii="Arial" w:hAnsi="Arial" w:cs="Arial"/>
          <w:sz w:val="22"/>
          <w:szCs w:val="22"/>
        </w:rPr>
        <w:t xml:space="preserve">Esta situación se </w:t>
      </w:r>
      <w:r w:rsidR="001224C8" w:rsidRPr="00F231F5">
        <w:rPr>
          <w:rFonts w:ascii="Arial" w:hAnsi="Arial" w:cs="Arial"/>
          <w:sz w:val="22"/>
          <w:szCs w:val="22"/>
        </w:rPr>
        <w:t xml:space="preserve">prevé mitigarla </w:t>
      </w:r>
      <w:r w:rsidRPr="00F231F5">
        <w:rPr>
          <w:rFonts w:ascii="Arial" w:hAnsi="Arial" w:cs="Arial"/>
          <w:sz w:val="22"/>
          <w:szCs w:val="22"/>
        </w:rPr>
        <w:t>mediante reuniones con las nuevas autoridades para i) explicar los beneficios del Modelo ABCD; ii) Exponer que su implementación está basada en las lecciones aprendidas en las fases anteriores del modelo de educación comunitaria y iii) explicar que el Modelo ABCD se sustenta en un ejercicio de investigación y reordenamiento institucional que ha dado como resultado la necesidad promover mejoras en los servicios educativos de CONAFE a fin de cumplir cabalmente con la Misión y Visión institucional.</w:t>
      </w:r>
    </w:p>
    <w:p w14:paraId="03CA80FD" w14:textId="77777777" w:rsidR="00946C44" w:rsidRPr="00F231F5" w:rsidRDefault="00946C44" w:rsidP="00946C44">
      <w:pPr>
        <w:ind w:left="792"/>
        <w:rPr>
          <w:rFonts w:ascii="Arial" w:hAnsi="Arial" w:cs="Arial"/>
          <w:sz w:val="22"/>
          <w:szCs w:val="22"/>
        </w:rPr>
      </w:pPr>
    </w:p>
    <w:p w14:paraId="0AC32A0D" w14:textId="77777777" w:rsidR="00946C44" w:rsidRPr="00F231F5" w:rsidRDefault="00946C44" w:rsidP="00946C44">
      <w:pPr>
        <w:ind w:left="792"/>
        <w:rPr>
          <w:rFonts w:ascii="Arial" w:hAnsi="Arial" w:cs="Arial"/>
          <w:sz w:val="22"/>
          <w:szCs w:val="22"/>
        </w:rPr>
      </w:pPr>
      <w:r w:rsidRPr="00F231F5">
        <w:rPr>
          <w:rFonts w:ascii="Arial" w:hAnsi="Arial" w:cs="Arial"/>
          <w:sz w:val="22"/>
          <w:szCs w:val="22"/>
        </w:rPr>
        <w:t>•</w:t>
      </w:r>
      <w:r w:rsidRPr="00F231F5">
        <w:rPr>
          <w:rFonts w:ascii="Arial" w:hAnsi="Arial" w:cs="Arial"/>
          <w:sz w:val="22"/>
          <w:szCs w:val="22"/>
        </w:rPr>
        <w:tab/>
      </w:r>
      <w:r w:rsidRPr="00F231F5">
        <w:rPr>
          <w:rFonts w:ascii="Arial" w:hAnsi="Arial" w:cs="Arial"/>
          <w:b/>
          <w:sz w:val="22"/>
          <w:szCs w:val="22"/>
        </w:rPr>
        <w:t>Riesgos de Gestión y Gobernabilidad</w:t>
      </w:r>
      <w:r w:rsidR="00DF039C" w:rsidRPr="00F231F5">
        <w:rPr>
          <w:rFonts w:ascii="Arial" w:hAnsi="Arial" w:cs="Arial"/>
          <w:sz w:val="22"/>
          <w:szCs w:val="22"/>
        </w:rPr>
        <w:t xml:space="preserve">: </w:t>
      </w:r>
      <w:r w:rsidRPr="00F231F5">
        <w:rPr>
          <w:rFonts w:ascii="Arial" w:hAnsi="Arial" w:cs="Arial"/>
          <w:sz w:val="22"/>
          <w:szCs w:val="22"/>
        </w:rPr>
        <w:t>no son representativos dado que el OE cuenta con experiencia en la operación de préstamos de Organismos Financieros Internacionales y particularmente del BID. Esta será la tercera operación en más de 10 años de colaboración con el CONAFE</w:t>
      </w:r>
      <w:r w:rsidR="00DF039C" w:rsidRPr="00F231F5">
        <w:rPr>
          <w:rFonts w:ascii="Arial" w:hAnsi="Arial" w:cs="Arial"/>
          <w:sz w:val="22"/>
          <w:szCs w:val="22"/>
        </w:rPr>
        <w:t>.</w:t>
      </w:r>
    </w:p>
    <w:p w14:paraId="7C30FAC7" w14:textId="77777777" w:rsidR="00946C44" w:rsidRPr="00F231F5" w:rsidRDefault="00946C44" w:rsidP="00946C44">
      <w:pPr>
        <w:rPr>
          <w:rFonts w:ascii="Arial" w:hAnsi="Arial" w:cs="Arial"/>
          <w:sz w:val="22"/>
          <w:szCs w:val="22"/>
        </w:rPr>
      </w:pPr>
    </w:p>
    <w:p w14:paraId="7E119E1F" w14:textId="77777777" w:rsidR="00946C44" w:rsidRPr="00F231F5" w:rsidRDefault="00946C44" w:rsidP="00946C44">
      <w:pPr>
        <w:ind w:left="792"/>
        <w:rPr>
          <w:rFonts w:ascii="Arial" w:hAnsi="Arial" w:cs="Arial"/>
          <w:sz w:val="22"/>
          <w:szCs w:val="22"/>
        </w:rPr>
      </w:pPr>
      <w:r w:rsidRPr="00F231F5">
        <w:rPr>
          <w:rFonts w:ascii="Arial" w:hAnsi="Arial" w:cs="Arial"/>
          <w:sz w:val="22"/>
          <w:szCs w:val="22"/>
        </w:rPr>
        <w:t>•</w:t>
      </w:r>
      <w:r w:rsidRPr="00F231F5">
        <w:rPr>
          <w:rFonts w:ascii="Arial" w:hAnsi="Arial" w:cs="Arial"/>
          <w:sz w:val="22"/>
          <w:szCs w:val="22"/>
        </w:rPr>
        <w:tab/>
      </w:r>
      <w:r w:rsidRPr="00F231F5">
        <w:rPr>
          <w:rFonts w:ascii="Arial" w:hAnsi="Arial" w:cs="Arial"/>
          <w:b/>
          <w:sz w:val="22"/>
          <w:szCs w:val="22"/>
        </w:rPr>
        <w:t>Riesgos Macroeconómicos y de Sostenibilidad Fiscal</w:t>
      </w:r>
      <w:r w:rsidR="00DF039C" w:rsidRPr="00F231F5">
        <w:rPr>
          <w:rFonts w:ascii="Arial" w:hAnsi="Arial" w:cs="Arial"/>
          <w:b/>
          <w:sz w:val="22"/>
          <w:szCs w:val="22"/>
        </w:rPr>
        <w:t>:</w:t>
      </w:r>
      <w:r w:rsidRPr="00F231F5">
        <w:rPr>
          <w:rFonts w:ascii="Arial" w:hAnsi="Arial" w:cs="Arial"/>
          <w:sz w:val="22"/>
          <w:szCs w:val="22"/>
        </w:rPr>
        <w:t xml:space="preserve"> se anticipan de bajo impacto y poca probabilidad en virtud de que México cuenta con una economía estable y con disciplina fiscal y presupuestaria, lo que hace que esté protegido ante eventuales riesgos en este contexto. </w:t>
      </w:r>
    </w:p>
    <w:p w14:paraId="04EC18F4" w14:textId="77777777" w:rsidR="00946C44" w:rsidRPr="00F231F5" w:rsidRDefault="00946C44" w:rsidP="00946C44">
      <w:pPr>
        <w:rPr>
          <w:rFonts w:ascii="Arial" w:hAnsi="Arial" w:cs="Arial"/>
          <w:sz w:val="22"/>
          <w:szCs w:val="22"/>
        </w:rPr>
      </w:pPr>
    </w:p>
    <w:p w14:paraId="70860EB2" w14:textId="77777777" w:rsidR="00DF039C" w:rsidRPr="00F231F5" w:rsidRDefault="00946C44" w:rsidP="00DF039C">
      <w:pPr>
        <w:ind w:left="792"/>
        <w:rPr>
          <w:rFonts w:ascii="Arial" w:hAnsi="Arial" w:cs="Arial"/>
          <w:sz w:val="22"/>
          <w:szCs w:val="22"/>
        </w:rPr>
      </w:pPr>
      <w:r w:rsidRPr="00F231F5">
        <w:rPr>
          <w:rFonts w:ascii="Arial" w:hAnsi="Arial" w:cs="Arial"/>
          <w:sz w:val="22"/>
          <w:szCs w:val="22"/>
        </w:rPr>
        <w:t>•</w:t>
      </w:r>
      <w:r w:rsidRPr="00F231F5">
        <w:rPr>
          <w:rFonts w:ascii="Arial" w:hAnsi="Arial" w:cs="Arial"/>
          <w:sz w:val="22"/>
          <w:szCs w:val="22"/>
        </w:rPr>
        <w:tab/>
      </w:r>
      <w:r w:rsidRPr="00F231F5">
        <w:rPr>
          <w:rFonts w:ascii="Arial" w:hAnsi="Arial" w:cs="Arial"/>
          <w:b/>
          <w:sz w:val="22"/>
          <w:szCs w:val="22"/>
        </w:rPr>
        <w:t>Riesgos de Sostenibilidad Social y Ambiental</w:t>
      </w:r>
      <w:r w:rsidR="00DF039C" w:rsidRPr="00F231F5">
        <w:rPr>
          <w:rFonts w:ascii="Arial" w:hAnsi="Arial" w:cs="Arial"/>
          <w:b/>
          <w:sz w:val="22"/>
          <w:szCs w:val="22"/>
        </w:rPr>
        <w:t>:</w:t>
      </w:r>
      <w:r w:rsidRPr="00F231F5">
        <w:rPr>
          <w:rFonts w:ascii="Arial" w:hAnsi="Arial" w:cs="Arial"/>
          <w:sz w:val="22"/>
          <w:szCs w:val="22"/>
        </w:rPr>
        <w:t xml:space="preserve"> </w:t>
      </w:r>
      <w:r w:rsidR="00DF039C" w:rsidRPr="00F231F5">
        <w:rPr>
          <w:rFonts w:ascii="Arial" w:hAnsi="Arial" w:cs="Arial"/>
          <w:sz w:val="22"/>
          <w:szCs w:val="22"/>
        </w:rPr>
        <w:t xml:space="preserve">De acuerdo con la Política de Medio Ambiente y Cumplimiento de Salvaguardias (OP-703), la clasificación de esta operación es “C” pues no apoyará infraestructura escolar ni obras civiles. </w:t>
      </w:r>
    </w:p>
    <w:p w14:paraId="61EEBC7F" w14:textId="77777777" w:rsidR="00DF039C" w:rsidRPr="00F231F5" w:rsidRDefault="00DF039C" w:rsidP="00DF039C">
      <w:pPr>
        <w:ind w:left="792"/>
        <w:rPr>
          <w:rFonts w:ascii="Arial" w:hAnsi="Arial" w:cs="Arial"/>
          <w:sz w:val="22"/>
          <w:szCs w:val="22"/>
        </w:rPr>
      </w:pPr>
    </w:p>
    <w:p w14:paraId="1EC23B77" w14:textId="77777777" w:rsidR="00946C44" w:rsidRPr="00F231F5" w:rsidRDefault="00DF039C" w:rsidP="00DF039C">
      <w:pPr>
        <w:ind w:left="792"/>
        <w:rPr>
          <w:rFonts w:ascii="Arial" w:hAnsi="Arial" w:cs="Arial"/>
          <w:sz w:val="22"/>
          <w:szCs w:val="22"/>
        </w:rPr>
      </w:pPr>
      <w:r w:rsidRPr="00F231F5">
        <w:rPr>
          <w:rFonts w:ascii="Arial" w:hAnsi="Arial" w:cs="Arial"/>
          <w:sz w:val="22"/>
          <w:szCs w:val="22"/>
        </w:rPr>
        <w:t>No obstante, se puede observar que el proyecto tendrá un impacto social positivo en la medida que promueve la mejora en la calidad educativa entre la población más vulnerable del país. Por lo tanto, no requiere una salvaguarda social ni ambiental o una estrategia ambiental.</w:t>
      </w:r>
    </w:p>
    <w:p w14:paraId="1C700A37" w14:textId="77777777" w:rsidR="00DF039C" w:rsidRPr="00F231F5" w:rsidRDefault="00DF039C" w:rsidP="00DF039C">
      <w:pPr>
        <w:ind w:left="792"/>
        <w:rPr>
          <w:rFonts w:ascii="Arial" w:hAnsi="Arial" w:cs="Arial"/>
          <w:sz w:val="22"/>
          <w:szCs w:val="22"/>
        </w:rPr>
      </w:pPr>
    </w:p>
    <w:p w14:paraId="1144AC7C" w14:textId="77777777" w:rsidR="00946C44" w:rsidRPr="00F231F5" w:rsidRDefault="00DF039C" w:rsidP="00946C44">
      <w:pPr>
        <w:ind w:left="792"/>
        <w:rPr>
          <w:rFonts w:ascii="Arial" w:hAnsi="Arial" w:cs="Arial"/>
          <w:sz w:val="22"/>
          <w:szCs w:val="22"/>
        </w:rPr>
      </w:pPr>
      <w:r w:rsidRPr="00F231F5">
        <w:rPr>
          <w:rFonts w:ascii="Arial" w:hAnsi="Arial" w:cs="Arial"/>
          <w:sz w:val="22"/>
          <w:szCs w:val="22"/>
        </w:rPr>
        <w:t>•</w:t>
      </w:r>
      <w:r w:rsidRPr="00F231F5">
        <w:rPr>
          <w:rFonts w:ascii="Arial" w:hAnsi="Arial" w:cs="Arial"/>
          <w:sz w:val="22"/>
          <w:szCs w:val="22"/>
        </w:rPr>
        <w:tab/>
      </w:r>
      <w:r w:rsidR="00946C44" w:rsidRPr="00F231F5">
        <w:rPr>
          <w:rFonts w:ascii="Arial" w:hAnsi="Arial" w:cs="Arial"/>
          <w:b/>
          <w:sz w:val="22"/>
          <w:szCs w:val="22"/>
        </w:rPr>
        <w:t>Riesgos de Reputación</w:t>
      </w:r>
      <w:r w:rsidRPr="00F231F5">
        <w:rPr>
          <w:rFonts w:ascii="Arial" w:hAnsi="Arial" w:cs="Arial"/>
          <w:sz w:val="22"/>
          <w:szCs w:val="22"/>
        </w:rPr>
        <w:t>: No se identifican riesgos de este tipo</w:t>
      </w:r>
      <w:r w:rsidR="00946C44" w:rsidRPr="00F231F5">
        <w:rPr>
          <w:rFonts w:ascii="Arial" w:hAnsi="Arial" w:cs="Arial"/>
          <w:sz w:val="22"/>
          <w:szCs w:val="22"/>
        </w:rPr>
        <w:t xml:space="preserve"> en virtud del prestigio institucional y</w:t>
      </w:r>
      <w:r w:rsidRPr="00F231F5">
        <w:rPr>
          <w:rFonts w:ascii="Arial" w:hAnsi="Arial" w:cs="Arial"/>
          <w:sz w:val="22"/>
          <w:szCs w:val="22"/>
        </w:rPr>
        <w:t xml:space="preserve"> los antecedentes del CONAFE </w:t>
      </w:r>
      <w:r w:rsidR="00946C44" w:rsidRPr="00F231F5">
        <w:rPr>
          <w:rFonts w:ascii="Arial" w:hAnsi="Arial" w:cs="Arial"/>
          <w:sz w:val="22"/>
          <w:szCs w:val="22"/>
        </w:rPr>
        <w:t xml:space="preserve">en la operación de este tipo de programas con organismos financieros internacionales. </w:t>
      </w:r>
    </w:p>
    <w:p w14:paraId="1299D5FC" w14:textId="77777777" w:rsidR="00946C44" w:rsidRPr="00F231F5" w:rsidRDefault="00946C44" w:rsidP="00946C44">
      <w:pPr>
        <w:rPr>
          <w:rFonts w:ascii="Arial" w:hAnsi="Arial" w:cs="Arial"/>
          <w:sz w:val="22"/>
          <w:szCs w:val="22"/>
        </w:rPr>
      </w:pPr>
    </w:p>
    <w:p w14:paraId="32B2DC38" w14:textId="77777777" w:rsidR="00DF039C" w:rsidRPr="00F231F5" w:rsidRDefault="00946C44" w:rsidP="00DF039C">
      <w:pPr>
        <w:ind w:left="792"/>
        <w:rPr>
          <w:rFonts w:ascii="Arial" w:hAnsi="Arial" w:cs="Arial"/>
          <w:sz w:val="22"/>
          <w:szCs w:val="22"/>
        </w:rPr>
      </w:pPr>
      <w:r w:rsidRPr="00F231F5">
        <w:rPr>
          <w:rFonts w:ascii="Arial" w:hAnsi="Arial" w:cs="Arial"/>
          <w:sz w:val="22"/>
          <w:szCs w:val="22"/>
        </w:rPr>
        <w:t>•</w:t>
      </w:r>
      <w:r w:rsidRPr="00F231F5">
        <w:rPr>
          <w:rFonts w:ascii="Arial" w:hAnsi="Arial" w:cs="Arial"/>
          <w:sz w:val="22"/>
          <w:szCs w:val="22"/>
        </w:rPr>
        <w:tab/>
      </w:r>
      <w:r w:rsidRPr="00F231F5">
        <w:rPr>
          <w:rFonts w:ascii="Arial" w:hAnsi="Arial" w:cs="Arial"/>
          <w:b/>
          <w:sz w:val="22"/>
          <w:szCs w:val="22"/>
        </w:rPr>
        <w:t>Los Riesgos de Monitoreo y Rendición de Cuentas</w:t>
      </w:r>
      <w:r w:rsidRPr="00F231F5">
        <w:rPr>
          <w:rFonts w:ascii="Arial" w:hAnsi="Arial" w:cs="Arial"/>
          <w:sz w:val="22"/>
          <w:szCs w:val="22"/>
        </w:rPr>
        <w:t xml:space="preserve"> no son significativos dado que estarán siendo atendidos de forma inherente al Programa y con parte de la estructura orgánica del Ejecutor. </w:t>
      </w:r>
      <w:r w:rsidR="00DF039C" w:rsidRPr="00F231F5">
        <w:rPr>
          <w:rFonts w:ascii="Arial" w:hAnsi="Arial" w:cs="Arial"/>
          <w:sz w:val="22"/>
          <w:szCs w:val="22"/>
        </w:rPr>
        <w:t>El Programa tendrá la fiscalización interna y externa de un Órgano Interno de Control, la Auditoría Superior de la Federación y una firma de auditores externos, además de la supervisión de NAFIN como agente financiero.</w:t>
      </w:r>
    </w:p>
    <w:p w14:paraId="12B7289D" w14:textId="77777777" w:rsidR="00946C44" w:rsidRPr="00F231F5" w:rsidRDefault="00946C44" w:rsidP="00946C44">
      <w:pPr>
        <w:rPr>
          <w:rFonts w:ascii="Arial" w:hAnsi="Arial" w:cs="Arial"/>
          <w:sz w:val="22"/>
          <w:szCs w:val="22"/>
        </w:rPr>
      </w:pPr>
    </w:p>
    <w:p w14:paraId="179DC177" w14:textId="5EDB6D5F" w:rsidR="00DF039C" w:rsidRPr="00773802" w:rsidRDefault="00DF039C" w:rsidP="00DF039C">
      <w:pPr>
        <w:ind w:left="792"/>
        <w:rPr>
          <w:rFonts w:ascii="Arial" w:hAnsi="Arial" w:cs="Arial"/>
          <w:sz w:val="22"/>
          <w:szCs w:val="22"/>
        </w:rPr>
      </w:pPr>
      <w:r w:rsidRPr="00F231F5">
        <w:rPr>
          <w:rFonts w:ascii="Arial" w:hAnsi="Arial" w:cs="Arial"/>
          <w:sz w:val="22"/>
          <w:szCs w:val="22"/>
        </w:rPr>
        <w:t>•</w:t>
      </w:r>
      <w:r w:rsidRPr="00F231F5">
        <w:rPr>
          <w:rFonts w:ascii="Arial" w:hAnsi="Arial" w:cs="Arial"/>
          <w:sz w:val="22"/>
          <w:szCs w:val="22"/>
        </w:rPr>
        <w:tab/>
      </w:r>
      <w:r w:rsidR="00946C44" w:rsidRPr="00F231F5">
        <w:rPr>
          <w:rFonts w:ascii="Arial" w:hAnsi="Arial" w:cs="Arial"/>
          <w:b/>
          <w:sz w:val="22"/>
          <w:szCs w:val="22"/>
        </w:rPr>
        <w:t>Riesgos Fiduciarios</w:t>
      </w:r>
      <w:r w:rsidRPr="00F231F5">
        <w:rPr>
          <w:rFonts w:ascii="Arial" w:hAnsi="Arial" w:cs="Arial"/>
          <w:sz w:val="22"/>
          <w:szCs w:val="22"/>
        </w:rPr>
        <w:t>: el análisis de la capacidad institucional del CONAFE reveló un nivel de capacidad institucional satisfactorio y de riesgo bajo para la realización de las actividades del programa. No obstante, se reconoce la necesidad de continuar fortaleciendo las capacidades fiduciarias del CONAFE en sus sistemas de organización e información que estén soportados en manuales de funciones y procedimientos que sustenten la operación institucional y refuercen los conocimientos del personal técnico</w:t>
      </w:r>
      <w:r w:rsidRPr="00773802">
        <w:rPr>
          <w:rFonts w:ascii="Arial" w:hAnsi="Arial" w:cs="Arial"/>
          <w:sz w:val="22"/>
          <w:szCs w:val="22"/>
        </w:rPr>
        <w:t xml:space="preserve">. </w:t>
      </w:r>
    </w:p>
    <w:p w14:paraId="1A13AF13" w14:textId="77777777" w:rsidR="00946C44" w:rsidRPr="00773802" w:rsidRDefault="00946C44" w:rsidP="00DF039C">
      <w:pPr>
        <w:ind w:left="792"/>
        <w:rPr>
          <w:rFonts w:ascii="Arial" w:hAnsi="Arial" w:cs="Arial"/>
          <w:sz w:val="22"/>
          <w:szCs w:val="22"/>
        </w:rPr>
      </w:pPr>
    </w:p>
    <w:p w14:paraId="00303244" w14:textId="77777777" w:rsidR="005017B5" w:rsidRDefault="005017B5" w:rsidP="001D2919">
      <w:pPr>
        <w:ind w:left="792"/>
        <w:rPr>
          <w:rFonts w:ascii="Arial" w:hAnsi="Arial" w:cs="Arial"/>
        </w:rPr>
      </w:pPr>
    </w:p>
    <w:sectPr w:rsidR="005017B5" w:rsidSect="002A6BCF">
      <w:headerReference w:type="default" r:id="rId12"/>
      <w:footerReference w:type="default" r:id="rId13"/>
      <w:pgSz w:w="12240" w:h="15840" w:code="1"/>
      <w:pgMar w:top="1440" w:right="1440" w:bottom="1440" w:left="1440"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E850B" w14:textId="77777777" w:rsidR="005C695B" w:rsidRDefault="005C695B">
      <w:r>
        <w:separator/>
      </w:r>
    </w:p>
  </w:endnote>
  <w:endnote w:type="continuationSeparator" w:id="0">
    <w:p w14:paraId="141A6B24" w14:textId="77777777" w:rsidR="005C695B" w:rsidRDefault="005C6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badi MT Condensed Light">
    <w:altName w:val="MV Bol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6F83" w14:textId="77777777" w:rsidR="00FA306E" w:rsidRDefault="00FA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D7B5DA" w14:textId="77777777" w:rsidR="00FA306E" w:rsidRDefault="00FA30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72B1B" w14:textId="77777777" w:rsidR="00FA306E" w:rsidRDefault="00FA306E">
    <w:pPr>
      <w:pStyle w:val="Footer"/>
      <w:ind w:right="360"/>
      <w:rPr>
        <w:lang w:val="es-MX"/>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840847"/>
      <w:docPartObj>
        <w:docPartGallery w:val="Page Numbers (Bottom of Page)"/>
        <w:docPartUnique/>
      </w:docPartObj>
    </w:sdtPr>
    <w:sdtEndPr>
      <w:rPr>
        <w:rFonts w:ascii="Arial" w:hAnsi="Arial" w:cs="Arial"/>
      </w:rPr>
    </w:sdtEndPr>
    <w:sdtContent>
      <w:p w14:paraId="20427FBB" w14:textId="1AC940D5" w:rsidR="00FA306E" w:rsidRPr="00D9139B" w:rsidRDefault="00FA306E" w:rsidP="00D9139B">
        <w:pPr>
          <w:pStyle w:val="Footer"/>
          <w:jc w:val="center"/>
          <w:rPr>
            <w:rFonts w:ascii="Arial" w:hAnsi="Arial" w:cs="Arial"/>
          </w:rPr>
        </w:pPr>
        <w:r w:rsidRPr="00D9139B">
          <w:rPr>
            <w:rFonts w:ascii="Arial" w:hAnsi="Arial" w:cs="Arial"/>
          </w:rPr>
          <w:fldChar w:fldCharType="begin"/>
        </w:r>
        <w:r w:rsidRPr="00D9139B">
          <w:rPr>
            <w:rFonts w:ascii="Arial" w:hAnsi="Arial" w:cs="Arial"/>
          </w:rPr>
          <w:instrText>PAGE   \* MERGEFORMAT</w:instrText>
        </w:r>
        <w:r w:rsidRPr="00D9139B">
          <w:rPr>
            <w:rFonts w:ascii="Arial" w:hAnsi="Arial" w:cs="Arial"/>
          </w:rPr>
          <w:fldChar w:fldCharType="separate"/>
        </w:r>
        <w:r w:rsidR="00016BEF" w:rsidRPr="00016BEF">
          <w:rPr>
            <w:rFonts w:ascii="Arial" w:hAnsi="Arial" w:cs="Arial"/>
            <w:lang w:val="es-ES"/>
          </w:rPr>
          <w:t>30</w:t>
        </w:r>
        <w:r w:rsidRPr="00D9139B">
          <w:rPr>
            <w:rFonts w:ascii="Arial" w:hAnsi="Arial" w:cs="Arial"/>
          </w:rPr>
          <w:fldChar w:fldCharType="end"/>
        </w:r>
      </w:p>
    </w:sdtContent>
  </w:sdt>
  <w:p w14:paraId="322AD9CA" w14:textId="77777777" w:rsidR="00FA306E" w:rsidRDefault="00FA306E">
    <w:pPr>
      <w:pStyle w:val="Footer"/>
      <w:ind w:right="360"/>
      <w:rPr>
        <w:rFonts w:ascii="Arial" w:hAnsi="Arial" w:cs="Arial"/>
        <w:b/>
        <w:bCs/>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C5BD5" w14:textId="77777777" w:rsidR="005C695B" w:rsidRDefault="005C695B">
      <w:r>
        <w:separator/>
      </w:r>
    </w:p>
  </w:footnote>
  <w:footnote w:type="continuationSeparator" w:id="0">
    <w:p w14:paraId="1B35F479" w14:textId="77777777" w:rsidR="005C695B" w:rsidRDefault="005C695B">
      <w:r>
        <w:continuationSeparator/>
      </w:r>
    </w:p>
  </w:footnote>
  <w:footnote w:id="1">
    <w:p w14:paraId="70519A8D" w14:textId="77777777" w:rsidR="00FA306E" w:rsidRPr="009E5870" w:rsidRDefault="00FA306E" w:rsidP="00116F28">
      <w:pPr>
        <w:pStyle w:val="FootnoteText"/>
        <w:rPr>
          <w:rFonts w:ascii="Arial" w:hAnsi="Arial" w:cs="Arial"/>
          <w:sz w:val="18"/>
          <w:szCs w:val="18"/>
          <w:lang w:val="es-ES"/>
        </w:rPr>
      </w:pPr>
      <w:r w:rsidRPr="009E5870">
        <w:rPr>
          <w:rStyle w:val="FootnoteReference"/>
          <w:rFonts w:ascii="Arial" w:hAnsi="Arial" w:cs="Arial"/>
          <w:sz w:val="18"/>
          <w:szCs w:val="18"/>
        </w:rPr>
        <w:footnoteRef/>
      </w:r>
      <w:r w:rsidRPr="009E5870">
        <w:rPr>
          <w:rFonts w:ascii="Arial" w:hAnsi="Arial" w:cs="Arial"/>
          <w:sz w:val="18"/>
          <w:szCs w:val="18"/>
        </w:rPr>
        <w:t xml:space="preserve"> </w:t>
      </w:r>
      <w:r w:rsidRPr="009E5870">
        <w:rPr>
          <w:rFonts w:ascii="Arial" w:hAnsi="Arial" w:cs="Arial"/>
          <w:sz w:val="18"/>
          <w:szCs w:val="18"/>
          <w:lang w:val="es-ES"/>
        </w:rPr>
        <w:t>Propuesta para el Desarrollo de la Operación (POD), Pag. 5 y 9</w:t>
      </w:r>
    </w:p>
  </w:footnote>
  <w:footnote w:id="2">
    <w:p w14:paraId="05A30D82" w14:textId="7C635A3A" w:rsidR="00FA306E" w:rsidRPr="00FF7836" w:rsidRDefault="00FA306E" w:rsidP="0013445F">
      <w:pPr>
        <w:pStyle w:val="FootnoteText"/>
        <w:rPr>
          <w:rFonts w:ascii="Arial" w:hAnsi="Arial" w:cs="Arial"/>
          <w:sz w:val="16"/>
          <w:szCs w:val="16"/>
          <w:lang w:val="es-MX"/>
        </w:rPr>
      </w:pPr>
      <w:r w:rsidRPr="00FF7836">
        <w:rPr>
          <w:rStyle w:val="FootnoteReference"/>
          <w:rFonts w:ascii="Arial" w:hAnsi="Arial" w:cs="Arial"/>
          <w:sz w:val="16"/>
          <w:szCs w:val="16"/>
        </w:rPr>
        <w:footnoteRef/>
      </w:r>
      <w:r w:rsidRPr="00FF7836">
        <w:rPr>
          <w:rFonts w:ascii="Arial" w:hAnsi="Arial" w:cs="Arial"/>
          <w:sz w:val="16"/>
          <w:szCs w:val="16"/>
        </w:rPr>
        <w:t xml:space="preserve"> </w:t>
      </w:r>
      <w:r w:rsidRPr="00FF7836">
        <w:rPr>
          <w:rFonts w:ascii="Arial" w:hAnsi="Arial" w:cs="Arial"/>
          <w:sz w:val="16"/>
          <w:szCs w:val="16"/>
          <w:lang w:val="es-MX"/>
        </w:rPr>
        <w:t xml:space="preserve">Programa Institucional de CONAFE 2014-2018, publicado en </w:t>
      </w:r>
      <w:r w:rsidR="00016BEF" w:rsidRPr="00FF7836">
        <w:rPr>
          <w:rFonts w:ascii="Arial" w:hAnsi="Arial" w:cs="Arial"/>
          <w:sz w:val="16"/>
          <w:szCs w:val="16"/>
          <w:lang w:val="es-MX"/>
        </w:rPr>
        <w:t>el DOF</w:t>
      </w:r>
      <w:r w:rsidRPr="00FF7836">
        <w:rPr>
          <w:rFonts w:ascii="Arial" w:hAnsi="Arial" w:cs="Arial"/>
          <w:sz w:val="16"/>
          <w:szCs w:val="16"/>
          <w:lang w:val="es-MX"/>
        </w:rPr>
        <w:t xml:space="preserve"> el 8 de mayo de 2014.</w:t>
      </w:r>
    </w:p>
  </w:footnote>
  <w:footnote w:id="3">
    <w:p w14:paraId="5B49F87C" w14:textId="77777777" w:rsidR="00FA306E" w:rsidRPr="00FF7836" w:rsidRDefault="00FA306E">
      <w:pPr>
        <w:pStyle w:val="FootnoteText"/>
        <w:rPr>
          <w:rFonts w:ascii="Arial" w:hAnsi="Arial" w:cs="Arial"/>
          <w:sz w:val="16"/>
          <w:szCs w:val="16"/>
          <w:lang w:val="es-MX"/>
        </w:rPr>
      </w:pPr>
      <w:r w:rsidRPr="00FF7836">
        <w:rPr>
          <w:rStyle w:val="FootnoteReference"/>
          <w:rFonts w:ascii="Arial" w:hAnsi="Arial" w:cs="Arial"/>
          <w:sz w:val="16"/>
          <w:szCs w:val="16"/>
        </w:rPr>
        <w:footnoteRef/>
      </w:r>
      <w:r w:rsidRPr="00FF7836">
        <w:rPr>
          <w:rFonts w:ascii="Arial" w:hAnsi="Arial" w:cs="Arial"/>
          <w:sz w:val="16"/>
          <w:szCs w:val="16"/>
        </w:rPr>
        <w:t xml:space="preserve"> </w:t>
      </w:r>
      <w:proofErr w:type="spellStart"/>
      <w:r w:rsidRPr="00FF7836">
        <w:rPr>
          <w:rFonts w:ascii="Arial" w:hAnsi="Arial" w:cs="Arial"/>
          <w:sz w:val="16"/>
          <w:szCs w:val="16"/>
          <w:lang w:val="es-MX"/>
        </w:rPr>
        <w:t>Idem</w:t>
      </w:r>
      <w:proofErr w:type="spellEnd"/>
      <w:r w:rsidRPr="00FF7836">
        <w:rPr>
          <w:rFonts w:ascii="Arial" w:hAnsi="Arial" w:cs="Arial"/>
          <w:sz w:val="16"/>
          <w:szCs w:val="16"/>
          <w:lang w:val="es-MX"/>
        </w:rPr>
        <w:t>. anterior</w:t>
      </w:r>
    </w:p>
  </w:footnote>
  <w:footnote w:id="4">
    <w:p w14:paraId="73D404B5" w14:textId="77777777" w:rsidR="00FA306E" w:rsidRPr="00FF7836" w:rsidRDefault="00FA306E" w:rsidP="00FF7836">
      <w:pPr>
        <w:pStyle w:val="FootnoteText"/>
        <w:rPr>
          <w:rFonts w:ascii="Arial" w:hAnsi="Arial" w:cs="Arial"/>
          <w:color w:val="000000"/>
          <w:sz w:val="16"/>
          <w:szCs w:val="16"/>
        </w:rPr>
      </w:pPr>
      <w:r w:rsidRPr="00FF7836">
        <w:rPr>
          <w:rStyle w:val="FootnoteReference"/>
          <w:rFonts w:ascii="Arial" w:hAnsi="Arial" w:cs="Arial"/>
          <w:sz w:val="16"/>
          <w:szCs w:val="16"/>
        </w:rPr>
        <w:footnoteRef/>
      </w:r>
      <w:r w:rsidRPr="00FF7836">
        <w:rPr>
          <w:rFonts w:ascii="Arial" w:hAnsi="Arial" w:cs="Arial"/>
          <w:sz w:val="16"/>
          <w:szCs w:val="16"/>
        </w:rPr>
        <w:t xml:space="preserve"> </w:t>
      </w:r>
      <w:r w:rsidRPr="007A4DA3">
        <w:rPr>
          <w:rFonts w:ascii="Arial" w:hAnsi="Arial" w:cs="Arial"/>
          <w:sz w:val="16"/>
          <w:szCs w:val="16"/>
        </w:rPr>
        <w:t>La Presidencia de la República, en ejercicio de la facultad que le confiere el artículo 89, fracción I de la Constitución Política de los Estados Unidos Mexicanos, expidió el DECRETO POR EL QUE SE REORGANIZA EL CONSEJO NACIONAL D</w:t>
      </w:r>
      <w:r>
        <w:rPr>
          <w:rFonts w:ascii="Arial" w:hAnsi="Arial" w:cs="Arial"/>
          <w:sz w:val="16"/>
          <w:szCs w:val="16"/>
        </w:rPr>
        <w:t>E FOMENTO EDUCATIVO,</w:t>
      </w:r>
      <w:r w:rsidRPr="007A4DA3">
        <w:rPr>
          <w:rFonts w:ascii="Arial" w:hAnsi="Arial" w:cs="Arial"/>
          <w:sz w:val="16"/>
          <w:szCs w:val="16"/>
        </w:rPr>
        <w:t xml:space="preserve"> publicado en el</w:t>
      </w:r>
      <w:r>
        <w:rPr>
          <w:rFonts w:ascii="Arial" w:hAnsi="Arial" w:cs="Arial"/>
          <w:sz w:val="16"/>
          <w:szCs w:val="16"/>
        </w:rPr>
        <w:t xml:space="preserve"> DOF, el</w:t>
      </w:r>
      <w:r w:rsidRPr="007A4DA3">
        <w:rPr>
          <w:rFonts w:ascii="Arial" w:hAnsi="Arial" w:cs="Arial"/>
          <w:sz w:val="16"/>
          <w:szCs w:val="16"/>
        </w:rPr>
        <w:t xml:space="preserve"> 18 de marzo de 2016.</w:t>
      </w:r>
    </w:p>
  </w:footnote>
  <w:footnote w:id="5">
    <w:p w14:paraId="27C58F8A" w14:textId="77777777" w:rsidR="00FA306E" w:rsidRPr="00FF7836" w:rsidRDefault="00FA306E" w:rsidP="00FF7836">
      <w:pPr>
        <w:pStyle w:val="FootnoteText"/>
        <w:rPr>
          <w:rFonts w:ascii="Arial" w:hAnsi="Arial" w:cs="Arial"/>
          <w:color w:val="000000"/>
          <w:sz w:val="16"/>
          <w:szCs w:val="16"/>
        </w:rPr>
      </w:pPr>
      <w:r w:rsidRPr="00016BEF">
        <w:rPr>
          <w:rFonts w:ascii="Arial" w:hAnsi="Arial" w:cs="Arial"/>
          <w:color w:val="000000"/>
          <w:sz w:val="16"/>
          <w:szCs w:val="16"/>
          <w:vertAlign w:val="superscript"/>
        </w:rPr>
        <w:footnoteRef/>
      </w:r>
      <w:r w:rsidRPr="00FF7836">
        <w:rPr>
          <w:rFonts w:ascii="Arial" w:hAnsi="Arial" w:cs="Arial"/>
          <w:color w:val="000000"/>
          <w:sz w:val="16"/>
          <w:szCs w:val="16"/>
        </w:rPr>
        <w:t xml:space="preserve"> Artículo 3o. CPEM: “Todo individuo tiene derecho a recibir educación. El Estado –Federación, Estados, Distrito Federal y Municipios–, impartirá educación preescolar, primaria, secundaria y media superior. La educación preescolar, primaria y secundaria conforman la educación básica; ésta y la media superior serán obligatorias”. Igualmente señala que el Estado garantizará la calidad en la educación obligatoria de manera que los materiales y métodos educativos, la organización escolar, la infraestructura educativa y la idoneidad de los docentes y los directivos garanticen el máximo logro de aprendizaje de los educandos, y que el Estado, impartirá, entre otras, educación preescolar, primaria y secundaria y, además, promoverá y atenderá todos los tipos y modalidades educativos incluyendo, entre otras, la educación inicial</w:t>
      </w:r>
      <w:r w:rsidRPr="00FF7836">
        <w:rPr>
          <w:rFonts w:ascii="Arial" w:hAnsi="Arial" w:cs="Arial"/>
          <w:color w:val="000000"/>
          <w:sz w:val="16"/>
          <w:szCs w:val="16"/>
        </w:rPr>
        <w:softHyphen/>
        <w:t xml:space="preserve"> necesarios para el desarrollo de la nación.</w:t>
      </w:r>
    </w:p>
    <w:p w14:paraId="30C231B0" w14:textId="16F7732F" w:rsidR="00FA306E" w:rsidRPr="00016BEF" w:rsidRDefault="00FA306E">
      <w:pPr>
        <w:pStyle w:val="FootnoteText"/>
        <w:rPr>
          <w:rFonts w:ascii="Arial" w:hAnsi="Arial" w:cs="Arial"/>
          <w:color w:val="000000"/>
          <w:sz w:val="16"/>
          <w:szCs w:val="16"/>
        </w:rPr>
      </w:pPr>
      <w:r w:rsidRPr="00FF7836">
        <w:rPr>
          <w:rFonts w:ascii="Arial" w:hAnsi="Arial" w:cs="Arial"/>
          <w:color w:val="000000"/>
          <w:sz w:val="16"/>
          <w:szCs w:val="16"/>
        </w:rPr>
        <w:t>Por otra parte, la Ley General de Educación en sus artículos 32 y 33, fracción VII, prevé que las autoridades educativas tomarán medidas tendientes a establecer condiciones que permitan el ejercicio pleno del derecho a la educación de calidad de cada individuo, una mayor equidad educativa, así como el logro de la efectiva igualdad en oportunidades de acceso y permanencia en los servicios educativos, para lo cual dichas autoridades, en el ámbito de sus respectivas competencias, impartirán programas de educación comunitaria principalmente en localidades de alto y muy alto rezago social o marginación.</w:t>
      </w:r>
    </w:p>
  </w:footnote>
  <w:footnote w:id="6">
    <w:p w14:paraId="24F90B6D" w14:textId="77777777" w:rsidR="00FA306E" w:rsidRPr="00857514" w:rsidRDefault="00FA306E" w:rsidP="00133000">
      <w:pPr>
        <w:pStyle w:val="FootnoteText"/>
        <w:rPr>
          <w:lang w:val="es-MX"/>
        </w:rPr>
      </w:pPr>
      <w:r w:rsidRPr="00016BEF">
        <w:rPr>
          <w:rFonts w:ascii="Arial" w:hAnsi="Arial" w:cs="Arial"/>
          <w:color w:val="000000"/>
          <w:sz w:val="16"/>
          <w:szCs w:val="16"/>
          <w:vertAlign w:val="superscript"/>
        </w:rPr>
        <w:footnoteRef/>
      </w:r>
      <w:r w:rsidRPr="00016BEF">
        <w:rPr>
          <w:rFonts w:ascii="Arial" w:hAnsi="Arial" w:cs="Arial"/>
          <w:color w:val="000000"/>
          <w:sz w:val="16"/>
          <w:szCs w:val="16"/>
          <w:vertAlign w:val="superscript"/>
        </w:rPr>
        <w:t xml:space="preserve"> </w:t>
      </w:r>
      <w:r w:rsidRPr="00016BEF">
        <w:rPr>
          <w:rFonts w:ascii="Arial" w:hAnsi="Arial" w:cs="Arial"/>
          <w:color w:val="000000"/>
          <w:sz w:val="16"/>
          <w:szCs w:val="16"/>
        </w:rPr>
        <w:t>Contenidas en el DECRETO por el que se reorganiza el Consejo Nacional de Fomento Educativo (CONAFE), publicado en el DOF el 18 de marzo de 2016</w:t>
      </w:r>
    </w:p>
  </w:footnote>
  <w:footnote w:id="7">
    <w:p w14:paraId="013809F3" w14:textId="77777777" w:rsidR="00FA306E" w:rsidRPr="00734C90" w:rsidRDefault="00FA306E">
      <w:pPr>
        <w:pStyle w:val="FootnoteText"/>
        <w:rPr>
          <w:rFonts w:ascii="Arial" w:hAnsi="Arial" w:cs="Arial"/>
          <w:sz w:val="16"/>
          <w:szCs w:val="16"/>
        </w:rPr>
      </w:pPr>
      <w:r w:rsidRPr="00016BEF">
        <w:rPr>
          <w:rFonts w:ascii="Arial" w:hAnsi="Arial" w:cs="Arial"/>
          <w:sz w:val="16"/>
          <w:szCs w:val="16"/>
          <w:vertAlign w:val="superscript"/>
        </w:rPr>
        <w:footnoteRef/>
      </w:r>
      <w:r w:rsidRPr="00016BEF">
        <w:rPr>
          <w:rFonts w:ascii="Arial" w:hAnsi="Arial" w:cs="Arial"/>
          <w:sz w:val="16"/>
          <w:szCs w:val="16"/>
          <w:vertAlign w:val="superscript"/>
        </w:rPr>
        <w:t xml:space="preserve"> </w:t>
      </w:r>
      <w:r w:rsidRPr="00734C90">
        <w:rPr>
          <w:rFonts w:ascii="Arial" w:hAnsi="Arial" w:cs="Arial"/>
          <w:sz w:val="16"/>
          <w:szCs w:val="16"/>
        </w:rPr>
        <w:t xml:space="preserve">Los LEC son jóvenes de entre 15 y 29 </w:t>
      </w:r>
      <w:proofErr w:type="gramStart"/>
      <w:r w:rsidRPr="00734C90">
        <w:rPr>
          <w:rFonts w:ascii="Arial" w:hAnsi="Arial" w:cs="Arial"/>
          <w:sz w:val="16"/>
          <w:szCs w:val="16"/>
        </w:rPr>
        <w:t>años de edad</w:t>
      </w:r>
      <w:proofErr w:type="gramEnd"/>
      <w:r w:rsidRPr="00734C90">
        <w:rPr>
          <w:rFonts w:ascii="Arial" w:hAnsi="Arial" w:cs="Arial"/>
          <w:sz w:val="16"/>
          <w:szCs w:val="16"/>
        </w:rPr>
        <w:t>, originarios por lo general de zonas rurales y con escolarid</w:t>
      </w:r>
      <w:r>
        <w:rPr>
          <w:rFonts w:ascii="Arial" w:hAnsi="Arial" w:cs="Arial"/>
          <w:sz w:val="16"/>
          <w:szCs w:val="16"/>
        </w:rPr>
        <w:t>ad mínima de secundaria. P</w:t>
      </w:r>
      <w:r w:rsidRPr="00734C90">
        <w:rPr>
          <w:rFonts w:ascii="Arial" w:hAnsi="Arial" w:cs="Arial"/>
          <w:sz w:val="16"/>
          <w:szCs w:val="16"/>
        </w:rPr>
        <w:t>restan su servicio social como figuras educativas durante uno o dos años, y durante ese tiem</w:t>
      </w:r>
      <w:r>
        <w:rPr>
          <w:rFonts w:ascii="Arial" w:hAnsi="Arial" w:cs="Arial"/>
          <w:sz w:val="16"/>
          <w:szCs w:val="16"/>
        </w:rPr>
        <w:t>po se instalan en la comunidad.</w:t>
      </w:r>
      <w:r w:rsidRPr="00734C90">
        <w:rPr>
          <w:rFonts w:ascii="Arial" w:hAnsi="Arial" w:cs="Arial"/>
          <w:sz w:val="16"/>
          <w:szCs w:val="16"/>
        </w:rPr>
        <w:t xml:space="preserve"> Son los encargados de facilitar</w:t>
      </w:r>
      <w:r>
        <w:rPr>
          <w:rFonts w:ascii="Arial" w:hAnsi="Arial" w:cs="Arial"/>
          <w:sz w:val="16"/>
          <w:szCs w:val="16"/>
        </w:rPr>
        <w:t xml:space="preserve"> el aprendizaje de niños y adultos, ayudarlos</w:t>
      </w:r>
      <w:r w:rsidRPr="00734C90">
        <w:rPr>
          <w:rFonts w:ascii="Arial" w:hAnsi="Arial" w:cs="Arial"/>
          <w:sz w:val="16"/>
          <w:szCs w:val="16"/>
        </w:rPr>
        <w:t>, motivarlos y encauzarlos</w:t>
      </w:r>
      <w:r>
        <w:rPr>
          <w:rFonts w:ascii="Arial" w:hAnsi="Arial" w:cs="Arial"/>
          <w:sz w:val="16"/>
          <w:szCs w:val="16"/>
        </w:rPr>
        <w:t>.</w:t>
      </w:r>
    </w:p>
  </w:footnote>
  <w:footnote w:id="8">
    <w:p w14:paraId="5DE26F57" w14:textId="77777777" w:rsidR="00FA306E" w:rsidRPr="00870362" w:rsidRDefault="00FA306E" w:rsidP="00870362">
      <w:pPr>
        <w:pStyle w:val="FootnoteText"/>
        <w:rPr>
          <w:rFonts w:ascii="Arial" w:hAnsi="Arial" w:cs="Arial"/>
          <w:sz w:val="16"/>
          <w:szCs w:val="16"/>
        </w:rPr>
      </w:pPr>
      <w:r w:rsidRPr="00F01373">
        <w:rPr>
          <w:rStyle w:val="FootnoteReference"/>
          <w:rFonts w:ascii="Arial" w:hAnsi="Arial" w:cs="Arial"/>
          <w:sz w:val="16"/>
          <w:szCs w:val="16"/>
        </w:rPr>
        <w:footnoteRef/>
      </w:r>
      <w:r w:rsidRPr="00F01373">
        <w:rPr>
          <w:rFonts w:ascii="Arial" w:hAnsi="Arial" w:cs="Arial"/>
          <w:sz w:val="16"/>
          <w:szCs w:val="16"/>
        </w:rPr>
        <w:t xml:space="preserve"> </w:t>
      </w:r>
      <w:hyperlink r:id="rId1" w:history="1">
        <w:r w:rsidRPr="00B24C13">
          <w:rPr>
            <w:rStyle w:val="Hyperlink"/>
            <w:rFonts w:ascii="Arial" w:hAnsi="Arial" w:cs="Arial"/>
            <w:sz w:val="16"/>
            <w:szCs w:val="16"/>
          </w:rPr>
          <w:t>http://www.gob.mx/conafe/acciones-y-programas/educacion-basica-del-conafe</w:t>
        </w:r>
      </w:hyperlink>
      <w:r>
        <w:rPr>
          <w:rFonts w:ascii="Arial" w:hAnsi="Arial" w:cs="Arial"/>
          <w:sz w:val="16"/>
          <w:szCs w:val="16"/>
        </w:rPr>
        <w:t xml:space="preserve">. Autor: </w:t>
      </w:r>
      <w:r w:rsidRPr="00870362">
        <w:rPr>
          <w:rFonts w:ascii="Arial" w:hAnsi="Arial" w:cs="Arial"/>
          <w:sz w:val="16"/>
          <w:szCs w:val="16"/>
        </w:rPr>
        <w:t>Consejo Nacional de Fomento Educativo</w:t>
      </w:r>
    </w:p>
    <w:p w14:paraId="52D6420F" w14:textId="77777777" w:rsidR="00FA306E" w:rsidRPr="00870362" w:rsidRDefault="00FA306E" w:rsidP="00870362">
      <w:pPr>
        <w:pStyle w:val="FootnoteText"/>
        <w:rPr>
          <w:rFonts w:ascii="Arial" w:hAnsi="Arial" w:cs="Arial"/>
          <w:sz w:val="16"/>
          <w:szCs w:val="16"/>
        </w:rPr>
      </w:pPr>
      <w:r>
        <w:rPr>
          <w:rFonts w:ascii="Arial" w:hAnsi="Arial" w:cs="Arial"/>
          <w:sz w:val="16"/>
          <w:szCs w:val="16"/>
        </w:rPr>
        <w:t xml:space="preserve">Fecha de publicación </w:t>
      </w:r>
      <w:r w:rsidRPr="00870362">
        <w:rPr>
          <w:rFonts w:ascii="Arial" w:hAnsi="Arial" w:cs="Arial"/>
          <w:sz w:val="16"/>
          <w:szCs w:val="16"/>
        </w:rPr>
        <w:t>23 de mayo de 2016</w:t>
      </w:r>
      <w:r>
        <w:rPr>
          <w:rFonts w:ascii="Arial" w:hAnsi="Arial" w:cs="Arial"/>
          <w:sz w:val="16"/>
          <w:szCs w:val="16"/>
        </w:rPr>
        <w:t>.</w:t>
      </w:r>
    </w:p>
  </w:footnote>
  <w:footnote w:id="9">
    <w:p w14:paraId="00B11C82" w14:textId="77777777" w:rsidR="00FA306E" w:rsidRPr="00B5538F" w:rsidRDefault="00FA306E">
      <w:pPr>
        <w:pStyle w:val="FootnoteText"/>
        <w:rPr>
          <w:rFonts w:ascii="Arial" w:hAnsi="Arial" w:cs="Arial"/>
          <w:sz w:val="16"/>
          <w:szCs w:val="16"/>
          <w:lang w:val="es-MX"/>
        </w:rPr>
      </w:pPr>
      <w:r w:rsidRPr="00B5538F">
        <w:rPr>
          <w:rStyle w:val="FootnoteReference"/>
          <w:rFonts w:ascii="Arial" w:hAnsi="Arial" w:cs="Arial"/>
          <w:sz w:val="16"/>
          <w:szCs w:val="16"/>
        </w:rPr>
        <w:footnoteRef/>
      </w:r>
      <w:r w:rsidRPr="00B5538F">
        <w:rPr>
          <w:rFonts w:ascii="Arial" w:hAnsi="Arial" w:cs="Arial"/>
          <w:sz w:val="16"/>
          <w:szCs w:val="16"/>
        </w:rPr>
        <w:t xml:space="preserve"> </w:t>
      </w:r>
      <w:r w:rsidRPr="00B5538F">
        <w:rPr>
          <w:rFonts w:ascii="Arial" w:hAnsi="Arial" w:cs="Arial"/>
          <w:sz w:val="16"/>
          <w:szCs w:val="16"/>
          <w:lang w:val="es-MX"/>
        </w:rPr>
        <w:t>Acuerdo No 24/12/16 por el que se emiten las Reglas de Operación del Programa de Educación Inicial y Básica Comunitaria para el ejercicio fiscal 2017, publicado en el DOF el 28/12/2016</w:t>
      </w:r>
    </w:p>
  </w:footnote>
  <w:footnote w:id="10">
    <w:p w14:paraId="259F5FA6" w14:textId="77777777" w:rsidR="00FA306E" w:rsidRPr="00080E87" w:rsidRDefault="00FA306E">
      <w:pPr>
        <w:pStyle w:val="FootnoteText"/>
        <w:rPr>
          <w:rFonts w:ascii="Arial" w:hAnsi="Arial" w:cs="Arial"/>
          <w:sz w:val="16"/>
          <w:szCs w:val="16"/>
          <w:lang w:val="es-MX"/>
        </w:rPr>
      </w:pPr>
      <w:r w:rsidRPr="00080E87">
        <w:rPr>
          <w:rStyle w:val="FootnoteReference"/>
          <w:rFonts w:ascii="Arial" w:hAnsi="Arial" w:cs="Arial"/>
          <w:sz w:val="16"/>
          <w:szCs w:val="16"/>
        </w:rPr>
        <w:footnoteRef/>
      </w:r>
      <w:r w:rsidRPr="00080E87">
        <w:rPr>
          <w:rFonts w:ascii="Arial" w:hAnsi="Arial" w:cs="Arial"/>
          <w:sz w:val="16"/>
          <w:szCs w:val="16"/>
        </w:rPr>
        <w:t xml:space="preserve"> </w:t>
      </w:r>
      <w:r w:rsidRPr="00080E87">
        <w:rPr>
          <w:rFonts w:ascii="Arial" w:hAnsi="Arial" w:cs="Arial"/>
          <w:sz w:val="16"/>
          <w:szCs w:val="16"/>
          <w:lang w:val="es-MX"/>
        </w:rPr>
        <w:t>Oficinas de Representación del CONAFE en 31 Estados de la Rep</w:t>
      </w:r>
      <w:r>
        <w:rPr>
          <w:rFonts w:ascii="Arial" w:hAnsi="Arial" w:cs="Arial"/>
          <w:sz w:val="16"/>
          <w:szCs w:val="16"/>
          <w:lang w:val="es-MX"/>
        </w:rPr>
        <w:t>ública, que cuentan</w:t>
      </w:r>
      <w:r w:rsidRPr="00080E87">
        <w:rPr>
          <w:rFonts w:ascii="Arial" w:hAnsi="Arial" w:cs="Arial"/>
          <w:sz w:val="16"/>
          <w:szCs w:val="16"/>
          <w:lang w:val="es-MX"/>
        </w:rPr>
        <w:t xml:space="preserve"> servidores públicos adscritos a la institución, </w:t>
      </w:r>
      <w:r>
        <w:rPr>
          <w:rFonts w:ascii="Arial" w:hAnsi="Arial" w:cs="Arial"/>
          <w:sz w:val="16"/>
          <w:szCs w:val="16"/>
          <w:lang w:val="es-MX"/>
        </w:rPr>
        <w:t xml:space="preserve">que </w:t>
      </w:r>
      <w:r w:rsidRPr="00080E87">
        <w:rPr>
          <w:rFonts w:ascii="Arial" w:hAnsi="Arial" w:cs="Arial"/>
          <w:sz w:val="16"/>
          <w:szCs w:val="16"/>
          <w:lang w:val="es-MX"/>
        </w:rPr>
        <w:t xml:space="preserve">se encargan de </w:t>
      </w:r>
      <w:r>
        <w:rPr>
          <w:rFonts w:ascii="Arial" w:hAnsi="Arial" w:cs="Arial"/>
          <w:sz w:val="16"/>
          <w:szCs w:val="16"/>
          <w:lang w:val="es-MX"/>
        </w:rPr>
        <w:t xml:space="preserve">la instalación y operación de los servicios institucionales. </w:t>
      </w:r>
    </w:p>
  </w:footnote>
  <w:footnote w:id="11">
    <w:p w14:paraId="6E253487" w14:textId="77777777" w:rsidR="00FA306E" w:rsidRPr="000D7E56" w:rsidRDefault="00FA306E" w:rsidP="000D7E56">
      <w:pPr>
        <w:pStyle w:val="FootnoteText"/>
        <w:jc w:val="left"/>
        <w:rPr>
          <w:rFonts w:ascii="Arial" w:hAnsi="Arial" w:cs="Arial"/>
          <w:sz w:val="16"/>
          <w:szCs w:val="16"/>
          <w:lang w:val="es-MX"/>
        </w:rPr>
      </w:pPr>
      <w:r w:rsidRPr="000D7E56">
        <w:rPr>
          <w:rStyle w:val="FootnoteReference"/>
          <w:rFonts w:ascii="Arial" w:hAnsi="Arial" w:cs="Arial"/>
          <w:sz w:val="16"/>
          <w:szCs w:val="16"/>
        </w:rPr>
        <w:footnoteRef/>
      </w:r>
      <w:r w:rsidRPr="000D7E56">
        <w:rPr>
          <w:rFonts w:ascii="Arial" w:hAnsi="Arial" w:cs="Arial"/>
          <w:sz w:val="16"/>
          <w:szCs w:val="16"/>
        </w:rPr>
        <w:t xml:space="preserve"> </w:t>
      </w:r>
      <w:r>
        <w:rPr>
          <w:rFonts w:ascii="Arial" w:hAnsi="Arial" w:cs="Arial"/>
          <w:sz w:val="16"/>
          <w:szCs w:val="16"/>
        </w:rPr>
        <w:t xml:space="preserve">De acuerdo con </w:t>
      </w:r>
      <w:r w:rsidRPr="000D7E56">
        <w:rPr>
          <w:rFonts w:ascii="Arial" w:hAnsi="Arial" w:cs="Arial"/>
          <w:sz w:val="16"/>
          <w:szCs w:val="16"/>
          <w:lang w:val="es-MX"/>
        </w:rPr>
        <w:t xml:space="preserve">Nota informativa preparada por la Subdirección de Seguimiento y Apoyo </w:t>
      </w:r>
    </w:p>
    <w:p w14:paraId="245D007D" w14:textId="77777777" w:rsidR="00FA306E" w:rsidRPr="000D7E56" w:rsidRDefault="00FA306E" w:rsidP="000D7E56">
      <w:pPr>
        <w:pStyle w:val="FootnoteText"/>
        <w:jc w:val="left"/>
        <w:rPr>
          <w:rFonts w:ascii="Arial" w:hAnsi="Arial" w:cs="Arial"/>
          <w:sz w:val="16"/>
          <w:szCs w:val="16"/>
          <w:lang w:val="es-MX"/>
        </w:rPr>
      </w:pPr>
      <w:r w:rsidRPr="000D7E56">
        <w:rPr>
          <w:rFonts w:ascii="Arial" w:hAnsi="Arial" w:cs="Arial"/>
          <w:sz w:val="16"/>
          <w:szCs w:val="16"/>
          <w:lang w:val="es-MX"/>
        </w:rPr>
        <w:t>al Órgano de Gobierno</w:t>
      </w:r>
      <w:r>
        <w:rPr>
          <w:rFonts w:ascii="Arial" w:hAnsi="Arial" w:cs="Arial"/>
          <w:sz w:val="16"/>
          <w:szCs w:val="16"/>
          <w:lang w:val="es-MX"/>
        </w:rPr>
        <w:t xml:space="preserve"> y comunicados oficiales que fueron presentados al Consultor.</w:t>
      </w:r>
    </w:p>
  </w:footnote>
  <w:footnote w:id="12">
    <w:p w14:paraId="1EE88AC3" w14:textId="77777777" w:rsidR="00FA306E" w:rsidRPr="002A6BCF" w:rsidRDefault="00FA306E">
      <w:pPr>
        <w:pStyle w:val="FootnoteText"/>
        <w:rPr>
          <w:rFonts w:ascii="Arial" w:hAnsi="Arial" w:cs="Arial"/>
          <w:sz w:val="16"/>
          <w:szCs w:val="16"/>
          <w:lang w:val="pt-BR"/>
        </w:rPr>
      </w:pPr>
      <w:r w:rsidRPr="006D21D5">
        <w:rPr>
          <w:rStyle w:val="FootnoteReference"/>
          <w:rFonts w:ascii="Arial" w:hAnsi="Arial" w:cs="Arial"/>
          <w:sz w:val="16"/>
          <w:szCs w:val="16"/>
        </w:rPr>
        <w:footnoteRef/>
      </w:r>
      <w:r w:rsidRPr="002A6BCF">
        <w:rPr>
          <w:rFonts w:ascii="Arial" w:hAnsi="Arial" w:cs="Arial"/>
          <w:sz w:val="16"/>
          <w:szCs w:val="16"/>
          <w:lang w:val="pt-BR"/>
        </w:rPr>
        <w:t xml:space="preserve"> Idem, anterior</w:t>
      </w:r>
    </w:p>
  </w:footnote>
  <w:footnote w:id="13">
    <w:p w14:paraId="5A201C07" w14:textId="77777777" w:rsidR="00FA306E" w:rsidRPr="002A6BCF" w:rsidRDefault="00FA306E">
      <w:pPr>
        <w:pStyle w:val="FootnoteText"/>
        <w:rPr>
          <w:rFonts w:ascii="Arial" w:hAnsi="Arial" w:cs="Arial"/>
          <w:sz w:val="16"/>
          <w:szCs w:val="16"/>
          <w:lang w:val="pt-BR"/>
        </w:rPr>
      </w:pPr>
      <w:r w:rsidRPr="00627309">
        <w:rPr>
          <w:rStyle w:val="FootnoteReference"/>
          <w:rFonts w:ascii="Arial" w:hAnsi="Arial" w:cs="Arial"/>
          <w:sz w:val="16"/>
          <w:szCs w:val="16"/>
        </w:rPr>
        <w:footnoteRef/>
      </w:r>
      <w:r w:rsidRPr="002A6BCF">
        <w:rPr>
          <w:rFonts w:ascii="Arial" w:hAnsi="Arial" w:cs="Arial"/>
          <w:sz w:val="16"/>
          <w:szCs w:val="16"/>
          <w:lang w:val="pt-BR"/>
        </w:rPr>
        <w:t xml:space="preserve"> http://www.dof.gob.mx/nota_detalle.php?codigo=5462903&amp;fecha=29/11/2016</w:t>
      </w:r>
    </w:p>
  </w:footnote>
  <w:footnote w:id="14">
    <w:p w14:paraId="1CE0136F" w14:textId="77777777" w:rsidR="00FA306E" w:rsidRPr="001913BB" w:rsidRDefault="00FA306E">
      <w:pPr>
        <w:pStyle w:val="FootnoteText"/>
        <w:rPr>
          <w:lang w:val="es-MX"/>
        </w:rPr>
      </w:pPr>
      <w:r>
        <w:rPr>
          <w:rStyle w:val="FootnoteReference"/>
        </w:rPr>
        <w:footnoteRef/>
      </w:r>
      <w:r>
        <w:t xml:space="preserve"> </w:t>
      </w:r>
      <w:proofErr w:type="spellStart"/>
      <w:r>
        <w:rPr>
          <w:rFonts w:ascii="Arial" w:hAnsi="Arial" w:cs="Arial"/>
          <w:bCs/>
        </w:rPr>
        <w:t>Committee</w:t>
      </w:r>
      <w:proofErr w:type="spellEnd"/>
      <w:r>
        <w:rPr>
          <w:rFonts w:ascii="Arial" w:hAnsi="Arial" w:cs="Arial"/>
          <w:bCs/>
        </w:rPr>
        <w:t xml:space="preserve"> </w:t>
      </w:r>
      <w:proofErr w:type="spellStart"/>
      <w:r>
        <w:rPr>
          <w:rFonts w:ascii="Arial" w:hAnsi="Arial" w:cs="Arial"/>
          <w:bCs/>
        </w:rPr>
        <w:t>of</w:t>
      </w:r>
      <w:proofErr w:type="spellEnd"/>
      <w:r>
        <w:rPr>
          <w:rFonts w:ascii="Arial" w:hAnsi="Arial" w:cs="Arial"/>
          <w:bCs/>
        </w:rPr>
        <w:t xml:space="preserve"> </w:t>
      </w:r>
      <w:proofErr w:type="spellStart"/>
      <w:r>
        <w:rPr>
          <w:rFonts w:ascii="Arial" w:hAnsi="Arial" w:cs="Arial"/>
          <w:bCs/>
        </w:rPr>
        <w:t>S</w:t>
      </w:r>
      <w:r w:rsidRPr="000C6D1B">
        <w:rPr>
          <w:rFonts w:ascii="Arial" w:hAnsi="Arial" w:cs="Arial"/>
          <w:bCs/>
        </w:rPr>
        <w:t>pon</w:t>
      </w:r>
      <w:r>
        <w:rPr>
          <w:rFonts w:ascii="Arial" w:hAnsi="Arial" w:cs="Arial"/>
          <w:bCs/>
        </w:rPr>
        <w:t>soring</w:t>
      </w:r>
      <w:proofErr w:type="spellEnd"/>
      <w:r>
        <w:rPr>
          <w:rFonts w:ascii="Arial" w:hAnsi="Arial" w:cs="Arial"/>
          <w:bCs/>
        </w:rPr>
        <w:t xml:space="preserve"> </w:t>
      </w:r>
      <w:proofErr w:type="spellStart"/>
      <w:r>
        <w:rPr>
          <w:rFonts w:ascii="Arial" w:hAnsi="Arial" w:cs="Arial"/>
          <w:bCs/>
        </w:rPr>
        <w:t>O</w:t>
      </w:r>
      <w:r w:rsidRPr="00550607">
        <w:rPr>
          <w:rFonts w:ascii="Arial" w:hAnsi="Arial" w:cs="Arial"/>
          <w:bCs/>
        </w:rPr>
        <w:t>rganizations</w:t>
      </w:r>
      <w:proofErr w:type="spellEnd"/>
      <w:r>
        <w:rPr>
          <w:rFonts w:ascii="Arial" w:hAnsi="Arial" w:cs="Arial"/>
          <w:bCs/>
        </w:rPr>
        <w:t>, emitido en</w:t>
      </w:r>
      <w:r w:rsidRPr="00550607">
        <w:rPr>
          <w:rFonts w:ascii="Arial" w:hAnsi="Arial" w:cs="Arial"/>
          <w:bCs/>
        </w:rPr>
        <w:t xml:space="preserve"> 1992 y recoge</w:t>
      </w:r>
      <w:r>
        <w:rPr>
          <w:rFonts w:ascii="Arial" w:hAnsi="Arial" w:cs="Arial"/>
          <w:bCs/>
        </w:rPr>
        <w:t>n</w:t>
      </w:r>
      <w:r w:rsidRPr="00550607">
        <w:rPr>
          <w:rFonts w:ascii="Arial" w:hAnsi="Arial" w:cs="Arial"/>
          <w:bCs/>
        </w:rPr>
        <w:t xml:space="preserve"> sus actualizaciones </w:t>
      </w:r>
      <w:r>
        <w:rPr>
          <w:rFonts w:ascii="Arial" w:hAnsi="Arial" w:cs="Arial"/>
          <w:bCs/>
        </w:rPr>
        <w:t xml:space="preserve">(COSO II y COSO III), </w:t>
      </w:r>
      <w:r w:rsidRPr="00550607">
        <w:rPr>
          <w:rFonts w:ascii="Arial" w:hAnsi="Arial" w:cs="Arial"/>
          <w:bCs/>
        </w:rPr>
        <w:t xml:space="preserve">que perfeccionan </w:t>
      </w:r>
      <w:r>
        <w:rPr>
          <w:rFonts w:ascii="Arial" w:hAnsi="Arial" w:cs="Arial"/>
          <w:bCs/>
        </w:rPr>
        <w:t>los conceptos tradicionales de control interno.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4CA24" w14:textId="77777777" w:rsidR="00FA306E" w:rsidRDefault="00FA306E">
    <w:pPr>
      <w:pStyle w:val="Header"/>
      <w:jc w:val="center"/>
      <w:rPr>
        <w:b/>
        <w:bCs/>
        <w:sz w:val="44"/>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277A" w14:textId="22A6EEA2" w:rsidR="00FA306E" w:rsidRDefault="00FA306E">
    <w:pPr>
      <w:pStyle w:val="Header"/>
      <w:pBdr>
        <w:bottom w:val="single" w:sz="6" w:space="1" w:color="auto"/>
      </w:pBdr>
      <w:rPr>
        <w:rFonts w:ascii="Arial" w:hAnsi="Arial" w:cs="Arial"/>
        <w:b/>
        <w:bCs/>
        <w:lang w:val="es-ES_tradnl"/>
      </w:rPr>
    </w:pPr>
    <w:r>
      <w:rPr>
        <w:rFonts w:ascii="Arial" w:hAnsi="Arial" w:cs="Arial"/>
        <w:b/>
        <w:bCs/>
        <w:lang w:val="es-ES_tradnl"/>
      </w:rPr>
      <w:t xml:space="preserve">SECI  </w:t>
    </w:r>
    <w:r w:rsidRPr="002A6BCF">
      <w:rPr>
        <w:rFonts w:ascii="Arial" w:hAnsi="Arial" w:cs="Arial"/>
        <w:lang w:val="es-ES_tradnl"/>
      </w:rPr>
      <w:t>Pro</w:t>
    </w:r>
    <w:r>
      <w:rPr>
        <w:rFonts w:ascii="Arial" w:hAnsi="Arial" w:cs="Arial"/>
        <w:lang w:val="es-ES_tradnl"/>
      </w:rPr>
      <w:t>yecto</w:t>
    </w:r>
    <w:r w:rsidRPr="002A6BCF">
      <w:rPr>
        <w:rFonts w:ascii="Arial" w:hAnsi="Arial" w:cs="Arial"/>
        <w:lang w:val="es-ES_tradnl"/>
      </w:rPr>
      <w:t xml:space="preserve"> de Aprendizaje Basado en la Colaboración y el Diálogo (ABCD), </w:t>
    </w:r>
    <w:r w:rsidRPr="0016297E">
      <w:rPr>
        <w:rFonts w:ascii="Arial" w:hAnsi="Arial" w:cs="Arial"/>
        <w:b/>
        <w:bCs/>
        <w:lang w:val="es-ES"/>
      </w:rPr>
      <w:t xml:space="preserve">     </w:t>
    </w:r>
    <w:r>
      <w:rPr>
        <w:rFonts w:ascii="Arial" w:hAnsi="Arial" w:cs="Arial"/>
        <w:b/>
        <w:bCs/>
        <w:lang w:val="es-ES"/>
      </w:rPr>
      <w:t xml:space="preserve">          </w:t>
    </w:r>
    <w:r w:rsidRPr="0016297E">
      <w:rPr>
        <w:rFonts w:ascii="Arial" w:hAnsi="Arial" w:cs="Arial"/>
        <w:b/>
        <w:bCs/>
        <w:lang w:val="es-ES"/>
      </w:rPr>
      <w:t>(ME-L1162</w:t>
    </w:r>
    <w:r>
      <w:rPr>
        <w:rFonts w:ascii="Arial" w:hAnsi="Arial" w:cs="Arial"/>
        <w:b/>
        <w:bCs/>
        <w:lang w:val="es-ES"/>
      </w:rPr>
      <w:t>)</w:t>
    </w:r>
  </w:p>
  <w:p w14:paraId="757D1F86" w14:textId="77777777" w:rsidR="00FA306E" w:rsidRDefault="00FA306E">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C0097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89AF170"/>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11E90A8"/>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102AEE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3F756F0"/>
    <w:multiLevelType w:val="hybridMultilevel"/>
    <w:tmpl w:val="9614E4E8"/>
    <w:lvl w:ilvl="0" w:tplc="1556FCEC">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041555AD"/>
    <w:multiLevelType w:val="hybridMultilevel"/>
    <w:tmpl w:val="4A38A65C"/>
    <w:lvl w:ilvl="0" w:tplc="080A0001">
      <w:start w:val="1"/>
      <w:numFmt w:val="bullet"/>
      <w:lvlText w:val=""/>
      <w:lvlJc w:val="left"/>
      <w:pPr>
        <w:ind w:left="1526" w:hanging="360"/>
      </w:pPr>
      <w:rPr>
        <w:rFonts w:ascii="Symbol" w:hAnsi="Symbol" w:hint="default"/>
      </w:rPr>
    </w:lvl>
    <w:lvl w:ilvl="1" w:tplc="080A0003" w:tentative="1">
      <w:start w:val="1"/>
      <w:numFmt w:val="bullet"/>
      <w:lvlText w:val="o"/>
      <w:lvlJc w:val="left"/>
      <w:pPr>
        <w:ind w:left="2246" w:hanging="360"/>
      </w:pPr>
      <w:rPr>
        <w:rFonts w:ascii="Courier New" w:hAnsi="Courier New" w:cs="Courier New" w:hint="default"/>
      </w:rPr>
    </w:lvl>
    <w:lvl w:ilvl="2" w:tplc="080A0005" w:tentative="1">
      <w:start w:val="1"/>
      <w:numFmt w:val="bullet"/>
      <w:lvlText w:val=""/>
      <w:lvlJc w:val="left"/>
      <w:pPr>
        <w:ind w:left="2966" w:hanging="360"/>
      </w:pPr>
      <w:rPr>
        <w:rFonts w:ascii="Wingdings" w:hAnsi="Wingdings" w:hint="default"/>
      </w:rPr>
    </w:lvl>
    <w:lvl w:ilvl="3" w:tplc="080A0001" w:tentative="1">
      <w:start w:val="1"/>
      <w:numFmt w:val="bullet"/>
      <w:lvlText w:val=""/>
      <w:lvlJc w:val="left"/>
      <w:pPr>
        <w:ind w:left="3686" w:hanging="360"/>
      </w:pPr>
      <w:rPr>
        <w:rFonts w:ascii="Symbol" w:hAnsi="Symbol" w:hint="default"/>
      </w:rPr>
    </w:lvl>
    <w:lvl w:ilvl="4" w:tplc="080A0003" w:tentative="1">
      <w:start w:val="1"/>
      <w:numFmt w:val="bullet"/>
      <w:lvlText w:val="o"/>
      <w:lvlJc w:val="left"/>
      <w:pPr>
        <w:ind w:left="4406" w:hanging="360"/>
      </w:pPr>
      <w:rPr>
        <w:rFonts w:ascii="Courier New" w:hAnsi="Courier New" w:cs="Courier New" w:hint="default"/>
      </w:rPr>
    </w:lvl>
    <w:lvl w:ilvl="5" w:tplc="080A0005" w:tentative="1">
      <w:start w:val="1"/>
      <w:numFmt w:val="bullet"/>
      <w:lvlText w:val=""/>
      <w:lvlJc w:val="left"/>
      <w:pPr>
        <w:ind w:left="5126" w:hanging="360"/>
      </w:pPr>
      <w:rPr>
        <w:rFonts w:ascii="Wingdings" w:hAnsi="Wingdings" w:hint="default"/>
      </w:rPr>
    </w:lvl>
    <w:lvl w:ilvl="6" w:tplc="080A0001" w:tentative="1">
      <w:start w:val="1"/>
      <w:numFmt w:val="bullet"/>
      <w:lvlText w:val=""/>
      <w:lvlJc w:val="left"/>
      <w:pPr>
        <w:ind w:left="5846" w:hanging="360"/>
      </w:pPr>
      <w:rPr>
        <w:rFonts w:ascii="Symbol" w:hAnsi="Symbol" w:hint="default"/>
      </w:rPr>
    </w:lvl>
    <w:lvl w:ilvl="7" w:tplc="080A0003" w:tentative="1">
      <w:start w:val="1"/>
      <w:numFmt w:val="bullet"/>
      <w:lvlText w:val="o"/>
      <w:lvlJc w:val="left"/>
      <w:pPr>
        <w:ind w:left="6566" w:hanging="360"/>
      </w:pPr>
      <w:rPr>
        <w:rFonts w:ascii="Courier New" w:hAnsi="Courier New" w:cs="Courier New" w:hint="default"/>
      </w:rPr>
    </w:lvl>
    <w:lvl w:ilvl="8" w:tplc="080A0005" w:tentative="1">
      <w:start w:val="1"/>
      <w:numFmt w:val="bullet"/>
      <w:lvlText w:val=""/>
      <w:lvlJc w:val="left"/>
      <w:pPr>
        <w:ind w:left="7286" w:hanging="360"/>
      </w:pPr>
      <w:rPr>
        <w:rFonts w:ascii="Wingdings" w:hAnsi="Wingdings" w:hint="default"/>
      </w:rPr>
    </w:lvl>
  </w:abstractNum>
  <w:abstractNum w:abstractNumId="6" w15:restartNumberingAfterBreak="0">
    <w:nsid w:val="07406434"/>
    <w:multiLevelType w:val="hybridMultilevel"/>
    <w:tmpl w:val="E3526D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8125866"/>
    <w:multiLevelType w:val="multilevel"/>
    <w:tmpl w:val="734C9F42"/>
    <w:lvl w:ilvl="0">
      <w:start w:val="1"/>
      <w:numFmt w:val="decimal"/>
      <w:lvlText w:val="%1."/>
      <w:lvlJc w:val="left"/>
      <w:pPr>
        <w:ind w:left="360" w:hanging="360"/>
      </w:pPr>
      <w:rPr>
        <w:rFonts w:hint="default"/>
        <w:b/>
        <w:i w:val="0"/>
        <w:sz w:val="20"/>
      </w:rPr>
    </w:lvl>
    <w:lvl w:ilvl="1">
      <w:start w:val="1"/>
      <w:numFmt w:val="decimal"/>
      <w:lvlText w:val="%1.%2."/>
      <w:lvlJc w:val="left"/>
      <w:pPr>
        <w:ind w:left="432" w:hanging="432"/>
      </w:pPr>
      <w:rPr>
        <w:rFonts w:hint="default"/>
        <w:b w:val="0"/>
        <w:i w:val="0"/>
        <w:sz w:val="22"/>
        <w:szCs w:val="22"/>
        <w:lang w:val="es-AR"/>
      </w:rPr>
    </w:lvl>
    <w:lvl w:ilvl="2">
      <w:start w:val="1"/>
      <w:numFmt w:val="lowerLetter"/>
      <w:lvlText w:val="%3."/>
      <w:lvlJc w:val="left"/>
      <w:pPr>
        <w:ind w:left="1224" w:hanging="504"/>
      </w:pPr>
      <w:rPr>
        <w:rFonts w:hint="default"/>
        <w:b/>
        <w:i w:val="0"/>
        <w:sz w:val="20"/>
      </w:rPr>
    </w:lvl>
    <w:lvl w:ilvl="3">
      <w:start w:val="1"/>
      <w:numFmt w:val="decimal"/>
      <w:lvlText w:val="%1.%2.%3.%4."/>
      <w:lvlJc w:val="left"/>
      <w:pPr>
        <w:ind w:left="1728" w:hanging="648"/>
      </w:pPr>
      <w:rPr>
        <w:rFonts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CF6CA9"/>
    <w:multiLevelType w:val="multilevel"/>
    <w:tmpl w:val="09E4BF06"/>
    <w:lvl w:ilvl="0">
      <w:start w:val="1"/>
      <w:numFmt w:val="decimal"/>
      <w:pStyle w:val="Heading1"/>
      <w:lvlText w:val="%1."/>
      <w:lvlJc w:val="left"/>
      <w:pPr>
        <w:tabs>
          <w:tab w:val="num" w:pos="432"/>
        </w:tabs>
        <w:ind w:left="432" w:hanging="432"/>
      </w:pPr>
      <w:rPr>
        <w:rFonts w:hint="default"/>
      </w:rPr>
    </w:lvl>
    <w:lvl w:ilvl="1">
      <w:start w:val="1"/>
      <w:numFmt w:val="upperRoman"/>
      <w:lvlText w:val="%2."/>
      <w:lvlJc w:val="left"/>
      <w:pPr>
        <w:tabs>
          <w:tab w:val="num" w:pos="720"/>
        </w:tabs>
        <w:ind w:left="360" w:hanging="360"/>
      </w:pPr>
      <w:rPr>
        <w:rFonts w:hint="default"/>
      </w:rPr>
    </w:lvl>
    <w:lvl w:ilvl="2">
      <w:start w:val="1"/>
      <w:numFmt w:val="decimal"/>
      <w:pStyle w:val="Heading3"/>
      <w:lvlText w:val="%1.%2.%3"/>
      <w:lvlJc w:val="left"/>
      <w:pPr>
        <w:tabs>
          <w:tab w:val="num" w:pos="1588"/>
        </w:tabs>
        <w:ind w:left="1588"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C1C524B"/>
    <w:multiLevelType w:val="hybridMultilevel"/>
    <w:tmpl w:val="8F5C3AB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0DB05DA4"/>
    <w:multiLevelType w:val="hybridMultilevel"/>
    <w:tmpl w:val="D1B46C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1E35587"/>
    <w:multiLevelType w:val="multilevel"/>
    <w:tmpl w:val="F2962F34"/>
    <w:lvl w:ilvl="0">
      <w:start w:val="1"/>
      <w:numFmt w:val="upperRoman"/>
      <w:lvlRestart w:val="0"/>
      <w:pStyle w:val="Chapter"/>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15:restartNumberingAfterBreak="0">
    <w:nsid w:val="1BB46C69"/>
    <w:multiLevelType w:val="hybridMultilevel"/>
    <w:tmpl w:val="4A726C52"/>
    <w:lvl w:ilvl="0" w:tplc="155E0614">
      <w:start w:val="1"/>
      <w:numFmt w:val="upperRoman"/>
      <w:pStyle w:val="Style1"/>
      <w:lvlText w:val="%1."/>
      <w:lvlJc w:val="left"/>
      <w:pPr>
        <w:tabs>
          <w:tab w:val="num" w:pos="1080"/>
        </w:tabs>
        <w:ind w:left="1080" w:hanging="720"/>
      </w:pPr>
      <w:rPr>
        <w:rFonts w:hint="default"/>
      </w:rPr>
    </w:lvl>
    <w:lvl w:ilvl="1" w:tplc="A4F48E78">
      <w:numFmt w:val="none"/>
      <w:lvlText w:val=""/>
      <w:lvlJc w:val="left"/>
      <w:pPr>
        <w:tabs>
          <w:tab w:val="num" w:pos="360"/>
        </w:tabs>
      </w:pPr>
    </w:lvl>
    <w:lvl w:ilvl="2" w:tplc="1B96A5FE">
      <w:numFmt w:val="none"/>
      <w:lvlText w:val=""/>
      <w:lvlJc w:val="left"/>
      <w:pPr>
        <w:tabs>
          <w:tab w:val="num" w:pos="360"/>
        </w:tabs>
      </w:pPr>
    </w:lvl>
    <w:lvl w:ilvl="3" w:tplc="71C65AFA">
      <w:numFmt w:val="none"/>
      <w:lvlText w:val=""/>
      <w:lvlJc w:val="left"/>
      <w:pPr>
        <w:tabs>
          <w:tab w:val="num" w:pos="360"/>
        </w:tabs>
      </w:pPr>
    </w:lvl>
    <w:lvl w:ilvl="4" w:tplc="A1A00638">
      <w:numFmt w:val="none"/>
      <w:lvlText w:val=""/>
      <w:lvlJc w:val="left"/>
      <w:pPr>
        <w:tabs>
          <w:tab w:val="num" w:pos="360"/>
        </w:tabs>
      </w:pPr>
    </w:lvl>
    <w:lvl w:ilvl="5" w:tplc="E072029C">
      <w:numFmt w:val="none"/>
      <w:lvlText w:val=""/>
      <w:lvlJc w:val="left"/>
      <w:pPr>
        <w:tabs>
          <w:tab w:val="num" w:pos="360"/>
        </w:tabs>
      </w:pPr>
    </w:lvl>
    <w:lvl w:ilvl="6" w:tplc="6F269AB6">
      <w:numFmt w:val="none"/>
      <w:lvlText w:val=""/>
      <w:lvlJc w:val="left"/>
      <w:pPr>
        <w:tabs>
          <w:tab w:val="num" w:pos="360"/>
        </w:tabs>
      </w:pPr>
    </w:lvl>
    <w:lvl w:ilvl="7" w:tplc="BDD632E6">
      <w:numFmt w:val="none"/>
      <w:lvlText w:val=""/>
      <w:lvlJc w:val="left"/>
      <w:pPr>
        <w:tabs>
          <w:tab w:val="num" w:pos="360"/>
        </w:tabs>
      </w:pPr>
    </w:lvl>
    <w:lvl w:ilvl="8" w:tplc="F514B5C0">
      <w:numFmt w:val="none"/>
      <w:lvlText w:val=""/>
      <w:lvlJc w:val="left"/>
      <w:pPr>
        <w:tabs>
          <w:tab w:val="num" w:pos="360"/>
        </w:tabs>
      </w:pPr>
    </w:lvl>
  </w:abstractNum>
  <w:abstractNum w:abstractNumId="13" w15:restartNumberingAfterBreak="0">
    <w:nsid w:val="1E6422E3"/>
    <w:multiLevelType w:val="multilevel"/>
    <w:tmpl w:val="10D401B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220D09EA"/>
    <w:multiLevelType w:val="multilevel"/>
    <w:tmpl w:val="5CB4D466"/>
    <w:lvl w:ilvl="0">
      <w:start w:val="1"/>
      <w:numFmt w:val="bullet"/>
      <w:lvlText w:val=""/>
      <w:lvlJc w:val="left"/>
      <w:pPr>
        <w:tabs>
          <w:tab w:val="num" w:pos="504"/>
        </w:tabs>
        <w:ind w:left="504" w:hanging="504"/>
      </w:pPr>
      <w:rPr>
        <w:rFonts w:ascii="Symbol" w:hAnsi="Symbol" w:hint="default"/>
        <w:b/>
        <w:i w:val="0"/>
        <w:sz w:val="20"/>
      </w:rPr>
    </w:lvl>
    <w:lvl w:ilvl="1">
      <w:start w:val="1"/>
      <w:numFmt w:val="decimal"/>
      <w:lvlRestart w:val="0"/>
      <w:lvlText w:val="I.%2."/>
      <w:lvlJc w:val="left"/>
      <w:pPr>
        <w:tabs>
          <w:tab w:val="num" w:pos="806"/>
        </w:tabs>
        <w:ind w:left="806" w:hanging="432"/>
      </w:pPr>
      <w:rPr>
        <w:rFonts w:hint="default"/>
        <w:b w:val="0"/>
        <w:i w:val="0"/>
        <w:sz w:val="24"/>
        <w:szCs w:val="24"/>
      </w:rPr>
    </w:lvl>
    <w:lvl w:ilvl="2">
      <w:start w:val="1"/>
      <w:numFmt w:val="bullet"/>
      <w:lvlText w:val=""/>
      <w:lvlJc w:val="left"/>
      <w:pPr>
        <w:tabs>
          <w:tab w:val="num" w:pos="1185"/>
        </w:tabs>
        <w:ind w:left="1185" w:hanging="465"/>
      </w:pPr>
      <w:rPr>
        <w:rFonts w:ascii="Symbol" w:hAnsi="Symbol" w:hint="default"/>
        <w:b/>
        <w:i w:val="0"/>
        <w:color w:val="auto"/>
        <w:sz w:val="20"/>
      </w:rPr>
    </w:lvl>
    <w:lvl w:ilvl="3">
      <w:start w:val="1"/>
      <w:numFmt w:val="bullet"/>
      <w:lvlText w:val=""/>
      <w:lvlJc w:val="left"/>
      <w:pPr>
        <w:tabs>
          <w:tab w:val="num" w:pos="1545"/>
        </w:tabs>
        <w:ind w:left="1545" w:hanging="465"/>
      </w:pPr>
      <w:rPr>
        <w:rFonts w:ascii="Symbol" w:hAnsi="Symbol" w:hint="default"/>
        <w:b w:val="0"/>
        <w:i w:val="0"/>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4E350FD"/>
    <w:multiLevelType w:val="hybridMultilevel"/>
    <w:tmpl w:val="6D4A13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744042B"/>
    <w:multiLevelType w:val="hybridMultilevel"/>
    <w:tmpl w:val="38DA5DB2"/>
    <w:lvl w:ilvl="0" w:tplc="0C0A000F">
      <w:start w:val="1"/>
      <w:numFmt w:val="decimal"/>
      <w:lvlText w:val="%1."/>
      <w:lvlJc w:val="left"/>
      <w:pPr>
        <w:tabs>
          <w:tab w:val="num" w:pos="2832"/>
        </w:tabs>
        <w:ind w:left="2832" w:hanging="360"/>
      </w:pPr>
      <w:rPr>
        <w:rFonts w:hint="default"/>
      </w:rPr>
    </w:lvl>
    <w:lvl w:ilvl="1" w:tplc="0C0A0019" w:tentative="1">
      <w:start w:val="1"/>
      <w:numFmt w:val="lowerLetter"/>
      <w:lvlText w:val="%2."/>
      <w:lvlJc w:val="left"/>
      <w:pPr>
        <w:tabs>
          <w:tab w:val="num" w:pos="4296"/>
        </w:tabs>
        <w:ind w:left="4296" w:hanging="360"/>
      </w:pPr>
    </w:lvl>
    <w:lvl w:ilvl="2" w:tplc="0C0A001B" w:tentative="1">
      <w:start w:val="1"/>
      <w:numFmt w:val="lowerRoman"/>
      <w:lvlText w:val="%3."/>
      <w:lvlJc w:val="right"/>
      <w:pPr>
        <w:tabs>
          <w:tab w:val="num" w:pos="5016"/>
        </w:tabs>
        <w:ind w:left="5016" w:hanging="180"/>
      </w:pPr>
    </w:lvl>
    <w:lvl w:ilvl="3" w:tplc="0C0A000F">
      <w:start w:val="1"/>
      <w:numFmt w:val="decimal"/>
      <w:lvlText w:val="%4."/>
      <w:lvlJc w:val="left"/>
      <w:pPr>
        <w:tabs>
          <w:tab w:val="num" w:pos="5736"/>
        </w:tabs>
        <w:ind w:left="5736" w:hanging="360"/>
      </w:pPr>
      <w:rPr>
        <w:rFonts w:hint="default"/>
      </w:rPr>
    </w:lvl>
    <w:lvl w:ilvl="4" w:tplc="0C0A0019" w:tentative="1">
      <w:start w:val="1"/>
      <w:numFmt w:val="lowerLetter"/>
      <w:lvlText w:val="%5."/>
      <w:lvlJc w:val="left"/>
      <w:pPr>
        <w:tabs>
          <w:tab w:val="num" w:pos="6456"/>
        </w:tabs>
        <w:ind w:left="6456" w:hanging="360"/>
      </w:pPr>
    </w:lvl>
    <w:lvl w:ilvl="5" w:tplc="0C0A001B" w:tentative="1">
      <w:start w:val="1"/>
      <w:numFmt w:val="lowerRoman"/>
      <w:lvlText w:val="%6."/>
      <w:lvlJc w:val="right"/>
      <w:pPr>
        <w:tabs>
          <w:tab w:val="num" w:pos="7176"/>
        </w:tabs>
        <w:ind w:left="7176" w:hanging="180"/>
      </w:pPr>
    </w:lvl>
    <w:lvl w:ilvl="6" w:tplc="0C0A000F" w:tentative="1">
      <w:start w:val="1"/>
      <w:numFmt w:val="decimal"/>
      <w:lvlText w:val="%7."/>
      <w:lvlJc w:val="left"/>
      <w:pPr>
        <w:tabs>
          <w:tab w:val="num" w:pos="7896"/>
        </w:tabs>
        <w:ind w:left="7896" w:hanging="360"/>
      </w:pPr>
    </w:lvl>
    <w:lvl w:ilvl="7" w:tplc="0C0A0019" w:tentative="1">
      <w:start w:val="1"/>
      <w:numFmt w:val="lowerLetter"/>
      <w:lvlText w:val="%8."/>
      <w:lvlJc w:val="left"/>
      <w:pPr>
        <w:tabs>
          <w:tab w:val="num" w:pos="8616"/>
        </w:tabs>
        <w:ind w:left="8616" w:hanging="360"/>
      </w:pPr>
    </w:lvl>
    <w:lvl w:ilvl="8" w:tplc="0C0A001B" w:tentative="1">
      <w:start w:val="1"/>
      <w:numFmt w:val="lowerRoman"/>
      <w:lvlText w:val="%9."/>
      <w:lvlJc w:val="right"/>
      <w:pPr>
        <w:tabs>
          <w:tab w:val="num" w:pos="9336"/>
        </w:tabs>
        <w:ind w:left="9336" w:hanging="180"/>
      </w:pPr>
    </w:lvl>
  </w:abstractNum>
  <w:abstractNum w:abstractNumId="17" w15:restartNumberingAfterBreak="0">
    <w:nsid w:val="2D850A1C"/>
    <w:multiLevelType w:val="hybridMultilevel"/>
    <w:tmpl w:val="D92C116E"/>
    <w:lvl w:ilvl="0" w:tplc="04090019">
      <w:start w:val="1"/>
      <w:numFmt w:val="lowerLetter"/>
      <w:lvlText w:val="%1."/>
      <w:lvlJc w:val="left"/>
      <w:pPr>
        <w:ind w:left="1512" w:hanging="360"/>
      </w:pPr>
      <w:rPr>
        <w:rFonts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18" w15:restartNumberingAfterBreak="0">
    <w:nsid w:val="2DCA66F9"/>
    <w:multiLevelType w:val="multilevel"/>
    <w:tmpl w:val="2E1EBE64"/>
    <w:lvl w:ilvl="0">
      <w:start w:val="2"/>
      <w:numFmt w:val="decimal"/>
      <w:lvlText w:val="%1."/>
      <w:lvlJc w:val="left"/>
      <w:pPr>
        <w:tabs>
          <w:tab w:val="num" w:pos="504"/>
        </w:tabs>
        <w:ind w:left="504" w:hanging="504"/>
      </w:pPr>
      <w:rPr>
        <w:rFonts w:ascii="Arial" w:hAnsi="Arial" w:hint="default"/>
        <w:b/>
        <w:i w:val="0"/>
        <w:sz w:val="20"/>
      </w:rPr>
    </w:lvl>
    <w:lvl w:ilvl="1">
      <w:start w:val="1"/>
      <w:numFmt w:val="decimal"/>
      <w:lvlText w:val="II.%2."/>
      <w:lvlJc w:val="left"/>
      <w:pPr>
        <w:tabs>
          <w:tab w:val="num" w:pos="792"/>
        </w:tabs>
        <w:ind w:left="792" w:hanging="432"/>
      </w:pPr>
      <w:rPr>
        <w:rFonts w:hint="default"/>
        <w:b w:val="0"/>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426484E"/>
    <w:multiLevelType w:val="multilevel"/>
    <w:tmpl w:val="4EDCCD1E"/>
    <w:lvl w:ilvl="0">
      <w:start w:val="6"/>
      <w:numFmt w:val="decimal"/>
      <w:lvlText w:val="%1."/>
      <w:lvlJc w:val="left"/>
      <w:pPr>
        <w:tabs>
          <w:tab w:val="num" w:pos="504"/>
        </w:tabs>
        <w:ind w:left="504" w:hanging="504"/>
      </w:pPr>
      <w:rPr>
        <w:rFonts w:ascii="Arial" w:hAnsi="Arial" w:hint="default"/>
        <w:b/>
        <w:i w:val="0"/>
        <w:sz w:val="20"/>
      </w:rPr>
    </w:lvl>
    <w:lvl w:ilvl="1">
      <w:start w:val="1"/>
      <w:numFmt w:val="decimal"/>
      <w:lvlRestart w:val="0"/>
      <w:lvlText w:val="IV.%2."/>
      <w:lvlJc w:val="left"/>
      <w:pPr>
        <w:tabs>
          <w:tab w:val="num" w:pos="857"/>
        </w:tabs>
        <w:ind w:left="857" w:hanging="432"/>
      </w:pPr>
      <w:rPr>
        <w:rFonts w:hint="default"/>
        <w:b w:val="0"/>
        <w:i w:val="0"/>
        <w:sz w:val="24"/>
        <w:szCs w:val="24"/>
        <w:lang w:val="es-MX"/>
      </w:rPr>
    </w:lvl>
    <w:lvl w:ilvl="2">
      <w:start w:val="1"/>
      <w:numFmt w:val="decimal"/>
      <w:lvlText w:val="%3%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5886D72"/>
    <w:multiLevelType w:val="hybridMultilevel"/>
    <w:tmpl w:val="93A251F8"/>
    <w:lvl w:ilvl="0" w:tplc="E2E4D32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35D86FB4"/>
    <w:multiLevelType w:val="hybridMultilevel"/>
    <w:tmpl w:val="6E96027A"/>
    <w:lvl w:ilvl="0" w:tplc="531E1230">
      <w:start w:val="1"/>
      <w:numFmt w:val="lowerRoman"/>
      <w:lvlText w:val="%1)"/>
      <w:lvlJc w:val="left"/>
      <w:pPr>
        <w:ind w:left="1526" w:hanging="360"/>
      </w:pPr>
      <w:rPr>
        <w:rFonts w:ascii="Arial" w:eastAsia="Times New Roman" w:hAnsi="Arial" w:cs="Arial"/>
      </w:rPr>
    </w:lvl>
    <w:lvl w:ilvl="1" w:tplc="080A0003" w:tentative="1">
      <w:start w:val="1"/>
      <w:numFmt w:val="bullet"/>
      <w:lvlText w:val="o"/>
      <w:lvlJc w:val="left"/>
      <w:pPr>
        <w:ind w:left="2246" w:hanging="360"/>
      </w:pPr>
      <w:rPr>
        <w:rFonts w:ascii="Courier New" w:hAnsi="Courier New" w:cs="Courier New" w:hint="default"/>
      </w:rPr>
    </w:lvl>
    <w:lvl w:ilvl="2" w:tplc="080A0005" w:tentative="1">
      <w:start w:val="1"/>
      <w:numFmt w:val="bullet"/>
      <w:lvlText w:val=""/>
      <w:lvlJc w:val="left"/>
      <w:pPr>
        <w:ind w:left="2966" w:hanging="360"/>
      </w:pPr>
      <w:rPr>
        <w:rFonts w:ascii="Wingdings" w:hAnsi="Wingdings" w:hint="default"/>
      </w:rPr>
    </w:lvl>
    <w:lvl w:ilvl="3" w:tplc="080A0001" w:tentative="1">
      <w:start w:val="1"/>
      <w:numFmt w:val="bullet"/>
      <w:lvlText w:val=""/>
      <w:lvlJc w:val="left"/>
      <w:pPr>
        <w:ind w:left="3686" w:hanging="360"/>
      </w:pPr>
      <w:rPr>
        <w:rFonts w:ascii="Symbol" w:hAnsi="Symbol" w:hint="default"/>
      </w:rPr>
    </w:lvl>
    <w:lvl w:ilvl="4" w:tplc="080A0003" w:tentative="1">
      <w:start w:val="1"/>
      <w:numFmt w:val="bullet"/>
      <w:lvlText w:val="o"/>
      <w:lvlJc w:val="left"/>
      <w:pPr>
        <w:ind w:left="4406" w:hanging="360"/>
      </w:pPr>
      <w:rPr>
        <w:rFonts w:ascii="Courier New" w:hAnsi="Courier New" w:cs="Courier New" w:hint="default"/>
      </w:rPr>
    </w:lvl>
    <w:lvl w:ilvl="5" w:tplc="080A0005" w:tentative="1">
      <w:start w:val="1"/>
      <w:numFmt w:val="bullet"/>
      <w:lvlText w:val=""/>
      <w:lvlJc w:val="left"/>
      <w:pPr>
        <w:ind w:left="5126" w:hanging="360"/>
      </w:pPr>
      <w:rPr>
        <w:rFonts w:ascii="Wingdings" w:hAnsi="Wingdings" w:hint="default"/>
      </w:rPr>
    </w:lvl>
    <w:lvl w:ilvl="6" w:tplc="080A0001" w:tentative="1">
      <w:start w:val="1"/>
      <w:numFmt w:val="bullet"/>
      <w:lvlText w:val=""/>
      <w:lvlJc w:val="left"/>
      <w:pPr>
        <w:ind w:left="5846" w:hanging="360"/>
      </w:pPr>
      <w:rPr>
        <w:rFonts w:ascii="Symbol" w:hAnsi="Symbol" w:hint="default"/>
      </w:rPr>
    </w:lvl>
    <w:lvl w:ilvl="7" w:tplc="080A0003" w:tentative="1">
      <w:start w:val="1"/>
      <w:numFmt w:val="bullet"/>
      <w:lvlText w:val="o"/>
      <w:lvlJc w:val="left"/>
      <w:pPr>
        <w:ind w:left="6566" w:hanging="360"/>
      </w:pPr>
      <w:rPr>
        <w:rFonts w:ascii="Courier New" w:hAnsi="Courier New" w:cs="Courier New" w:hint="default"/>
      </w:rPr>
    </w:lvl>
    <w:lvl w:ilvl="8" w:tplc="080A0005" w:tentative="1">
      <w:start w:val="1"/>
      <w:numFmt w:val="bullet"/>
      <w:lvlText w:val=""/>
      <w:lvlJc w:val="left"/>
      <w:pPr>
        <w:ind w:left="7286" w:hanging="360"/>
      </w:pPr>
      <w:rPr>
        <w:rFonts w:ascii="Wingdings" w:hAnsi="Wingdings" w:hint="default"/>
      </w:rPr>
    </w:lvl>
  </w:abstractNum>
  <w:abstractNum w:abstractNumId="22" w15:restartNumberingAfterBreak="0">
    <w:nsid w:val="37062E7A"/>
    <w:multiLevelType w:val="multilevel"/>
    <w:tmpl w:val="8A94C318"/>
    <w:lvl w:ilvl="0">
      <w:start w:val="3"/>
      <w:numFmt w:val="decimal"/>
      <w:lvlText w:val="%1."/>
      <w:lvlJc w:val="left"/>
      <w:pPr>
        <w:tabs>
          <w:tab w:val="num" w:pos="360"/>
        </w:tabs>
        <w:ind w:left="360" w:hanging="360"/>
      </w:pPr>
      <w:rPr>
        <w:rFonts w:hint="default"/>
      </w:rPr>
    </w:lvl>
    <w:lvl w:ilvl="1">
      <w:start w:val="1"/>
      <w:numFmt w:val="decimal"/>
      <w:lvlText w:val="III.%2."/>
      <w:lvlJc w:val="left"/>
      <w:pPr>
        <w:tabs>
          <w:tab w:val="num" w:pos="792"/>
        </w:tabs>
        <w:ind w:left="792" w:hanging="622"/>
      </w:pPr>
      <w:rPr>
        <w:rFonts w:hint="default"/>
        <w:b w:val="0"/>
        <w:i w:val="0"/>
        <w:color w:val="auto"/>
      </w:rPr>
    </w:lvl>
    <w:lvl w:ilvl="2">
      <w:start w:val="1"/>
      <w:numFmt w:val="decimal"/>
      <w:lvlText w:val="III.%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99679D5"/>
    <w:multiLevelType w:val="hybridMultilevel"/>
    <w:tmpl w:val="98B249EE"/>
    <w:lvl w:ilvl="0" w:tplc="7138E878">
      <w:start w:val="1"/>
      <w:numFmt w:val="lowerLetter"/>
      <w:lvlText w:val="%1)"/>
      <w:lvlJc w:val="left"/>
      <w:pPr>
        <w:tabs>
          <w:tab w:val="num" w:pos="1152"/>
        </w:tabs>
        <w:ind w:left="1152" w:hanging="360"/>
      </w:pPr>
      <w:rPr>
        <w:rFonts w:hint="default"/>
      </w:rPr>
    </w:lvl>
    <w:lvl w:ilvl="1" w:tplc="48900CA8">
      <w:start w:val="1"/>
      <w:numFmt w:val="upperLetter"/>
      <w:pStyle w:val="Heading9"/>
      <w:lvlText w:val="%2."/>
      <w:lvlJc w:val="left"/>
      <w:pPr>
        <w:tabs>
          <w:tab w:val="num" w:pos="720"/>
        </w:tabs>
        <w:ind w:left="720" w:hanging="360"/>
      </w:pPr>
      <w:rPr>
        <w:rFonts w:hint="default"/>
      </w:rPr>
    </w:lvl>
    <w:lvl w:ilvl="2" w:tplc="0C0A001B" w:tentative="1">
      <w:start w:val="1"/>
      <w:numFmt w:val="lowerRoman"/>
      <w:lvlText w:val="%3."/>
      <w:lvlJc w:val="right"/>
      <w:pPr>
        <w:tabs>
          <w:tab w:val="num" w:pos="2952"/>
        </w:tabs>
        <w:ind w:left="2952" w:hanging="180"/>
      </w:pPr>
    </w:lvl>
    <w:lvl w:ilvl="3" w:tplc="0C0A000F" w:tentative="1">
      <w:start w:val="1"/>
      <w:numFmt w:val="decimal"/>
      <w:lvlText w:val="%4."/>
      <w:lvlJc w:val="left"/>
      <w:pPr>
        <w:tabs>
          <w:tab w:val="num" w:pos="3672"/>
        </w:tabs>
        <w:ind w:left="3672" w:hanging="360"/>
      </w:pPr>
    </w:lvl>
    <w:lvl w:ilvl="4" w:tplc="0C0A0019" w:tentative="1">
      <w:start w:val="1"/>
      <w:numFmt w:val="lowerLetter"/>
      <w:lvlText w:val="%5."/>
      <w:lvlJc w:val="left"/>
      <w:pPr>
        <w:tabs>
          <w:tab w:val="num" w:pos="4392"/>
        </w:tabs>
        <w:ind w:left="4392" w:hanging="360"/>
      </w:pPr>
    </w:lvl>
    <w:lvl w:ilvl="5" w:tplc="0C0A001B" w:tentative="1">
      <w:start w:val="1"/>
      <w:numFmt w:val="lowerRoman"/>
      <w:lvlText w:val="%6."/>
      <w:lvlJc w:val="right"/>
      <w:pPr>
        <w:tabs>
          <w:tab w:val="num" w:pos="5112"/>
        </w:tabs>
        <w:ind w:left="5112" w:hanging="180"/>
      </w:pPr>
    </w:lvl>
    <w:lvl w:ilvl="6" w:tplc="0C0A000F" w:tentative="1">
      <w:start w:val="1"/>
      <w:numFmt w:val="decimal"/>
      <w:lvlText w:val="%7."/>
      <w:lvlJc w:val="left"/>
      <w:pPr>
        <w:tabs>
          <w:tab w:val="num" w:pos="5832"/>
        </w:tabs>
        <w:ind w:left="5832" w:hanging="360"/>
      </w:pPr>
    </w:lvl>
    <w:lvl w:ilvl="7" w:tplc="0C0A0019" w:tentative="1">
      <w:start w:val="1"/>
      <w:numFmt w:val="lowerLetter"/>
      <w:lvlText w:val="%8."/>
      <w:lvlJc w:val="left"/>
      <w:pPr>
        <w:tabs>
          <w:tab w:val="num" w:pos="6552"/>
        </w:tabs>
        <w:ind w:left="6552" w:hanging="360"/>
      </w:pPr>
    </w:lvl>
    <w:lvl w:ilvl="8" w:tplc="0C0A001B" w:tentative="1">
      <w:start w:val="1"/>
      <w:numFmt w:val="lowerRoman"/>
      <w:lvlText w:val="%9."/>
      <w:lvlJc w:val="right"/>
      <w:pPr>
        <w:tabs>
          <w:tab w:val="num" w:pos="7272"/>
        </w:tabs>
        <w:ind w:left="7272" w:hanging="180"/>
      </w:pPr>
    </w:lvl>
  </w:abstractNum>
  <w:abstractNum w:abstractNumId="24" w15:restartNumberingAfterBreak="0">
    <w:nsid w:val="3C553F14"/>
    <w:multiLevelType w:val="hybridMultilevel"/>
    <w:tmpl w:val="6E40277A"/>
    <w:lvl w:ilvl="0" w:tplc="0C0A0001">
      <w:start w:val="1"/>
      <w:numFmt w:val="bullet"/>
      <w:lvlText w:val=""/>
      <w:lvlJc w:val="left"/>
      <w:pPr>
        <w:tabs>
          <w:tab w:val="num" w:pos="1440"/>
        </w:tabs>
        <w:ind w:left="1440" w:hanging="360"/>
      </w:pPr>
      <w:rPr>
        <w:rFonts w:ascii="Symbol" w:hAnsi="Symbol" w:hint="default"/>
      </w:rPr>
    </w:lvl>
    <w:lvl w:ilvl="1" w:tplc="0C0A0003">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3D7E5B57"/>
    <w:multiLevelType w:val="hybridMultilevel"/>
    <w:tmpl w:val="E54E8BDE"/>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6" w15:restartNumberingAfterBreak="0">
    <w:nsid w:val="3FF37C18"/>
    <w:multiLevelType w:val="hybridMultilevel"/>
    <w:tmpl w:val="D24E8408"/>
    <w:lvl w:ilvl="0" w:tplc="080A000B">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406C3D5E"/>
    <w:multiLevelType w:val="hybridMultilevel"/>
    <w:tmpl w:val="1FCE7CD4"/>
    <w:lvl w:ilvl="0" w:tplc="080A0001">
      <w:start w:val="1"/>
      <w:numFmt w:val="bullet"/>
      <w:lvlText w:val=""/>
      <w:lvlJc w:val="left"/>
      <w:pPr>
        <w:ind w:left="1526" w:hanging="360"/>
      </w:pPr>
      <w:rPr>
        <w:rFonts w:ascii="Symbol" w:hAnsi="Symbol" w:hint="default"/>
      </w:rPr>
    </w:lvl>
    <w:lvl w:ilvl="1" w:tplc="080A0003" w:tentative="1">
      <w:start w:val="1"/>
      <w:numFmt w:val="bullet"/>
      <w:lvlText w:val="o"/>
      <w:lvlJc w:val="left"/>
      <w:pPr>
        <w:ind w:left="2246" w:hanging="360"/>
      </w:pPr>
      <w:rPr>
        <w:rFonts w:ascii="Courier New" w:hAnsi="Courier New" w:cs="Courier New" w:hint="default"/>
      </w:rPr>
    </w:lvl>
    <w:lvl w:ilvl="2" w:tplc="080A0005" w:tentative="1">
      <w:start w:val="1"/>
      <w:numFmt w:val="bullet"/>
      <w:lvlText w:val=""/>
      <w:lvlJc w:val="left"/>
      <w:pPr>
        <w:ind w:left="2966" w:hanging="360"/>
      </w:pPr>
      <w:rPr>
        <w:rFonts w:ascii="Wingdings" w:hAnsi="Wingdings" w:hint="default"/>
      </w:rPr>
    </w:lvl>
    <w:lvl w:ilvl="3" w:tplc="080A0001" w:tentative="1">
      <w:start w:val="1"/>
      <w:numFmt w:val="bullet"/>
      <w:lvlText w:val=""/>
      <w:lvlJc w:val="left"/>
      <w:pPr>
        <w:ind w:left="3686" w:hanging="360"/>
      </w:pPr>
      <w:rPr>
        <w:rFonts w:ascii="Symbol" w:hAnsi="Symbol" w:hint="default"/>
      </w:rPr>
    </w:lvl>
    <w:lvl w:ilvl="4" w:tplc="080A0003" w:tentative="1">
      <w:start w:val="1"/>
      <w:numFmt w:val="bullet"/>
      <w:lvlText w:val="o"/>
      <w:lvlJc w:val="left"/>
      <w:pPr>
        <w:ind w:left="4406" w:hanging="360"/>
      </w:pPr>
      <w:rPr>
        <w:rFonts w:ascii="Courier New" w:hAnsi="Courier New" w:cs="Courier New" w:hint="default"/>
      </w:rPr>
    </w:lvl>
    <w:lvl w:ilvl="5" w:tplc="080A0005" w:tentative="1">
      <w:start w:val="1"/>
      <w:numFmt w:val="bullet"/>
      <w:lvlText w:val=""/>
      <w:lvlJc w:val="left"/>
      <w:pPr>
        <w:ind w:left="5126" w:hanging="360"/>
      </w:pPr>
      <w:rPr>
        <w:rFonts w:ascii="Wingdings" w:hAnsi="Wingdings" w:hint="default"/>
      </w:rPr>
    </w:lvl>
    <w:lvl w:ilvl="6" w:tplc="080A0001" w:tentative="1">
      <w:start w:val="1"/>
      <w:numFmt w:val="bullet"/>
      <w:lvlText w:val=""/>
      <w:lvlJc w:val="left"/>
      <w:pPr>
        <w:ind w:left="5846" w:hanging="360"/>
      </w:pPr>
      <w:rPr>
        <w:rFonts w:ascii="Symbol" w:hAnsi="Symbol" w:hint="default"/>
      </w:rPr>
    </w:lvl>
    <w:lvl w:ilvl="7" w:tplc="080A0003" w:tentative="1">
      <w:start w:val="1"/>
      <w:numFmt w:val="bullet"/>
      <w:lvlText w:val="o"/>
      <w:lvlJc w:val="left"/>
      <w:pPr>
        <w:ind w:left="6566" w:hanging="360"/>
      </w:pPr>
      <w:rPr>
        <w:rFonts w:ascii="Courier New" w:hAnsi="Courier New" w:cs="Courier New" w:hint="default"/>
      </w:rPr>
    </w:lvl>
    <w:lvl w:ilvl="8" w:tplc="080A0005" w:tentative="1">
      <w:start w:val="1"/>
      <w:numFmt w:val="bullet"/>
      <w:lvlText w:val=""/>
      <w:lvlJc w:val="left"/>
      <w:pPr>
        <w:ind w:left="7286" w:hanging="360"/>
      </w:pPr>
      <w:rPr>
        <w:rFonts w:ascii="Wingdings" w:hAnsi="Wingdings" w:hint="default"/>
      </w:rPr>
    </w:lvl>
  </w:abstractNum>
  <w:abstractNum w:abstractNumId="28" w15:restartNumberingAfterBreak="0">
    <w:nsid w:val="46480474"/>
    <w:multiLevelType w:val="hybridMultilevel"/>
    <w:tmpl w:val="970AE2AA"/>
    <w:lvl w:ilvl="0" w:tplc="283CDBE0">
      <w:start w:val="1"/>
      <w:numFmt w:val="upperLetter"/>
      <w:pStyle w:val="Heading2"/>
      <w:lvlText w:val="%1."/>
      <w:lvlJc w:val="left"/>
      <w:pPr>
        <w:tabs>
          <w:tab w:val="num" w:pos="1494"/>
        </w:tabs>
        <w:ind w:left="1494" w:hanging="360"/>
      </w:pPr>
      <w:rPr>
        <w:rFonts w:ascii="Arial" w:hAnsi="Arial" w:cs="Arial" w:hint="default"/>
      </w:rPr>
    </w:lvl>
    <w:lvl w:ilvl="1" w:tplc="2AC66100">
      <w:start w:val="1"/>
      <w:numFmt w:val="lowerLetter"/>
      <w:lvlText w:val="%2)"/>
      <w:lvlJc w:val="left"/>
      <w:pPr>
        <w:ind w:left="1614" w:hanging="480"/>
      </w:pPr>
      <w:rPr>
        <w:rFonts w:hint="default"/>
      </w:r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9" w15:restartNumberingAfterBreak="0">
    <w:nsid w:val="464B63B1"/>
    <w:multiLevelType w:val="hybridMultilevel"/>
    <w:tmpl w:val="0D8E5298"/>
    <w:lvl w:ilvl="0" w:tplc="0C0A000F">
      <w:start w:val="1"/>
      <w:numFmt w:val="decimal"/>
      <w:lvlText w:val="%1."/>
      <w:lvlJc w:val="left"/>
      <w:pPr>
        <w:tabs>
          <w:tab w:val="num" w:pos="-24"/>
        </w:tabs>
        <w:ind w:left="-24" w:hanging="360"/>
      </w:pPr>
      <w:rPr>
        <w:rFonts w:hint="default"/>
      </w:rPr>
    </w:lvl>
    <w:lvl w:ilvl="1" w:tplc="E0F6D5B6">
      <w:start w:val="1"/>
      <w:numFmt w:val="upperRoman"/>
      <w:lvlText w:val="%2."/>
      <w:lvlJc w:val="right"/>
      <w:pPr>
        <w:tabs>
          <w:tab w:val="num" w:pos="794"/>
        </w:tabs>
        <w:ind w:left="794" w:hanging="737"/>
      </w:pPr>
      <w:rPr>
        <w:rFonts w:hint="default"/>
        <w:sz w:val="24"/>
        <w:szCs w:val="24"/>
      </w:rPr>
    </w:lvl>
    <w:lvl w:ilvl="2" w:tplc="0C0A001B">
      <w:start w:val="1"/>
      <w:numFmt w:val="lowerRoman"/>
      <w:lvlText w:val="%3."/>
      <w:lvlJc w:val="right"/>
      <w:pPr>
        <w:tabs>
          <w:tab w:val="num" w:pos="1416"/>
        </w:tabs>
        <w:ind w:left="1416" w:hanging="180"/>
      </w:pPr>
    </w:lvl>
    <w:lvl w:ilvl="3" w:tplc="0C0A000F">
      <w:start w:val="1"/>
      <w:numFmt w:val="decimal"/>
      <w:lvlText w:val="%4."/>
      <w:lvlJc w:val="left"/>
      <w:pPr>
        <w:tabs>
          <w:tab w:val="num" w:pos="2136"/>
        </w:tabs>
        <w:ind w:left="2136" w:hanging="360"/>
      </w:pPr>
    </w:lvl>
    <w:lvl w:ilvl="4" w:tplc="0C0A0019">
      <w:start w:val="1"/>
      <w:numFmt w:val="lowerLetter"/>
      <w:lvlText w:val="%5."/>
      <w:lvlJc w:val="left"/>
      <w:pPr>
        <w:tabs>
          <w:tab w:val="num" w:pos="2856"/>
        </w:tabs>
        <w:ind w:left="2856" w:hanging="360"/>
      </w:pPr>
    </w:lvl>
    <w:lvl w:ilvl="5" w:tplc="0C0A001B">
      <w:start w:val="1"/>
      <w:numFmt w:val="lowerRoman"/>
      <w:lvlText w:val="%6."/>
      <w:lvlJc w:val="right"/>
      <w:pPr>
        <w:tabs>
          <w:tab w:val="num" w:pos="3576"/>
        </w:tabs>
        <w:ind w:left="3576" w:hanging="180"/>
      </w:pPr>
    </w:lvl>
    <w:lvl w:ilvl="6" w:tplc="0C0A000F">
      <w:start w:val="1"/>
      <w:numFmt w:val="decimal"/>
      <w:lvlText w:val="%7."/>
      <w:lvlJc w:val="left"/>
      <w:pPr>
        <w:tabs>
          <w:tab w:val="num" w:pos="4296"/>
        </w:tabs>
        <w:ind w:left="4296" w:hanging="360"/>
      </w:pPr>
    </w:lvl>
    <w:lvl w:ilvl="7" w:tplc="0C0A0019">
      <w:start w:val="1"/>
      <w:numFmt w:val="lowerLetter"/>
      <w:lvlText w:val="%8."/>
      <w:lvlJc w:val="left"/>
      <w:pPr>
        <w:tabs>
          <w:tab w:val="num" w:pos="5016"/>
        </w:tabs>
        <w:ind w:left="5016" w:hanging="360"/>
      </w:pPr>
    </w:lvl>
    <w:lvl w:ilvl="8" w:tplc="0C0A001B">
      <w:start w:val="1"/>
      <w:numFmt w:val="lowerRoman"/>
      <w:lvlText w:val="%9."/>
      <w:lvlJc w:val="right"/>
      <w:pPr>
        <w:tabs>
          <w:tab w:val="num" w:pos="5736"/>
        </w:tabs>
        <w:ind w:left="5736" w:hanging="180"/>
      </w:pPr>
    </w:lvl>
  </w:abstractNum>
  <w:abstractNum w:abstractNumId="30" w15:restartNumberingAfterBreak="0">
    <w:nsid w:val="46671C21"/>
    <w:multiLevelType w:val="hybridMultilevel"/>
    <w:tmpl w:val="BCBE43C6"/>
    <w:lvl w:ilvl="0" w:tplc="080A0001">
      <w:start w:val="1"/>
      <w:numFmt w:val="bullet"/>
      <w:lvlText w:val=""/>
      <w:lvlJc w:val="left"/>
      <w:pPr>
        <w:ind w:left="1512" w:hanging="360"/>
      </w:pPr>
      <w:rPr>
        <w:rFonts w:ascii="Symbol" w:hAnsi="Symbol"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31" w15:restartNumberingAfterBreak="0">
    <w:nsid w:val="47BA6355"/>
    <w:multiLevelType w:val="multilevel"/>
    <w:tmpl w:val="8A94C318"/>
    <w:lvl w:ilvl="0">
      <w:start w:val="3"/>
      <w:numFmt w:val="decimal"/>
      <w:lvlText w:val="%1."/>
      <w:lvlJc w:val="left"/>
      <w:pPr>
        <w:tabs>
          <w:tab w:val="num" w:pos="360"/>
        </w:tabs>
        <w:ind w:left="360" w:hanging="360"/>
      </w:pPr>
      <w:rPr>
        <w:rFonts w:hint="default"/>
      </w:rPr>
    </w:lvl>
    <w:lvl w:ilvl="1">
      <w:start w:val="1"/>
      <w:numFmt w:val="decimal"/>
      <w:lvlText w:val="III.%2."/>
      <w:lvlJc w:val="left"/>
      <w:pPr>
        <w:tabs>
          <w:tab w:val="num" w:pos="792"/>
        </w:tabs>
        <w:ind w:left="792" w:hanging="622"/>
      </w:pPr>
      <w:rPr>
        <w:rFonts w:hint="default"/>
        <w:b w:val="0"/>
        <w:i w:val="0"/>
        <w:color w:val="auto"/>
      </w:rPr>
    </w:lvl>
    <w:lvl w:ilvl="2">
      <w:start w:val="1"/>
      <w:numFmt w:val="decimal"/>
      <w:lvlText w:val="III.%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A254160"/>
    <w:multiLevelType w:val="hybridMultilevel"/>
    <w:tmpl w:val="588672D2"/>
    <w:lvl w:ilvl="0" w:tplc="6A829C74">
      <w:start w:val="1"/>
      <w:numFmt w:val="upperLetter"/>
      <w:lvlText w:val="%1."/>
      <w:lvlJc w:val="left"/>
      <w:pPr>
        <w:ind w:left="1545" w:hanging="465"/>
      </w:pPr>
      <w:rPr>
        <w:rFonts w:ascii="Arial" w:hAnsi="Arial" w:cs="Arial" w:hint="default"/>
        <w:b/>
        <w:sz w:val="22"/>
        <w:szCs w:val="22"/>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3" w15:restartNumberingAfterBreak="0">
    <w:nsid w:val="4A391F31"/>
    <w:multiLevelType w:val="hybridMultilevel"/>
    <w:tmpl w:val="112C4238"/>
    <w:lvl w:ilvl="0" w:tplc="0C0A0001">
      <w:start w:val="1"/>
      <w:numFmt w:val="bullet"/>
      <w:lvlText w:val=""/>
      <w:lvlJc w:val="left"/>
      <w:pPr>
        <w:tabs>
          <w:tab w:val="num" w:pos="1494"/>
        </w:tabs>
        <w:ind w:left="1494" w:hanging="360"/>
      </w:pPr>
      <w:rPr>
        <w:rFonts w:ascii="Symbol" w:hAnsi="Symbol" w:hint="default"/>
      </w:rPr>
    </w:lvl>
    <w:lvl w:ilvl="1" w:tplc="0C0A0003">
      <w:start w:val="1"/>
      <w:numFmt w:val="bullet"/>
      <w:lvlText w:val="o"/>
      <w:lvlJc w:val="left"/>
      <w:pPr>
        <w:tabs>
          <w:tab w:val="num" w:pos="2214"/>
        </w:tabs>
        <w:ind w:left="2214" w:hanging="360"/>
      </w:pPr>
      <w:rPr>
        <w:rFonts w:ascii="Courier New" w:hAnsi="Courier New" w:cs="Courier New" w:hint="default"/>
      </w:rPr>
    </w:lvl>
    <w:lvl w:ilvl="2" w:tplc="0C0A0005" w:tentative="1">
      <w:start w:val="1"/>
      <w:numFmt w:val="bullet"/>
      <w:lvlText w:val=""/>
      <w:lvlJc w:val="left"/>
      <w:pPr>
        <w:tabs>
          <w:tab w:val="num" w:pos="2934"/>
        </w:tabs>
        <w:ind w:left="2934" w:hanging="360"/>
      </w:pPr>
      <w:rPr>
        <w:rFonts w:ascii="Wingdings" w:hAnsi="Wingdings" w:hint="default"/>
      </w:rPr>
    </w:lvl>
    <w:lvl w:ilvl="3" w:tplc="0C0A0001" w:tentative="1">
      <w:start w:val="1"/>
      <w:numFmt w:val="bullet"/>
      <w:lvlText w:val=""/>
      <w:lvlJc w:val="left"/>
      <w:pPr>
        <w:tabs>
          <w:tab w:val="num" w:pos="3654"/>
        </w:tabs>
        <w:ind w:left="3654" w:hanging="360"/>
      </w:pPr>
      <w:rPr>
        <w:rFonts w:ascii="Symbol" w:hAnsi="Symbol" w:hint="default"/>
      </w:rPr>
    </w:lvl>
    <w:lvl w:ilvl="4" w:tplc="0C0A0003" w:tentative="1">
      <w:start w:val="1"/>
      <w:numFmt w:val="bullet"/>
      <w:lvlText w:val="o"/>
      <w:lvlJc w:val="left"/>
      <w:pPr>
        <w:tabs>
          <w:tab w:val="num" w:pos="4374"/>
        </w:tabs>
        <w:ind w:left="4374" w:hanging="360"/>
      </w:pPr>
      <w:rPr>
        <w:rFonts w:ascii="Courier New" w:hAnsi="Courier New" w:cs="Courier New" w:hint="default"/>
      </w:rPr>
    </w:lvl>
    <w:lvl w:ilvl="5" w:tplc="0C0A0005" w:tentative="1">
      <w:start w:val="1"/>
      <w:numFmt w:val="bullet"/>
      <w:lvlText w:val=""/>
      <w:lvlJc w:val="left"/>
      <w:pPr>
        <w:tabs>
          <w:tab w:val="num" w:pos="5094"/>
        </w:tabs>
        <w:ind w:left="5094" w:hanging="360"/>
      </w:pPr>
      <w:rPr>
        <w:rFonts w:ascii="Wingdings" w:hAnsi="Wingdings" w:hint="default"/>
      </w:rPr>
    </w:lvl>
    <w:lvl w:ilvl="6" w:tplc="0C0A0001" w:tentative="1">
      <w:start w:val="1"/>
      <w:numFmt w:val="bullet"/>
      <w:lvlText w:val=""/>
      <w:lvlJc w:val="left"/>
      <w:pPr>
        <w:tabs>
          <w:tab w:val="num" w:pos="5814"/>
        </w:tabs>
        <w:ind w:left="5814" w:hanging="360"/>
      </w:pPr>
      <w:rPr>
        <w:rFonts w:ascii="Symbol" w:hAnsi="Symbol" w:hint="default"/>
      </w:rPr>
    </w:lvl>
    <w:lvl w:ilvl="7" w:tplc="0C0A0003" w:tentative="1">
      <w:start w:val="1"/>
      <w:numFmt w:val="bullet"/>
      <w:lvlText w:val="o"/>
      <w:lvlJc w:val="left"/>
      <w:pPr>
        <w:tabs>
          <w:tab w:val="num" w:pos="6534"/>
        </w:tabs>
        <w:ind w:left="6534" w:hanging="360"/>
      </w:pPr>
      <w:rPr>
        <w:rFonts w:ascii="Courier New" w:hAnsi="Courier New" w:cs="Courier New" w:hint="default"/>
      </w:rPr>
    </w:lvl>
    <w:lvl w:ilvl="8" w:tplc="0C0A0005" w:tentative="1">
      <w:start w:val="1"/>
      <w:numFmt w:val="bullet"/>
      <w:lvlText w:val=""/>
      <w:lvlJc w:val="left"/>
      <w:pPr>
        <w:tabs>
          <w:tab w:val="num" w:pos="7254"/>
        </w:tabs>
        <w:ind w:left="7254" w:hanging="360"/>
      </w:pPr>
      <w:rPr>
        <w:rFonts w:ascii="Wingdings" w:hAnsi="Wingdings" w:hint="default"/>
      </w:rPr>
    </w:lvl>
  </w:abstractNum>
  <w:abstractNum w:abstractNumId="34" w15:restartNumberingAfterBreak="0">
    <w:nsid w:val="56180DF5"/>
    <w:multiLevelType w:val="hybridMultilevel"/>
    <w:tmpl w:val="E3327152"/>
    <w:lvl w:ilvl="0" w:tplc="12CA27D6">
      <w:start w:val="1"/>
      <w:numFmt w:val="upperLetter"/>
      <w:lvlText w:val="%1."/>
      <w:lvlJc w:val="left"/>
      <w:pPr>
        <w:tabs>
          <w:tab w:val="num" w:pos="1684"/>
        </w:tabs>
        <w:ind w:left="1684" w:hanging="360"/>
      </w:pPr>
      <w:rPr>
        <w:rFonts w:hint="default"/>
      </w:rPr>
    </w:lvl>
    <w:lvl w:ilvl="1" w:tplc="04090019">
      <w:start w:val="1"/>
      <w:numFmt w:val="upperLetter"/>
      <w:pStyle w:val="Heading8"/>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B756715"/>
    <w:multiLevelType w:val="hybridMultilevel"/>
    <w:tmpl w:val="C68EB0E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572963"/>
    <w:multiLevelType w:val="hybridMultilevel"/>
    <w:tmpl w:val="D92C116E"/>
    <w:lvl w:ilvl="0" w:tplc="04090019">
      <w:start w:val="1"/>
      <w:numFmt w:val="lowerLetter"/>
      <w:lvlText w:val="%1."/>
      <w:lvlJc w:val="left"/>
      <w:pPr>
        <w:ind w:left="1512" w:hanging="360"/>
      </w:pPr>
      <w:rPr>
        <w:rFonts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37" w15:restartNumberingAfterBreak="0">
    <w:nsid w:val="6CB36049"/>
    <w:multiLevelType w:val="multilevel"/>
    <w:tmpl w:val="FED84DEC"/>
    <w:lvl w:ilvl="0">
      <w:start w:val="1"/>
      <w:numFmt w:val="bullet"/>
      <w:lvlText w:val=""/>
      <w:lvlJc w:val="left"/>
      <w:pPr>
        <w:tabs>
          <w:tab w:val="num" w:pos="504"/>
        </w:tabs>
        <w:ind w:left="504" w:hanging="504"/>
      </w:pPr>
      <w:rPr>
        <w:rFonts w:ascii="Symbol" w:hAnsi="Symbol" w:hint="default"/>
        <w:b/>
        <w:i w:val="0"/>
        <w:sz w:val="20"/>
      </w:rPr>
    </w:lvl>
    <w:lvl w:ilvl="1">
      <w:start w:val="1"/>
      <w:numFmt w:val="decimal"/>
      <w:lvlRestart w:val="0"/>
      <w:lvlText w:val="I.%2."/>
      <w:lvlJc w:val="left"/>
      <w:pPr>
        <w:tabs>
          <w:tab w:val="num" w:pos="806"/>
        </w:tabs>
        <w:ind w:left="806" w:hanging="432"/>
      </w:pPr>
      <w:rPr>
        <w:rFonts w:hint="default"/>
        <w:b w:val="0"/>
        <w:i w:val="0"/>
        <w:sz w:val="24"/>
        <w:szCs w:val="24"/>
      </w:rPr>
    </w:lvl>
    <w:lvl w:ilvl="2">
      <w:start w:val="1"/>
      <w:numFmt w:val="decimal"/>
      <w:lvlText w:val="%3."/>
      <w:lvlJc w:val="left"/>
      <w:pPr>
        <w:tabs>
          <w:tab w:val="num" w:pos="1185"/>
        </w:tabs>
        <w:ind w:left="1185" w:hanging="465"/>
      </w:pPr>
      <w:rPr>
        <w:rFonts w:hint="default"/>
        <w:b/>
        <w:i w:val="0"/>
        <w:sz w:val="20"/>
      </w:rPr>
    </w:lvl>
    <w:lvl w:ilvl="3">
      <w:start w:val="1"/>
      <w:numFmt w:val="decimal"/>
      <w:lvlText w:val="%2%1%4."/>
      <w:lvlJc w:val="left"/>
      <w:pPr>
        <w:tabs>
          <w:tab w:val="num" w:pos="1545"/>
        </w:tabs>
        <w:ind w:left="1545" w:hanging="465"/>
      </w:pPr>
      <w:rPr>
        <w:rFonts w:hint="default"/>
        <w:b w:val="0"/>
        <w:i w:val="0"/>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1E3506B"/>
    <w:multiLevelType w:val="hybridMultilevel"/>
    <w:tmpl w:val="9BC69672"/>
    <w:lvl w:ilvl="0" w:tplc="04090019">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7E84A9E"/>
    <w:multiLevelType w:val="hybridMultilevel"/>
    <w:tmpl w:val="BCC66770"/>
    <w:lvl w:ilvl="0" w:tplc="080A0001">
      <w:start w:val="1"/>
      <w:numFmt w:val="bullet"/>
      <w:lvlText w:val=""/>
      <w:lvlJc w:val="left"/>
      <w:pPr>
        <w:ind w:left="1526" w:hanging="360"/>
      </w:pPr>
      <w:rPr>
        <w:rFonts w:ascii="Symbol" w:hAnsi="Symbol" w:hint="default"/>
      </w:rPr>
    </w:lvl>
    <w:lvl w:ilvl="1" w:tplc="080A0003" w:tentative="1">
      <w:start w:val="1"/>
      <w:numFmt w:val="bullet"/>
      <w:lvlText w:val="o"/>
      <w:lvlJc w:val="left"/>
      <w:pPr>
        <w:ind w:left="2246" w:hanging="360"/>
      </w:pPr>
      <w:rPr>
        <w:rFonts w:ascii="Courier New" w:hAnsi="Courier New" w:cs="Courier New" w:hint="default"/>
      </w:rPr>
    </w:lvl>
    <w:lvl w:ilvl="2" w:tplc="080A0005" w:tentative="1">
      <w:start w:val="1"/>
      <w:numFmt w:val="bullet"/>
      <w:lvlText w:val=""/>
      <w:lvlJc w:val="left"/>
      <w:pPr>
        <w:ind w:left="2966" w:hanging="360"/>
      </w:pPr>
      <w:rPr>
        <w:rFonts w:ascii="Wingdings" w:hAnsi="Wingdings" w:hint="default"/>
      </w:rPr>
    </w:lvl>
    <w:lvl w:ilvl="3" w:tplc="080A0001" w:tentative="1">
      <w:start w:val="1"/>
      <w:numFmt w:val="bullet"/>
      <w:lvlText w:val=""/>
      <w:lvlJc w:val="left"/>
      <w:pPr>
        <w:ind w:left="3686" w:hanging="360"/>
      </w:pPr>
      <w:rPr>
        <w:rFonts w:ascii="Symbol" w:hAnsi="Symbol" w:hint="default"/>
      </w:rPr>
    </w:lvl>
    <w:lvl w:ilvl="4" w:tplc="080A0003" w:tentative="1">
      <w:start w:val="1"/>
      <w:numFmt w:val="bullet"/>
      <w:lvlText w:val="o"/>
      <w:lvlJc w:val="left"/>
      <w:pPr>
        <w:ind w:left="4406" w:hanging="360"/>
      </w:pPr>
      <w:rPr>
        <w:rFonts w:ascii="Courier New" w:hAnsi="Courier New" w:cs="Courier New" w:hint="default"/>
      </w:rPr>
    </w:lvl>
    <w:lvl w:ilvl="5" w:tplc="080A0005" w:tentative="1">
      <w:start w:val="1"/>
      <w:numFmt w:val="bullet"/>
      <w:lvlText w:val=""/>
      <w:lvlJc w:val="left"/>
      <w:pPr>
        <w:ind w:left="5126" w:hanging="360"/>
      </w:pPr>
      <w:rPr>
        <w:rFonts w:ascii="Wingdings" w:hAnsi="Wingdings" w:hint="default"/>
      </w:rPr>
    </w:lvl>
    <w:lvl w:ilvl="6" w:tplc="080A0001" w:tentative="1">
      <w:start w:val="1"/>
      <w:numFmt w:val="bullet"/>
      <w:lvlText w:val=""/>
      <w:lvlJc w:val="left"/>
      <w:pPr>
        <w:ind w:left="5846" w:hanging="360"/>
      </w:pPr>
      <w:rPr>
        <w:rFonts w:ascii="Symbol" w:hAnsi="Symbol" w:hint="default"/>
      </w:rPr>
    </w:lvl>
    <w:lvl w:ilvl="7" w:tplc="080A0003" w:tentative="1">
      <w:start w:val="1"/>
      <w:numFmt w:val="bullet"/>
      <w:lvlText w:val="o"/>
      <w:lvlJc w:val="left"/>
      <w:pPr>
        <w:ind w:left="6566" w:hanging="360"/>
      </w:pPr>
      <w:rPr>
        <w:rFonts w:ascii="Courier New" w:hAnsi="Courier New" w:cs="Courier New" w:hint="default"/>
      </w:rPr>
    </w:lvl>
    <w:lvl w:ilvl="8" w:tplc="080A0005" w:tentative="1">
      <w:start w:val="1"/>
      <w:numFmt w:val="bullet"/>
      <w:lvlText w:val=""/>
      <w:lvlJc w:val="left"/>
      <w:pPr>
        <w:ind w:left="7286" w:hanging="360"/>
      </w:pPr>
      <w:rPr>
        <w:rFonts w:ascii="Wingdings" w:hAnsi="Wingdings" w:hint="default"/>
      </w:rPr>
    </w:lvl>
  </w:abstractNum>
  <w:abstractNum w:abstractNumId="40" w15:restartNumberingAfterBreak="0">
    <w:nsid w:val="7C324AE7"/>
    <w:multiLevelType w:val="hybridMultilevel"/>
    <w:tmpl w:val="8618A5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C911376"/>
    <w:multiLevelType w:val="hybridMultilevel"/>
    <w:tmpl w:val="E57ECBD0"/>
    <w:lvl w:ilvl="0" w:tplc="58BA3FA8">
      <w:start w:val="3"/>
      <w:numFmt w:val="upperLetter"/>
      <w:pStyle w:val="Heading5"/>
      <w:lvlText w:val="%1."/>
      <w:lvlJc w:val="left"/>
      <w:pPr>
        <w:tabs>
          <w:tab w:val="num" w:pos="474"/>
        </w:tabs>
        <w:ind w:left="474" w:hanging="420"/>
      </w:pPr>
      <w:rPr>
        <w:rFonts w:hint="default"/>
      </w:rPr>
    </w:lvl>
    <w:lvl w:ilvl="1" w:tplc="7AF0B95A">
      <w:start w:val="1"/>
      <w:numFmt w:val="lowerLetter"/>
      <w:lvlText w:val="%2."/>
      <w:lvlJc w:val="left"/>
      <w:pPr>
        <w:tabs>
          <w:tab w:val="num" w:pos="1134"/>
        </w:tabs>
        <w:ind w:left="1134" w:hanging="360"/>
      </w:pPr>
    </w:lvl>
    <w:lvl w:ilvl="2" w:tplc="4244AC04" w:tentative="1">
      <w:start w:val="1"/>
      <w:numFmt w:val="lowerRoman"/>
      <w:lvlText w:val="%3."/>
      <w:lvlJc w:val="right"/>
      <w:pPr>
        <w:tabs>
          <w:tab w:val="num" w:pos="1854"/>
        </w:tabs>
        <w:ind w:left="1854" w:hanging="180"/>
      </w:pPr>
    </w:lvl>
    <w:lvl w:ilvl="3" w:tplc="C02ABAC6" w:tentative="1">
      <w:start w:val="1"/>
      <w:numFmt w:val="decimal"/>
      <w:lvlText w:val="%4."/>
      <w:lvlJc w:val="left"/>
      <w:pPr>
        <w:tabs>
          <w:tab w:val="num" w:pos="2574"/>
        </w:tabs>
        <w:ind w:left="2574" w:hanging="360"/>
      </w:pPr>
    </w:lvl>
    <w:lvl w:ilvl="4" w:tplc="C49C460C" w:tentative="1">
      <w:start w:val="1"/>
      <w:numFmt w:val="lowerLetter"/>
      <w:lvlText w:val="%5."/>
      <w:lvlJc w:val="left"/>
      <w:pPr>
        <w:tabs>
          <w:tab w:val="num" w:pos="3294"/>
        </w:tabs>
        <w:ind w:left="3294" w:hanging="360"/>
      </w:pPr>
    </w:lvl>
    <w:lvl w:ilvl="5" w:tplc="C0EE1932" w:tentative="1">
      <w:start w:val="1"/>
      <w:numFmt w:val="lowerRoman"/>
      <w:lvlText w:val="%6."/>
      <w:lvlJc w:val="right"/>
      <w:pPr>
        <w:tabs>
          <w:tab w:val="num" w:pos="4014"/>
        </w:tabs>
        <w:ind w:left="4014" w:hanging="180"/>
      </w:pPr>
    </w:lvl>
    <w:lvl w:ilvl="6" w:tplc="17B277AC" w:tentative="1">
      <w:start w:val="1"/>
      <w:numFmt w:val="decimal"/>
      <w:lvlText w:val="%7."/>
      <w:lvlJc w:val="left"/>
      <w:pPr>
        <w:tabs>
          <w:tab w:val="num" w:pos="4734"/>
        </w:tabs>
        <w:ind w:left="4734" w:hanging="360"/>
      </w:pPr>
    </w:lvl>
    <w:lvl w:ilvl="7" w:tplc="6AD86D72" w:tentative="1">
      <w:start w:val="1"/>
      <w:numFmt w:val="lowerLetter"/>
      <w:lvlText w:val="%8."/>
      <w:lvlJc w:val="left"/>
      <w:pPr>
        <w:tabs>
          <w:tab w:val="num" w:pos="5454"/>
        </w:tabs>
        <w:ind w:left="5454" w:hanging="360"/>
      </w:pPr>
    </w:lvl>
    <w:lvl w:ilvl="8" w:tplc="2038704A" w:tentative="1">
      <w:start w:val="1"/>
      <w:numFmt w:val="lowerRoman"/>
      <w:lvlText w:val="%9."/>
      <w:lvlJc w:val="right"/>
      <w:pPr>
        <w:tabs>
          <w:tab w:val="num" w:pos="6174"/>
        </w:tabs>
        <w:ind w:left="6174" w:hanging="180"/>
      </w:pPr>
    </w:lvl>
  </w:abstractNum>
  <w:abstractNum w:abstractNumId="42" w15:restartNumberingAfterBreak="0">
    <w:nsid w:val="7D5B65BC"/>
    <w:multiLevelType w:val="multilevel"/>
    <w:tmpl w:val="2E1EBE64"/>
    <w:lvl w:ilvl="0">
      <w:start w:val="2"/>
      <w:numFmt w:val="decimal"/>
      <w:lvlText w:val="%1."/>
      <w:lvlJc w:val="left"/>
      <w:pPr>
        <w:tabs>
          <w:tab w:val="num" w:pos="504"/>
        </w:tabs>
        <w:ind w:left="504" w:hanging="504"/>
      </w:pPr>
      <w:rPr>
        <w:rFonts w:ascii="Arial" w:hAnsi="Arial" w:hint="default"/>
        <w:b/>
        <w:i w:val="0"/>
        <w:sz w:val="20"/>
      </w:rPr>
    </w:lvl>
    <w:lvl w:ilvl="1">
      <w:start w:val="1"/>
      <w:numFmt w:val="decimal"/>
      <w:lvlText w:val="II.%2."/>
      <w:lvlJc w:val="left"/>
      <w:pPr>
        <w:tabs>
          <w:tab w:val="num" w:pos="792"/>
        </w:tabs>
        <w:ind w:left="792" w:hanging="432"/>
      </w:pPr>
      <w:rPr>
        <w:rFonts w:hint="default"/>
        <w:b w:val="0"/>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F1F263A"/>
    <w:multiLevelType w:val="hybridMultilevel"/>
    <w:tmpl w:val="7DA478A8"/>
    <w:lvl w:ilvl="0" w:tplc="080A0001">
      <w:start w:val="1"/>
      <w:numFmt w:val="bullet"/>
      <w:lvlText w:val=""/>
      <w:lvlJc w:val="left"/>
      <w:pPr>
        <w:ind w:left="1526" w:hanging="360"/>
      </w:pPr>
      <w:rPr>
        <w:rFonts w:ascii="Symbol" w:hAnsi="Symbol" w:hint="default"/>
      </w:rPr>
    </w:lvl>
    <w:lvl w:ilvl="1" w:tplc="080A0003" w:tentative="1">
      <w:start w:val="1"/>
      <w:numFmt w:val="bullet"/>
      <w:lvlText w:val="o"/>
      <w:lvlJc w:val="left"/>
      <w:pPr>
        <w:ind w:left="2246" w:hanging="360"/>
      </w:pPr>
      <w:rPr>
        <w:rFonts w:ascii="Courier New" w:hAnsi="Courier New" w:cs="Courier New" w:hint="default"/>
      </w:rPr>
    </w:lvl>
    <w:lvl w:ilvl="2" w:tplc="080A0005" w:tentative="1">
      <w:start w:val="1"/>
      <w:numFmt w:val="bullet"/>
      <w:lvlText w:val=""/>
      <w:lvlJc w:val="left"/>
      <w:pPr>
        <w:ind w:left="2966" w:hanging="360"/>
      </w:pPr>
      <w:rPr>
        <w:rFonts w:ascii="Wingdings" w:hAnsi="Wingdings" w:hint="default"/>
      </w:rPr>
    </w:lvl>
    <w:lvl w:ilvl="3" w:tplc="080A0001" w:tentative="1">
      <w:start w:val="1"/>
      <w:numFmt w:val="bullet"/>
      <w:lvlText w:val=""/>
      <w:lvlJc w:val="left"/>
      <w:pPr>
        <w:ind w:left="3686" w:hanging="360"/>
      </w:pPr>
      <w:rPr>
        <w:rFonts w:ascii="Symbol" w:hAnsi="Symbol" w:hint="default"/>
      </w:rPr>
    </w:lvl>
    <w:lvl w:ilvl="4" w:tplc="080A0003" w:tentative="1">
      <w:start w:val="1"/>
      <w:numFmt w:val="bullet"/>
      <w:lvlText w:val="o"/>
      <w:lvlJc w:val="left"/>
      <w:pPr>
        <w:ind w:left="4406" w:hanging="360"/>
      </w:pPr>
      <w:rPr>
        <w:rFonts w:ascii="Courier New" w:hAnsi="Courier New" w:cs="Courier New" w:hint="default"/>
      </w:rPr>
    </w:lvl>
    <w:lvl w:ilvl="5" w:tplc="080A0005" w:tentative="1">
      <w:start w:val="1"/>
      <w:numFmt w:val="bullet"/>
      <w:lvlText w:val=""/>
      <w:lvlJc w:val="left"/>
      <w:pPr>
        <w:ind w:left="5126" w:hanging="360"/>
      </w:pPr>
      <w:rPr>
        <w:rFonts w:ascii="Wingdings" w:hAnsi="Wingdings" w:hint="default"/>
      </w:rPr>
    </w:lvl>
    <w:lvl w:ilvl="6" w:tplc="080A0001" w:tentative="1">
      <w:start w:val="1"/>
      <w:numFmt w:val="bullet"/>
      <w:lvlText w:val=""/>
      <w:lvlJc w:val="left"/>
      <w:pPr>
        <w:ind w:left="5846" w:hanging="360"/>
      </w:pPr>
      <w:rPr>
        <w:rFonts w:ascii="Symbol" w:hAnsi="Symbol" w:hint="default"/>
      </w:rPr>
    </w:lvl>
    <w:lvl w:ilvl="7" w:tplc="080A0003" w:tentative="1">
      <w:start w:val="1"/>
      <w:numFmt w:val="bullet"/>
      <w:lvlText w:val="o"/>
      <w:lvlJc w:val="left"/>
      <w:pPr>
        <w:ind w:left="6566" w:hanging="360"/>
      </w:pPr>
      <w:rPr>
        <w:rFonts w:ascii="Courier New" w:hAnsi="Courier New" w:cs="Courier New" w:hint="default"/>
      </w:rPr>
    </w:lvl>
    <w:lvl w:ilvl="8" w:tplc="080A0005" w:tentative="1">
      <w:start w:val="1"/>
      <w:numFmt w:val="bullet"/>
      <w:lvlText w:val=""/>
      <w:lvlJc w:val="left"/>
      <w:pPr>
        <w:ind w:left="7286" w:hanging="360"/>
      </w:pPr>
      <w:rPr>
        <w:rFonts w:ascii="Wingdings" w:hAnsi="Wingdings" w:hint="default"/>
      </w:rPr>
    </w:lvl>
  </w:abstractNum>
  <w:num w:numId="1">
    <w:abstractNumId w:val="7"/>
  </w:num>
  <w:num w:numId="2">
    <w:abstractNumId w:val="29"/>
  </w:num>
  <w:num w:numId="3">
    <w:abstractNumId w:val="8"/>
  </w:num>
  <w:num w:numId="4">
    <w:abstractNumId w:val="41"/>
  </w:num>
  <w:num w:numId="5">
    <w:abstractNumId w:val="34"/>
  </w:num>
  <w:num w:numId="6">
    <w:abstractNumId w:val="42"/>
  </w:num>
  <w:num w:numId="7">
    <w:abstractNumId w:val="24"/>
  </w:num>
  <w:num w:numId="8">
    <w:abstractNumId w:val="23"/>
  </w:num>
  <w:num w:numId="9">
    <w:abstractNumId w:val="12"/>
  </w:num>
  <w:num w:numId="10">
    <w:abstractNumId w:val="16"/>
  </w:num>
  <w:num w:numId="11">
    <w:abstractNumId w:val="33"/>
  </w:num>
  <w:num w:numId="12">
    <w:abstractNumId w:val="21"/>
  </w:num>
  <w:num w:numId="13">
    <w:abstractNumId w:val="11"/>
  </w:num>
  <w:num w:numId="14">
    <w:abstractNumId w:val="30"/>
  </w:num>
  <w:num w:numId="15">
    <w:abstractNumId w:val="25"/>
  </w:num>
  <w:num w:numId="16">
    <w:abstractNumId w:val="3"/>
  </w:num>
  <w:num w:numId="17">
    <w:abstractNumId w:val="2"/>
  </w:num>
  <w:num w:numId="18">
    <w:abstractNumId w:val="1"/>
  </w:num>
  <w:num w:numId="19">
    <w:abstractNumId w:val="0"/>
  </w:num>
  <w:num w:numId="20">
    <w:abstractNumId w:val="13"/>
  </w:num>
  <w:num w:numId="21">
    <w:abstractNumId w:val="31"/>
  </w:num>
  <w:num w:numId="22">
    <w:abstractNumId w:val="27"/>
  </w:num>
  <w:num w:numId="23">
    <w:abstractNumId w:val="28"/>
  </w:num>
  <w:num w:numId="24">
    <w:abstractNumId w:val="28"/>
    <w:lvlOverride w:ilvl="0">
      <w:startOverride w:val="1"/>
    </w:lvlOverride>
  </w:num>
  <w:num w:numId="25">
    <w:abstractNumId w:val="32"/>
  </w:num>
  <w:num w:numId="26">
    <w:abstractNumId w:val="39"/>
  </w:num>
  <w:num w:numId="27">
    <w:abstractNumId w:val="43"/>
  </w:num>
  <w:num w:numId="28">
    <w:abstractNumId w:val="5"/>
  </w:num>
  <w:num w:numId="29">
    <w:abstractNumId w:val="40"/>
  </w:num>
  <w:num w:numId="30">
    <w:abstractNumId w:val="6"/>
  </w:num>
  <w:num w:numId="31">
    <w:abstractNumId w:val="15"/>
  </w:num>
  <w:num w:numId="32">
    <w:abstractNumId w:val="37"/>
  </w:num>
  <w:num w:numId="33">
    <w:abstractNumId w:val="26"/>
  </w:num>
  <w:num w:numId="34">
    <w:abstractNumId w:val="4"/>
  </w:num>
  <w:num w:numId="35">
    <w:abstractNumId w:val="20"/>
  </w:num>
  <w:num w:numId="36">
    <w:abstractNumId w:val="10"/>
  </w:num>
  <w:num w:numId="37">
    <w:abstractNumId w:val="9"/>
  </w:num>
  <w:num w:numId="38">
    <w:abstractNumId w:val="14"/>
  </w:num>
  <w:num w:numId="39">
    <w:abstractNumId w:val="8"/>
  </w:num>
  <w:num w:numId="40">
    <w:abstractNumId w:val="19"/>
  </w:num>
  <w:num w:numId="41">
    <w:abstractNumId w:val="22"/>
  </w:num>
  <w:num w:numId="42">
    <w:abstractNumId w:val="18"/>
  </w:num>
  <w:num w:numId="43">
    <w:abstractNumId w:val="38"/>
  </w:num>
  <w:num w:numId="44">
    <w:abstractNumId w:val="36"/>
  </w:num>
  <w:num w:numId="45">
    <w:abstractNumId w:val="35"/>
  </w:num>
  <w:num w:numId="46">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pt-BR" w:vendorID="64" w:dllVersion="6" w:nlCheck="1" w:checkStyle="0"/>
  <w:activeWritingStyle w:appName="MSWord" w:lang="es-MX" w:vendorID="64" w:dllVersion="6" w:nlCheck="1" w:checkStyle="0"/>
  <w:activeWritingStyle w:appName="MSWord" w:lang="es-AR" w:vendorID="64" w:dllVersion="6" w:nlCheck="1" w:checkStyle="0"/>
  <w:activeWritingStyle w:appName="MSWord" w:lang="es-UY"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s-CO"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s-AR" w:vendorID="64" w:dllVersion="0" w:nlCheck="1" w:checkStyle="0"/>
  <w:activeWritingStyle w:appName="MSWord" w:lang="pt-BR"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36"/>
    <w:rsid w:val="000009BA"/>
    <w:rsid w:val="00001D3A"/>
    <w:rsid w:val="00004DE1"/>
    <w:rsid w:val="00006B1B"/>
    <w:rsid w:val="00006F6A"/>
    <w:rsid w:val="00007C33"/>
    <w:rsid w:val="0001098D"/>
    <w:rsid w:val="000126C9"/>
    <w:rsid w:val="00013558"/>
    <w:rsid w:val="00015A8D"/>
    <w:rsid w:val="00016151"/>
    <w:rsid w:val="000166D3"/>
    <w:rsid w:val="00016BEF"/>
    <w:rsid w:val="00016DFF"/>
    <w:rsid w:val="000179D6"/>
    <w:rsid w:val="00017BFB"/>
    <w:rsid w:val="00020D5F"/>
    <w:rsid w:val="00021D5B"/>
    <w:rsid w:val="00022074"/>
    <w:rsid w:val="0002266E"/>
    <w:rsid w:val="00023233"/>
    <w:rsid w:val="00024954"/>
    <w:rsid w:val="00024F74"/>
    <w:rsid w:val="00025DFC"/>
    <w:rsid w:val="00025FDA"/>
    <w:rsid w:val="00026095"/>
    <w:rsid w:val="00027657"/>
    <w:rsid w:val="0003053D"/>
    <w:rsid w:val="00031A21"/>
    <w:rsid w:val="000321FB"/>
    <w:rsid w:val="000349B5"/>
    <w:rsid w:val="00034A0D"/>
    <w:rsid w:val="00036749"/>
    <w:rsid w:val="000371D6"/>
    <w:rsid w:val="000379F9"/>
    <w:rsid w:val="00040B1C"/>
    <w:rsid w:val="000438B7"/>
    <w:rsid w:val="00043F78"/>
    <w:rsid w:val="0004424B"/>
    <w:rsid w:val="00044766"/>
    <w:rsid w:val="00044A5A"/>
    <w:rsid w:val="00044BCA"/>
    <w:rsid w:val="000454D7"/>
    <w:rsid w:val="00047014"/>
    <w:rsid w:val="00050BCF"/>
    <w:rsid w:val="0005195F"/>
    <w:rsid w:val="00051F6D"/>
    <w:rsid w:val="00052452"/>
    <w:rsid w:val="00053AD3"/>
    <w:rsid w:val="00054A19"/>
    <w:rsid w:val="000560CD"/>
    <w:rsid w:val="000578B0"/>
    <w:rsid w:val="000617CA"/>
    <w:rsid w:val="000625EB"/>
    <w:rsid w:val="00062766"/>
    <w:rsid w:val="0006427A"/>
    <w:rsid w:val="00065222"/>
    <w:rsid w:val="00065254"/>
    <w:rsid w:val="000652C7"/>
    <w:rsid w:val="00066180"/>
    <w:rsid w:val="000667CF"/>
    <w:rsid w:val="00067438"/>
    <w:rsid w:val="000675A0"/>
    <w:rsid w:val="000703F2"/>
    <w:rsid w:val="00070501"/>
    <w:rsid w:val="00070E31"/>
    <w:rsid w:val="000712DA"/>
    <w:rsid w:val="00071ED8"/>
    <w:rsid w:val="00072AF9"/>
    <w:rsid w:val="00073283"/>
    <w:rsid w:val="00074584"/>
    <w:rsid w:val="00074A42"/>
    <w:rsid w:val="00076765"/>
    <w:rsid w:val="000769AE"/>
    <w:rsid w:val="00080E87"/>
    <w:rsid w:val="00081265"/>
    <w:rsid w:val="0008209B"/>
    <w:rsid w:val="0008223A"/>
    <w:rsid w:val="00083445"/>
    <w:rsid w:val="000844F8"/>
    <w:rsid w:val="00084628"/>
    <w:rsid w:val="00084EF5"/>
    <w:rsid w:val="00086239"/>
    <w:rsid w:val="000868C2"/>
    <w:rsid w:val="000868C9"/>
    <w:rsid w:val="00086DBE"/>
    <w:rsid w:val="000905AF"/>
    <w:rsid w:val="000907B8"/>
    <w:rsid w:val="00090FD0"/>
    <w:rsid w:val="000918EA"/>
    <w:rsid w:val="00091F23"/>
    <w:rsid w:val="00092A5A"/>
    <w:rsid w:val="000946F8"/>
    <w:rsid w:val="00094A7C"/>
    <w:rsid w:val="0009535A"/>
    <w:rsid w:val="00097071"/>
    <w:rsid w:val="000972FE"/>
    <w:rsid w:val="000A0582"/>
    <w:rsid w:val="000A2D57"/>
    <w:rsid w:val="000A3E1E"/>
    <w:rsid w:val="000A4C30"/>
    <w:rsid w:val="000A4E60"/>
    <w:rsid w:val="000A5119"/>
    <w:rsid w:val="000A5A95"/>
    <w:rsid w:val="000A5D8E"/>
    <w:rsid w:val="000A69CA"/>
    <w:rsid w:val="000A6E6A"/>
    <w:rsid w:val="000B0243"/>
    <w:rsid w:val="000B0BE8"/>
    <w:rsid w:val="000B2765"/>
    <w:rsid w:val="000B3443"/>
    <w:rsid w:val="000B3742"/>
    <w:rsid w:val="000C06CD"/>
    <w:rsid w:val="000C0A13"/>
    <w:rsid w:val="000C0A1A"/>
    <w:rsid w:val="000C12C7"/>
    <w:rsid w:val="000C1A4C"/>
    <w:rsid w:val="000C1D8A"/>
    <w:rsid w:val="000C2FB3"/>
    <w:rsid w:val="000C36DC"/>
    <w:rsid w:val="000C3BA0"/>
    <w:rsid w:val="000C4DF1"/>
    <w:rsid w:val="000C5332"/>
    <w:rsid w:val="000C58FA"/>
    <w:rsid w:val="000C5981"/>
    <w:rsid w:val="000C6D1B"/>
    <w:rsid w:val="000C6EC4"/>
    <w:rsid w:val="000C7188"/>
    <w:rsid w:val="000C7E5F"/>
    <w:rsid w:val="000C7FC8"/>
    <w:rsid w:val="000D02A4"/>
    <w:rsid w:val="000D07DC"/>
    <w:rsid w:val="000D09B1"/>
    <w:rsid w:val="000D262B"/>
    <w:rsid w:val="000D27DB"/>
    <w:rsid w:val="000D283D"/>
    <w:rsid w:val="000D31A2"/>
    <w:rsid w:val="000D3F1C"/>
    <w:rsid w:val="000D424C"/>
    <w:rsid w:val="000D4B94"/>
    <w:rsid w:val="000D4E8B"/>
    <w:rsid w:val="000D7E56"/>
    <w:rsid w:val="000D7F9C"/>
    <w:rsid w:val="000E008E"/>
    <w:rsid w:val="000E1BCE"/>
    <w:rsid w:val="000E1F4F"/>
    <w:rsid w:val="000E2CB7"/>
    <w:rsid w:val="000E2E30"/>
    <w:rsid w:val="000E3B43"/>
    <w:rsid w:val="000E4D56"/>
    <w:rsid w:val="000E5A0F"/>
    <w:rsid w:val="000E7332"/>
    <w:rsid w:val="000E7EC5"/>
    <w:rsid w:val="000F025D"/>
    <w:rsid w:val="000F0575"/>
    <w:rsid w:val="000F1238"/>
    <w:rsid w:val="000F2635"/>
    <w:rsid w:val="000F36F2"/>
    <w:rsid w:val="000F4676"/>
    <w:rsid w:val="000F519F"/>
    <w:rsid w:val="000F531D"/>
    <w:rsid w:val="000F5486"/>
    <w:rsid w:val="000F7AF0"/>
    <w:rsid w:val="000F7CFD"/>
    <w:rsid w:val="00100698"/>
    <w:rsid w:val="0010226F"/>
    <w:rsid w:val="00103310"/>
    <w:rsid w:val="00105842"/>
    <w:rsid w:val="00105BD5"/>
    <w:rsid w:val="00106455"/>
    <w:rsid w:val="00107043"/>
    <w:rsid w:val="001073CA"/>
    <w:rsid w:val="00107A65"/>
    <w:rsid w:val="00107CD5"/>
    <w:rsid w:val="00110077"/>
    <w:rsid w:val="001104C9"/>
    <w:rsid w:val="00110F6E"/>
    <w:rsid w:val="00111787"/>
    <w:rsid w:val="00112B1F"/>
    <w:rsid w:val="00113DEF"/>
    <w:rsid w:val="00114CA6"/>
    <w:rsid w:val="001161BC"/>
    <w:rsid w:val="001169E7"/>
    <w:rsid w:val="00116B3E"/>
    <w:rsid w:val="00116F28"/>
    <w:rsid w:val="00120392"/>
    <w:rsid w:val="00120637"/>
    <w:rsid w:val="00120BE6"/>
    <w:rsid w:val="001212BD"/>
    <w:rsid w:val="00121621"/>
    <w:rsid w:val="00121864"/>
    <w:rsid w:val="001224C8"/>
    <w:rsid w:val="001226BC"/>
    <w:rsid w:val="001232D4"/>
    <w:rsid w:val="001245DC"/>
    <w:rsid w:val="001253F0"/>
    <w:rsid w:val="001278E6"/>
    <w:rsid w:val="001279F8"/>
    <w:rsid w:val="00127D4E"/>
    <w:rsid w:val="00131B26"/>
    <w:rsid w:val="00131DFF"/>
    <w:rsid w:val="001322A1"/>
    <w:rsid w:val="001327E6"/>
    <w:rsid w:val="00132EC4"/>
    <w:rsid w:val="00132EF6"/>
    <w:rsid w:val="00133000"/>
    <w:rsid w:val="0013445F"/>
    <w:rsid w:val="0013458E"/>
    <w:rsid w:val="0013737C"/>
    <w:rsid w:val="00137701"/>
    <w:rsid w:val="00140158"/>
    <w:rsid w:val="0014030A"/>
    <w:rsid w:val="0014417A"/>
    <w:rsid w:val="0014480F"/>
    <w:rsid w:val="00145A2C"/>
    <w:rsid w:val="001464C1"/>
    <w:rsid w:val="00146EEA"/>
    <w:rsid w:val="00150B1C"/>
    <w:rsid w:val="001520D5"/>
    <w:rsid w:val="00152209"/>
    <w:rsid w:val="0015287F"/>
    <w:rsid w:val="00153450"/>
    <w:rsid w:val="0015388A"/>
    <w:rsid w:val="00154351"/>
    <w:rsid w:val="001562FF"/>
    <w:rsid w:val="00156F0D"/>
    <w:rsid w:val="00157D63"/>
    <w:rsid w:val="00157E15"/>
    <w:rsid w:val="001605B8"/>
    <w:rsid w:val="0016079D"/>
    <w:rsid w:val="00160C2C"/>
    <w:rsid w:val="00160CC0"/>
    <w:rsid w:val="00161783"/>
    <w:rsid w:val="0016297E"/>
    <w:rsid w:val="001634FF"/>
    <w:rsid w:val="00164B04"/>
    <w:rsid w:val="00164EDB"/>
    <w:rsid w:val="00164F92"/>
    <w:rsid w:val="00165FC5"/>
    <w:rsid w:val="001673AF"/>
    <w:rsid w:val="0017036D"/>
    <w:rsid w:val="00170402"/>
    <w:rsid w:val="00170ED8"/>
    <w:rsid w:val="0017120C"/>
    <w:rsid w:val="001712CA"/>
    <w:rsid w:val="001713ED"/>
    <w:rsid w:val="0017178B"/>
    <w:rsid w:val="0017310D"/>
    <w:rsid w:val="00173E13"/>
    <w:rsid w:val="001743C8"/>
    <w:rsid w:val="001842F0"/>
    <w:rsid w:val="001858D4"/>
    <w:rsid w:val="00185D70"/>
    <w:rsid w:val="0019096C"/>
    <w:rsid w:val="00190E11"/>
    <w:rsid w:val="001913BB"/>
    <w:rsid w:val="001916B1"/>
    <w:rsid w:val="00191AE3"/>
    <w:rsid w:val="00192642"/>
    <w:rsid w:val="00193190"/>
    <w:rsid w:val="0019446D"/>
    <w:rsid w:val="00194E0B"/>
    <w:rsid w:val="00195C42"/>
    <w:rsid w:val="001972C8"/>
    <w:rsid w:val="001979BF"/>
    <w:rsid w:val="00197AE5"/>
    <w:rsid w:val="00197E3E"/>
    <w:rsid w:val="001A0715"/>
    <w:rsid w:val="001A29F9"/>
    <w:rsid w:val="001A3115"/>
    <w:rsid w:val="001A4052"/>
    <w:rsid w:val="001A428F"/>
    <w:rsid w:val="001A4FEA"/>
    <w:rsid w:val="001A5469"/>
    <w:rsid w:val="001A5537"/>
    <w:rsid w:val="001A5D2F"/>
    <w:rsid w:val="001A618F"/>
    <w:rsid w:val="001A6C44"/>
    <w:rsid w:val="001A6E69"/>
    <w:rsid w:val="001A7163"/>
    <w:rsid w:val="001A71A2"/>
    <w:rsid w:val="001B1380"/>
    <w:rsid w:val="001B5334"/>
    <w:rsid w:val="001B562F"/>
    <w:rsid w:val="001B6BD2"/>
    <w:rsid w:val="001B7100"/>
    <w:rsid w:val="001C02AA"/>
    <w:rsid w:val="001C0656"/>
    <w:rsid w:val="001C0C96"/>
    <w:rsid w:val="001C2EB9"/>
    <w:rsid w:val="001C34E2"/>
    <w:rsid w:val="001C37C2"/>
    <w:rsid w:val="001C3A3F"/>
    <w:rsid w:val="001C50FB"/>
    <w:rsid w:val="001C6B01"/>
    <w:rsid w:val="001C7500"/>
    <w:rsid w:val="001C7BF7"/>
    <w:rsid w:val="001C7D14"/>
    <w:rsid w:val="001D125A"/>
    <w:rsid w:val="001D15A2"/>
    <w:rsid w:val="001D1AD5"/>
    <w:rsid w:val="001D2919"/>
    <w:rsid w:val="001D3D49"/>
    <w:rsid w:val="001D4E01"/>
    <w:rsid w:val="001D5120"/>
    <w:rsid w:val="001D72DD"/>
    <w:rsid w:val="001E0608"/>
    <w:rsid w:val="001E0AE8"/>
    <w:rsid w:val="001E141C"/>
    <w:rsid w:val="001E2C0B"/>
    <w:rsid w:val="001E3662"/>
    <w:rsid w:val="001E3DCC"/>
    <w:rsid w:val="001E4DD9"/>
    <w:rsid w:val="001E5063"/>
    <w:rsid w:val="001E59C5"/>
    <w:rsid w:val="001E7103"/>
    <w:rsid w:val="001F1914"/>
    <w:rsid w:val="001F28F8"/>
    <w:rsid w:val="001F2E60"/>
    <w:rsid w:val="001F4CC4"/>
    <w:rsid w:val="002000FE"/>
    <w:rsid w:val="00200359"/>
    <w:rsid w:val="0020046B"/>
    <w:rsid w:val="00200CE9"/>
    <w:rsid w:val="002017E3"/>
    <w:rsid w:val="00211BB5"/>
    <w:rsid w:val="00213568"/>
    <w:rsid w:val="002139C6"/>
    <w:rsid w:val="002144A4"/>
    <w:rsid w:val="00214762"/>
    <w:rsid w:val="00216BC6"/>
    <w:rsid w:val="00216E7B"/>
    <w:rsid w:val="00217B25"/>
    <w:rsid w:val="002212F1"/>
    <w:rsid w:val="00222B31"/>
    <w:rsid w:val="002230FB"/>
    <w:rsid w:val="00223101"/>
    <w:rsid w:val="0022479E"/>
    <w:rsid w:val="00224FCE"/>
    <w:rsid w:val="00226D9A"/>
    <w:rsid w:val="0023001B"/>
    <w:rsid w:val="00230155"/>
    <w:rsid w:val="00230B05"/>
    <w:rsid w:val="00230B74"/>
    <w:rsid w:val="00231389"/>
    <w:rsid w:val="0023351C"/>
    <w:rsid w:val="00233714"/>
    <w:rsid w:val="002340BB"/>
    <w:rsid w:val="00236180"/>
    <w:rsid w:val="00236405"/>
    <w:rsid w:val="0023740B"/>
    <w:rsid w:val="00237C3F"/>
    <w:rsid w:val="0024004D"/>
    <w:rsid w:val="0024051F"/>
    <w:rsid w:val="0024106D"/>
    <w:rsid w:val="002410C7"/>
    <w:rsid w:val="002417A8"/>
    <w:rsid w:val="00243335"/>
    <w:rsid w:val="002470A0"/>
    <w:rsid w:val="00247BCE"/>
    <w:rsid w:val="00250157"/>
    <w:rsid w:val="00251D39"/>
    <w:rsid w:val="00251F00"/>
    <w:rsid w:val="00252AA8"/>
    <w:rsid w:val="00253D6B"/>
    <w:rsid w:val="00253E8C"/>
    <w:rsid w:val="00254A7C"/>
    <w:rsid w:val="00256DFE"/>
    <w:rsid w:val="00257A18"/>
    <w:rsid w:val="0026020E"/>
    <w:rsid w:val="00260B42"/>
    <w:rsid w:val="002619CB"/>
    <w:rsid w:val="00262A34"/>
    <w:rsid w:val="00262FA9"/>
    <w:rsid w:val="00264229"/>
    <w:rsid w:val="00264DC3"/>
    <w:rsid w:val="00265986"/>
    <w:rsid w:val="00266427"/>
    <w:rsid w:val="002669D0"/>
    <w:rsid w:val="00266BA0"/>
    <w:rsid w:val="00267D87"/>
    <w:rsid w:val="00271045"/>
    <w:rsid w:val="00271D45"/>
    <w:rsid w:val="002731F8"/>
    <w:rsid w:val="002734EC"/>
    <w:rsid w:val="00273F85"/>
    <w:rsid w:val="002741FF"/>
    <w:rsid w:val="002747CD"/>
    <w:rsid w:val="00274E04"/>
    <w:rsid w:val="00275282"/>
    <w:rsid w:val="00276C17"/>
    <w:rsid w:val="0027792B"/>
    <w:rsid w:val="0028070E"/>
    <w:rsid w:val="00280942"/>
    <w:rsid w:val="002830B3"/>
    <w:rsid w:val="00283120"/>
    <w:rsid w:val="00283295"/>
    <w:rsid w:val="00285A93"/>
    <w:rsid w:val="00290709"/>
    <w:rsid w:val="0029087F"/>
    <w:rsid w:val="00290CB2"/>
    <w:rsid w:val="002915DC"/>
    <w:rsid w:val="0029168A"/>
    <w:rsid w:val="00291957"/>
    <w:rsid w:val="00292A5A"/>
    <w:rsid w:val="002938B9"/>
    <w:rsid w:val="00295641"/>
    <w:rsid w:val="00296465"/>
    <w:rsid w:val="002A14C3"/>
    <w:rsid w:val="002A1EB7"/>
    <w:rsid w:val="002A4ABA"/>
    <w:rsid w:val="002A6BCF"/>
    <w:rsid w:val="002A6C73"/>
    <w:rsid w:val="002A7603"/>
    <w:rsid w:val="002B0963"/>
    <w:rsid w:val="002B1C02"/>
    <w:rsid w:val="002B2E4B"/>
    <w:rsid w:val="002B3215"/>
    <w:rsid w:val="002B35DC"/>
    <w:rsid w:val="002B775D"/>
    <w:rsid w:val="002C1105"/>
    <w:rsid w:val="002C511F"/>
    <w:rsid w:val="002C7749"/>
    <w:rsid w:val="002C7EE5"/>
    <w:rsid w:val="002D00A3"/>
    <w:rsid w:val="002D0157"/>
    <w:rsid w:val="002D134E"/>
    <w:rsid w:val="002D1C5A"/>
    <w:rsid w:val="002D2599"/>
    <w:rsid w:val="002D5FAE"/>
    <w:rsid w:val="002D5FB6"/>
    <w:rsid w:val="002E005A"/>
    <w:rsid w:val="002E1144"/>
    <w:rsid w:val="002E29B7"/>
    <w:rsid w:val="002E3767"/>
    <w:rsid w:val="002E5509"/>
    <w:rsid w:val="002E65B0"/>
    <w:rsid w:val="002E6ABD"/>
    <w:rsid w:val="002E7125"/>
    <w:rsid w:val="002E7728"/>
    <w:rsid w:val="002E78A4"/>
    <w:rsid w:val="002E7F84"/>
    <w:rsid w:val="002F3D62"/>
    <w:rsid w:val="002F55A2"/>
    <w:rsid w:val="002F56F2"/>
    <w:rsid w:val="002F69EC"/>
    <w:rsid w:val="00300DDE"/>
    <w:rsid w:val="00301C3D"/>
    <w:rsid w:val="00302478"/>
    <w:rsid w:val="00304039"/>
    <w:rsid w:val="00304668"/>
    <w:rsid w:val="0030582C"/>
    <w:rsid w:val="00306FA7"/>
    <w:rsid w:val="00307092"/>
    <w:rsid w:val="00310385"/>
    <w:rsid w:val="00313CDE"/>
    <w:rsid w:val="0031427A"/>
    <w:rsid w:val="003145E7"/>
    <w:rsid w:val="00314D7F"/>
    <w:rsid w:val="00316B90"/>
    <w:rsid w:val="003170E7"/>
    <w:rsid w:val="003204AF"/>
    <w:rsid w:val="00320713"/>
    <w:rsid w:val="00322704"/>
    <w:rsid w:val="00324D6F"/>
    <w:rsid w:val="00326171"/>
    <w:rsid w:val="003265DB"/>
    <w:rsid w:val="003301DC"/>
    <w:rsid w:val="00330E0A"/>
    <w:rsid w:val="0033216D"/>
    <w:rsid w:val="00332D4D"/>
    <w:rsid w:val="00334803"/>
    <w:rsid w:val="003356EA"/>
    <w:rsid w:val="00337E3B"/>
    <w:rsid w:val="00341C14"/>
    <w:rsid w:val="00342491"/>
    <w:rsid w:val="00342701"/>
    <w:rsid w:val="003431EF"/>
    <w:rsid w:val="00344022"/>
    <w:rsid w:val="00344B91"/>
    <w:rsid w:val="00344BE3"/>
    <w:rsid w:val="00344CC6"/>
    <w:rsid w:val="00344F83"/>
    <w:rsid w:val="00345B57"/>
    <w:rsid w:val="00345E38"/>
    <w:rsid w:val="0034611B"/>
    <w:rsid w:val="003469A0"/>
    <w:rsid w:val="00346AD4"/>
    <w:rsid w:val="003471D1"/>
    <w:rsid w:val="00347517"/>
    <w:rsid w:val="0035036E"/>
    <w:rsid w:val="00350E04"/>
    <w:rsid w:val="0035185A"/>
    <w:rsid w:val="00351A2D"/>
    <w:rsid w:val="00351AFA"/>
    <w:rsid w:val="003530F1"/>
    <w:rsid w:val="00353341"/>
    <w:rsid w:val="00354C9C"/>
    <w:rsid w:val="003553DC"/>
    <w:rsid w:val="003557A5"/>
    <w:rsid w:val="003605F7"/>
    <w:rsid w:val="003614D1"/>
    <w:rsid w:val="00361AB6"/>
    <w:rsid w:val="00362B91"/>
    <w:rsid w:val="0036520B"/>
    <w:rsid w:val="003658B2"/>
    <w:rsid w:val="003659CE"/>
    <w:rsid w:val="00366BFC"/>
    <w:rsid w:val="00367B19"/>
    <w:rsid w:val="00370934"/>
    <w:rsid w:val="00370C55"/>
    <w:rsid w:val="0037320F"/>
    <w:rsid w:val="003737F2"/>
    <w:rsid w:val="00373A10"/>
    <w:rsid w:val="00373A73"/>
    <w:rsid w:val="00373FBB"/>
    <w:rsid w:val="0037433D"/>
    <w:rsid w:val="0037515D"/>
    <w:rsid w:val="00375649"/>
    <w:rsid w:val="003777F2"/>
    <w:rsid w:val="00377C46"/>
    <w:rsid w:val="0038198E"/>
    <w:rsid w:val="0038246D"/>
    <w:rsid w:val="00382836"/>
    <w:rsid w:val="00382E21"/>
    <w:rsid w:val="00382E36"/>
    <w:rsid w:val="00383952"/>
    <w:rsid w:val="00383C98"/>
    <w:rsid w:val="003854B8"/>
    <w:rsid w:val="00385DA9"/>
    <w:rsid w:val="00386BE8"/>
    <w:rsid w:val="00386DAD"/>
    <w:rsid w:val="00387D62"/>
    <w:rsid w:val="00391403"/>
    <w:rsid w:val="00392A6F"/>
    <w:rsid w:val="00393CC0"/>
    <w:rsid w:val="0039405C"/>
    <w:rsid w:val="00394C2E"/>
    <w:rsid w:val="00395E95"/>
    <w:rsid w:val="003973BF"/>
    <w:rsid w:val="003A041D"/>
    <w:rsid w:val="003A1556"/>
    <w:rsid w:val="003A18E2"/>
    <w:rsid w:val="003A33AF"/>
    <w:rsid w:val="003A5024"/>
    <w:rsid w:val="003A6A62"/>
    <w:rsid w:val="003A7B4A"/>
    <w:rsid w:val="003B072E"/>
    <w:rsid w:val="003B1545"/>
    <w:rsid w:val="003B160E"/>
    <w:rsid w:val="003B1EEF"/>
    <w:rsid w:val="003B308E"/>
    <w:rsid w:val="003B3443"/>
    <w:rsid w:val="003B3BAF"/>
    <w:rsid w:val="003B421B"/>
    <w:rsid w:val="003B45E9"/>
    <w:rsid w:val="003B531B"/>
    <w:rsid w:val="003B6394"/>
    <w:rsid w:val="003B6CD9"/>
    <w:rsid w:val="003B72A8"/>
    <w:rsid w:val="003B77DB"/>
    <w:rsid w:val="003B7A87"/>
    <w:rsid w:val="003B7B3A"/>
    <w:rsid w:val="003C1532"/>
    <w:rsid w:val="003C3D7A"/>
    <w:rsid w:val="003C3DC7"/>
    <w:rsid w:val="003C49BC"/>
    <w:rsid w:val="003D0732"/>
    <w:rsid w:val="003D0F94"/>
    <w:rsid w:val="003D1E50"/>
    <w:rsid w:val="003D2D0B"/>
    <w:rsid w:val="003D2FDB"/>
    <w:rsid w:val="003D4258"/>
    <w:rsid w:val="003D5826"/>
    <w:rsid w:val="003D6332"/>
    <w:rsid w:val="003D7A6B"/>
    <w:rsid w:val="003D7F45"/>
    <w:rsid w:val="003E09D8"/>
    <w:rsid w:val="003E1428"/>
    <w:rsid w:val="003E168C"/>
    <w:rsid w:val="003E2EEC"/>
    <w:rsid w:val="003E42E7"/>
    <w:rsid w:val="003E5D40"/>
    <w:rsid w:val="003E6965"/>
    <w:rsid w:val="003E6969"/>
    <w:rsid w:val="003E6F19"/>
    <w:rsid w:val="003F08E6"/>
    <w:rsid w:val="003F1A41"/>
    <w:rsid w:val="003F21CE"/>
    <w:rsid w:val="003F260F"/>
    <w:rsid w:val="003F3124"/>
    <w:rsid w:val="003F43C7"/>
    <w:rsid w:val="003F49A4"/>
    <w:rsid w:val="003F5562"/>
    <w:rsid w:val="003F5C88"/>
    <w:rsid w:val="003F601F"/>
    <w:rsid w:val="0040207F"/>
    <w:rsid w:val="00403445"/>
    <w:rsid w:val="00404618"/>
    <w:rsid w:val="00405AB4"/>
    <w:rsid w:val="004061CD"/>
    <w:rsid w:val="00406C65"/>
    <w:rsid w:val="00407221"/>
    <w:rsid w:val="004078E2"/>
    <w:rsid w:val="0041193C"/>
    <w:rsid w:val="00411AA1"/>
    <w:rsid w:val="00412107"/>
    <w:rsid w:val="0041385F"/>
    <w:rsid w:val="00413ED9"/>
    <w:rsid w:val="00413FCC"/>
    <w:rsid w:val="004141B1"/>
    <w:rsid w:val="00414301"/>
    <w:rsid w:val="00414348"/>
    <w:rsid w:val="00415A66"/>
    <w:rsid w:val="00415E4F"/>
    <w:rsid w:val="0041742F"/>
    <w:rsid w:val="004179FB"/>
    <w:rsid w:val="00420F01"/>
    <w:rsid w:val="00422FEA"/>
    <w:rsid w:val="004240D9"/>
    <w:rsid w:val="004246C4"/>
    <w:rsid w:val="00424778"/>
    <w:rsid w:val="004248C2"/>
    <w:rsid w:val="00427221"/>
    <w:rsid w:val="004277DD"/>
    <w:rsid w:val="00430960"/>
    <w:rsid w:val="00430D66"/>
    <w:rsid w:val="00431719"/>
    <w:rsid w:val="00431914"/>
    <w:rsid w:val="0043218C"/>
    <w:rsid w:val="004350BD"/>
    <w:rsid w:val="00435CA5"/>
    <w:rsid w:val="00435ECE"/>
    <w:rsid w:val="00436827"/>
    <w:rsid w:val="004372B4"/>
    <w:rsid w:val="00441604"/>
    <w:rsid w:val="00441AC2"/>
    <w:rsid w:val="00442517"/>
    <w:rsid w:val="00443DF5"/>
    <w:rsid w:val="00444522"/>
    <w:rsid w:val="00444598"/>
    <w:rsid w:val="00444CD9"/>
    <w:rsid w:val="00450C1D"/>
    <w:rsid w:val="004515A5"/>
    <w:rsid w:val="00452B9B"/>
    <w:rsid w:val="004534D7"/>
    <w:rsid w:val="00454D15"/>
    <w:rsid w:val="00455BB5"/>
    <w:rsid w:val="00456D61"/>
    <w:rsid w:val="00457550"/>
    <w:rsid w:val="00457980"/>
    <w:rsid w:val="004605C5"/>
    <w:rsid w:val="0046066C"/>
    <w:rsid w:val="00462F82"/>
    <w:rsid w:val="00463AF2"/>
    <w:rsid w:val="00463C35"/>
    <w:rsid w:val="00472291"/>
    <w:rsid w:val="00473A3E"/>
    <w:rsid w:val="004747C9"/>
    <w:rsid w:val="004749D5"/>
    <w:rsid w:val="00474BA6"/>
    <w:rsid w:val="00474D02"/>
    <w:rsid w:val="00475952"/>
    <w:rsid w:val="004759C3"/>
    <w:rsid w:val="00477F30"/>
    <w:rsid w:val="00480212"/>
    <w:rsid w:val="004804E2"/>
    <w:rsid w:val="0048194D"/>
    <w:rsid w:val="00481AAC"/>
    <w:rsid w:val="0048238B"/>
    <w:rsid w:val="00482948"/>
    <w:rsid w:val="004838CC"/>
    <w:rsid w:val="00483B3E"/>
    <w:rsid w:val="00484076"/>
    <w:rsid w:val="00485726"/>
    <w:rsid w:val="0048672E"/>
    <w:rsid w:val="00486C24"/>
    <w:rsid w:val="00487413"/>
    <w:rsid w:val="00490154"/>
    <w:rsid w:val="004913DB"/>
    <w:rsid w:val="004918B0"/>
    <w:rsid w:val="00491F60"/>
    <w:rsid w:val="00491FDD"/>
    <w:rsid w:val="004942B6"/>
    <w:rsid w:val="004943EA"/>
    <w:rsid w:val="00495F2A"/>
    <w:rsid w:val="004972A6"/>
    <w:rsid w:val="004A2C41"/>
    <w:rsid w:val="004A3746"/>
    <w:rsid w:val="004A46D6"/>
    <w:rsid w:val="004A49B4"/>
    <w:rsid w:val="004A55F1"/>
    <w:rsid w:val="004A7C35"/>
    <w:rsid w:val="004B034B"/>
    <w:rsid w:val="004B04DD"/>
    <w:rsid w:val="004B1480"/>
    <w:rsid w:val="004B1775"/>
    <w:rsid w:val="004B2318"/>
    <w:rsid w:val="004B4487"/>
    <w:rsid w:val="004B64BB"/>
    <w:rsid w:val="004B64F3"/>
    <w:rsid w:val="004B6A0D"/>
    <w:rsid w:val="004B6A11"/>
    <w:rsid w:val="004B6AEB"/>
    <w:rsid w:val="004C05A4"/>
    <w:rsid w:val="004C19FF"/>
    <w:rsid w:val="004C25A7"/>
    <w:rsid w:val="004C25C3"/>
    <w:rsid w:val="004C5D32"/>
    <w:rsid w:val="004C6AEB"/>
    <w:rsid w:val="004C7A69"/>
    <w:rsid w:val="004D141A"/>
    <w:rsid w:val="004D1FB8"/>
    <w:rsid w:val="004D209D"/>
    <w:rsid w:val="004D2B4D"/>
    <w:rsid w:val="004D353A"/>
    <w:rsid w:val="004D3AED"/>
    <w:rsid w:val="004D68CB"/>
    <w:rsid w:val="004D7799"/>
    <w:rsid w:val="004D7B66"/>
    <w:rsid w:val="004D7C55"/>
    <w:rsid w:val="004E00AA"/>
    <w:rsid w:val="004E0636"/>
    <w:rsid w:val="004E0CFA"/>
    <w:rsid w:val="004E1EC3"/>
    <w:rsid w:val="004E38A4"/>
    <w:rsid w:val="004E4D8F"/>
    <w:rsid w:val="004E5784"/>
    <w:rsid w:val="004E6097"/>
    <w:rsid w:val="004E7488"/>
    <w:rsid w:val="004E7E05"/>
    <w:rsid w:val="004F01CF"/>
    <w:rsid w:val="004F119F"/>
    <w:rsid w:val="004F1739"/>
    <w:rsid w:val="004F29DB"/>
    <w:rsid w:val="004F3BFF"/>
    <w:rsid w:val="00500A74"/>
    <w:rsid w:val="005017B5"/>
    <w:rsid w:val="0050210B"/>
    <w:rsid w:val="00503D45"/>
    <w:rsid w:val="00504843"/>
    <w:rsid w:val="00504D68"/>
    <w:rsid w:val="00504FCB"/>
    <w:rsid w:val="005056B2"/>
    <w:rsid w:val="00507CA2"/>
    <w:rsid w:val="0051023E"/>
    <w:rsid w:val="005119B7"/>
    <w:rsid w:val="00513498"/>
    <w:rsid w:val="005137E2"/>
    <w:rsid w:val="00513B8D"/>
    <w:rsid w:val="00513BC6"/>
    <w:rsid w:val="0051430B"/>
    <w:rsid w:val="00517503"/>
    <w:rsid w:val="005212F7"/>
    <w:rsid w:val="00523BCF"/>
    <w:rsid w:val="00523F5F"/>
    <w:rsid w:val="00524112"/>
    <w:rsid w:val="0052422E"/>
    <w:rsid w:val="00524F65"/>
    <w:rsid w:val="0052542A"/>
    <w:rsid w:val="00525E42"/>
    <w:rsid w:val="005306A1"/>
    <w:rsid w:val="00530F15"/>
    <w:rsid w:val="00531C0C"/>
    <w:rsid w:val="005326DC"/>
    <w:rsid w:val="00532D9B"/>
    <w:rsid w:val="00532EDF"/>
    <w:rsid w:val="00533F83"/>
    <w:rsid w:val="0053408E"/>
    <w:rsid w:val="00536BDF"/>
    <w:rsid w:val="00536E6F"/>
    <w:rsid w:val="00537E71"/>
    <w:rsid w:val="00540387"/>
    <w:rsid w:val="005419A5"/>
    <w:rsid w:val="00545088"/>
    <w:rsid w:val="005457B2"/>
    <w:rsid w:val="005470B4"/>
    <w:rsid w:val="005479AD"/>
    <w:rsid w:val="00550607"/>
    <w:rsid w:val="00551ED2"/>
    <w:rsid w:val="005524AC"/>
    <w:rsid w:val="005525D3"/>
    <w:rsid w:val="0055341B"/>
    <w:rsid w:val="00553F7B"/>
    <w:rsid w:val="00554927"/>
    <w:rsid w:val="00555994"/>
    <w:rsid w:val="00557321"/>
    <w:rsid w:val="00557946"/>
    <w:rsid w:val="005603D9"/>
    <w:rsid w:val="00560450"/>
    <w:rsid w:val="00560626"/>
    <w:rsid w:val="005607C0"/>
    <w:rsid w:val="0056262B"/>
    <w:rsid w:val="00562F95"/>
    <w:rsid w:val="005631C4"/>
    <w:rsid w:val="005640E9"/>
    <w:rsid w:val="00564409"/>
    <w:rsid w:val="00564606"/>
    <w:rsid w:val="00564F93"/>
    <w:rsid w:val="00565A9F"/>
    <w:rsid w:val="00565B71"/>
    <w:rsid w:val="0056601B"/>
    <w:rsid w:val="0056722E"/>
    <w:rsid w:val="00567801"/>
    <w:rsid w:val="0057087F"/>
    <w:rsid w:val="00571A9B"/>
    <w:rsid w:val="005724EB"/>
    <w:rsid w:val="005726CE"/>
    <w:rsid w:val="00572DC7"/>
    <w:rsid w:val="00574003"/>
    <w:rsid w:val="005755FF"/>
    <w:rsid w:val="00575E20"/>
    <w:rsid w:val="00576218"/>
    <w:rsid w:val="0057651B"/>
    <w:rsid w:val="0057713A"/>
    <w:rsid w:val="00577CF9"/>
    <w:rsid w:val="00577F5D"/>
    <w:rsid w:val="005803A2"/>
    <w:rsid w:val="00584A02"/>
    <w:rsid w:val="00586CE7"/>
    <w:rsid w:val="005900E9"/>
    <w:rsid w:val="00592346"/>
    <w:rsid w:val="00593D4F"/>
    <w:rsid w:val="005941E6"/>
    <w:rsid w:val="00594AD3"/>
    <w:rsid w:val="00595D89"/>
    <w:rsid w:val="005A1AA4"/>
    <w:rsid w:val="005A28C4"/>
    <w:rsid w:val="005A2D3D"/>
    <w:rsid w:val="005A6A21"/>
    <w:rsid w:val="005A6AAF"/>
    <w:rsid w:val="005A70B1"/>
    <w:rsid w:val="005A7E83"/>
    <w:rsid w:val="005B0976"/>
    <w:rsid w:val="005B2299"/>
    <w:rsid w:val="005B255E"/>
    <w:rsid w:val="005B4140"/>
    <w:rsid w:val="005B4555"/>
    <w:rsid w:val="005B6000"/>
    <w:rsid w:val="005B6015"/>
    <w:rsid w:val="005B6FCC"/>
    <w:rsid w:val="005B751F"/>
    <w:rsid w:val="005C161F"/>
    <w:rsid w:val="005C1B9C"/>
    <w:rsid w:val="005C2474"/>
    <w:rsid w:val="005C33B1"/>
    <w:rsid w:val="005C3D5A"/>
    <w:rsid w:val="005C4389"/>
    <w:rsid w:val="005C5628"/>
    <w:rsid w:val="005C5D85"/>
    <w:rsid w:val="005C5F2F"/>
    <w:rsid w:val="005C695B"/>
    <w:rsid w:val="005D16CA"/>
    <w:rsid w:val="005D1709"/>
    <w:rsid w:val="005D1F53"/>
    <w:rsid w:val="005D3085"/>
    <w:rsid w:val="005D6200"/>
    <w:rsid w:val="005D699F"/>
    <w:rsid w:val="005D75EC"/>
    <w:rsid w:val="005D7FD0"/>
    <w:rsid w:val="005E02A3"/>
    <w:rsid w:val="005E0AAE"/>
    <w:rsid w:val="005E2AA0"/>
    <w:rsid w:val="005E2B32"/>
    <w:rsid w:val="005E2FCD"/>
    <w:rsid w:val="005E30C4"/>
    <w:rsid w:val="005F03A6"/>
    <w:rsid w:val="005F124A"/>
    <w:rsid w:val="005F1753"/>
    <w:rsid w:val="005F1AC6"/>
    <w:rsid w:val="005F2D67"/>
    <w:rsid w:val="005F3C5A"/>
    <w:rsid w:val="005F74D3"/>
    <w:rsid w:val="005F7739"/>
    <w:rsid w:val="006000A4"/>
    <w:rsid w:val="0060018C"/>
    <w:rsid w:val="00600836"/>
    <w:rsid w:val="00601087"/>
    <w:rsid w:val="0060117C"/>
    <w:rsid w:val="00602574"/>
    <w:rsid w:val="00604152"/>
    <w:rsid w:val="006055A8"/>
    <w:rsid w:val="006065DB"/>
    <w:rsid w:val="00607A25"/>
    <w:rsid w:val="00607F18"/>
    <w:rsid w:val="0061167C"/>
    <w:rsid w:val="006118C4"/>
    <w:rsid w:val="00613E46"/>
    <w:rsid w:val="00614F00"/>
    <w:rsid w:val="00615C46"/>
    <w:rsid w:val="00615F9E"/>
    <w:rsid w:val="00616C09"/>
    <w:rsid w:val="00617BC6"/>
    <w:rsid w:val="00617F8B"/>
    <w:rsid w:val="00621442"/>
    <w:rsid w:val="006227F8"/>
    <w:rsid w:val="00622BF7"/>
    <w:rsid w:val="00623B85"/>
    <w:rsid w:val="0062473A"/>
    <w:rsid w:val="0062554B"/>
    <w:rsid w:val="00625869"/>
    <w:rsid w:val="00625D5F"/>
    <w:rsid w:val="00626A69"/>
    <w:rsid w:val="00626B62"/>
    <w:rsid w:val="00627309"/>
    <w:rsid w:val="0063046D"/>
    <w:rsid w:val="00632F68"/>
    <w:rsid w:val="00633B85"/>
    <w:rsid w:val="00634F60"/>
    <w:rsid w:val="00635300"/>
    <w:rsid w:val="00640EF4"/>
    <w:rsid w:val="00640FC0"/>
    <w:rsid w:val="006436E5"/>
    <w:rsid w:val="00643716"/>
    <w:rsid w:val="00643823"/>
    <w:rsid w:val="00645B9D"/>
    <w:rsid w:val="00652B1F"/>
    <w:rsid w:val="00652B96"/>
    <w:rsid w:val="006531D7"/>
    <w:rsid w:val="0065473E"/>
    <w:rsid w:val="00654EA6"/>
    <w:rsid w:val="00654F36"/>
    <w:rsid w:val="006554FA"/>
    <w:rsid w:val="00655DA2"/>
    <w:rsid w:val="006567EB"/>
    <w:rsid w:val="006575CE"/>
    <w:rsid w:val="00660355"/>
    <w:rsid w:val="00661CD0"/>
    <w:rsid w:val="0066242B"/>
    <w:rsid w:val="00662FB7"/>
    <w:rsid w:val="006671E7"/>
    <w:rsid w:val="006673C0"/>
    <w:rsid w:val="00667C59"/>
    <w:rsid w:val="00671B22"/>
    <w:rsid w:val="00671C14"/>
    <w:rsid w:val="006728F5"/>
    <w:rsid w:val="006739EE"/>
    <w:rsid w:val="006762F6"/>
    <w:rsid w:val="006775F7"/>
    <w:rsid w:val="0067781F"/>
    <w:rsid w:val="00677F26"/>
    <w:rsid w:val="0068165D"/>
    <w:rsid w:val="006817DE"/>
    <w:rsid w:val="00686F9D"/>
    <w:rsid w:val="00687EE6"/>
    <w:rsid w:val="00690D38"/>
    <w:rsid w:val="006912F5"/>
    <w:rsid w:val="006925AF"/>
    <w:rsid w:val="00693081"/>
    <w:rsid w:val="00693A2A"/>
    <w:rsid w:val="00694D88"/>
    <w:rsid w:val="00694FE2"/>
    <w:rsid w:val="00695903"/>
    <w:rsid w:val="00696C52"/>
    <w:rsid w:val="00697238"/>
    <w:rsid w:val="006A032C"/>
    <w:rsid w:val="006A03BB"/>
    <w:rsid w:val="006A2283"/>
    <w:rsid w:val="006A24CC"/>
    <w:rsid w:val="006A2599"/>
    <w:rsid w:val="006A2A25"/>
    <w:rsid w:val="006A3051"/>
    <w:rsid w:val="006A3B63"/>
    <w:rsid w:val="006A3DEC"/>
    <w:rsid w:val="006A49CB"/>
    <w:rsid w:val="006A5A25"/>
    <w:rsid w:val="006A6377"/>
    <w:rsid w:val="006B0AB8"/>
    <w:rsid w:val="006B0FED"/>
    <w:rsid w:val="006B1E7C"/>
    <w:rsid w:val="006B26AF"/>
    <w:rsid w:val="006B403D"/>
    <w:rsid w:val="006B5672"/>
    <w:rsid w:val="006B6095"/>
    <w:rsid w:val="006B62A2"/>
    <w:rsid w:val="006B6BBE"/>
    <w:rsid w:val="006B7590"/>
    <w:rsid w:val="006B75A4"/>
    <w:rsid w:val="006C1C7C"/>
    <w:rsid w:val="006C407F"/>
    <w:rsid w:val="006C53BC"/>
    <w:rsid w:val="006C58BD"/>
    <w:rsid w:val="006C5CCC"/>
    <w:rsid w:val="006D01C4"/>
    <w:rsid w:val="006D0967"/>
    <w:rsid w:val="006D1686"/>
    <w:rsid w:val="006D21D5"/>
    <w:rsid w:val="006D2B4C"/>
    <w:rsid w:val="006D484E"/>
    <w:rsid w:val="006D5376"/>
    <w:rsid w:val="006E0302"/>
    <w:rsid w:val="006E1425"/>
    <w:rsid w:val="006E278A"/>
    <w:rsid w:val="006E558A"/>
    <w:rsid w:val="006F1C91"/>
    <w:rsid w:val="006F21B9"/>
    <w:rsid w:val="006F2479"/>
    <w:rsid w:val="006F2798"/>
    <w:rsid w:val="006F2FA6"/>
    <w:rsid w:val="006F3B13"/>
    <w:rsid w:val="006F3C66"/>
    <w:rsid w:val="006F55A5"/>
    <w:rsid w:val="006F5FAC"/>
    <w:rsid w:val="006F7651"/>
    <w:rsid w:val="00702AE3"/>
    <w:rsid w:val="00702DFB"/>
    <w:rsid w:val="00703011"/>
    <w:rsid w:val="007045E8"/>
    <w:rsid w:val="00705967"/>
    <w:rsid w:val="007073FA"/>
    <w:rsid w:val="00707AA2"/>
    <w:rsid w:val="0071005B"/>
    <w:rsid w:val="007120D3"/>
    <w:rsid w:val="00712490"/>
    <w:rsid w:val="00712DA9"/>
    <w:rsid w:val="0071300D"/>
    <w:rsid w:val="007159FF"/>
    <w:rsid w:val="007173B9"/>
    <w:rsid w:val="007178E2"/>
    <w:rsid w:val="007201D2"/>
    <w:rsid w:val="00721F11"/>
    <w:rsid w:val="00722BA8"/>
    <w:rsid w:val="00722DBB"/>
    <w:rsid w:val="00723715"/>
    <w:rsid w:val="00723F58"/>
    <w:rsid w:val="00724861"/>
    <w:rsid w:val="00724B4E"/>
    <w:rsid w:val="007254A7"/>
    <w:rsid w:val="00725CA1"/>
    <w:rsid w:val="00727294"/>
    <w:rsid w:val="0072754B"/>
    <w:rsid w:val="00731172"/>
    <w:rsid w:val="00732D93"/>
    <w:rsid w:val="00733493"/>
    <w:rsid w:val="00734A60"/>
    <w:rsid w:val="00734C90"/>
    <w:rsid w:val="00734D57"/>
    <w:rsid w:val="00735161"/>
    <w:rsid w:val="0073732F"/>
    <w:rsid w:val="00737405"/>
    <w:rsid w:val="007407A7"/>
    <w:rsid w:val="00740BA2"/>
    <w:rsid w:val="0074117B"/>
    <w:rsid w:val="00741264"/>
    <w:rsid w:val="00742234"/>
    <w:rsid w:val="00743129"/>
    <w:rsid w:val="00743197"/>
    <w:rsid w:val="007432ED"/>
    <w:rsid w:val="00744909"/>
    <w:rsid w:val="00745A57"/>
    <w:rsid w:val="00745E35"/>
    <w:rsid w:val="007461EB"/>
    <w:rsid w:val="00746C46"/>
    <w:rsid w:val="00746D57"/>
    <w:rsid w:val="00747610"/>
    <w:rsid w:val="00747A71"/>
    <w:rsid w:val="00747BB7"/>
    <w:rsid w:val="00747D67"/>
    <w:rsid w:val="007506B3"/>
    <w:rsid w:val="00750ADD"/>
    <w:rsid w:val="007517AC"/>
    <w:rsid w:val="0075219B"/>
    <w:rsid w:val="0075226E"/>
    <w:rsid w:val="00752E4F"/>
    <w:rsid w:val="0075369F"/>
    <w:rsid w:val="0075481A"/>
    <w:rsid w:val="0075561C"/>
    <w:rsid w:val="00756469"/>
    <w:rsid w:val="007600AC"/>
    <w:rsid w:val="0076121F"/>
    <w:rsid w:val="00761691"/>
    <w:rsid w:val="007623C7"/>
    <w:rsid w:val="00762520"/>
    <w:rsid w:val="007648CE"/>
    <w:rsid w:val="00765085"/>
    <w:rsid w:val="00765752"/>
    <w:rsid w:val="007662C8"/>
    <w:rsid w:val="00766A95"/>
    <w:rsid w:val="00766BC5"/>
    <w:rsid w:val="00766C44"/>
    <w:rsid w:val="00771694"/>
    <w:rsid w:val="00771775"/>
    <w:rsid w:val="00771C0B"/>
    <w:rsid w:val="00772FE2"/>
    <w:rsid w:val="00773802"/>
    <w:rsid w:val="007750D4"/>
    <w:rsid w:val="007758A2"/>
    <w:rsid w:val="007760AE"/>
    <w:rsid w:val="00777267"/>
    <w:rsid w:val="00777EB4"/>
    <w:rsid w:val="007817FB"/>
    <w:rsid w:val="00781C26"/>
    <w:rsid w:val="00781C2F"/>
    <w:rsid w:val="007821AF"/>
    <w:rsid w:val="007823E8"/>
    <w:rsid w:val="0078269C"/>
    <w:rsid w:val="007828E2"/>
    <w:rsid w:val="007847DD"/>
    <w:rsid w:val="0078577A"/>
    <w:rsid w:val="00785884"/>
    <w:rsid w:val="00786593"/>
    <w:rsid w:val="00791E99"/>
    <w:rsid w:val="00792579"/>
    <w:rsid w:val="00792C97"/>
    <w:rsid w:val="0079406F"/>
    <w:rsid w:val="007946BA"/>
    <w:rsid w:val="00795F6C"/>
    <w:rsid w:val="007974EC"/>
    <w:rsid w:val="007976CE"/>
    <w:rsid w:val="007A05F1"/>
    <w:rsid w:val="007A332E"/>
    <w:rsid w:val="007A38EA"/>
    <w:rsid w:val="007A4A93"/>
    <w:rsid w:val="007A4DA3"/>
    <w:rsid w:val="007A62E1"/>
    <w:rsid w:val="007A6355"/>
    <w:rsid w:val="007A753D"/>
    <w:rsid w:val="007B1681"/>
    <w:rsid w:val="007B2C8C"/>
    <w:rsid w:val="007B342B"/>
    <w:rsid w:val="007B4D63"/>
    <w:rsid w:val="007B5227"/>
    <w:rsid w:val="007B54CA"/>
    <w:rsid w:val="007B56B8"/>
    <w:rsid w:val="007B5EDD"/>
    <w:rsid w:val="007B7541"/>
    <w:rsid w:val="007C0409"/>
    <w:rsid w:val="007C0FD8"/>
    <w:rsid w:val="007C1065"/>
    <w:rsid w:val="007C165E"/>
    <w:rsid w:val="007C1801"/>
    <w:rsid w:val="007C1BEE"/>
    <w:rsid w:val="007C1E44"/>
    <w:rsid w:val="007C3572"/>
    <w:rsid w:val="007C68B5"/>
    <w:rsid w:val="007C6CD7"/>
    <w:rsid w:val="007C76CA"/>
    <w:rsid w:val="007D065A"/>
    <w:rsid w:val="007D087F"/>
    <w:rsid w:val="007D17D9"/>
    <w:rsid w:val="007D426C"/>
    <w:rsid w:val="007D569B"/>
    <w:rsid w:val="007D6E3F"/>
    <w:rsid w:val="007D6EFD"/>
    <w:rsid w:val="007E1688"/>
    <w:rsid w:val="007E1CDD"/>
    <w:rsid w:val="007E4544"/>
    <w:rsid w:val="007E4808"/>
    <w:rsid w:val="007E5E23"/>
    <w:rsid w:val="007F173B"/>
    <w:rsid w:val="007F259C"/>
    <w:rsid w:val="007F551B"/>
    <w:rsid w:val="007F5566"/>
    <w:rsid w:val="007F729F"/>
    <w:rsid w:val="00800CCD"/>
    <w:rsid w:val="00800FB2"/>
    <w:rsid w:val="00801118"/>
    <w:rsid w:val="008018B0"/>
    <w:rsid w:val="008020AA"/>
    <w:rsid w:val="00802F38"/>
    <w:rsid w:val="00804F0F"/>
    <w:rsid w:val="00805660"/>
    <w:rsid w:val="00806553"/>
    <w:rsid w:val="00806CAF"/>
    <w:rsid w:val="00807900"/>
    <w:rsid w:val="00807E1C"/>
    <w:rsid w:val="0081001C"/>
    <w:rsid w:val="00810381"/>
    <w:rsid w:val="008106E0"/>
    <w:rsid w:val="00815787"/>
    <w:rsid w:val="00816A74"/>
    <w:rsid w:val="0081706A"/>
    <w:rsid w:val="008175FB"/>
    <w:rsid w:val="0082167F"/>
    <w:rsid w:val="008223CA"/>
    <w:rsid w:val="00822EBC"/>
    <w:rsid w:val="00823337"/>
    <w:rsid w:val="0082377B"/>
    <w:rsid w:val="00826CD0"/>
    <w:rsid w:val="0083091D"/>
    <w:rsid w:val="00831450"/>
    <w:rsid w:val="00831889"/>
    <w:rsid w:val="00832ED1"/>
    <w:rsid w:val="00833126"/>
    <w:rsid w:val="00833E5A"/>
    <w:rsid w:val="008342DB"/>
    <w:rsid w:val="008347AF"/>
    <w:rsid w:val="008348F1"/>
    <w:rsid w:val="00836B8E"/>
    <w:rsid w:val="00837208"/>
    <w:rsid w:val="00840978"/>
    <w:rsid w:val="00841501"/>
    <w:rsid w:val="00841CE7"/>
    <w:rsid w:val="0084278B"/>
    <w:rsid w:val="00842AD7"/>
    <w:rsid w:val="008430AE"/>
    <w:rsid w:val="0084315F"/>
    <w:rsid w:val="008434B2"/>
    <w:rsid w:val="00844497"/>
    <w:rsid w:val="0084452B"/>
    <w:rsid w:val="008455A0"/>
    <w:rsid w:val="00845BED"/>
    <w:rsid w:val="008510E8"/>
    <w:rsid w:val="00851A3C"/>
    <w:rsid w:val="008533B4"/>
    <w:rsid w:val="00855A94"/>
    <w:rsid w:val="00857514"/>
    <w:rsid w:val="00861082"/>
    <w:rsid w:val="0086124C"/>
    <w:rsid w:val="008613BC"/>
    <w:rsid w:val="00861524"/>
    <w:rsid w:val="0086182A"/>
    <w:rsid w:val="00861F8B"/>
    <w:rsid w:val="00863973"/>
    <w:rsid w:val="008648CC"/>
    <w:rsid w:val="00870349"/>
    <w:rsid w:val="00870362"/>
    <w:rsid w:val="008703A7"/>
    <w:rsid w:val="008703CF"/>
    <w:rsid w:val="0087087B"/>
    <w:rsid w:val="008710BE"/>
    <w:rsid w:val="0087120F"/>
    <w:rsid w:val="00872A27"/>
    <w:rsid w:val="0087346C"/>
    <w:rsid w:val="0087408D"/>
    <w:rsid w:val="008742AD"/>
    <w:rsid w:val="00874C8B"/>
    <w:rsid w:val="00874E73"/>
    <w:rsid w:val="008750A1"/>
    <w:rsid w:val="008779D1"/>
    <w:rsid w:val="0088118B"/>
    <w:rsid w:val="00882934"/>
    <w:rsid w:val="00882936"/>
    <w:rsid w:val="00882BCA"/>
    <w:rsid w:val="0088410C"/>
    <w:rsid w:val="00884D92"/>
    <w:rsid w:val="00886142"/>
    <w:rsid w:val="008875F1"/>
    <w:rsid w:val="00890AF5"/>
    <w:rsid w:val="00891604"/>
    <w:rsid w:val="008923FF"/>
    <w:rsid w:val="00892E15"/>
    <w:rsid w:val="00892F0B"/>
    <w:rsid w:val="008938A3"/>
    <w:rsid w:val="0089441E"/>
    <w:rsid w:val="0089601A"/>
    <w:rsid w:val="008961B3"/>
    <w:rsid w:val="00897216"/>
    <w:rsid w:val="008A04DB"/>
    <w:rsid w:val="008A1131"/>
    <w:rsid w:val="008A1505"/>
    <w:rsid w:val="008A3296"/>
    <w:rsid w:val="008B0667"/>
    <w:rsid w:val="008B1165"/>
    <w:rsid w:val="008B226B"/>
    <w:rsid w:val="008B2A1C"/>
    <w:rsid w:val="008B2D12"/>
    <w:rsid w:val="008B3350"/>
    <w:rsid w:val="008B4A43"/>
    <w:rsid w:val="008B4BA3"/>
    <w:rsid w:val="008B602C"/>
    <w:rsid w:val="008B6DAC"/>
    <w:rsid w:val="008C019F"/>
    <w:rsid w:val="008C03D9"/>
    <w:rsid w:val="008C07FD"/>
    <w:rsid w:val="008C0B53"/>
    <w:rsid w:val="008C20A4"/>
    <w:rsid w:val="008C3D68"/>
    <w:rsid w:val="008C4A09"/>
    <w:rsid w:val="008C4CAF"/>
    <w:rsid w:val="008C7535"/>
    <w:rsid w:val="008C7758"/>
    <w:rsid w:val="008D1FF4"/>
    <w:rsid w:val="008D214E"/>
    <w:rsid w:val="008D2A76"/>
    <w:rsid w:val="008D3F5C"/>
    <w:rsid w:val="008D6316"/>
    <w:rsid w:val="008D6BB2"/>
    <w:rsid w:val="008D786A"/>
    <w:rsid w:val="008E0360"/>
    <w:rsid w:val="008E107F"/>
    <w:rsid w:val="008E24B9"/>
    <w:rsid w:val="008E667A"/>
    <w:rsid w:val="008E7115"/>
    <w:rsid w:val="008E7D0A"/>
    <w:rsid w:val="008F0D8E"/>
    <w:rsid w:val="008F1458"/>
    <w:rsid w:val="008F1788"/>
    <w:rsid w:val="008F1DB8"/>
    <w:rsid w:val="008F1F76"/>
    <w:rsid w:val="008F2697"/>
    <w:rsid w:val="008F41E5"/>
    <w:rsid w:val="008F5647"/>
    <w:rsid w:val="008F5A11"/>
    <w:rsid w:val="008F5A26"/>
    <w:rsid w:val="008F77BF"/>
    <w:rsid w:val="008F7980"/>
    <w:rsid w:val="009001E5"/>
    <w:rsid w:val="00904B6E"/>
    <w:rsid w:val="00904D71"/>
    <w:rsid w:val="0090533A"/>
    <w:rsid w:val="00906D1E"/>
    <w:rsid w:val="0091221E"/>
    <w:rsid w:val="00915094"/>
    <w:rsid w:val="00915884"/>
    <w:rsid w:val="00916C8F"/>
    <w:rsid w:val="0091744C"/>
    <w:rsid w:val="00921609"/>
    <w:rsid w:val="00922405"/>
    <w:rsid w:val="009237FC"/>
    <w:rsid w:val="00923BF4"/>
    <w:rsid w:val="0092400F"/>
    <w:rsid w:val="009255A7"/>
    <w:rsid w:val="00926694"/>
    <w:rsid w:val="00927271"/>
    <w:rsid w:val="00927B94"/>
    <w:rsid w:val="00927B98"/>
    <w:rsid w:val="00927CCD"/>
    <w:rsid w:val="009302F4"/>
    <w:rsid w:val="00930C14"/>
    <w:rsid w:val="009314A7"/>
    <w:rsid w:val="00931555"/>
    <w:rsid w:val="00931C35"/>
    <w:rsid w:val="00931F15"/>
    <w:rsid w:val="00931FF8"/>
    <w:rsid w:val="00933A51"/>
    <w:rsid w:val="00935B54"/>
    <w:rsid w:val="0093757B"/>
    <w:rsid w:val="00937C7D"/>
    <w:rsid w:val="00937CB7"/>
    <w:rsid w:val="009405AF"/>
    <w:rsid w:val="00941766"/>
    <w:rsid w:val="009417D1"/>
    <w:rsid w:val="00941FED"/>
    <w:rsid w:val="00942B56"/>
    <w:rsid w:val="009436F1"/>
    <w:rsid w:val="00943AC2"/>
    <w:rsid w:val="00944BE8"/>
    <w:rsid w:val="00944D13"/>
    <w:rsid w:val="00944D52"/>
    <w:rsid w:val="0094523F"/>
    <w:rsid w:val="009466A6"/>
    <w:rsid w:val="00946C44"/>
    <w:rsid w:val="009477E5"/>
    <w:rsid w:val="0095046B"/>
    <w:rsid w:val="00951880"/>
    <w:rsid w:val="009537B0"/>
    <w:rsid w:val="0095412C"/>
    <w:rsid w:val="009559E4"/>
    <w:rsid w:val="009576A5"/>
    <w:rsid w:val="00960721"/>
    <w:rsid w:val="00961381"/>
    <w:rsid w:val="00961D0E"/>
    <w:rsid w:val="00963BA4"/>
    <w:rsid w:val="00963D57"/>
    <w:rsid w:val="00963DD1"/>
    <w:rsid w:val="009653C6"/>
    <w:rsid w:val="0096701F"/>
    <w:rsid w:val="00967B49"/>
    <w:rsid w:val="0097024C"/>
    <w:rsid w:val="0097115B"/>
    <w:rsid w:val="009712C5"/>
    <w:rsid w:val="00971746"/>
    <w:rsid w:val="00971800"/>
    <w:rsid w:val="00971C5F"/>
    <w:rsid w:val="0097272D"/>
    <w:rsid w:val="00972BB0"/>
    <w:rsid w:val="00972EAD"/>
    <w:rsid w:val="00973E86"/>
    <w:rsid w:val="00974536"/>
    <w:rsid w:val="009753A3"/>
    <w:rsid w:val="0097548F"/>
    <w:rsid w:val="009774C6"/>
    <w:rsid w:val="00981374"/>
    <w:rsid w:val="00981E28"/>
    <w:rsid w:val="009836DB"/>
    <w:rsid w:val="00983D55"/>
    <w:rsid w:val="00984690"/>
    <w:rsid w:val="00984ABD"/>
    <w:rsid w:val="00984C62"/>
    <w:rsid w:val="00984DB4"/>
    <w:rsid w:val="00985476"/>
    <w:rsid w:val="0098675C"/>
    <w:rsid w:val="00986806"/>
    <w:rsid w:val="009868C2"/>
    <w:rsid w:val="00987677"/>
    <w:rsid w:val="00987D8B"/>
    <w:rsid w:val="00990B2D"/>
    <w:rsid w:val="009915A0"/>
    <w:rsid w:val="00991878"/>
    <w:rsid w:val="00991CE3"/>
    <w:rsid w:val="0099248B"/>
    <w:rsid w:val="00992B59"/>
    <w:rsid w:val="00992CCA"/>
    <w:rsid w:val="009944B2"/>
    <w:rsid w:val="009944EE"/>
    <w:rsid w:val="00994D91"/>
    <w:rsid w:val="00996FD6"/>
    <w:rsid w:val="009972A0"/>
    <w:rsid w:val="00997C69"/>
    <w:rsid w:val="009A03DC"/>
    <w:rsid w:val="009A0AE4"/>
    <w:rsid w:val="009A2939"/>
    <w:rsid w:val="009A2E2F"/>
    <w:rsid w:val="009A37BC"/>
    <w:rsid w:val="009A4C10"/>
    <w:rsid w:val="009A727E"/>
    <w:rsid w:val="009B0357"/>
    <w:rsid w:val="009B0B5B"/>
    <w:rsid w:val="009B35DC"/>
    <w:rsid w:val="009B37A3"/>
    <w:rsid w:val="009B3DC2"/>
    <w:rsid w:val="009B4446"/>
    <w:rsid w:val="009B4541"/>
    <w:rsid w:val="009B5EC7"/>
    <w:rsid w:val="009B6B92"/>
    <w:rsid w:val="009B7199"/>
    <w:rsid w:val="009B74BB"/>
    <w:rsid w:val="009C04C2"/>
    <w:rsid w:val="009C059C"/>
    <w:rsid w:val="009C0DB1"/>
    <w:rsid w:val="009C1538"/>
    <w:rsid w:val="009C1B81"/>
    <w:rsid w:val="009C1C39"/>
    <w:rsid w:val="009C223B"/>
    <w:rsid w:val="009C534F"/>
    <w:rsid w:val="009C5555"/>
    <w:rsid w:val="009C574E"/>
    <w:rsid w:val="009C5866"/>
    <w:rsid w:val="009C598D"/>
    <w:rsid w:val="009C68F5"/>
    <w:rsid w:val="009C6AB0"/>
    <w:rsid w:val="009C6EB4"/>
    <w:rsid w:val="009C7022"/>
    <w:rsid w:val="009C733F"/>
    <w:rsid w:val="009C78C4"/>
    <w:rsid w:val="009C7ED0"/>
    <w:rsid w:val="009D03FB"/>
    <w:rsid w:val="009D0926"/>
    <w:rsid w:val="009D1AF4"/>
    <w:rsid w:val="009D3235"/>
    <w:rsid w:val="009D4268"/>
    <w:rsid w:val="009D5499"/>
    <w:rsid w:val="009D587C"/>
    <w:rsid w:val="009E06EF"/>
    <w:rsid w:val="009E0902"/>
    <w:rsid w:val="009E5870"/>
    <w:rsid w:val="009E638D"/>
    <w:rsid w:val="009E6E15"/>
    <w:rsid w:val="009E7D8B"/>
    <w:rsid w:val="009F1147"/>
    <w:rsid w:val="009F1E8D"/>
    <w:rsid w:val="009F226B"/>
    <w:rsid w:val="009F4ABD"/>
    <w:rsid w:val="009F5E73"/>
    <w:rsid w:val="00A00B59"/>
    <w:rsid w:val="00A00BCA"/>
    <w:rsid w:val="00A014BF"/>
    <w:rsid w:val="00A01E92"/>
    <w:rsid w:val="00A028A7"/>
    <w:rsid w:val="00A0532A"/>
    <w:rsid w:val="00A06068"/>
    <w:rsid w:val="00A076AC"/>
    <w:rsid w:val="00A12555"/>
    <w:rsid w:val="00A128DA"/>
    <w:rsid w:val="00A128DE"/>
    <w:rsid w:val="00A14B94"/>
    <w:rsid w:val="00A15F19"/>
    <w:rsid w:val="00A1657D"/>
    <w:rsid w:val="00A16A3A"/>
    <w:rsid w:val="00A16AB7"/>
    <w:rsid w:val="00A1717A"/>
    <w:rsid w:val="00A172C7"/>
    <w:rsid w:val="00A17507"/>
    <w:rsid w:val="00A17801"/>
    <w:rsid w:val="00A17B08"/>
    <w:rsid w:val="00A22562"/>
    <w:rsid w:val="00A22FF7"/>
    <w:rsid w:val="00A2352C"/>
    <w:rsid w:val="00A2428F"/>
    <w:rsid w:val="00A250A3"/>
    <w:rsid w:val="00A250C7"/>
    <w:rsid w:val="00A25D97"/>
    <w:rsid w:val="00A263DA"/>
    <w:rsid w:val="00A2775F"/>
    <w:rsid w:val="00A30590"/>
    <w:rsid w:val="00A31644"/>
    <w:rsid w:val="00A31FF6"/>
    <w:rsid w:val="00A32346"/>
    <w:rsid w:val="00A33330"/>
    <w:rsid w:val="00A3511A"/>
    <w:rsid w:val="00A352AC"/>
    <w:rsid w:val="00A36999"/>
    <w:rsid w:val="00A41955"/>
    <w:rsid w:val="00A4284F"/>
    <w:rsid w:val="00A4285D"/>
    <w:rsid w:val="00A42EDB"/>
    <w:rsid w:val="00A44300"/>
    <w:rsid w:val="00A4467C"/>
    <w:rsid w:val="00A44FE8"/>
    <w:rsid w:val="00A476E7"/>
    <w:rsid w:val="00A53071"/>
    <w:rsid w:val="00A5415C"/>
    <w:rsid w:val="00A56128"/>
    <w:rsid w:val="00A565C8"/>
    <w:rsid w:val="00A5760B"/>
    <w:rsid w:val="00A577AE"/>
    <w:rsid w:val="00A60410"/>
    <w:rsid w:val="00A6082E"/>
    <w:rsid w:val="00A61397"/>
    <w:rsid w:val="00A61699"/>
    <w:rsid w:val="00A616A1"/>
    <w:rsid w:val="00A61EC5"/>
    <w:rsid w:val="00A62534"/>
    <w:rsid w:val="00A63D51"/>
    <w:rsid w:val="00A63FEE"/>
    <w:rsid w:val="00A66146"/>
    <w:rsid w:val="00A66C28"/>
    <w:rsid w:val="00A70CB6"/>
    <w:rsid w:val="00A70D57"/>
    <w:rsid w:val="00A7153E"/>
    <w:rsid w:val="00A73CF5"/>
    <w:rsid w:val="00A75088"/>
    <w:rsid w:val="00A75660"/>
    <w:rsid w:val="00A765E7"/>
    <w:rsid w:val="00A774AB"/>
    <w:rsid w:val="00A7789E"/>
    <w:rsid w:val="00A814CE"/>
    <w:rsid w:val="00A8176D"/>
    <w:rsid w:val="00A81AB2"/>
    <w:rsid w:val="00A821F4"/>
    <w:rsid w:val="00A827B5"/>
    <w:rsid w:val="00A83C04"/>
    <w:rsid w:val="00A84743"/>
    <w:rsid w:val="00A86946"/>
    <w:rsid w:val="00A86F2B"/>
    <w:rsid w:val="00A87BE5"/>
    <w:rsid w:val="00A87D29"/>
    <w:rsid w:val="00A913BE"/>
    <w:rsid w:val="00A923DD"/>
    <w:rsid w:val="00A9246A"/>
    <w:rsid w:val="00A93336"/>
    <w:rsid w:val="00A95F54"/>
    <w:rsid w:val="00A9602D"/>
    <w:rsid w:val="00A968E7"/>
    <w:rsid w:val="00A97861"/>
    <w:rsid w:val="00AA083F"/>
    <w:rsid w:val="00AA2FBF"/>
    <w:rsid w:val="00AA4597"/>
    <w:rsid w:val="00AA569C"/>
    <w:rsid w:val="00AA5C56"/>
    <w:rsid w:val="00AA64D2"/>
    <w:rsid w:val="00AA766C"/>
    <w:rsid w:val="00AB04E8"/>
    <w:rsid w:val="00AB0E86"/>
    <w:rsid w:val="00AB1151"/>
    <w:rsid w:val="00AB13F3"/>
    <w:rsid w:val="00AB174A"/>
    <w:rsid w:val="00AB362E"/>
    <w:rsid w:val="00AB3B29"/>
    <w:rsid w:val="00AB479E"/>
    <w:rsid w:val="00AB5E0F"/>
    <w:rsid w:val="00AB604C"/>
    <w:rsid w:val="00AB7467"/>
    <w:rsid w:val="00AB7989"/>
    <w:rsid w:val="00AB7CA7"/>
    <w:rsid w:val="00AC191C"/>
    <w:rsid w:val="00AC1BB1"/>
    <w:rsid w:val="00AC1E7F"/>
    <w:rsid w:val="00AC257A"/>
    <w:rsid w:val="00AC2B2A"/>
    <w:rsid w:val="00AC3196"/>
    <w:rsid w:val="00AC369F"/>
    <w:rsid w:val="00AC458E"/>
    <w:rsid w:val="00AC5011"/>
    <w:rsid w:val="00AC6129"/>
    <w:rsid w:val="00AD2733"/>
    <w:rsid w:val="00AD3C31"/>
    <w:rsid w:val="00AD4D9F"/>
    <w:rsid w:val="00AD6A98"/>
    <w:rsid w:val="00AD750E"/>
    <w:rsid w:val="00AE093C"/>
    <w:rsid w:val="00AE5971"/>
    <w:rsid w:val="00AE624A"/>
    <w:rsid w:val="00AE637A"/>
    <w:rsid w:val="00AE73CD"/>
    <w:rsid w:val="00AE7AED"/>
    <w:rsid w:val="00AF0881"/>
    <w:rsid w:val="00AF0E74"/>
    <w:rsid w:val="00AF5277"/>
    <w:rsid w:val="00B002BC"/>
    <w:rsid w:val="00B01863"/>
    <w:rsid w:val="00B050F7"/>
    <w:rsid w:val="00B10628"/>
    <w:rsid w:val="00B123D2"/>
    <w:rsid w:val="00B12F84"/>
    <w:rsid w:val="00B13242"/>
    <w:rsid w:val="00B136B2"/>
    <w:rsid w:val="00B136CD"/>
    <w:rsid w:val="00B1440A"/>
    <w:rsid w:val="00B15AF7"/>
    <w:rsid w:val="00B15DDE"/>
    <w:rsid w:val="00B1637C"/>
    <w:rsid w:val="00B1670C"/>
    <w:rsid w:val="00B16A47"/>
    <w:rsid w:val="00B1753F"/>
    <w:rsid w:val="00B17EF7"/>
    <w:rsid w:val="00B203CB"/>
    <w:rsid w:val="00B20AEC"/>
    <w:rsid w:val="00B20FFE"/>
    <w:rsid w:val="00B2163D"/>
    <w:rsid w:val="00B22E95"/>
    <w:rsid w:val="00B23139"/>
    <w:rsid w:val="00B234E5"/>
    <w:rsid w:val="00B2356C"/>
    <w:rsid w:val="00B2360E"/>
    <w:rsid w:val="00B23B1E"/>
    <w:rsid w:val="00B23FA3"/>
    <w:rsid w:val="00B24A87"/>
    <w:rsid w:val="00B259E5"/>
    <w:rsid w:val="00B30929"/>
    <w:rsid w:val="00B309E3"/>
    <w:rsid w:val="00B30A78"/>
    <w:rsid w:val="00B316FD"/>
    <w:rsid w:val="00B31845"/>
    <w:rsid w:val="00B320A0"/>
    <w:rsid w:val="00B32296"/>
    <w:rsid w:val="00B3494B"/>
    <w:rsid w:val="00B34B4B"/>
    <w:rsid w:val="00B36214"/>
    <w:rsid w:val="00B4054F"/>
    <w:rsid w:val="00B416C1"/>
    <w:rsid w:val="00B41EC9"/>
    <w:rsid w:val="00B42897"/>
    <w:rsid w:val="00B43496"/>
    <w:rsid w:val="00B4400C"/>
    <w:rsid w:val="00B44547"/>
    <w:rsid w:val="00B44BDB"/>
    <w:rsid w:val="00B454EF"/>
    <w:rsid w:val="00B460BA"/>
    <w:rsid w:val="00B4690B"/>
    <w:rsid w:val="00B47D2B"/>
    <w:rsid w:val="00B51BDC"/>
    <w:rsid w:val="00B542A2"/>
    <w:rsid w:val="00B5538F"/>
    <w:rsid w:val="00B55BDD"/>
    <w:rsid w:val="00B56306"/>
    <w:rsid w:val="00B56B86"/>
    <w:rsid w:val="00B56DD9"/>
    <w:rsid w:val="00B57193"/>
    <w:rsid w:val="00B57CDD"/>
    <w:rsid w:val="00B60B2B"/>
    <w:rsid w:val="00B611E7"/>
    <w:rsid w:val="00B62577"/>
    <w:rsid w:val="00B62890"/>
    <w:rsid w:val="00B636C0"/>
    <w:rsid w:val="00B63B13"/>
    <w:rsid w:val="00B64463"/>
    <w:rsid w:val="00B65041"/>
    <w:rsid w:val="00B655C7"/>
    <w:rsid w:val="00B6598F"/>
    <w:rsid w:val="00B67243"/>
    <w:rsid w:val="00B67B5E"/>
    <w:rsid w:val="00B70153"/>
    <w:rsid w:val="00B7144C"/>
    <w:rsid w:val="00B717BA"/>
    <w:rsid w:val="00B7184C"/>
    <w:rsid w:val="00B73358"/>
    <w:rsid w:val="00B73A66"/>
    <w:rsid w:val="00B76F44"/>
    <w:rsid w:val="00B77923"/>
    <w:rsid w:val="00B80BC7"/>
    <w:rsid w:val="00B814AF"/>
    <w:rsid w:val="00B8196C"/>
    <w:rsid w:val="00B82273"/>
    <w:rsid w:val="00B82317"/>
    <w:rsid w:val="00B8231B"/>
    <w:rsid w:val="00B8441E"/>
    <w:rsid w:val="00B8450C"/>
    <w:rsid w:val="00B84E91"/>
    <w:rsid w:val="00B8508F"/>
    <w:rsid w:val="00B85F4B"/>
    <w:rsid w:val="00B863C2"/>
    <w:rsid w:val="00B8776A"/>
    <w:rsid w:val="00B9149C"/>
    <w:rsid w:val="00B92129"/>
    <w:rsid w:val="00B92D17"/>
    <w:rsid w:val="00B92EE4"/>
    <w:rsid w:val="00B93CDC"/>
    <w:rsid w:val="00B94525"/>
    <w:rsid w:val="00B9487D"/>
    <w:rsid w:val="00B95656"/>
    <w:rsid w:val="00B959EC"/>
    <w:rsid w:val="00B96F38"/>
    <w:rsid w:val="00B975AE"/>
    <w:rsid w:val="00B97E38"/>
    <w:rsid w:val="00BA0F8A"/>
    <w:rsid w:val="00BA28B9"/>
    <w:rsid w:val="00BA33FB"/>
    <w:rsid w:val="00BA69D6"/>
    <w:rsid w:val="00BA7330"/>
    <w:rsid w:val="00BB0B6D"/>
    <w:rsid w:val="00BB3C5A"/>
    <w:rsid w:val="00BB3DDE"/>
    <w:rsid w:val="00BB4642"/>
    <w:rsid w:val="00BB6E94"/>
    <w:rsid w:val="00BB71E1"/>
    <w:rsid w:val="00BC0474"/>
    <w:rsid w:val="00BC2488"/>
    <w:rsid w:val="00BC34E6"/>
    <w:rsid w:val="00BC3647"/>
    <w:rsid w:val="00BC3DB5"/>
    <w:rsid w:val="00BC4B1C"/>
    <w:rsid w:val="00BC5280"/>
    <w:rsid w:val="00BC53AF"/>
    <w:rsid w:val="00BC53B6"/>
    <w:rsid w:val="00BC5A43"/>
    <w:rsid w:val="00BC6BFF"/>
    <w:rsid w:val="00BD17E4"/>
    <w:rsid w:val="00BD2772"/>
    <w:rsid w:val="00BD2B35"/>
    <w:rsid w:val="00BD35DA"/>
    <w:rsid w:val="00BD41A1"/>
    <w:rsid w:val="00BD6B56"/>
    <w:rsid w:val="00BD6C56"/>
    <w:rsid w:val="00BD6F5B"/>
    <w:rsid w:val="00BD79E7"/>
    <w:rsid w:val="00BE05EA"/>
    <w:rsid w:val="00BE061F"/>
    <w:rsid w:val="00BE0D83"/>
    <w:rsid w:val="00BE1646"/>
    <w:rsid w:val="00BE1FCB"/>
    <w:rsid w:val="00BE2580"/>
    <w:rsid w:val="00BE2CF9"/>
    <w:rsid w:val="00BE2E9E"/>
    <w:rsid w:val="00BE2F12"/>
    <w:rsid w:val="00BE40FF"/>
    <w:rsid w:val="00BE4297"/>
    <w:rsid w:val="00BE4795"/>
    <w:rsid w:val="00BE47F8"/>
    <w:rsid w:val="00BE4D6E"/>
    <w:rsid w:val="00BE52BC"/>
    <w:rsid w:val="00BE645C"/>
    <w:rsid w:val="00BF08B7"/>
    <w:rsid w:val="00BF0A29"/>
    <w:rsid w:val="00BF18B2"/>
    <w:rsid w:val="00BF1C40"/>
    <w:rsid w:val="00BF2881"/>
    <w:rsid w:val="00BF2C9C"/>
    <w:rsid w:val="00BF3222"/>
    <w:rsid w:val="00BF3F99"/>
    <w:rsid w:val="00BF5F78"/>
    <w:rsid w:val="00BF6A50"/>
    <w:rsid w:val="00C02BF6"/>
    <w:rsid w:val="00C02ED9"/>
    <w:rsid w:val="00C02FB1"/>
    <w:rsid w:val="00C04747"/>
    <w:rsid w:val="00C0521B"/>
    <w:rsid w:val="00C05555"/>
    <w:rsid w:val="00C06071"/>
    <w:rsid w:val="00C061CE"/>
    <w:rsid w:val="00C061F8"/>
    <w:rsid w:val="00C06AEE"/>
    <w:rsid w:val="00C10665"/>
    <w:rsid w:val="00C11A72"/>
    <w:rsid w:val="00C140C4"/>
    <w:rsid w:val="00C15107"/>
    <w:rsid w:val="00C16385"/>
    <w:rsid w:val="00C16A26"/>
    <w:rsid w:val="00C179D8"/>
    <w:rsid w:val="00C17D5B"/>
    <w:rsid w:val="00C2070F"/>
    <w:rsid w:val="00C23898"/>
    <w:rsid w:val="00C23EA1"/>
    <w:rsid w:val="00C24466"/>
    <w:rsid w:val="00C253D2"/>
    <w:rsid w:val="00C257C6"/>
    <w:rsid w:val="00C27FD8"/>
    <w:rsid w:val="00C302E2"/>
    <w:rsid w:val="00C3093F"/>
    <w:rsid w:val="00C316F0"/>
    <w:rsid w:val="00C326D6"/>
    <w:rsid w:val="00C33533"/>
    <w:rsid w:val="00C34261"/>
    <w:rsid w:val="00C34FA0"/>
    <w:rsid w:val="00C35B07"/>
    <w:rsid w:val="00C36073"/>
    <w:rsid w:val="00C36208"/>
    <w:rsid w:val="00C36385"/>
    <w:rsid w:val="00C3715F"/>
    <w:rsid w:val="00C37837"/>
    <w:rsid w:val="00C40494"/>
    <w:rsid w:val="00C437FC"/>
    <w:rsid w:val="00C44124"/>
    <w:rsid w:val="00C4685A"/>
    <w:rsid w:val="00C47F01"/>
    <w:rsid w:val="00C47F14"/>
    <w:rsid w:val="00C5222D"/>
    <w:rsid w:val="00C52EE0"/>
    <w:rsid w:val="00C53C4C"/>
    <w:rsid w:val="00C53F44"/>
    <w:rsid w:val="00C55288"/>
    <w:rsid w:val="00C5739D"/>
    <w:rsid w:val="00C605D5"/>
    <w:rsid w:val="00C61089"/>
    <w:rsid w:val="00C6151F"/>
    <w:rsid w:val="00C61995"/>
    <w:rsid w:val="00C62E39"/>
    <w:rsid w:val="00C631F1"/>
    <w:rsid w:val="00C64241"/>
    <w:rsid w:val="00C64683"/>
    <w:rsid w:val="00C6535C"/>
    <w:rsid w:val="00C675D4"/>
    <w:rsid w:val="00C708EB"/>
    <w:rsid w:val="00C70B9A"/>
    <w:rsid w:val="00C71D04"/>
    <w:rsid w:val="00C724CB"/>
    <w:rsid w:val="00C72779"/>
    <w:rsid w:val="00C72CA9"/>
    <w:rsid w:val="00C73CAC"/>
    <w:rsid w:val="00C74B23"/>
    <w:rsid w:val="00C74BE2"/>
    <w:rsid w:val="00C7689B"/>
    <w:rsid w:val="00C77548"/>
    <w:rsid w:val="00C81C7C"/>
    <w:rsid w:val="00C81FB2"/>
    <w:rsid w:val="00C824AB"/>
    <w:rsid w:val="00C830FC"/>
    <w:rsid w:val="00C848D9"/>
    <w:rsid w:val="00C86CEC"/>
    <w:rsid w:val="00C87030"/>
    <w:rsid w:val="00C87262"/>
    <w:rsid w:val="00C87CAF"/>
    <w:rsid w:val="00C90006"/>
    <w:rsid w:val="00C923B2"/>
    <w:rsid w:val="00C92404"/>
    <w:rsid w:val="00C929C6"/>
    <w:rsid w:val="00C92B83"/>
    <w:rsid w:val="00C93598"/>
    <w:rsid w:val="00C93F9B"/>
    <w:rsid w:val="00C9413D"/>
    <w:rsid w:val="00C94386"/>
    <w:rsid w:val="00C94BB9"/>
    <w:rsid w:val="00C96E43"/>
    <w:rsid w:val="00C97529"/>
    <w:rsid w:val="00CA0022"/>
    <w:rsid w:val="00CA08D1"/>
    <w:rsid w:val="00CA0D2C"/>
    <w:rsid w:val="00CA3F04"/>
    <w:rsid w:val="00CA43A7"/>
    <w:rsid w:val="00CA60F9"/>
    <w:rsid w:val="00CA6B27"/>
    <w:rsid w:val="00CA6E3E"/>
    <w:rsid w:val="00CA6E7B"/>
    <w:rsid w:val="00CA7953"/>
    <w:rsid w:val="00CB0A33"/>
    <w:rsid w:val="00CB2786"/>
    <w:rsid w:val="00CB343E"/>
    <w:rsid w:val="00CB365F"/>
    <w:rsid w:val="00CB39BC"/>
    <w:rsid w:val="00CB3B21"/>
    <w:rsid w:val="00CB4274"/>
    <w:rsid w:val="00CB7303"/>
    <w:rsid w:val="00CB7EF2"/>
    <w:rsid w:val="00CC030A"/>
    <w:rsid w:val="00CC1002"/>
    <w:rsid w:val="00CC261D"/>
    <w:rsid w:val="00CC30F7"/>
    <w:rsid w:val="00CC3550"/>
    <w:rsid w:val="00CC3A79"/>
    <w:rsid w:val="00CC4A86"/>
    <w:rsid w:val="00CC752B"/>
    <w:rsid w:val="00CD0395"/>
    <w:rsid w:val="00CD43C5"/>
    <w:rsid w:val="00CD463F"/>
    <w:rsid w:val="00CD58D8"/>
    <w:rsid w:val="00CD596A"/>
    <w:rsid w:val="00CD599A"/>
    <w:rsid w:val="00CD7348"/>
    <w:rsid w:val="00CD7489"/>
    <w:rsid w:val="00CE0096"/>
    <w:rsid w:val="00CE0272"/>
    <w:rsid w:val="00CE0E98"/>
    <w:rsid w:val="00CE2AC3"/>
    <w:rsid w:val="00CE3BA0"/>
    <w:rsid w:val="00CE3BB4"/>
    <w:rsid w:val="00CE3C32"/>
    <w:rsid w:val="00CE3F2E"/>
    <w:rsid w:val="00CE3F5B"/>
    <w:rsid w:val="00CE5A60"/>
    <w:rsid w:val="00CE66D4"/>
    <w:rsid w:val="00CE6775"/>
    <w:rsid w:val="00CE69F4"/>
    <w:rsid w:val="00CE6FDA"/>
    <w:rsid w:val="00CE7412"/>
    <w:rsid w:val="00CF009E"/>
    <w:rsid w:val="00CF1346"/>
    <w:rsid w:val="00CF15EE"/>
    <w:rsid w:val="00CF2136"/>
    <w:rsid w:val="00CF26D0"/>
    <w:rsid w:val="00CF2768"/>
    <w:rsid w:val="00CF50C0"/>
    <w:rsid w:val="00CF7908"/>
    <w:rsid w:val="00D00935"/>
    <w:rsid w:val="00D01AD7"/>
    <w:rsid w:val="00D02039"/>
    <w:rsid w:val="00D025BF"/>
    <w:rsid w:val="00D02CB0"/>
    <w:rsid w:val="00D03B84"/>
    <w:rsid w:val="00D03D13"/>
    <w:rsid w:val="00D03DCB"/>
    <w:rsid w:val="00D04324"/>
    <w:rsid w:val="00D052A4"/>
    <w:rsid w:val="00D07611"/>
    <w:rsid w:val="00D07FFD"/>
    <w:rsid w:val="00D101CC"/>
    <w:rsid w:val="00D10252"/>
    <w:rsid w:val="00D1040E"/>
    <w:rsid w:val="00D117E7"/>
    <w:rsid w:val="00D13805"/>
    <w:rsid w:val="00D15A58"/>
    <w:rsid w:val="00D17F4B"/>
    <w:rsid w:val="00D20733"/>
    <w:rsid w:val="00D223B4"/>
    <w:rsid w:val="00D22CC0"/>
    <w:rsid w:val="00D24AF9"/>
    <w:rsid w:val="00D25890"/>
    <w:rsid w:val="00D26093"/>
    <w:rsid w:val="00D26147"/>
    <w:rsid w:val="00D270E3"/>
    <w:rsid w:val="00D30167"/>
    <w:rsid w:val="00D30720"/>
    <w:rsid w:val="00D31390"/>
    <w:rsid w:val="00D32B21"/>
    <w:rsid w:val="00D32F31"/>
    <w:rsid w:val="00D3479A"/>
    <w:rsid w:val="00D3592C"/>
    <w:rsid w:val="00D37EEC"/>
    <w:rsid w:val="00D40437"/>
    <w:rsid w:val="00D40479"/>
    <w:rsid w:val="00D42F62"/>
    <w:rsid w:val="00D4343F"/>
    <w:rsid w:val="00D438BB"/>
    <w:rsid w:val="00D43E6E"/>
    <w:rsid w:val="00D44B50"/>
    <w:rsid w:val="00D46C53"/>
    <w:rsid w:val="00D46EA8"/>
    <w:rsid w:val="00D47842"/>
    <w:rsid w:val="00D50286"/>
    <w:rsid w:val="00D50515"/>
    <w:rsid w:val="00D51213"/>
    <w:rsid w:val="00D51F0E"/>
    <w:rsid w:val="00D53544"/>
    <w:rsid w:val="00D552C8"/>
    <w:rsid w:val="00D570E3"/>
    <w:rsid w:val="00D57148"/>
    <w:rsid w:val="00D5725A"/>
    <w:rsid w:val="00D609CE"/>
    <w:rsid w:val="00D61585"/>
    <w:rsid w:val="00D62E2F"/>
    <w:rsid w:val="00D646FF"/>
    <w:rsid w:val="00D64FDB"/>
    <w:rsid w:val="00D653B7"/>
    <w:rsid w:val="00D65C98"/>
    <w:rsid w:val="00D70157"/>
    <w:rsid w:val="00D7088F"/>
    <w:rsid w:val="00D7172A"/>
    <w:rsid w:val="00D72BAD"/>
    <w:rsid w:val="00D72C6B"/>
    <w:rsid w:val="00D75C37"/>
    <w:rsid w:val="00D7722D"/>
    <w:rsid w:val="00D80CC4"/>
    <w:rsid w:val="00D819DF"/>
    <w:rsid w:val="00D827DC"/>
    <w:rsid w:val="00D84348"/>
    <w:rsid w:val="00D85AF4"/>
    <w:rsid w:val="00D86819"/>
    <w:rsid w:val="00D86E4D"/>
    <w:rsid w:val="00D8776B"/>
    <w:rsid w:val="00D90C14"/>
    <w:rsid w:val="00D9139B"/>
    <w:rsid w:val="00D91B0A"/>
    <w:rsid w:val="00D9256E"/>
    <w:rsid w:val="00D9294A"/>
    <w:rsid w:val="00D95B0A"/>
    <w:rsid w:val="00D95C75"/>
    <w:rsid w:val="00D96177"/>
    <w:rsid w:val="00D97D3A"/>
    <w:rsid w:val="00DA365A"/>
    <w:rsid w:val="00DA418C"/>
    <w:rsid w:val="00DA452C"/>
    <w:rsid w:val="00DA4C3D"/>
    <w:rsid w:val="00DA69BE"/>
    <w:rsid w:val="00DA7BE4"/>
    <w:rsid w:val="00DB00F6"/>
    <w:rsid w:val="00DB01E1"/>
    <w:rsid w:val="00DB05E5"/>
    <w:rsid w:val="00DB1BE0"/>
    <w:rsid w:val="00DB2C7B"/>
    <w:rsid w:val="00DB3140"/>
    <w:rsid w:val="00DB3532"/>
    <w:rsid w:val="00DB5140"/>
    <w:rsid w:val="00DB64A0"/>
    <w:rsid w:val="00DC0468"/>
    <w:rsid w:val="00DC0AC7"/>
    <w:rsid w:val="00DC194E"/>
    <w:rsid w:val="00DC2E53"/>
    <w:rsid w:val="00DC4583"/>
    <w:rsid w:val="00DC462E"/>
    <w:rsid w:val="00DC4962"/>
    <w:rsid w:val="00DC50F9"/>
    <w:rsid w:val="00DC5C61"/>
    <w:rsid w:val="00DC63B8"/>
    <w:rsid w:val="00DC654A"/>
    <w:rsid w:val="00DC7AFA"/>
    <w:rsid w:val="00DC7BCB"/>
    <w:rsid w:val="00DC7EAA"/>
    <w:rsid w:val="00DD1A59"/>
    <w:rsid w:val="00DD30B6"/>
    <w:rsid w:val="00DD37BC"/>
    <w:rsid w:val="00DD4050"/>
    <w:rsid w:val="00DD48DD"/>
    <w:rsid w:val="00DD4CE8"/>
    <w:rsid w:val="00DD680C"/>
    <w:rsid w:val="00DD7443"/>
    <w:rsid w:val="00DD7D1C"/>
    <w:rsid w:val="00DE1E86"/>
    <w:rsid w:val="00DE39E8"/>
    <w:rsid w:val="00DE4394"/>
    <w:rsid w:val="00DE4FB8"/>
    <w:rsid w:val="00DE5FD5"/>
    <w:rsid w:val="00DE67B7"/>
    <w:rsid w:val="00DF039C"/>
    <w:rsid w:val="00DF15AC"/>
    <w:rsid w:val="00DF2291"/>
    <w:rsid w:val="00DF24A5"/>
    <w:rsid w:val="00DF2626"/>
    <w:rsid w:val="00DF2EF1"/>
    <w:rsid w:val="00DF3AB0"/>
    <w:rsid w:val="00DF448A"/>
    <w:rsid w:val="00DF47B2"/>
    <w:rsid w:val="00DF5635"/>
    <w:rsid w:val="00DF592E"/>
    <w:rsid w:val="00DF6F93"/>
    <w:rsid w:val="00DF7F1F"/>
    <w:rsid w:val="00E00AFD"/>
    <w:rsid w:val="00E041F0"/>
    <w:rsid w:val="00E0710E"/>
    <w:rsid w:val="00E07E8F"/>
    <w:rsid w:val="00E129E7"/>
    <w:rsid w:val="00E12B43"/>
    <w:rsid w:val="00E13796"/>
    <w:rsid w:val="00E13C39"/>
    <w:rsid w:val="00E13DE6"/>
    <w:rsid w:val="00E1483A"/>
    <w:rsid w:val="00E15489"/>
    <w:rsid w:val="00E155D6"/>
    <w:rsid w:val="00E16FF8"/>
    <w:rsid w:val="00E176E9"/>
    <w:rsid w:val="00E17854"/>
    <w:rsid w:val="00E20826"/>
    <w:rsid w:val="00E209A0"/>
    <w:rsid w:val="00E20BF7"/>
    <w:rsid w:val="00E2162C"/>
    <w:rsid w:val="00E21F1B"/>
    <w:rsid w:val="00E21FB3"/>
    <w:rsid w:val="00E220E1"/>
    <w:rsid w:val="00E2282F"/>
    <w:rsid w:val="00E22AD9"/>
    <w:rsid w:val="00E24F3E"/>
    <w:rsid w:val="00E25F0E"/>
    <w:rsid w:val="00E27E83"/>
    <w:rsid w:val="00E30A30"/>
    <w:rsid w:val="00E32302"/>
    <w:rsid w:val="00E32410"/>
    <w:rsid w:val="00E329EC"/>
    <w:rsid w:val="00E339A2"/>
    <w:rsid w:val="00E34C15"/>
    <w:rsid w:val="00E35A84"/>
    <w:rsid w:val="00E365B1"/>
    <w:rsid w:val="00E36BAA"/>
    <w:rsid w:val="00E37F3B"/>
    <w:rsid w:val="00E408B8"/>
    <w:rsid w:val="00E40E62"/>
    <w:rsid w:val="00E40EA0"/>
    <w:rsid w:val="00E41A94"/>
    <w:rsid w:val="00E41F84"/>
    <w:rsid w:val="00E44618"/>
    <w:rsid w:val="00E45A6F"/>
    <w:rsid w:val="00E45FD7"/>
    <w:rsid w:val="00E47FC7"/>
    <w:rsid w:val="00E5093E"/>
    <w:rsid w:val="00E514FE"/>
    <w:rsid w:val="00E526F6"/>
    <w:rsid w:val="00E5522E"/>
    <w:rsid w:val="00E560BD"/>
    <w:rsid w:val="00E56276"/>
    <w:rsid w:val="00E56E4B"/>
    <w:rsid w:val="00E56FEE"/>
    <w:rsid w:val="00E576D8"/>
    <w:rsid w:val="00E57EEE"/>
    <w:rsid w:val="00E60094"/>
    <w:rsid w:val="00E615FE"/>
    <w:rsid w:val="00E61A27"/>
    <w:rsid w:val="00E6276E"/>
    <w:rsid w:val="00E62FA1"/>
    <w:rsid w:val="00E63F28"/>
    <w:rsid w:val="00E65522"/>
    <w:rsid w:val="00E65A78"/>
    <w:rsid w:val="00E67643"/>
    <w:rsid w:val="00E70555"/>
    <w:rsid w:val="00E70CB5"/>
    <w:rsid w:val="00E7200F"/>
    <w:rsid w:val="00E72ADB"/>
    <w:rsid w:val="00E732F8"/>
    <w:rsid w:val="00E73833"/>
    <w:rsid w:val="00E741C4"/>
    <w:rsid w:val="00E7665E"/>
    <w:rsid w:val="00E77132"/>
    <w:rsid w:val="00E77E94"/>
    <w:rsid w:val="00E80E62"/>
    <w:rsid w:val="00E8105A"/>
    <w:rsid w:val="00E81BB7"/>
    <w:rsid w:val="00E82403"/>
    <w:rsid w:val="00E82C96"/>
    <w:rsid w:val="00E83DFE"/>
    <w:rsid w:val="00E84F36"/>
    <w:rsid w:val="00E852AC"/>
    <w:rsid w:val="00E86441"/>
    <w:rsid w:val="00E870D9"/>
    <w:rsid w:val="00E90BBE"/>
    <w:rsid w:val="00E91C07"/>
    <w:rsid w:val="00E9350A"/>
    <w:rsid w:val="00E93591"/>
    <w:rsid w:val="00E94444"/>
    <w:rsid w:val="00E9505E"/>
    <w:rsid w:val="00E95790"/>
    <w:rsid w:val="00E9610A"/>
    <w:rsid w:val="00E96D31"/>
    <w:rsid w:val="00E97213"/>
    <w:rsid w:val="00EA0474"/>
    <w:rsid w:val="00EA0BEF"/>
    <w:rsid w:val="00EA0D49"/>
    <w:rsid w:val="00EA1421"/>
    <w:rsid w:val="00EA1DC0"/>
    <w:rsid w:val="00EA384C"/>
    <w:rsid w:val="00EA3B2D"/>
    <w:rsid w:val="00EA4281"/>
    <w:rsid w:val="00EA4A90"/>
    <w:rsid w:val="00EA53E2"/>
    <w:rsid w:val="00EB0C54"/>
    <w:rsid w:val="00EB1613"/>
    <w:rsid w:val="00EB23EB"/>
    <w:rsid w:val="00EB427D"/>
    <w:rsid w:val="00EB625C"/>
    <w:rsid w:val="00EB6D2D"/>
    <w:rsid w:val="00EB76C8"/>
    <w:rsid w:val="00EC00E5"/>
    <w:rsid w:val="00EC0FF1"/>
    <w:rsid w:val="00EC1048"/>
    <w:rsid w:val="00EC2B9E"/>
    <w:rsid w:val="00EC34E2"/>
    <w:rsid w:val="00EC36F7"/>
    <w:rsid w:val="00EC3C43"/>
    <w:rsid w:val="00EC4A31"/>
    <w:rsid w:val="00EC4AA0"/>
    <w:rsid w:val="00EC6D4A"/>
    <w:rsid w:val="00EC7052"/>
    <w:rsid w:val="00EC7501"/>
    <w:rsid w:val="00EC79FB"/>
    <w:rsid w:val="00ED2E80"/>
    <w:rsid w:val="00ED2F69"/>
    <w:rsid w:val="00ED398E"/>
    <w:rsid w:val="00ED3D11"/>
    <w:rsid w:val="00ED41EC"/>
    <w:rsid w:val="00ED435E"/>
    <w:rsid w:val="00ED49FA"/>
    <w:rsid w:val="00ED547D"/>
    <w:rsid w:val="00ED7112"/>
    <w:rsid w:val="00EE0869"/>
    <w:rsid w:val="00EE16AF"/>
    <w:rsid w:val="00EE1F2A"/>
    <w:rsid w:val="00EE3226"/>
    <w:rsid w:val="00EE34FA"/>
    <w:rsid w:val="00EE3EB8"/>
    <w:rsid w:val="00EE5B71"/>
    <w:rsid w:val="00EE6C87"/>
    <w:rsid w:val="00EE6E99"/>
    <w:rsid w:val="00EF264D"/>
    <w:rsid w:val="00EF2FB6"/>
    <w:rsid w:val="00EF4727"/>
    <w:rsid w:val="00EF4D76"/>
    <w:rsid w:val="00EF51B9"/>
    <w:rsid w:val="00EF56A6"/>
    <w:rsid w:val="00F0058A"/>
    <w:rsid w:val="00F00C1A"/>
    <w:rsid w:val="00F01373"/>
    <w:rsid w:val="00F02524"/>
    <w:rsid w:val="00F043DB"/>
    <w:rsid w:val="00F04C68"/>
    <w:rsid w:val="00F05FB8"/>
    <w:rsid w:val="00F06215"/>
    <w:rsid w:val="00F062E3"/>
    <w:rsid w:val="00F07321"/>
    <w:rsid w:val="00F129FB"/>
    <w:rsid w:val="00F13075"/>
    <w:rsid w:val="00F1366D"/>
    <w:rsid w:val="00F154A4"/>
    <w:rsid w:val="00F1572C"/>
    <w:rsid w:val="00F15879"/>
    <w:rsid w:val="00F168B6"/>
    <w:rsid w:val="00F16E0F"/>
    <w:rsid w:val="00F16E69"/>
    <w:rsid w:val="00F17CEA"/>
    <w:rsid w:val="00F2061E"/>
    <w:rsid w:val="00F20880"/>
    <w:rsid w:val="00F231F5"/>
    <w:rsid w:val="00F24023"/>
    <w:rsid w:val="00F24B2A"/>
    <w:rsid w:val="00F26D9F"/>
    <w:rsid w:val="00F27403"/>
    <w:rsid w:val="00F27741"/>
    <w:rsid w:val="00F309DB"/>
    <w:rsid w:val="00F30EDE"/>
    <w:rsid w:val="00F30F64"/>
    <w:rsid w:val="00F31071"/>
    <w:rsid w:val="00F324C2"/>
    <w:rsid w:val="00F34EFF"/>
    <w:rsid w:val="00F35556"/>
    <w:rsid w:val="00F359BD"/>
    <w:rsid w:val="00F37B62"/>
    <w:rsid w:val="00F414F2"/>
    <w:rsid w:val="00F438ED"/>
    <w:rsid w:val="00F446EB"/>
    <w:rsid w:val="00F4471E"/>
    <w:rsid w:val="00F45343"/>
    <w:rsid w:val="00F46727"/>
    <w:rsid w:val="00F50036"/>
    <w:rsid w:val="00F50F86"/>
    <w:rsid w:val="00F51E95"/>
    <w:rsid w:val="00F54354"/>
    <w:rsid w:val="00F55203"/>
    <w:rsid w:val="00F56F1E"/>
    <w:rsid w:val="00F577C9"/>
    <w:rsid w:val="00F60D33"/>
    <w:rsid w:val="00F62291"/>
    <w:rsid w:val="00F625EF"/>
    <w:rsid w:val="00F631AD"/>
    <w:rsid w:val="00F63255"/>
    <w:rsid w:val="00F638D8"/>
    <w:rsid w:val="00F6604E"/>
    <w:rsid w:val="00F66529"/>
    <w:rsid w:val="00F66B57"/>
    <w:rsid w:val="00F67AB6"/>
    <w:rsid w:val="00F67B73"/>
    <w:rsid w:val="00F7194F"/>
    <w:rsid w:val="00F71EA6"/>
    <w:rsid w:val="00F75243"/>
    <w:rsid w:val="00F75389"/>
    <w:rsid w:val="00F75818"/>
    <w:rsid w:val="00F75F77"/>
    <w:rsid w:val="00F768A6"/>
    <w:rsid w:val="00F7714B"/>
    <w:rsid w:val="00F80985"/>
    <w:rsid w:val="00F80AAA"/>
    <w:rsid w:val="00F8556F"/>
    <w:rsid w:val="00F8579F"/>
    <w:rsid w:val="00F92BB0"/>
    <w:rsid w:val="00F93A65"/>
    <w:rsid w:val="00F94C6A"/>
    <w:rsid w:val="00F957A2"/>
    <w:rsid w:val="00F97B37"/>
    <w:rsid w:val="00FA2C2D"/>
    <w:rsid w:val="00FA2D25"/>
    <w:rsid w:val="00FA306E"/>
    <w:rsid w:val="00FA30E4"/>
    <w:rsid w:val="00FA31CF"/>
    <w:rsid w:val="00FA6A7E"/>
    <w:rsid w:val="00FB0F0B"/>
    <w:rsid w:val="00FB25ED"/>
    <w:rsid w:val="00FB3478"/>
    <w:rsid w:val="00FB4123"/>
    <w:rsid w:val="00FB45CE"/>
    <w:rsid w:val="00FB4900"/>
    <w:rsid w:val="00FB5587"/>
    <w:rsid w:val="00FB5D3E"/>
    <w:rsid w:val="00FB6308"/>
    <w:rsid w:val="00FB7A8F"/>
    <w:rsid w:val="00FB7D65"/>
    <w:rsid w:val="00FC1953"/>
    <w:rsid w:val="00FC21AA"/>
    <w:rsid w:val="00FC2B96"/>
    <w:rsid w:val="00FC46E6"/>
    <w:rsid w:val="00FC4A27"/>
    <w:rsid w:val="00FC4CF2"/>
    <w:rsid w:val="00FC5643"/>
    <w:rsid w:val="00FC6042"/>
    <w:rsid w:val="00FC64FB"/>
    <w:rsid w:val="00FC7052"/>
    <w:rsid w:val="00FC740F"/>
    <w:rsid w:val="00FD031B"/>
    <w:rsid w:val="00FD05BB"/>
    <w:rsid w:val="00FD098D"/>
    <w:rsid w:val="00FD0B2B"/>
    <w:rsid w:val="00FD1AFF"/>
    <w:rsid w:val="00FD2C97"/>
    <w:rsid w:val="00FD362C"/>
    <w:rsid w:val="00FD36D6"/>
    <w:rsid w:val="00FD39B9"/>
    <w:rsid w:val="00FD3CF5"/>
    <w:rsid w:val="00FD3DBD"/>
    <w:rsid w:val="00FD4F70"/>
    <w:rsid w:val="00FD53DE"/>
    <w:rsid w:val="00FD6256"/>
    <w:rsid w:val="00FD6F48"/>
    <w:rsid w:val="00FD7381"/>
    <w:rsid w:val="00FD7788"/>
    <w:rsid w:val="00FD7A44"/>
    <w:rsid w:val="00FD7CD6"/>
    <w:rsid w:val="00FE00B7"/>
    <w:rsid w:val="00FE1073"/>
    <w:rsid w:val="00FE18FF"/>
    <w:rsid w:val="00FE297C"/>
    <w:rsid w:val="00FE2C27"/>
    <w:rsid w:val="00FE2E3E"/>
    <w:rsid w:val="00FE2F42"/>
    <w:rsid w:val="00FE33B9"/>
    <w:rsid w:val="00FE39BE"/>
    <w:rsid w:val="00FE3D38"/>
    <w:rsid w:val="00FE4244"/>
    <w:rsid w:val="00FE4D93"/>
    <w:rsid w:val="00FE501E"/>
    <w:rsid w:val="00FE52BC"/>
    <w:rsid w:val="00FE5600"/>
    <w:rsid w:val="00FE5813"/>
    <w:rsid w:val="00FE616B"/>
    <w:rsid w:val="00FE677A"/>
    <w:rsid w:val="00FE6896"/>
    <w:rsid w:val="00FE6AA4"/>
    <w:rsid w:val="00FF0558"/>
    <w:rsid w:val="00FF27C0"/>
    <w:rsid w:val="00FF4459"/>
    <w:rsid w:val="00FF5065"/>
    <w:rsid w:val="00FF546F"/>
    <w:rsid w:val="00FF5F19"/>
    <w:rsid w:val="00FF6DEB"/>
    <w:rsid w:val="00FF75D2"/>
    <w:rsid w:val="00FF7836"/>
    <w:rsid w:val="00FF7DB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E0CE0"/>
  <w15:docId w15:val="{B2838381-876F-4D0D-8F9C-4A55A3BFF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BA3"/>
    <w:pPr>
      <w:jc w:val="both"/>
    </w:pPr>
    <w:rPr>
      <w:rFonts w:ascii="Abadi MT Condensed Light" w:hAnsi="Abadi MT Condensed Light"/>
      <w:sz w:val="24"/>
      <w:szCs w:val="24"/>
      <w:lang w:val="es-AR" w:eastAsia="es-ES"/>
    </w:rPr>
  </w:style>
  <w:style w:type="paragraph" w:styleId="Heading1">
    <w:name w:val="heading 1"/>
    <w:basedOn w:val="Normal"/>
    <w:next w:val="Normal"/>
    <w:qFormat/>
    <w:pPr>
      <w:keepNext/>
      <w:numPr>
        <w:numId w:val="3"/>
      </w:numPr>
      <w:spacing w:before="60" w:after="60"/>
      <w:jc w:val="left"/>
      <w:outlineLvl w:val="0"/>
    </w:pPr>
    <w:rPr>
      <w:b/>
      <w:bCs/>
      <w:caps/>
      <w:kern w:val="28"/>
      <w:sz w:val="28"/>
      <w:szCs w:val="28"/>
    </w:rPr>
  </w:style>
  <w:style w:type="paragraph" w:styleId="Heading2">
    <w:name w:val="heading 2"/>
    <w:basedOn w:val="Normal"/>
    <w:next w:val="Normal"/>
    <w:qFormat/>
    <w:rsid w:val="00475952"/>
    <w:pPr>
      <w:keepNext/>
      <w:numPr>
        <w:numId w:val="23"/>
      </w:numPr>
      <w:spacing w:before="60" w:after="60"/>
      <w:jc w:val="left"/>
      <w:outlineLvl w:val="1"/>
    </w:pPr>
    <w:rPr>
      <w:rFonts w:ascii="Arial" w:hAnsi="Arial"/>
      <w:b/>
      <w:bCs/>
      <w:smallCaps/>
      <w:sz w:val="32"/>
    </w:rPr>
  </w:style>
  <w:style w:type="paragraph" w:styleId="Heading3">
    <w:name w:val="heading 3"/>
    <w:basedOn w:val="Normal"/>
    <w:next w:val="Normal"/>
    <w:qFormat/>
    <w:pPr>
      <w:keepNext/>
      <w:numPr>
        <w:ilvl w:val="2"/>
        <w:numId w:val="3"/>
      </w:numPr>
      <w:jc w:val="left"/>
      <w:outlineLvl w:val="2"/>
    </w:pPr>
    <w:rPr>
      <w:b/>
      <w:bCs/>
      <w:lang w:val="es-MX"/>
    </w:rPr>
  </w:style>
  <w:style w:type="paragraph" w:styleId="Heading4">
    <w:name w:val="heading 4"/>
    <w:basedOn w:val="Normal"/>
    <w:next w:val="Normal"/>
    <w:qFormat/>
    <w:pPr>
      <w:keepNext/>
      <w:tabs>
        <w:tab w:val="left" w:pos="990"/>
      </w:tabs>
      <w:outlineLvl w:val="3"/>
    </w:pPr>
    <w:rPr>
      <w:rFonts w:ascii="Garamond" w:hAnsi="Garamond"/>
      <w:b/>
      <w:bCs/>
    </w:rPr>
  </w:style>
  <w:style w:type="paragraph" w:styleId="Heading5">
    <w:name w:val="heading 5"/>
    <w:basedOn w:val="Normal"/>
    <w:next w:val="Normal"/>
    <w:qFormat/>
    <w:pPr>
      <w:keepNext/>
      <w:numPr>
        <w:numId w:val="4"/>
      </w:numPr>
      <w:tabs>
        <w:tab w:val="left" w:pos="990"/>
      </w:tabs>
      <w:outlineLvl w:val="4"/>
    </w:pPr>
    <w:rPr>
      <w:rFonts w:ascii="Garamond" w:hAnsi="Garamond"/>
      <w:b/>
      <w:bCs/>
      <w:lang w:val="es-ES"/>
    </w:rPr>
  </w:style>
  <w:style w:type="paragraph" w:styleId="Heading6">
    <w:name w:val="heading 6"/>
    <w:basedOn w:val="Normal"/>
    <w:next w:val="Normal"/>
    <w:qFormat/>
    <w:pPr>
      <w:numPr>
        <w:ilvl w:val="5"/>
        <w:numId w:val="3"/>
      </w:numPr>
      <w:spacing w:before="240" w:after="60"/>
      <w:outlineLvl w:val="5"/>
    </w:pPr>
    <w:rPr>
      <w:b/>
      <w:bCs/>
      <w:sz w:val="22"/>
      <w:szCs w:val="22"/>
    </w:rPr>
  </w:style>
  <w:style w:type="paragraph" w:styleId="Heading7">
    <w:name w:val="heading 7"/>
    <w:basedOn w:val="Normal"/>
    <w:next w:val="Normal"/>
    <w:qFormat/>
    <w:pPr>
      <w:keepNext/>
      <w:ind w:left="990"/>
      <w:outlineLvl w:val="6"/>
    </w:pPr>
    <w:rPr>
      <w:rFonts w:ascii="Garamond" w:hAnsi="Garamond"/>
      <w:b/>
      <w:bCs/>
    </w:rPr>
  </w:style>
  <w:style w:type="paragraph" w:styleId="Heading8">
    <w:name w:val="heading 8"/>
    <w:basedOn w:val="Normal"/>
    <w:next w:val="Normal"/>
    <w:qFormat/>
    <w:pPr>
      <w:keepNext/>
      <w:numPr>
        <w:ilvl w:val="1"/>
        <w:numId w:val="5"/>
      </w:numPr>
      <w:outlineLvl w:val="7"/>
    </w:pPr>
    <w:rPr>
      <w:b/>
      <w:bCs/>
    </w:rPr>
  </w:style>
  <w:style w:type="paragraph" w:styleId="Heading9">
    <w:name w:val="heading 9"/>
    <w:basedOn w:val="Normal"/>
    <w:next w:val="Normal"/>
    <w:qFormat/>
    <w:pPr>
      <w:keepNext/>
      <w:numPr>
        <w:ilvl w:val="1"/>
        <w:numId w:val="8"/>
      </w:num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ascii="Abadi MT Condensed Light" w:hAnsi="Abadi MT Condensed Light" w:cs="Abadi MT Condensed Light"/>
      <w:color w:val="0000FF"/>
      <w:sz w:val="24"/>
      <w:szCs w:val="24"/>
      <w:u w:val="single"/>
    </w:rPr>
  </w:style>
  <w:style w:type="paragraph" w:styleId="BodyTextIndent">
    <w:name w:val="Body Text Indent"/>
    <w:basedOn w:val="Normal"/>
    <w:link w:val="BodyTextIndentChar"/>
    <w:pPr>
      <w:ind w:left="792"/>
    </w:pPr>
  </w:style>
  <w:style w:type="paragraph" w:styleId="Header">
    <w:name w:val="header"/>
    <w:basedOn w:val="Normal"/>
    <w:pPr>
      <w:tabs>
        <w:tab w:val="center" w:pos="4419"/>
        <w:tab w:val="right" w:pos="8838"/>
      </w:tabs>
      <w:autoSpaceDE w:val="0"/>
      <w:autoSpaceDN w:val="0"/>
      <w:jc w:val="left"/>
    </w:pPr>
    <w:rPr>
      <w:noProof/>
      <w:sz w:val="20"/>
      <w:szCs w:val="20"/>
      <w:lang w:val="en-US"/>
    </w:rPr>
  </w:style>
  <w:style w:type="paragraph" w:styleId="Footer">
    <w:name w:val="footer"/>
    <w:basedOn w:val="Normal"/>
    <w:link w:val="FooterChar"/>
    <w:uiPriority w:val="99"/>
    <w:pPr>
      <w:tabs>
        <w:tab w:val="center" w:pos="4419"/>
        <w:tab w:val="right" w:pos="8838"/>
      </w:tabs>
      <w:autoSpaceDE w:val="0"/>
      <w:autoSpaceDN w:val="0"/>
      <w:jc w:val="left"/>
    </w:pPr>
    <w:rPr>
      <w:noProof/>
      <w:sz w:val="20"/>
      <w:szCs w:val="20"/>
      <w:lang w:val="en-US"/>
    </w:rPr>
  </w:style>
  <w:style w:type="paragraph" w:styleId="Title">
    <w:name w:val="Title"/>
    <w:basedOn w:val="Normal"/>
    <w:qFormat/>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jc w:val="center"/>
    </w:pPr>
    <w:rPr>
      <w:rFonts w:ascii="Garamond" w:hAnsi="Garamond" w:cs="Garamond"/>
      <w:b/>
      <w:bCs/>
      <w:sz w:val="28"/>
      <w:szCs w:val="28"/>
      <w:lang w:val="es-CO"/>
    </w:rPr>
  </w:style>
  <w:style w:type="character" w:styleId="PageNumber">
    <w:name w:val="page number"/>
    <w:basedOn w:val="DefaultParagraphFont"/>
  </w:style>
  <w:style w:type="paragraph" w:styleId="TOC1">
    <w:name w:val="toc 1"/>
    <w:basedOn w:val="Normal"/>
    <w:next w:val="Normal"/>
    <w:autoRedefine/>
    <w:semiHidden/>
    <w:pPr>
      <w:spacing w:before="120"/>
      <w:jc w:val="left"/>
    </w:pPr>
    <w:rPr>
      <w:rFonts w:ascii="Calibri" w:hAnsi="Calibri"/>
      <w:b/>
      <w:sz w:val="22"/>
      <w:szCs w:val="22"/>
    </w:rPr>
  </w:style>
  <w:style w:type="paragraph" w:styleId="TOC2">
    <w:name w:val="toc 2"/>
    <w:basedOn w:val="Normal"/>
    <w:next w:val="Normal"/>
    <w:autoRedefine/>
    <w:uiPriority w:val="39"/>
    <w:pPr>
      <w:ind w:left="240"/>
      <w:jc w:val="left"/>
    </w:pPr>
    <w:rPr>
      <w:rFonts w:ascii="Calibri" w:hAnsi="Calibri"/>
      <w:i/>
      <w:sz w:val="22"/>
      <w:szCs w:val="22"/>
    </w:rPr>
  </w:style>
  <w:style w:type="paragraph" w:styleId="TOC3">
    <w:name w:val="toc 3"/>
    <w:basedOn w:val="Normal"/>
    <w:next w:val="Normal"/>
    <w:autoRedefine/>
    <w:uiPriority w:val="39"/>
    <w:pPr>
      <w:ind w:left="480"/>
      <w:jc w:val="left"/>
    </w:pPr>
    <w:rPr>
      <w:rFonts w:ascii="Calibri" w:hAnsi="Calibri"/>
      <w:sz w:val="22"/>
      <w:szCs w:val="22"/>
    </w:rPr>
  </w:style>
  <w:style w:type="paragraph" w:styleId="TOC4">
    <w:name w:val="toc 4"/>
    <w:basedOn w:val="Normal"/>
    <w:next w:val="Normal"/>
    <w:autoRedefine/>
    <w:semiHidden/>
    <w:pPr>
      <w:ind w:left="720"/>
      <w:jc w:val="left"/>
    </w:pPr>
    <w:rPr>
      <w:rFonts w:ascii="Calibri" w:hAnsi="Calibri"/>
      <w:sz w:val="20"/>
      <w:szCs w:val="20"/>
    </w:rPr>
  </w:style>
  <w:style w:type="paragraph" w:styleId="TOC5">
    <w:name w:val="toc 5"/>
    <w:basedOn w:val="Normal"/>
    <w:next w:val="Normal"/>
    <w:autoRedefine/>
    <w:semiHidden/>
    <w:pPr>
      <w:ind w:left="960"/>
      <w:jc w:val="left"/>
    </w:pPr>
    <w:rPr>
      <w:rFonts w:ascii="Calibri" w:hAnsi="Calibri"/>
      <w:sz w:val="20"/>
      <w:szCs w:val="20"/>
    </w:rPr>
  </w:style>
  <w:style w:type="paragraph" w:styleId="TOC6">
    <w:name w:val="toc 6"/>
    <w:basedOn w:val="Normal"/>
    <w:next w:val="Normal"/>
    <w:autoRedefine/>
    <w:semiHidden/>
    <w:pPr>
      <w:ind w:left="1200"/>
      <w:jc w:val="left"/>
    </w:pPr>
    <w:rPr>
      <w:rFonts w:ascii="Calibri" w:hAnsi="Calibri"/>
      <w:sz w:val="20"/>
      <w:szCs w:val="20"/>
    </w:rPr>
  </w:style>
  <w:style w:type="paragraph" w:styleId="TOC7">
    <w:name w:val="toc 7"/>
    <w:basedOn w:val="Normal"/>
    <w:next w:val="Normal"/>
    <w:autoRedefine/>
    <w:semiHidden/>
    <w:pPr>
      <w:ind w:left="1440"/>
      <w:jc w:val="left"/>
    </w:pPr>
    <w:rPr>
      <w:rFonts w:ascii="Calibri" w:hAnsi="Calibri"/>
      <w:sz w:val="20"/>
      <w:szCs w:val="20"/>
    </w:rPr>
  </w:style>
  <w:style w:type="paragraph" w:styleId="TOC8">
    <w:name w:val="toc 8"/>
    <w:basedOn w:val="Normal"/>
    <w:next w:val="Normal"/>
    <w:autoRedefine/>
    <w:semiHidden/>
    <w:pPr>
      <w:ind w:left="1680"/>
      <w:jc w:val="left"/>
    </w:pPr>
    <w:rPr>
      <w:rFonts w:ascii="Calibri" w:hAnsi="Calibri"/>
      <w:sz w:val="20"/>
      <w:szCs w:val="20"/>
    </w:rPr>
  </w:style>
  <w:style w:type="paragraph" w:styleId="TOC9">
    <w:name w:val="toc 9"/>
    <w:basedOn w:val="Normal"/>
    <w:next w:val="Normal"/>
    <w:autoRedefine/>
    <w:semiHidden/>
    <w:pPr>
      <w:ind w:left="1920"/>
      <w:jc w:val="left"/>
    </w:pPr>
    <w:rPr>
      <w:rFonts w:ascii="Calibri" w:hAnsi="Calibri"/>
      <w:sz w:val="20"/>
      <w:szCs w:val="20"/>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Subtitle">
    <w:name w:val="Subtitle"/>
    <w:basedOn w:val="Normal"/>
    <w:qFormat/>
    <w:rPr>
      <w:b/>
      <w:bCs/>
      <w:lang w:val="es-ES_tradnl" w:eastAsia="en-US"/>
    </w:rPr>
  </w:style>
  <w:style w:type="paragraph" w:styleId="BodyTextIndent2">
    <w:name w:val="Body Text Indent 2"/>
    <w:basedOn w:val="Normal"/>
    <w:pPr>
      <w:ind w:left="1980"/>
    </w:pPr>
    <w:rPr>
      <w:rFonts w:ascii="Garamond" w:hAnsi="Garamond"/>
      <w:lang w:val="es-ES"/>
    </w:rPr>
  </w:style>
  <w:style w:type="paragraph" w:styleId="BodyTextIndent3">
    <w:name w:val="Body Text Indent 3"/>
    <w:basedOn w:val="Normal"/>
    <w:pPr>
      <w:ind w:left="990"/>
    </w:pPr>
    <w:rPr>
      <w:rFonts w:ascii="Garamond" w:hAnsi="Garamond"/>
    </w:rPr>
  </w:style>
  <w:style w:type="paragraph" w:styleId="Index2">
    <w:name w:val="index 2"/>
    <w:basedOn w:val="Normal"/>
    <w:next w:val="Normal"/>
    <w:autoRedefine/>
    <w:semiHidden/>
    <w:pPr>
      <w:ind w:left="480" w:hanging="240"/>
    </w:pPr>
  </w:style>
  <w:style w:type="paragraph" w:styleId="Index1">
    <w:name w:val="index 1"/>
    <w:basedOn w:val="Normal"/>
    <w:next w:val="Normal"/>
    <w:autoRedefine/>
    <w:semiHidden/>
    <w:pPr>
      <w:ind w:left="24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customStyle="1" w:styleId="Style1">
    <w:name w:val="Style1"/>
    <w:basedOn w:val="Normal"/>
    <w:pPr>
      <w:numPr>
        <w:numId w:val="9"/>
      </w:numPr>
      <w:jc w:val="center"/>
    </w:pPr>
    <w:rPr>
      <w:rFonts w:ascii="Times New Roman" w:hAnsi="Times New Roman"/>
      <w:b/>
      <w:lang w:val="es-CO" w:eastAsia="en-US"/>
    </w:rPr>
  </w:style>
  <w:style w:type="paragraph" w:styleId="NormalWeb">
    <w:name w:val="Normal (Web)"/>
    <w:basedOn w:val="Normal"/>
    <w:uiPriority w:val="99"/>
    <w:pPr>
      <w:spacing w:before="100" w:beforeAutospacing="1" w:after="100" w:afterAutospacing="1"/>
    </w:pPr>
    <w:rPr>
      <w:rFonts w:ascii="Verdana" w:hAnsi="Verdana"/>
      <w:sz w:val="15"/>
      <w:szCs w:val="15"/>
      <w:lang w:val="en-US" w:eastAsia="en-US"/>
    </w:rPr>
  </w:style>
  <w:style w:type="paragraph" w:styleId="TableofFigures">
    <w:name w:val="table of figures"/>
    <w:basedOn w:val="Normal"/>
    <w:next w:val="Normal"/>
    <w:semiHidden/>
  </w:style>
  <w:style w:type="character" w:customStyle="1" w:styleId="texto">
    <w:name w:val="texto"/>
    <w:basedOn w:val="DefaultParagraphFont"/>
  </w:style>
  <w:style w:type="character" w:customStyle="1" w:styleId="matriz-td-02-texto">
    <w:name w:val="matriz-td-02-texto"/>
    <w:basedOn w:val="DefaultParagraphFont"/>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Texto nota pie IIRSA"/>
    <w:basedOn w:val="Normal"/>
    <w:link w:val="FootnoteTextChar"/>
    <w:uiPriority w:val="99"/>
    <w:rPr>
      <w:sz w:val="20"/>
      <w:szCs w:val="20"/>
    </w:rPr>
  </w:style>
  <w:style w:type="character" w:styleId="FootnoteReference">
    <w:name w:val="footnote reference"/>
    <w:aliases w:val="Ref. de nota al pie.,FC,ftref,Знак сноски-FN,Ref,de nota al pie,Style 24,titulo 2,pie pddes"/>
    <w:uiPriority w:val="99"/>
    <w:rPr>
      <w:vertAlign w:val="superscript"/>
    </w:rPr>
  </w:style>
  <w:style w:type="paragraph" w:styleId="BalloonText">
    <w:name w:val="Balloon Text"/>
    <w:basedOn w:val="Normal"/>
    <w:semiHidden/>
    <w:rsid w:val="004E0636"/>
    <w:rPr>
      <w:rFonts w:ascii="Tahoma" w:hAnsi="Tahoma" w:cs="Tahoma"/>
      <w:sz w:val="16"/>
      <w:szCs w:val="16"/>
    </w:rPr>
  </w:style>
  <w:style w:type="paragraph" w:customStyle="1" w:styleId="AbbrDesc">
    <w:name w:val="AbbrDesc"/>
    <w:basedOn w:val="Normal"/>
    <w:rsid w:val="00C923B2"/>
    <w:pPr>
      <w:tabs>
        <w:tab w:val="left" w:pos="3060"/>
      </w:tabs>
    </w:pPr>
    <w:rPr>
      <w:rFonts w:ascii="Times New Roman" w:hAnsi="Times New Roman"/>
      <w:szCs w:val="20"/>
      <w:lang w:val="en-US" w:eastAsia="en-US"/>
    </w:rPr>
  </w:style>
  <w:style w:type="character" w:styleId="CommentReference">
    <w:name w:val="annotation reference"/>
    <w:semiHidden/>
    <w:rsid w:val="00D42F62"/>
    <w:rPr>
      <w:sz w:val="16"/>
      <w:szCs w:val="16"/>
    </w:rPr>
  </w:style>
  <w:style w:type="paragraph" w:styleId="CommentText">
    <w:name w:val="annotation text"/>
    <w:basedOn w:val="Normal"/>
    <w:semiHidden/>
    <w:rsid w:val="00D42F62"/>
    <w:rPr>
      <w:sz w:val="20"/>
      <w:szCs w:val="20"/>
    </w:rPr>
  </w:style>
  <w:style w:type="paragraph" w:styleId="CommentSubject">
    <w:name w:val="annotation subject"/>
    <w:basedOn w:val="CommentText"/>
    <w:next w:val="CommentText"/>
    <w:semiHidden/>
    <w:rsid w:val="00D42F62"/>
    <w:rPr>
      <w:b/>
      <w:bCs/>
    </w:rPr>
  </w:style>
  <w:style w:type="table" w:styleId="TableGrid">
    <w:name w:val="Table Grid"/>
    <w:basedOn w:val="TableNormal"/>
    <w:rsid w:val="004445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contenido">
    <w:name w:val="textocontenido"/>
    <w:basedOn w:val="Normal"/>
    <w:rsid w:val="00615C46"/>
    <w:pPr>
      <w:spacing w:before="100" w:beforeAutospacing="1" w:after="100" w:afterAutospacing="1"/>
      <w:jc w:val="left"/>
    </w:pPr>
    <w:rPr>
      <w:rFonts w:ascii="Times New Roman" w:hAnsi="Times New Roman"/>
      <w:lang w:val="es-MX" w:eastAsia="es-MX"/>
    </w:rPr>
  </w:style>
  <w:style w:type="paragraph" w:styleId="ListParagraph">
    <w:name w:val="List Paragraph"/>
    <w:basedOn w:val="Normal"/>
    <w:uiPriority w:val="34"/>
    <w:qFormat/>
    <w:rsid w:val="00923BF4"/>
    <w:pPr>
      <w:ind w:left="708"/>
    </w:pPr>
  </w:style>
  <w:style w:type="paragraph" w:customStyle="1" w:styleId="Default">
    <w:name w:val="Default"/>
    <w:rsid w:val="006B1E7C"/>
    <w:pPr>
      <w:autoSpaceDE w:val="0"/>
      <w:autoSpaceDN w:val="0"/>
      <w:adjustRightInd w:val="0"/>
    </w:pPr>
    <w:rPr>
      <w:rFonts w:eastAsia="Calibri"/>
      <w:color w:val="000000"/>
      <w:sz w:val="24"/>
      <w:szCs w:val="24"/>
      <w:lang w:val="en-US" w:eastAsia="en-US"/>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w:link w:val="FootnoteText"/>
    <w:uiPriority w:val="99"/>
    <w:rsid w:val="006B1E7C"/>
    <w:rPr>
      <w:rFonts w:ascii="Abadi MT Condensed Light" w:hAnsi="Abadi MT Condensed Light"/>
      <w:lang w:val="es-AR" w:eastAsia="es-ES"/>
    </w:rPr>
  </w:style>
  <w:style w:type="paragraph" w:customStyle="1" w:styleId="Chapter">
    <w:name w:val="Chapter"/>
    <w:basedOn w:val="Normal"/>
    <w:next w:val="Normal"/>
    <w:rsid w:val="000A4E60"/>
    <w:pPr>
      <w:keepNext/>
      <w:numPr>
        <w:numId w:val="13"/>
      </w:numPr>
      <w:tabs>
        <w:tab w:val="clear" w:pos="2088"/>
        <w:tab w:val="num" w:pos="648"/>
        <w:tab w:val="left" w:pos="1440"/>
      </w:tabs>
      <w:spacing w:before="240" w:after="240"/>
      <w:ind w:left="0"/>
      <w:jc w:val="center"/>
    </w:pPr>
    <w:rPr>
      <w:rFonts w:ascii="Times New Roman" w:hAnsi="Times New Roman"/>
      <w:b/>
      <w:smallCaps/>
      <w:szCs w:val="20"/>
      <w:lang w:val="es-ES_tradnl" w:eastAsia="en-US"/>
    </w:rPr>
  </w:style>
  <w:style w:type="paragraph" w:customStyle="1" w:styleId="Paragraph">
    <w:name w:val="Paragraph"/>
    <w:aliases w:val="paragraph,p,PARAGRAPH,PG,pa,at,at Char,paragraph+1"/>
    <w:basedOn w:val="BodyTextIndent"/>
    <w:link w:val="ParagraphChar"/>
    <w:qFormat/>
    <w:rsid w:val="000A4E60"/>
    <w:pPr>
      <w:spacing w:before="120" w:after="120"/>
      <w:ind w:left="0"/>
      <w:outlineLvl w:val="1"/>
    </w:pPr>
    <w:rPr>
      <w:rFonts w:ascii="Times New Roman" w:hAnsi="Times New Roman"/>
      <w:szCs w:val="20"/>
      <w:lang w:val="es-ES_tradnl" w:eastAsia="en-US"/>
    </w:rPr>
  </w:style>
  <w:style w:type="paragraph" w:customStyle="1" w:styleId="subpar">
    <w:name w:val="subpar"/>
    <w:basedOn w:val="BodyTextIndent3"/>
    <w:rsid w:val="000A4E60"/>
    <w:pPr>
      <w:numPr>
        <w:ilvl w:val="2"/>
        <w:numId w:val="13"/>
      </w:numPr>
      <w:tabs>
        <w:tab w:val="clear" w:pos="2592"/>
        <w:tab w:val="num" w:pos="1152"/>
      </w:tabs>
      <w:spacing w:before="120" w:after="120"/>
      <w:ind w:left="1152"/>
      <w:outlineLvl w:val="2"/>
    </w:pPr>
    <w:rPr>
      <w:rFonts w:ascii="Times New Roman" w:hAnsi="Times New Roman"/>
      <w:szCs w:val="20"/>
      <w:lang w:val="es-ES_tradnl" w:eastAsia="en-US"/>
    </w:rPr>
  </w:style>
  <w:style w:type="paragraph" w:customStyle="1" w:styleId="SubSubPar">
    <w:name w:val="SubSubPar"/>
    <w:basedOn w:val="subpar"/>
    <w:rsid w:val="000A4E60"/>
    <w:pPr>
      <w:numPr>
        <w:ilvl w:val="3"/>
      </w:numPr>
      <w:tabs>
        <w:tab w:val="clear" w:pos="3024"/>
        <w:tab w:val="left" w:pos="0"/>
        <w:tab w:val="num" w:pos="1296"/>
      </w:tabs>
      <w:ind w:left="1296"/>
    </w:pPr>
  </w:style>
  <w:style w:type="character" w:customStyle="1" w:styleId="ParagraphChar">
    <w:name w:val="Paragraph Char"/>
    <w:link w:val="Paragraph"/>
    <w:rsid w:val="000A4E60"/>
    <w:rPr>
      <w:sz w:val="24"/>
      <w:lang w:val="es-ES_tradnl" w:eastAsia="en-US"/>
    </w:rPr>
  </w:style>
  <w:style w:type="character" w:customStyle="1" w:styleId="apple-converted-space">
    <w:name w:val="apple-converted-space"/>
    <w:rsid w:val="0014480F"/>
  </w:style>
  <w:style w:type="paragraph" w:styleId="List">
    <w:name w:val="List"/>
    <w:basedOn w:val="Normal"/>
    <w:rsid w:val="00892F0B"/>
    <w:pPr>
      <w:ind w:left="283" w:hanging="283"/>
      <w:contextualSpacing/>
    </w:pPr>
  </w:style>
  <w:style w:type="paragraph" w:styleId="List2">
    <w:name w:val="List 2"/>
    <w:basedOn w:val="Normal"/>
    <w:rsid w:val="00892F0B"/>
    <w:pPr>
      <w:ind w:left="566" w:hanging="283"/>
      <w:contextualSpacing/>
    </w:pPr>
  </w:style>
  <w:style w:type="paragraph" w:styleId="List3">
    <w:name w:val="List 3"/>
    <w:basedOn w:val="Normal"/>
    <w:rsid w:val="00892F0B"/>
    <w:pPr>
      <w:ind w:left="849" w:hanging="283"/>
      <w:contextualSpacing/>
    </w:pPr>
  </w:style>
  <w:style w:type="paragraph" w:styleId="List4">
    <w:name w:val="List 4"/>
    <w:basedOn w:val="Normal"/>
    <w:rsid w:val="00892F0B"/>
    <w:pPr>
      <w:ind w:left="1132" w:hanging="283"/>
      <w:contextualSpacing/>
    </w:pPr>
  </w:style>
  <w:style w:type="paragraph" w:styleId="Salutation">
    <w:name w:val="Salutation"/>
    <w:basedOn w:val="Normal"/>
    <w:next w:val="Normal"/>
    <w:link w:val="SalutationChar"/>
    <w:rsid w:val="00892F0B"/>
  </w:style>
  <w:style w:type="character" w:customStyle="1" w:styleId="SalutationChar">
    <w:name w:val="Salutation Char"/>
    <w:link w:val="Salutation"/>
    <w:rsid w:val="00892F0B"/>
    <w:rPr>
      <w:rFonts w:ascii="Abadi MT Condensed Light" w:hAnsi="Abadi MT Condensed Light"/>
      <w:sz w:val="24"/>
      <w:szCs w:val="24"/>
      <w:lang w:val="es-AR" w:eastAsia="es-ES"/>
    </w:rPr>
  </w:style>
  <w:style w:type="paragraph" w:styleId="ListBullet2">
    <w:name w:val="List Bullet 2"/>
    <w:basedOn w:val="Normal"/>
    <w:rsid w:val="00892F0B"/>
    <w:pPr>
      <w:numPr>
        <w:numId w:val="16"/>
      </w:numPr>
      <w:contextualSpacing/>
    </w:pPr>
  </w:style>
  <w:style w:type="paragraph" w:styleId="ListBullet3">
    <w:name w:val="List Bullet 3"/>
    <w:basedOn w:val="Normal"/>
    <w:rsid w:val="00892F0B"/>
    <w:pPr>
      <w:numPr>
        <w:numId w:val="17"/>
      </w:numPr>
      <w:contextualSpacing/>
    </w:pPr>
  </w:style>
  <w:style w:type="paragraph" w:styleId="ListBullet4">
    <w:name w:val="List Bullet 4"/>
    <w:basedOn w:val="Normal"/>
    <w:rsid w:val="00892F0B"/>
    <w:pPr>
      <w:numPr>
        <w:numId w:val="18"/>
      </w:numPr>
      <w:contextualSpacing/>
    </w:pPr>
  </w:style>
  <w:style w:type="paragraph" w:styleId="ListBullet5">
    <w:name w:val="List Bullet 5"/>
    <w:basedOn w:val="Normal"/>
    <w:rsid w:val="00892F0B"/>
    <w:pPr>
      <w:numPr>
        <w:numId w:val="19"/>
      </w:numPr>
      <w:contextualSpacing/>
    </w:pPr>
  </w:style>
  <w:style w:type="paragraph" w:styleId="BodyTextFirstIndent2">
    <w:name w:val="Body Text First Indent 2"/>
    <w:basedOn w:val="BodyTextIndent"/>
    <w:link w:val="BodyTextFirstIndent2Char"/>
    <w:rsid w:val="00892F0B"/>
    <w:pPr>
      <w:spacing w:after="120"/>
      <w:ind w:left="283" w:firstLine="210"/>
    </w:pPr>
  </w:style>
  <w:style w:type="character" w:customStyle="1" w:styleId="BodyTextIndentChar">
    <w:name w:val="Body Text Indent Char"/>
    <w:link w:val="BodyTextIndent"/>
    <w:rsid w:val="00892F0B"/>
    <w:rPr>
      <w:rFonts w:ascii="Abadi MT Condensed Light" w:hAnsi="Abadi MT Condensed Light"/>
      <w:sz w:val="24"/>
      <w:szCs w:val="24"/>
      <w:lang w:val="es-AR" w:eastAsia="es-ES"/>
    </w:rPr>
  </w:style>
  <w:style w:type="character" w:customStyle="1" w:styleId="BodyTextFirstIndent2Char">
    <w:name w:val="Body Text First Indent 2 Char"/>
    <w:link w:val="BodyTextFirstIndent2"/>
    <w:rsid w:val="00892F0B"/>
    <w:rPr>
      <w:rFonts w:ascii="Abadi MT Condensed Light" w:hAnsi="Abadi MT Condensed Light"/>
      <w:sz w:val="24"/>
      <w:szCs w:val="24"/>
      <w:lang w:val="es-AR" w:eastAsia="es-ES"/>
    </w:rPr>
  </w:style>
  <w:style w:type="paragraph" w:styleId="NoteHeading">
    <w:name w:val="Note Heading"/>
    <w:basedOn w:val="Normal"/>
    <w:next w:val="Normal"/>
    <w:link w:val="NoteHeadingChar"/>
    <w:rsid w:val="00892F0B"/>
  </w:style>
  <w:style w:type="character" w:customStyle="1" w:styleId="NoteHeadingChar">
    <w:name w:val="Note Heading Char"/>
    <w:link w:val="NoteHeading"/>
    <w:rsid w:val="00892F0B"/>
    <w:rPr>
      <w:rFonts w:ascii="Abadi MT Condensed Light" w:hAnsi="Abadi MT Condensed Light"/>
      <w:sz w:val="24"/>
      <w:szCs w:val="24"/>
      <w:lang w:val="es-AR" w:eastAsia="es-ES"/>
    </w:rPr>
  </w:style>
  <w:style w:type="paragraph" w:customStyle="1" w:styleId="tall">
    <w:name w:val="tall"/>
    <w:basedOn w:val="Normal"/>
    <w:rsid w:val="0082167F"/>
    <w:pPr>
      <w:spacing w:before="100" w:beforeAutospacing="1" w:after="100" w:afterAutospacing="1"/>
      <w:jc w:val="left"/>
    </w:pPr>
    <w:rPr>
      <w:rFonts w:ascii="Times New Roman" w:hAnsi="Times New Roman"/>
      <w:lang w:val="es-MX" w:eastAsia="es-MX"/>
    </w:rPr>
  </w:style>
  <w:style w:type="character" w:customStyle="1" w:styleId="ms-rtestyle-highlight">
    <w:name w:val="ms-rtestyle-highlight"/>
    <w:basedOn w:val="DefaultParagraphFont"/>
    <w:rsid w:val="003F260F"/>
  </w:style>
  <w:style w:type="character" w:styleId="Emphasis">
    <w:name w:val="Emphasis"/>
    <w:basedOn w:val="DefaultParagraphFont"/>
    <w:qFormat/>
    <w:rsid w:val="00886142"/>
    <w:rPr>
      <w:i/>
      <w:iCs/>
    </w:rPr>
  </w:style>
  <w:style w:type="paragraph" w:styleId="EndnoteText">
    <w:name w:val="endnote text"/>
    <w:basedOn w:val="Normal"/>
    <w:link w:val="EndnoteTextChar"/>
    <w:semiHidden/>
    <w:unhideWhenUsed/>
    <w:rsid w:val="00B259E5"/>
    <w:rPr>
      <w:sz w:val="20"/>
      <w:szCs w:val="20"/>
    </w:rPr>
  </w:style>
  <w:style w:type="character" w:customStyle="1" w:styleId="EndnoteTextChar">
    <w:name w:val="Endnote Text Char"/>
    <w:basedOn w:val="DefaultParagraphFont"/>
    <w:link w:val="EndnoteText"/>
    <w:semiHidden/>
    <w:rsid w:val="00B259E5"/>
    <w:rPr>
      <w:rFonts w:ascii="Abadi MT Condensed Light" w:hAnsi="Abadi MT Condensed Light"/>
      <w:lang w:val="es-AR" w:eastAsia="es-ES"/>
    </w:rPr>
  </w:style>
  <w:style w:type="character" w:styleId="EndnoteReference">
    <w:name w:val="endnote reference"/>
    <w:basedOn w:val="DefaultParagraphFont"/>
    <w:semiHidden/>
    <w:unhideWhenUsed/>
    <w:rsid w:val="00B259E5"/>
    <w:rPr>
      <w:vertAlign w:val="superscript"/>
    </w:rPr>
  </w:style>
  <w:style w:type="character" w:customStyle="1" w:styleId="FooterChar">
    <w:name w:val="Footer Char"/>
    <w:basedOn w:val="DefaultParagraphFont"/>
    <w:link w:val="Footer"/>
    <w:uiPriority w:val="99"/>
    <w:rsid w:val="003B45E9"/>
    <w:rPr>
      <w:rFonts w:ascii="Abadi MT Condensed Light" w:hAnsi="Abadi MT Condensed Light"/>
      <w:noProof/>
      <w:lang w:val="en-US" w:eastAsia="es-ES"/>
    </w:rPr>
  </w:style>
  <w:style w:type="paragraph" w:customStyle="1" w:styleId="Texto0">
    <w:name w:val="Texto"/>
    <w:basedOn w:val="Normal"/>
    <w:rsid w:val="00F17CEA"/>
    <w:pPr>
      <w:spacing w:after="101" w:line="216" w:lineRule="exact"/>
      <w:ind w:firstLine="288"/>
    </w:pPr>
    <w:rPr>
      <w:rFonts w:ascii="Arial" w:hAnsi="Arial" w:cs="Arial"/>
      <w:sz w:val="18"/>
      <w:szCs w:val="18"/>
      <w:lang w:val="es-MX"/>
    </w:rPr>
  </w:style>
  <w:style w:type="paragraph" w:styleId="NoSpacing">
    <w:name w:val="No Spacing"/>
    <w:link w:val="NoSpacingChar"/>
    <w:uiPriority w:val="1"/>
    <w:qFormat/>
    <w:rsid w:val="00F768A6"/>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768A6"/>
    <w:rPr>
      <w:rFonts w:asciiTheme="minorHAnsi" w:eastAsiaTheme="minorEastAsia" w:hAnsiTheme="minorHAnsi" w:cstheme="minorBidi"/>
      <w:sz w:val="22"/>
      <w:szCs w:val="22"/>
    </w:rPr>
  </w:style>
  <w:style w:type="character" w:customStyle="1" w:styleId="ParagraphCar">
    <w:name w:val="Paragraph Car"/>
    <w:rsid w:val="002A6BCF"/>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04386">
      <w:bodyDiv w:val="1"/>
      <w:marLeft w:val="0"/>
      <w:marRight w:val="0"/>
      <w:marTop w:val="0"/>
      <w:marBottom w:val="0"/>
      <w:divBdr>
        <w:top w:val="none" w:sz="0" w:space="0" w:color="auto"/>
        <w:left w:val="none" w:sz="0" w:space="0" w:color="auto"/>
        <w:bottom w:val="none" w:sz="0" w:space="0" w:color="auto"/>
        <w:right w:val="none" w:sz="0" w:space="0" w:color="auto"/>
      </w:divBdr>
    </w:div>
    <w:div w:id="177353401">
      <w:bodyDiv w:val="1"/>
      <w:marLeft w:val="0"/>
      <w:marRight w:val="0"/>
      <w:marTop w:val="0"/>
      <w:marBottom w:val="0"/>
      <w:divBdr>
        <w:top w:val="none" w:sz="0" w:space="0" w:color="auto"/>
        <w:left w:val="none" w:sz="0" w:space="0" w:color="auto"/>
        <w:bottom w:val="none" w:sz="0" w:space="0" w:color="auto"/>
        <w:right w:val="none" w:sz="0" w:space="0" w:color="auto"/>
      </w:divBdr>
    </w:div>
    <w:div w:id="280655340">
      <w:bodyDiv w:val="1"/>
      <w:marLeft w:val="0"/>
      <w:marRight w:val="0"/>
      <w:marTop w:val="0"/>
      <w:marBottom w:val="0"/>
      <w:divBdr>
        <w:top w:val="none" w:sz="0" w:space="0" w:color="auto"/>
        <w:left w:val="none" w:sz="0" w:space="0" w:color="auto"/>
        <w:bottom w:val="none" w:sz="0" w:space="0" w:color="auto"/>
        <w:right w:val="none" w:sz="0" w:space="0" w:color="auto"/>
      </w:divBdr>
      <w:divsChild>
        <w:div w:id="489373531">
          <w:marLeft w:val="0"/>
          <w:marRight w:val="0"/>
          <w:marTop w:val="75"/>
          <w:marBottom w:val="0"/>
          <w:divBdr>
            <w:top w:val="none" w:sz="0" w:space="0" w:color="auto"/>
            <w:left w:val="none" w:sz="0" w:space="0" w:color="auto"/>
            <w:bottom w:val="none" w:sz="0" w:space="0" w:color="auto"/>
            <w:right w:val="none" w:sz="0" w:space="0" w:color="auto"/>
          </w:divBdr>
          <w:divsChild>
            <w:div w:id="184878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61137">
      <w:bodyDiv w:val="1"/>
      <w:marLeft w:val="0"/>
      <w:marRight w:val="0"/>
      <w:marTop w:val="0"/>
      <w:marBottom w:val="0"/>
      <w:divBdr>
        <w:top w:val="none" w:sz="0" w:space="0" w:color="auto"/>
        <w:left w:val="none" w:sz="0" w:space="0" w:color="auto"/>
        <w:bottom w:val="none" w:sz="0" w:space="0" w:color="auto"/>
        <w:right w:val="none" w:sz="0" w:space="0" w:color="auto"/>
      </w:divBdr>
    </w:div>
    <w:div w:id="349528627">
      <w:bodyDiv w:val="1"/>
      <w:marLeft w:val="0"/>
      <w:marRight w:val="0"/>
      <w:marTop w:val="0"/>
      <w:marBottom w:val="0"/>
      <w:divBdr>
        <w:top w:val="none" w:sz="0" w:space="0" w:color="auto"/>
        <w:left w:val="none" w:sz="0" w:space="0" w:color="auto"/>
        <w:bottom w:val="none" w:sz="0" w:space="0" w:color="auto"/>
        <w:right w:val="none" w:sz="0" w:space="0" w:color="auto"/>
      </w:divBdr>
    </w:div>
    <w:div w:id="391082855">
      <w:bodyDiv w:val="1"/>
      <w:marLeft w:val="0"/>
      <w:marRight w:val="0"/>
      <w:marTop w:val="0"/>
      <w:marBottom w:val="0"/>
      <w:divBdr>
        <w:top w:val="none" w:sz="0" w:space="0" w:color="auto"/>
        <w:left w:val="none" w:sz="0" w:space="0" w:color="auto"/>
        <w:bottom w:val="none" w:sz="0" w:space="0" w:color="auto"/>
        <w:right w:val="none" w:sz="0" w:space="0" w:color="auto"/>
      </w:divBdr>
    </w:div>
    <w:div w:id="445589310">
      <w:bodyDiv w:val="1"/>
      <w:marLeft w:val="0"/>
      <w:marRight w:val="0"/>
      <w:marTop w:val="0"/>
      <w:marBottom w:val="0"/>
      <w:divBdr>
        <w:top w:val="none" w:sz="0" w:space="0" w:color="auto"/>
        <w:left w:val="none" w:sz="0" w:space="0" w:color="auto"/>
        <w:bottom w:val="none" w:sz="0" w:space="0" w:color="auto"/>
        <w:right w:val="none" w:sz="0" w:space="0" w:color="auto"/>
      </w:divBdr>
    </w:div>
    <w:div w:id="516038048">
      <w:bodyDiv w:val="1"/>
      <w:marLeft w:val="0"/>
      <w:marRight w:val="0"/>
      <w:marTop w:val="0"/>
      <w:marBottom w:val="0"/>
      <w:divBdr>
        <w:top w:val="none" w:sz="0" w:space="0" w:color="auto"/>
        <w:left w:val="none" w:sz="0" w:space="0" w:color="auto"/>
        <w:bottom w:val="none" w:sz="0" w:space="0" w:color="auto"/>
        <w:right w:val="none" w:sz="0" w:space="0" w:color="auto"/>
      </w:divBdr>
    </w:div>
    <w:div w:id="556208658">
      <w:bodyDiv w:val="1"/>
      <w:marLeft w:val="0"/>
      <w:marRight w:val="0"/>
      <w:marTop w:val="0"/>
      <w:marBottom w:val="0"/>
      <w:divBdr>
        <w:top w:val="none" w:sz="0" w:space="0" w:color="auto"/>
        <w:left w:val="none" w:sz="0" w:space="0" w:color="auto"/>
        <w:bottom w:val="none" w:sz="0" w:space="0" w:color="auto"/>
        <w:right w:val="none" w:sz="0" w:space="0" w:color="auto"/>
      </w:divBdr>
    </w:div>
    <w:div w:id="568804543">
      <w:bodyDiv w:val="1"/>
      <w:marLeft w:val="0"/>
      <w:marRight w:val="0"/>
      <w:marTop w:val="0"/>
      <w:marBottom w:val="0"/>
      <w:divBdr>
        <w:top w:val="none" w:sz="0" w:space="0" w:color="auto"/>
        <w:left w:val="none" w:sz="0" w:space="0" w:color="auto"/>
        <w:bottom w:val="none" w:sz="0" w:space="0" w:color="auto"/>
        <w:right w:val="none" w:sz="0" w:space="0" w:color="auto"/>
      </w:divBdr>
      <w:divsChild>
        <w:div w:id="906960450">
          <w:marLeft w:val="1008"/>
          <w:marRight w:val="0"/>
          <w:marTop w:val="0"/>
          <w:marBottom w:val="101"/>
          <w:divBdr>
            <w:top w:val="none" w:sz="0" w:space="0" w:color="auto"/>
            <w:left w:val="none" w:sz="0" w:space="0" w:color="auto"/>
            <w:bottom w:val="none" w:sz="0" w:space="0" w:color="auto"/>
            <w:right w:val="none" w:sz="0" w:space="0" w:color="auto"/>
          </w:divBdr>
        </w:div>
        <w:div w:id="1404913250">
          <w:marLeft w:val="1008"/>
          <w:marRight w:val="0"/>
          <w:marTop w:val="0"/>
          <w:marBottom w:val="101"/>
          <w:divBdr>
            <w:top w:val="none" w:sz="0" w:space="0" w:color="auto"/>
            <w:left w:val="none" w:sz="0" w:space="0" w:color="auto"/>
            <w:bottom w:val="none" w:sz="0" w:space="0" w:color="auto"/>
            <w:right w:val="none" w:sz="0" w:space="0" w:color="auto"/>
          </w:divBdr>
        </w:div>
        <w:div w:id="1036271635">
          <w:marLeft w:val="1008"/>
          <w:marRight w:val="0"/>
          <w:marTop w:val="0"/>
          <w:marBottom w:val="101"/>
          <w:divBdr>
            <w:top w:val="none" w:sz="0" w:space="0" w:color="auto"/>
            <w:left w:val="none" w:sz="0" w:space="0" w:color="auto"/>
            <w:bottom w:val="none" w:sz="0" w:space="0" w:color="auto"/>
            <w:right w:val="none" w:sz="0" w:space="0" w:color="auto"/>
          </w:divBdr>
        </w:div>
        <w:div w:id="1025013497">
          <w:marLeft w:val="1440"/>
          <w:marRight w:val="0"/>
          <w:marTop w:val="0"/>
          <w:marBottom w:val="101"/>
          <w:divBdr>
            <w:top w:val="none" w:sz="0" w:space="0" w:color="auto"/>
            <w:left w:val="none" w:sz="0" w:space="0" w:color="auto"/>
            <w:bottom w:val="none" w:sz="0" w:space="0" w:color="auto"/>
            <w:right w:val="none" w:sz="0" w:space="0" w:color="auto"/>
          </w:divBdr>
        </w:div>
        <w:div w:id="1622493570">
          <w:marLeft w:val="1440"/>
          <w:marRight w:val="0"/>
          <w:marTop w:val="0"/>
          <w:marBottom w:val="101"/>
          <w:divBdr>
            <w:top w:val="none" w:sz="0" w:space="0" w:color="auto"/>
            <w:left w:val="none" w:sz="0" w:space="0" w:color="auto"/>
            <w:bottom w:val="none" w:sz="0" w:space="0" w:color="auto"/>
            <w:right w:val="none" w:sz="0" w:space="0" w:color="auto"/>
          </w:divBdr>
        </w:div>
        <w:div w:id="184637245">
          <w:marLeft w:val="1440"/>
          <w:marRight w:val="0"/>
          <w:marTop w:val="0"/>
          <w:marBottom w:val="101"/>
          <w:divBdr>
            <w:top w:val="none" w:sz="0" w:space="0" w:color="auto"/>
            <w:left w:val="none" w:sz="0" w:space="0" w:color="auto"/>
            <w:bottom w:val="none" w:sz="0" w:space="0" w:color="auto"/>
            <w:right w:val="none" w:sz="0" w:space="0" w:color="auto"/>
          </w:divBdr>
        </w:div>
        <w:div w:id="1486117760">
          <w:marLeft w:val="1440"/>
          <w:marRight w:val="0"/>
          <w:marTop w:val="0"/>
          <w:marBottom w:val="101"/>
          <w:divBdr>
            <w:top w:val="none" w:sz="0" w:space="0" w:color="auto"/>
            <w:left w:val="none" w:sz="0" w:space="0" w:color="auto"/>
            <w:bottom w:val="none" w:sz="0" w:space="0" w:color="auto"/>
            <w:right w:val="none" w:sz="0" w:space="0" w:color="auto"/>
          </w:divBdr>
        </w:div>
        <w:div w:id="1809545835">
          <w:marLeft w:val="1440"/>
          <w:marRight w:val="0"/>
          <w:marTop w:val="0"/>
          <w:marBottom w:val="101"/>
          <w:divBdr>
            <w:top w:val="none" w:sz="0" w:space="0" w:color="auto"/>
            <w:left w:val="none" w:sz="0" w:space="0" w:color="auto"/>
            <w:bottom w:val="none" w:sz="0" w:space="0" w:color="auto"/>
            <w:right w:val="none" w:sz="0" w:space="0" w:color="auto"/>
          </w:divBdr>
        </w:div>
        <w:div w:id="1986738953">
          <w:marLeft w:val="1440"/>
          <w:marRight w:val="0"/>
          <w:marTop w:val="0"/>
          <w:marBottom w:val="101"/>
          <w:divBdr>
            <w:top w:val="none" w:sz="0" w:space="0" w:color="auto"/>
            <w:left w:val="none" w:sz="0" w:space="0" w:color="auto"/>
            <w:bottom w:val="none" w:sz="0" w:space="0" w:color="auto"/>
            <w:right w:val="none" w:sz="0" w:space="0" w:color="auto"/>
          </w:divBdr>
        </w:div>
        <w:div w:id="1564683284">
          <w:marLeft w:val="1440"/>
          <w:marRight w:val="0"/>
          <w:marTop w:val="0"/>
          <w:marBottom w:val="101"/>
          <w:divBdr>
            <w:top w:val="none" w:sz="0" w:space="0" w:color="auto"/>
            <w:left w:val="none" w:sz="0" w:space="0" w:color="auto"/>
            <w:bottom w:val="none" w:sz="0" w:space="0" w:color="auto"/>
            <w:right w:val="none" w:sz="0" w:space="0" w:color="auto"/>
          </w:divBdr>
        </w:div>
        <w:div w:id="281885008">
          <w:marLeft w:val="1440"/>
          <w:marRight w:val="0"/>
          <w:marTop w:val="0"/>
          <w:marBottom w:val="101"/>
          <w:divBdr>
            <w:top w:val="none" w:sz="0" w:space="0" w:color="auto"/>
            <w:left w:val="none" w:sz="0" w:space="0" w:color="auto"/>
            <w:bottom w:val="none" w:sz="0" w:space="0" w:color="auto"/>
            <w:right w:val="none" w:sz="0" w:space="0" w:color="auto"/>
          </w:divBdr>
        </w:div>
        <w:div w:id="964197465">
          <w:marLeft w:val="1008"/>
          <w:marRight w:val="0"/>
          <w:marTop w:val="0"/>
          <w:marBottom w:val="101"/>
          <w:divBdr>
            <w:top w:val="none" w:sz="0" w:space="0" w:color="auto"/>
            <w:left w:val="none" w:sz="0" w:space="0" w:color="auto"/>
            <w:bottom w:val="none" w:sz="0" w:space="0" w:color="auto"/>
            <w:right w:val="none" w:sz="0" w:space="0" w:color="auto"/>
          </w:divBdr>
        </w:div>
      </w:divsChild>
    </w:div>
    <w:div w:id="579408888">
      <w:bodyDiv w:val="1"/>
      <w:marLeft w:val="0"/>
      <w:marRight w:val="0"/>
      <w:marTop w:val="0"/>
      <w:marBottom w:val="0"/>
      <w:divBdr>
        <w:top w:val="none" w:sz="0" w:space="0" w:color="auto"/>
        <w:left w:val="none" w:sz="0" w:space="0" w:color="auto"/>
        <w:bottom w:val="none" w:sz="0" w:space="0" w:color="auto"/>
        <w:right w:val="none" w:sz="0" w:space="0" w:color="auto"/>
      </w:divBdr>
      <w:divsChild>
        <w:div w:id="183591481">
          <w:marLeft w:val="0"/>
          <w:marRight w:val="0"/>
          <w:marTop w:val="0"/>
          <w:marBottom w:val="0"/>
          <w:divBdr>
            <w:top w:val="none" w:sz="0" w:space="0" w:color="auto"/>
            <w:left w:val="none" w:sz="0" w:space="0" w:color="auto"/>
            <w:bottom w:val="none" w:sz="0" w:space="0" w:color="auto"/>
            <w:right w:val="none" w:sz="0" w:space="0" w:color="auto"/>
          </w:divBdr>
        </w:div>
        <w:div w:id="1471482444">
          <w:marLeft w:val="0"/>
          <w:marRight w:val="0"/>
          <w:marTop w:val="0"/>
          <w:marBottom w:val="0"/>
          <w:divBdr>
            <w:top w:val="none" w:sz="0" w:space="0" w:color="auto"/>
            <w:left w:val="none" w:sz="0" w:space="0" w:color="auto"/>
            <w:bottom w:val="none" w:sz="0" w:space="0" w:color="auto"/>
            <w:right w:val="none" w:sz="0" w:space="0" w:color="auto"/>
          </w:divBdr>
        </w:div>
      </w:divsChild>
    </w:div>
    <w:div w:id="587278180">
      <w:bodyDiv w:val="1"/>
      <w:marLeft w:val="0"/>
      <w:marRight w:val="0"/>
      <w:marTop w:val="0"/>
      <w:marBottom w:val="0"/>
      <w:divBdr>
        <w:top w:val="none" w:sz="0" w:space="0" w:color="auto"/>
        <w:left w:val="none" w:sz="0" w:space="0" w:color="auto"/>
        <w:bottom w:val="none" w:sz="0" w:space="0" w:color="auto"/>
        <w:right w:val="none" w:sz="0" w:space="0" w:color="auto"/>
      </w:divBdr>
      <w:divsChild>
        <w:div w:id="913703440">
          <w:marLeft w:val="0"/>
          <w:marRight w:val="0"/>
          <w:marTop w:val="75"/>
          <w:marBottom w:val="0"/>
          <w:divBdr>
            <w:top w:val="none" w:sz="0" w:space="0" w:color="auto"/>
            <w:left w:val="none" w:sz="0" w:space="0" w:color="auto"/>
            <w:bottom w:val="none" w:sz="0" w:space="0" w:color="auto"/>
            <w:right w:val="none" w:sz="0" w:space="0" w:color="auto"/>
          </w:divBdr>
          <w:divsChild>
            <w:div w:id="19866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4434">
      <w:bodyDiv w:val="1"/>
      <w:marLeft w:val="0"/>
      <w:marRight w:val="0"/>
      <w:marTop w:val="0"/>
      <w:marBottom w:val="0"/>
      <w:divBdr>
        <w:top w:val="none" w:sz="0" w:space="0" w:color="auto"/>
        <w:left w:val="none" w:sz="0" w:space="0" w:color="auto"/>
        <w:bottom w:val="none" w:sz="0" w:space="0" w:color="auto"/>
        <w:right w:val="none" w:sz="0" w:space="0" w:color="auto"/>
      </w:divBdr>
    </w:div>
    <w:div w:id="744575765">
      <w:bodyDiv w:val="1"/>
      <w:marLeft w:val="0"/>
      <w:marRight w:val="0"/>
      <w:marTop w:val="0"/>
      <w:marBottom w:val="0"/>
      <w:divBdr>
        <w:top w:val="none" w:sz="0" w:space="0" w:color="auto"/>
        <w:left w:val="none" w:sz="0" w:space="0" w:color="auto"/>
        <w:bottom w:val="none" w:sz="0" w:space="0" w:color="auto"/>
        <w:right w:val="none" w:sz="0" w:space="0" w:color="auto"/>
      </w:divBdr>
      <w:divsChild>
        <w:div w:id="686561422">
          <w:marLeft w:val="0"/>
          <w:marRight w:val="0"/>
          <w:marTop w:val="0"/>
          <w:marBottom w:val="101"/>
          <w:divBdr>
            <w:top w:val="none" w:sz="0" w:space="0" w:color="auto"/>
            <w:left w:val="none" w:sz="0" w:space="0" w:color="auto"/>
            <w:bottom w:val="none" w:sz="0" w:space="0" w:color="auto"/>
            <w:right w:val="none" w:sz="0" w:space="0" w:color="auto"/>
          </w:divBdr>
        </w:div>
        <w:div w:id="33501241">
          <w:marLeft w:val="0"/>
          <w:marRight w:val="0"/>
          <w:marTop w:val="0"/>
          <w:marBottom w:val="101"/>
          <w:divBdr>
            <w:top w:val="none" w:sz="0" w:space="0" w:color="auto"/>
            <w:left w:val="none" w:sz="0" w:space="0" w:color="auto"/>
            <w:bottom w:val="none" w:sz="0" w:space="0" w:color="auto"/>
            <w:right w:val="none" w:sz="0" w:space="0" w:color="auto"/>
          </w:divBdr>
        </w:div>
        <w:div w:id="1868712534">
          <w:marLeft w:val="0"/>
          <w:marRight w:val="0"/>
          <w:marTop w:val="40"/>
          <w:marBottom w:val="40"/>
          <w:divBdr>
            <w:top w:val="none" w:sz="0" w:space="0" w:color="auto"/>
            <w:left w:val="none" w:sz="0" w:space="0" w:color="auto"/>
            <w:bottom w:val="none" w:sz="0" w:space="0" w:color="auto"/>
            <w:right w:val="none" w:sz="0" w:space="0" w:color="auto"/>
          </w:divBdr>
        </w:div>
        <w:div w:id="1476264649">
          <w:marLeft w:val="0"/>
          <w:marRight w:val="0"/>
          <w:marTop w:val="40"/>
          <w:marBottom w:val="40"/>
          <w:divBdr>
            <w:top w:val="none" w:sz="0" w:space="0" w:color="auto"/>
            <w:left w:val="none" w:sz="0" w:space="0" w:color="auto"/>
            <w:bottom w:val="none" w:sz="0" w:space="0" w:color="auto"/>
            <w:right w:val="none" w:sz="0" w:space="0" w:color="auto"/>
          </w:divBdr>
        </w:div>
        <w:div w:id="1550069116">
          <w:marLeft w:val="0"/>
          <w:marRight w:val="0"/>
          <w:marTop w:val="40"/>
          <w:marBottom w:val="40"/>
          <w:divBdr>
            <w:top w:val="none" w:sz="0" w:space="0" w:color="auto"/>
            <w:left w:val="none" w:sz="0" w:space="0" w:color="auto"/>
            <w:bottom w:val="none" w:sz="0" w:space="0" w:color="auto"/>
            <w:right w:val="none" w:sz="0" w:space="0" w:color="auto"/>
          </w:divBdr>
        </w:div>
        <w:div w:id="282662222">
          <w:marLeft w:val="0"/>
          <w:marRight w:val="0"/>
          <w:marTop w:val="40"/>
          <w:marBottom w:val="40"/>
          <w:divBdr>
            <w:top w:val="none" w:sz="0" w:space="0" w:color="auto"/>
            <w:left w:val="none" w:sz="0" w:space="0" w:color="auto"/>
            <w:bottom w:val="none" w:sz="0" w:space="0" w:color="auto"/>
            <w:right w:val="none" w:sz="0" w:space="0" w:color="auto"/>
          </w:divBdr>
        </w:div>
        <w:div w:id="1451246459">
          <w:marLeft w:val="0"/>
          <w:marRight w:val="0"/>
          <w:marTop w:val="40"/>
          <w:marBottom w:val="40"/>
          <w:divBdr>
            <w:top w:val="none" w:sz="0" w:space="0" w:color="auto"/>
            <w:left w:val="none" w:sz="0" w:space="0" w:color="auto"/>
            <w:bottom w:val="none" w:sz="0" w:space="0" w:color="auto"/>
            <w:right w:val="none" w:sz="0" w:space="0" w:color="auto"/>
          </w:divBdr>
        </w:div>
        <w:div w:id="1811633668">
          <w:marLeft w:val="0"/>
          <w:marRight w:val="0"/>
          <w:marTop w:val="40"/>
          <w:marBottom w:val="40"/>
          <w:divBdr>
            <w:top w:val="none" w:sz="0" w:space="0" w:color="auto"/>
            <w:left w:val="none" w:sz="0" w:space="0" w:color="auto"/>
            <w:bottom w:val="none" w:sz="0" w:space="0" w:color="auto"/>
            <w:right w:val="none" w:sz="0" w:space="0" w:color="auto"/>
          </w:divBdr>
        </w:div>
        <w:div w:id="1935632019">
          <w:marLeft w:val="0"/>
          <w:marRight w:val="0"/>
          <w:marTop w:val="40"/>
          <w:marBottom w:val="40"/>
          <w:divBdr>
            <w:top w:val="none" w:sz="0" w:space="0" w:color="auto"/>
            <w:left w:val="none" w:sz="0" w:space="0" w:color="auto"/>
            <w:bottom w:val="none" w:sz="0" w:space="0" w:color="auto"/>
            <w:right w:val="none" w:sz="0" w:space="0" w:color="auto"/>
          </w:divBdr>
        </w:div>
        <w:div w:id="942883920">
          <w:marLeft w:val="0"/>
          <w:marRight w:val="0"/>
          <w:marTop w:val="40"/>
          <w:marBottom w:val="40"/>
          <w:divBdr>
            <w:top w:val="none" w:sz="0" w:space="0" w:color="auto"/>
            <w:left w:val="none" w:sz="0" w:space="0" w:color="auto"/>
            <w:bottom w:val="none" w:sz="0" w:space="0" w:color="auto"/>
            <w:right w:val="none" w:sz="0" w:space="0" w:color="auto"/>
          </w:divBdr>
        </w:div>
        <w:div w:id="1567490309">
          <w:marLeft w:val="0"/>
          <w:marRight w:val="0"/>
          <w:marTop w:val="40"/>
          <w:marBottom w:val="40"/>
          <w:divBdr>
            <w:top w:val="none" w:sz="0" w:space="0" w:color="auto"/>
            <w:left w:val="none" w:sz="0" w:space="0" w:color="auto"/>
            <w:bottom w:val="none" w:sz="0" w:space="0" w:color="auto"/>
            <w:right w:val="none" w:sz="0" w:space="0" w:color="auto"/>
          </w:divBdr>
        </w:div>
        <w:div w:id="319889603">
          <w:marLeft w:val="0"/>
          <w:marRight w:val="0"/>
          <w:marTop w:val="40"/>
          <w:marBottom w:val="40"/>
          <w:divBdr>
            <w:top w:val="none" w:sz="0" w:space="0" w:color="auto"/>
            <w:left w:val="none" w:sz="0" w:space="0" w:color="auto"/>
            <w:bottom w:val="none" w:sz="0" w:space="0" w:color="auto"/>
            <w:right w:val="none" w:sz="0" w:space="0" w:color="auto"/>
          </w:divBdr>
        </w:div>
        <w:div w:id="1545830257">
          <w:marLeft w:val="0"/>
          <w:marRight w:val="0"/>
          <w:marTop w:val="40"/>
          <w:marBottom w:val="40"/>
          <w:divBdr>
            <w:top w:val="none" w:sz="0" w:space="0" w:color="auto"/>
            <w:left w:val="none" w:sz="0" w:space="0" w:color="auto"/>
            <w:bottom w:val="none" w:sz="0" w:space="0" w:color="auto"/>
            <w:right w:val="none" w:sz="0" w:space="0" w:color="auto"/>
          </w:divBdr>
        </w:div>
        <w:div w:id="1308781998">
          <w:marLeft w:val="0"/>
          <w:marRight w:val="0"/>
          <w:marTop w:val="40"/>
          <w:marBottom w:val="40"/>
          <w:divBdr>
            <w:top w:val="none" w:sz="0" w:space="0" w:color="auto"/>
            <w:left w:val="none" w:sz="0" w:space="0" w:color="auto"/>
            <w:bottom w:val="none" w:sz="0" w:space="0" w:color="auto"/>
            <w:right w:val="none" w:sz="0" w:space="0" w:color="auto"/>
          </w:divBdr>
        </w:div>
        <w:div w:id="1548293565">
          <w:marLeft w:val="0"/>
          <w:marRight w:val="0"/>
          <w:marTop w:val="40"/>
          <w:marBottom w:val="40"/>
          <w:divBdr>
            <w:top w:val="none" w:sz="0" w:space="0" w:color="auto"/>
            <w:left w:val="none" w:sz="0" w:space="0" w:color="auto"/>
            <w:bottom w:val="none" w:sz="0" w:space="0" w:color="auto"/>
            <w:right w:val="none" w:sz="0" w:space="0" w:color="auto"/>
          </w:divBdr>
        </w:div>
        <w:div w:id="2120300150">
          <w:marLeft w:val="0"/>
          <w:marRight w:val="0"/>
          <w:marTop w:val="40"/>
          <w:marBottom w:val="40"/>
          <w:divBdr>
            <w:top w:val="none" w:sz="0" w:space="0" w:color="auto"/>
            <w:left w:val="none" w:sz="0" w:space="0" w:color="auto"/>
            <w:bottom w:val="none" w:sz="0" w:space="0" w:color="auto"/>
            <w:right w:val="none" w:sz="0" w:space="0" w:color="auto"/>
          </w:divBdr>
        </w:div>
        <w:div w:id="1548569007">
          <w:marLeft w:val="0"/>
          <w:marRight w:val="0"/>
          <w:marTop w:val="40"/>
          <w:marBottom w:val="40"/>
          <w:divBdr>
            <w:top w:val="none" w:sz="0" w:space="0" w:color="auto"/>
            <w:left w:val="none" w:sz="0" w:space="0" w:color="auto"/>
            <w:bottom w:val="none" w:sz="0" w:space="0" w:color="auto"/>
            <w:right w:val="none" w:sz="0" w:space="0" w:color="auto"/>
          </w:divBdr>
        </w:div>
        <w:div w:id="1454522742">
          <w:marLeft w:val="0"/>
          <w:marRight w:val="0"/>
          <w:marTop w:val="40"/>
          <w:marBottom w:val="40"/>
          <w:divBdr>
            <w:top w:val="none" w:sz="0" w:space="0" w:color="auto"/>
            <w:left w:val="none" w:sz="0" w:space="0" w:color="auto"/>
            <w:bottom w:val="none" w:sz="0" w:space="0" w:color="auto"/>
            <w:right w:val="none" w:sz="0" w:space="0" w:color="auto"/>
          </w:divBdr>
        </w:div>
        <w:div w:id="1675962201">
          <w:marLeft w:val="0"/>
          <w:marRight w:val="0"/>
          <w:marTop w:val="40"/>
          <w:marBottom w:val="40"/>
          <w:divBdr>
            <w:top w:val="none" w:sz="0" w:space="0" w:color="auto"/>
            <w:left w:val="none" w:sz="0" w:space="0" w:color="auto"/>
            <w:bottom w:val="none" w:sz="0" w:space="0" w:color="auto"/>
            <w:right w:val="none" w:sz="0" w:space="0" w:color="auto"/>
          </w:divBdr>
        </w:div>
        <w:div w:id="295449112">
          <w:marLeft w:val="0"/>
          <w:marRight w:val="0"/>
          <w:marTop w:val="40"/>
          <w:marBottom w:val="40"/>
          <w:divBdr>
            <w:top w:val="none" w:sz="0" w:space="0" w:color="auto"/>
            <w:left w:val="none" w:sz="0" w:space="0" w:color="auto"/>
            <w:bottom w:val="none" w:sz="0" w:space="0" w:color="auto"/>
            <w:right w:val="none" w:sz="0" w:space="0" w:color="auto"/>
          </w:divBdr>
        </w:div>
        <w:div w:id="1242569455">
          <w:marLeft w:val="0"/>
          <w:marRight w:val="0"/>
          <w:marTop w:val="40"/>
          <w:marBottom w:val="40"/>
          <w:divBdr>
            <w:top w:val="none" w:sz="0" w:space="0" w:color="auto"/>
            <w:left w:val="none" w:sz="0" w:space="0" w:color="auto"/>
            <w:bottom w:val="none" w:sz="0" w:space="0" w:color="auto"/>
            <w:right w:val="none" w:sz="0" w:space="0" w:color="auto"/>
          </w:divBdr>
        </w:div>
        <w:div w:id="1244530102">
          <w:marLeft w:val="0"/>
          <w:marRight w:val="0"/>
          <w:marTop w:val="40"/>
          <w:marBottom w:val="40"/>
          <w:divBdr>
            <w:top w:val="none" w:sz="0" w:space="0" w:color="auto"/>
            <w:left w:val="none" w:sz="0" w:space="0" w:color="auto"/>
            <w:bottom w:val="none" w:sz="0" w:space="0" w:color="auto"/>
            <w:right w:val="none" w:sz="0" w:space="0" w:color="auto"/>
          </w:divBdr>
        </w:div>
        <w:div w:id="818419087">
          <w:marLeft w:val="0"/>
          <w:marRight w:val="0"/>
          <w:marTop w:val="40"/>
          <w:marBottom w:val="40"/>
          <w:divBdr>
            <w:top w:val="none" w:sz="0" w:space="0" w:color="auto"/>
            <w:left w:val="none" w:sz="0" w:space="0" w:color="auto"/>
            <w:bottom w:val="none" w:sz="0" w:space="0" w:color="auto"/>
            <w:right w:val="none" w:sz="0" w:space="0" w:color="auto"/>
          </w:divBdr>
        </w:div>
        <w:div w:id="568198445">
          <w:marLeft w:val="0"/>
          <w:marRight w:val="0"/>
          <w:marTop w:val="40"/>
          <w:marBottom w:val="40"/>
          <w:divBdr>
            <w:top w:val="none" w:sz="0" w:space="0" w:color="auto"/>
            <w:left w:val="none" w:sz="0" w:space="0" w:color="auto"/>
            <w:bottom w:val="none" w:sz="0" w:space="0" w:color="auto"/>
            <w:right w:val="none" w:sz="0" w:space="0" w:color="auto"/>
          </w:divBdr>
        </w:div>
        <w:div w:id="269897802">
          <w:marLeft w:val="0"/>
          <w:marRight w:val="0"/>
          <w:marTop w:val="40"/>
          <w:marBottom w:val="40"/>
          <w:divBdr>
            <w:top w:val="none" w:sz="0" w:space="0" w:color="auto"/>
            <w:left w:val="none" w:sz="0" w:space="0" w:color="auto"/>
            <w:bottom w:val="none" w:sz="0" w:space="0" w:color="auto"/>
            <w:right w:val="none" w:sz="0" w:space="0" w:color="auto"/>
          </w:divBdr>
        </w:div>
        <w:div w:id="1448157547">
          <w:marLeft w:val="0"/>
          <w:marRight w:val="0"/>
          <w:marTop w:val="40"/>
          <w:marBottom w:val="40"/>
          <w:divBdr>
            <w:top w:val="none" w:sz="0" w:space="0" w:color="auto"/>
            <w:left w:val="none" w:sz="0" w:space="0" w:color="auto"/>
            <w:bottom w:val="none" w:sz="0" w:space="0" w:color="auto"/>
            <w:right w:val="none" w:sz="0" w:space="0" w:color="auto"/>
          </w:divBdr>
        </w:div>
        <w:div w:id="685713078">
          <w:marLeft w:val="0"/>
          <w:marRight w:val="0"/>
          <w:marTop w:val="40"/>
          <w:marBottom w:val="40"/>
          <w:divBdr>
            <w:top w:val="none" w:sz="0" w:space="0" w:color="auto"/>
            <w:left w:val="none" w:sz="0" w:space="0" w:color="auto"/>
            <w:bottom w:val="none" w:sz="0" w:space="0" w:color="auto"/>
            <w:right w:val="none" w:sz="0" w:space="0" w:color="auto"/>
          </w:divBdr>
        </w:div>
        <w:div w:id="375276848">
          <w:marLeft w:val="0"/>
          <w:marRight w:val="0"/>
          <w:marTop w:val="40"/>
          <w:marBottom w:val="40"/>
          <w:divBdr>
            <w:top w:val="none" w:sz="0" w:space="0" w:color="auto"/>
            <w:left w:val="none" w:sz="0" w:space="0" w:color="auto"/>
            <w:bottom w:val="none" w:sz="0" w:space="0" w:color="auto"/>
            <w:right w:val="none" w:sz="0" w:space="0" w:color="auto"/>
          </w:divBdr>
        </w:div>
        <w:div w:id="1547722291">
          <w:marLeft w:val="0"/>
          <w:marRight w:val="0"/>
          <w:marTop w:val="40"/>
          <w:marBottom w:val="40"/>
          <w:divBdr>
            <w:top w:val="none" w:sz="0" w:space="0" w:color="auto"/>
            <w:left w:val="none" w:sz="0" w:space="0" w:color="auto"/>
            <w:bottom w:val="none" w:sz="0" w:space="0" w:color="auto"/>
            <w:right w:val="none" w:sz="0" w:space="0" w:color="auto"/>
          </w:divBdr>
        </w:div>
        <w:div w:id="2108647102">
          <w:marLeft w:val="0"/>
          <w:marRight w:val="0"/>
          <w:marTop w:val="40"/>
          <w:marBottom w:val="40"/>
          <w:divBdr>
            <w:top w:val="none" w:sz="0" w:space="0" w:color="auto"/>
            <w:left w:val="none" w:sz="0" w:space="0" w:color="auto"/>
            <w:bottom w:val="none" w:sz="0" w:space="0" w:color="auto"/>
            <w:right w:val="none" w:sz="0" w:space="0" w:color="auto"/>
          </w:divBdr>
        </w:div>
        <w:div w:id="665550717">
          <w:marLeft w:val="0"/>
          <w:marRight w:val="0"/>
          <w:marTop w:val="40"/>
          <w:marBottom w:val="40"/>
          <w:divBdr>
            <w:top w:val="none" w:sz="0" w:space="0" w:color="auto"/>
            <w:left w:val="none" w:sz="0" w:space="0" w:color="auto"/>
            <w:bottom w:val="none" w:sz="0" w:space="0" w:color="auto"/>
            <w:right w:val="none" w:sz="0" w:space="0" w:color="auto"/>
          </w:divBdr>
        </w:div>
        <w:div w:id="436367542">
          <w:marLeft w:val="0"/>
          <w:marRight w:val="0"/>
          <w:marTop w:val="40"/>
          <w:marBottom w:val="40"/>
          <w:divBdr>
            <w:top w:val="none" w:sz="0" w:space="0" w:color="auto"/>
            <w:left w:val="none" w:sz="0" w:space="0" w:color="auto"/>
            <w:bottom w:val="none" w:sz="0" w:space="0" w:color="auto"/>
            <w:right w:val="none" w:sz="0" w:space="0" w:color="auto"/>
          </w:divBdr>
        </w:div>
        <w:div w:id="505753942">
          <w:marLeft w:val="0"/>
          <w:marRight w:val="0"/>
          <w:marTop w:val="40"/>
          <w:marBottom w:val="40"/>
          <w:divBdr>
            <w:top w:val="none" w:sz="0" w:space="0" w:color="auto"/>
            <w:left w:val="none" w:sz="0" w:space="0" w:color="auto"/>
            <w:bottom w:val="none" w:sz="0" w:space="0" w:color="auto"/>
            <w:right w:val="none" w:sz="0" w:space="0" w:color="auto"/>
          </w:divBdr>
        </w:div>
        <w:div w:id="1310668992">
          <w:marLeft w:val="0"/>
          <w:marRight w:val="0"/>
          <w:marTop w:val="40"/>
          <w:marBottom w:val="40"/>
          <w:divBdr>
            <w:top w:val="none" w:sz="0" w:space="0" w:color="auto"/>
            <w:left w:val="none" w:sz="0" w:space="0" w:color="auto"/>
            <w:bottom w:val="none" w:sz="0" w:space="0" w:color="auto"/>
            <w:right w:val="none" w:sz="0" w:space="0" w:color="auto"/>
          </w:divBdr>
        </w:div>
      </w:divsChild>
    </w:div>
    <w:div w:id="750395949">
      <w:bodyDiv w:val="1"/>
      <w:marLeft w:val="0"/>
      <w:marRight w:val="0"/>
      <w:marTop w:val="0"/>
      <w:marBottom w:val="0"/>
      <w:divBdr>
        <w:top w:val="none" w:sz="0" w:space="0" w:color="auto"/>
        <w:left w:val="none" w:sz="0" w:space="0" w:color="auto"/>
        <w:bottom w:val="none" w:sz="0" w:space="0" w:color="auto"/>
        <w:right w:val="none" w:sz="0" w:space="0" w:color="auto"/>
      </w:divBdr>
    </w:div>
    <w:div w:id="798449680">
      <w:bodyDiv w:val="1"/>
      <w:marLeft w:val="0"/>
      <w:marRight w:val="0"/>
      <w:marTop w:val="0"/>
      <w:marBottom w:val="0"/>
      <w:divBdr>
        <w:top w:val="none" w:sz="0" w:space="0" w:color="auto"/>
        <w:left w:val="none" w:sz="0" w:space="0" w:color="auto"/>
        <w:bottom w:val="none" w:sz="0" w:space="0" w:color="auto"/>
        <w:right w:val="none" w:sz="0" w:space="0" w:color="auto"/>
      </w:divBdr>
      <w:divsChild>
        <w:div w:id="889996827">
          <w:marLeft w:val="0"/>
          <w:marRight w:val="0"/>
          <w:marTop w:val="0"/>
          <w:marBottom w:val="98"/>
          <w:divBdr>
            <w:top w:val="none" w:sz="0" w:space="0" w:color="auto"/>
            <w:left w:val="none" w:sz="0" w:space="0" w:color="auto"/>
            <w:bottom w:val="none" w:sz="0" w:space="0" w:color="auto"/>
            <w:right w:val="none" w:sz="0" w:space="0" w:color="auto"/>
          </w:divBdr>
        </w:div>
        <w:div w:id="316539909">
          <w:marLeft w:val="0"/>
          <w:marRight w:val="0"/>
          <w:marTop w:val="0"/>
          <w:marBottom w:val="98"/>
          <w:divBdr>
            <w:top w:val="none" w:sz="0" w:space="0" w:color="auto"/>
            <w:left w:val="none" w:sz="0" w:space="0" w:color="auto"/>
            <w:bottom w:val="none" w:sz="0" w:space="0" w:color="auto"/>
            <w:right w:val="none" w:sz="0" w:space="0" w:color="auto"/>
          </w:divBdr>
        </w:div>
        <w:div w:id="879974738">
          <w:marLeft w:val="0"/>
          <w:marRight w:val="0"/>
          <w:marTop w:val="0"/>
          <w:marBottom w:val="98"/>
          <w:divBdr>
            <w:top w:val="none" w:sz="0" w:space="0" w:color="auto"/>
            <w:left w:val="none" w:sz="0" w:space="0" w:color="auto"/>
            <w:bottom w:val="none" w:sz="0" w:space="0" w:color="auto"/>
            <w:right w:val="none" w:sz="0" w:space="0" w:color="auto"/>
          </w:divBdr>
        </w:div>
        <w:div w:id="1306470645">
          <w:marLeft w:val="720"/>
          <w:marRight w:val="0"/>
          <w:marTop w:val="0"/>
          <w:marBottom w:val="98"/>
          <w:divBdr>
            <w:top w:val="none" w:sz="0" w:space="0" w:color="auto"/>
            <w:left w:val="none" w:sz="0" w:space="0" w:color="auto"/>
            <w:bottom w:val="none" w:sz="0" w:space="0" w:color="auto"/>
            <w:right w:val="none" w:sz="0" w:space="0" w:color="auto"/>
          </w:divBdr>
        </w:div>
        <w:div w:id="1477995292">
          <w:marLeft w:val="720"/>
          <w:marRight w:val="0"/>
          <w:marTop w:val="0"/>
          <w:marBottom w:val="98"/>
          <w:divBdr>
            <w:top w:val="none" w:sz="0" w:space="0" w:color="auto"/>
            <w:left w:val="none" w:sz="0" w:space="0" w:color="auto"/>
            <w:bottom w:val="none" w:sz="0" w:space="0" w:color="auto"/>
            <w:right w:val="none" w:sz="0" w:space="0" w:color="auto"/>
          </w:divBdr>
        </w:div>
      </w:divsChild>
    </w:div>
    <w:div w:id="801193888">
      <w:bodyDiv w:val="1"/>
      <w:marLeft w:val="0"/>
      <w:marRight w:val="0"/>
      <w:marTop w:val="0"/>
      <w:marBottom w:val="0"/>
      <w:divBdr>
        <w:top w:val="none" w:sz="0" w:space="0" w:color="auto"/>
        <w:left w:val="none" w:sz="0" w:space="0" w:color="auto"/>
        <w:bottom w:val="none" w:sz="0" w:space="0" w:color="auto"/>
        <w:right w:val="none" w:sz="0" w:space="0" w:color="auto"/>
      </w:divBdr>
    </w:div>
    <w:div w:id="879442231">
      <w:bodyDiv w:val="1"/>
      <w:marLeft w:val="0"/>
      <w:marRight w:val="0"/>
      <w:marTop w:val="0"/>
      <w:marBottom w:val="0"/>
      <w:divBdr>
        <w:top w:val="none" w:sz="0" w:space="0" w:color="auto"/>
        <w:left w:val="none" w:sz="0" w:space="0" w:color="auto"/>
        <w:bottom w:val="none" w:sz="0" w:space="0" w:color="auto"/>
        <w:right w:val="none" w:sz="0" w:space="0" w:color="auto"/>
      </w:divBdr>
    </w:div>
    <w:div w:id="912475350">
      <w:bodyDiv w:val="1"/>
      <w:marLeft w:val="0"/>
      <w:marRight w:val="0"/>
      <w:marTop w:val="0"/>
      <w:marBottom w:val="0"/>
      <w:divBdr>
        <w:top w:val="none" w:sz="0" w:space="0" w:color="auto"/>
        <w:left w:val="none" w:sz="0" w:space="0" w:color="auto"/>
        <w:bottom w:val="none" w:sz="0" w:space="0" w:color="auto"/>
        <w:right w:val="none" w:sz="0" w:space="0" w:color="auto"/>
      </w:divBdr>
    </w:div>
    <w:div w:id="964427958">
      <w:bodyDiv w:val="1"/>
      <w:marLeft w:val="0"/>
      <w:marRight w:val="0"/>
      <w:marTop w:val="0"/>
      <w:marBottom w:val="0"/>
      <w:divBdr>
        <w:top w:val="none" w:sz="0" w:space="0" w:color="auto"/>
        <w:left w:val="none" w:sz="0" w:space="0" w:color="auto"/>
        <w:bottom w:val="none" w:sz="0" w:space="0" w:color="auto"/>
        <w:right w:val="none" w:sz="0" w:space="0" w:color="auto"/>
      </w:divBdr>
    </w:div>
    <w:div w:id="964504376">
      <w:bodyDiv w:val="1"/>
      <w:marLeft w:val="0"/>
      <w:marRight w:val="0"/>
      <w:marTop w:val="0"/>
      <w:marBottom w:val="0"/>
      <w:divBdr>
        <w:top w:val="none" w:sz="0" w:space="0" w:color="auto"/>
        <w:left w:val="none" w:sz="0" w:space="0" w:color="auto"/>
        <w:bottom w:val="none" w:sz="0" w:space="0" w:color="auto"/>
        <w:right w:val="none" w:sz="0" w:space="0" w:color="auto"/>
      </w:divBdr>
    </w:div>
    <w:div w:id="966549300">
      <w:bodyDiv w:val="1"/>
      <w:marLeft w:val="0"/>
      <w:marRight w:val="0"/>
      <w:marTop w:val="0"/>
      <w:marBottom w:val="0"/>
      <w:divBdr>
        <w:top w:val="none" w:sz="0" w:space="0" w:color="auto"/>
        <w:left w:val="none" w:sz="0" w:space="0" w:color="auto"/>
        <w:bottom w:val="none" w:sz="0" w:space="0" w:color="auto"/>
        <w:right w:val="none" w:sz="0" w:space="0" w:color="auto"/>
      </w:divBdr>
    </w:div>
    <w:div w:id="1005285627">
      <w:bodyDiv w:val="1"/>
      <w:marLeft w:val="0"/>
      <w:marRight w:val="0"/>
      <w:marTop w:val="0"/>
      <w:marBottom w:val="0"/>
      <w:divBdr>
        <w:top w:val="none" w:sz="0" w:space="0" w:color="auto"/>
        <w:left w:val="none" w:sz="0" w:space="0" w:color="auto"/>
        <w:bottom w:val="none" w:sz="0" w:space="0" w:color="auto"/>
        <w:right w:val="none" w:sz="0" w:space="0" w:color="auto"/>
      </w:divBdr>
    </w:div>
    <w:div w:id="1037656962">
      <w:bodyDiv w:val="1"/>
      <w:marLeft w:val="0"/>
      <w:marRight w:val="0"/>
      <w:marTop w:val="0"/>
      <w:marBottom w:val="0"/>
      <w:divBdr>
        <w:top w:val="none" w:sz="0" w:space="0" w:color="auto"/>
        <w:left w:val="none" w:sz="0" w:space="0" w:color="auto"/>
        <w:bottom w:val="none" w:sz="0" w:space="0" w:color="auto"/>
        <w:right w:val="none" w:sz="0" w:space="0" w:color="auto"/>
      </w:divBdr>
    </w:div>
    <w:div w:id="1101874247">
      <w:bodyDiv w:val="1"/>
      <w:marLeft w:val="0"/>
      <w:marRight w:val="0"/>
      <w:marTop w:val="0"/>
      <w:marBottom w:val="0"/>
      <w:divBdr>
        <w:top w:val="none" w:sz="0" w:space="0" w:color="auto"/>
        <w:left w:val="none" w:sz="0" w:space="0" w:color="auto"/>
        <w:bottom w:val="none" w:sz="0" w:space="0" w:color="auto"/>
        <w:right w:val="none" w:sz="0" w:space="0" w:color="auto"/>
      </w:divBdr>
    </w:div>
    <w:div w:id="1149008826">
      <w:bodyDiv w:val="1"/>
      <w:marLeft w:val="0"/>
      <w:marRight w:val="0"/>
      <w:marTop w:val="0"/>
      <w:marBottom w:val="0"/>
      <w:divBdr>
        <w:top w:val="none" w:sz="0" w:space="0" w:color="auto"/>
        <w:left w:val="none" w:sz="0" w:space="0" w:color="auto"/>
        <w:bottom w:val="none" w:sz="0" w:space="0" w:color="auto"/>
        <w:right w:val="none" w:sz="0" w:space="0" w:color="auto"/>
      </w:divBdr>
    </w:div>
    <w:div w:id="1183593985">
      <w:bodyDiv w:val="1"/>
      <w:marLeft w:val="0"/>
      <w:marRight w:val="0"/>
      <w:marTop w:val="0"/>
      <w:marBottom w:val="0"/>
      <w:divBdr>
        <w:top w:val="none" w:sz="0" w:space="0" w:color="auto"/>
        <w:left w:val="none" w:sz="0" w:space="0" w:color="auto"/>
        <w:bottom w:val="none" w:sz="0" w:space="0" w:color="auto"/>
        <w:right w:val="none" w:sz="0" w:space="0" w:color="auto"/>
      </w:divBdr>
    </w:div>
    <w:div w:id="1295450502">
      <w:bodyDiv w:val="1"/>
      <w:marLeft w:val="0"/>
      <w:marRight w:val="0"/>
      <w:marTop w:val="0"/>
      <w:marBottom w:val="0"/>
      <w:divBdr>
        <w:top w:val="none" w:sz="0" w:space="0" w:color="auto"/>
        <w:left w:val="none" w:sz="0" w:space="0" w:color="auto"/>
        <w:bottom w:val="none" w:sz="0" w:space="0" w:color="auto"/>
        <w:right w:val="none" w:sz="0" w:space="0" w:color="auto"/>
      </w:divBdr>
    </w:div>
    <w:div w:id="1299141623">
      <w:bodyDiv w:val="1"/>
      <w:marLeft w:val="0"/>
      <w:marRight w:val="0"/>
      <w:marTop w:val="0"/>
      <w:marBottom w:val="0"/>
      <w:divBdr>
        <w:top w:val="none" w:sz="0" w:space="0" w:color="auto"/>
        <w:left w:val="none" w:sz="0" w:space="0" w:color="auto"/>
        <w:bottom w:val="none" w:sz="0" w:space="0" w:color="auto"/>
        <w:right w:val="none" w:sz="0" w:space="0" w:color="auto"/>
      </w:divBdr>
      <w:divsChild>
        <w:div w:id="835077761">
          <w:marLeft w:val="0"/>
          <w:marRight w:val="0"/>
          <w:marTop w:val="0"/>
          <w:marBottom w:val="98"/>
          <w:divBdr>
            <w:top w:val="none" w:sz="0" w:space="0" w:color="auto"/>
            <w:left w:val="none" w:sz="0" w:space="0" w:color="auto"/>
            <w:bottom w:val="none" w:sz="0" w:space="0" w:color="auto"/>
            <w:right w:val="none" w:sz="0" w:space="0" w:color="auto"/>
          </w:divBdr>
        </w:div>
        <w:div w:id="1613169340">
          <w:marLeft w:val="0"/>
          <w:marRight w:val="0"/>
          <w:marTop w:val="0"/>
          <w:marBottom w:val="98"/>
          <w:divBdr>
            <w:top w:val="none" w:sz="0" w:space="0" w:color="auto"/>
            <w:left w:val="none" w:sz="0" w:space="0" w:color="auto"/>
            <w:bottom w:val="none" w:sz="0" w:space="0" w:color="auto"/>
            <w:right w:val="none" w:sz="0" w:space="0" w:color="auto"/>
          </w:divBdr>
        </w:div>
        <w:div w:id="2076584453">
          <w:marLeft w:val="0"/>
          <w:marRight w:val="0"/>
          <w:marTop w:val="0"/>
          <w:marBottom w:val="98"/>
          <w:divBdr>
            <w:top w:val="none" w:sz="0" w:space="0" w:color="auto"/>
            <w:left w:val="none" w:sz="0" w:space="0" w:color="auto"/>
            <w:bottom w:val="none" w:sz="0" w:space="0" w:color="auto"/>
            <w:right w:val="none" w:sz="0" w:space="0" w:color="auto"/>
          </w:divBdr>
        </w:div>
        <w:div w:id="93014980">
          <w:marLeft w:val="0"/>
          <w:marRight w:val="0"/>
          <w:marTop w:val="0"/>
          <w:marBottom w:val="98"/>
          <w:divBdr>
            <w:top w:val="none" w:sz="0" w:space="0" w:color="auto"/>
            <w:left w:val="none" w:sz="0" w:space="0" w:color="auto"/>
            <w:bottom w:val="none" w:sz="0" w:space="0" w:color="auto"/>
            <w:right w:val="none" w:sz="0" w:space="0" w:color="auto"/>
          </w:divBdr>
        </w:div>
      </w:divsChild>
    </w:div>
    <w:div w:id="1301616539">
      <w:bodyDiv w:val="1"/>
      <w:marLeft w:val="0"/>
      <w:marRight w:val="0"/>
      <w:marTop w:val="0"/>
      <w:marBottom w:val="0"/>
      <w:divBdr>
        <w:top w:val="none" w:sz="0" w:space="0" w:color="auto"/>
        <w:left w:val="none" w:sz="0" w:space="0" w:color="auto"/>
        <w:bottom w:val="none" w:sz="0" w:space="0" w:color="auto"/>
        <w:right w:val="none" w:sz="0" w:space="0" w:color="auto"/>
      </w:divBdr>
      <w:divsChild>
        <w:div w:id="281692183">
          <w:marLeft w:val="0"/>
          <w:marRight w:val="0"/>
          <w:marTop w:val="0"/>
          <w:marBottom w:val="101"/>
          <w:divBdr>
            <w:top w:val="none" w:sz="0" w:space="0" w:color="auto"/>
            <w:left w:val="none" w:sz="0" w:space="0" w:color="auto"/>
            <w:bottom w:val="none" w:sz="0" w:space="0" w:color="auto"/>
            <w:right w:val="none" w:sz="0" w:space="0" w:color="auto"/>
          </w:divBdr>
        </w:div>
        <w:div w:id="1070738361">
          <w:marLeft w:val="0"/>
          <w:marRight w:val="0"/>
          <w:marTop w:val="0"/>
          <w:marBottom w:val="101"/>
          <w:divBdr>
            <w:top w:val="none" w:sz="0" w:space="0" w:color="auto"/>
            <w:left w:val="none" w:sz="0" w:space="0" w:color="auto"/>
            <w:bottom w:val="none" w:sz="0" w:space="0" w:color="auto"/>
            <w:right w:val="none" w:sz="0" w:space="0" w:color="auto"/>
          </w:divBdr>
        </w:div>
        <w:div w:id="338696176">
          <w:marLeft w:val="0"/>
          <w:marRight w:val="0"/>
          <w:marTop w:val="40"/>
          <w:marBottom w:val="40"/>
          <w:divBdr>
            <w:top w:val="none" w:sz="0" w:space="0" w:color="auto"/>
            <w:left w:val="none" w:sz="0" w:space="0" w:color="auto"/>
            <w:bottom w:val="none" w:sz="0" w:space="0" w:color="auto"/>
            <w:right w:val="none" w:sz="0" w:space="0" w:color="auto"/>
          </w:divBdr>
        </w:div>
        <w:div w:id="1906065428">
          <w:marLeft w:val="0"/>
          <w:marRight w:val="0"/>
          <w:marTop w:val="40"/>
          <w:marBottom w:val="40"/>
          <w:divBdr>
            <w:top w:val="none" w:sz="0" w:space="0" w:color="auto"/>
            <w:left w:val="none" w:sz="0" w:space="0" w:color="auto"/>
            <w:bottom w:val="none" w:sz="0" w:space="0" w:color="auto"/>
            <w:right w:val="none" w:sz="0" w:space="0" w:color="auto"/>
          </w:divBdr>
        </w:div>
        <w:div w:id="1424257356">
          <w:marLeft w:val="0"/>
          <w:marRight w:val="0"/>
          <w:marTop w:val="40"/>
          <w:marBottom w:val="40"/>
          <w:divBdr>
            <w:top w:val="none" w:sz="0" w:space="0" w:color="auto"/>
            <w:left w:val="none" w:sz="0" w:space="0" w:color="auto"/>
            <w:bottom w:val="none" w:sz="0" w:space="0" w:color="auto"/>
            <w:right w:val="none" w:sz="0" w:space="0" w:color="auto"/>
          </w:divBdr>
        </w:div>
        <w:div w:id="193621393">
          <w:marLeft w:val="0"/>
          <w:marRight w:val="0"/>
          <w:marTop w:val="40"/>
          <w:marBottom w:val="40"/>
          <w:divBdr>
            <w:top w:val="none" w:sz="0" w:space="0" w:color="auto"/>
            <w:left w:val="none" w:sz="0" w:space="0" w:color="auto"/>
            <w:bottom w:val="none" w:sz="0" w:space="0" w:color="auto"/>
            <w:right w:val="none" w:sz="0" w:space="0" w:color="auto"/>
          </w:divBdr>
        </w:div>
        <w:div w:id="1817213033">
          <w:marLeft w:val="0"/>
          <w:marRight w:val="0"/>
          <w:marTop w:val="40"/>
          <w:marBottom w:val="40"/>
          <w:divBdr>
            <w:top w:val="none" w:sz="0" w:space="0" w:color="auto"/>
            <w:left w:val="none" w:sz="0" w:space="0" w:color="auto"/>
            <w:bottom w:val="none" w:sz="0" w:space="0" w:color="auto"/>
            <w:right w:val="none" w:sz="0" w:space="0" w:color="auto"/>
          </w:divBdr>
        </w:div>
        <w:div w:id="2039548893">
          <w:marLeft w:val="0"/>
          <w:marRight w:val="0"/>
          <w:marTop w:val="40"/>
          <w:marBottom w:val="40"/>
          <w:divBdr>
            <w:top w:val="none" w:sz="0" w:space="0" w:color="auto"/>
            <w:left w:val="none" w:sz="0" w:space="0" w:color="auto"/>
            <w:bottom w:val="none" w:sz="0" w:space="0" w:color="auto"/>
            <w:right w:val="none" w:sz="0" w:space="0" w:color="auto"/>
          </w:divBdr>
        </w:div>
        <w:div w:id="407846933">
          <w:marLeft w:val="0"/>
          <w:marRight w:val="0"/>
          <w:marTop w:val="40"/>
          <w:marBottom w:val="40"/>
          <w:divBdr>
            <w:top w:val="none" w:sz="0" w:space="0" w:color="auto"/>
            <w:left w:val="none" w:sz="0" w:space="0" w:color="auto"/>
            <w:bottom w:val="none" w:sz="0" w:space="0" w:color="auto"/>
            <w:right w:val="none" w:sz="0" w:space="0" w:color="auto"/>
          </w:divBdr>
        </w:div>
        <w:div w:id="39522544">
          <w:marLeft w:val="0"/>
          <w:marRight w:val="0"/>
          <w:marTop w:val="40"/>
          <w:marBottom w:val="40"/>
          <w:divBdr>
            <w:top w:val="none" w:sz="0" w:space="0" w:color="auto"/>
            <w:left w:val="none" w:sz="0" w:space="0" w:color="auto"/>
            <w:bottom w:val="none" w:sz="0" w:space="0" w:color="auto"/>
            <w:right w:val="none" w:sz="0" w:space="0" w:color="auto"/>
          </w:divBdr>
        </w:div>
        <w:div w:id="1515456195">
          <w:marLeft w:val="0"/>
          <w:marRight w:val="0"/>
          <w:marTop w:val="40"/>
          <w:marBottom w:val="40"/>
          <w:divBdr>
            <w:top w:val="none" w:sz="0" w:space="0" w:color="auto"/>
            <w:left w:val="none" w:sz="0" w:space="0" w:color="auto"/>
            <w:bottom w:val="none" w:sz="0" w:space="0" w:color="auto"/>
            <w:right w:val="none" w:sz="0" w:space="0" w:color="auto"/>
          </w:divBdr>
        </w:div>
        <w:div w:id="2024551774">
          <w:marLeft w:val="0"/>
          <w:marRight w:val="0"/>
          <w:marTop w:val="40"/>
          <w:marBottom w:val="40"/>
          <w:divBdr>
            <w:top w:val="none" w:sz="0" w:space="0" w:color="auto"/>
            <w:left w:val="none" w:sz="0" w:space="0" w:color="auto"/>
            <w:bottom w:val="none" w:sz="0" w:space="0" w:color="auto"/>
            <w:right w:val="none" w:sz="0" w:space="0" w:color="auto"/>
          </w:divBdr>
        </w:div>
        <w:div w:id="1687369208">
          <w:marLeft w:val="0"/>
          <w:marRight w:val="0"/>
          <w:marTop w:val="40"/>
          <w:marBottom w:val="40"/>
          <w:divBdr>
            <w:top w:val="none" w:sz="0" w:space="0" w:color="auto"/>
            <w:left w:val="none" w:sz="0" w:space="0" w:color="auto"/>
            <w:bottom w:val="none" w:sz="0" w:space="0" w:color="auto"/>
            <w:right w:val="none" w:sz="0" w:space="0" w:color="auto"/>
          </w:divBdr>
        </w:div>
        <w:div w:id="120420318">
          <w:marLeft w:val="0"/>
          <w:marRight w:val="0"/>
          <w:marTop w:val="40"/>
          <w:marBottom w:val="40"/>
          <w:divBdr>
            <w:top w:val="none" w:sz="0" w:space="0" w:color="auto"/>
            <w:left w:val="none" w:sz="0" w:space="0" w:color="auto"/>
            <w:bottom w:val="none" w:sz="0" w:space="0" w:color="auto"/>
            <w:right w:val="none" w:sz="0" w:space="0" w:color="auto"/>
          </w:divBdr>
        </w:div>
        <w:div w:id="978268665">
          <w:marLeft w:val="0"/>
          <w:marRight w:val="0"/>
          <w:marTop w:val="40"/>
          <w:marBottom w:val="40"/>
          <w:divBdr>
            <w:top w:val="none" w:sz="0" w:space="0" w:color="auto"/>
            <w:left w:val="none" w:sz="0" w:space="0" w:color="auto"/>
            <w:bottom w:val="none" w:sz="0" w:space="0" w:color="auto"/>
            <w:right w:val="none" w:sz="0" w:space="0" w:color="auto"/>
          </w:divBdr>
        </w:div>
        <w:div w:id="1127822218">
          <w:marLeft w:val="0"/>
          <w:marRight w:val="0"/>
          <w:marTop w:val="40"/>
          <w:marBottom w:val="40"/>
          <w:divBdr>
            <w:top w:val="none" w:sz="0" w:space="0" w:color="auto"/>
            <w:left w:val="none" w:sz="0" w:space="0" w:color="auto"/>
            <w:bottom w:val="none" w:sz="0" w:space="0" w:color="auto"/>
            <w:right w:val="none" w:sz="0" w:space="0" w:color="auto"/>
          </w:divBdr>
        </w:div>
        <w:div w:id="1582061873">
          <w:marLeft w:val="0"/>
          <w:marRight w:val="0"/>
          <w:marTop w:val="40"/>
          <w:marBottom w:val="40"/>
          <w:divBdr>
            <w:top w:val="none" w:sz="0" w:space="0" w:color="auto"/>
            <w:left w:val="none" w:sz="0" w:space="0" w:color="auto"/>
            <w:bottom w:val="none" w:sz="0" w:space="0" w:color="auto"/>
            <w:right w:val="none" w:sz="0" w:space="0" w:color="auto"/>
          </w:divBdr>
        </w:div>
        <w:div w:id="1593733974">
          <w:marLeft w:val="0"/>
          <w:marRight w:val="0"/>
          <w:marTop w:val="40"/>
          <w:marBottom w:val="40"/>
          <w:divBdr>
            <w:top w:val="none" w:sz="0" w:space="0" w:color="auto"/>
            <w:left w:val="none" w:sz="0" w:space="0" w:color="auto"/>
            <w:bottom w:val="none" w:sz="0" w:space="0" w:color="auto"/>
            <w:right w:val="none" w:sz="0" w:space="0" w:color="auto"/>
          </w:divBdr>
        </w:div>
        <w:div w:id="1427263888">
          <w:marLeft w:val="0"/>
          <w:marRight w:val="0"/>
          <w:marTop w:val="40"/>
          <w:marBottom w:val="40"/>
          <w:divBdr>
            <w:top w:val="none" w:sz="0" w:space="0" w:color="auto"/>
            <w:left w:val="none" w:sz="0" w:space="0" w:color="auto"/>
            <w:bottom w:val="none" w:sz="0" w:space="0" w:color="auto"/>
            <w:right w:val="none" w:sz="0" w:space="0" w:color="auto"/>
          </w:divBdr>
        </w:div>
        <w:div w:id="874387741">
          <w:marLeft w:val="0"/>
          <w:marRight w:val="0"/>
          <w:marTop w:val="40"/>
          <w:marBottom w:val="40"/>
          <w:divBdr>
            <w:top w:val="none" w:sz="0" w:space="0" w:color="auto"/>
            <w:left w:val="none" w:sz="0" w:space="0" w:color="auto"/>
            <w:bottom w:val="none" w:sz="0" w:space="0" w:color="auto"/>
            <w:right w:val="none" w:sz="0" w:space="0" w:color="auto"/>
          </w:divBdr>
        </w:div>
        <w:div w:id="1801262149">
          <w:marLeft w:val="0"/>
          <w:marRight w:val="0"/>
          <w:marTop w:val="40"/>
          <w:marBottom w:val="40"/>
          <w:divBdr>
            <w:top w:val="none" w:sz="0" w:space="0" w:color="auto"/>
            <w:left w:val="none" w:sz="0" w:space="0" w:color="auto"/>
            <w:bottom w:val="none" w:sz="0" w:space="0" w:color="auto"/>
            <w:right w:val="none" w:sz="0" w:space="0" w:color="auto"/>
          </w:divBdr>
        </w:div>
        <w:div w:id="425080478">
          <w:marLeft w:val="0"/>
          <w:marRight w:val="0"/>
          <w:marTop w:val="40"/>
          <w:marBottom w:val="40"/>
          <w:divBdr>
            <w:top w:val="none" w:sz="0" w:space="0" w:color="auto"/>
            <w:left w:val="none" w:sz="0" w:space="0" w:color="auto"/>
            <w:bottom w:val="none" w:sz="0" w:space="0" w:color="auto"/>
            <w:right w:val="none" w:sz="0" w:space="0" w:color="auto"/>
          </w:divBdr>
        </w:div>
        <w:div w:id="1819809628">
          <w:marLeft w:val="0"/>
          <w:marRight w:val="0"/>
          <w:marTop w:val="40"/>
          <w:marBottom w:val="40"/>
          <w:divBdr>
            <w:top w:val="none" w:sz="0" w:space="0" w:color="auto"/>
            <w:left w:val="none" w:sz="0" w:space="0" w:color="auto"/>
            <w:bottom w:val="none" w:sz="0" w:space="0" w:color="auto"/>
            <w:right w:val="none" w:sz="0" w:space="0" w:color="auto"/>
          </w:divBdr>
        </w:div>
        <w:div w:id="751199082">
          <w:marLeft w:val="0"/>
          <w:marRight w:val="0"/>
          <w:marTop w:val="40"/>
          <w:marBottom w:val="40"/>
          <w:divBdr>
            <w:top w:val="none" w:sz="0" w:space="0" w:color="auto"/>
            <w:left w:val="none" w:sz="0" w:space="0" w:color="auto"/>
            <w:bottom w:val="none" w:sz="0" w:space="0" w:color="auto"/>
            <w:right w:val="none" w:sz="0" w:space="0" w:color="auto"/>
          </w:divBdr>
        </w:div>
        <w:div w:id="1951089088">
          <w:marLeft w:val="0"/>
          <w:marRight w:val="0"/>
          <w:marTop w:val="40"/>
          <w:marBottom w:val="40"/>
          <w:divBdr>
            <w:top w:val="none" w:sz="0" w:space="0" w:color="auto"/>
            <w:left w:val="none" w:sz="0" w:space="0" w:color="auto"/>
            <w:bottom w:val="none" w:sz="0" w:space="0" w:color="auto"/>
            <w:right w:val="none" w:sz="0" w:space="0" w:color="auto"/>
          </w:divBdr>
        </w:div>
        <w:div w:id="31224867">
          <w:marLeft w:val="0"/>
          <w:marRight w:val="0"/>
          <w:marTop w:val="40"/>
          <w:marBottom w:val="40"/>
          <w:divBdr>
            <w:top w:val="none" w:sz="0" w:space="0" w:color="auto"/>
            <w:left w:val="none" w:sz="0" w:space="0" w:color="auto"/>
            <w:bottom w:val="none" w:sz="0" w:space="0" w:color="auto"/>
            <w:right w:val="none" w:sz="0" w:space="0" w:color="auto"/>
          </w:divBdr>
        </w:div>
        <w:div w:id="37433682">
          <w:marLeft w:val="0"/>
          <w:marRight w:val="0"/>
          <w:marTop w:val="40"/>
          <w:marBottom w:val="40"/>
          <w:divBdr>
            <w:top w:val="none" w:sz="0" w:space="0" w:color="auto"/>
            <w:left w:val="none" w:sz="0" w:space="0" w:color="auto"/>
            <w:bottom w:val="none" w:sz="0" w:space="0" w:color="auto"/>
            <w:right w:val="none" w:sz="0" w:space="0" w:color="auto"/>
          </w:divBdr>
        </w:div>
        <w:div w:id="464546233">
          <w:marLeft w:val="0"/>
          <w:marRight w:val="0"/>
          <w:marTop w:val="40"/>
          <w:marBottom w:val="40"/>
          <w:divBdr>
            <w:top w:val="none" w:sz="0" w:space="0" w:color="auto"/>
            <w:left w:val="none" w:sz="0" w:space="0" w:color="auto"/>
            <w:bottom w:val="none" w:sz="0" w:space="0" w:color="auto"/>
            <w:right w:val="none" w:sz="0" w:space="0" w:color="auto"/>
          </w:divBdr>
        </w:div>
        <w:div w:id="2046825012">
          <w:marLeft w:val="0"/>
          <w:marRight w:val="0"/>
          <w:marTop w:val="40"/>
          <w:marBottom w:val="40"/>
          <w:divBdr>
            <w:top w:val="none" w:sz="0" w:space="0" w:color="auto"/>
            <w:left w:val="none" w:sz="0" w:space="0" w:color="auto"/>
            <w:bottom w:val="none" w:sz="0" w:space="0" w:color="auto"/>
            <w:right w:val="none" w:sz="0" w:space="0" w:color="auto"/>
          </w:divBdr>
        </w:div>
        <w:div w:id="1557669132">
          <w:marLeft w:val="0"/>
          <w:marRight w:val="0"/>
          <w:marTop w:val="40"/>
          <w:marBottom w:val="40"/>
          <w:divBdr>
            <w:top w:val="none" w:sz="0" w:space="0" w:color="auto"/>
            <w:left w:val="none" w:sz="0" w:space="0" w:color="auto"/>
            <w:bottom w:val="none" w:sz="0" w:space="0" w:color="auto"/>
            <w:right w:val="none" w:sz="0" w:space="0" w:color="auto"/>
          </w:divBdr>
        </w:div>
        <w:div w:id="1577085999">
          <w:marLeft w:val="0"/>
          <w:marRight w:val="0"/>
          <w:marTop w:val="40"/>
          <w:marBottom w:val="40"/>
          <w:divBdr>
            <w:top w:val="none" w:sz="0" w:space="0" w:color="auto"/>
            <w:left w:val="none" w:sz="0" w:space="0" w:color="auto"/>
            <w:bottom w:val="none" w:sz="0" w:space="0" w:color="auto"/>
            <w:right w:val="none" w:sz="0" w:space="0" w:color="auto"/>
          </w:divBdr>
        </w:div>
        <w:div w:id="1982733535">
          <w:marLeft w:val="0"/>
          <w:marRight w:val="0"/>
          <w:marTop w:val="40"/>
          <w:marBottom w:val="40"/>
          <w:divBdr>
            <w:top w:val="none" w:sz="0" w:space="0" w:color="auto"/>
            <w:left w:val="none" w:sz="0" w:space="0" w:color="auto"/>
            <w:bottom w:val="none" w:sz="0" w:space="0" w:color="auto"/>
            <w:right w:val="none" w:sz="0" w:space="0" w:color="auto"/>
          </w:divBdr>
        </w:div>
        <w:div w:id="848829429">
          <w:marLeft w:val="0"/>
          <w:marRight w:val="0"/>
          <w:marTop w:val="40"/>
          <w:marBottom w:val="40"/>
          <w:divBdr>
            <w:top w:val="none" w:sz="0" w:space="0" w:color="auto"/>
            <w:left w:val="none" w:sz="0" w:space="0" w:color="auto"/>
            <w:bottom w:val="none" w:sz="0" w:space="0" w:color="auto"/>
            <w:right w:val="none" w:sz="0" w:space="0" w:color="auto"/>
          </w:divBdr>
        </w:div>
        <w:div w:id="343288076">
          <w:marLeft w:val="0"/>
          <w:marRight w:val="0"/>
          <w:marTop w:val="40"/>
          <w:marBottom w:val="40"/>
          <w:divBdr>
            <w:top w:val="none" w:sz="0" w:space="0" w:color="auto"/>
            <w:left w:val="none" w:sz="0" w:space="0" w:color="auto"/>
            <w:bottom w:val="none" w:sz="0" w:space="0" w:color="auto"/>
            <w:right w:val="none" w:sz="0" w:space="0" w:color="auto"/>
          </w:divBdr>
        </w:div>
      </w:divsChild>
    </w:div>
    <w:div w:id="1328247348">
      <w:bodyDiv w:val="1"/>
      <w:marLeft w:val="0"/>
      <w:marRight w:val="0"/>
      <w:marTop w:val="0"/>
      <w:marBottom w:val="0"/>
      <w:divBdr>
        <w:top w:val="none" w:sz="0" w:space="0" w:color="auto"/>
        <w:left w:val="none" w:sz="0" w:space="0" w:color="auto"/>
        <w:bottom w:val="none" w:sz="0" w:space="0" w:color="auto"/>
        <w:right w:val="none" w:sz="0" w:space="0" w:color="auto"/>
      </w:divBdr>
    </w:div>
    <w:div w:id="1363942138">
      <w:bodyDiv w:val="1"/>
      <w:marLeft w:val="0"/>
      <w:marRight w:val="0"/>
      <w:marTop w:val="0"/>
      <w:marBottom w:val="0"/>
      <w:divBdr>
        <w:top w:val="none" w:sz="0" w:space="0" w:color="auto"/>
        <w:left w:val="none" w:sz="0" w:space="0" w:color="auto"/>
        <w:bottom w:val="none" w:sz="0" w:space="0" w:color="auto"/>
        <w:right w:val="none" w:sz="0" w:space="0" w:color="auto"/>
      </w:divBdr>
    </w:div>
    <w:div w:id="1432239571">
      <w:bodyDiv w:val="1"/>
      <w:marLeft w:val="0"/>
      <w:marRight w:val="0"/>
      <w:marTop w:val="0"/>
      <w:marBottom w:val="0"/>
      <w:divBdr>
        <w:top w:val="none" w:sz="0" w:space="0" w:color="auto"/>
        <w:left w:val="none" w:sz="0" w:space="0" w:color="auto"/>
        <w:bottom w:val="none" w:sz="0" w:space="0" w:color="auto"/>
        <w:right w:val="none" w:sz="0" w:space="0" w:color="auto"/>
      </w:divBdr>
    </w:div>
    <w:div w:id="1488978641">
      <w:bodyDiv w:val="1"/>
      <w:marLeft w:val="0"/>
      <w:marRight w:val="0"/>
      <w:marTop w:val="0"/>
      <w:marBottom w:val="0"/>
      <w:divBdr>
        <w:top w:val="none" w:sz="0" w:space="0" w:color="auto"/>
        <w:left w:val="none" w:sz="0" w:space="0" w:color="auto"/>
        <w:bottom w:val="none" w:sz="0" w:space="0" w:color="auto"/>
        <w:right w:val="none" w:sz="0" w:space="0" w:color="auto"/>
      </w:divBdr>
      <w:divsChild>
        <w:div w:id="958074279">
          <w:marLeft w:val="0"/>
          <w:marRight w:val="0"/>
          <w:marTop w:val="0"/>
          <w:marBottom w:val="0"/>
          <w:divBdr>
            <w:top w:val="none" w:sz="0" w:space="0" w:color="auto"/>
            <w:left w:val="none" w:sz="0" w:space="0" w:color="auto"/>
            <w:bottom w:val="none" w:sz="0" w:space="0" w:color="auto"/>
            <w:right w:val="none" w:sz="0" w:space="0" w:color="auto"/>
          </w:divBdr>
          <w:divsChild>
            <w:div w:id="1682510571">
              <w:marLeft w:val="0"/>
              <w:marRight w:val="0"/>
              <w:marTop w:val="0"/>
              <w:marBottom w:val="0"/>
              <w:divBdr>
                <w:top w:val="none" w:sz="0" w:space="0" w:color="auto"/>
                <w:left w:val="none" w:sz="0" w:space="0" w:color="auto"/>
                <w:bottom w:val="none" w:sz="0" w:space="0" w:color="auto"/>
                <w:right w:val="none" w:sz="0" w:space="0" w:color="auto"/>
              </w:divBdr>
              <w:divsChild>
                <w:div w:id="2019190230">
                  <w:marLeft w:val="0"/>
                  <w:marRight w:val="0"/>
                  <w:marTop w:val="0"/>
                  <w:marBottom w:val="0"/>
                  <w:divBdr>
                    <w:top w:val="none" w:sz="0" w:space="0" w:color="auto"/>
                    <w:left w:val="none" w:sz="0" w:space="0" w:color="auto"/>
                    <w:bottom w:val="none" w:sz="0" w:space="0" w:color="auto"/>
                    <w:right w:val="none" w:sz="0" w:space="0" w:color="auto"/>
                  </w:divBdr>
                </w:div>
              </w:divsChild>
            </w:div>
            <w:div w:id="1673796514">
              <w:marLeft w:val="0"/>
              <w:marRight w:val="0"/>
              <w:marTop w:val="0"/>
              <w:marBottom w:val="0"/>
              <w:divBdr>
                <w:top w:val="none" w:sz="0" w:space="0" w:color="auto"/>
                <w:left w:val="none" w:sz="0" w:space="0" w:color="auto"/>
                <w:bottom w:val="none" w:sz="0" w:space="0" w:color="auto"/>
                <w:right w:val="none" w:sz="0" w:space="0" w:color="auto"/>
              </w:divBdr>
              <w:divsChild>
                <w:div w:id="1356468659">
                  <w:marLeft w:val="0"/>
                  <w:marRight w:val="150"/>
                  <w:marTop w:val="0"/>
                  <w:marBottom w:val="0"/>
                  <w:divBdr>
                    <w:top w:val="none" w:sz="0" w:space="0" w:color="auto"/>
                    <w:left w:val="none" w:sz="0" w:space="0" w:color="auto"/>
                    <w:bottom w:val="none" w:sz="0" w:space="0" w:color="auto"/>
                    <w:right w:val="none" w:sz="0" w:space="0" w:color="auto"/>
                  </w:divBdr>
                </w:div>
                <w:div w:id="509687798">
                  <w:marLeft w:val="0"/>
                  <w:marRight w:val="0"/>
                  <w:marTop w:val="0"/>
                  <w:marBottom w:val="0"/>
                  <w:divBdr>
                    <w:top w:val="none" w:sz="0" w:space="0" w:color="auto"/>
                    <w:left w:val="none" w:sz="0" w:space="0" w:color="auto"/>
                    <w:bottom w:val="none" w:sz="0" w:space="0" w:color="auto"/>
                    <w:right w:val="none" w:sz="0" w:space="0" w:color="auto"/>
                  </w:divBdr>
                </w:div>
              </w:divsChild>
            </w:div>
            <w:div w:id="930894705">
              <w:marLeft w:val="0"/>
              <w:marRight w:val="0"/>
              <w:marTop w:val="0"/>
              <w:marBottom w:val="0"/>
              <w:divBdr>
                <w:top w:val="none" w:sz="0" w:space="0" w:color="auto"/>
                <w:left w:val="none" w:sz="0" w:space="0" w:color="auto"/>
                <w:bottom w:val="none" w:sz="0" w:space="0" w:color="auto"/>
                <w:right w:val="none" w:sz="0" w:space="0" w:color="auto"/>
              </w:divBdr>
              <w:divsChild>
                <w:div w:id="832916835">
                  <w:marLeft w:val="0"/>
                  <w:marRight w:val="150"/>
                  <w:marTop w:val="0"/>
                  <w:marBottom w:val="0"/>
                  <w:divBdr>
                    <w:top w:val="none" w:sz="0" w:space="0" w:color="auto"/>
                    <w:left w:val="none" w:sz="0" w:space="0" w:color="auto"/>
                    <w:bottom w:val="none" w:sz="0" w:space="0" w:color="auto"/>
                    <w:right w:val="none" w:sz="0" w:space="0" w:color="auto"/>
                  </w:divBdr>
                </w:div>
                <w:div w:id="159929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0972">
          <w:marLeft w:val="0"/>
          <w:marRight w:val="0"/>
          <w:marTop w:val="0"/>
          <w:marBottom w:val="0"/>
          <w:divBdr>
            <w:top w:val="none" w:sz="0" w:space="0" w:color="auto"/>
            <w:left w:val="none" w:sz="0" w:space="0" w:color="auto"/>
            <w:bottom w:val="none" w:sz="0" w:space="0" w:color="auto"/>
            <w:right w:val="none" w:sz="0" w:space="0" w:color="auto"/>
          </w:divBdr>
          <w:divsChild>
            <w:div w:id="1423797898">
              <w:marLeft w:val="0"/>
              <w:marRight w:val="0"/>
              <w:marTop w:val="0"/>
              <w:marBottom w:val="0"/>
              <w:divBdr>
                <w:top w:val="none" w:sz="0" w:space="0" w:color="auto"/>
                <w:left w:val="none" w:sz="0" w:space="0" w:color="auto"/>
                <w:bottom w:val="none" w:sz="0" w:space="0" w:color="auto"/>
                <w:right w:val="none" w:sz="0" w:space="0" w:color="auto"/>
              </w:divBdr>
              <w:divsChild>
                <w:div w:id="1559436413">
                  <w:marLeft w:val="0"/>
                  <w:marRight w:val="150"/>
                  <w:marTop w:val="0"/>
                  <w:marBottom w:val="0"/>
                  <w:divBdr>
                    <w:top w:val="none" w:sz="0" w:space="0" w:color="auto"/>
                    <w:left w:val="none" w:sz="0" w:space="0" w:color="auto"/>
                    <w:bottom w:val="none" w:sz="0" w:space="0" w:color="auto"/>
                    <w:right w:val="none" w:sz="0" w:space="0" w:color="auto"/>
                  </w:divBdr>
                </w:div>
                <w:div w:id="123470457">
                  <w:marLeft w:val="0"/>
                  <w:marRight w:val="0"/>
                  <w:marTop w:val="0"/>
                  <w:marBottom w:val="0"/>
                  <w:divBdr>
                    <w:top w:val="none" w:sz="0" w:space="0" w:color="auto"/>
                    <w:left w:val="none" w:sz="0" w:space="0" w:color="auto"/>
                    <w:bottom w:val="none" w:sz="0" w:space="0" w:color="auto"/>
                    <w:right w:val="none" w:sz="0" w:space="0" w:color="auto"/>
                  </w:divBdr>
                </w:div>
              </w:divsChild>
            </w:div>
            <w:div w:id="1605725918">
              <w:marLeft w:val="0"/>
              <w:marRight w:val="0"/>
              <w:marTop w:val="0"/>
              <w:marBottom w:val="0"/>
              <w:divBdr>
                <w:top w:val="none" w:sz="0" w:space="0" w:color="auto"/>
                <w:left w:val="none" w:sz="0" w:space="0" w:color="auto"/>
                <w:bottom w:val="none" w:sz="0" w:space="0" w:color="auto"/>
                <w:right w:val="none" w:sz="0" w:space="0" w:color="auto"/>
              </w:divBdr>
              <w:divsChild>
                <w:div w:id="1590456482">
                  <w:marLeft w:val="0"/>
                  <w:marRight w:val="150"/>
                  <w:marTop w:val="0"/>
                  <w:marBottom w:val="0"/>
                  <w:divBdr>
                    <w:top w:val="none" w:sz="0" w:space="0" w:color="auto"/>
                    <w:left w:val="none" w:sz="0" w:space="0" w:color="auto"/>
                    <w:bottom w:val="none" w:sz="0" w:space="0" w:color="auto"/>
                    <w:right w:val="none" w:sz="0" w:space="0" w:color="auto"/>
                  </w:divBdr>
                </w:div>
                <w:div w:id="739059847">
                  <w:marLeft w:val="0"/>
                  <w:marRight w:val="0"/>
                  <w:marTop w:val="0"/>
                  <w:marBottom w:val="0"/>
                  <w:divBdr>
                    <w:top w:val="none" w:sz="0" w:space="0" w:color="auto"/>
                    <w:left w:val="none" w:sz="0" w:space="0" w:color="auto"/>
                    <w:bottom w:val="none" w:sz="0" w:space="0" w:color="auto"/>
                    <w:right w:val="none" w:sz="0" w:space="0" w:color="auto"/>
                  </w:divBdr>
                </w:div>
              </w:divsChild>
            </w:div>
            <w:div w:id="77606385">
              <w:marLeft w:val="0"/>
              <w:marRight w:val="0"/>
              <w:marTop w:val="0"/>
              <w:marBottom w:val="0"/>
              <w:divBdr>
                <w:top w:val="none" w:sz="0" w:space="0" w:color="auto"/>
                <w:left w:val="none" w:sz="0" w:space="0" w:color="auto"/>
                <w:bottom w:val="none" w:sz="0" w:space="0" w:color="auto"/>
                <w:right w:val="none" w:sz="0" w:space="0" w:color="auto"/>
              </w:divBdr>
              <w:divsChild>
                <w:div w:id="1884632207">
                  <w:marLeft w:val="0"/>
                  <w:marRight w:val="150"/>
                  <w:marTop w:val="0"/>
                  <w:marBottom w:val="0"/>
                  <w:divBdr>
                    <w:top w:val="none" w:sz="0" w:space="0" w:color="auto"/>
                    <w:left w:val="none" w:sz="0" w:space="0" w:color="auto"/>
                    <w:bottom w:val="none" w:sz="0" w:space="0" w:color="auto"/>
                    <w:right w:val="none" w:sz="0" w:space="0" w:color="auto"/>
                  </w:divBdr>
                </w:div>
                <w:div w:id="15994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756464">
      <w:bodyDiv w:val="1"/>
      <w:marLeft w:val="0"/>
      <w:marRight w:val="0"/>
      <w:marTop w:val="0"/>
      <w:marBottom w:val="0"/>
      <w:divBdr>
        <w:top w:val="none" w:sz="0" w:space="0" w:color="auto"/>
        <w:left w:val="none" w:sz="0" w:space="0" w:color="auto"/>
        <w:bottom w:val="none" w:sz="0" w:space="0" w:color="auto"/>
        <w:right w:val="none" w:sz="0" w:space="0" w:color="auto"/>
      </w:divBdr>
    </w:div>
    <w:div w:id="1520847177">
      <w:bodyDiv w:val="1"/>
      <w:marLeft w:val="0"/>
      <w:marRight w:val="0"/>
      <w:marTop w:val="0"/>
      <w:marBottom w:val="0"/>
      <w:divBdr>
        <w:top w:val="none" w:sz="0" w:space="0" w:color="auto"/>
        <w:left w:val="none" w:sz="0" w:space="0" w:color="auto"/>
        <w:bottom w:val="none" w:sz="0" w:space="0" w:color="auto"/>
        <w:right w:val="none" w:sz="0" w:space="0" w:color="auto"/>
      </w:divBdr>
    </w:div>
    <w:div w:id="1612779361">
      <w:bodyDiv w:val="1"/>
      <w:marLeft w:val="0"/>
      <w:marRight w:val="0"/>
      <w:marTop w:val="0"/>
      <w:marBottom w:val="0"/>
      <w:divBdr>
        <w:top w:val="none" w:sz="0" w:space="0" w:color="auto"/>
        <w:left w:val="none" w:sz="0" w:space="0" w:color="auto"/>
        <w:bottom w:val="none" w:sz="0" w:space="0" w:color="auto"/>
        <w:right w:val="none" w:sz="0" w:space="0" w:color="auto"/>
      </w:divBdr>
    </w:div>
    <w:div w:id="1635021190">
      <w:bodyDiv w:val="1"/>
      <w:marLeft w:val="0"/>
      <w:marRight w:val="0"/>
      <w:marTop w:val="0"/>
      <w:marBottom w:val="0"/>
      <w:divBdr>
        <w:top w:val="none" w:sz="0" w:space="0" w:color="auto"/>
        <w:left w:val="none" w:sz="0" w:space="0" w:color="auto"/>
        <w:bottom w:val="none" w:sz="0" w:space="0" w:color="auto"/>
        <w:right w:val="none" w:sz="0" w:space="0" w:color="auto"/>
      </w:divBdr>
    </w:div>
    <w:div w:id="1841770905">
      <w:bodyDiv w:val="1"/>
      <w:marLeft w:val="0"/>
      <w:marRight w:val="0"/>
      <w:marTop w:val="0"/>
      <w:marBottom w:val="0"/>
      <w:divBdr>
        <w:top w:val="none" w:sz="0" w:space="0" w:color="auto"/>
        <w:left w:val="none" w:sz="0" w:space="0" w:color="auto"/>
        <w:bottom w:val="none" w:sz="0" w:space="0" w:color="auto"/>
        <w:right w:val="none" w:sz="0" w:space="0" w:color="auto"/>
      </w:divBdr>
      <w:divsChild>
        <w:div w:id="465321448">
          <w:marLeft w:val="1008"/>
          <w:marRight w:val="0"/>
          <w:marTop w:val="0"/>
          <w:marBottom w:val="101"/>
          <w:divBdr>
            <w:top w:val="none" w:sz="0" w:space="0" w:color="auto"/>
            <w:left w:val="none" w:sz="0" w:space="0" w:color="auto"/>
            <w:bottom w:val="none" w:sz="0" w:space="0" w:color="auto"/>
            <w:right w:val="none" w:sz="0" w:space="0" w:color="auto"/>
          </w:divBdr>
        </w:div>
        <w:div w:id="140121623">
          <w:marLeft w:val="1008"/>
          <w:marRight w:val="0"/>
          <w:marTop w:val="0"/>
          <w:marBottom w:val="101"/>
          <w:divBdr>
            <w:top w:val="none" w:sz="0" w:space="0" w:color="auto"/>
            <w:left w:val="none" w:sz="0" w:space="0" w:color="auto"/>
            <w:bottom w:val="none" w:sz="0" w:space="0" w:color="auto"/>
            <w:right w:val="none" w:sz="0" w:space="0" w:color="auto"/>
          </w:divBdr>
        </w:div>
      </w:divsChild>
    </w:div>
    <w:div w:id="2034334226">
      <w:bodyDiv w:val="1"/>
      <w:marLeft w:val="0"/>
      <w:marRight w:val="0"/>
      <w:marTop w:val="0"/>
      <w:marBottom w:val="0"/>
      <w:divBdr>
        <w:top w:val="none" w:sz="0" w:space="0" w:color="auto"/>
        <w:left w:val="none" w:sz="0" w:space="0" w:color="auto"/>
        <w:bottom w:val="none" w:sz="0" w:space="0" w:color="auto"/>
        <w:right w:val="none" w:sz="0" w:space="0" w:color="auto"/>
      </w:divBdr>
      <w:divsChild>
        <w:div w:id="2113628330">
          <w:marLeft w:val="0"/>
          <w:marRight w:val="0"/>
          <w:marTop w:val="75"/>
          <w:marBottom w:val="0"/>
          <w:divBdr>
            <w:top w:val="none" w:sz="0" w:space="0" w:color="auto"/>
            <w:left w:val="none" w:sz="0" w:space="0" w:color="auto"/>
            <w:bottom w:val="none" w:sz="0" w:space="0" w:color="auto"/>
            <w:right w:val="none" w:sz="0" w:space="0" w:color="auto"/>
          </w:divBdr>
          <w:divsChild>
            <w:div w:id="27945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1967">
      <w:bodyDiv w:val="1"/>
      <w:marLeft w:val="0"/>
      <w:marRight w:val="0"/>
      <w:marTop w:val="0"/>
      <w:marBottom w:val="0"/>
      <w:divBdr>
        <w:top w:val="none" w:sz="0" w:space="0" w:color="auto"/>
        <w:left w:val="none" w:sz="0" w:space="0" w:color="auto"/>
        <w:bottom w:val="none" w:sz="0" w:space="0" w:color="auto"/>
        <w:right w:val="none" w:sz="0" w:space="0" w:color="auto"/>
      </w:divBdr>
    </w:div>
    <w:div w:id="2105227873">
      <w:bodyDiv w:val="1"/>
      <w:marLeft w:val="0"/>
      <w:marRight w:val="0"/>
      <w:marTop w:val="0"/>
      <w:marBottom w:val="0"/>
      <w:divBdr>
        <w:top w:val="none" w:sz="0" w:space="0" w:color="auto"/>
        <w:left w:val="none" w:sz="0" w:space="0" w:color="auto"/>
        <w:bottom w:val="none" w:sz="0" w:space="0" w:color="auto"/>
        <w:right w:val="none" w:sz="0" w:space="0" w:color="auto"/>
      </w:divBdr>
      <w:divsChild>
        <w:div w:id="1799109886">
          <w:marLeft w:val="0"/>
          <w:marRight w:val="0"/>
          <w:marTop w:val="75"/>
          <w:marBottom w:val="0"/>
          <w:divBdr>
            <w:top w:val="none" w:sz="0" w:space="0" w:color="auto"/>
            <w:left w:val="none" w:sz="0" w:space="0" w:color="auto"/>
            <w:bottom w:val="none" w:sz="0" w:space="0" w:color="auto"/>
            <w:right w:val="none" w:sz="0" w:space="0" w:color="auto"/>
          </w:divBdr>
          <w:divsChild>
            <w:div w:id="925193081">
              <w:marLeft w:val="0"/>
              <w:marRight w:val="0"/>
              <w:marTop w:val="0"/>
              <w:marBottom w:val="0"/>
              <w:divBdr>
                <w:top w:val="none" w:sz="0" w:space="0" w:color="auto"/>
                <w:left w:val="none" w:sz="0" w:space="0" w:color="auto"/>
                <w:bottom w:val="none" w:sz="0" w:space="0" w:color="auto"/>
                <w:right w:val="none" w:sz="0" w:space="0" w:color="auto"/>
              </w:divBdr>
              <w:divsChild>
                <w:div w:id="532035917">
                  <w:marLeft w:val="0"/>
                  <w:marRight w:val="0"/>
                  <w:marTop w:val="0"/>
                  <w:marBottom w:val="0"/>
                  <w:divBdr>
                    <w:top w:val="none" w:sz="0" w:space="0" w:color="auto"/>
                    <w:left w:val="none" w:sz="0" w:space="0" w:color="auto"/>
                    <w:bottom w:val="none" w:sz="0" w:space="0" w:color="auto"/>
                    <w:right w:val="none" w:sz="0" w:space="0" w:color="auto"/>
                  </w:divBdr>
                </w:div>
                <w:div w:id="1449616859">
                  <w:marLeft w:val="0"/>
                  <w:marRight w:val="0"/>
                  <w:marTop w:val="0"/>
                  <w:marBottom w:val="0"/>
                  <w:divBdr>
                    <w:top w:val="none" w:sz="0" w:space="0" w:color="auto"/>
                    <w:left w:val="none" w:sz="0" w:space="0" w:color="auto"/>
                    <w:bottom w:val="none" w:sz="0" w:space="0" w:color="auto"/>
                    <w:right w:val="none" w:sz="0" w:space="0" w:color="auto"/>
                  </w:divBdr>
                </w:div>
                <w:div w:id="521473436">
                  <w:marLeft w:val="0"/>
                  <w:marRight w:val="0"/>
                  <w:marTop w:val="0"/>
                  <w:marBottom w:val="0"/>
                  <w:divBdr>
                    <w:top w:val="none" w:sz="0" w:space="0" w:color="auto"/>
                    <w:left w:val="none" w:sz="0" w:space="0" w:color="auto"/>
                    <w:bottom w:val="none" w:sz="0" w:space="0" w:color="auto"/>
                    <w:right w:val="none" w:sz="0" w:space="0" w:color="auto"/>
                  </w:divBdr>
                </w:div>
                <w:div w:id="862523573">
                  <w:marLeft w:val="0"/>
                  <w:marRight w:val="0"/>
                  <w:marTop w:val="0"/>
                  <w:marBottom w:val="0"/>
                  <w:divBdr>
                    <w:top w:val="none" w:sz="0" w:space="0" w:color="auto"/>
                    <w:left w:val="none" w:sz="0" w:space="0" w:color="auto"/>
                    <w:bottom w:val="none" w:sz="0" w:space="0" w:color="auto"/>
                    <w:right w:val="none" w:sz="0" w:space="0" w:color="auto"/>
                  </w:divBdr>
                </w:div>
                <w:div w:id="2022853683">
                  <w:marLeft w:val="0"/>
                  <w:marRight w:val="0"/>
                  <w:marTop w:val="0"/>
                  <w:marBottom w:val="0"/>
                  <w:divBdr>
                    <w:top w:val="none" w:sz="0" w:space="0" w:color="auto"/>
                    <w:left w:val="none" w:sz="0" w:space="0" w:color="auto"/>
                    <w:bottom w:val="none" w:sz="0" w:space="0" w:color="auto"/>
                    <w:right w:val="none" w:sz="0" w:space="0" w:color="auto"/>
                  </w:divBdr>
                </w:div>
                <w:div w:id="1558661796">
                  <w:marLeft w:val="0"/>
                  <w:marRight w:val="0"/>
                  <w:marTop w:val="0"/>
                  <w:marBottom w:val="0"/>
                  <w:divBdr>
                    <w:top w:val="none" w:sz="0" w:space="0" w:color="auto"/>
                    <w:left w:val="none" w:sz="0" w:space="0" w:color="auto"/>
                    <w:bottom w:val="none" w:sz="0" w:space="0" w:color="auto"/>
                    <w:right w:val="none" w:sz="0" w:space="0" w:color="auto"/>
                  </w:divBdr>
                </w:div>
                <w:div w:id="475609264">
                  <w:marLeft w:val="0"/>
                  <w:marRight w:val="0"/>
                  <w:marTop w:val="0"/>
                  <w:marBottom w:val="0"/>
                  <w:divBdr>
                    <w:top w:val="none" w:sz="0" w:space="0" w:color="auto"/>
                    <w:left w:val="none" w:sz="0" w:space="0" w:color="auto"/>
                    <w:bottom w:val="none" w:sz="0" w:space="0" w:color="auto"/>
                    <w:right w:val="none" w:sz="0" w:space="0" w:color="auto"/>
                  </w:divBdr>
                </w:div>
                <w:div w:id="1166020549">
                  <w:marLeft w:val="0"/>
                  <w:marRight w:val="0"/>
                  <w:marTop w:val="0"/>
                  <w:marBottom w:val="0"/>
                  <w:divBdr>
                    <w:top w:val="none" w:sz="0" w:space="0" w:color="auto"/>
                    <w:left w:val="none" w:sz="0" w:space="0" w:color="auto"/>
                    <w:bottom w:val="none" w:sz="0" w:space="0" w:color="auto"/>
                    <w:right w:val="none" w:sz="0" w:space="0" w:color="auto"/>
                  </w:divBdr>
                </w:div>
                <w:div w:id="380793193">
                  <w:marLeft w:val="0"/>
                  <w:marRight w:val="0"/>
                  <w:marTop w:val="0"/>
                  <w:marBottom w:val="0"/>
                  <w:divBdr>
                    <w:top w:val="none" w:sz="0" w:space="0" w:color="auto"/>
                    <w:left w:val="none" w:sz="0" w:space="0" w:color="auto"/>
                    <w:bottom w:val="none" w:sz="0" w:space="0" w:color="auto"/>
                    <w:right w:val="none" w:sz="0" w:space="0" w:color="auto"/>
                  </w:divBdr>
                </w:div>
                <w:div w:id="1882132049">
                  <w:marLeft w:val="0"/>
                  <w:marRight w:val="0"/>
                  <w:marTop w:val="0"/>
                  <w:marBottom w:val="0"/>
                  <w:divBdr>
                    <w:top w:val="none" w:sz="0" w:space="0" w:color="auto"/>
                    <w:left w:val="none" w:sz="0" w:space="0" w:color="auto"/>
                    <w:bottom w:val="none" w:sz="0" w:space="0" w:color="auto"/>
                    <w:right w:val="none" w:sz="0" w:space="0" w:color="auto"/>
                  </w:divBdr>
                </w:div>
                <w:div w:id="1098986547">
                  <w:marLeft w:val="0"/>
                  <w:marRight w:val="0"/>
                  <w:marTop w:val="0"/>
                  <w:marBottom w:val="0"/>
                  <w:divBdr>
                    <w:top w:val="none" w:sz="0" w:space="0" w:color="auto"/>
                    <w:left w:val="none" w:sz="0" w:space="0" w:color="auto"/>
                    <w:bottom w:val="none" w:sz="0" w:space="0" w:color="auto"/>
                    <w:right w:val="none" w:sz="0" w:space="0" w:color="auto"/>
                  </w:divBdr>
                </w:div>
                <w:div w:id="278143669">
                  <w:marLeft w:val="0"/>
                  <w:marRight w:val="0"/>
                  <w:marTop w:val="0"/>
                  <w:marBottom w:val="0"/>
                  <w:divBdr>
                    <w:top w:val="none" w:sz="0" w:space="0" w:color="auto"/>
                    <w:left w:val="none" w:sz="0" w:space="0" w:color="auto"/>
                    <w:bottom w:val="none" w:sz="0" w:space="0" w:color="auto"/>
                    <w:right w:val="none" w:sz="0" w:space="0" w:color="auto"/>
                  </w:divBdr>
                </w:div>
                <w:div w:id="129640054">
                  <w:marLeft w:val="0"/>
                  <w:marRight w:val="0"/>
                  <w:marTop w:val="0"/>
                  <w:marBottom w:val="0"/>
                  <w:divBdr>
                    <w:top w:val="none" w:sz="0" w:space="0" w:color="auto"/>
                    <w:left w:val="none" w:sz="0" w:space="0" w:color="auto"/>
                    <w:bottom w:val="none" w:sz="0" w:space="0" w:color="auto"/>
                    <w:right w:val="none" w:sz="0" w:space="0" w:color="auto"/>
                  </w:divBdr>
                </w:div>
                <w:div w:id="251814477">
                  <w:marLeft w:val="0"/>
                  <w:marRight w:val="0"/>
                  <w:marTop w:val="0"/>
                  <w:marBottom w:val="0"/>
                  <w:divBdr>
                    <w:top w:val="none" w:sz="0" w:space="0" w:color="auto"/>
                    <w:left w:val="none" w:sz="0" w:space="0" w:color="auto"/>
                    <w:bottom w:val="none" w:sz="0" w:space="0" w:color="auto"/>
                    <w:right w:val="none" w:sz="0" w:space="0" w:color="auto"/>
                  </w:divBdr>
                </w:div>
                <w:div w:id="1070033585">
                  <w:marLeft w:val="0"/>
                  <w:marRight w:val="0"/>
                  <w:marTop w:val="0"/>
                  <w:marBottom w:val="0"/>
                  <w:divBdr>
                    <w:top w:val="none" w:sz="0" w:space="0" w:color="auto"/>
                    <w:left w:val="none" w:sz="0" w:space="0" w:color="auto"/>
                    <w:bottom w:val="none" w:sz="0" w:space="0" w:color="auto"/>
                    <w:right w:val="none" w:sz="0" w:space="0" w:color="auto"/>
                  </w:divBdr>
                </w:div>
                <w:div w:id="1114524312">
                  <w:marLeft w:val="0"/>
                  <w:marRight w:val="0"/>
                  <w:marTop w:val="0"/>
                  <w:marBottom w:val="0"/>
                  <w:divBdr>
                    <w:top w:val="none" w:sz="0" w:space="0" w:color="auto"/>
                    <w:left w:val="none" w:sz="0" w:space="0" w:color="auto"/>
                    <w:bottom w:val="none" w:sz="0" w:space="0" w:color="auto"/>
                    <w:right w:val="none" w:sz="0" w:space="0" w:color="auto"/>
                  </w:divBdr>
                </w:div>
                <w:div w:id="1308437047">
                  <w:marLeft w:val="0"/>
                  <w:marRight w:val="0"/>
                  <w:marTop w:val="0"/>
                  <w:marBottom w:val="0"/>
                  <w:divBdr>
                    <w:top w:val="none" w:sz="0" w:space="0" w:color="auto"/>
                    <w:left w:val="none" w:sz="0" w:space="0" w:color="auto"/>
                    <w:bottom w:val="none" w:sz="0" w:space="0" w:color="auto"/>
                    <w:right w:val="none" w:sz="0" w:space="0" w:color="auto"/>
                  </w:divBdr>
                </w:div>
                <w:div w:id="32313825">
                  <w:marLeft w:val="0"/>
                  <w:marRight w:val="0"/>
                  <w:marTop w:val="0"/>
                  <w:marBottom w:val="0"/>
                  <w:divBdr>
                    <w:top w:val="none" w:sz="0" w:space="0" w:color="auto"/>
                    <w:left w:val="none" w:sz="0" w:space="0" w:color="auto"/>
                    <w:bottom w:val="none" w:sz="0" w:space="0" w:color="auto"/>
                    <w:right w:val="none" w:sz="0" w:space="0" w:color="auto"/>
                  </w:divBdr>
                </w:div>
                <w:div w:id="1730152147">
                  <w:marLeft w:val="0"/>
                  <w:marRight w:val="0"/>
                  <w:marTop w:val="0"/>
                  <w:marBottom w:val="0"/>
                  <w:divBdr>
                    <w:top w:val="none" w:sz="0" w:space="0" w:color="auto"/>
                    <w:left w:val="none" w:sz="0" w:space="0" w:color="auto"/>
                    <w:bottom w:val="none" w:sz="0" w:space="0" w:color="auto"/>
                    <w:right w:val="none" w:sz="0" w:space="0" w:color="auto"/>
                  </w:divBdr>
                </w:div>
                <w:div w:id="1576353261">
                  <w:marLeft w:val="0"/>
                  <w:marRight w:val="0"/>
                  <w:marTop w:val="0"/>
                  <w:marBottom w:val="0"/>
                  <w:divBdr>
                    <w:top w:val="none" w:sz="0" w:space="0" w:color="auto"/>
                    <w:left w:val="none" w:sz="0" w:space="0" w:color="auto"/>
                    <w:bottom w:val="none" w:sz="0" w:space="0" w:color="auto"/>
                    <w:right w:val="none" w:sz="0" w:space="0" w:color="auto"/>
                  </w:divBdr>
                </w:div>
                <w:div w:id="1067142389">
                  <w:marLeft w:val="0"/>
                  <w:marRight w:val="0"/>
                  <w:marTop w:val="0"/>
                  <w:marBottom w:val="0"/>
                  <w:divBdr>
                    <w:top w:val="none" w:sz="0" w:space="0" w:color="auto"/>
                    <w:left w:val="none" w:sz="0" w:space="0" w:color="auto"/>
                    <w:bottom w:val="none" w:sz="0" w:space="0" w:color="auto"/>
                    <w:right w:val="none" w:sz="0" w:space="0" w:color="auto"/>
                  </w:divBdr>
                </w:div>
                <w:div w:id="61147019">
                  <w:marLeft w:val="0"/>
                  <w:marRight w:val="0"/>
                  <w:marTop w:val="0"/>
                  <w:marBottom w:val="0"/>
                  <w:divBdr>
                    <w:top w:val="none" w:sz="0" w:space="0" w:color="auto"/>
                    <w:left w:val="none" w:sz="0" w:space="0" w:color="auto"/>
                    <w:bottom w:val="none" w:sz="0" w:space="0" w:color="auto"/>
                    <w:right w:val="none" w:sz="0" w:space="0" w:color="auto"/>
                  </w:divBdr>
                </w:div>
                <w:div w:id="1844977830">
                  <w:marLeft w:val="0"/>
                  <w:marRight w:val="0"/>
                  <w:marTop w:val="0"/>
                  <w:marBottom w:val="0"/>
                  <w:divBdr>
                    <w:top w:val="none" w:sz="0" w:space="0" w:color="auto"/>
                    <w:left w:val="none" w:sz="0" w:space="0" w:color="auto"/>
                    <w:bottom w:val="none" w:sz="0" w:space="0" w:color="auto"/>
                    <w:right w:val="none" w:sz="0" w:space="0" w:color="auto"/>
                  </w:divBdr>
                </w:div>
                <w:div w:id="427234248">
                  <w:marLeft w:val="0"/>
                  <w:marRight w:val="0"/>
                  <w:marTop w:val="0"/>
                  <w:marBottom w:val="0"/>
                  <w:divBdr>
                    <w:top w:val="none" w:sz="0" w:space="0" w:color="auto"/>
                    <w:left w:val="none" w:sz="0" w:space="0" w:color="auto"/>
                    <w:bottom w:val="none" w:sz="0" w:space="0" w:color="auto"/>
                    <w:right w:val="none" w:sz="0" w:space="0" w:color="auto"/>
                  </w:divBdr>
                </w:div>
                <w:div w:id="1796215198">
                  <w:marLeft w:val="0"/>
                  <w:marRight w:val="0"/>
                  <w:marTop w:val="0"/>
                  <w:marBottom w:val="0"/>
                  <w:divBdr>
                    <w:top w:val="none" w:sz="0" w:space="0" w:color="auto"/>
                    <w:left w:val="none" w:sz="0" w:space="0" w:color="auto"/>
                    <w:bottom w:val="none" w:sz="0" w:space="0" w:color="auto"/>
                    <w:right w:val="none" w:sz="0" w:space="0" w:color="auto"/>
                  </w:divBdr>
                </w:div>
                <w:div w:id="1961181341">
                  <w:marLeft w:val="0"/>
                  <w:marRight w:val="0"/>
                  <w:marTop w:val="0"/>
                  <w:marBottom w:val="0"/>
                  <w:divBdr>
                    <w:top w:val="none" w:sz="0" w:space="0" w:color="auto"/>
                    <w:left w:val="none" w:sz="0" w:space="0" w:color="auto"/>
                    <w:bottom w:val="none" w:sz="0" w:space="0" w:color="auto"/>
                    <w:right w:val="none" w:sz="0" w:space="0" w:color="auto"/>
                  </w:divBdr>
                </w:div>
                <w:div w:id="1663511312">
                  <w:marLeft w:val="0"/>
                  <w:marRight w:val="0"/>
                  <w:marTop w:val="0"/>
                  <w:marBottom w:val="0"/>
                  <w:divBdr>
                    <w:top w:val="none" w:sz="0" w:space="0" w:color="auto"/>
                    <w:left w:val="none" w:sz="0" w:space="0" w:color="auto"/>
                    <w:bottom w:val="none" w:sz="0" w:space="0" w:color="auto"/>
                    <w:right w:val="none" w:sz="0" w:space="0" w:color="auto"/>
                  </w:divBdr>
                </w:div>
                <w:div w:id="212040329">
                  <w:marLeft w:val="0"/>
                  <w:marRight w:val="0"/>
                  <w:marTop w:val="0"/>
                  <w:marBottom w:val="0"/>
                  <w:divBdr>
                    <w:top w:val="none" w:sz="0" w:space="0" w:color="auto"/>
                    <w:left w:val="none" w:sz="0" w:space="0" w:color="auto"/>
                    <w:bottom w:val="none" w:sz="0" w:space="0" w:color="auto"/>
                    <w:right w:val="none" w:sz="0" w:space="0" w:color="auto"/>
                  </w:divBdr>
                </w:div>
                <w:div w:id="622468062">
                  <w:marLeft w:val="0"/>
                  <w:marRight w:val="0"/>
                  <w:marTop w:val="0"/>
                  <w:marBottom w:val="0"/>
                  <w:divBdr>
                    <w:top w:val="none" w:sz="0" w:space="0" w:color="auto"/>
                    <w:left w:val="none" w:sz="0" w:space="0" w:color="auto"/>
                    <w:bottom w:val="none" w:sz="0" w:space="0" w:color="auto"/>
                    <w:right w:val="none" w:sz="0" w:space="0" w:color="auto"/>
                  </w:divBdr>
                </w:div>
                <w:div w:id="391387088">
                  <w:marLeft w:val="0"/>
                  <w:marRight w:val="0"/>
                  <w:marTop w:val="0"/>
                  <w:marBottom w:val="0"/>
                  <w:divBdr>
                    <w:top w:val="none" w:sz="0" w:space="0" w:color="auto"/>
                    <w:left w:val="none" w:sz="0" w:space="0" w:color="auto"/>
                    <w:bottom w:val="none" w:sz="0" w:space="0" w:color="auto"/>
                    <w:right w:val="none" w:sz="0" w:space="0" w:color="auto"/>
                  </w:divBdr>
                </w:div>
                <w:div w:id="475031800">
                  <w:marLeft w:val="0"/>
                  <w:marRight w:val="0"/>
                  <w:marTop w:val="0"/>
                  <w:marBottom w:val="0"/>
                  <w:divBdr>
                    <w:top w:val="none" w:sz="0" w:space="0" w:color="auto"/>
                    <w:left w:val="none" w:sz="0" w:space="0" w:color="auto"/>
                    <w:bottom w:val="none" w:sz="0" w:space="0" w:color="auto"/>
                    <w:right w:val="none" w:sz="0" w:space="0" w:color="auto"/>
                  </w:divBdr>
                </w:div>
                <w:div w:id="223955590">
                  <w:marLeft w:val="0"/>
                  <w:marRight w:val="0"/>
                  <w:marTop w:val="0"/>
                  <w:marBottom w:val="0"/>
                  <w:divBdr>
                    <w:top w:val="none" w:sz="0" w:space="0" w:color="auto"/>
                    <w:left w:val="none" w:sz="0" w:space="0" w:color="auto"/>
                    <w:bottom w:val="none" w:sz="0" w:space="0" w:color="auto"/>
                    <w:right w:val="none" w:sz="0" w:space="0" w:color="auto"/>
                  </w:divBdr>
                </w:div>
                <w:div w:id="323244443">
                  <w:marLeft w:val="0"/>
                  <w:marRight w:val="0"/>
                  <w:marTop w:val="0"/>
                  <w:marBottom w:val="0"/>
                  <w:divBdr>
                    <w:top w:val="none" w:sz="0" w:space="0" w:color="auto"/>
                    <w:left w:val="none" w:sz="0" w:space="0" w:color="auto"/>
                    <w:bottom w:val="none" w:sz="0" w:space="0" w:color="auto"/>
                    <w:right w:val="none" w:sz="0" w:space="0" w:color="auto"/>
                  </w:divBdr>
                </w:div>
                <w:div w:id="1295864713">
                  <w:marLeft w:val="0"/>
                  <w:marRight w:val="0"/>
                  <w:marTop w:val="0"/>
                  <w:marBottom w:val="0"/>
                  <w:divBdr>
                    <w:top w:val="none" w:sz="0" w:space="0" w:color="auto"/>
                    <w:left w:val="none" w:sz="0" w:space="0" w:color="auto"/>
                    <w:bottom w:val="none" w:sz="0" w:space="0" w:color="auto"/>
                    <w:right w:val="none" w:sz="0" w:space="0" w:color="auto"/>
                  </w:divBdr>
                </w:div>
                <w:div w:id="1631981026">
                  <w:marLeft w:val="0"/>
                  <w:marRight w:val="0"/>
                  <w:marTop w:val="0"/>
                  <w:marBottom w:val="0"/>
                  <w:divBdr>
                    <w:top w:val="none" w:sz="0" w:space="0" w:color="auto"/>
                    <w:left w:val="none" w:sz="0" w:space="0" w:color="auto"/>
                    <w:bottom w:val="none" w:sz="0" w:space="0" w:color="auto"/>
                    <w:right w:val="none" w:sz="0" w:space="0" w:color="auto"/>
                  </w:divBdr>
                </w:div>
                <w:div w:id="889266833">
                  <w:marLeft w:val="0"/>
                  <w:marRight w:val="0"/>
                  <w:marTop w:val="0"/>
                  <w:marBottom w:val="0"/>
                  <w:divBdr>
                    <w:top w:val="none" w:sz="0" w:space="0" w:color="auto"/>
                    <w:left w:val="none" w:sz="0" w:space="0" w:color="auto"/>
                    <w:bottom w:val="none" w:sz="0" w:space="0" w:color="auto"/>
                    <w:right w:val="none" w:sz="0" w:space="0" w:color="auto"/>
                  </w:divBdr>
                </w:div>
                <w:div w:id="681473892">
                  <w:marLeft w:val="0"/>
                  <w:marRight w:val="0"/>
                  <w:marTop w:val="0"/>
                  <w:marBottom w:val="0"/>
                  <w:divBdr>
                    <w:top w:val="none" w:sz="0" w:space="0" w:color="auto"/>
                    <w:left w:val="none" w:sz="0" w:space="0" w:color="auto"/>
                    <w:bottom w:val="none" w:sz="0" w:space="0" w:color="auto"/>
                    <w:right w:val="none" w:sz="0" w:space="0" w:color="auto"/>
                  </w:divBdr>
                </w:div>
                <w:div w:id="1734237753">
                  <w:marLeft w:val="0"/>
                  <w:marRight w:val="0"/>
                  <w:marTop w:val="0"/>
                  <w:marBottom w:val="0"/>
                  <w:divBdr>
                    <w:top w:val="none" w:sz="0" w:space="0" w:color="auto"/>
                    <w:left w:val="none" w:sz="0" w:space="0" w:color="auto"/>
                    <w:bottom w:val="none" w:sz="0" w:space="0" w:color="auto"/>
                    <w:right w:val="none" w:sz="0" w:space="0" w:color="auto"/>
                  </w:divBdr>
                </w:div>
                <w:div w:id="1488864846">
                  <w:marLeft w:val="0"/>
                  <w:marRight w:val="0"/>
                  <w:marTop w:val="0"/>
                  <w:marBottom w:val="0"/>
                  <w:divBdr>
                    <w:top w:val="none" w:sz="0" w:space="0" w:color="auto"/>
                    <w:left w:val="none" w:sz="0" w:space="0" w:color="auto"/>
                    <w:bottom w:val="none" w:sz="0" w:space="0" w:color="auto"/>
                    <w:right w:val="none" w:sz="0" w:space="0" w:color="auto"/>
                  </w:divBdr>
                </w:div>
                <w:div w:id="999891424">
                  <w:marLeft w:val="0"/>
                  <w:marRight w:val="0"/>
                  <w:marTop w:val="0"/>
                  <w:marBottom w:val="0"/>
                  <w:divBdr>
                    <w:top w:val="none" w:sz="0" w:space="0" w:color="auto"/>
                    <w:left w:val="none" w:sz="0" w:space="0" w:color="auto"/>
                    <w:bottom w:val="none" w:sz="0" w:space="0" w:color="auto"/>
                    <w:right w:val="none" w:sz="0" w:space="0" w:color="auto"/>
                  </w:divBdr>
                </w:div>
                <w:div w:id="324358129">
                  <w:marLeft w:val="0"/>
                  <w:marRight w:val="0"/>
                  <w:marTop w:val="0"/>
                  <w:marBottom w:val="0"/>
                  <w:divBdr>
                    <w:top w:val="none" w:sz="0" w:space="0" w:color="auto"/>
                    <w:left w:val="none" w:sz="0" w:space="0" w:color="auto"/>
                    <w:bottom w:val="none" w:sz="0" w:space="0" w:color="auto"/>
                    <w:right w:val="none" w:sz="0" w:space="0" w:color="auto"/>
                  </w:divBdr>
                </w:div>
                <w:div w:id="2096051750">
                  <w:marLeft w:val="0"/>
                  <w:marRight w:val="0"/>
                  <w:marTop w:val="0"/>
                  <w:marBottom w:val="0"/>
                  <w:divBdr>
                    <w:top w:val="none" w:sz="0" w:space="0" w:color="auto"/>
                    <w:left w:val="none" w:sz="0" w:space="0" w:color="auto"/>
                    <w:bottom w:val="none" w:sz="0" w:space="0" w:color="auto"/>
                    <w:right w:val="none" w:sz="0" w:space="0" w:color="auto"/>
                  </w:divBdr>
                </w:div>
                <w:div w:id="1596329005">
                  <w:marLeft w:val="0"/>
                  <w:marRight w:val="0"/>
                  <w:marTop w:val="0"/>
                  <w:marBottom w:val="0"/>
                  <w:divBdr>
                    <w:top w:val="none" w:sz="0" w:space="0" w:color="auto"/>
                    <w:left w:val="none" w:sz="0" w:space="0" w:color="auto"/>
                    <w:bottom w:val="none" w:sz="0" w:space="0" w:color="auto"/>
                    <w:right w:val="none" w:sz="0" w:space="0" w:color="auto"/>
                  </w:divBdr>
                </w:div>
                <w:div w:id="546381857">
                  <w:marLeft w:val="0"/>
                  <w:marRight w:val="0"/>
                  <w:marTop w:val="0"/>
                  <w:marBottom w:val="0"/>
                  <w:divBdr>
                    <w:top w:val="none" w:sz="0" w:space="0" w:color="auto"/>
                    <w:left w:val="none" w:sz="0" w:space="0" w:color="auto"/>
                    <w:bottom w:val="none" w:sz="0" w:space="0" w:color="auto"/>
                    <w:right w:val="none" w:sz="0" w:space="0" w:color="auto"/>
                  </w:divBdr>
                </w:div>
                <w:div w:id="715785093">
                  <w:marLeft w:val="0"/>
                  <w:marRight w:val="0"/>
                  <w:marTop w:val="0"/>
                  <w:marBottom w:val="0"/>
                  <w:divBdr>
                    <w:top w:val="none" w:sz="0" w:space="0" w:color="auto"/>
                    <w:left w:val="none" w:sz="0" w:space="0" w:color="auto"/>
                    <w:bottom w:val="none" w:sz="0" w:space="0" w:color="auto"/>
                    <w:right w:val="none" w:sz="0" w:space="0" w:color="auto"/>
                  </w:divBdr>
                </w:div>
                <w:div w:id="776368112">
                  <w:marLeft w:val="0"/>
                  <w:marRight w:val="0"/>
                  <w:marTop w:val="0"/>
                  <w:marBottom w:val="0"/>
                  <w:divBdr>
                    <w:top w:val="none" w:sz="0" w:space="0" w:color="auto"/>
                    <w:left w:val="none" w:sz="0" w:space="0" w:color="auto"/>
                    <w:bottom w:val="none" w:sz="0" w:space="0" w:color="auto"/>
                    <w:right w:val="none" w:sz="0" w:space="0" w:color="auto"/>
                  </w:divBdr>
                </w:div>
                <w:div w:id="1886017327">
                  <w:marLeft w:val="0"/>
                  <w:marRight w:val="0"/>
                  <w:marTop w:val="0"/>
                  <w:marBottom w:val="0"/>
                  <w:divBdr>
                    <w:top w:val="none" w:sz="0" w:space="0" w:color="auto"/>
                    <w:left w:val="none" w:sz="0" w:space="0" w:color="auto"/>
                    <w:bottom w:val="none" w:sz="0" w:space="0" w:color="auto"/>
                    <w:right w:val="none" w:sz="0" w:space="0" w:color="auto"/>
                  </w:divBdr>
                </w:div>
                <w:div w:id="10396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ob.mx/conafe/acciones-y-programas/educacion-basica-del-conaf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CE97-A7E2-4DCE-8EB9-B904FB91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30</Pages>
  <Words>10581</Words>
  <Characters>60312</Characters>
  <Application>Microsoft Office Word</Application>
  <DocSecurity>0</DocSecurity>
  <Lines>502</Lines>
  <Paragraphs>141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 EVALUACION DE LA CAPACIDAD INSTITUCIONAL</vt:lpstr>
      <vt:lpstr>INFORME DE EVALUACION DE LA CAPACIDAD INSTITUCIONAL</vt:lpstr>
    </vt:vector>
  </TitlesOfParts>
  <Company>Guardiola &amp; Co.</Company>
  <LinksUpToDate>false</LinksUpToDate>
  <CharactersWithSpaces>70752</CharactersWithSpaces>
  <SharedDoc>false</SharedDoc>
  <HLinks>
    <vt:vector size="12" baseType="variant">
      <vt:variant>
        <vt:i4>1835103</vt:i4>
      </vt:variant>
      <vt:variant>
        <vt:i4>3</vt:i4>
      </vt:variant>
      <vt:variant>
        <vt:i4>0</vt:i4>
      </vt:variant>
      <vt:variant>
        <vt:i4>5</vt:i4>
      </vt:variant>
      <vt:variant>
        <vt:lpwstr>http://www.funcionpublica.gob.mx/scagp/ucegp/control interno/GUIA INFORME C I  27 04 07 Version Final.doc</vt:lpwstr>
      </vt:variant>
      <vt:variant>
        <vt:lpwstr/>
      </vt:variant>
      <vt:variant>
        <vt:i4>8257645</vt:i4>
      </vt:variant>
      <vt:variant>
        <vt:i4>0</vt:i4>
      </vt:variant>
      <vt:variant>
        <vt:i4>0</vt:i4>
      </vt:variant>
      <vt:variant>
        <vt:i4>5</vt:i4>
      </vt:variant>
      <vt:variant>
        <vt:lpwstr>http://www.aguaenmexico.org/images/aguareto.pdf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EVALUACION DE LA CAPACIDAD INSTITUCIONAL</dc:title>
  <dc:creator>EXPRESSNET EXPRESSNET</dc:creator>
  <cp:lastModifiedBy>Alvarez Diaz, Esteban</cp:lastModifiedBy>
  <cp:revision>21</cp:revision>
  <cp:lastPrinted>2017-09-18T14:57:00Z</cp:lastPrinted>
  <dcterms:created xsi:type="dcterms:W3CDTF">2017-09-18T16:00:00Z</dcterms:created>
  <dcterms:modified xsi:type="dcterms:W3CDTF">2017-09-25T21:35:00Z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