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3.xml" ContentType="application/vnd.openxmlformats-officedocument.drawingml.chartshapes+xml"/>
  <Override PartName="/word/drawings/drawing2.xml" ContentType="application/vnd.openxmlformats-officedocument.drawingml.chartshapes+xml"/>
  <Override PartName="/word/drawings/drawing1.xml" ContentType="application/vnd.openxmlformats-officedocument.drawingml.chartshapes+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charts/chart3.xml" ContentType="application/vnd.openxmlformats-officedocument.drawingml.chart+xml"/>
  <Override PartName="/word/charts/chart4.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567F" w:rsidRPr="00575069" w:rsidRDefault="0024567F" w:rsidP="0024567F">
      <w:pPr>
        <w:spacing w:after="200" w:line="276" w:lineRule="auto"/>
        <w:rPr>
          <w:rFonts w:ascii="Calibri" w:hAnsi="Calibri"/>
          <w:b/>
        </w:rPr>
      </w:pPr>
      <w:r>
        <w:rPr>
          <w:noProof/>
          <w:lang w:val="en-US"/>
        </w:rPr>
        <mc:AlternateContent>
          <mc:Choice Requires="wps">
            <w:drawing>
              <wp:anchor distT="36576" distB="36576" distL="36576" distR="36576" simplePos="0" relativeHeight="251884544" behindDoc="0" locked="0" layoutInCell="1" allowOverlap="1" wp14:anchorId="4DE9045B" wp14:editId="7F58EB33">
                <wp:simplePos x="0" y="0"/>
                <wp:positionH relativeFrom="column">
                  <wp:posOffset>3538855</wp:posOffset>
                </wp:positionH>
                <wp:positionV relativeFrom="page">
                  <wp:posOffset>0</wp:posOffset>
                </wp:positionV>
                <wp:extent cx="3319145" cy="10125075"/>
                <wp:effectExtent l="0" t="0" r="0" b="0"/>
                <wp:wrapTight wrapText="bothSides">
                  <wp:wrapPolygon edited="0">
                    <wp:start x="-62" y="0"/>
                    <wp:lineTo x="-62" y="21578"/>
                    <wp:lineTo x="21600" y="21578"/>
                    <wp:lineTo x="21600" y="0"/>
                    <wp:lineTo x="-62" y="0"/>
                  </wp:wrapPolygon>
                </wp:wrapTight>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78.65pt;margin-top:0;width:261.35pt;height:797.25pt;z-index:251884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" fillcolor="#0078b4" stroked="f" strokecolor="#212120">
                <v:shadow color="#dcd6d4"/>
                <v:textbox inset="2.88pt,2.88pt,2.88pt,2.88pt"/>
                <w10:wrap type="tight" anchory="page"/>
              </v:rect>
            </w:pict>
          </mc:Fallback>
        </mc:AlternateContent>
      </w:r>
      <w:r>
        <w:rPr>
          <w:noProof/>
          <w:lang w:val="en-US"/>
        </w:rPr>
        <w:drawing>
          <wp:anchor distT="0" distB="0" distL="114300" distR="114300" simplePos="0" relativeHeight="251886592" behindDoc="1" locked="0" layoutInCell="1" allowOverlap="1" wp14:anchorId="1144030F" wp14:editId="79360FC4">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2240" name="Picture 2240"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r>
        <w:rPr>
          <w:noProof/>
          <w:lang w:val="en-US"/>
        </w:rPr>
        <mc:AlternateContent>
          <mc:Choice Requires="wps">
            <w:drawing>
              <wp:anchor distT="0" distB="0" distL="114300" distR="114300" simplePos="0" relativeHeight="251885568" behindDoc="0" locked="0" layoutInCell="1" allowOverlap="1" wp14:anchorId="70FBC285" wp14:editId="05626154">
                <wp:simplePos x="0" y="0"/>
                <wp:positionH relativeFrom="column">
                  <wp:posOffset>-381000</wp:posOffset>
                </wp:positionH>
                <wp:positionV relativeFrom="paragraph">
                  <wp:posOffset>160655</wp:posOffset>
                </wp:positionV>
                <wp:extent cx="3352800" cy="3397250"/>
                <wp:effectExtent l="0" t="635" r="0" b="254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3972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567F" w:rsidRPr="00916A21" w:rsidRDefault="0024567F" w:rsidP="0024567F">
                            <w:pPr>
                              <w:jc w:val="left"/>
                              <w:rPr>
                                <w:rFonts w:ascii="Calibri" w:hAnsi="Calibri"/>
                                <w:b/>
                                <w:bCs/>
                                <w:sz w:val="44"/>
                              </w:rPr>
                            </w:pPr>
                            <w:r>
                              <w:rPr>
                                <w:rFonts w:ascii="Calibri" w:hAnsi="Calibri"/>
                                <w:b/>
                                <w:bCs/>
                                <w:sz w:val="44"/>
                              </w:rPr>
                              <w:t>Análisis Institucional y SECI de la Secretaría de Educación</w:t>
                            </w:r>
                          </w:p>
                          <w:p w:rsidR="0024567F" w:rsidRDefault="0024567F" w:rsidP="0024567F">
                            <w:pPr>
                              <w:rPr>
                                <w:rFonts w:ascii="Calibri" w:hAnsi="Calibri"/>
                                <w:bCs/>
                                <w:sz w:val="40"/>
                              </w:rPr>
                            </w:pPr>
                            <w:r>
                              <w:rPr>
                                <w:rFonts w:ascii="Calibri" w:hAnsi="Calibri"/>
                                <w:bCs/>
                                <w:sz w:val="40"/>
                              </w:rPr>
                              <w:t>Anexo del POD</w:t>
                            </w:r>
                          </w:p>
                          <w:p w:rsidR="0024567F" w:rsidRDefault="0024567F" w:rsidP="0024567F">
                            <w:pPr>
                              <w:rPr>
                                <w:rFonts w:ascii="Calibri" w:hAnsi="Calibri"/>
                                <w:bCs/>
                                <w:sz w:val="40"/>
                              </w:rPr>
                            </w:pPr>
                            <w:r>
                              <w:rPr>
                                <w:rFonts w:ascii="Calibri" w:hAnsi="Calibri"/>
                                <w:bCs/>
                                <w:sz w:val="40"/>
                              </w:rPr>
                              <w:t>HO-L1093</w:t>
                            </w:r>
                          </w:p>
                          <w:p w:rsidR="0024567F" w:rsidRDefault="0024567F" w:rsidP="0024567F">
                            <w:pPr>
                              <w:rPr>
                                <w:rFonts w:ascii="Arial" w:hAnsi="Arial" w:cs="Arial"/>
                                <w:bCs/>
                                <w:sz w:val="44"/>
                                <w:lang w:val="es-ES"/>
                              </w:rPr>
                            </w:pPr>
                            <w:r>
                              <w:rPr>
                                <w:rFonts w:ascii="Calibri" w:hAnsi="Calibri"/>
                                <w:bCs/>
                                <w:sz w:val="40"/>
                                <w:lang w:val="es-ES"/>
                              </w:rPr>
                              <w:t>Programa de Apoyo al Sistema de Protección Social</w:t>
                            </w:r>
                          </w:p>
                          <w:p w:rsidR="0024567F" w:rsidRPr="00062636" w:rsidRDefault="0024567F" w:rsidP="0024567F">
                            <w:pPr>
                              <w:rPr>
                                <w:rFonts w:ascii="Calibri" w:hAnsi="Calibri"/>
                                <w:sz w:val="44"/>
                                <w:lang w:val="es-ES"/>
                              </w:rPr>
                            </w:pPr>
                          </w:p>
                          <w:p w:rsidR="0024567F" w:rsidRPr="00734E01" w:rsidRDefault="0024567F" w:rsidP="0024567F">
                            <w:pPr>
                              <w:rPr>
                                <w:rFonts w:ascii="Calibri" w:hAnsi="Calibri"/>
                                <w:sz w:val="44"/>
                              </w:rPr>
                            </w:pPr>
                          </w:p>
                          <w:p w:rsidR="0024567F" w:rsidRPr="00734E01" w:rsidRDefault="0024567F" w:rsidP="0024567F">
                            <w:pPr>
                              <w:rPr>
                                <w:rFonts w:ascii="Calibri" w:hAnsi="Calibri"/>
                                <w:sz w:val="44"/>
                              </w:rPr>
                            </w:pPr>
                          </w:p>
                          <w:p w:rsidR="0024567F" w:rsidRPr="00734E01" w:rsidRDefault="0024567F" w:rsidP="0024567F">
                            <w:pPr>
                              <w:rPr>
                                <w:rFonts w:ascii="Calibri" w:hAnsi="Calibri" w:cs="Arial"/>
                                <w:sz w:val="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0pt;margin-top:12.65pt;width:264pt;height:26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" filled="f" fillcolor="navy" stroked="f">
                <v:textbox>
                  <w:txbxContent>
                    <w:p w:rsidR="0024567F" w:rsidRPr="00916A21" w:rsidRDefault="0024567F" w:rsidP="0024567F">
                      <w:pPr>
                        <w:jc w:val="left"/>
                        <w:rPr>
                          <w:rFonts w:ascii="Calibri" w:hAnsi="Calibri"/>
                          <w:b/>
                          <w:bCs/>
                          <w:sz w:val="44"/>
                        </w:rPr>
                      </w:pPr>
                      <w:r>
                        <w:rPr>
                          <w:rFonts w:ascii="Calibri" w:hAnsi="Calibri"/>
                          <w:b/>
                          <w:bCs/>
                          <w:sz w:val="44"/>
                        </w:rPr>
                        <w:t xml:space="preserve">Análisis Institucional y SECI de la Secretaría de </w:t>
                      </w:r>
                      <w:r>
                        <w:rPr>
                          <w:rFonts w:ascii="Calibri" w:hAnsi="Calibri"/>
                          <w:b/>
                          <w:bCs/>
                          <w:sz w:val="44"/>
                        </w:rPr>
                        <w:t>Educación</w:t>
                      </w:r>
                    </w:p>
                    <w:p w:rsidR="0024567F" w:rsidRDefault="0024567F" w:rsidP="0024567F">
                      <w:pPr>
                        <w:rPr>
                          <w:rFonts w:ascii="Calibri" w:hAnsi="Calibri"/>
                          <w:bCs/>
                          <w:sz w:val="40"/>
                        </w:rPr>
                      </w:pPr>
                      <w:r>
                        <w:rPr>
                          <w:rFonts w:ascii="Calibri" w:hAnsi="Calibri"/>
                          <w:bCs/>
                          <w:sz w:val="40"/>
                        </w:rPr>
                        <w:t>Anexo del POD</w:t>
                      </w:r>
                    </w:p>
                    <w:p w:rsidR="0024567F" w:rsidRDefault="0024567F" w:rsidP="0024567F">
                      <w:pPr>
                        <w:rPr>
                          <w:rFonts w:ascii="Calibri" w:hAnsi="Calibri"/>
                          <w:bCs/>
                          <w:sz w:val="40"/>
                        </w:rPr>
                      </w:pPr>
                      <w:r>
                        <w:rPr>
                          <w:rFonts w:ascii="Calibri" w:hAnsi="Calibri"/>
                          <w:bCs/>
                          <w:sz w:val="40"/>
                        </w:rPr>
                        <w:t>HO-L1093</w:t>
                      </w:r>
                    </w:p>
                    <w:p w:rsidR="0024567F" w:rsidRDefault="0024567F" w:rsidP="0024567F">
                      <w:pPr>
                        <w:rPr>
                          <w:rFonts w:ascii="Arial" w:hAnsi="Arial" w:cs="Arial"/>
                          <w:bCs/>
                          <w:sz w:val="44"/>
                          <w:lang w:val="es-ES"/>
                        </w:rPr>
                      </w:pPr>
                      <w:r>
                        <w:rPr>
                          <w:rFonts w:ascii="Calibri" w:hAnsi="Calibri"/>
                          <w:bCs/>
                          <w:sz w:val="40"/>
                          <w:lang w:val="es-ES"/>
                        </w:rPr>
                        <w:t>Programa de Apoyo al Sistema de Protección Social</w:t>
                      </w:r>
                    </w:p>
                    <w:p w:rsidR="0024567F" w:rsidRPr="00062636" w:rsidRDefault="0024567F" w:rsidP="0024567F">
                      <w:pPr>
                        <w:rPr>
                          <w:rFonts w:ascii="Calibri" w:hAnsi="Calibri"/>
                          <w:sz w:val="44"/>
                          <w:lang w:val="es-ES"/>
                        </w:rPr>
                      </w:pPr>
                    </w:p>
                    <w:p w:rsidR="0024567F" w:rsidRPr="00734E01" w:rsidRDefault="0024567F" w:rsidP="0024567F">
                      <w:pPr>
                        <w:rPr>
                          <w:rFonts w:ascii="Calibri" w:hAnsi="Calibri"/>
                          <w:sz w:val="44"/>
                        </w:rPr>
                      </w:pPr>
                    </w:p>
                    <w:p w:rsidR="0024567F" w:rsidRPr="00734E01" w:rsidRDefault="0024567F" w:rsidP="0024567F">
                      <w:pPr>
                        <w:rPr>
                          <w:rFonts w:ascii="Calibri" w:hAnsi="Calibri"/>
                          <w:sz w:val="44"/>
                        </w:rPr>
                      </w:pPr>
                    </w:p>
                    <w:p w:rsidR="0024567F" w:rsidRPr="00734E01" w:rsidRDefault="0024567F" w:rsidP="0024567F">
                      <w:pPr>
                        <w:rPr>
                          <w:rFonts w:ascii="Calibri" w:hAnsi="Calibri" w:cs="Arial"/>
                          <w:sz w:val="50"/>
                        </w:rPr>
                      </w:pPr>
                    </w:p>
                  </w:txbxContent>
                </v:textbox>
                <w10:wrap type="square"/>
              </v:shape>
            </w:pict>
          </mc:Fallback>
        </mc:AlternateContent>
      </w: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rPr>
          <w:rFonts w:ascii="Calibri" w:hAnsi="Calibri"/>
        </w:rPr>
      </w:pPr>
    </w:p>
    <w:p w:rsidR="0024567F" w:rsidRPr="00575069" w:rsidRDefault="0024567F" w:rsidP="0024567F">
      <w:pPr>
        <w:tabs>
          <w:tab w:val="left" w:pos="1247"/>
        </w:tabs>
        <w:jc w:val="left"/>
        <w:rPr>
          <w:rFonts w:ascii="Calibri" w:hAnsi="Calibri"/>
        </w:rPr>
        <w:sectPr w:rsidR="0024567F" w:rsidRPr="00575069" w:rsidSect="000E4EEE">
          <w:footerReference w:type="default" r:id="rId10"/>
          <w:pgSz w:w="12240" w:h="15840"/>
          <w:pgMar w:top="1440" w:right="1440" w:bottom="1440" w:left="1440" w:header="720" w:footer="720" w:gutter="0"/>
          <w:cols w:space="720"/>
          <w:docGrid w:linePitch="360"/>
        </w:sectPr>
      </w:pPr>
      <w:r>
        <w:rPr>
          <w:rFonts w:ascii="Calibri" w:hAnsi="Calibri"/>
        </w:rPr>
        <w:t xml:space="preserve">Junio </w:t>
      </w:r>
      <w:r w:rsidRPr="00A34C53">
        <w:rPr>
          <w:rFonts w:ascii="Calibri" w:hAnsi="Calibri"/>
        </w:rPr>
        <w:t>201</w:t>
      </w:r>
      <w:r w:rsidRPr="00A421B7">
        <w:rPr>
          <w:rFonts w:ascii="Calibri" w:hAnsi="Calibri"/>
        </w:rPr>
        <w:t>4</w:t>
      </w:r>
    </w:p>
    <w:p w:rsidR="00B6318B" w:rsidRDefault="00B6318B" w:rsidP="00ED04EA">
      <w:pPr>
        <w:jc w:val="center"/>
        <w:rPr>
          <w:rFonts w:cs="Times New Roman"/>
          <w:b/>
          <w:sz w:val="28"/>
          <w:szCs w:val="24"/>
        </w:rPr>
      </w:pPr>
    </w:p>
    <w:p w:rsidR="00B6318B" w:rsidRDefault="00B6318B" w:rsidP="00ED04EA">
      <w:pPr>
        <w:jc w:val="center"/>
        <w:rPr>
          <w:rFonts w:cs="Times New Roman"/>
          <w:b/>
          <w:sz w:val="28"/>
          <w:szCs w:val="24"/>
        </w:rPr>
      </w:pPr>
    </w:p>
    <w:p w:rsidR="007B1688" w:rsidRDefault="0011757E" w:rsidP="00ED04EA">
      <w:pPr>
        <w:jc w:val="center"/>
        <w:rPr>
          <w:rFonts w:cs="Times New Roman"/>
          <w:b/>
          <w:sz w:val="28"/>
          <w:szCs w:val="24"/>
        </w:rPr>
      </w:pPr>
      <w:r w:rsidRPr="0061497C">
        <w:rPr>
          <w:rFonts w:cs="Times New Roman"/>
          <w:b/>
          <w:sz w:val="28"/>
          <w:szCs w:val="24"/>
        </w:rPr>
        <w:t>CONTENIDO</w:t>
      </w:r>
    </w:p>
    <w:p w:rsidR="00B6318B" w:rsidRPr="0061497C" w:rsidRDefault="00B6318B" w:rsidP="00ED04EA">
      <w:pPr>
        <w:jc w:val="center"/>
        <w:rPr>
          <w:rFonts w:cs="Times New Roman"/>
          <w:b/>
          <w:sz w:val="28"/>
          <w:szCs w:val="24"/>
        </w:rPr>
      </w:pPr>
    </w:p>
    <w:p w:rsidR="00B6318B" w:rsidRDefault="00360528">
      <w:pPr>
        <w:pStyle w:val="TOC1"/>
        <w:rPr>
          <w:rFonts w:asciiTheme="minorHAnsi" w:eastAsiaTheme="minorEastAsia" w:hAnsiTheme="minorHAnsi" w:cstheme="minorBidi"/>
          <w:b w:val="0"/>
          <w:noProof/>
          <w:sz w:val="22"/>
          <w:szCs w:val="22"/>
          <w:lang w:eastAsia="es-HN"/>
        </w:rPr>
      </w:pPr>
      <w:r w:rsidRPr="00664799">
        <w:rPr>
          <w:rFonts w:cs="Times New Roman"/>
          <w:szCs w:val="24"/>
        </w:rPr>
        <w:fldChar w:fldCharType="begin"/>
      </w:r>
      <w:r w:rsidR="00AA15A3" w:rsidRPr="00664799">
        <w:rPr>
          <w:rFonts w:cs="Times New Roman"/>
          <w:szCs w:val="24"/>
        </w:rPr>
        <w:instrText xml:space="preserve"> TOC \o "1-4" \h \z \u </w:instrText>
      </w:r>
      <w:r w:rsidRPr="00664799">
        <w:rPr>
          <w:rFonts w:cs="Times New Roman"/>
          <w:szCs w:val="24"/>
        </w:rPr>
        <w:fldChar w:fldCharType="separate"/>
      </w:r>
      <w:hyperlink w:anchor="_Toc388719737" w:history="1">
        <w:r w:rsidR="00B6318B" w:rsidRPr="00B72BB4">
          <w:rPr>
            <w:rStyle w:val="Hyperlink"/>
            <w:noProof/>
          </w:rPr>
          <w:t>I.</w:t>
        </w:r>
        <w:r w:rsidR="00B6318B">
          <w:rPr>
            <w:rFonts w:asciiTheme="minorHAnsi" w:eastAsiaTheme="minorEastAsia" w:hAnsiTheme="minorHAnsi" w:cstheme="minorBidi"/>
            <w:b w:val="0"/>
            <w:noProof/>
            <w:sz w:val="22"/>
            <w:szCs w:val="22"/>
            <w:lang w:eastAsia="es-HN"/>
          </w:rPr>
          <w:tab/>
        </w:r>
        <w:r w:rsidR="00B6318B" w:rsidRPr="00B72BB4">
          <w:rPr>
            <w:rStyle w:val="Hyperlink"/>
            <w:noProof/>
          </w:rPr>
          <w:t>Glosario</w:t>
        </w:r>
        <w:r w:rsidR="00B6318B">
          <w:rPr>
            <w:noProof/>
            <w:webHidden/>
          </w:rPr>
          <w:tab/>
        </w:r>
        <w:r w:rsidR="00B6318B">
          <w:rPr>
            <w:noProof/>
            <w:webHidden/>
          </w:rPr>
          <w:fldChar w:fldCharType="begin"/>
        </w:r>
        <w:r w:rsidR="00B6318B">
          <w:rPr>
            <w:noProof/>
            <w:webHidden/>
          </w:rPr>
          <w:instrText xml:space="preserve"> PAGEREF _Toc388719737 \h </w:instrText>
        </w:r>
        <w:r w:rsidR="00B6318B">
          <w:rPr>
            <w:noProof/>
            <w:webHidden/>
          </w:rPr>
        </w:r>
        <w:r w:rsidR="00B6318B">
          <w:rPr>
            <w:noProof/>
            <w:webHidden/>
          </w:rPr>
          <w:fldChar w:fldCharType="separate"/>
        </w:r>
        <w:r w:rsidR="00BF5BEE">
          <w:rPr>
            <w:noProof/>
            <w:webHidden/>
          </w:rPr>
          <w:t>3</w:t>
        </w:r>
        <w:r w:rsidR="00B6318B">
          <w:rPr>
            <w:noProof/>
            <w:webHidden/>
          </w:rPr>
          <w:fldChar w:fldCharType="end"/>
        </w:r>
      </w:hyperlink>
    </w:p>
    <w:p w:rsidR="00B6318B" w:rsidRDefault="000F1D0F">
      <w:pPr>
        <w:pStyle w:val="TOC1"/>
        <w:rPr>
          <w:rFonts w:asciiTheme="minorHAnsi" w:eastAsiaTheme="minorEastAsia" w:hAnsiTheme="minorHAnsi" w:cstheme="minorBidi"/>
          <w:b w:val="0"/>
          <w:noProof/>
          <w:sz w:val="22"/>
          <w:szCs w:val="22"/>
          <w:lang w:eastAsia="es-HN"/>
        </w:rPr>
      </w:pPr>
      <w:hyperlink w:anchor="_Toc388719738" w:history="1">
        <w:r w:rsidR="00B6318B" w:rsidRPr="00B72BB4">
          <w:rPr>
            <w:rStyle w:val="Hyperlink"/>
            <w:noProof/>
          </w:rPr>
          <w:t>II.</w:t>
        </w:r>
        <w:r w:rsidR="00B6318B">
          <w:rPr>
            <w:rFonts w:asciiTheme="minorHAnsi" w:eastAsiaTheme="minorEastAsia" w:hAnsiTheme="minorHAnsi" w:cstheme="minorBidi"/>
            <w:b w:val="0"/>
            <w:noProof/>
            <w:sz w:val="22"/>
            <w:szCs w:val="22"/>
            <w:lang w:eastAsia="es-HN"/>
          </w:rPr>
          <w:tab/>
        </w:r>
        <w:r w:rsidR="00B6318B" w:rsidRPr="00B72BB4">
          <w:rPr>
            <w:rStyle w:val="Hyperlink"/>
            <w:noProof/>
          </w:rPr>
          <w:t>Antecedentes</w:t>
        </w:r>
        <w:r w:rsidR="00B6318B">
          <w:rPr>
            <w:noProof/>
            <w:webHidden/>
          </w:rPr>
          <w:tab/>
        </w:r>
        <w:r w:rsidR="00B6318B">
          <w:rPr>
            <w:noProof/>
            <w:webHidden/>
          </w:rPr>
          <w:fldChar w:fldCharType="begin"/>
        </w:r>
        <w:r w:rsidR="00B6318B">
          <w:rPr>
            <w:noProof/>
            <w:webHidden/>
          </w:rPr>
          <w:instrText xml:space="preserve"> PAGEREF _Toc388719738 \h </w:instrText>
        </w:r>
        <w:r w:rsidR="00B6318B">
          <w:rPr>
            <w:noProof/>
            <w:webHidden/>
          </w:rPr>
        </w:r>
        <w:r w:rsidR="00B6318B">
          <w:rPr>
            <w:noProof/>
            <w:webHidden/>
          </w:rPr>
          <w:fldChar w:fldCharType="separate"/>
        </w:r>
        <w:r w:rsidR="00BF5BEE">
          <w:rPr>
            <w:noProof/>
            <w:webHidden/>
          </w:rPr>
          <w:t>4</w:t>
        </w:r>
        <w:r w:rsidR="00B6318B">
          <w:rPr>
            <w:noProof/>
            <w:webHidden/>
          </w:rPr>
          <w:fldChar w:fldCharType="end"/>
        </w:r>
      </w:hyperlink>
    </w:p>
    <w:p w:rsidR="00B6318B" w:rsidRDefault="000F1D0F">
      <w:pPr>
        <w:pStyle w:val="TOC1"/>
        <w:rPr>
          <w:rFonts w:asciiTheme="minorHAnsi" w:eastAsiaTheme="minorEastAsia" w:hAnsiTheme="minorHAnsi" w:cstheme="minorBidi"/>
          <w:b w:val="0"/>
          <w:noProof/>
          <w:sz w:val="22"/>
          <w:szCs w:val="22"/>
          <w:lang w:eastAsia="es-HN"/>
        </w:rPr>
      </w:pPr>
      <w:hyperlink w:anchor="_Toc388719739" w:history="1">
        <w:r w:rsidR="00B6318B" w:rsidRPr="00B72BB4">
          <w:rPr>
            <w:rStyle w:val="Hyperlink"/>
            <w:noProof/>
            <w:lang w:val="es-ES"/>
          </w:rPr>
          <w:t>III.</w:t>
        </w:r>
        <w:r w:rsidR="00B6318B">
          <w:rPr>
            <w:rFonts w:asciiTheme="minorHAnsi" w:eastAsiaTheme="minorEastAsia" w:hAnsiTheme="minorHAnsi" w:cstheme="minorBidi"/>
            <w:b w:val="0"/>
            <w:noProof/>
            <w:sz w:val="22"/>
            <w:szCs w:val="22"/>
            <w:lang w:eastAsia="es-HN"/>
          </w:rPr>
          <w:tab/>
        </w:r>
        <w:r w:rsidR="00B6318B" w:rsidRPr="00B72BB4">
          <w:rPr>
            <w:rStyle w:val="Hyperlink"/>
            <w:noProof/>
          </w:rPr>
          <w:t>Metodología de Evaluación</w:t>
        </w:r>
        <w:r w:rsidR="00B6318B">
          <w:rPr>
            <w:noProof/>
            <w:webHidden/>
          </w:rPr>
          <w:tab/>
        </w:r>
        <w:r w:rsidR="00B6318B">
          <w:rPr>
            <w:noProof/>
            <w:webHidden/>
          </w:rPr>
          <w:fldChar w:fldCharType="begin"/>
        </w:r>
        <w:r w:rsidR="00B6318B">
          <w:rPr>
            <w:noProof/>
            <w:webHidden/>
          </w:rPr>
          <w:instrText xml:space="preserve"> PAGEREF _Toc388719739 \h </w:instrText>
        </w:r>
        <w:r w:rsidR="00B6318B">
          <w:rPr>
            <w:noProof/>
            <w:webHidden/>
          </w:rPr>
        </w:r>
        <w:r w:rsidR="00B6318B">
          <w:rPr>
            <w:noProof/>
            <w:webHidden/>
          </w:rPr>
          <w:fldChar w:fldCharType="separate"/>
        </w:r>
        <w:r w:rsidR="00BF5BEE">
          <w:rPr>
            <w:noProof/>
            <w:webHidden/>
          </w:rPr>
          <w:t>5</w:t>
        </w:r>
        <w:r w:rsidR="00B6318B">
          <w:rPr>
            <w:noProof/>
            <w:webHidden/>
          </w:rPr>
          <w:fldChar w:fldCharType="end"/>
        </w:r>
      </w:hyperlink>
    </w:p>
    <w:p w:rsidR="00B6318B" w:rsidRDefault="000F1D0F">
      <w:pPr>
        <w:pStyle w:val="TOC1"/>
        <w:rPr>
          <w:rFonts w:asciiTheme="minorHAnsi" w:eastAsiaTheme="minorEastAsia" w:hAnsiTheme="minorHAnsi" w:cstheme="minorBidi"/>
          <w:b w:val="0"/>
          <w:noProof/>
          <w:sz w:val="22"/>
          <w:szCs w:val="22"/>
          <w:lang w:eastAsia="es-HN"/>
        </w:rPr>
      </w:pPr>
      <w:hyperlink w:anchor="_Toc388719740" w:history="1">
        <w:r w:rsidR="00B6318B" w:rsidRPr="00B72BB4">
          <w:rPr>
            <w:rStyle w:val="Hyperlink"/>
            <w:noProof/>
          </w:rPr>
          <w:t>IV.</w:t>
        </w:r>
        <w:r w:rsidR="00B6318B">
          <w:rPr>
            <w:rFonts w:asciiTheme="minorHAnsi" w:eastAsiaTheme="minorEastAsia" w:hAnsiTheme="minorHAnsi" w:cstheme="minorBidi"/>
            <w:b w:val="0"/>
            <w:noProof/>
            <w:sz w:val="22"/>
            <w:szCs w:val="22"/>
            <w:lang w:eastAsia="es-HN"/>
          </w:rPr>
          <w:tab/>
        </w:r>
        <w:r w:rsidR="00B6318B" w:rsidRPr="00B72BB4">
          <w:rPr>
            <w:rStyle w:val="Hyperlink"/>
            <w:noProof/>
          </w:rPr>
          <w:t>Resultados de la Evaluación</w:t>
        </w:r>
        <w:r w:rsidR="00B6318B">
          <w:rPr>
            <w:noProof/>
            <w:webHidden/>
          </w:rPr>
          <w:tab/>
        </w:r>
        <w:r w:rsidR="00B6318B">
          <w:rPr>
            <w:noProof/>
            <w:webHidden/>
          </w:rPr>
          <w:fldChar w:fldCharType="begin"/>
        </w:r>
        <w:r w:rsidR="00B6318B">
          <w:rPr>
            <w:noProof/>
            <w:webHidden/>
          </w:rPr>
          <w:instrText xml:space="preserve"> PAGEREF _Toc388719740 \h </w:instrText>
        </w:r>
        <w:r w:rsidR="00B6318B">
          <w:rPr>
            <w:noProof/>
            <w:webHidden/>
          </w:rPr>
        </w:r>
        <w:r w:rsidR="00B6318B">
          <w:rPr>
            <w:noProof/>
            <w:webHidden/>
          </w:rPr>
          <w:fldChar w:fldCharType="separate"/>
        </w:r>
        <w:r w:rsidR="00BF5BEE">
          <w:rPr>
            <w:noProof/>
            <w:webHidden/>
          </w:rPr>
          <w:t>7</w:t>
        </w:r>
        <w:r w:rsidR="00B6318B">
          <w:rPr>
            <w:noProof/>
            <w:webHidden/>
          </w:rPr>
          <w:fldChar w:fldCharType="end"/>
        </w:r>
      </w:hyperlink>
    </w:p>
    <w:p w:rsidR="00B6318B" w:rsidRDefault="000F1D0F">
      <w:pPr>
        <w:pStyle w:val="TOC2"/>
        <w:rPr>
          <w:rFonts w:asciiTheme="minorHAnsi" w:eastAsiaTheme="minorEastAsia" w:hAnsiTheme="minorHAnsi" w:cstheme="minorBidi"/>
          <w:b w:val="0"/>
          <w:sz w:val="22"/>
          <w:szCs w:val="22"/>
        </w:rPr>
      </w:pPr>
      <w:hyperlink w:anchor="_Toc388719741" w:history="1">
        <w:r w:rsidR="00B6318B" w:rsidRPr="00B72BB4">
          <w:rPr>
            <w:rStyle w:val="Hyperlink"/>
          </w:rPr>
          <w:t>1.</w:t>
        </w:r>
        <w:r w:rsidR="00B6318B">
          <w:rPr>
            <w:rFonts w:asciiTheme="minorHAnsi" w:eastAsiaTheme="minorEastAsia" w:hAnsiTheme="minorHAnsi" w:cstheme="minorBidi"/>
            <w:b w:val="0"/>
            <w:sz w:val="22"/>
            <w:szCs w:val="22"/>
          </w:rPr>
          <w:tab/>
        </w:r>
        <w:r w:rsidR="00B6318B" w:rsidRPr="00B72BB4">
          <w:rPr>
            <w:rStyle w:val="Hyperlink"/>
          </w:rPr>
          <w:t>Programación y organización</w:t>
        </w:r>
        <w:r w:rsidR="00B6318B">
          <w:rPr>
            <w:webHidden/>
          </w:rPr>
          <w:tab/>
        </w:r>
        <w:r w:rsidR="00B6318B">
          <w:rPr>
            <w:webHidden/>
          </w:rPr>
          <w:fldChar w:fldCharType="begin"/>
        </w:r>
        <w:r w:rsidR="00B6318B">
          <w:rPr>
            <w:webHidden/>
          </w:rPr>
          <w:instrText xml:space="preserve"> PAGEREF _Toc388719741 \h </w:instrText>
        </w:r>
        <w:r w:rsidR="00B6318B">
          <w:rPr>
            <w:webHidden/>
          </w:rPr>
        </w:r>
        <w:r w:rsidR="00B6318B">
          <w:rPr>
            <w:webHidden/>
          </w:rPr>
          <w:fldChar w:fldCharType="separate"/>
        </w:r>
        <w:r w:rsidR="00BF5BEE">
          <w:rPr>
            <w:webHidden/>
          </w:rPr>
          <w:t>7</w:t>
        </w:r>
        <w:r w:rsidR="00B6318B">
          <w:rPr>
            <w:webHidden/>
          </w:rPr>
          <w:fldChar w:fldCharType="end"/>
        </w:r>
      </w:hyperlink>
    </w:p>
    <w:p w:rsidR="00B6318B" w:rsidRDefault="000F1D0F">
      <w:pPr>
        <w:pStyle w:val="TOC3"/>
        <w:rPr>
          <w:rFonts w:asciiTheme="minorHAnsi" w:eastAsiaTheme="minorEastAsia" w:hAnsiTheme="minorHAnsi" w:cstheme="minorBidi"/>
          <w:sz w:val="22"/>
          <w:szCs w:val="22"/>
          <w:lang w:eastAsia="es-HN"/>
        </w:rPr>
      </w:pPr>
      <w:hyperlink w:anchor="_Toc388719742" w:history="1">
        <w:r w:rsidR="00B6318B" w:rsidRPr="00B72BB4">
          <w:rPr>
            <w:rStyle w:val="Hyperlink"/>
          </w:rPr>
          <w:t>A.</w:t>
        </w:r>
        <w:r w:rsidR="00B6318B">
          <w:rPr>
            <w:rFonts w:asciiTheme="minorHAnsi" w:eastAsiaTheme="minorEastAsia" w:hAnsiTheme="minorHAnsi" w:cstheme="minorBidi"/>
            <w:sz w:val="22"/>
            <w:szCs w:val="22"/>
            <w:lang w:eastAsia="es-HN"/>
          </w:rPr>
          <w:tab/>
        </w:r>
        <w:r w:rsidR="00B6318B" w:rsidRPr="00B72BB4">
          <w:rPr>
            <w:rStyle w:val="Hyperlink"/>
          </w:rPr>
          <w:t>Coordinación de la operación</w:t>
        </w:r>
        <w:r w:rsidR="00B6318B">
          <w:rPr>
            <w:webHidden/>
          </w:rPr>
          <w:tab/>
        </w:r>
        <w:r w:rsidR="00B6318B">
          <w:rPr>
            <w:webHidden/>
          </w:rPr>
          <w:fldChar w:fldCharType="begin"/>
        </w:r>
        <w:r w:rsidR="00B6318B">
          <w:rPr>
            <w:webHidden/>
          </w:rPr>
          <w:instrText xml:space="preserve"> PAGEREF _Toc388719742 \h </w:instrText>
        </w:r>
        <w:r w:rsidR="00B6318B">
          <w:rPr>
            <w:webHidden/>
          </w:rPr>
        </w:r>
        <w:r w:rsidR="00B6318B">
          <w:rPr>
            <w:webHidden/>
          </w:rPr>
          <w:fldChar w:fldCharType="separate"/>
        </w:r>
        <w:r w:rsidR="00BF5BEE">
          <w:rPr>
            <w:webHidden/>
          </w:rPr>
          <w:t>7</w:t>
        </w:r>
        <w:r w:rsidR="00B6318B">
          <w:rPr>
            <w:webHidden/>
          </w:rPr>
          <w:fldChar w:fldCharType="end"/>
        </w:r>
      </w:hyperlink>
    </w:p>
    <w:p w:rsidR="00B6318B" w:rsidRDefault="000F1D0F">
      <w:pPr>
        <w:pStyle w:val="TOC3"/>
        <w:rPr>
          <w:rFonts w:asciiTheme="minorHAnsi" w:eastAsiaTheme="minorEastAsia" w:hAnsiTheme="minorHAnsi" w:cstheme="minorBidi"/>
          <w:sz w:val="22"/>
          <w:szCs w:val="22"/>
          <w:lang w:eastAsia="es-HN"/>
        </w:rPr>
      </w:pPr>
      <w:hyperlink w:anchor="_Toc388719743" w:history="1">
        <w:r w:rsidR="00B6318B" w:rsidRPr="00B72BB4">
          <w:rPr>
            <w:rStyle w:val="Hyperlink"/>
          </w:rPr>
          <w:t>B.</w:t>
        </w:r>
        <w:r w:rsidR="00B6318B">
          <w:rPr>
            <w:rFonts w:asciiTheme="minorHAnsi" w:eastAsiaTheme="minorEastAsia" w:hAnsiTheme="minorHAnsi" w:cstheme="minorBidi"/>
            <w:sz w:val="22"/>
            <w:szCs w:val="22"/>
            <w:lang w:eastAsia="es-HN"/>
          </w:rPr>
          <w:tab/>
        </w:r>
        <w:r w:rsidR="00B6318B" w:rsidRPr="00B72BB4">
          <w:rPr>
            <w:rStyle w:val="Hyperlink"/>
          </w:rPr>
          <w:t>Planificación y monitoreo de una operación financiada por BID.</w:t>
        </w:r>
        <w:r w:rsidR="00B6318B">
          <w:rPr>
            <w:webHidden/>
          </w:rPr>
          <w:tab/>
        </w:r>
        <w:r w:rsidR="00B6318B">
          <w:rPr>
            <w:webHidden/>
          </w:rPr>
          <w:fldChar w:fldCharType="begin"/>
        </w:r>
        <w:r w:rsidR="00B6318B">
          <w:rPr>
            <w:webHidden/>
          </w:rPr>
          <w:instrText xml:space="preserve"> PAGEREF _Toc388719743 \h </w:instrText>
        </w:r>
        <w:r w:rsidR="00B6318B">
          <w:rPr>
            <w:webHidden/>
          </w:rPr>
        </w:r>
        <w:r w:rsidR="00B6318B">
          <w:rPr>
            <w:webHidden/>
          </w:rPr>
          <w:fldChar w:fldCharType="separate"/>
        </w:r>
        <w:r w:rsidR="00BF5BEE">
          <w:rPr>
            <w:webHidden/>
          </w:rPr>
          <w:t>11</w:t>
        </w:r>
        <w:r w:rsidR="00B6318B">
          <w:rPr>
            <w:webHidden/>
          </w:rPr>
          <w:fldChar w:fldCharType="end"/>
        </w:r>
      </w:hyperlink>
    </w:p>
    <w:p w:rsidR="00B6318B" w:rsidRDefault="000F1D0F">
      <w:pPr>
        <w:pStyle w:val="TOC3"/>
        <w:rPr>
          <w:rFonts w:asciiTheme="minorHAnsi" w:eastAsiaTheme="minorEastAsia" w:hAnsiTheme="minorHAnsi" w:cstheme="minorBidi"/>
          <w:sz w:val="22"/>
          <w:szCs w:val="22"/>
          <w:lang w:eastAsia="es-HN"/>
        </w:rPr>
      </w:pPr>
      <w:hyperlink w:anchor="_Toc388719744" w:history="1">
        <w:r w:rsidR="00B6318B" w:rsidRPr="00B72BB4">
          <w:rPr>
            <w:rStyle w:val="Hyperlink"/>
          </w:rPr>
          <w:t>C.</w:t>
        </w:r>
        <w:r w:rsidR="00B6318B">
          <w:rPr>
            <w:rFonts w:asciiTheme="minorHAnsi" w:eastAsiaTheme="minorEastAsia" w:hAnsiTheme="minorHAnsi" w:cstheme="minorBidi"/>
            <w:sz w:val="22"/>
            <w:szCs w:val="22"/>
            <w:lang w:eastAsia="es-HN"/>
          </w:rPr>
          <w:tab/>
        </w:r>
        <w:r w:rsidR="00B6318B" w:rsidRPr="00B72BB4">
          <w:rPr>
            <w:rStyle w:val="Hyperlink"/>
          </w:rPr>
          <w:t>Normas y procedimientos que regulen la coordinación interinstitucional</w:t>
        </w:r>
        <w:r w:rsidR="00B6318B">
          <w:rPr>
            <w:webHidden/>
          </w:rPr>
          <w:tab/>
        </w:r>
        <w:r w:rsidR="00B6318B">
          <w:rPr>
            <w:webHidden/>
          </w:rPr>
          <w:fldChar w:fldCharType="begin"/>
        </w:r>
        <w:r w:rsidR="00B6318B">
          <w:rPr>
            <w:webHidden/>
          </w:rPr>
          <w:instrText xml:space="preserve"> PAGEREF _Toc388719744 \h </w:instrText>
        </w:r>
        <w:r w:rsidR="00B6318B">
          <w:rPr>
            <w:webHidden/>
          </w:rPr>
        </w:r>
        <w:r w:rsidR="00B6318B">
          <w:rPr>
            <w:webHidden/>
          </w:rPr>
          <w:fldChar w:fldCharType="separate"/>
        </w:r>
        <w:r w:rsidR="00BF5BEE">
          <w:rPr>
            <w:webHidden/>
          </w:rPr>
          <w:t>13</w:t>
        </w:r>
        <w:r w:rsidR="00B6318B">
          <w:rPr>
            <w:webHidden/>
          </w:rPr>
          <w:fldChar w:fldCharType="end"/>
        </w:r>
      </w:hyperlink>
    </w:p>
    <w:p w:rsidR="00B6318B" w:rsidRDefault="000F1D0F">
      <w:pPr>
        <w:pStyle w:val="TOC2"/>
        <w:rPr>
          <w:rFonts w:asciiTheme="minorHAnsi" w:eastAsiaTheme="minorEastAsia" w:hAnsiTheme="minorHAnsi" w:cstheme="minorBidi"/>
          <w:b w:val="0"/>
          <w:sz w:val="22"/>
          <w:szCs w:val="22"/>
        </w:rPr>
      </w:pPr>
      <w:hyperlink w:anchor="_Toc388719745" w:history="1">
        <w:r w:rsidR="00B6318B" w:rsidRPr="00B72BB4">
          <w:rPr>
            <w:rStyle w:val="Hyperlink"/>
          </w:rPr>
          <w:t>2.</w:t>
        </w:r>
        <w:r w:rsidR="00B6318B">
          <w:rPr>
            <w:rFonts w:asciiTheme="minorHAnsi" w:eastAsiaTheme="minorEastAsia" w:hAnsiTheme="minorHAnsi" w:cstheme="minorBidi"/>
            <w:b w:val="0"/>
            <w:sz w:val="22"/>
            <w:szCs w:val="22"/>
          </w:rPr>
          <w:tab/>
        </w:r>
        <w:r w:rsidR="00B6318B" w:rsidRPr="00B72BB4">
          <w:rPr>
            <w:rStyle w:val="Hyperlink"/>
          </w:rPr>
          <w:t>Ejecución y control de actividades programadas</w:t>
        </w:r>
        <w:r w:rsidR="00B6318B">
          <w:rPr>
            <w:webHidden/>
          </w:rPr>
          <w:tab/>
        </w:r>
        <w:r w:rsidR="00B6318B">
          <w:rPr>
            <w:webHidden/>
          </w:rPr>
          <w:fldChar w:fldCharType="begin"/>
        </w:r>
        <w:r w:rsidR="00B6318B">
          <w:rPr>
            <w:webHidden/>
          </w:rPr>
          <w:instrText xml:space="preserve"> PAGEREF _Toc388719745 \h </w:instrText>
        </w:r>
        <w:r w:rsidR="00B6318B">
          <w:rPr>
            <w:webHidden/>
          </w:rPr>
        </w:r>
        <w:r w:rsidR="00B6318B">
          <w:rPr>
            <w:webHidden/>
          </w:rPr>
          <w:fldChar w:fldCharType="separate"/>
        </w:r>
        <w:r w:rsidR="00BF5BEE">
          <w:rPr>
            <w:webHidden/>
          </w:rPr>
          <w:t>15</w:t>
        </w:r>
        <w:r w:rsidR="00B6318B">
          <w:rPr>
            <w:webHidden/>
          </w:rPr>
          <w:fldChar w:fldCharType="end"/>
        </w:r>
      </w:hyperlink>
    </w:p>
    <w:p w:rsidR="00B6318B" w:rsidRDefault="000F1D0F">
      <w:pPr>
        <w:pStyle w:val="TOC3"/>
        <w:rPr>
          <w:rFonts w:asciiTheme="minorHAnsi" w:eastAsiaTheme="minorEastAsia" w:hAnsiTheme="minorHAnsi" w:cstheme="minorBidi"/>
          <w:sz w:val="22"/>
          <w:szCs w:val="22"/>
          <w:lang w:eastAsia="es-HN"/>
        </w:rPr>
      </w:pPr>
      <w:hyperlink w:anchor="_Toc388719746" w:history="1">
        <w:r w:rsidR="00B6318B" w:rsidRPr="00B72BB4">
          <w:rPr>
            <w:rStyle w:val="Hyperlink"/>
          </w:rPr>
          <w:t>A.</w:t>
        </w:r>
        <w:r w:rsidR="00B6318B">
          <w:rPr>
            <w:rFonts w:asciiTheme="minorHAnsi" w:eastAsiaTheme="minorEastAsia" w:hAnsiTheme="minorHAnsi" w:cstheme="minorBidi"/>
            <w:sz w:val="22"/>
            <w:szCs w:val="22"/>
            <w:lang w:eastAsia="es-HN"/>
          </w:rPr>
          <w:tab/>
        </w:r>
        <w:r w:rsidR="00B6318B" w:rsidRPr="00B72BB4">
          <w:rPr>
            <w:rStyle w:val="Hyperlink"/>
          </w:rPr>
          <w:t>Gestión financiera</w:t>
        </w:r>
        <w:r w:rsidR="00B6318B">
          <w:rPr>
            <w:webHidden/>
          </w:rPr>
          <w:tab/>
        </w:r>
        <w:r w:rsidR="00B6318B">
          <w:rPr>
            <w:webHidden/>
          </w:rPr>
          <w:fldChar w:fldCharType="begin"/>
        </w:r>
        <w:r w:rsidR="00B6318B">
          <w:rPr>
            <w:webHidden/>
          </w:rPr>
          <w:instrText xml:space="preserve"> PAGEREF _Toc388719746 \h </w:instrText>
        </w:r>
        <w:r w:rsidR="00B6318B">
          <w:rPr>
            <w:webHidden/>
          </w:rPr>
        </w:r>
        <w:r w:rsidR="00B6318B">
          <w:rPr>
            <w:webHidden/>
          </w:rPr>
          <w:fldChar w:fldCharType="separate"/>
        </w:r>
        <w:r w:rsidR="00BF5BEE">
          <w:rPr>
            <w:webHidden/>
          </w:rPr>
          <w:t>15</w:t>
        </w:r>
        <w:r w:rsidR="00B6318B">
          <w:rPr>
            <w:webHidden/>
          </w:rPr>
          <w:fldChar w:fldCharType="end"/>
        </w:r>
      </w:hyperlink>
    </w:p>
    <w:p w:rsidR="00B6318B" w:rsidRDefault="000F1D0F">
      <w:pPr>
        <w:pStyle w:val="TOC3"/>
        <w:rPr>
          <w:rFonts w:asciiTheme="minorHAnsi" w:eastAsiaTheme="minorEastAsia" w:hAnsiTheme="minorHAnsi" w:cstheme="minorBidi"/>
          <w:sz w:val="22"/>
          <w:szCs w:val="22"/>
          <w:lang w:eastAsia="es-HN"/>
        </w:rPr>
      </w:pPr>
      <w:hyperlink w:anchor="_Toc388719747" w:history="1">
        <w:r w:rsidR="00B6318B" w:rsidRPr="00B72BB4">
          <w:rPr>
            <w:rStyle w:val="Hyperlink"/>
          </w:rPr>
          <w:t>B.</w:t>
        </w:r>
        <w:r w:rsidR="00B6318B">
          <w:rPr>
            <w:rFonts w:asciiTheme="minorHAnsi" w:eastAsiaTheme="minorEastAsia" w:hAnsiTheme="minorHAnsi" w:cstheme="minorBidi"/>
            <w:sz w:val="22"/>
            <w:szCs w:val="22"/>
            <w:lang w:eastAsia="es-HN"/>
          </w:rPr>
          <w:tab/>
        </w:r>
        <w:r w:rsidR="00B6318B" w:rsidRPr="00B72BB4">
          <w:rPr>
            <w:rStyle w:val="Hyperlink"/>
          </w:rPr>
          <w:t>Desempeño en Adquisiciones</w:t>
        </w:r>
        <w:r w:rsidR="00B6318B">
          <w:rPr>
            <w:webHidden/>
          </w:rPr>
          <w:tab/>
        </w:r>
        <w:r w:rsidR="00B6318B">
          <w:rPr>
            <w:webHidden/>
          </w:rPr>
          <w:fldChar w:fldCharType="begin"/>
        </w:r>
        <w:r w:rsidR="00B6318B">
          <w:rPr>
            <w:webHidden/>
          </w:rPr>
          <w:instrText xml:space="preserve"> PAGEREF _Toc388719747 \h </w:instrText>
        </w:r>
        <w:r w:rsidR="00B6318B">
          <w:rPr>
            <w:webHidden/>
          </w:rPr>
        </w:r>
        <w:r w:rsidR="00B6318B">
          <w:rPr>
            <w:webHidden/>
          </w:rPr>
          <w:fldChar w:fldCharType="separate"/>
        </w:r>
        <w:r w:rsidR="00BF5BEE">
          <w:rPr>
            <w:webHidden/>
          </w:rPr>
          <w:t>20</w:t>
        </w:r>
        <w:r w:rsidR="00B6318B">
          <w:rPr>
            <w:webHidden/>
          </w:rPr>
          <w:fldChar w:fldCharType="end"/>
        </w:r>
      </w:hyperlink>
    </w:p>
    <w:p w:rsidR="00B6318B" w:rsidRDefault="000F1D0F">
      <w:pPr>
        <w:pStyle w:val="TOC3"/>
        <w:rPr>
          <w:rFonts w:asciiTheme="minorHAnsi" w:eastAsiaTheme="minorEastAsia" w:hAnsiTheme="minorHAnsi" w:cstheme="minorBidi"/>
          <w:sz w:val="22"/>
          <w:szCs w:val="22"/>
          <w:lang w:eastAsia="es-HN"/>
        </w:rPr>
      </w:pPr>
      <w:hyperlink w:anchor="_Toc388719748" w:history="1">
        <w:r w:rsidR="00B6318B" w:rsidRPr="00B72BB4">
          <w:rPr>
            <w:rStyle w:val="Hyperlink"/>
          </w:rPr>
          <w:t>C.</w:t>
        </w:r>
        <w:r w:rsidR="00B6318B">
          <w:rPr>
            <w:rFonts w:asciiTheme="minorHAnsi" w:eastAsiaTheme="minorEastAsia" w:hAnsiTheme="minorHAnsi" w:cstheme="minorBidi"/>
            <w:sz w:val="22"/>
            <w:szCs w:val="22"/>
            <w:lang w:eastAsia="es-HN"/>
          </w:rPr>
          <w:tab/>
        </w:r>
        <w:r w:rsidR="00B6318B" w:rsidRPr="00B72BB4">
          <w:rPr>
            <w:rStyle w:val="Hyperlink"/>
          </w:rPr>
          <w:t>Enfoque Técnico</w:t>
        </w:r>
        <w:r w:rsidR="00B6318B">
          <w:rPr>
            <w:webHidden/>
          </w:rPr>
          <w:tab/>
        </w:r>
        <w:r w:rsidR="00B6318B">
          <w:rPr>
            <w:webHidden/>
          </w:rPr>
          <w:fldChar w:fldCharType="begin"/>
        </w:r>
        <w:r w:rsidR="00B6318B">
          <w:rPr>
            <w:webHidden/>
          </w:rPr>
          <w:instrText xml:space="preserve"> PAGEREF _Toc388719748 \h </w:instrText>
        </w:r>
        <w:r w:rsidR="00B6318B">
          <w:rPr>
            <w:webHidden/>
          </w:rPr>
        </w:r>
        <w:r w:rsidR="00B6318B">
          <w:rPr>
            <w:webHidden/>
          </w:rPr>
          <w:fldChar w:fldCharType="separate"/>
        </w:r>
        <w:r w:rsidR="00BF5BEE">
          <w:rPr>
            <w:webHidden/>
          </w:rPr>
          <w:t>22</w:t>
        </w:r>
        <w:r w:rsidR="00B6318B">
          <w:rPr>
            <w:webHidden/>
          </w:rPr>
          <w:fldChar w:fldCharType="end"/>
        </w:r>
      </w:hyperlink>
    </w:p>
    <w:p w:rsidR="00B6318B" w:rsidRDefault="000F1D0F">
      <w:pPr>
        <w:pStyle w:val="TOC1"/>
        <w:rPr>
          <w:rFonts w:asciiTheme="minorHAnsi" w:eastAsiaTheme="minorEastAsia" w:hAnsiTheme="minorHAnsi" w:cstheme="minorBidi"/>
          <w:b w:val="0"/>
          <w:noProof/>
          <w:sz w:val="22"/>
          <w:szCs w:val="22"/>
          <w:lang w:eastAsia="es-HN"/>
        </w:rPr>
      </w:pPr>
      <w:hyperlink w:anchor="_Toc388719749" w:history="1">
        <w:r w:rsidR="00B6318B" w:rsidRPr="00B72BB4">
          <w:rPr>
            <w:rStyle w:val="Hyperlink"/>
            <w:noProof/>
          </w:rPr>
          <w:t>V.</w:t>
        </w:r>
        <w:r w:rsidR="00B6318B">
          <w:rPr>
            <w:rFonts w:asciiTheme="minorHAnsi" w:eastAsiaTheme="minorEastAsia" w:hAnsiTheme="minorHAnsi" w:cstheme="minorBidi"/>
            <w:b w:val="0"/>
            <w:noProof/>
            <w:sz w:val="22"/>
            <w:szCs w:val="22"/>
            <w:lang w:eastAsia="es-HN"/>
          </w:rPr>
          <w:tab/>
        </w:r>
        <w:r w:rsidR="00B6318B" w:rsidRPr="00B72BB4">
          <w:rPr>
            <w:rStyle w:val="Hyperlink"/>
            <w:noProof/>
          </w:rPr>
          <w:t>Conclusiones y Recomendaciones</w:t>
        </w:r>
        <w:r w:rsidR="00B6318B">
          <w:rPr>
            <w:noProof/>
            <w:webHidden/>
          </w:rPr>
          <w:tab/>
        </w:r>
        <w:r w:rsidR="00B6318B">
          <w:rPr>
            <w:noProof/>
            <w:webHidden/>
          </w:rPr>
          <w:fldChar w:fldCharType="begin"/>
        </w:r>
        <w:r w:rsidR="00B6318B">
          <w:rPr>
            <w:noProof/>
            <w:webHidden/>
          </w:rPr>
          <w:instrText xml:space="preserve"> PAGEREF _Toc388719749 \h </w:instrText>
        </w:r>
        <w:r w:rsidR="00B6318B">
          <w:rPr>
            <w:noProof/>
            <w:webHidden/>
          </w:rPr>
        </w:r>
        <w:r w:rsidR="00B6318B">
          <w:rPr>
            <w:noProof/>
            <w:webHidden/>
          </w:rPr>
          <w:fldChar w:fldCharType="separate"/>
        </w:r>
        <w:r w:rsidR="00BF5BEE">
          <w:rPr>
            <w:noProof/>
            <w:webHidden/>
          </w:rPr>
          <w:t>23</w:t>
        </w:r>
        <w:r w:rsidR="00B6318B">
          <w:rPr>
            <w:noProof/>
            <w:webHidden/>
          </w:rPr>
          <w:fldChar w:fldCharType="end"/>
        </w:r>
      </w:hyperlink>
    </w:p>
    <w:p w:rsidR="00B6318B" w:rsidRDefault="000F1D0F">
      <w:pPr>
        <w:pStyle w:val="TOC1"/>
        <w:rPr>
          <w:rFonts w:asciiTheme="minorHAnsi" w:eastAsiaTheme="minorEastAsia" w:hAnsiTheme="minorHAnsi" w:cstheme="minorBidi"/>
          <w:b w:val="0"/>
          <w:noProof/>
          <w:sz w:val="22"/>
          <w:szCs w:val="22"/>
          <w:lang w:eastAsia="es-HN"/>
        </w:rPr>
      </w:pPr>
      <w:hyperlink w:anchor="_Toc388719750" w:history="1">
        <w:r w:rsidR="00B6318B" w:rsidRPr="00B72BB4">
          <w:rPr>
            <w:rStyle w:val="Hyperlink"/>
            <w:noProof/>
          </w:rPr>
          <w:t>VI.</w:t>
        </w:r>
        <w:r w:rsidR="00B6318B">
          <w:rPr>
            <w:rFonts w:asciiTheme="minorHAnsi" w:eastAsiaTheme="minorEastAsia" w:hAnsiTheme="minorHAnsi" w:cstheme="minorBidi"/>
            <w:b w:val="0"/>
            <w:noProof/>
            <w:sz w:val="22"/>
            <w:szCs w:val="22"/>
            <w:lang w:eastAsia="es-HN"/>
          </w:rPr>
          <w:tab/>
        </w:r>
        <w:r w:rsidR="00B6318B" w:rsidRPr="00B72BB4">
          <w:rPr>
            <w:rStyle w:val="Hyperlink"/>
            <w:noProof/>
          </w:rPr>
          <w:t>Anexos</w:t>
        </w:r>
        <w:r w:rsidR="00B6318B">
          <w:rPr>
            <w:noProof/>
            <w:webHidden/>
          </w:rPr>
          <w:tab/>
        </w:r>
        <w:r w:rsidR="00B6318B">
          <w:rPr>
            <w:noProof/>
            <w:webHidden/>
          </w:rPr>
          <w:fldChar w:fldCharType="begin"/>
        </w:r>
        <w:r w:rsidR="00B6318B">
          <w:rPr>
            <w:noProof/>
            <w:webHidden/>
          </w:rPr>
          <w:instrText xml:space="preserve"> PAGEREF _Toc388719750 \h </w:instrText>
        </w:r>
        <w:r w:rsidR="00B6318B">
          <w:rPr>
            <w:noProof/>
            <w:webHidden/>
          </w:rPr>
        </w:r>
        <w:r w:rsidR="00B6318B">
          <w:rPr>
            <w:noProof/>
            <w:webHidden/>
          </w:rPr>
          <w:fldChar w:fldCharType="separate"/>
        </w:r>
        <w:r w:rsidR="00BF5BEE">
          <w:rPr>
            <w:noProof/>
            <w:webHidden/>
          </w:rPr>
          <w:t>27</w:t>
        </w:r>
        <w:r w:rsidR="00B6318B">
          <w:rPr>
            <w:noProof/>
            <w:webHidden/>
          </w:rPr>
          <w:fldChar w:fldCharType="end"/>
        </w:r>
      </w:hyperlink>
    </w:p>
    <w:p w:rsidR="00B6318B" w:rsidRDefault="000F1D0F">
      <w:pPr>
        <w:pStyle w:val="TOC2"/>
        <w:rPr>
          <w:rFonts w:asciiTheme="minorHAnsi" w:eastAsiaTheme="minorEastAsia" w:hAnsiTheme="minorHAnsi" w:cstheme="minorBidi"/>
          <w:b w:val="0"/>
          <w:sz w:val="22"/>
          <w:szCs w:val="22"/>
        </w:rPr>
      </w:pPr>
      <w:hyperlink w:anchor="_Toc388719751" w:history="1">
        <w:r w:rsidR="00B6318B" w:rsidRPr="00B72BB4">
          <w:rPr>
            <w:rStyle w:val="Hyperlink"/>
          </w:rPr>
          <w:t>1.</w:t>
        </w:r>
        <w:r w:rsidR="00B6318B">
          <w:rPr>
            <w:rFonts w:asciiTheme="minorHAnsi" w:eastAsiaTheme="minorEastAsia" w:hAnsiTheme="minorHAnsi" w:cstheme="minorBidi"/>
            <w:b w:val="0"/>
            <w:sz w:val="22"/>
            <w:szCs w:val="22"/>
          </w:rPr>
          <w:tab/>
        </w:r>
        <w:r w:rsidR="00B6318B" w:rsidRPr="00B72BB4">
          <w:rPr>
            <w:rStyle w:val="Hyperlink"/>
          </w:rPr>
          <w:t>Anexo 1: Listado de Entrevistados</w:t>
        </w:r>
        <w:r w:rsidR="00B6318B">
          <w:rPr>
            <w:webHidden/>
          </w:rPr>
          <w:tab/>
        </w:r>
        <w:r w:rsidR="00B6318B">
          <w:rPr>
            <w:webHidden/>
          </w:rPr>
          <w:fldChar w:fldCharType="begin"/>
        </w:r>
        <w:r w:rsidR="00B6318B">
          <w:rPr>
            <w:webHidden/>
          </w:rPr>
          <w:instrText xml:space="preserve"> PAGEREF _Toc388719751 \h </w:instrText>
        </w:r>
        <w:r w:rsidR="00B6318B">
          <w:rPr>
            <w:webHidden/>
          </w:rPr>
        </w:r>
        <w:r w:rsidR="00B6318B">
          <w:rPr>
            <w:webHidden/>
          </w:rPr>
          <w:fldChar w:fldCharType="separate"/>
        </w:r>
        <w:r w:rsidR="00BF5BEE">
          <w:rPr>
            <w:webHidden/>
          </w:rPr>
          <w:t>27</w:t>
        </w:r>
        <w:r w:rsidR="00B6318B">
          <w:rPr>
            <w:webHidden/>
          </w:rPr>
          <w:fldChar w:fldCharType="end"/>
        </w:r>
      </w:hyperlink>
    </w:p>
    <w:p w:rsidR="00503D40" w:rsidRDefault="00360528" w:rsidP="00503D40">
      <w:pPr>
        <w:pStyle w:val="Heading1"/>
        <w:numPr>
          <w:ilvl w:val="0"/>
          <w:numId w:val="0"/>
        </w:numPr>
        <w:ind w:left="720"/>
      </w:pPr>
      <w:r w:rsidRPr="00664799">
        <w:fldChar w:fldCharType="end"/>
      </w:r>
    </w:p>
    <w:p w:rsidR="00503D40" w:rsidRDefault="00503D40">
      <w:pPr>
        <w:spacing w:before="0" w:after="0"/>
        <w:jc w:val="left"/>
        <w:rPr>
          <w:rFonts w:eastAsia="Times New Roman" w:cs="Times New Roman"/>
          <w:b/>
          <w:bCs/>
          <w:color w:val="002060"/>
          <w:spacing w:val="-3"/>
          <w:sz w:val="28"/>
          <w:szCs w:val="56"/>
          <w:lang w:val="es-ES_tradnl" w:eastAsia="es-HN"/>
        </w:rPr>
      </w:pPr>
      <w:r>
        <w:br w:type="page"/>
      </w:r>
    </w:p>
    <w:p w:rsidR="002D6EEF" w:rsidRPr="000D4020" w:rsidRDefault="002D6EEF" w:rsidP="00503D40">
      <w:pPr>
        <w:pStyle w:val="Heading1"/>
      </w:pPr>
      <w:bookmarkStart w:id="1" w:name="_Toc388719737"/>
      <w:r w:rsidRPr="000D4020">
        <w:lastRenderedPageBreak/>
        <w:t>Glosario</w:t>
      </w:r>
      <w:bookmarkEnd w:id="1"/>
    </w:p>
    <w:tbl>
      <w:tblPr>
        <w:tblW w:w="9798" w:type="dxa"/>
        <w:tblInd w:w="392" w:type="dxa"/>
        <w:tblLayout w:type="fixed"/>
        <w:tblLook w:val="0000" w:firstRow="0" w:lastRow="0" w:firstColumn="0" w:lastColumn="0" w:noHBand="0" w:noVBand="0"/>
      </w:tblPr>
      <w:tblGrid>
        <w:gridCol w:w="2376"/>
        <w:gridCol w:w="7422"/>
      </w:tblGrid>
      <w:tr w:rsidR="002B742C" w:rsidRPr="002B742C" w:rsidTr="002B742C">
        <w:trPr>
          <w:cantSplit/>
        </w:trPr>
        <w:tc>
          <w:tcPr>
            <w:tcW w:w="2376" w:type="dxa"/>
          </w:tcPr>
          <w:p w:rsidR="002B742C" w:rsidRPr="002B742C" w:rsidRDefault="002B742C" w:rsidP="008D08AA">
            <w:pPr>
              <w:spacing w:before="50" w:after="50"/>
              <w:rPr>
                <w:lang w:val="es-ES_tradnl"/>
              </w:rPr>
            </w:pPr>
            <w:r w:rsidRPr="002B742C">
              <w:rPr>
                <w:rFonts w:eastAsia="Times New Roman" w:cs="Times New Roman"/>
                <w:bCs/>
                <w:szCs w:val="18"/>
                <w:lang w:eastAsia="es-HN"/>
              </w:rPr>
              <w:t>AL</w:t>
            </w:r>
          </w:p>
        </w:tc>
        <w:tc>
          <w:tcPr>
            <w:tcW w:w="7422" w:type="dxa"/>
            <w:vAlign w:val="bottom"/>
          </w:tcPr>
          <w:p w:rsidR="002B742C" w:rsidRPr="002B742C" w:rsidRDefault="002B742C" w:rsidP="008D08AA">
            <w:pPr>
              <w:spacing w:before="50" w:after="50"/>
              <w:rPr>
                <w:lang w:val="es-ES_tradnl"/>
              </w:rPr>
            </w:pPr>
            <w:r w:rsidRPr="002B742C">
              <w:rPr>
                <w:rFonts w:eastAsia="Times New Roman" w:cs="Times New Roman"/>
                <w:color w:val="000000"/>
                <w:szCs w:val="18"/>
                <w:lang w:eastAsia="es-HN"/>
              </w:rPr>
              <w:t>Asesor Legal</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BID</w:t>
            </w:r>
          </w:p>
        </w:tc>
        <w:tc>
          <w:tcPr>
            <w:tcW w:w="7422" w:type="dxa"/>
            <w:vAlign w:val="bottom"/>
          </w:tcPr>
          <w:p w:rsidR="00AE1373" w:rsidRPr="002B742C" w:rsidRDefault="00AE1373" w:rsidP="008D08AA">
            <w:pPr>
              <w:spacing w:before="50" w:after="50"/>
              <w:rPr>
                <w:lang w:val="es-ES_tradnl"/>
              </w:rPr>
            </w:pPr>
            <w:r w:rsidRPr="002B742C">
              <w:rPr>
                <w:lang w:val="es-ES_tradnl"/>
              </w:rPr>
              <w:t>Banco Interamericano de Desarrollo</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BM</w:t>
            </w:r>
          </w:p>
        </w:tc>
        <w:tc>
          <w:tcPr>
            <w:tcW w:w="7422" w:type="dxa"/>
            <w:vAlign w:val="bottom"/>
          </w:tcPr>
          <w:p w:rsidR="00AE1373" w:rsidRPr="002B742C" w:rsidRDefault="00AE1373" w:rsidP="008D08AA">
            <w:pPr>
              <w:spacing w:before="50" w:after="50"/>
              <w:rPr>
                <w:lang w:val="es-ES_tradnl"/>
              </w:rPr>
            </w:pPr>
            <w:r w:rsidRPr="002B742C">
              <w:rPr>
                <w:lang w:val="es-ES_tradnl"/>
              </w:rPr>
              <w:t>Banco Mundial</w:t>
            </w:r>
          </w:p>
        </w:tc>
      </w:tr>
      <w:tr w:rsidR="00AE1373" w:rsidRPr="002B742C" w:rsidTr="002B742C">
        <w:trPr>
          <w:cantSplit/>
        </w:trPr>
        <w:tc>
          <w:tcPr>
            <w:tcW w:w="2376" w:type="dxa"/>
          </w:tcPr>
          <w:p w:rsidR="00AE1373" w:rsidRPr="002B742C" w:rsidRDefault="00AE1373" w:rsidP="008D08AA">
            <w:pPr>
              <w:spacing w:before="50" w:after="50"/>
              <w:rPr>
                <w:lang w:val="es-ES_tradnl"/>
              </w:rPr>
            </w:pPr>
            <w:r w:rsidRPr="002B742C">
              <w:rPr>
                <w:lang w:val="es-ES_tradnl"/>
              </w:rPr>
              <w:t>BVM</w:t>
            </w:r>
          </w:p>
        </w:tc>
        <w:tc>
          <w:tcPr>
            <w:tcW w:w="7422" w:type="dxa"/>
            <w:vAlign w:val="bottom"/>
          </w:tcPr>
          <w:p w:rsidR="00AE1373" w:rsidRPr="002B742C" w:rsidRDefault="00AE1373" w:rsidP="008D08AA">
            <w:pPr>
              <w:spacing w:before="50" w:after="50"/>
              <w:rPr>
                <w:lang w:val="es-ES_tradnl"/>
              </w:rPr>
            </w:pPr>
            <w:r w:rsidRPr="002B742C">
              <w:rPr>
                <w:lang w:val="es-ES_tradnl"/>
              </w:rPr>
              <w:t>Bono Vivir Mejor</w:t>
            </w:r>
          </w:p>
        </w:tc>
      </w:tr>
      <w:tr w:rsidR="002B742C" w:rsidRPr="002B742C" w:rsidTr="002B742C">
        <w:trPr>
          <w:cantSplit/>
        </w:trPr>
        <w:tc>
          <w:tcPr>
            <w:tcW w:w="2376" w:type="dxa"/>
          </w:tcPr>
          <w:p w:rsidR="002B742C" w:rsidRPr="002B742C" w:rsidRDefault="00B6318B" w:rsidP="008D08AA">
            <w:pPr>
              <w:spacing w:before="50" w:after="50"/>
              <w:rPr>
                <w:lang w:val="es-ES_tradnl"/>
              </w:rPr>
            </w:pPr>
            <w:r>
              <w:rPr>
                <w:rFonts w:eastAsia="Times New Roman" w:cs="Times New Roman"/>
                <w:szCs w:val="18"/>
                <w:lang w:eastAsia="es-HN"/>
              </w:rPr>
              <w:t>G</w:t>
            </w:r>
            <w:r w:rsidR="002B742C" w:rsidRPr="002B742C">
              <w:rPr>
                <w:rFonts w:eastAsia="Times New Roman" w:cs="Times New Roman"/>
                <w:szCs w:val="18"/>
                <w:lang w:eastAsia="es-HN"/>
              </w:rPr>
              <w:t>AC</w:t>
            </w:r>
          </w:p>
        </w:tc>
        <w:tc>
          <w:tcPr>
            <w:tcW w:w="7422" w:type="dxa"/>
            <w:vAlign w:val="bottom"/>
          </w:tcPr>
          <w:p w:rsidR="002B742C" w:rsidRPr="002B742C" w:rsidRDefault="00B6318B" w:rsidP="008D08AA">
            <w:pPr>
              <w:spacing w:before="50" w:after="50"/>
              <w:rPr>
                <w:lang w:val="es-ES_tradnl"/>
              </w:rPr>
            </w:pPr>
            <w:r>
              <w:rPr>
                <w:rFonts w:eastAsia="Times New Roman" w:cs="Times New Roman"/>
                <w:color w:val="000000"/>
                <w:szCs w:val="18"/>
                <w:lang w:eastAsia="es-HN"/>
              </w:rPr>
              <w:t>Gerencia de</w:t>
            </w:r>
            <w:r w:rsidR="002B742C" w:rsidRPr="002B742C">
              <w:rPr>
                <w:rFonts w:eastAsia="Times New Roman" w:cs="Times New Roman"/>
                <w:color w:val="000000"/>
                <w:szCs w:val="18"/>
                <w:lang w:eastAsia="es-HN"/>
              </w:rPr>
              <w:t xml:space="preserve"> Adquisiciones</w:t>
            </w:r>
          </w:p>
        </w:tc>
      </w:tr>
      <w:tr w:rsidR="002B742C" w:rsidRPr="002B742C" w:rsidTr="002B742C">
        <w:trPr>
          <w:cantSplit/>
        </w:trPr>
        <w:tc>
          <w:tcPr>
            <w:tcW w:w="2376" w:type="dxa"/>
          </w:tcPr>
          <w:p w:rsidR="002B742C" w:rsidRPr="002B742C" w:rsidRDefault="00B6318B" w:rsidP="008D08AA">
            <w:pPr>
              <w:spacing w:before="50" w:after="50"/>
              <w:rPr>
                <w:rFonts w:eastAsia="Times New Roman" w:cs="Times New Roman"/>
                <w:szCs w:val="18"/>
                <w:lang w:eastAsia="es-HN"/>
              </w:rPr>
            </w:pPr>
            <w:r>
              <w:rPr>
                <w:rFonts w:eastAsia="Times New Roman" w:cs="Times New Roman"/>
                <w:szCs w:val="18"/>
                <w:lang w:eastAsia="es-HN"/>
              </w:rPr>
              <w:t>G</w:t>
            </w:r>
            <w:r w:rsidR="002B742C" w:rsidRPr="002B742C">
              <w:rPr>
                <w:rFonts w:eastAsia="Times New Roman" w:cs="Times New Roman"/>
                <w:szCs w:val="18"/>
                <w:lang w:eastAsia="es-HN"/>
              </w:rPr>
              <w:t>AF</w:t>
            </w:r>
          </w:p>
        </w:tc>
        <w:tc>
          <w:tcPr>
            <w:tcW w:w="7422" w:type="dxa"/>
            <w:vAlign w:val="bottom"/>
          </w:tcPr>
          <w:p w:rsidR="002B742C" w:rsidRPr="002B742C" w:rsidRDefault="00B6318B" w:rsidP="008D08AA">
            <w:pPr>
              <w:spacing w:before="50" w:after="50"/>
              <w:rPr>
                <w:rFonts w:eastAsia="Times New Roman" w:cs="Times New Roman"/>
                <w:color w:val="000000"/>
                <w:szCs w:val="18"/>
                <w:lang w:eastAsia="es-HN"/>
              </w:rPr>
            </w:pPr>
            <w:r>
              <w:rPr>
                <w:rFonts w:eastAsia="Times New Roman" w:cs="Times New Roman"/>
                <w:color w:val="000000"/>
                <w:szCs w:val="18"/>
                <w:lang w:eastAsia="es-HN"/>
              </w:rPr>
              <w:t>Gerencia</w:t>
            </w:r>
            <w:r w:rsidR="002B742C" w:rsidRPr="002B742C">
              <w:rPr>
                <w:rFonts w:eastAsia="Times New Roman" w:cs="Times New Roman"/>
                <w:color w:val="000000"/>
                <w:szCs w:val="18"/>
                <w:lang w:eastAsia="es-HN"/>
              </w:rPr>
              <w:t xml:space="preserve"> Administrativo  Financiero</w:t>
            </w:r>
          </w:p>
        </w:tc>
      </w:tr>
      <w:tr w:rsidR="002B742C" w:rsidRPr="002B742C" w:rsidTr="002B742C">
        <w:trPr>
          <w:cantSplit/>
        </w:trPr>
        <w:tc>
          <w:tcPr>
            <w:tcW w:w="2376" w:type="dxa"/>
          </w:tcPr>
          <w:p w:rsidR="002B742C" w:rsidRPr="002B742C" w:rsidRDefault="00FB033C" w:rsidP="008D08AA">
            <w:pPr>
              <w:spacing w:before="50" w:after="50"/>
              <w:rPr>
                <w:lang w:val="es-ES_tradnl"/>
              </w:rPr>
            </w:pPr>
            <w:r>
              <w:rPr>
                <w:rFonts w:eastAsia="Times New Roman" w:cs="Times New Roman"/>
                <w:szCs w:val="18"/>
                <w:lang w:eastAsia="es-HN"/>
              </w:rPr>
              <w:t>C</w:t>
            </w:r>
            <w:r w:rsidR="002B742C" w:rsidRPr="002B742C">
              <w:rPr>
                <w:rFonts w:eastAsia="Times New Roman" w:cs="Times New Roman"/>
                <w:szCs w:val="18"/>
                <w:lang w:eastAsia="es-HN"/>
              </w:rPr>
              <w:t>G</w:t>
            </w:r>
          </w:p>
        </w:tc>
        <w:tc>
          <w:tcPr>
            <w:tcW w:w="7422" w:type="dxa"/>
            <w:vAlign w:val="bottom"/>
          </w:tcPr>
          <w:p w:rsidR="002B742C" w:rsidRPr="002B742C" w:rsidRDefault="00FB033C" w:rsidP="008D08AA">
            <w:pPr>
              <w:spacing w:before="50" w:after="50"/>
              <w:rPr>
                <w:lang w:val="es-ES_tradnl"/>
              </w:rPr>
            </w:pPr>
            <w:r>
              <w:rPr>
                <w:rFonts w:eastAsia="Times New Roman" w:cs="Times New Roman"/>
                <w:color w:val="000000"/>
                <w:szCs w:val="18"/>
                <w:lang w:eastAsia="es-HN"/>
              </w:rPr>
              <w:t>Coordinador</w:t>
            </w:r>
            <w:r w:rsidR="002B742C" w:rsidRPr="002B742C">
              <w:rPr>
                <w:rFonts w:eastAsia="Times New Roman" w:cs="Times New Roman"/>
                <w:color w:val="000000"/>
                <w:szCs w:val="18"/>
                <w:lang w:eastAsia="es-HN"/>
              </w:rPr>
              <w:t xml:space="preserve"> General</w:t>
            </w:r>
          </w:p>
        </w:tc>
      </w:tr>
      <w:tr w:rsidR="002B742C" w:rsidRPr="002B742C" w:rsidTr="002B742C">
        <w:trPr>
          <w:cantSplit/>
        </w:trPr>
        <w:tc>
          <w:tcPr>
            <w:tcW w:w="2376" w:type="dxa"/>
          </w:tcPr>
          <w:p w:rsidR="002B742C" w:rsidRPr="002B742C" w:rsidRDefault="002B742C" w:rsidP="008D08AA">
            <w:pPr>
              <w:spacing w:before="50" w:after="50"/>
              <w:rPr>
                <w:rFonts w:eastAsia="Times New Roman" w:cs="Times New Roman"/>
                <w:szCs w:val="18"/>
                <w:lang w:eastAsia="es-HN"/>
              </w:rPr>
            </w:pPr>
            <w:r w:rsidRPr="002B742C">
              <w:rPr>
                <w:rFonts w:eastAsia="Times New Roman" w:cs="Times New Roman"/>
                <w:bCs/>
                <w:szCs w:val="18"/>
                <w:lang w:eastAsia="es-HN"/>
              </w:rPr>
              <w:t>CME</w:t>
            </w:r>
          </w:p>
        </w:tc>
        <w:tc>
          <w:tcPr>
            <w:tcW w:w="7422" w:type="dxa"/>
            <w:vAlign w:val="bottom"/>
          </w:tcPr>
          <w:p w:rsidR="002B742C" w:rsidRPr="002B742C" w:rsidRDefault="002B742C" w:rsidP="008D08AA">
            <w:pPr>
              <w:spacing w:before="50" w:after="50"/>
              <w:rPr>
                <w:rFonts w:eastAsia="Times New Roman" w:cs="Times New Roman"/>
                <w:color w:val="000000"/>
                <w:szCs w:val="18"/>
                <w:lang w:eastAsia="es-HN"/>
              </w:rPr>
            </w:pPr>
            <w:r w:rsidRPr="002B742C">
              <w:rPr>
                <w:rFonts w:eastAsia="Times New Roman" w:cs="Times New Roman"/>
                <w:color w:val="000000"/>
                <w:szCs w:val="18"/>
                <w:lang w:eastAsia="es-HN"/>
              </w:rPr>
              <w:t>Coordinación Monitoreo Evaluación</w:t>
            </w:r>
          </w:p>
        </w:tc>
      </w:tr>
      <w:tr w:rsidR="00AE1373" w:rsidRPr="002B742C" w:rsidTr="002B742C">
        <w:trPr>
          <w:cantSplit/>
        </w:trPr>
        <w:tc>
          <w:tcPr>
            <w:tcW w:w="2376" w:type="dxa"/>
          </w:tcPr>
          <w:p w:rsidR="00AE1373" w:rsidRPr="002B742C" w:rsidRDefault="00FB033C" w:rsidP="008D08AA">
            <w:pPr>
              <w:spacing w:before="50" w:after="50"/>
              <w:rPr>
                <w:lang w:val="es-ES_tradnl"/>
              </w:rPr>
            </w:pPr>
            <w:r>
              <w:rPr>
                <w:lang w:val="es-ES_tradnl"/>
              </w:rPr>
              <w:t>EVM</w:t>
            </w:r>
          </w:p>
        </w:tc>
        <w:tc>
          <w:tcPr>
            <w:tcW w:w="7422" w:type="dxa"/>
            <w:vAlign w:val="bottom"/>
          </w:tcPr>
          <w:p w:rsidR="00AE1373" w:rsidRPr="002B742C" w:rsidRDefault="00FB033C" w:rsidP="008D08AA">
            <w:pPr>
              <w:spacing w:before="50" w:after="50"/>
              <w:rPr>
                <w:lang w:val="es-ES_tradnl"/>
              </w:rPr>
            </w:pPr>
            <w:r>
              <w:rPr>
                <w:lang w:val="es-ES_tradnl"/>
              </w:rPr>
              <w:t>Estratégica Vida Mejor</w:t>
            </w:r>
          </w:p>
        </w:tc>
      </w:tr>
      <w:tr w:rsidR="00FB033C" w:rsidRPr="002B742C" w:rsidTr="002B742C">
        <w:trPr>
          <w:cantSplit/>
        </w:trPr>
        <w:tc>
          <w:tcPr>
            <w:tcW w:w="2376" w:type="dxa"/>
          </w:tcPr>
          <w:p w:rsidR="00FB033C" w:rsidRPr="002B742C" w:rsidRDefault="00FB033C" w:rsidP="009D30C3">
            <w:pPr>
              <w:spacing w:before="50" w:after="50"/>
              <w:rPr>
                <w:lang w:val="es-ES_tradnl"/>
              </w:rPr>
            </w:pPr>
            <w:r w:rsidRPr="002B742C">
              <w:rPr>
                <w:lang w:val="es-ES_tradnl"/>
              </w:rPr>
              <w:t>GOH</w:t>
            </w:r>
          </w:p>
        </w:tc>
        <w:tc>
          <w:tcPr>
            <w:tcW w:w="7422" w:type="dxa"/>
            <w:vAlign w:val="bottom"/>
          </w:tcPr>
          <w:p w:rsidR="00FB033C" w:rsidRPr="002B742C" w:rsidRDefault="00FB033C" w:rsidP="009D30C3">
            <w:pPr>
              <w:spacing w:before="50" w:after="50"/>
              <w:rPr>
                <w:lang w:val="es-ES_tradnl"/>
              </w:rPr>
            </w:pPr>
            <w:r w:rsidRPr="002B742C">
              <w:rPr>
                <w:lang w:val="es-ES_tradnl"/>
              </w:rPr>
              <w:t>Gobierno de Honduras</w:t>
            </w:r>
          </w:p>
        </w:tc>
      </w:tr>
      <w:tr w:rsidR="00FB033C" w:rsidRPr="002B742C" w:rsidTr="002B742C">
        <w:trPr>
          <w:cantSplit/>
        </w:trPr>
        <w:tc>
          <w:tcPr>
            <w:tcW w:w="2376" w:type="dxa"/>
          </w:tcPr>
          <w:p w:rsidR="00FB033C" w:rsidRPr="002B742C" w:rsidRDefault="00FB033C" w:rsidP="008D08AA">
            <w:pPr>
              <w:spacing w:before="50" w:after="50"/>
              <w:rPr>
                <w:lang w:val="es-ES_tradnl"/>
              </w:rPr>
            </w:pPr>
            <w:r w:rsidRPr="002B742C">
              <w:rPr>
                <w:lang w:val="es-ES_tradnl"/>
              </w:rPr>
              <w:t>PTMC</w:t>
            </w:r>
          </w:p>
        </w:tc>
        <w:tc>
          <w:tcPr>
            <w:tcW w:w="7422" w:type="dxa"/>
            <w:vAlign w:val="bottom"/>
          </w:tcPr>
          <w:p w:rsidR="00FB033C" w:rsidRPr="002B742C" w:rsidRDefault="00FB033C" w:rsidP="008D08AA">
            <w:pPr>
              <w:spacing w:before="50" w:after="50"/>
              <w:rPr>
                <w:lang w:val="es-ES_tradnl"/>
              </w:rPr>
            </w:pPr>
            <w:r w:rsidRPr="002B742C">
              <w:rPr>
                <w:lang w:val="es-ES_tradnl"/>
              </w:rPr>
              <w:t>Programa de Transferencias Monetarias Condicionadas</w:t>
            </w:r>
          </w:p>
        </w:tc>
      </w:tr>
      <w:tr w:rsidR="00FB033C" w:rsidRPr="002B742C" w:rsidTr="002B742C">
        <w:trPr>
          <w:cantSplit/>
        </w:trPr>
        <w:tc>
          <w:tcPr>
            <w:tcW w:w="2376" w:type="dxa"/>
          </w:tcPr>
          <w:p w:rsidR="00FB033C" w:rsidRPr="002B742C" w:rsidRDefault="00FB033C" w:rsidP="008D08AA">
            <w:pPr>
              <w:spacing w:before="50" w:after="50"/>
              <w:rPr>
                <w:lang w:val="es-ES_tradnl"/>
              </w:rPr>
            </w:pPr>
            <w:r w:rsidRPr="002B742C">
              <w:rPr>
                <w:lang w:val="es-ES_tradnl"/>
              </w:rPr>
              <w:t>RO</w:t>
            </w:r>
          </w:p>
        </w:tc>
        <w:tc>
          <w:tcPr>
            <w:tcW w:w="7422" w:type="dxa"/>
            <w:vAlign w:val="bottom"/>
          </w:tcPr>
          <w:p w:rsidR="00FB033C" w:rsidRPr="002B742C" w:rsidRDefault="00FB033C" w:rsidP="008D08AA">
            <w:pPr>
              <w:spacing w:before="50" w:after="50"/>
              <w:rPr>
                <w:lang w:val="es-ES_tradnl"/>
              </w:rPr>
            </w:pPr>
            <w:r w:rsidRPr="002B742C">
              <w:rPr>
                <w:lang w:val="es-ES_tradnl"/>
              </w:rPr>
              <w:t>Reglamento Operativo</w:t>
            </w:r>
          </w:p>
        </w:tc>
      </w:tr>
      <w:tr w:rsidR="00FB033C" w:rsidRPr="002B742C" w:rsidTr="002B742C">
        <w:trPr>
          <w:cantSplit/>
        </w:trPr>
        <w:tc>
          <w:tcPr>
            <w:tcW w:w="2376" w:type="dxa"/>
          </w:tcPr>
          <w:p w:rsidR="00FB033C" w:rsidRPr="002B742C" w:rsidRDefault="00FB033C" w:rsidP="008D08AA">
            <w:pPr>
              <w:spacing w:before="50" w:after="50"/>
              <w:rPr>
                <w:lang w:val="es-ES_tradnl"/>
              </w:rPr>
            </w:pPr>
            <w:r w:rsidRPr="002B742C">
              <w:rPr>
                <w:lang w:val="es-ES_tradnl"/>
              </w:rPr>
              <w:t>SACE</w:t>
            </w:r>
          </w:p>
        </w:tc>
        <w:tc>
          <w:tcPr>
            <w:tcW w:w="7422" w:type="dxa"/>
            <w:vAlign w:val="bottom"/>
          </w:tcPr>
          <w:p w:rsidR="00FB033C" w:rsidRPr="002B742C" w:rsidRDefault="00FB033C" w:rsidP="008D08AA">
            <w:pPr>
              <w:spacing w:before="50" w:after="50"/>
              <w:rPr>
                <w:lang w:val="es-ES_tradnl"/>
              </w:rPr>
            </w:pPr>
            <w:r w:rsidRPr="002B742C">
              <w:rPr>
                <w:lang w:val="es-ES_tradnl"/>
              </w:rPr>
              <w:t>Sistema de Administración de Corresponsabilidades en educación</w:t>
            </w:r>
          </w:p>
        </w:tc>
      </w:tr>
      <w:tr w:rsidR="00FB033C" w:rsidRPr="002B742C" w:rsidTr="002B742C">
        <w:trPr>
          <w:cantSplit/>
        </w:trPr>
        <w:tc>
          <w:tcPr>
            <w:tcW w:w="2376" w:type="dxa"/>
          </w:tcPr>
          <w:p w:rsidR="00FB033C" w:rsidRPr="002B742C" w:rsidRDefault="00FB033C" w:rsidP="008D08AA">
            <w:pPr>
              <w:spacing w:before="50" w:after="50"/>
              <w:rPr>
                <w:lang w:val="es-ES_tradnl"/>
              </w:rPr>
            </w:pPr>
            <w:r w:rsidRPr="002B742C">
              <w:rPr>
                <w:lang w:val="es-ES_tradnl"/>
              </w:rPr>
              <w:t>SDP</w:t>
            </w:r>
          </w:p>
        </w:tc>
        <w:tc>
          <w:tcPr>
            <w:tcW w:w="7422" w:type="dxa"/>
            <w:vAlign w:val="bottom"/>
          </w:tcPr>
          <w:p w:rsidR="00FB033C" w:rsidRPr="002B742C" w:rsidRDefault="00FB033C" w:rsidP="008D08AA">
            <w:pPr>
              <w:spacing w:before="50" w:after="50"/>
              <w:rPr>
                <w:lang w:val="es-ES_tradnl"/>
              </w:rPr>
            </w:pPr>
            <w:r w:rsidRPr="002B742C">
              <w:rPr>
                <w:lang w:val="es-ES_tradnl"/>
              </w:rPr>
              <w:t>Secretaría del Estado del Despacho Presidencial</w:t>
            </w:r>
          </w:p>
        </w:tc>
      </w:tr>
      <w:tr w:rsidR="00FB033C" w:rsidRPr="002B742C" w:rsidTr="002B742C">
        <w:trPr>
          <w:cantSplit/>
        </w:trPr>
        <w:tc>
          <w:tcPr>
            <w:tcW w:w="2376" w:type="dxa"/>
          </w:tcPr>
          <w:p w:rsidR="00FB033C" w:rsidRPr="002B742C" w:rsidRDefault="00FB033C" w:rsidP="008D08AA">
            <w:pPr>
              <w:spacing w:before="50" w:after="50"/>
              <w:rPr>
                <w:lang w:val="es-ES_tradnl"/>
              </w:rPr>
            </w:pPr>
            <w:r w:rsidRPr="002B742C">
              <w:rPr>
                <w:lang w:val="es-ES_tradnl"/>
              </w:rPr>
              <w:t>S</w:t>
            </w:r>
            <w:r>
              <w:rPr>
                <w:lang w:val="es-ES_tradnl"/>
              </w:rPr>
              <w:t>E</w:t>
            </w:r>
            <w:r w:rsidRPr="002B742C">
              <w:rPr>
                <w:lang w:val="es-ES_tradnl"/>
              </w:rPr>
              <w:t>DIS</w:t>
            </w:r>
          </w:p>
        </w:tc>
        <w:tc>
          <w:tcPr>
            <w:tcW w:w="7422" w:type="dxa"/>
            <w:vAlign w:val="bottom"/>
          </w:tcPr>
          <w:p w:rsidR="00FB033C" w:rsidRPr="002B742C" w:rsidRDefault="00FB033C" w:rsidP="00260E2A">
            <w:pPr>
              <w:spacing w:before="50" w:after="50"/>
              <w:rPr>
                <w:lang w:val="es-ES_tradnl"/>
              </w:rPr>
            </w:pPr>
            <w:r w:rsidRPr="002B742C">
              <w:rPr>
                <w:lang w:val="es-ES_tradnl"/>
              </w:rPr>
              <w:t xml:space="preserve">Secretaría de </w:t>
            </w:r>
            <w:r>
              <w:rPr>
                <w:lang w:val="es-ES_tradnl"/>
              </w:rPr>
              <w:t xml:space="preserve">Estado en el Despacho de </w:t>
            </w:r>
            <w:r w:rsidRPr="002B742C">
              <w:rPr>
                <w:lang w:val="es-ES_tradnl"/>
              </w:rPr>
              <w:t>Desarrollo e Inclusión Social</w:t>
            </w:r>
          </w:p>
        </w:tc>
      </w:tr>
      <w:tr w:rsidR="00FB033C" w:rsidRPr="002B742C" w:rsidTr="002B742C">
        <w:trPr>
          <w:cantSplit/>
        </w:trPr>
        <w:tc>
          <w:tcPr>
            <w:tcW w:w="2376" w:type="dxa"/>
          </w:tcPr>
          <w:p w:rsidR="00FB033C" w:rsidRPr="002B742C" w:rsidRDefault="00FB033C" w:rsidP="008D08AA">
            <w:pPr>
              <w:spacing w:before="50" w:after="50"/>
              <w:rPr>
                <w:lang w:val="es-ES_tradnl"/>
              </w:rPr>
            </w:pPr>
            <w:r>
              <w:rPr>
                <w:lang w:val="es-ES_tradnl"/>
              </w:rPr>
              <w:t>SSDIS</w:t>
            </w:r>
          </w:p>
        </w:tc>
        <w:tc>
          <w:tcPr>
            <w:tcW w:w="7422" w:type="dxa"/>
            <w:vAlign w:val="bottom"/>
          </w:tcPr>
          <w:p w:rsidR="00FB033C" w:rsidRPr="002B742C" w:rsidRDefault="00FB033C" w:rsidP="00B95938">
            <w:pPr>
              <w:spacing w:before="50" w:after="50"/>
              <w:rPr>
                <w:lang w:val="es-ES_tradnl"/>
              </w:rPr>
            </w:pPr>
            <w:r>
              <w:rPr>
                <w:lang w:val="es-ES_tradnl"/>
              </w:rPr>
              <w:t>Subsecretaria de Inclusión Social</w:t>
            </w:r>
          </w:p>
        </w:tc>
      </w:tr>
      <w:tr w:rsidR="00FB033C" w:rsidRPr="002B742C" w:rsidTr="002B742C">
        <w:trPr>
          <w:cantSplit/>
        </w:trPr>
        <w:tc>
          <w:tcPr>
            <w:tcW w:w="2376" w:type="dxa"/>
          </w:tcPr>
          <w:p w:rsidR="00FB033C" w:rsidRPr="002B742C" w:rsidRDefault="00FB033C" w:rsidP="00B6318B">
            <w:pPr>
              <w:spacing w:before="50" w:after="50"/>
              <w:rPr>
                <w:lang w:val="es-ES_tradnl"/>
              </w:rPr>
            </w:pPr>
            <w:r w:rsidRPr="002B742C">
              <w:rPr>
                <w:rFonts w:eastAsia="Times New Roman" w:cs="Times New Roman"/>
                <w:szCs w:val="18"/>
                <w:lang w:eastAsia="es-HN"/>
              </w:rPr>
              <w:t>UC</w:t>
            </w:r>
            <w:r>
              <w:rPr>
                <w:rFonts w:eastAsia="Times New Roman" w:cs="Times New Roman"/>
                <w:szCs w:val="18"/>
                <w:lang w:eastAsia="es-HN"/>
              </w:rPr>
              <w:t>SE</w:t>
            </w:r>
          </w:p>
        </w:tc>
        <w:tc>
          <w:tcPr>
            <w:tcW w:w="7422" w:type="dxa"/>
            <w:vAlign w:val="bottom"/>
          </w:tcPr>
          <w:p w:rsidR="00FB033C" w:rsidRPr="002B742C" w:rsidRDefault="00FB033C" w:rsidP="00B6318B">
            <w:pPr>
              <w:spacing w:before="50" w:after="50"/>
              <w:rPr>
                <w:lang w:val="es-ES_tradnl"/>
              </w:rPr>
            </w:pPr>
            <w:r w:rsidRPr="002B742C">
              <w:rPr>
                <w:rFonts w:eastAsia="Times New Roman" w:cs="Times New Roman"/>
                <w:color w:val="000000"/>
                <w:szCs w:val="18"/>
                <w:lang w:eastAsia="es-HN"/>
              </w:rPr>
              <w:t xml:space="preserve">Unidad Coordinadora </w:t>
            </w:r>
            <w:r>
              <w:rPr>
                <w:rFonts w:eastAsia="Times New Roman" w:cs="Times New Roman"/>
                <w:color w:val="000000"/>
                <w:szCs w:val="18"/>
                <w:lang w:eastAsia="es-HN"/>
              </w:rPr>
              <w:t>Secretaría de Educación</w:t>
            </w:r>
          </w:p>
        </w:tc>
      </w:tr>
    </w:tbl>
    <w:p w:rsidR="00B95938" w:rsidRDefault="00B95938">
      <w:pPr>
        <w:spacing w:before="0" w:after="0"/>
        <w:jc w:val="left"/>
        <w:rPr>
          <w:rFonts w:eastAsia="Times New Roman" w:cs="Times New Roman"/>
          <w:b/>
          <w:bCs/>
          <w:color w:val="002060"/>
          <w:spacing w:val="-3"/>
          <w:sz w:val="28"/>
          <w:szCs w:val="56"/>
          <w:lang w:val="es-ES_tradnl" w:eastAsia="es-HN"/>
        </w:rPr>
      </w:pPr>
    </w:p>
    <w:p w:rsidR="00B95938" w:rsidRDefault="00B95938">
      <w:pPr>
        <w:spacing w:before="0" w:after="0"/>
        <w:jc w:val="left"/>
        <w:rPr>
          <w:rFonts w:eastAsia="Times New Roman" w:cs="Times New Roman"/>
          <w:b/>
          <w:bCs/>
          <w:color w:val="002060"/>
          <w:spacing w:val="-3"/>
          <w:sz w:val="28"/>
          <w:szCs w:val="56"/>
          <w:lang w:val="es-ES_tradnl" w:eastAsia="es-HN"/>
        </w:rPr>
      </w:pPr>
      <w:r>
        <w:rPr>
          <w:rFonts w:eastAsia="Times New Roman" w:cs="Times New Roman"/>
          <w:b/>
          <w:bCs/>
          <w:color w:val="002060"/>
          <w:spacing w:val="-3"/>
          <w:sz w:val="28"/>
          <w:szCs w:val="56"/>
          <w:lang w:val="es-ES_tradnl" w:eastAsia="es-HN"/>
        </w:rPr>
        <w:br w:type="page"/>
      </w:r>
    </w:p>
    <w:p w:rsidR="00AA15A3" w:rsidRPr="000D4020" w:rsidRDefault="00E110A4" w:rsidP="00503D40">
      <w:pPr>
        <w:pStyle w:val="Heading1"/>
      </w:pPr>
      <w:bookmarkStart w:id="2" w:name="_Toc388719738"/>
      <w:r w:rsidRPr="000D4020">
        <w:lastRenderedPageBreak/>
        <w:t>Antecedentes</w:t>
      </w:r>
      <w:bookmarkEnd w:id="2"/>
    </w:p>
    <w:p w:rsidR="00C004EC" w:rsidRDefault="00AE1373" w:rsidP="00C02D4B">
      <w:pPr>
        <w:ind w:left="142"/>
      </w:pPr>
      <w:r w:rsidRPr="00C004EC">
        <w:t xml:space="preserve">El Banco </w:t>
      </w:r>
      <w:r w:rsidR="00503D40">
        <w:t xml:space="preserve">Interamericano de Desarrollo </w:t>
      </w:r>
      <w:r w:rsidRPr="00C004EC">
        <w:t xml:space="preserve">se encuentra preparando una nueva operación de préstamo cuyo objetivo es </w:t>
      </w:r>
      <w:bookmarkStart w:id="3" w:name="_Ref351534171"/>
      <w:r w:rsidRPr="00C004EC">
        <w:t xml:space="preserve">fomentar la acumulación de capital humano en los menores de edad de las familias en situación de pobreza extrema. </w:t>
      </w:r>
    </w:p>
    <w:p w:rsidR="00C004EC" w:rsidRDefault="00AE1373" w:rsidP="00C02D4B">
      <w:pPr>
        <w:ind w:left="142"/>
      </w:pPr>
      <w:r w:rsidRPr="00C004EC">
        <w:t xml:space="preserve">Los objetivos específicos son: </w:t>
      </w:r>
    </w:p>
    <w:p w:rsidR="00C004EC" w:rsidRDefault="00C004EC" w:rsidP="007A2AD0">
      <w:pPr>
        <w:pStyle w:val="ListParagraph"/>
        <w:numPr>
          <w:ilvl w:val="0"/>
          <w:numId w:val="3"/>
        </w:numPr>
        <w:ind w:left="709" w:hanging="283"/>
      </w:pPr>
      <w:r>
        <w:t>A</w:t>
      </w:r>
      <w:r w:rsidR="00AE1373" w:rsidRPr="00C004EC">
        <w:t xml:space="preserve">poyar el consumo de las familias beneficiarias </w:t>
      </w:r>
    </w:p>
    <w:p w:rsidR="00C004EC" w:rsidRPr="00C004EC" w:rsidRDefault="00C004EC" w:rsidP="007A2AD0">
      <w:pPr>
        <w:pStyle w:val="ListParagraph"/>
        <w:numPr>
          <w:ilvl w:val="0"/>
          <w:numId w:val="3"/>
        </w:numPr>
        <w:ind w:left="709" w:hanging="283"/>
        <w:rPr>
          <w:lang w:val="es-ES"/>
        </w:rPr>
      </w:pPr>
      <w:r>
        <w:t>A</w:t>
      </w:r>
      <w:r w:rsidR="00AE1373" w:rsidRPr="00C004EC">
        <w:t>umentar del uso de servicios de educ</w:t>
      </w:r>
      <w:r>
        <w:t xml:space="preserve">ación, salud y nutrición; </w:t>
      </w:r>
    </w:p>
    <w:p w:rsidR="00E435A2" w:rsidRPr="00E435A2" w:rsidRDefault="00C004EC" w:rsidP="007A2AD0">
      <w:pPr>
        <w:pStyle w:val="ListParagraph"/>
        <w:numPr>
          <w:ilvl w:val="0"/>
          <w:numId w:val="3"/>
        </w:numPr>
        <w:ind w:left="709" w:hanging="283"/>
        <w:rPr>
          <w:lang w:val="es-ES"/>
        </w:rPr>
      </w:pPr>
      <w:r>
        <w:t>I</w:t>
      </w:r>
      <w:r w:rsidR="00AE1373" w:rsidRPr="00C004EC">
        <w:t>mplementar la nueva estrategia operativa para aumentar la eficiencia en la gestión del Bono</w:t>
      </w:r>
      <w:r w:rsidR="00AE1373" w:rsidRPr="00C004EC">
        <w:rPr>
          <w:spacing w:val="-2"/>
          <w:szCs w:val="24"/>
          <w:lang w:val="es-ES"/>
        </w:rPr>
        <w:t xml:space="preserve"> 10,000 para una Vida Mejor; y </w:t>
      </w:r>
    </w:p>
    <w:p w:rsidR="00AE1373" w:rsidRPr="00C004EC" w:rsidRDefault="00E435A2" w:rsidP="007A2AD0">
      <w:pPr>
        <w:pStyle w:val="ListParagraph"/>
        <w:numPr>
          <w:ilvl w:val="0"/>
          <w:numId w:val="3"/>
        </w:numPr>
        <w:ind w:left="709" w:hanging="283"/>
        <w:rPr>
          <w:lang w:val="es-ES"/>
        </w:rPr>
      </w:pPr>
      <w:r>
        <w:rPr>
          <w:spacing w:val="-2"/>
          <w:szCs w:val="24"/>
          <w:lang w:val="es-ES"/>
        </w:rPr>
        <w:t>A</w:t>
      </w:r>
      <w:r w:rsidR="00AE1373" w:rsidRPr="00C004EC">
        <w:rPr>
          <w:spacing w:val="-2"/>
          <w:szCs w:val="24"/>
          <w:lang w:val="es-ES"/>
        </w:rPr>
        <w:t xml:space="preserve">poyar el fortalecimiento del rol rector de la </w:t>
      </w:r>
      <w:r w:rsidR="00757BA2">
        <w:rPr>
          <w:color w:val="000000"/>
          <w:lang w:val="es-ES"/>
        </w:rPr>
        <w:t>S</w:t>
      </w:r>
      <w:r w:rsidR="00757BA2" w:rsidRPr="00C439B3">
        <w:rPr>
          <w:color w:val="000000"/>
          <w:lang w:val="es-ES"/>
        </w:rPr>
        <w:t>DIS</w:t>
      </w:r>
      <w:r w:rsidR="00AE1373" w:rsidRPr="00C004EC">
        <w:rPr>
          <w:spacing w:val="-2"/>
          <w:szCs w:val="24"/>
          <w:lang w:val="es-ES"/>
        </w:rPr>
        <w:t xml:space="preserve"> mediante el apoyo al diseño, implementación y seguimiento de la EVM. </w:t>
      </w:r>
      <w:bookmarkEnd w:id="3"/>
    </w:p>
    <w:p w:rsidR="0035725A" w:rsidRDefault="00D26D03" w:rsidP="00C02D4B">
      <w:pPr>
        <w:ind w:left="142"/>
        <w:rPr>
          <w:lang w:val="es-ES_tradnl"/>
        </w:rPr>
      </w:pPr>
      <w:r>
        <w:rPr>
          <w:lang w:val="es-ES_tradnl"/>
        </w:rPr>
        <w:t>Para alcanzar estos objetivos la operación ha establecido los siguientes componentes:</w:t>
      </w:r>
    </w:p>
    <w:p w:rsidR="00D26D03" w:rsidRPr="00D26D03" w:rsidRDefault="00D26D03" w:rsidP="009E3308">
      <w:pPr>
        <w:numPr>
          <w:ilvl w:val="0"/>
          <w:numId w:val="15"/>
        </w:numPr>
        <w:ind w:hanging="294"/>
        <w:contextualSpacing/>
        <w:rPr>
          <w:lang w:val="es-ES"/>
        </w:rPr>
      </w:pPr>
      <w:r w:rsidRPr="00D26D03">
        <w:rPr>
          <w:lang w:val="es-ES"/>
        </w:rPr>
        <w:t xml:space="preserve">Transferencias Monetarias Condicionadas </w:t>
      </w:r>
    </w:p>
    <w:p w:rsidR="00D26D03" w:rsidRPr="00D26D03" w:rsidRDefault="00D26D03" w:rsidP="009E3308">
      <w:pPr>
        <w:numPr>
          <w:ilvl w:val="0"/>
          <w:numId w:val="15"/>
        </w:numPr>
        <w:ind w:hanging="294"/>
        <w:contextualSpacing/>
        <w:rPr>
          <w:lang w:val="es-ES"/>
        </w:rPr>
      </w:pPr>
      <w:r w:rsidRPr="00D26D03">
        <w:rPr>
          <w:lang w:val="es-ES"/>
        </w:rPr>
        <w:t xml:space="preserve">Fortalecimiento de la oferta de servicios de tercer ciclo de educación básica con énfasis en zonas rurales focalizadas </w:t>
      </w:r>
    </w:p>
    <w:p w:rsidR="00D26D03" w:rsidRPr="00D26D03" w:rsidRDefault="00D26D03" w:rsidP="009E3308">
      <w:pPr>
        <w:numPr>
          <w:ilvl w:val="0"/>
          <w:numId w:val="15"/>
        </w:numPr>
        <w:ind w:hanging="294"/>
        <w:contextualSpacing/>
        <w:rPr>
          <w:lang w:val="es-ES"/>
        </w:rPr>
      </w:pPr>
      <w:r w:rsidRPr="00D26D03">
        <w:rPr>
          <w:lang w:val="es-ES"/>
        </w:rPr>
        <w:t xml:space="preserve">Mejoras a los servicios de salud y nutrición y a la gestión del </w:t>
      </w:r>
    </w:p>
    <w:p w:rsidR="0035725A" w:rsidRPr="00D26D03" w:rsidRDefault="00D26D03" w:rsidP="009E3308">
      <w:pPr>
        <w:numPr>
          <w:ilvl w:val="0"/>
          <w:numId w:val="15"/>
        </w:numPr>
        <w:ind w:hanging="294"/>
        <w:contextualSpacing/>
        <w:rPr>
          <w:lang w:val="es-ES_tradnl"/>
        </w:rPr>
      </w:pPr>
      <w:r w:rsidRPr="00D26D03">
        <w:rPr>
          <w:lang w:val="es-ES"/>
        </w:rPr>
        <w:t xml:space="preserve">Administración del programa y </w:t>
      </w:r>
      <w:r w:rsidR="00817782">
        <w:rPr>
          <w:lang w:val="es-ES"/>
        </w:rPr>
        <w:t>auditorías.</w:t>
      </w:r>
      <w:r w:rsidRPr="00D26D03">
        <w:rPr>
          <w:lang w:val="es-ES"/>
        </w:rPr>
        <w:t xml:space="preserve"> </w:t>
      </w:r>
    </w:p>
    <w:p w:rsidR="0035725A" w:rsidRPr="00D26D03" w:rsidRDefault="0035725A" w:rsidP="00D26D03">
      <w:pPr>
        <w:ind w:left="142" w:hanging="294"/>
        <w:contextualSpacing/>
        <w:rPr>
          <w:lang w:val="es-ES_tradnl"/>
        </w:rPr>
      </w:pPr>
    </w:p>
    <w:p w:rsidR="00D26D03" w:rsidRDefault="00D26D03" w:rsidP="00D26D03">
      <w:pPr>
        <w:ind w:left="142"/>
        <w:rPr>
          <w:szCs w:val="24"/>
          <w:lang w:val="es-ES"/>
        </w:rPr>
      </w:pPr>
      <w:r>
        <w:rPr>
          <w:lang w:val="es-ES_tradnl"/>
        </w:rPr>
        <w:t>El componente II dará</w:t>
      </w:r>
      <w:r w:rsidR="00E8206D">
        <w:rPr>
          <w:lang w:val="es-ES_tradnl"/>
        </w:rPr>
        <w:t xml:space="preserve"> continuidad al apoyo que el Banco ha venido dando </w:t>
      </w:r>
      <w:r w:rsidRPr="006661B4">
        <w:rPr>
          <w:szCs w:val="24"/>
          <w:lang w:val="es-ES"/>
        </w:rPr>
        <w:t xml:space="preserve"> a la expansión de tercer ciclo mediante opera</w:t>
      </w:r>
      <w:r>
        <w:rPr>
          <w:szCs w:val="24"/>
          <w:lang w:val="es-ES"/>
        </w:rPr>
        <w:t xml:space="preserve">ciones 1069/SF-HO y1552/SF-HO. Estas inversiones ha sido complementadas con la operación </w:t>
      </w:r>
      <w:r w:rsidRPr="006661B4">
        <w:rPr>
          <w:szCs w:val="24"/>
        </w:rPr>
        <w:t>ATN/OC-13428-HO</w:t>
      </w:r>
      <w:r>
        <w:rPr>
          <w:szCs w:val="24"/>
        </w:rPr>
        <w:t xml:space="preserve"> que apoyó</w:t>
      </w:r>
      <w:r w:rsidRPr="006661B4">
        <w:rPr>
          <w:szCs w:val="24"/>
        </w:rPr>
        <w:t xml:space="preserve"> el desarrollo de una estrategia para la expansi</w:t>
      </w:r>
      <w:r>
        <w:rPr>
          <w:szCs w:val="24"/>
        </w:rPr>
        <w:t xml:space="preserve">ón de la oferta de tercer ciclo y la </w:t>
      </w:r>
      <w:r>
        <w:rPr>
          <w:szCs w:val="24"/>
          <w:lang w:val="es-ES"/>
        </w:rPr>
        <w:t>2937/BL-HO</w:t>
      </w:r>
      <w:r w:rsidRPr="006661B4">
        <w:rPr>
          <w:szCs w:val="24"/>
          <w:lang w:val="es-ES"/>
        </w:rPr>
        <w:t xml:space="preserve"> </w:t>
      </w:r>
      <w:r>
        <w:rPr>
          <w:szCs w:val="24"/>
          <w:lang w:val="es-ES"/>
        </w:rPr>
        <w:t xml:space="preserve">donde </w:t>
      </w:r>
      <w:r>
        <w:rPr>
          <w:szCs w:val="24"/>
        </w:rPr>
        <w:t xml:space="preserve">uno de los componentes </w:t>
      </w:r>
      <w:r>
        <w:rPr>
          <w:szCs w:val="24"/>
          <w:lang w:val="es-ES"/>
        </w:rPr>
        <w:t>del programa apoyó la implementación de</w:t>
      </w:r>
      <w:r w:rsidRPr="006661B4">
        <w:rPr>
          <w:szCs w:val="24"/>
          <w:lang w:val="es-ES"/>
        </w:rPr>
        <w:t xml:space="preserve"> mecanismos flexibles para aumentar </w:t>
      </w:r>
      <w:r w:rsidRPr="002E70C1">
        <w:rPr>
          <w:szCs w:val="24"/>
          <w:lang w:val="es-ES"/>
        </w:rPr>
        <w:t>la oferta</w:t>
      </w:r>
      <w:r>
        <w:rPr>
          <w:szCs w:val="24"/>
          <w:lang w:val="es-ES"/>
        </w:rPr>
        <w:t xml:space="preserve"> educativa en zonas rurales mediante la contratación del Instituto Hondureño de Educación por Radio (IHER) para la provisión del servicio educativo bajo los lineamientos de la SE.</w:t>
      </w:r>
    </w:p>
    <w:p w:rsidR="00BD74C9" w:rsidRDefault="00401567" w:rsidP="00E52BB7">
      <w:pPr>
        <w:ind w:left="142"/>
        <w:rPr>
          <w:lang w:val="es-ES"/>
        </w:rPr>
      </w:pPr>
      <w:r>
        <w:rPr>
          <w:szCs w:val="24"/>
          <w:lang w:val="es-ES"/>
        </w:rPr>
        <w:t>E</w:t>
      </w:r>
      <w:r w:rsidR="00D26D03">
        <w:rPr>
          <w:szCs w:val="24"/>
          <w:lang w:val="es-ES"/>
        </w:rPr>
        <w:t xml:space="preserve">sta operación </w:t>
      </w:r>
      <w:r>
        <w:rPr>
          <w:szCs w:val="24"/>
          <w:lang w:val="es-ES"/>
        </w:rPr>
        <w:t xml:space="preserve">apoyará </w:t>
      </w:r>
      <w:r w:rsidRPr="006F2710">
        <w:rPr>
          <w:lang w:val="es-ES"/>
        </w:rPr>
        <w:t>la expansión de la oferta de tercer ciclo educativo</w:t>
      </w:r>
      <w:r>
        <w:rPr>
          <w:szCs w:val="24"/>
          <w:lang w:val="es-ES"/>
        </w:rPr>
        <w:t xml:space="preserve"> e</w:t>
      </w:r>
      <w:r w:rsidRPr="00955044">
        <w:rPr>
          <w:lang w:val="es-ES"/>
        </w:rPr>
        <w:t>n los departamentos priorizados</w:t>
      </w:r>
      <w:r>
        <w:rPr>
          <w:lang w:val="es-ES"/>
        </w:rPr>
        <w:t>, financiando</w:t>
      </w:r>
      <w:r w:rsidRPr="0081237D">
        <w:rPr>
          <w:lang w:val="es-ES"/>
        </w:rPr>
        <w:t>:</w:t>
      </w:r>
      <w:r w:rsidRPr="00955044">
        <w:rPr>
          <w:lang w:val="es-ES"/>
        </w:rPr>
        <w:t xml:space="preserve"> (i) la rehabilitación/ampliación de infraestructura educativa (150 módulos</w:t>
      </w:r>
      <w:r>
        <w:rPr>
          <w:rStyle w:val="FootnoteReference"/>
          <w:lang w:val="es-ES"/>
        </w:rPr>
        <w:footnoteReference w:id="1"/>
      </w:r>
      <w:r w:rsidRPr="0081237D">
        <w:rPr>
          <w:lang w:val="es-ES"/>
        </w:rPr>
        <w:t xml:space="preserve"> con</w:t>
      </w:r>
      <w:r w:rsidRPr="00955044">
        <w:rPr>
          <w:lang w:val="es-ES"/>
        </w:rPr>
        <w:t xml:space="preserve"> el acceso a tecnologías de información, </w:t>
      </w:r>
      <w:r w:rsidRPr="006F2710">
        <w:rPr>
          <w:lang w:val="es-ES"/>
        </w:rPr>
        <w:t xml:space="preserve">materiales educativos y capacitación docente; (ii) la </w:t>
      </w:r>
      <w:r w:rsidRPr="00616D20">
        <w:rPr>
          <w:lang w:val="es-ES"/>
        </w:rPr>
        <w:t xml:space="preserve">continuación </w:t>
      </w:r>
      <w:r w:rsidRPr="006F2710">
        <w:rPr>
          <w:lang w:val="es-ES"/>
        </w:rPr>
        <w:t xml:space="preserve">del modelo de atención al tercer ciclo basado en modalidades flexibles y el cual ha sido desarrollado por la </w:t>
      </w:r>
      <w:r w:rsidR="00874531">
        <w:rPr>
          <w:lang w:val="es-ES"/>
        </w:rPr>
        <w:t>Secretaría de Educación (</w:t>
      </w:r>
      <w:r w:rsidRPr="006F2710">
        <w:rPr>
          <w:lang w:val="es-ES"/>
        </w:rPr>
        <w:t>SE</w:t>
      </w:r>
      <w:r w:rsidR="00874531">
        <w:rPr>
          <w:lang w:val="es-ES"/>
        </w:rPr>
        <w:t>)</w:t>
      </w:r>
      <w:r w:rsidRPr="006F2710">
        <w:rPr>
          <w:lang w:val="es-ES"/>
        </w:rPr>
        <w:t xml:space="preserve"> con apoyo del IHER, esperando </w:t>
      </w:r>
      <w:r>
        <w:rPr>
          <w:lang w:val="es-ES"/>
        </w:rPr>
        <w:t xml:space="preserve">generar </w:t>
      </w:r>
      <w:r w:rsidRPr="006F2710">
        <w:rPr>
          <w:lang w:val="es-ES"/>
        </w:rPr>
        <w:t>alrededor d</w:t>
      </w:r>
      <w:r w:rsidRPr="000E4059">
        <w:rPr>
          <w:lang w:val="es-ES"/>
        </w:rPr>
        <w:t>e</w:t>
      </w:r>
      <w:r>
        <w:rPr>
          <w:lang w:val="es-ES"/>
        </w:rPr>
        <w:t xml:space="preserve"> 3</w:t>
      </w:r>
      <w:r w:rsidRPr="000E4059">
        <w:rPr>
          <w:lang w:val="es-ES"/>
        </w:rPr>
        <w:t xml:space="preserve">0.000 </w:t>
      </w:r>
      <w:r>
        <w:rPr>
          <w:lang w:val="es-ES"/>
        </w:rPr>
        <w:t>vacantes</w:t>
      </w:r>
      <w:r w:rsidRPr="000E4059">
        <w:rPr>
          <w:rStyle w:val="FootnoteReference"/>
          <w:lang w:val="es-ES"/>
        </w:rPr>
        <w:footnoteReference w:id="2"/>
      </w:r>
      <w:r w:rsidRPr="000E4059">
        <w:rPr>
          <w:lang w:val="es-ES"/>
        </w:rPr>
        <w:t xml:space="preserve"> </w:t>
      </w:r>
      <w:r>
        <w:rPr>
          <w:lang w:val="es-ES"/>
        </w:rPr>
        <w:t>; (iii) apoyo institucional a la SE; y</w:t>
      </w:r>
      <w:r w:rsidRPr="000E4059">
        <w:rPr>
          <w:lang w:val="es-ES"/>
        </w:rPr>
        <w:t xml:space="preserve"> (i</w:t>
      </w:r>
      <w:r>
        <w:rPr>
          <w:lang w:val="es-ES"/>
        </w:rPr>
        <w:t>v</w:t>
      </w:r>
      <w:r w:rsidRPr="000E4059">
        <w:rPr>
          <w:lang w:val="es-ES"/>
        </w:rPr>
        <w:t>)  una evaluación cuantitativa y cualitativa de los resultados alcanzados.</w:t>
      </w:r>
    </w:p>
    <w:p w:rsidR="00B13998" w:rsidRPr="00E52BB7" w:rsidRDefault="00831190" w:rsidP="00E52BB7">
      <w:pPr>
        <w:ind w:left="142"/>
        <w:rPr>
          <w:rFonts w:eastAsia="Times New Roman" w:cs="Times New Roman"/>
          <w:lang w:val="es-ES"/>
        </w:rPr>
      </w:pPr>
      <w:r>
        <w:rPr>
          <w:lang w:val="es-ES"/>
        </w:rPr>
        <w:t>La ejecución de este componente</w:t>
      </w:r>
      <w:r w:rsidR="00C402F0">
        <w:rPr>
          <w:lang w:val="es-ES"/>
        </w:rPr>
        <w:t xml:space="preserve"> será responsabilidad de la SE, a través del Viceministerio de Asuntos Técnicos Pedagógicos y para efectos operativos, administrativos y administrativos – financieros, se contará </w:t>
      </w:r>
      <w:bookmarkStart w:id="4" w:name="_Toc388301887"/>
      <w:r w:rsidR="00B13998" w:rsidRPr="0020479D">
        <w:rPr>
          <w:lang w:val="es-ES"/>
        </w:rPr>
        <w:t>con el apoyo de la Unidad Coordinadora de Proyectos (UCSE) y complementariamente la SE realizará el monitoreo y supervisión de los servicios a ser contratados al IHER.</w:t>
      </w:r>
      <w:bookmarkEnd w:id="4"/>
      <w:r w:rsidR="00B13998" w:rsidRPr="0020479D">
        <w:rPr>
          <w:lang w:val="es-ES"/>
        </w:rPr>
        <w:t xml:space="preserve"> </w:t>
      </w:r>
    </w:p>
    <w:p w:rsidR="00B13998" w:rsidRDefault="00B13998" w:rsidP="00B13998">
      <w:pPr>
        <w:ind w:left="142"/>
        <w:rPr>
          <w:lang w:val="es-ES"/>
        </w:rPr>
      </w:pPr>
      <w:r w:rsidRPr="00C439B3">
        <w:rPr>
          <w:lang w:val="es-ES"/>
        </w:rPr>
        <w:lastRenderedPageBreak/>
        <w:t>Est</w:t>
      </w:r>
      <w:r>
        <w:rPr>
          <w:lang w:val="es-ES"/>
        </w:rPr>
        <w:t>e</w:t>
      </w:r>
      <w:r w:rsidRPr="00C439B3">
        <w:rPr>
          <w:lang w:val="es-ES"/>
        </w:rPr>
        <w:t xml:space="preserve"> </w:t>
      </w:r>
      <w:r>
        <w:rPr>
          <w:lang w:val="es-ES"/>
        </w:rPr>
        <w:t xml:space="preserve">informe de Capacidad Institucional se enfoca en las condiciones actuales UCSE tomando en cuenta su características al interior de la SE y los resultados históricos obtenidos en la ejecución de operaciones previas. </w:t>
      </w:r>
    </w:p>
    <w:p w:rsidR="00704797" w:rsidRPr="000D4020" w:rsidRDefault="00CF2B6D" w:rsidP="00D25F44">
      <w:pPr>
        <w:pStyle w:val="Heading1"/>
        <w:rPr>
          <w:lang w:val="es-ES"/>
        </w:rPr>
      </w:pPr>
      <w:bookmarkStart w:id="5" w:name="_Toc388719739"/>
      <w:r w:rsidRPr="000D4020">
        <w:t>Metodología de Evaluación</w:t>
      </w:r>
      <w:bookmarkEnd w:id="5"/>
    </w:p>
    <w:p w:rsidR="00674F3F" w:rsidRPr="00E63FFC" w:rsidRDefault="004B2FC4" w:rsidP="00C02D4B">
      <w:pPr>
        <w:rPr>
          <w:lang w:val="es-ES"/>
        </w:rPr>
      </w:pPr>
      <w:r w:rsidRPr="00E63FFC">
        <w:rPr>
          <w:lang w:val="es-ES"/>
        </w:rPr>
        <w:t xml:space="preserve">La presente evaluación se ha estructurado, tomando en consideración elementos clave de la extensa </w:t>
      </w:r>
      <w:r w:rsidR="001C0EE4" w:rsidRPr="00E63FFC">
        <w:rPr>
          <w:lang w:val="es-ES"/>
        </w:rPr>
        <w:t>práctica</w:t>
      </w:r>
      <w:r w:rsidRPr="00E63FFC">
        <w:rPr>
          <w:lang w:val="es-ES"/>
        </w:rPr>
        <w:t xml:space="preserve"> del BID en la aplicación del Sistema de Evaluación de la Capacidad Institucional (SECI), la cual se ha adaptado a las necesidades particulares </w:t>
      </w:r>
      <w:r w:rsidR="00C02D4B">
        <w:rPr>
          <w:lang w:val="es-ES"/>
        </w:rPr>
        <w:t xml:space="preserve">para el diseño de la nueva operación, la estructura organizacional </w:t>
      </w:r>
      <w:r w:rsidR="00874531">
        <w:rPr>
          <w:lang w:val="es-ES"/>
        </w:rPr>
        <w:t xml:space="preserve">de la UCSE </w:t>
      </w:r>
      <w:r w:rsidR="00BF398F">
        <w:rPr>
          <w:lang w:val="es-ES"/>
        </w:rPr>
        <w:t xml:space="preserve">y </w:t>
      </w:r>
      <w:r w:rsidR="00874531">
        <w:rPr>
          <w:lang w:val="es-ES"/>
        </w:rPr>
        <w:t>su vinculación con la SE</w:t>
      </w:r>
      <w:r w:rsidR="00C02D4B">
        <w:rPr>
          <w:lang w:val="es-ES"/>
        </w:rPr>
        <w:t>.</w:t>
      </w:r>
    </w:p>
    <w:p w:rsidR="00B62965" w:rsidRPr="00E63FFC" w:rsidRDefault="00B62965" w:rsidP="00B62965">
      <w:pPr>
        <w:rPr>
          <w:lang w:val="es-ES"/>
        </w:rPr>
      </w:pPr>
      <w:r w:rsidRPr="00E63FFC">
        <w:rPr>
          <w:lang w:val="es-ES"/>
        </w:rPr>
        <w:t xml:space="preserve">Este análisis se ha planteado con miras a analizar las principales características institucionales, que permitan que la nueva operación se desarrolle garantizando: </w:t>
      </w:r>
    </w:p>
    <w:p w:rsidR="00B62965" w:rsidRPr="00C02D4B" w:rsidRDefault="00B62965" w:rsidP="007A2AD0">
      <w:pPr>
        <w:pStyle w:val="ListParagraph"/>
        <w:numPr>
          <w:ilvl w:val="0"/>
          <w:numId w:val="7"/>
        </w:numPr>
        <w:rPr>
          <w:lang w:val="es-ES"/>
        </w:rPr>
      </w:pPr>
      <w:r w:rsidRPr="00C02D4B">
        <w:rPr>
          <w:lang w:val="es-ES"/>
        </w:rPr>
        <w:t xml:space="preserve">Coordinación Vertical y Horizontal; </w:t>
      </w:r>
    </w:p>
    <w:p w:rsidR="00B62965" w:rsidRPr="00C02D4B" w:rsidRDefault="00B62965" w:rsidP="007A2AD0">
      <w:pPr>
        <w:pStyle w:val="ListParagraph"/>
        <w:numPr>
          <w:ilvl w:val="0"/>
          <w:numId w:val="7"/>
        </w:numPr>
        <w:rPr>
          <w:lang w:val="es-ES"/>
        </w:rPr>
      </w:pPr>
      <w:r w:rsidRPr="00C02D4B">
        <w:rPr>
          <w:lang w:val="es-ES"/>
        </w:rPr>
        <w:t>Disponibilidad de Servicios Técnicos suficientes para apoyar la ejecución;</w:t>
      </w:r>
    </w:p>
    <w:p w:rsidR="00B62965" w:rsidRPr="00C02D4B" w:rsidRDefault="00B62965" w:rsidP="007A2AD0">
      <w:pPr>
        <w:pStyle w:val="ListParagraph"/>
        <w:numPr>
          <w:ilvl w:val="0"/>
          <w:numId w:val="7"/>
        </w:numPr>
        <w:rPr>
          <w:lang w:val="es-ES"/>
        </w:rPr>
      </w:pPr>
      <w:r w:rsidRPr="00C02D4B">
        <w:rPr>
          <w:lang w:val="es-ES"/>
        </w:rPr>
        <w:t>Agilidad razonable para ejecutar las actividades del Programa.</w:t>
      </w:r>
    </w:p>
    <w:p w:rsidR="00FB1E47" w:rsidRDefault="002F7E3D" w:rsidP="002F7E3D">
      <w:pPr>
        <w:rPr>
          <w:lang w:val="es-ES"/>
        </w:rPr>
      </w:pPr>
      <w:r>
        <w:rPr>
          <w:lang w:val="es-ES"/>
        </w:rPr>
        <w:t xml:space="preserve">Los aspectos a analizar </w:t>
      </w:r>
      <w:r w:rsidR="00E76A4A">
        <w:rPr>
          <w:lang w:val="es-ES"/>
        </w:rPr>
        <w:t xml:space="preserve">se organizaron en dos ejes temáticos y cada uno de ellos tiene tres </w:t>
      </w:r>
      <w:r w:rsidR="00FB1E47">
        <w:rPr>
          <w:lang w:val="es-ES"/>
        </w:rPr>
        <w:t>tópicos</w:t>
      </w:r>
      <w:r w:rsidR="00E76A4A">
        <w:rPr>
          <w:lang w:val="es-ES"/>
        </w:rPr>
        <w:t xml:space="preserve"> específicos, </w:t>
      </w:r>
      <w:r w:rsidR="00991379">
        <w:rPr>
          <w:lang w:val="es-ES"/>
        </w:rPr>
        <w:t>todos los cuales se</w:t>
      </w:r>
      <w:r w:rsidR="00E76A4A">
        <w:rPr>
          <w:lang w:val="es-ES"/>
        </w:rPr>
        <w:t xml:space="preserve"> abordan </w:t>
      </w:r>
      <w:r w:rsidR="00991379">
        <w:rPr>
          <w:lang w:val="es-ES"/>
        </w:rPr>
        <w:t xml:space="preserve">con </w:t>
      </w:r>
      <w:r w:rsidR="00E76A4A">
        <w:rPr>
          <w:lang w:val="es-ES"/>
        </w:rPr>
        <w:t>visión operativa y estratégica</w:t>
      </w:r>
      <w:r w:rsidR="00BF398F">
        <w:rPr>
          <w:lang w:val="es-ES"/>
        </w:rPr>
        <w:t xml:space="preserve"> tomando en cuenta la experiencia general de la UCSE y resultados históricos</w:t>
      </w:r>
      <w:r w:rsidR="00FB1E47">
        <w:rPr>
          <w:lang w:val="es-ES"/>
        </w:rPr>
        <w:t>.</w:t>
      </w:r>
    </w:p>
    <w:p w:rsidR="00354F4E" w:rsidRDefault="00BF398F" w:rsidP="002F7E3D">
      <w:pPr>
        <w:rPr>
          <w:lang w:val="es-ES"/>
        </w:rPr>
      </w:pPr>
      <w:r>
        <w:rPr>
          <w:lang w:val="es-ES"/>
        </w:rPr>
        <w:t xml:space="preserve">Los </w:t>
      </w:r>
      <w:r w:rsidR="00E76A4A">
        <w:rPr>
          <w:lang w:val="es-ES"/>
        </w:rPr>
        <w:t>aspectos estratégicos que impactan en la ejecución de la nueva operación del Banco</w:t>
      </w:r>
      <w:r>
        <w:rPr>
          <w:lang w:val="es-ES"/>
        </w:rPr>
        <w:t xml:space="preserve"> se detallan a continuación</w:t>
      </w:r>
      <w:r w:rsidR="00991379">
        <w:rPr>
          <w:lang w:val="es-ES"/>
        </w:rPr>
        <w:t xml:space="preserve">. </w:t>
      </w:r>
      <w:r w:rsidR="002F7E3D">
        <w:rPr>
          <w:lang w:val="es-ES"/>
        </w:rPr>
        <w:t>(</w:t>
      </w:r>
      <w:r w:rsidR="006025C7">
        <w:rPr>
          <w:lang w:val="es-ES"/>
        </w:rPr>
        <w:t>Ver</w:t>
      </w:r>
      <w:r w:rsidR="002F7E3D">
        <w:rPr>
          <w:lang w:val="es-ES"/>
        </w:rPr>
        <w:t xml:space="preserve"> figura No.1). </w:t>
      </w:r>
    </w:p>
    <w:p w:rsidR="00E63FFC" w:rsidRPr="007C75F1" w:rsidRDefault="00846AFD" w:rsidP="00E63FFC">
      <w:pPr>
        <w:pStyle w:val="Caption"/>
        <w:jc w:val="center"/>
        <w:rPr>
          <w:rFonts w:cs="Times New Roman"/>
          <w:color w:val="auto"/>
          <w:sz w:val="20"/>
          <w:szCs w:val="20"/>
        </w:rPr>
      </w:pPr>
      <w:bookmarkStart w:id="6" w:name="_Toc361046673"/>
      <w:r w:rsidRPr="007C75F1">
        <w:rPr>
          <w:rFonts w:cs="Times New Roman"/>
          <w:color w:val="auto"/>
          <w:sz w:val="22"/>
          <w:szCs w:val="20"/>
        </w:rPr>
        <w:t xml:space="preserve">Figura No. </w:t>
      </w:r>
      <w:r w:rsidR="00360528" w:rsidRPr="007C75F1">
        <w:rPr>
          <w:rFonts w:cs="Times New Roman"/>
          <w:color w:val="auto"/>
          <w:sz w:val="22"/>
          <w:szCs w:val="20"/>
        </w:rPr>
        <w:fldChar w:fldCharType="begin"/>
      </w:r>
      <w:r w:rsidRPr="007C75F1">
        <w:rPr>
          <w:rFonts w:cs="Times New Roman"/>
          <w:color w:val="auto"/>
          <w:sz w:val="22"/>
          <w:szCs w:val="20"/>
        </w:rPr>
        <w:instrText xml:space="preserve"> SEQ Figura_No. \* ARABIC </w:instrText>
      </w:r>
      <w:r w:rsidR="00360528" w:rsidRPr="007C75F1">
        <w:rPr>
          <w:rFonts w:cs="Times New Roman"/>
          <w:color w:val="auto"/>
          <w:sz w:val="22"/>
          <w:szCs w:val="20"/>
        </w:rPr>
        <w:fldChar w:fldCharType="separate"/>
      </w:r>
      <w:r w:rsidR="00A75F1D">
        <w:rPr>
          <w:rFonts w:cs="Times New Roman"/>
          <w:noProof/>
          <w:color w:val="auto"/>
          <w:sz w:val="22"/>
          <w:szCs w:val="20"/>
        </w:rPr>
        <w:t>1</w:t>
      </w:r>
      <w:r w:rsidR="00360528" w:rsidRPr="007C75F1">
        <w:rPr>
          <w:rFonts w:cs="Times New Roman"/>
          <w:color w:val="auto"/>
          <w:sz w:val="22"/>
          <w:szCs w:val="20"/>
        </w:rPr>
        <w:fldChar w:fldCharType="end"/>
      </w:r>
      <w:r w:rsidR="006D16B9" w:rsidRPr="007C75F1">
        <w:rPr>
          <w:rFonts w:cs="Times New Roman"/>
          <w:color w:val="auto"/>
          <w:sz w:val="22"/>
          <w:szCs w:val="20"/>
        </w:rPr>
        <w:t xml:space="preserve"> </w:t>
      </w:r>
      <w:r w:rsidR="00C90D5C" w:rsidRPr="007C75F1">
        <w:rPr>
          <w:rFonts w:cs="Times New Roman"/>
          <w:color w:val="auto"/>
          <w:sz w:val="22"/>
          <w:szCs w:val="20"/>
        </w:rPr>
        <w:t>SISTEMA DE EVALUACIÓN</w:t>
      </w:r>
      <w:bookmarkEnd w:id="6"/>
      <w:r w:rsidR="00E63FFC" w:rsidRPr="007C75F1">
        <w:rPr>
          <w:rFonts w:cs="Times New Roman"/>
          <w:sz w:val="22"/>
          <w:szCs w:val="20"/>
        </w:rPr>
        <w:t xml:space="preserve"> </w:t>
      </w:r>
    </w:p>
    <w:p w:rsidR="008A6EBC" w:rsidRPr="008A6EBC" w:rsidRDefault="00260E2A" w:rsidP="00FB1E47">
      <w:pPr>
        <w:tabs>
          <w:tab w:val="left" w:pos="2127"/>
        </w:tabs>
        <w:autoSpaceDE w:val="0"/>
        <w:autoSpaceDN w:val="0"/>
        <w:adjustRightInd w:val="0"/>
        <w:spacing w:before="100" w:beforeAutospacing="1" w:after="100" w:afterAutospacing="1"/>
        <w:rPr>
          <w:rFonts w:cs="Times New Roman"/>
          <w:color w:val="000000"/>
          <w:szCs w:val="24"/>
        </w:rPr>
      </w:pPr>
      <w:r>
        <w:rPr>
          <w:rFonts w:cs="Times New Roman"/>
          <w:noProof/>
          <w:color w:val="000000"/>
          <w:szCs w:val="24"/>
          <w:lang w:val="en-US"/>
        </w:rPr>
        <mc:AlternateContent>
          <mc:Choice Requires="wpg">
            <w:drawing>
              <wp:anchor distT="0" distB="0" distL="114300" distR="114300" simplePos="0" relativeHeight="251681792" behindDoc="0" locked="0" layoutInCell="1" allowOverlap="1" wp14:anchorId="0F139ABE" wp14:editId="7E241667">
                <wp:simplePos x="0" y="0"/>
                <wp:positionH relativeFrom="column">
                  <wp:posOffset>-662161</wp:posOffset>
                </wp:positionH>
                <wp:positionV relativeFrom="paragraph">
                  <wp:posOffset>103697</wp:posOffset>
                </wp:positionV>
                <wp:extent cx="6833641" cy="3298771"/>
                <wp:effectExtent l="0" t="0" r="24765" b="16510"/>
                <wp:wrapNone/>
                <wp:docPr id="56" name="5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33641" cy="3298771"/>
                          <a:chOff x="0" y="0"/>
                          <a:chExt cx="6833760" cy="3299030"/>
                        </a:xfrm>
                      </wpg:grpSpPr>
                      <wps:wsp>
                        <wps:cNvPr id="23" name="AutoShape 2"/>
                        <wps:cNvSpPr>
                          <a:spLocks noChangeArrowheads="1"/>
                        </wps:cNvSpPr>
                        <wps:spPr bwMode="auto">
                          <a:xfrm>
                            <a:off x="0" y="0"/>
                            <a:ext cx="6831965" cy="304800"/>
                          </a:xfrm>
                          <a:prstGeom prst="flowChartAlternateProcess">
                            <a:avLst/>
                          </a:prstGeom>
                          <a:solidFill>
                            <a:schemeClr val="tx2"/>
                          </a:solidFill>
                          <a:ln w="9525">
                            <a:solidFill>
                              <a:schemeClr val="tx2"/>
                            </a:solidFill>
                            <a:miter lim="800000"/>
                            <a:headEnd/>
                            <a:tailEnd/>
                          </a:ln>
                        </wps:spPr>
                        <wps:txbx>
                          <w:txbxContent>
                            <w:p w:rsidR="007A0C32" w:rsidRPr="00FB1E47" w:rsidRDefault="007A0C32" w:rsidP="00C003C0">
                              <w:pPr>
                                <w:spacing w:before="0" w:after="0"/>
                                <w:ind w:left="284"/>
                                <w:jc w:val="left"/>
                                <w:rPr>
                                  <w:color w:val="FFFFFF" w:themeColor="background1"/>
                                  <w:szCs w:val="24"/>
                                  <w:lang w:val="es-ES"/>
                                </w:rPr>
                              </w:pPr>
                              <w:r w:rsidRPr="00FB1E47">
                                <w:rPr>
                                  <w:rFonts w:eastAsia="Times New Roman" w:cs="Times New Roman"/>
                                  <w:b/>
                                  <w:bCs/>
                                  <w:color w:val="FFFFFF" w:themeColor="background1"/>
                                  <w:szCs w:val="24"/>
                                  <w:lang w:eastAsia="es-HN"/>
                                </w:rPr>
                                <w:t>Programación y Organización</w:t>
                              </w:r>
                            </w:p>
                          </w:txbxContent>
                        </wps:txbx>
                        <wps:bodyPr rot="0" vert="horz" wrap="square" lIns="91440" tIns="45720" rIns="91440" bIns="45720" anchor="ctr" anchorCtr="0" upright="1">
                          <a:noAutofit/>
                        </wps:bodyPr>
                      </wps:wsp>
                      <wps:wsp>
                        <wps:cNvPr id="24" name="AutoShape 5"/>
                        <wps:cNvSpPr>
                          <a:spLocks noChangeArrowheads="1"/>
                        </wps:cNvSpPr>
                        <wps:spPr bwMode="auto">
                          <a:xfrm>
                            <a:off x="2124112" y="333226"/>
                            <a:ext cx="4703674" cy="950976"/>
                          </a:xfrm>
                          <a:prstGeom prst="roundRect">
                            <a:avLst>
                              <a:gd name="adj" fmla="val 16667"/>
                            </a:avLst>
                          </a:prstGeom>
                          <a:solidFill>
                            <a:schemeClr val="bg1"/>
                          </a:solidFill>
                          <a:ln w="28575">
                            <a:solidFill>
                              <a:schemeClr val="tx2"/>
                            </a:solidFill>
                            <a:round/>
                            <a:headEnd/>
                            <a:tailEnd/>
                          </a:ln>
                        </wps:spPr>
                        <wps:txbx>
                          <w:txbxContent>
                            <w:p w:rsidR="007A0C32" w:rsidRPr="00FB1E47" w:rsidRDefault="007A0C32" w:rsidP="007A2AD0">
                              <w:pPr>
                                <w:pStyle w:val="ListParagraph"/>
                                <w:numPr>
                                  <w:ilvl w:val="0"/>
                                  <w:numId w:val="5"/>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Ubicación de la UC</w:t>
                              </w:r>
                              <w:r>
                                <w:rPr>
                                  <w:color w:val="0F243E" w:themeColor="text2" w:themeShade="80"/>
                                  <w:sz w:val="20"/>
                                  <w:lang w:val="es-ES"/>
                                </w:rPr>
                                <w:t>SE</w:t>
                              </w:r>
                              <w:r w:rsidRPr="00FB1E47">
                                <w:rPr>
                                  <w:color w:val="0F243E" w:themeColor="text2" w:themeShade="80"/>
                                  <w:sz w:val="20"/>
                                  <w:lang w:val="es-ES"/>
                                </w:rPr>
                                <w:t xml:space="preserve"> en </w:t>
                              </w:r>
                              <w:r>
                                <w:rPr>
                                  <w:color w:val="0F243E" w:themeColor="text2" w:themeShade="80"/>
                                  <w:sz w:val="20"/>
                                  <w:lang w:val="es-ES"/>
                                </w:rPr>
                                <w:t xml:space="preserve"> la SE y</w:t>
                              </w:r>
                              <w:r w:rsidRPr="00FB1E47">
                                <w:rPr>
                                  <w:color w:val="0F243E" w:themeColor="text2" w:themeShade="80"/>
                                  <w:sz w:val="20"/>
                                  <w:lang w:val="es-ES"/>
                                </w:rPr>
                                <w:t xml:space="preserve"> organigrama </w:t>
                              </w:r>
                            </w:p>
                            <w:p w:rsidR="007A0C32" w:rsidRPr="00FB1E47" w:rsidRDefault="007A0C32" w:rsidP="007A2AD0">
                              <w:pPr>
                                <w:pStyle w:val="ListParagraph"/>
                                <w:numPr>
                                  <w:ilvl w:val="0"/>
                                  <w:numId w:val="5"/>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Delegación de autoridad para gestiones financieras, administrativas y de adquisiciones</w:t>
                              </w:r>
                            </w:p>
                            <w:p w:rsidR="007A0C32" w:rsidRPr="00FB1E47" w:rsidRDefault="007A0C32" w:rsidP="007A2AD0">
                              <w:pPr>
                                <w:pStyle w:val="ListParagraph"/>
                                <w:numPr>
                                  <w:ilvl w:val="0"/>
                                  <w:numId w:val="5"/>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 xml:space="preserve">Capacidad y disponibilidad de articular con </w:t>
                              </w:r>
                              <w:r>
                                <w:rPr>
                                  <w:color w:val="0F243E" w:themeColor="text2" w:themeShade="80"/>
                                  <w:sz w:val="20"/>
                                  <w:lang w:val="es-ES"/>
                                </w:rPr>
                                <w:t xml:space="preserve">otras </w:t>
                              </w:r>
                              <w:r w:rsidRPr="00FB1E47">
                                <w:rPr>
                                  <w:color w:val="0F243E" w:themeColor="text2" w:themeShade="80"/>
                                  <w:sz w:val="20"/>
                                  <w:lang w:val="es-ES"/>
                                </w:rPr>
                                <w:t>Secretarías</w:t>
                              </w:r>
                            </w:p>
                          </w:txbxContent>
                        </wps:txbx>
                        <wps:bodyPr rot="0" vert="horz" wrap="square" lIns="91440" tIns="45720" rIns="91440" bIns="45720" anchor="ctr" anchorCtr="0" upright="1">
                          <a:noAutofit/>
                        </wps:bodyPr>
                      </wps:wsp>
                      <wps:wsp>
                        <wps:cNvPr id="19" name="AutoShape 7"/>
                        <wps:cNvSpPr>
                          <a:spLocks noChangeArrowheads="1"/>
                        </wps:cNvSpPr>
                        <wps:spPr bwMode="auto">
                          <a:xfrm>
                            <a:off x="2130765" y="1398775"/>
                            <a:ext cx="4702810" cy="922043"/>
                          </a:xfrm>
                          <a:prstGeom prst="flowChartAlternateProcess">
                            <a:avLst/>
                          </a:prstGeom>
                          <a:solidFill>
                            <a:schemeClr val="bg1"/>
                          </a:solidFill>
                          <a:ln w="28575">
                            <a:solidFill>
                              <a:schemeClr val="tx2"/>
                            </a:solidFill>
                            <a:miter lim="800000"/>
                            <a:headEnd/>
                            <a:tailEnd/>
                          </a:ln>
                        </wps:spPr>
                        <wps:txbx>
                          <w:txbxContent>
                            <w:p w:rsidR="007A0C32" w:rsidRPr="007C75F1" w:rsidRDefault="007A0C32" w:rsidP="007A2AD0">
                              <w:pPr>
                                <w:pStyle w:val="ListParagraph"/>
                                <w:numPr>
                                  <w:ilvl w:val="0"/>
                                  <w:numId w:val="6"/>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Planificación </w:t>
                              </w:r>
                              <w:r>
                                <w:rPr>
                                  <w:color w:val="0F243E" w:themeColor="text2" w:themeShade="80"/>
                                  <w:sz w:val="20"/>
                                  <w:lang w:val="es-ES"/>
                                </w:rPr>
                                <w:t xml:space="preserve">y monitoreo </w:t>
                              </w:r>
                              <w:r w:rsidRPr="007C75F1">
                                <w:rPr>
                                  <w:color w:val="0F243E" w:themeColor="text2" w:themeShade="80"/>
                                  <w:sz w:val="20"/>
                                  <w:lang w:val="es-ES"/>
                                </w:rPr>
                                <w:t>de actividades a realizar, costos y programación (PEP, POA)</w:t>
                              </w:r>
                            </w:p>
                            <w:p w:rsidR="007A0C32" w:rsidRDefault="007A0C32" w:rsidP="007A2AD0">
                              <w:pPr>
                                <w:pStyle w:val="ListParagraph"/>
                                <w:numPr>
                                  <w:ilvl w:val="0"/>
                                  <w:numId w:val="6"/>
                                </w:numPr>
                                <w:spacing w:before="80" w:after="80"/>
                                <w:ind w:left="284" w:hanging="284"/>
                                <w:contextualSpacing w:val="0"/>
                                <w:rPr>
                                  <w:color w:val="0F243E" w:themeColor="text2" w:themeShade="80"/>
                                  <w:sz w:val="20"/>
                                  <w:lang w:val="es-ES"/>
                                </w:rPr>
                              </w:pPr>
                              <w:r w:rsidRPr="00EF15AF">
                                <w:rPr>
                                  <w:color w:val="0F243E" w:themeColor="text2" w:themeShade="80"/>
                                  <w:sz w:val="20"/>
                                  <w:lang w:val="es-ES"/>
                                </w:rPr>
                                <w:t xml:space="preserve">Monitoreo y evaluación de resultados / impacto </w:t>
                              </w:r>
                            </w:p>
                            <w:p w:rsidR="007A0C32" w:rsidRPr="007C75F1" w:rsidRDefault="007A0C32" w:rsidP="007A2AD0">
                              <w:pPr>
                                <w:pStyle w:val="ListParagraph"/>
                                <w:numPr>
                                  <w:ilvl w:val="0"/>
                                  <w:numId w:val="6"/>
                                </w:numPr>
                                <w:spacing w:before="80" w:after="80"/>
                                <w:ind w:left="284" w:hanging="284"/>
                                <w:contextualSpacing w:val="0"/>
                                <w:rPr>
                                  <w:color w:val="0F243E" w:themeColor="text2" w:themeShade="80"/>
                                  <w:sz w:val="20"/>
                                  <w:lang w:val="es-ES"/>
                                </w:rPr>
                              </w:pPr>
                              <w:r>
                                <w:rPr>
                                  <w:color w:val="0F243E" w:themeColor="text2" w:themeShade="80"/>
                                  <w:sz w:val="20"/>
                                  <w:lang w:val="es-ES"/>
                                </w:rPr>
                                <w:t>Evaluación de riesgos</w:t>
                              </w:r>
                            </w:p>
                          </w:txbxContent>
                        </wps:txbx>
                        <wps:bodyPr rot="0" vert="horz" wrap="square" lIns="91440" tIns="45720" rIns="91440" bIns="45720" anchor="ctr" anchorCtr="0" upright="1">
                          <a:noAutofit/>
                        </wps:bodyPr>
                      </wps:wsp>
                      <wps:wsp>
                        <wps:cNvPr id="20" name="AutoShape 9"/>
                        <wps:cNvSpPr>
                          <a:spLocks noChangeArrowheads="1"/>
                        </wps:cNvSpPr>
                        <wps:spPr bwMode="auto">
                          <a:xfrm>
                            <a:off x="2130950" y="2536085"/>
                            <a:ext cx="4702810" cy="762945"/>
                          </a:xfrm>
                          <a:prstGeom prst="flowChartAlternateProcess">
                            <a:avLst/>
                          </a:prstGeom>
                          <a:solidFill>
                            <a:schemeClr val="bg1"/>
                          </a:solidFill>
                          <a:ln w="28575">
                            <a:solidFill>
                              <a:schemeClr val="tx2"/>
                            </a:solidFill>
                            <a:miter lim="800000"/>
                            <a:headEnd/>
                            <a:tailEnd/>
                          </a:ln>
                        </wps:spPr>
                        <wps:txbx>
                          <w:txbxContent>
                            <w:p w:rsidR="007A0C32" w:rsidRPr="007C75F1" w:rsidRDefault="007A0C32" w:rsidP="007A2AD0">
                              <w:pPr>
                                <w:pStyle w:val="ListParagraph"/>
                                <w:numPr>
                                  <w:ilvl w:val="0"/>
                                  <w:numId w:val="4"/>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Administración del presupuesto</w:t>
                              </w:r>
                            </w:p>
                            <w:p w:rsidR="007A0C32" w:rsidRPr="007C75F1" w:rsidRDefault="007A0C32" w:rsidP="007A2AD0">
                              <w:pPr>
                                <w:pStyle w:val="ListParagraph"/>
                                <w:numPr>
                                  <w:ilvl w:val="0"/>
                                  <w:numId w:val="4"/>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w:t>
                              </w:r>
                              <w:r>
                                <w:rPr>
                                  <w:color w:val="0F243E" w:themeColor="text2" w:themeShade="80"/>
                                  <w:sz w:val="20"/>
                                  <w:lang w:val="es-ES"/>
                                </w:rPr>
                                <w:t>gestión financiera</w:t>
                              </w:r>
                              <w:r w:rsidRPr="007C75F1">
                                <w:rPr>
                                  <w:color w:val="0F243E" w:themeColor="text2" w:themeShade="80"/>
                                  <w:sz w:val="20"/>
                                  <w:lang w:val="es-ES"/>
                                </w:rPr>
                                <w:t xml:space="preserve"> </w:t>
                              </w:r>
                            </w:p>
                            <w:p w:rsidR="007A0C32" w:rsidRPr="007C75F1" w:rsidRDefault="007A0C32" w:rsidP="007A2AD0">
                              <w:pPr>
                                <w:pStyle w:val="ListParagraph"/>
                                <w:numPr>
                                  <w:ilvl w:val="0"/>
                                  <w:numId w:val="4"/>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adquisiciones </w:t>
                              </w:r>
                            </w:p>
                          </w:txbxContent>
                        </wps:txbx>
                        <wps:bodyPr rot="0" vert="horz" wrap="square" lIns="91440" tIns="45720" rIns="91440" bIns="45720" anchor="ctr" anchorCtr="0" upright="1">
                          <a:noAutofit/>
                        </wps:bodyPr>
                      </wps:wsp>
                      <wps:wsp>
                        <wps:cNvPr id="7" name="7 Pentágono"/>
                        <wps:cNvSpPr/>
                        <wps:spPr>
                          <a:xfrm>
                            <a:off x="127221" y="548636"/>
                            <a:ext cx="1600200" cy="63055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FB1E47" w:rsidRDefault="007A0C32" w:rsidP="008A6EBC">
                              <w:pPr>
                                <w:jc w:val="center"/>
                                <w:rPr>
                                  <w:color w:val="1F497D" w:themeColor="text2"/>
                                  <w:sz w:val="20"/>
                                </w:rPr>
                              </w:pPr>
                              <w:r w:rsidRPr="00FB1E47">
                                <w:rPr>
                                  <w:rFonts w:eastAsia="Times New Roman" w:cs="Times New Roman"/>
                                  <w:b/>
                                  <w:bCs/>
                                  <w:color w:val="1F497D" w:themeColor="text2"/>
                                  <w:sz w:val="20"/>
                                  <w:lang w:eastAsia="es-HN"/>
                                </w:rPr>
                                <w:t>Coordinación de la Operación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8 Pentágono"/>
                        <wps:cNvSpPr/>
                        <wps:spPr>
                          <a:xfrm>
                            <a:off x="119270" y="1367616"/>
                            <a:ext cx="1600200" cy="1009650"/>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FB1E47" w:rsidRDefault="007A0C32" w:rsidP="008A6EBC">
                              <w:pPr>
                                <w:spacing w:before="0" w:after="0"/>
                                <w:jc w:val="center"/>
                                <w:rPr>
                                  <w:b/>
                                  <w:color w:val="1F497D" w:themeColor="text2"/>
                                  <w:sz w:val="20"/>
                                  <w:lang w:val="es-ES"/>
                                </w:rPr>
                              </w:pPr>
                              <w:r w:rsidRPr="00FB1E47">
                                <w:rPr>
                                  <w:rFonts w:eastAsia="Times New Roman" w:cs="Times New Roman"/>
                                  <w:b/>
                                  <w:bCs/>
                                  <w:color w:val="1F497D" w:themeColor="text2"/>
                                  <w:sz w:val="20"/>
                                  <w:lang w:eastAsia="es-HN"/>
                                </w:rPr>
                                <w:t>Planificación y monitoreo de una operación financiada por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11 Pentágono"/>
                        <wps:cNvSpPr/>
                        <wps:spPr>
                          <a:xfrm>
                            <a:off x="127221" y="2568262"/>
                            <a:ext cx="1600200" cy="6889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FB1E47" w:rsidRDefault="007A0C32" w:rsidP="008A6EBC">
                              <w:pPr>
                                <w:spacing w:before="0" w:after="0"/>
                                <w:jc w:val="center"/>
                                <w:rPr>
                                  <w:rFonts w:eastAsia="Times New Roman" w:cs="Times New Roman"/>
                                  <w:b/>
                                  <w:bCs/>
                                  <w:color w:val="1F497D" w:themeColor="text2"/>
                                  <w:sz w:val="20"/>
                                  <w:lang w:eastAsia="es-HN"/>
                                </w:rPr>
                              </w:pPr>
                              <w:r w:rsidRPr="00FB1E47">
                                <w:rPr>
                                  <w:rFonts w:eastAsia="Times New Roman" w:cs="Times New Roman"/>
                                  <w:b/>
                                  <w:bCs/>
                                  <w:color w:val="1F497D" w:themeColor="text2"/>
                                  <w:sz w:val="20"/>
                                  <w:lang w:eastAsia="es-HN"/>
                                </w:rPr>
                                <w:t>Normas y procedimientos que regulen la coordinación interinstitucional</w:t>
                              </w:r>
                            </w:p>
                            <w:p w:rsidR="007A0C32" w:rsidRPr="00FB1E47" w:rsidRDefault="007A0C32" w:rsidP="008A6EBC">
                              <w:pPr>
                                <w:jc w:val="center"/>
                                <w:rPr>
                                  <w:sz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56 Grupo" o:spid="_x0000_s1027" style="position:absolute;left:0;text-align:left;margin-left:-52.15pt;margin-top:8.15pt;width:538.1pt;height:259.75pt;z-index:251681792" coordsize="68337,3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8" type="#_x0000_t176" style="position:absolute;width:6831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GwsMA&#10;AADbAAAADwAAAGRycy9kb3ducmV2LnhtbESPzW7CMBCE75V4B2uRuBWntAUUMKitWpUrgQu3xd4m&#10;ae11iA2Et8dIlTiO5ufTzJeds+JEbag9K3gaZiCItTc1lwq2m6/HKYgQkQ1az6TgQgGWi97DHHPj&#10;z7ymUxFLkUY45KigirHJpQy6Iodh6Bvi5P341mFMsi2lafGcxp2VoywbS4c1J0KFDX1UpP+Ko0uQ&#10;w3tRr74vE6v39vegXz53r5gpNeh3bzMQkbp4D/+3V0bB6BluX9IP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GGwsMAAADbAAAADwAAAAAAAAAAAAAAAACYAgAAZHJzL2Rv&#10;d25yZXYueG1sUEsFBgAAAAAEAAQA9QAAAIgDAAAAAA==&#10;" fillcolor="#1f497d [3215]" strokecolor="#1f497d [3215]">
                  <v:textbox>
                    <w:txbxContent>
                      <w:p w:rsidR="007A0C32" w:rsidRPr="00FB1E47" w:rsidRDefault="007A0C32" w:rsidP="00C003C0">
                        <w:pPr>
                          <w:spacing w:before="0" w:after="0"/>
                          <w:ind w:left="284"/>
                          <w:jc w:val="left"/>
                          <w:rPr>
                            <w:color w:val="FFFFFF" w:themeColor="background1"/>
                            <w:szCs w:val="24"/>
                            <w:lang w:val="es-ES"/>
                          </w:rPr>
                        </w:pPr>
                        <w:r w:rsidRPr="00FB1E47">
                          <w:rPr>
                            <w:rFonts w:eastAsia="Times New Roman" w:cs="Times New Roman"/>
                            <w:b/>
                            <w:bCs/>
                            <w:color w:val="FFFFFF" w:themeColor="background1"/>
                            <w:szCs w:val="24"/>
                            <w:lang w:eastAsia="es-HN"/>
                          </w:rPr>
                          <w:t>Programación y Organización</w:t>
                        </w:r>
                      </w:p>
                    </w:txbxContent>
                  </v:textbox>
                </v:shape>
                <v:roundrect id="AutoShape 5" o:spid="_x0000_s1029" style="position:absolute;left:21241;top:3332;width:47036;height:95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NpkMUA&#10;AADbAAAADwAAAGRycy9kb3ducmV2LnhtbESPQWsCMRSE7wX/Q3hCL1KziojdGkVKRYsHcRW8viav&#10;u0s3L0uSuuu/bwqFHoeZ+YZZrnvbiBv5UDtWMBlnIIi1MzWXCi7n7dMCRIjIBhvHpOBOAdarwcMS&#10;c+M6PtGtiKVIEA45KqhibHMpg67IYhi7ljh5n85bjEn6UhqPXYLbRk6zbC4t1pwWKmzptSL9VXxb&#10;BZtd3W0ndv4+6kZvz0d/OGh9/VDqcdhvXkBE6uN/+K+9NwqmM/j9kn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E2mQxQAAANsAAAAPAAAAAAAAAAAAAAAAAJgCAABkcnMv&#10;ZG93bnJldi54bWxQSwUGAAAAAAQABAD1AAAAigMAAAAA&#10;" fillcolor="white [3212]" strokecolor="#1f497d [3215]" strokeweight="2.25pt">
                  <v:textbox>
                    <w:txbxContent>
                      <w:p w:rsidR="007A0C32" w:rsidRPr="00FB1E47" w:rsidRDefault="007A0C32" w:rsidP="007A2AD0">
                        <w:pPr>
                          <w:pStyle w:val="ListParagraph"/>
                          <w:numPr>
                            <w:ilvl w:val="0"/>
                            <w:numId w:val="5"/>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Ubicación de la UC</w:t>
                        </w:r>
                        <w:r>
                          <w:rPr>
                            <w:color w:val="0F243E" w:themeColor="text2" w:themeShade="80"/>
                            <w:sz w:val="20"/>
                            <w:lang w:val="es-ES"/>
                          </w:rPr>
                          <w:t>SE</w:t>
                        </w:r>
                        <w:r w:rsidRPr="00FB1E47">
                          <w:rPr>
                            <w:color w:val="0F243E" w:themeColor="text2" w:themeShade="80"/>
                            <w:sz w:val="20"/>
                            <w:lang w:val="es-ES"/>
                          </w:rPr>
                          <w:t xml:space="preserve"> en </w:t>
                        </w:r>
                        <w:r>
                          <w:rPr>
                            <w:color w:val="0F243E" w:themeColor="text2" w:themeShade="80"/>
                            <w:sz w:val="20"/>
                            <w:lang w:val="es-ES"/>
                          </w:rPr>
                          <w:t xml:space="preserve"> la SE y</w:t>
                        </w:r>
                        <w:r w:rsidRPr="00FB1E47">
                          <w:rPr>
                            <w:color w:val="0F243E" w:themeColor="text2" w:themeShade="80"/>
                            <w:sz w:val="20"/>
                            <w:lang w:val="es-ES"/>
                          </w:rPr>
                          <w:t xml:space="preserve"> organigrama </w:t>
                        </w:r>
                      </w:p>
                      <w:p w:rsidR="007A0C32" w:rsidRPr="00FB1E47" w:rsidRDefault="007A0C32" w:rsidP="007A2AD0">
                        <w:pPr>
                          <w:pStyle w:val="ListParagraph"/>
                          <w:numPr>
                            <w:ilvl w:val="0"/>
                            <w:numId w:val="5"/>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Delegación de autoridad para gestiones financieras, administrativas y de adquisiciones</w:t>
                        </w:r>
                      </w:p>
                      <w:p w:rsidR="007A0C32" w:rsidRPr="00FB1E47" w:rsidRDefault="007A0C32" w:rsidP="007A2AD0">
                        <w:pPr>
                          <w:pStyle w:val="ListParagraph"/>
                          <w:numPr>
                            <w:ilvl w:val="0"/>
                            <w:numId w:val="5"/>
                          </w:numPr>
                          <w:spacing w:before="80" w:after="80"/>
                          <w:ind w:left="284" w:hanging="284"/>
                          <w:contextualSpacing w:val="0"/>
                          <w:rPr>
                            <w:color w:val="0F243E" w:themeColor="text2" w:themeShade="80"/>
                            <w:sz w:val="20"/>
                            <w:lang w:val="es-ES"/>
                          </w:rPr>
                        </w:pPr>
                        <w:r w:rsidRPr="00FB1E47">
                          <w:rPr>
                            <w:color w:val="0F243E" w:themeColor="text2" w:themeShade="80"/>
                            <w:sz w:val="20"/>
                            <w:lang w:val="es-ES"/>
                          </w:rPr>
                          <w:t xml:space="preserve">Capacidad y disponibilidad de articular con </w:t>
                        </w:r>
                        <w:r>
                          <w:rPr>
                            <w:color w:val="0F243E" w:themeColor="text2" w:themeShade="80"/>
                            <w:sz w:val="20"/>
                            <w:lang w:val="es-ES"/>
                          </w:rPr>
                          <w:t xml:space="preserve">otras </w:t>
                        </w:r>
                        <w:r w:rsidRPr="00FB1E47">
                          <w:rPr>
                            <w:color w:val="0F243E" w:themeColor="text2" w:themeShade="80"/>
                            <w:sz w:val="20"/>
                            <w:lang w:val="es-ES"/>
                          </w:rPr>
                          <w:t>Secretarías</w:t>
                        </w:r>
                      </w:p>
                    </w:txbxContent>
                  </v:textbox>
                </v:roundrect>
                <v:shape id="AutoShape 7" o:spid="_x0000_s1030" type="#_x0000_t176" style="position:absolute;left:21307;top:13987;width:47028;height:92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Anb8MA&#10;AADbAAAADwAAAGRycy9kb3ducmV2LnhtbERPS4vCMBC+C/sfwgheRFM9SLcaRRYEX3vwgeBtbGbb&#10;rs2kNFHrv98Iwt7m43vOZNaYUtypdoVlBYN+BII4tbrgTMHxsOjFIJxH1lhaJgVPcjCbfrQmmGj7&#10;4B3d9z4TIYRdggpy76tESpfmZND1bUUcuB9bG/QB1pnUNT5CuCnlMIpG0mDBoSHHir5ySq/7m1EQ&#10;jy5nOn6fuvFuNfDb52Lzu75ulOq0m/kYhKfG/4vf7qUO8z/h9Us4QE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Anb8MAAADbAAAADwAAAAAAAAAAAAAAAACYAgAAZHJzL2Rv&#10;d25yZXYueG1sUEsFBgAAAAAEAAQA9QAAAIgDAAAAAA==&#10;" fillcolor="white [3212]" strokecolor="#1f497d [3215]" strokeweight="2.25pt">
                  <v:textbox>
                    <w:txbxContent>
                      <w:p w:rsidR="007A0C32" w:rsidRPr="007C75F1" w:rsidRDefault="007A0C32" w:rsidP="007A2AD0">
                        <w:pPr>
                          <w:pStyle w:val="ListParagraph"/>
                          <w:numPr>
                            <w:ilvl w:val="0"/>
                            <w:numId w:val="6"/>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Planificación </w:t>
                        </w:r>
                        <w:r>
                          <w:rPr>
                            <w:color w:val="0F243E" w:themeColor="text2" w:themeShade="80"/>
                            <w:sz w:val="20"/>
                            <w:lang w:val="es-ES"/>
                          </w:rPr>
                          <w:t xml:space="preserve">y monitoreo </w:t>
                        </w:r>
                        <w:r w:rsidRPr="007C75F1">
                          <w:rPr>
                            <w:color w:val="0F243E" w:themeColor="text2" w:themeShade="80"/>
                            <w:sz w:val="20"/>
                            <w:lang w:val="es-ES"/>
                          </w:rPr>
                          <w:t>de actividades a realizar, costos y programación (PEP, POA)</w:t>
                        </w:r>
                      </w:p>
                      <w:p w:rsidR="007A0C32" w:rsidRDefault="007A0C32" w:rsidP="007A2AD0">
                        <w:pPr>
                          <w:pStyle w:val="ListParagraph"/>
                          <w:numPr>
                            <w:ilvl w:val="0"/>
                            <w:numId w:val="6"/>
                          </w:numPr>
                          <w:spacing w:before="80" w:after="80"/>
                          <w:ind w:left="284" w:hanging="284"/>
                          <w:contextualSpacing w:val="0"/>
                          <w:rPr>
                            <w:color w:val="0F243E" w:themeColor="text2" w:themeShade="80"/>
                            <w:sz w:val="20"/>
                            <w:lang w:val="es-ES"/>
                          </w:rPr>
                        </w:pPr>
                        <w:r w:rsidRPr="00EF15AF">
                          <w:rPr>
                            <w:color w:val="0F243E" w:themeColor="text2" w:themeShade="80"/>
                            <w:sz w:val="20"/>
                            <w:lang w:val="es-ES"/>
                          </w:rPr>
                          <w:t xml:space="preserve">Monitoreo y evaluación de resultados / impacto </w:t>
                        </w:r>
                      </w:p>
                      <w:p w:rsidR="007A0C32" w:rsidRPr="007C75F1" w:rsidRDefault="007A0C32" w:rsidP="007A2AD0">
                        <w:pPr>
                          <w:pStyle w:val="ListParagraph"/>
                          <w:numPr>
                            <w:ilvl w:val="0"/>
                            <w:numId w:val="6"/>
                          </w:numPr>
                          <w:spacing w:before="80" w:after="80"/>
                          <w:ind w:left="284" w:hanging="284"/>
                          <w:contextualSpacing w:val="0"/>
                          <w:rPr>
                            <w:color w:val="0F243E" w:themeColor="text2" w:themeShade="80"/>
                            <w:sz w:val="20"/>
                            <w:lang w:val="es-ES"/>
                          </w:rPr>
                        </w:pPr>
                        <w:r>
                          <w:rPr>
                            <w:color w:val="0F243E" w:themeColor="text2" w:themeShade="80"/>
                            <w:sz w:val="20"/>
                            <w:lang w:val="es-ES"/>
                          </w:rPr>
                          <w:t>Evaluación de riesgos</w:t>
                        </w:r>
                      </w:p>
                    </w:txbxContent>
                  </v:textbox>
                </v:shape>
                <v:shape id="AutoShape 9" o:spid="_x0000_s1031" type="#_x0000_t176" style="position:absolute;left:21309;top:25360;width:47028;height:76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ZET8EA&#10;AADbAAAADwAAAGRycy9kb3ducmV2LnhtbERPy4rCMBTdC/5DuIIbGVNdSKlGEUHwufCBMLs7zZ22&#10;2tyUJmr9e7MQXB7OezJrTCkeVLvCsoJBPwJBnFpdcKbgfFr+xCCcR9ZYWiYFL3Iwm7ZbE0y0ffKB&#10;HkefiRDCLkEFufdVIqVLczLo+rYiDty/rQ36AOtM6hqfIdyUchhFI2mw4NCQY0WLnNLb8W4UxKO/&#10;XzrvL734sB743Wu5vW5uW6W6nWY+BuGp8V/xx73SCoZhffgSfoC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2RE/BAAAA2wAAAA8AAAAAAAAAAAAAAAAAmAIAAGRycy9kb3du&#10;cmV2LnhtbFBLBQYAAAAABAAEAPUAAACGAwAAAAA=&#10;" fillcolor="white [3212]" strokecolor="#1f497d [3215]" strokeweight="2.25pt">
                  <v:textbox>
                    <w:txbxContent>
                      <w:p w:rsidR="007A0C32" w:rsidRPr="007C75F1" w:rsidRDefault="007A0C32" w:rsidP="007A2AD0">
                        <w:pPr>
                          <w:pStyle w:val="ListParagraph"/>
                          <w:numPr>
                            <w:ilvl w:val="0"/>
                            <w:numId w:val="4"/>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Administración del presupuesto</w:t>
                        </w:r>
                      </w:p>
                      <w:p w:rsidR="007A0C32" w:rsidRPr="007C75F1" w:rsidRDefault="007A0C32" w:rsidP="007A2AD0">
                        <w:pPr>
                          <w:pStyle w:val="ListParagraph"/>
                          <w:numPr>
                            <w:ilvl w:val="0"/>
                            <w:numId w:val="4"/>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w:t>
                        </w:r>
                        <w:r>
                          <w:rPr>
                            <w:color w:val="0F243E" w:themeColor="text2" w:themeShade="80"/>
                            <w:sz w:val="20"/>
                            <w:lang w:val="es-ES"/>
                          </w:rPr>
                          <w:t>gestión financiera</w:t>
                        </w:r>
                        <w:r w:rsidRPr="007C75F1">
                          <w:rPr>
                            <w:color w:val="0F243E" w:themeColor="text2" w:themeShade="80"/>
                            <w:sz w:val="20"/>
                            <w:lang w:val="es-ES"/>
                          </w:rPr>
                          <w:t xml:space="preserve"> </w:t>
                        </w:r>
                      </w:p>
                      <w:p w:rsidR="007A0C32" w:rsidRPr="007C75F1" w:rsidRDefault="007A0C32" w:rsidP="007A2AD0">
                        <w:pPr>
                          <w:pStyle w:val="ListParagraph"/>
                          <w:numPr>
                            <w:ilvl w:val="0"/>
                            <w:numId w:val="4"/>
                          </w:numPr>
                          <w:spacing w:before="80" w:after="80"/>
                          <w:ind w:left="284" w:hanging="284"/>
                          <w:contextualSpacing w:val="0"/>
                          <w:rPr>
                            <w:color w:val="0F243E" w:themeColor="text2" w:themeShade="80"/>
                            <w:sz w:val="20"/>
                            <w:lang w:val="es-ES"/>
                          </w:rPr>
                        </w:pPr>
                        <w:r w:rsidRPr="007C75F1">
                          <w:rPr>
                            <w:color w:val="0F243E" w:themeColor="text2" w:themeShade="80"/>
                            <w:sz w:val="20"/>
                            <w:lang w:val="es-ES"/>
                          </w:rPr>
                          <w:t xml:space="preserve">Procedimiento de adquisiciones </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7 Pentágono" o:spid="_x0000_s1032" type="#_x0000_t15" style="position:absolute;left:1272;top:5486;width:16002;height:63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MgUcIA&#10;AADaAAAADwAAAGRycy9kb3ducmV2LnhtbESPQWsCMRSE7wX/Q3hCbzXRWlu2RhFpwYtQtwWvj81z&#10;s3Tzsmyim/77RhA8DjPzDbNcJ9eKC/Wh8axhOlEgiCtvGq41/Hx/Pr2BCBHZYOuZNPxRgPVq9LDE&#10;wviBD3QpYy0yhEOBGmyMXSFlqCw5DBPfEWfv5HuHMcu+lqbHIcNdK2dKLaTDhvOCxY62lqrf8uw0&#10;lB/D8WDPL42qT3OFX/tUHZ+T1o/jtHkHESnFe/jW3hkNr3C9km+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AyBRwgAAANoAAAAPAAAAAAAAAAAAAAAAAJgCAABkcnMvZG93&#10;bnJldi54bWxQSwUGAAAAAAQABAD1AAAAhwMAAAAA&#10;" adj="17344" fillcolor="#c6d9f1 [671]" strokecolor="#365f91 [2404]" strokeweight="2pt">
                  <v:textbox>
                    <w:txbxContent>
                      <w:p w:rsidR="007A0C32" w:rsidRPr="00FB1E47" w:rsidRDefault="007A0C32" w:rsidP="008A6EBC">
                        <w:pPr>
                          <w:jc w:val="center"/>
                          <w:rPr>
                            <w:color w:val="1F497D" w:themeColor="text2"/>
                            <w:sz w:val="20"/>
                          </w:rPr>
                        </w:pPr>
                        <w:r w:rsidRPr="00FB1E47">
                          <w:rPr>
                            <w:rFonts w:eastAsia="Times New Roman" w:cs="Times New Roman"/>
                            <w:b/>
                            <w:bCs/>
                            <w:color w:val="1F497D" w:themeColor="text2"/>
                            <w:sz w:val="20"/>
                            <w:lang w:eastAsia="es-HN"/>
                          </w:rPr>
                          <w:t>Coordinación de la Operación</w:t>
                        </w:r>
                      </w:p>
                    </w:txbxContent>
                  </v:textbox>
                </v:shape>
                <v:shape id="8 Pentágono" o:spid="_x0000_s1033" type="#_x0000_t15" style="position:absolute;left:1192;top:13676;width:16002;height:10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g8AA&#10;AADaAAAADwAAAGRycy9kb3ducmV2LnhtbERP3WrCMBS+H/gO4Qy8m0kHbtIZyygMvZGh2wMcmrOm&#10;2JzUJNbq0y8Xg11+fP/ranK9GCnEzrOGYqFAEDfedNxq+P76eFqBiAnZYO+ZNNwoQrWZPayxNP7K&#10;BxqPqRU5hGOJGmxKQyllbCw5jAs/EGfuxweHKcPQShPwmsNdL5+VepEOO84NFgeqLTWn48Vp+OSV&#10;Otvta13IQ1CXdn+6L5dK6/nj9P4GItGU/sV/7p3RkLfmK/kGy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nVg8AAAADaAAAADwAAAAAAAAAAAAAAAACYAgAAZHJzL2Rvd25y&#10;ZXYueG1sUEsFBgAAAAAEAAQA9QAAAIUDAAAAAA==&#10;" adj="14786" fillcolor="#c6d9f1 [671]" strokecolor="#365f91 [2404]" strokeweight="2pt">
                  <v:textbox>
                    <w:txbxContent>
                      <w:p w:rsidR="007A0C32" w:rsidRPr="00FB1E47" w:rsidRDefault="007A0C32" w:rsidP="008A6EBC">
                        <w:pPr>
                          <w:spacing w:before="0" w:after="0"/>
                          <w:jc w:val="center"/>
                          <w:rPr>
                            <w:b/>
                            <w:color w:val="1F497D" w:themeColor="text2"/>
                            <w:sz w:val="20"/>
                            <w:lang w:val="es-ES"/>
                          </w:rPr>
                        </w:pPr>
                        <w:r w:rsidRPr="00FB1E47">
                          <w:rPr>
                            <w:rFonts w:eastAsia="Times New Roman" w:cs="Times New Roman"/>
                            <w:b/>
                            <w:bCs/>
                            <w:color w:val="1F497D" w:themeColor="text2"/>
                            <w:sz w:val="20"/>
                            <w:lang w:eastAsia="es-HN"/>
                          </w:rPr>
                          <w:t>Planificación y monitoreo de una operación financiada por BID</w:t>
                        </w:r>
                      </w:p>
                    </w:txbxContent>
                  </v:textbox>
                </v:shape>
                <v:shape id="11 Pentágono" o:spid="_x0000_s1034" type="#_x0000_t15" style="position:absolute;left:1272;top:25682;width:16002;height:6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gI1sAA&#10;AADbAAAADwAAAGRycy9kb3ducmV2LnhtbERPTWsCMRC9C/0PYQRvmlVQZDVKESpWKujqocdhM90s&#10;3UzWJNXtvzeFgrd5vM9ZrjvbiBv5UDtWMB5lIIhLp2uuFFzOb8M5iBCRNTaOScEvBVivXnpLzLW7&#10;84luRaxECuGQowITY5tLGUpDFsPItcSJ+3LeYkzQV1J7vKdw28hJls2kxZpTg8GWNobK7+LHKrB0&#10;9Tg9TpvCfHzi7vB+3ZvtTKlBv3tdgIjUxaf4373Taf4Y/n5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0gI1sAAAADbAAAADwAAAAAAAAAAAAAAAACYAgAAZHJzL2Rvd25y&#10;ZXYueG1sUEsFBgAAAAAEAAQA9QAAAIUDAAAAAA==&#10;" adj="16950" fillcolor="#c6d9f1 [671]" strokecolor="#365f91 [2404]" strokeweight="2pt">
                  <v:textbox>
                    <w:txbxContent>
                      <w:p w:rsidR="007A0C32" w:rsidRPr="00FB1E47" w:rsidRDefault="007A0C32" w:rsidP="008A6EBC">
                        <w:pPr>
                          <w:spacing w:before="0" w:after="0"/>
                          <w:jc w:val="center"/>
                          <w:rPr>
                            <w:rFonts w:eastAsia="Times New Roman" w:cs="Times New Roman"/>
                            <w:b/>
                            <w:bCs/>
                            <w:color w:val="1F497D" w:themeColor="text2"/>
                            <w:sz w:val="20"/>
                            <w:lang w:eastAsia="es-HN"/>
                          </w:rPr>
                        </w:pPr>
                        <w:r w:rsidRPr="00FB1E47">
                          <w:rPr>
                            <w:rFonts w:eastAsia="Times New Roman" w:cs="Times New Roman"/>
                            <w:b/>
                            <w:bCs/>
                            <w:color w:val="1F497D" w:themeColor="text2"/>
                            <w:sz w:val="20"/>
                            <w:lang w:eastAsia="es-HN"/>
                          </w:rPr>
                          <w:t>Normas y procedimientos que regulen la coordinación interinstitucional</w:t>
                        </w:r>
                      </w:p>
                      <w:p w:rsidR="007A0C32" w:rsidRPr="00FB1E47" w:rsidRDefault="007A0C32" w:rsidP="008A6EBC">
                        <w:pPr>
                          <w:jc w:val="center"/>
                          <w:rPr>
                            <w:sz w:val="20"/>
                            <w:lang w:val="es-ES"/>
                          </w:rPr>
                        </w:pPr>
                      </w:p>
                    </w:txbxContent>
                  </v:textbox>
                </v:shape>
              </v:group>
            </w:pict>
          </mc:Fallback>
        </mc:AlternateContent>
      </w: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E63FFC" w:rsidRPr="000D4020" w:rsidRDefault="00E63FFC" w:rsidP="00E63FFC">
      <w:pPr>
        <w:tabs>
          <w:tab w:val="left" w:pos="2127"/>
        </w:tabs>
        <w:autoSpaceDE w:val="0"/>
        <w:autoSpaceDN w:val="0"/>
        <w:adjustRightInd w:val="0"/>
        <w:spacing w:before="100" w:beforeAutospacing="1" w:after="100" w:afterAutospacing="1"/>
        <w:rPr>
          <w:rFonts w:cs="Times New Roman"/>
          <w:color w:val="000000"/>
          <w:szCs w:val="24"/>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64663" w:rsidRDefault="00764663" w:rsidP="006025C7">
      <w:pPr>
        <w:rPr>
          <w:lang w:val="es-ES"/>
        </w:rPr>
      </w:pPr>
    </w:p>
    <w:p w:rsidR="00732090" w:rsidRDefault="00732090" w:rsidP="006025C7">
      <w:pPr>
        <w:rPr>
          <w:lang w:val="es-ES"/>
        </w:rPr>
      </w:pPr>
      <w:r>
        <w:rPr>
          <w:rFonts w:cs="Times New Roman"/>
          <w:noProof/>
          <w:color w:val="000000"/>
          <w:szCs w:val="24"/>
          <w:lang w:val="en-US"/>
        </w:rPr>
        <w:lastRenderedPageBreak/>
        <mc:AlternateContent>
          <mc:Choice Requires="wpg">
            <w:drawing>
              <wp:anchor distT="0" distB="0" distL="114300" distR="114300" simplePos="0" relativeHeight="251650560" behindDoc="0" locked="0" layoutInCell="1" allowOverlap="1" wp14:anchorId="497C7424" wp14:editId="46805355">
                <wp:simplePos x="0" y="0"/>
                <wp:positionH relativeFrom="column">
                  <wp:posOffset>-330746</wp:posOffset>
                </wp:positionH>
                <wp:positionV relativeFrom="paragraph">
                  <wp:posOffset>-496393</wp:posOffset>
                </wp:positionV>
                <wp:extent cx="6228080" cy="2078990"/>
                <wp:effectExtent l="0" t="0" r="20320" b="16510"/>
                <wp:wrapTopAndBottom/>
                <wp:docPr id="57" name="57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28080" cy="2078990"/>
                          <a:chOff x="0" y="0"/>
                          <a:chExt cx="5852795" cy="2079349"/>
                        </a:xfrm>
                      </wpg:grpSpPr>
                      <wps:wsp>
                        <wps:cNvPr id="16" name="AutoShape 3"/>
                        <wps:cNvSpPr>
                          <a:spLocks noChangeArrowheads="1"/>
                        </wps:cNvSpPr>
                        <wps:spPr bwMode="auto">
                          <a:xfrm>
                            <a:off x="0" y="0"/>
                            <a:ext cx="5852795" cy="288214"/>
                          </a:xfrm>
                          <a:prstGeom prst="roundRect">
                            <a:avLst>
                              <a:gd name="adj" fmla="val 16667"/>
                            </a:avLst>
                          </a:prstGeom>
                          <a:solidFill>
                            <a:schemeClr val="tx2"/>
                          </a:solidFill>
                          <a:ln w="9525">
                            <a:solidFill>
                              <a:schemeClr val="tx2"/>
                            </a:solidFill>
                            <a:miter lim="800000"/>
                            <a:headEnd/>
                            <a:tailEnd/>
                          </a:ln>
                        </wps:spPr>
                        <wps:txbx>
                          <w:txbxContent>
                            <w:p w:rsidR="007A0C32" w:rsidRPr="00C003C0" w:rsidRDefault="007A0C32" w:rsidP="00C003C0">
                              <w:pPr>
                                <w:spacing w:before="0" w:after="0"/>
                                <w:jc w:val="left"/>
                                <w:rPr>
                                  <w:color w:val="FFFFFF" w:themeColor="background1"/>
                                  <w:lang w:val="es-ES"/>
                                </w:rPr>
                              </w:pPr>
                              <w:r w:rsidRPr="00C003C0">
                                <w:rPr>
                                  <w:rFonts w:eastAsia="Times New Roman" w:cs="Times New Roman"/>
                                  <w:b/>
                                  <w:bCs/>
                                  <w:color w:val="FFFFFF" w:themeColor="background1"/>
                                  <w:sz w:val="20"/>
                                  <w:szCs w:val="28"/>
                                  <w:lang w:eastAsia="es-HN"/>
                                </w:rPr>
                                <w:t>Ejecución y Control de  Actividades  Programadas</w:t>
                              </w:r>
                            </w:p>
                          </w:txbxContent>
                        </wps:txbx>
                        <wps:bodyPr rot="0" vert="horz" wrap="square" lIns="91440" tIns="45720" rIns="91440" bIns="45720" anchor="ctr" anchorCtr="0" upright="1">
                          <a:noAutofit/>
                        </wps:bodyPr>
                      </wps:wsp>
                      <wps:wsp>
                        <wps:cNvPr id="15" name="AutoShape 11"/>
                        <wps:cNvSpPr>
                          <a:spLocks noChangeArrowheads="1"/>
                        </wps:cNvSpPr>
                        <wps:spPr bwMode="auto">
                          <a:xfrm>
                            <a:off x="2099145" y="580309"/>
                            <a:ext cx="3609833" cy="294852"/>
                          </a:xfrm>
                          <a:prstGeom prst="roundRect">
                            <a:avLst>
                              <a:gd name="adj" fmla="val 16667"/>
                            </a:avLst>
                          </a:prstGeom>
                          <a:solidFill>
                            <a:schemeClr val="bg1"/>
                          </a:solidFill>
                          <a:ln w="28575">
                            <a:solidFill>
                              <a:schemeClr val="tx2"/>
                            </a:solidFill>
                            <a:round/>
                            <a:headEnd/>
                            <a:tailEnd/>
                          </a:ln>
                        </wps:spPr>
                        <wps:txbx>
                          <w:txbxContent>
                            <w:p w:rsidR="007A0C32" w:rsidRPr="007C75F1" w:rsidRDefault="007A0C32" w:rsidP="00E63FFC">
                              <w:pPr>
                                <w:pStyle w:val="ListParagraph"/>
                                <w:spacing w:before="0" w:after="0"/>
                                <w:ind w:left="360"/>
                                <w:rPr>
                                  <w:rFonts w:eastAsia="Times New Roman" w:cs="Times New Roman"/>
                                  <w:color w:val="0F243E" w:themeColor="text2" w:themeShade="80"/>
                                  <w:sz w:val="20"/>
                                  <w:lang w:eastAsia="es-HN"/>
                                </w:rPr>
                              </w:pPr>
                              <w:r w:rsidRPr="007C75F1">
                                <w:rPr>
                                  <w:rFonts w:eastAsia="Times New Roman" w:cs="Times New Roman"/>
                                  <w:color w:val="0F243E" w:themeColor="text2" w:themeShade="80"/>
                                  <w:sz w:val="20"/>
                                  <w:lang w:eastAsia="es-HN"/>
                                </w:rPr>
                                <w:t xml:space="preserve">Desempeño </w:t>
                              </w:r>
                              <w:r>
                                <w:rPr>
                                  <w:rFonts w:eastAsia="Times New Roman" w:cs="Times New Roman"/>
                                  <w:color w:val="0F243E" w:themeColor="text2" w:themeShade="80"/>
                                  <w:sz w:val="20"/>
                                  <w:lang w:eastAsia="es-HN"/>
                                </w:rPr>
                                <w:t>financiero</w:t>
                              </w:r>
                            </w:p>
                          </w:txbxContent>
                        </wps:txbx>
                        <wps:bodyPr rot="0" vert="horz" wrap="square" lIns="91440" tIns="45720" rIns="91440" bIns="45720" anchor="t" anchorCtr="0" upright="1">
                          <a:noAutofit/>
                        </wps:bodyPr>
                      </wps:wsp>
                      <wps:wsp>
                        <wps:cNvPr id="13" name="AutoShape 13"/>
                        <wps:cNvSpPr>
                          <a:spLocks noChangeArrowheads="1"/>
                        </wps:cNvSpPr>
                        <wps:spPr bwMode="auto">
                          <a:xfrm>
                            <a:off x="2099145" y="1168566"/>
                            <a:ext cx="3570111" cy="294851"/>
                          </a:xfrm>
                          <a:prstGeom prst="roundRect">
                            <a:avLst>
                              <a:gd name="adj" fmla="val 16667"/>
                            </a:avLst>
                          </a:prstGeom>
                          <a:solidFill>
                            <a:schemeClr val="bg1"/>
                          </a:solidFill>
                          <a:ln w="28575">
                            <a:solidFill>
                              <a:schemeClr val="tx2"/>
                            </a:solidFill>
                            <a:round/>
                            <a:headEnd/>
                            <a:tailEnd/>
                          </a:ln>
                        </wps:spPr>
                        <wps:txbx>
                          <w:txbxContent>
                            <w:p w:rsidR="007A0C32" w:rsidRPr="007C75F1" w:rsidRDefault="007A0C32"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 xml:space="preserve">Desempeño </w:t>
                              </w:r>
                              <w:r>
                                <w:rPr>
                                  <w:color w:val="0F243E" w:themeColor="text2" w:themeShade="80"/>
                                  <w:sz w:val="20"/>
                                  <w:lang w:val="es-ES"/>
                                </w:rPr>
                                <w:t>en adquisiciones</w:t>
                              </w:r>
                            </w:p>
                          </w:txbxContent>
                        </wps:txbx>
                        <wps:bodyPr rot="0" vert="horz" wrap="square" lIns="91440" tIns="45720" rIns="91440" bIns="45720" anchor="t" anchorCtr="0" upright="1">
                          <a:noAutofit/>
                        </wps:bodyPr>
                      </wps:wsp>
                      <wps:wsp>
                        <wps:cNvPr id="10" name="AutoShape 15"/>
                        <wps:cNvSpPr>
                          <a:spLocks noChangeArrowheads="1"/>
                        </wps:cNvSpPr>
                        <wps:spPr bwMode="auto">
                          <a:xfrm>
                            <a:off x="2146853" y="1748876"/>
                            <a:ext cx="3530745" cy="294851"/>
                          </a:xfrm>
                          <a:prstGeom prst="roundRect">
                            <a:avLst>
                              <a:gd name="adj" fmla="val 16667"/>
                            </a:avLst>
                          </a:prstGeom>
                          <a:solidFill>
                            <a:schemeClr val="bg1"/>
                          </a:solidFill>
                          <a:ln w="28575">
                            <a:solidFill>
                              <a:schemeClr val="tx2"/>
                            </a:solidFill>
                            <a:round/>
                            <a:headEnd/>
                            <a:tailEnd/>
                          </a:ln>
                        </wps:spPr>
                        <wps:txbx>
                          <w:txbxContent>
                            <w:p w:rsidR="007A0C32" w:rsidRPr="007C75F1" w:rsidRDefault="007A0C32"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Enfoque Técnico</w:t>
                              </w:r>
                            </w:p>
                          </w:txbxContent>
                        </wps:txbx>
                        <wps:bodyPr rot="0" vert="horz" wrap="square" lIns="91440" tIns="45720" rIns="91440" bIns="45720" anchor="t" anchorCtr="0" upright="1">
                          <a:noAutofit/>
                        </wps:bodyPr>
                      </wps:wsp>
                      <wps:wsp>
                        <wps:cNvPr id="26" name="26 Pentágono"/>
                        <wps:cNvSpPr/>
                        <wps:spPr>
                          <a:xfrm>
                            <a:off x="0" y="1137036"/>
                            <a:ext cx="1600200" cy="4095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7C75F1" w:rsidRDefault="007A0C32"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adquisiciones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28 Pentágono"/>
                        <wps:cNvSpPr/>
                        <wps:spPr>
                          <a:xfrm>
                            <a:off x="0" y="1669774"/>
                            <a:ext cx="1600200" cy="4095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7C75F1" w:rsidRDefault="007A0C32"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Técnica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50 Pentágono"/>
                        <wps:cNvSpPr/>
                        <wps:spPr>
                          <a:xfrm>
                            <a:off x="0" y="564542"/>
                            <a:ext cx="1600200" cy="409575"/>
                          </a:xfrm>
                          <a:prstGeom prst="homePlate">
                            <a:avLst/>
                          </a:prstGeom>
                          <a:solidFill>
                            <a:schemeClr val="tx2">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7C75F1" w:rsidRDefault="007A0C32" w:rsidP="007C75F1">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financiera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57 Grupo" o:spid="_x0000_s1035" style="position:absolute;left:0;text-align:left;margin-left:-26.05pt;margin-top:-39.1pt;width:490.4pt;height:163.7pt;z-index:251650560;mso-width-relative:margin;mso-height-relative:margin" coordsize="58527,20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">
                <v:roundrect id="AutoShape 3" o:spid="_x0000_s1036" style="position:absolute;width:58527;height:28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v8AA&#10;AADbAAAADwAAAGRycy9kb3ducmV2LnhtbERPzWrCQBC+F3yHZYTe6sYWkhJdRYWS5iJofYAhO2aD&#10;2dmQXZP49m6h0Nt8fL+z3k62FQP1vnGsYLlIQBBXTjdcK7j8fL19gvABWWPrmBQ8yMN2M3tZY67d&#10;yCcazqEWMYR9jgpMCF0upa8MWfQL1xFH7up6iyHCvpa6xzGG21a+J0kqLTYcGwx2dDBU3c53qwCp&#10;CeW9zdhQeRj2RVZcxuOHUq/zabcCEWgK/+I/97eO81P4/SUeID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kLv8AAAADbAAAADwAAAAAAAAAAAAAAAACYAgAAZHJzL2Rvd25y&#10;ZXYueG1sUEsFBgAAAAAEAAQA9QAAAIUDAAAAAA==&#10;" fillcolor="#1f497d [3215]" strokecolor="#1f497d [3215]">
                  <v:stroke joinstyle="miter"/>
                  <v:textbox>
                    <w:txbxContent>
                      <w:p w:rsidR="007A0C32" w:rsidRPr="00C003C0" w:rsidRDefault="007A0C32" w:rsidP="00C003C0">
                        <w:pPr>
                          <w:spacing w:before="0" w:after="0"/>
                          <w:jc w:val="left"/>
                          <w:rPr>
                            <w:color w:val="FFFFFF" w:themeColor="background1"/>
                            <w:lang w:val="es-ES"/>
                          </w:rPr>
                        </w:pPr>
                        <w:r w:rsidRPr="00C003C0">
                          <w:rPr>
                            <w:rFonts w:eastAsia="Times New Roman" w:cs="Times New Roman"/>
                            <w:b/>
                            <w:bCs/>
                            <w:color w:val="FFFFFF" w:themeColor="background1"/>
                            <w:sz w:val="20"/>
                            <w:szCs w:val="28"/>
                            <w:lang w:eastAsia="es-HN"/>
                          </w:rPr>
                          <w:t>Ejecución y Control de  Actividades  Programadas</w:t>
                        </w:r>
                      </w:p>
                    </w:txbxContent>
                  </v:textbox>
                </v:roundrect>
                <v:roundrect id="AutoShape 11" o:spid="_x0000_s1037" style="position:absolute;left:20991;top:5803;width:36098;height:29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4sIA&#10;AADbAAAADwAAAGRycy9kb3ducmV2LnhtbERPS2vCQBC+C/6HZYTedKPQIqmrlJZCDi3FKPY6ZMdk&#10;2+xsyK559Nd3BcHbfHzP2ewGW4uOWm8cK1guEhDEhdOGSwXHw/t8DcIHZI21Y1IwkofddjrZYKpd&#10;z3vq8lCKGMI+RQVVCE0qpS8qsugXriGO3Nm1FkOEbSl1i30Mt7VcJcmTtGg4NlTY0GtFxW9+sQp0&#10;+PnsT2eXjW96ab8+vs1w+DNKPcyGl2cQgYZwF9/cmY7zH+H6Szx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7STiwgAAANsAAAAPAAAAAAAAAAAAAAAAAJgCAABkcnMvZG93&#10;bnJldi54bWxQSwUGAAAAAAQABAD1AAAAhwMAAAAA&#10;" fillcolor="white [3212]" strokecolor="#1f497d [3215]" strokeweight="2.25pt">
                  <v:textbox>
                    <w:txbxContent>
                      <w:p w:rsidR="007A0C32" w:rsidRPr="007C75F1" w:rsidRDefault="007A0C32" w:rsidP="00E63FFC">
                        <w:pPr>
                          <w:pStyle w:val="ListParagraph"/>
                          <w:spacing w:before="0" w:after="0"/>
                          <w:ind w:left="360"/>
                          <w:rPr>
                            <w:rFonts w:eastAsia="Times New Roman" w:cs="Times New Roman"/>
                            <w:color w:val="0F243E" w:themeColor="text2" w:themeShade="80"/>
                            <w:sz w:val="20"/>
                            <w:lang w:eastAsia="es-HN"/>
                          </w:rPr>
                        </w:pPr>
                        <w:r w:rsidRPr="007C75F1">
                          <w:rPr>
                            <w:rFonts w:eastAsia="Times New Roman" w:cs="Times New Roman"/>
                            <w:color w:val="0F243E" w:themeColor="text2" w:themeShade="80"/>
                            <w:sz w:val="20"/>
                            <w:lang w:eastAsia="es-HN"/>
                          </w:rPr>
                          <w:t xml:space="preserve">Desempeño </w:t>
                        </w:r>
                        <w:r>
                          <w:rPr>
                            <w:rFonts w:eastAsia="Times New Roman" w:cs="Times New Roman"/>
                            <w:color w:val="0F243E" w:themeColor="text2" w:themeShade="80"/>
                            <w:sz w:val="20"/>
                            <w:lang w:eastAsia="es-HN"/>
                          </w:rPr>
                          <w:t>financiero</w:t>
                        </w:r>
                      </w:p>
                    </w:txbxContent>
                  </v:textbox>
                </v:roundrect>
                <v:roundrect id="AutoShape 13" o:spid="_x0000_s1038" style="position:absolute;left:20991;top:11685;width:35701;height:294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gZDcIA&#10;AADbAAAADwAAAGRycy9kb3ducmV2LnhtbERPS2vCQBC+C/6HZYTedKOFIqmrlJZCDi3FKPY6ZMdk&#10;2+xsyK559Nd3BcHbfHzP2ewGW4uOWm8cK1guEhDEhdOGSwXHw/t8DcIHZI21Y1IwkofddjrZYKpd&#10;z3vq8lCKGMI+RQVVCE0qpS8qsugXriGO3Nm1FkOEbSl1i30Mt7VcJcmTtGg4NlTY0GtFxW9+sQp0&#10;+PnsT2eXjW96ab8+vs1w+DNKPcyGl2cQgYZwF9/cmY7zH+H6Szx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SBkNwgAAANsAAAAPAAAAAAAAAAAAAAAAAJgCAABkcnMvZG93&#10;bnJldi54bWxQSwUGAAAAAAQABAD1AAAAhwMAAAAA&#10;" fillcolor="white [3212]" strokecolor="#1f497d [3215]" strokeweight="2.25pt">
                  <v:textbox>
                    <w:txbxContent>
                      <w:p w:rsidR="007A0C32" w:rsidRPr="007C75F1" w:rsidRDefault="007A0C32"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 xml:space="preserve">Desempeño </w:t>
                        </w:r>
                        <w:r>
                          <w:rPr>
                            <w:color w:val="0F243E" w:themeColor="text2" w:themeShade="80"/>
                            <w:sz w:val="20"/>
                            <w:lang w:val="es-ES"/>
                          </w:rPr>
                          <w:t>en adquisiciones</w:t>
                        </w:r>
                      </w:p>
                    </w:txbxContent>
                  </v:textbox>
                </v:roundrect>
                <v:roundrect id="AutoShape 15" o:spid="_x0000_s1039" style="position:absolute;left:21468;top:17488;width:35307;height:294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qHesQA&#10;AADbAAAADwAAAGRycy9kb3ducmV2LnhtbESPQWvCQBCF74X+h2UK3upGD6VENyItgocWqYq9DtlJ&#10;sjU7G7JbE/31zqHQ2wzvzXvfLFejb9WF+ugCG5hNM1DEZbCOawPHw+b5FVRMyBbbwGTgShFWxePD&#10;EnMbBv6iyz7VSkI45migSanLtY5lQx7jNHTEolWh95hk7Wttexwk3Ld6nmUv2qNjaWiwo7eGyvP+&#10;1xuw6edzOFVhe323M7/7+Hbj4eaMmTyN6wWoRGP6N/9db63gC738IgPo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ah3rEAAAA2wAAAA8AAAAAAAAAAAAAAAAAmAIAAGRycy9k&#10;b3ducmV2LnhtbFBLBQYAAAAABAAEAPUAAACJAwAAAAA=&#10;" fillcolor="white [3212]" strokecolor="#1f497d [3215]" strokeweight="2.25pt">
                  <v:textbox>
                    <w:txbxContent>
                      <w:p w:rsidR="007A0C32" w:rsidRPr="007C75F1" w:rsidRDefault="007A0C32" w:rsidP="00E63FFC">
                        <w:pPr>
                          <w:pStyle w:val="ListParagraph"/>
                          <w:spacing w:before="0" w:after="0"/>
                          <w:ind w:left="360"/>
                          <w:rPr>
                            <w:color w:val="0F243E" w:themeColor="text2" w:themeShade="80"/>
                            <w:sz w:val="20"/>
                            <w:lang w:val="es-ES"/>
                          </w:rPr>
                        </w:pPr>
                        <w:r w:rsidRPr="007C75F1">
                          <w:rPr>
                            <w:color w:val="0F243E" w:themeColor="text2" w:themeShade="80"/>
                            <w:sz w:val="20"/>
                            <w:lang w:val="es-ES"/>
                          </w:rPr>
                          <w:t>Enfoque Técnico</w:t>
                        </w:r>
                      </w:p>
                    </w:txbxContent>
                  </v:textbox>
                </v:roundrect>
                <v:shape id="26 Pentágono" o:spid="_x0000_s1040" type="#_x0000_t15" style="position:absolute;top:11370;width:1600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0q1cEA&#10;AADbAAAADwAAAGRycy9kb3ducmV2LnhtbESPQWsCMRSE7wX/Q3iCt5pVZCmrUUQtqD3VFs+PzXN3&#10;MXkJSarrvzeFQo/DzHzDLFa9NeJGIXaOFUzGBQji2umOGwXfX++vbyBiQtZoHJOCB0VYLQcvC6y0&#10;u/Mn3U6pERnCsUIFbUq+kjLWLVmMY+eJs3dxwWLKMjRSB7xnuDVyWhSltNhxXmjR06al+nr6sQr4&#10;fOi2/rAzPjzch6EZTo7lUanRsF/PQSTq03/4r73XCqYl/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9KtXBAAAA2wAAAA8AAAAAAAAAAAAAAAAAmAIAAGRycy9kb3du&#10;cmV2LnhtbFBLBQYAAAAABAAEAPUAAACGAwAAAAA=&#10;" adj="18836" fillcolor="#c6d9f1 [671]" strokecolor="#365f91 [2404]" strokeweight="2pt">
                  <v:textbox>
                    <w:txbxContent>
                      <w:p w:rsidR="007A0C32" w:rsidRPr="007C75F1" w:rsidRDefault="007A0C32"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adquisiciones</w:t>
                        </w:r>
                      </w:p>
                    </w:txbxContent>
                  </v:textbox>
                </v:shape>
                <v:shape id="28 Pentágono" o:spid="_x0000_s1041" type="#_x0000_t15" style="position:absolute;top:16697;width:1600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4bPL8A&#10;AADbAAAADwAAAGRycy9kb3ducmV2LnhtbERPz2vCMBS+D/Y/hCd4W1NFZHRGGW6CutOqeH40b21Z&#10;8hKSrK3//XIY7Pjx/d7sJmvEQCH2jhUsihIEceN0z62C6+Xw9AwiJmSNxjEpuFOE3fbxYYOVdiN/&#10;0lCnVuQQjhUq6FLylZSx6chiLJwnztyXCxZThqGVOuCYw62Ry7JcS4s954YOPe07ar7rH6uAb6f+&#10;zZ/ejQ9392FohYvz+qzUfDa9voBINKV/8Z/7qBUs89j8Jf8Au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Lhs8vwAAANsAAAAPAAAAAAAAAAAAAAAAAJgCAABkcnMvZG93bnJl&#10;di54bWxQSwUGAAAAAAQABAD1AAAAhAMAAAAA&#10;" adj="18836" fillcolor="#c6d9f1 [671]" strokecolor="#365f91 [2404]" strokeweight="2pt">
                  <v:textbox>
                    <w:txbxContent>
                      <w:p w:rsidR="007A0C32" w:rsidRPr="007C75F1" w:rsidRDefault="007A0C32" w:rsidP="008A6EBC">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Técnica</w:t>
                        </w:r>
                      </w:p>
                    </w:txbxContent>
                  </v:textbox>
                </v:shape>
                <v:shape id="50 Pentágono" o:spid="_x0000_s1042" type="#_x0000_t15" style="position:absolute;top:5645;width:1600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5kR74A&#10;AADbAAAADwAAAGRycy9kb3ducmV2LnhtbERPTWsCMRC9F/wPYQRvNatYka1RRC2oPbmWnofNdHcx&#10;mYQk1fXfm0Ohx8f7Xq57a8SNQuwcK5iMCxDEtdMdNwq+Lh+vCxAxIWs0jknBgyKsV4OXJZba3flM&#10;tyo1IodwLFFBm5IvpYx1Sxbj2HnizP24YDFlGBqpA95zuDVyWhRzabHj3NCip21L9bX6tQr4+9jt&#10;/HFvfHi4T0MznJzmJ6VGw37zDiJRn/7Ff+6DVvCW1+cv+Qf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eZEe+AAAA2wAAAA8AAAAAAAAAAAAAAAAAmAIAAGRycy9kb3ducmV2&#10;LnhtbFBLBQYAAAAABAAEAPUAAACDAwAAAAA=&#10;" adj="18836" fillcolor="#c6d9f1 [671]" strokecolor="#365f91 [2404]" strokeweight="2pt">
                  <v:textbox>
                    <w:txbxContent>
                      <w:p w:rsidR="007A0C32" w:rsidRPr="007C75F1" w:rsidRDefault="007A0C32" w:rsidP="007C75F1">
                        <w:pPr>
                          <w:spacing w:before="0" w:after="0"/>
                          <w:jc w:val="center"/>
                          <w:rPr>
                            <w:rFonts w:eastAsia="Times New Roman" w:cs="Times New Roman"/>
                            <w:b/>
                            <w:bCs/>
                            <w:color w:val="1F497D" w:themeColor="text2"/>
                            <w:sz w:val="20"/>
                            <w:lang w:eastAsia="es-HN"/>
                          </w:rPr>
                        </w:pPr>
                        <w:r w:rsidRPr="007C75F1">
                          <w:rPr>
                            <w:rFonts w:eastAsia="Times New Roman" w:cs="Times New Roman"/>
                            <w:b/>
                            <w:bCs/>
                            <w:color w:val="1F497D" w:themeColor="text2"/>
                            <w:sz w:val="20"/>
                            <w:lang w:eastAsia="es-HN"/>
                          </w:rPr>
                          <w:t>Gestión de financiera</w:t>
                        </w:r>
                      </w:p>
                    </w:txbxContent>
                  </v:textbox>
                </v:shape>
                <w10:wrap type="topAndBottom"/>
              </v:group>
            </w:pict>
          </mc:Fallback>
        </mc:AlternateContent>
      </w:r>
    </w:p>
    <w:p w:rsidR="00732090" w:rsidRDefault="00732090" w:rsidP="006025C7">
      <w:pPr>
        <w:rPr>
          <w:lang w:val="es-ES"/>
        </w:rPr>
      </w:pPr>
    </w:p>
    <w:p w:rsidR="006025C7" w:rsidRDefault="006025C7" w:rsidP="00900E7E">
      <w:pPr>
        <w:rPr>
          <w:lang w:val="es-ES"/>
        </w:rPr>
      </w:pPr>
      <w:r>
        <w:rPr>
          <w:lang w:val="es-ES"/>
        </w:rPr>
        <w:t>El contenido específico de cada uno de</w:t>
      </w:r>
      <w:r w:rsidR="00FB1E47">
        <w:rPr>
          <w:lang w:val="es-ES"/>
        </w:rPr>
        <w:t xml:space="preserve"> los temas y sus respectivos tópicos </w:t>
      </w:r>
      <w:r>
        <w:rPr>
          <w:lang w:val="es-ES"/>
        </w:rPr>
        <w:t>se detalla a continuación:</w:t>
      </w:r>
      <w:bookmarkStart w:id="7" w:name="_Toc1384052"/>
    </w:p>
    <w:p w:rsidR="006025C7" w:rsidRPr="005B10F2" w:rsidRDefault="004F4029" w:rsidP="006025C7">
      <w:pPr>
        <w:rPr>
          <w:b/>
          <w:bCs/>
          <w:color w:val="0F243E" w:themeColor="text2" w:themeShade="80"/>
          <w:szCs w:val="24"/>
        </w:rPr>
      </w:pPr>
      <w:r w:rsidRPr="005B10F2">
        <w:rPr>
          <w:b/>
          <w:bCs/>
          <w:color w:val="0F243E" w:themeColor="text2" w:themeShade="80"/>
          <w:szCs w:val="24"/>
        </w:rPr>
        <w:t>A.</w:t>
      </w:r>
      <w:r w:rsidRPr="005B10F2">
        <w:rPr>
          <w:b/>
          <w:bCs/>
          <w:color w:val="0F243E" w:themeColor="text2" w:themeShade="80"/>
          <w:szCs w:val="24"/>
        </w:rPr>
        <w:tab/>
      </w:r>
      <w:r w:rsidR="006025C7" w:rsidRPr="005B10F2">
        <w:rPr>
          <w:b/>
          <w:bCs/>
          <w:color w:val="0F243E" w:themeColor="text2" w:themeShade="80"/>
          <w:szCs w:val="24"/>
        </w:rPr>
        <w:t xml:space="preserve">Programación y Organización </w:t>
      </w:r>
      <w:bookmarkEnd w:id="7"/>
    </w:p>
    <w:p w:rsidR="006025C7" w:rsidRDefault="006025C7" w:rsidP="006025C7">
      <w:pPr>
        <w:rPr>
          <w:bCs/>
          <w:szCs w:val="24"/>
        </w:rPr>
      </w:pPr>
      <w:r>
        <w:rPr>
          <w:bCs/>
          <w:szCs w:val="24"/>
        </w:rPr>
        <w:t>Para el análisis de esta sección se realizaron entrevistas estructuradas con</w:t>
      </w:r>
      <w:r>
        <w:rPr>
          <w:rStyle w:val="FootnoteReference"/>
          <w:bCs/>
          <w:szCs w:val="24"/>
        </w:rPr>
        <w:footnoteReference w:id="3"/>
      </w:r>
      <w:r>
        <w:rPr>
          <w:bCs/>
          <w:szCs w:val="24"/>
        </w:rPr>
        <w:t>:</w:t>
      </w:r>
    </w:p>
    <w:p w:rsidR="006025C7" w:rsidRDefault="006025C7" w:rsidP="006025C7">
      <w:pPr>
        <w:rPr>
          <w:bCs/>
          <w:szCs w:val="24"/>
        </w:rPr>
      </w:pPr>
      <w:r w:rsidRPr="00261E2A">
        <w:rPr>
          <w:b/>
          <w:bCs/>
          <w:szCs w:val="24"/>
        </w:rPr>
        <w:t>Funcionarios de la S</w:t>
      </w:r>
      <w:r w:rsidR="008C6F8B">
        <w:rPr>
          <w:b/>
          <w:bCs/>
          <w:szCs w:val="24"/>
        </w:rPr>
        <w:t>E</w:t>
      </w:r>
      <w:r>
        <w:rPr>
          <w:bCs/>
          <w:szCs w:val="24"/>
        </w:rPr>
        <w:t xml:space="preserve">: </w:t>
      </w:r>
      <w:r w:rsidR="00486068">
        <w:rPr>
          <w:bCs/>
          <w:szCs w:val="24"/>
        </w:rPr>
        <w:t xml:space="preserve">Quienes </w:t>
      </w:r>
      <w:r>
        <w:rPr>
          <w:bCs/>
          <w:szCs w:val="24"/>
        </w:rPr>
        <w:t>di</w:t>
      </w:r>
      <w:r w:rsidR="00486068">
        <w:rPr>
          <w:bCs/>
          <w:szCs w:val="24"/>
        </w:rPr>
        <w:t>eron</w:t>
      </w:r>
      <w:r>
        <w:rPr>
          <w:bCs/>
          <w:szCs w:val="24"/>
        </w:rPr>
        <w:t xml:space="preserve"> a conocer la visión estratégica</w:t>
      </w:r>
      <w:r w:rsidR="00050214">
        <w:rPr>
          <w:bCs/>
          <w:szCs w:val="24"/>
        </w:rPr>
        <w:t xml:space="preserve"> de las intervenciones, logros de SE</w:t>
      </w:r>
      <w:r>
        <w:rPr>
          <w:bCs/>
          <w:szCs w:val="24"/>
        </w:rPr>
        <w:t xml:space="preserve">, </w:t>
      </w:r>
      <w:r w:rsidR="00050214">
        <w:rPr>
          <w:bCs/>
          <w:szCs w:val="24"/>
        </w:rPr>
        <w:t>posibles mecanismos de coordinación para una nueva oper</w:t>
      </w:r>
      <w:r w:rsidR="00BD74C9">
        <w:rPr>
          <w:bCs/>
          <w:szCs w:val="24"/>
        </w:rPr>
        <w:t>a</w:t>
      </w:r>
      <w:r w:rsidR="00050214">
        <w:rPr>
          <w:bCs/>
          <w:szCs w:val="24"/>
        </w:rPr>
        <w:t>ción etc.</w:t>
      </w:r>
    </w:p>
    <w:p w:rsidR="006025C7" w:rsidRPr="006A1051" w:rsidRDefault="006025C7" w:rsidP="006025C7">
      <w:pPr>
        <w:rPr>
          <w:bCs/>
          <w:szCs w:val="24"/>
        </w:rPr>
      </w:pPr>
      <w:r w:rsidRPr="00261E2A">
        <w:rPr>
          <w:b/>
          <w:bCs/>
          <w:szCs w:val="24"/>
        </w:rPr>
        <w:t>Coordina</w:t>
      </w:r>
      <w:r w:rsidR="009B6646">
        <w:rPr>
          <w:b/>
          <w:bCs/>
          <w:szCs w:val="24"/>
        </w:rPr>
        <w:t>ción</w:t>
      </w:r>
      <w:r w:rsidRPr="00261E2A">
        <w:rPr>
          <w:b/>
          <w:bCs/>
          <w:szCs w:val="24"/>
        </w:rPr>
        <w:t xml:space="preserve"> General </w:t>
      </w:r>
      <w:r>
        <w:rPr>
          <w:b/>
          <w:bCs/>
          <w:szCs w:val="24"/>
        </w:rPr>
        <w:t xml:space="preserve">y </w:t>
      </w:r>
      <w:r w:rsidR="009B6646">
        <w:rPr>
          <w:b/>
          <w:bCs/>
          <w:szCs w:val="24"/>
        </w:rPr>
        <w:t xml:space="preserve">los </w:t>
      </w:r>
      <w:r w:rsidRPr="00261E2A">
        <w:rPr>
          <w:b/>
          <w:bCs/>
          <w:szCs w:val="24"/>
        </w:rPr>
        <w:t>Especialistas de la UC</w:t>
      </w:r>
      <w:r w:rsidR="00050214">
        <w:rPr>
          <w:b/>
          <w:bCs/>
          <w:szCs w:val="24"/>
        </w:rPr>
        <w:t>SE</w:t>
      </w:r>
      <w:r w:rsidRPr="00261E2A">
        <w:rPr>
          <w:b/>
          <w:bCs/>
          <w:szCs w:val="24"/>
        </w:rPr>
        <w:t>:</w:t>
      </w:r>
      <w:r>
        <w:rPr>
          <w:b/>
          <w:bCs/>
          <w:szCs w:val="24"/>
        </w:rPr>
        <w:t xml:space="preserve"> </w:t>
      </w:r>
      <w:r>
        <w:rPr>
          <w:bCs/>
          <w:szCs w:val="24"/>
        </w:rPr>
        <w:t>Dieron a conocer e</w:t>
      </w:r>
      <w:r w:rsidR="00050214">
        <w:rPr>
          <w:bCs/>
          <w:szCs w:val="24"/>
        </w:rPr>
        <w:t xml:space="preserve">llos mecanismos de ejecución actuales, información del desempeño de operaciones anteriores y recomendaciones </w:t>
      </w:r>
      <w:r w:rsidR="00050214" w:rsidRPr="006A1051">
        <w:rPr>
          <w:bCs/>
          <w:szCs w:val="24"/>
        </w:rPr>
        <w:t xml:space="preserve">hacia una nueva operación donde la SE </w:t>
      </w:r>
      <w:r w:rsidR="00BD74C9">
        <w:rPr>
          <w:bCs/>
          <w:szCs w:val="24"/>
        </w:rPr>
        <w:t xml:space="preserve">asumirá funciones de </w:t>
      </w:r>
      <w:r w:rsidR="00050214" w:rsidRPr="006A1051">
        <w:rPr>
          <w:bCs/>
          <w:szCs w:val="24"/>
        </w:rPr>
        <w:t>co-ejecutor</w:t>
      </w:r>
      <w:r w:rsidRPr="006A1051">
        <w:rPr>
          <w:bCs/>
          <w:szCs w:val="24"/>
        </w:rPr>
        <w:t>.</w:t>
      </w:r>
    </w:p>
    <w:p w:rsidR="00B24F2D" w:rsidRPr="006A1051" w:rsidRDefault="006A1051" w:rsidP="006A1051">
      <w:pPr>
        <w:rPr>
          <w:bCs/>
          <w:szCs w:val="24"/>
        </w:rPr>
      </w:pPr>
      <w:r w:rsidRPr="006A1051">
        <w:rPr>
          <w:b/>
          <w:bCs/>
          <w:szCs w:val="24"/>
        </w:rPr>
        <w:t xml:space="preserve">Asesor Técnico Principal PROMINE-KFW: </w:t>
      </w:r>
      <w:r w:rsidR="001B491A">
        <w:rPr>
          <w:bCs/>
          <w:szCs w:val="24"/>
        </w:rPr>
        <w:t>Indicó</w:t>
      </w:r>
      <w:r w:rsidRPr="006A1051">
        <w:rPr>
          <w:bCs/>
          <w:szCs w:val="24"/>
        </w:rPr>
        <w:t xml:space="preserve"> </w:t>
      </w:r>
      <w:r>
        <w:rPr>
          <w:bCs/>
          <w:szCs w:val="24"/>
        </w:rPr>
        <w:t>el desempeño general de la ejecució</w:t>
      </w:r>
      <w:r w:rsidR="001B491A">
        <w:rPr>
          <w:bCs/>
          <w:szCs w:val="24"/>
        </w:rPr>
        <w:t>n asociada a la SE y detalló</w:t>
      </w:r>
      <w:r>
        <w:rPr>
          <w:bCs/>
          <w:szCs w:val="24"/>
        </w:rPr>
        <w:t xml:space="preserve"> las </w:t>
      </w:r>
      <w:r w:rsidR="00732090">
        <w:rPr>
          <w:bCs/>
          <w:szCs w:val="24"/>
        </w:rPr>
        <w:t>características</w:t>
      </w:r>
      <w:r>
        <w:rPr>
          <w:bCs/>
          <w:szCs w:val="24"/>
        </w:rPr>
        <w:t xml:space="preserve"> de la ejecución bajo la modalid</w:t>
      </w:r>
      <w:r w:rsidR="00732090">
        <w:rPr>
          <w:bCs/>
          <w:szCs w:val="24"/>
        </w:rPr>
        <w:t>ad PEC (Proyecto Ejecutado por l</w:t>
      </w:r>
      <w:r>
        <w:rPr>
          <w:bCs/>
          <w:szCs w:val="24"/>
        </w:rPr>
        <w:t>a Comunidad)</w:t>
      </w:r>
      <w:r w:rsidR="001B491A">
        <w:rPr>
          <w:bCs/>
          <w:szCs w:val="24"/>
        </w:rPr>
        <w:t xml:space="preserve"> que actualmente </w:t>
      </w:r>
      <w:r w:rsidR="00732090">
        <w:rPr>
          <w:bCs/>
          <w:szCs w:val="24"/>
        </w:rPr>
        <w:t>está</w:t>
      </w:r>
      <w:r w:rsidR="001B491A">
        <w:rPr>
          <w:bCs/>
          <w:szCs w:val="24"/>
        </w:rPr>
        <w:t xml:space="preserve"> siendo desarrollado por FHIS-SE.</w:t>
      </w:r>
    </w:p>
    <w:p w:rsidR="006025C7" w:rsidRPr="007F4DB9" w:rsidRDefault="006025C7" w:rsidP="006025C7">
      <w:pPr>
        <w:rPr>
          <w:bCs/>
          <w:szCs w:val="24"/>
        </w:rPr>
      </w:pPr>
      <w:r>
        <w:rPr>
          <w:bCs/>
          <w:szCs w:val="24"/>
        </w:rPr>
        <w:t>Con la información anterior, se analizó la situación actual de la UC</w:t>
      </w:r>
      <w:r w:rsidR="00050214">
        <w:rPr>
          <w:bCs/>
          <w:szCs w:val="24"/>
        </w:rPr>
        <w:t>SE</w:t>
      </w:r>
      <w:r>
        <w:rPr>
          <w:bCs/>
          <w:szCs w:val="24"/>
        </w:rPr>
        <w:t xml:space="preserve">, partiendo de su posición en el organigrama, la posibilidad que tendrá de coordinación a lo interno de la </w:t>
      </w:r>
      <w:r w:rsidR="00B24F2D">
        <w:rPr>
          <w:bCs/>
          <w:szCs w:val="24"/>
        </w:rPr>
        <w:t>SE</w:t>
      </w:r>
      <w:r>
        <w:rPr>
          <w:bCs/>
          <w:szCs w:val="24"/>
        </w:rPr>
        <w:t xml:space="preserve">, así como de </w:t>
      </w:r>
      <w:r w:rsidRPr="007F4DB9">
        <w:rPr>
          <w:szCs w:val="24"/>
        </w:rPr>
        <w:t>programar y organizar los componentes y actividades correspondientes al proyecto</w:t>
      </w:r>
      <w:r>
        <w:rPr>
          <w:szCs w:val="24"/>
        </w:rPr>
        <w:t xml:space="preserve">, </w:t>
      </w:r>
      <w:r w:rsidRPr="007F4DB9">
        <w:rPr>
          <w:bCs/>
          <w:szCs w:val="24"/>
        </w:rPr>
        <w:t xml:space="preserve">de tal forma que se logre una dinámica apropiada </w:t>
      </w:r>
      <w:r>
        <w:rPr>
          <w:bCs/>
          <w:szCs w:val="24"/>
        </w:rPr>
        <w:t xml:space="preserve">para la ejecución del programa. </w:t>
      </w:r>
    </w:p>
    <w:p w:rsidR="0042396A" w:rsidRDefault="00B24F2D" w:rsidP="000476A9">
      <w:pPr>
        <w:rPr>
          <w:bCs/>
          <w:szCs w:val="24"/>
        </w:rPr>
      </w:pPr>
      <w:r>
        <w:rPr>
          <w:bCs/>
          <w:szCs w:val="24"/>
        </w:rPr>
        <w:t xml:space="preserve">Para cada una de las secciones se identificaron las </w:t>
      </w:r>
      <w:r w:rsidR="004F4029">
        <w:rPr>
          <w:bCs/>
          <w:szCs w:val="24"/>
        </w:rPr>
        <w:t xml:space="preserve">fortalezas y debilidades </w:t>
      </w:r>
      <w:r w:rsidR="007A0C71">
        <w:rPr>
          <w:bCs/>
          <w:szCs w:val="24"/>
        </w:rPr>
        <w:t>del modelo de ejecución implemen</w:t>
      </w:r>
      <w:r w:rsidR="004F4029">
        <w:rPr>
          <w:bCs/>
          <w:szCs w:val="24"/>
        </w:rPr>
        <w:t>tado</w:t>
      </w:r>
      <w:r w:rsidR="0042396A">
        <w:rPr>
          <w:bCs/>
          <w:szCs w:val="24"/>
        </w:rPr>
        <w:t xml:space="preserve">, </w:t>
      </w:r>
      <w:r w:rsidR="000476A9">
        <w:rPr>
          <w:bCs/>
          <w:szCs w:val="24"/>
        </w:rPr>
        <w:t xml:space="preserve">partiendo </w:t>
      </w:r>
      <w:r w:rsidR="0042396A">
        <w:rPr>
          <w:bCs/>
          <w:szCs w:val="24"/>
        </w:rPr>
        <w:t>de lo cual se ca</w:t>
      </w:r>
      <w:r w:rsidR="007A0C71">
        <w:rPr>
          <w:bCs/>
          <w:szCs w:val="24"/>
        </w:rPr>
        <w:t>lificará</w:t>
      </w:r>
      <w:r w:rsidR="0042396A">
        <w:rPr>
          <w:bCs/>
          <w:szCs w:val="24"/>
        </w:rPr>
        <w:t xml:space="preserve"> en Nivel de Desarrollo: Muy Bajo, Bajo, Moderado, Alto y Muy Alto.</w:t>
      </w:r>
    </w:p>
    <w:p w:rsidR="006025C7" w:rsidRDefault="0042396A" w:rsidP="000476A9">
      <w:pPr>
        <w:rPr>
          <w:bCs/>
          <w:szCs w:val="24"/>
        </w:rPr>
      </w:pPr>
      <w:r>
        <w:rPr>
          <w:bCs/>
          <w:szCs w:val="24"/>
        </w:rPr>
        <w:t>S</w:t>
      </w:r>
      <w:r w:rsidR="000476A9">
        <w:rPr>
          <w:bCs/>
          <w:szCs w:val="24"/>
        </w:rPr>
        <w:t>e recomien</w:t>
      </w:r>
      <w:r w:rsidR="00732090">
        <w:rPr>
          <w:bCs/>
          <w:szCs w:val="24"/>
        </w:rPr>
        <w:t>d</w:t>
      </w:r>
      <w:r w:rsidR="000476A9">
        <w:rPr>
          <w:bCs/>
          <w:szCs w:val="24"/>
        </w:rPr>
        <w:t xml:space="preserve">a que </w:t>
      </w:r>
      <w:r w:rsidR="006025C7">
        <w:rPr>
          <w:bCs/>
          <w:szCs w:val="24"/>
        </w:rPr>
        <w:t xml:space="preserve">la operación tenga una tolerancia solamente a los </w:t>
      </w:r>
      <w:r>
        <w:rPr>
          <w:bCs/>
          <w:szCs w:val="24"/>
        </w:rPr>
        <w:t>niveles</w:t>
      </w:r>
      <w:r w:rsidR="007A0C71">
        <w:rPr>
          <w:bCs/>
          <w:szCs w:val="24"/>
        </w:rPr>
        <w:t xml:space="preserve"> de desarrollo Muy Alto y</w:t>
      </w:r>
      <w:r>
        <w:rPr>
          <w:bCs/>
          <w:szCs w:val="24"/>
        </w:rPr>
        <w:t xml:space="preserve"> Alto, </w:t>
      </w:r>
      <w:r w:rsidR="006025C7">
        <w:rPr>
          <w:bCs/>
          <w:szCs w:val="24"/>
        </w:rPr>
        <w:t xml:space="preserve">por lo que se proponen medidas a tomar para </w:t>
      </w:r>
      <w:r>
        <w:rPr>
          <w:bCs/>
          <w:szCs w:val="24"/>
        </w:rPr>
        <w:t>niveles de desarrollo Muy Bajo, Bajo y Moderado.</w:t>
      </w:r>
    </w:p>
    <w:p w:rsidR="000476A9" w:rsidRDefault="000476A9" w:rsidP="006025C7">
      <w:pPr>
        <w:rPr>
          <w:bCs/>
          <w:szCs w:val="24"/>
        </w:rPr>
      </w:pPr>
    </w:p>
    <w:p w:rsidR="006025C7" w:rsidRPr="00030641" w:rsidRDefault="004F4029" w:rsidP="006025C7">
      <w:pPr>
        <w:rPr>
          <w:b/>
          <w:color w:val="0F243E" w:themeColor="text2" w:themeShade="80"/>
          <w:lang w:val="es-ES_tradnl"/>
        </w:rPr>
      </w:pPr>
      <w:r w:rsidRPr="00030641">
        <w:rPr>
          <w:b/>
          <w:color w:val="0F243E" w:themeColor="text2" w:themeShade="80"/>
          <w:lang w:val="es-ES_tradnl"/>
        </w:rPr>
        <w:t>B.</w:t>
      </w:r>
      <w:r w:rsidRPr="00030641">
        <w:rPr>
          <w:b/>
          <w:color w:val="0F243E" w:themeColor="text2" w:themeShade="80"/>
          <w:lang w:val="es-ES_tradnl"/>
        </w:rPr>
        <w:tab/>
      </w:r>
      <w:r w:rsidR="006025C7" w:rsidRPr="00030641">
        <w:rPr>
          <w:b/>
          <w:color w:val="0F243E" w:themeColor="text2" w:themeShade="80"/>
          <w:lang w:val="es-ES_tradnl"/>
        </w:rPr>
        <w:t>Ejecución y control de Actividades Programadas</w:t>
      </w:r>
    </w:p>
    <w:p w:rsidR="006025C7" w:rsidRDefault="006025C7" w:rsidP="006025C7">
      <w:pPr>
        <w:rPr>
          <w:bCs/>
          <w:szCs w:val="24"/>
        </w:rPr>
      </w:pPr>
      <w:r w:rsidRPr="00F017C8">
        <w:rPr>
          <w:bCs/>
          <w:szCs w:val="24"/>
        </w:rPr>
        <w:t>La Capacidad de Ejecución representa la habilidad para alcanzar los resultados programados en los tiempos, costos y alcances especificados. Hasta la fecha la UC</w:t>
      </w:r>
      <w:r w:rsidR="000476A9">
        <w:rPr>
          <w:bCs/>
          <w:szCs w:val="24"/>
        </w:rPr>
        <w:t>SE</w:t>
      </w:r>
      <w:r w:rsidRPr="00F017C8">
        <w:rPr>
          <w:bCs/>
          <w:szCs w:val="24"/>
        </w:rPr>
        <w:t xml:space="preserve"> ha tenido cierto desempeño en la coordinación de diferentes operaciones, por lo que a partir del </w:t>
      </w:r>
      <w:r w:rsidR="001C5D20">
        <w:rPr>
          <w:bCs/>
          <w:szCs w:val="24"/>
        </w:rPr>
        <w:t>mismo se analizó</w:t>
      </w:r>
      <w:r w:rsidRPr="00F017C8">
        <w:rPr>
          <w:bCs/>
          <w:szCs w:val="24"/>
        </w:rPr>
        <w:t xml:space="preserve"> si existen condiciones para asumir </w:t>
      </w:r>
      <w:r w:rsidR="00566545">
        <w:rPr>
          <w:bCs/>
          <w:szCs w:val="24"/>
        </w:rPr>
        <w:t>la ejecución del Componente II de ésta nueva operación</w:t>
      </w:r>
      <w:r w:rsidR="00735F0C">
        <w:rPr>
          <w:bCs/>
          <w:szCs w:val="24"/>
        </w:rPr>
        <w:t>.</w:t>
      </w:r>
      <w:r w:rsidR="00566545">
        <w:rPr>
          <w:bCs/>
          <w:szCs w:val="24"/>
        </w:rPr>
        <w:t xml:space="preserve"> </w:t>
      </w:r>
    </w:p>
    <w:p w:rsidR="001C5D20" w:rsidRDefault="001C5D20" w:rsidP="006025C7">
      <w:pPr>
        <w:rPr>
          <w:bCs/>
          <w:szCs w:val="24"/>
        </w:rPr>
      </w:pPr>
      <w:r>
        <w:rPr>
          <w:bCs/>
          <w:szCs w:val="24"/>
        </w:rPr>
        <w:t>Para el análisis de esta sección se tomó en consideración aspectos como:</w:t>
      </w:r>
    </w:p>
    <w:p w:rsidR="00AE5AD3" w:rsidRPr="00AE5AD3" w:rsidRDefault="00AE5AD3" w:rsidP="007A2AD0">
      <w:pPr>
        <w:pStyle w:val="ListParagraph"/>
        <w:numPr>
          <w:ilvl w:val="0"/>
          <w:numId w:val="13"/>
        </w:numPr>
      </w:pPr>
      <w:r w:rsidRPr="00AE5AD3">
        <w:rPr>
          <w:bCs/>
          <w:szCs w:val="24"/>
        </w:rPr>
        <w:lastRenderedPageBreak/>
        <w:t xml:space="preserve">Desempeño financiero </w:t>
      </w:r>
    </w:p>
    <w:p w:rsidR="00C003C0" w:rsidRDefault="00C003C0" w:rsidP="007A2AD0">
      <w:pPr>
        <w:pStyle w:val="ListParagraph"/>
        <w:numPr>
          <w:ilvl w:val="0"/>
          <w:numId w:val="13"/>
        </w:numPr>
      </w:pPr>
      <w:r>
        <w:t>Plazo real de ejecución de los convenios versus plazo contractual.</w:t>
      </w:r>
    </w:p>
    <w:p w:rsidR="00C003C0" w:rsidRDefault="00AE5AD3" w:rsidP="007A2AD0">
      <w:pPr>
        <w:pStyle w:val="ListParagraph"/>
        <w:numPr>
          <w:ilvl w:val="0"/>
          <w:numId w:val="13"/>
        </w:numPr>
      </w:pPr>
      <w:r>
        <w:t>Desempeño en adquisiciones, incluyendo d</w:t>
      </w:r>
      <w:r w:rsidR="00C003C0">
        <w:t>uración de los procesos de adquisiciones versus duración estándar.</w:t>
      </w:r>
    </w:p>
    <w:p w:rsidR="00AE5AD3" w:rsidRDefault="00AE5AD3" w:rsidP="007A2AD0">
      <w:pPr>
        <w:pStyle w:val="ListParagraph"/>
        <w:numPr>
          <w:ilvl w:val="0"/>
          <w:numId w:val="13"/>
        </w:numPr>
      </w:pPr>
      <w:r>
        <w:t>Enfoque técnico</w:t>
      </w:r>
    </w:p>
    <w:p w:rsidR="006E0788" w:rsidRPr="005B10F2" w:rsidRDefault="00843AB0" w:rsidP="00D25F44">
      <w:pPr>
        <w:pStyle w:val="Heading1"/>
      </w:pPr>
      <w:bookmarkStart w:id="8" w:name="_Toc388719740"/>
      <w:r w:rsidRPr="005B10F2">
        <w:t>Resultados de la Evaluació</w:t>
      </w:r>
      <w:r w:rsidR="006E0788" w:rsidRPr="005B10F2">
        <w:t>n</w:t>
      </w:r>
      <w:bookmarkEnd w:id="8"/>
    </w:p>
    <w:p w:rsidR="00843AB0" w:rsidRPr="005B10F2" w:rsidRDefault="00843AB0" w:rsidP="00C748B5">
      <w:pPr>
        <w:pStyle w:val="Heading2"/>
        <w:rPr>
          <w:rFonts w:eastAsia="Calibri"/>
        </w:rPr>
      </w:pPr>
      <w:bookmarkStart w:id="9" w:name="_Toc388719741"/>
      <w:r w:rsidRPr="005B10F2">
        <w:rPr>
          <w:rFonts w:eastAsia="Calibri"/>
        </w:rPr>
        <w:t>Programación y organización</w:t>
      </w:r>
      <w:bookmarkEnd w:id="9"/>
    </w:p>
    <w:p w:rsidR="00ED345F" w:rsidRPr="005B10F2" w:rsidRDefault="00ED345F" w:rsidP="00C748B5">
      <w:pPr>
        <w:pStyle w:val="Heading3"/>
        <w:rPr>
          <w:rFonts w:ascii="Times New Roman" w:hAnsi="Times New Roman"/>
        </w:rPr>
      </w:pPr>
      <w:bookmarkStart w:id="10" w:name="_Toc388719742"/>
      <w:r w:rsidRPr="005B10F2">
        <w:rPr>
          <w:rFonts w:ascii="Times New Roman" w:hAnsi="Times New Roman"/>
        </w:rPr>
        <w:t>Coordinación de la operación</w:t>
      </w:r>
      <w:bookmarkEnd w:id="10"/>
    </w:p>
    <w:p w:rsidR="009514C5" w:rsidRPr="00C8592D" w:rsidRDefault="00030641" w:rsidP="009514C5">
      <w:r>
        <w:t xml:space="preserve">La UCSE </w:t>
      </w:r>
      <w:r w:rsidR="00D41750">
        <w:t xml:space="preserve">ha </w:t>
      </w:r>
      <w:r>
        <w:t xml:space="preserve">funciona al interior de la SE, </w:t>
      </w:r>
      <w:r w:rsidR="00D41750">
        <w:t xml:space="preserve">en el </w:t>
      </w:r>
      <w:r w:rsidR="00D41750" w:rsidRPr="00732090">
        <w:t xml:space="preserve">organigrama oficial, </w:t>
      </w:r>
      <w:r w:rsidR="00732090">
        <w:t xml:space="preserve">formalmente </w:t>
      </w:r>
      <w:r w:rsidR="00D41750" w:rsidRPr="00732090">
        <w:t>se detalla</w:t>
      </w:r>
      <w:r w:rsidR="00C8592D" w:rsidRPr="00732090">
        <w:t xml:space="preserve"> dependiente de la SE sin </w:t>
      </w:r>
      <w:r w:rsidR="00732090" w:rsidRPr="00732090">
        <w:t>identificar</w:t>
      </w:r>
      <w:r w:rsidR="00D41750" w:rsidRPr="00732090">
        <w:t xml:space="preserve"> el área </w:t>
      </w:r>
      <w:r w:rsidR="00732090" w:rsidRPr="00732090">
        <w:t>específica</w:t>
      </w:r>
      <w:r w:rsidR="00D41750" w:rsidRPr="00732090">
        <w:t xml:space="preserve"> </w:t>
      </w:r>
      <w:r w:rsidR="00C8592D" w:rsidRPr="00732090">
        <w:t>a la cual responde</w:t>
      </w:r>
      <w:r w:rsidR="00732090">
        <w:t xml:space="preserve"> pero funcionalmente responde a el </w:t>
      </w:r>
      <w:r w:rsidR="00732090" w:rsidRPr="0020479D">
        <w:rPr>
          <w:lang w:val="es-ES"/>
        </w:rPr>
        <w:t>Viceministerio de Asuntos Técnicos Pedagógicos</w:t>
      </w:r>
      <w:r w:rsidR="00732090">
        <w:t xml:space="preserve">; a la UCSE se </w:t>
      </w:r>
      <w:r w:rsidR="000476A9" w:rsidRPr="00C8592D">
        <w:t>le han delegado</w:t>
      </w:r>
      <w:r w:rsidR="00727436" w:rsidRPr="00C8592D">
        <w:t xml:space="preserve"> las funciones </w:t>
      </w:r>
      <w:r w:rsidR="00C8592D">
        <w:t xml:space="preserve">fiduciarias </w:t>
      </w:r>
      <w:r w:rsidR="00416F0B">
        <w:t xml:space="preserve">y técnicas limitadas a la revisión de la Gerencia Administrativa / Secretaría General para la posterior firma del Ministro. </w:t>
      </w:r>
    </w:p>
    <w:p w:rsidR="00727436" w:rsidRPr="00727436" w:rsidRDefault="00727436" w:rsidP="009514C5">
      <w:pPr>
        <w:rPr>
          <w:lang w:eastAsia="es-HN"/>
        </w:rPr>
      </w:pPr>
      <w:r>
        <w:rPr>
          <w:lang w:eastAsia="es-HN"/>
        </w:rPr>
        <w:t xml:space="preserve">Las principales </w:t>
      </w:r>
      <w:r w:rsidR="00732090">
        <w:rPr>
          <w:lang w:eastAsia="es-HN"/>
        </w:rPr>
        <w:t>características</w:t>
      </w:r>
      <w:r>
        <w:rPr>
          <w:lang w:eastAsia="es-HN"/>
        </w:rPr>
        <w:t xml:space="preserve"> son:</w:t>
      </w:r>
    </w:p>
    <w:p w:rsidR="00946D35" w:rsidRPr="00261E2A" w:rsidRDefault="00946D35" w:rsidP="00261E2A"/>
    <w:p w:rsidR="00946D35" w:rsidRPr="00FB033C" w:rsidRDefault="00946D35" w:rsidP="007A2AD0">
      <w:pPr>
        <w:pStyle w:val="ListParagraph"/>
        <w:numPr>
          <w:ilvl w:val="0"/>
          <w:numId w:val="8"/>
        </w:numPr>
        <w:rPr>
          <w:b/>
          <w:lang w:val="es-ES_tradnl"/>
        </w:rPr>
      </w:pPr>
      <w:r w:rsidRPr="00946D35">
        <w:rPr>
          <w:b/>
          <w:color w:val="0F243E" w:themeColor="text2" w:themeShade="80"/>
          <w:lang w:val="es-ES_tradnl"/>
        </w:rPr>
        <w:t>Ubicación de la UC</w:t>
      </w:r>
      <w:r w:rsidR="000A3227">
        <w:rPr>
          <w:b/>
          <w:color w:val="0F243E" w:themeColor="text2" w:themeShade="80"/>
          <w:lang w:val="es-ES_tradnl"/>
        </w:rPr>
        <w:t>SE</w:t>
      </w:r>
      <w:r w:rsidRPr="00946D35">
        <w:rPr>
          <w:b/>
          <w:color w:val="0F243E" w:themeColor="text2" w:themeShade="80"/>
          <w:lang w:val="es-ES_tradnl"/>
        </w:rPr>
        <w:t xml:space="preserve"> en el organigrama </w:t>
      </w:r>
    </w:p>
    <w:p w:rsidR="001C6AEC" w:rsidRDefault="001C6AEC">
      <w:pPr>
        <w:spacing w:before="0" w:after="0"/>
        <w:jc w:val="left"/>
        <w:rPr>
          <w:color w:val="0F243E" w:themeColor="text2" w:themeShade="80"/>
          <w:lang w:val="es-ES_tradnl"/>
        </w:rPr>
      </w:pPr>
      <w:r w:rsidRPr="00FB033C">
        <w:rPr>
          <w:lang w:val="es-ES_tradnl"/>
        </w:rPr>
        <w:t>La actual ubicación de la UCSE se presenta a continuación:</w:t>
      </w:r>
    </w:p>
    <w:p w:rsidR="001C6AEC" w:rsidRDefault="001C6AEC">
      <w:pPr>
        <w:spacing w:before="0" w:after="0"/>
        <w:jc w:val="left"/>
        <w:rPr>
          <w:color w:val="0F243E" w:themeColor="text2" w:themeShade="80"/>
          <w:lang w:val="es-ES_tradnl"/>
        </w:rPr>
      </w:pPr>
    </w:p>
    <w:p w:rsidR="001C6AEC" w:rsidRDefault="001C6AEC">
      <w:pPr>
        <w:spacing w:before="0" w:after="0"/>
        <w:jc w:val="left"/>
        <w:rPr>
          <w:color w:val="0F243E" w:themeColor="text2" w:themeShade="80"/>
          <w:lang w:val="es-ES_tradnl"/>
        </w:rPr>
      </w:pPr>
    </w:p>
    <w:p w:rsidR="001C6AEC" w:rsidRPr="00AE5AD3" w:rsidRDefault="001C6AEC">
      <w:pPr>
        <w:spacing w:before="0" w:after="0"/>
        <w:jc w:val="left"/>
        <w:rPr>
          <w:b/>
          <w:color w:val="FF0000"/>
          <w:sz w:val="32"/>
        </w:rPr>
        <w:sectPr w:rsidR="001C6AEC" w:rsidRPr="00AE5AD3" w:rsidSect="001C6AEC">
          <w:footerReference w:type="default" r:id="rId11"/>
          <w:footerReference w:type="first" r:id="rId12"/>
          <w:pgSz w:w="12242" w:h="15842" w:code="1"/>
          <w:pgMar w:top="1418" w:right="1327" w:bottom="992" w:left="1559" w:header="709" w:footer="402" w:gutter="0"/>
          <w:cols w:space="708"/>
          <w:docGrid w:linePitch="360"/>
        </w:sectPr>
      </w:pPr>
    </w:p>
    <w:p w:rsidR="001C6BCD" w:rsidRDefault="007F41EF" w:rsidP="007F41EF">
      <w:pPr>
        <w:spacing w:before="0" w:after="0"/>
        <w:jc w:val="center"/>
        <w:rPr>
          <w:b/>
          <w:noProof/>
          <w:color w:val="000000"/>
          <w:sz w:val="32"/>
          <w:lang w:eastAsia="es-HN"/>
        </w:rPr>
      </w:pPr>
      <w:r w:rsidRPr="007F41EF">
        <w:rPr>
          <w:b/>
          <w:noProof/>
          <w:color w:val="000000"/>
          <w:sz w:val="32"/>
          <w:lang w:eastAsia="es-HN"/>
        </w:rPr>
        <w:lastRenderedPageBreak/>
        <w:t>Organigrama de la UCSE</w:t>
      </w:r>
    </w:p>
    <w:p w:rsidR="00FA4B47" w:rsidRPr="007F41EF" w:rsidRDefault="00FA4B47" w:rsidP="007F41EF">
      <w:pPr>
        <w:spacing w:before="0" w:after="0"/>
        <w:jc w:val="center"/>
        <w:rPr>
          <w:b/>
          <w:noProof/>
          <w:color w:val="000000"/>
          <w:sz w:val="32"/>
          <w:lang w:eastAsia="es-HN"/>
        </w:rPr>
      </w:pPr>
    </w:p>
    <w:p w:rsidR="007F41EF" w:rsidRDefault="007F41EF">
      <w:pPr>
        <w:spacing w:before="0" w:after="0"/>
        <w:jc w:val="left"/>
        <w:rPr>
          <w:noProof/>
          <w:color w:val="000000"/>
          <w:lang w:eastAsia="es-HN"/>
        </w:rPr>
      </w:pPr>
    </w:p>
    <w:p w:rsidR="007F41EF" w:rsidRDefault="00D03107" w:rsidP="00FA4B47">
      <w:pPr>
        <w:spacing w:before="0" w:after="0"/>
        <w:ind w:left="-426"/>
        <w:jc w:val="left"/>
        <w:rPr>
          <w:color w:val="000000"/>
        </w:rPr>
      </w:pPr>
      <w:r w:rsidRPr="005708B5">
        <w:rPr>
          <w:noProof/>
          <w:color w:val="000000"/>
          <w:lang w:val="en-US"/>
        </w:rPr>
        <mc:AlternateContent>
          <mc:Choice Requires="wps">
            <w:drawing>
              <wp:anchor distT="0" distB="0" distL="114300" distR="114300" simplePos="0" relativeHeight="251879424" behindDoc="0" locked="0" layoutInCell="1" allowOverlap="1" wp14:anchorId="226DF3A5" wp14:editId="6F28CD11">
                <wp:simplePos x="0" y="0"/>
                <wp:positionH relativeFrom="column">
                  <wp:posOffset>8722995</wp:posOffset>
                </wp:positionH>
                <wp:positionV relativeFrom="paragraph">
                  <wp:posOffset>2289175</wp:posOffset>
                </wp:positionV>
                <wp:extent cx="0" cy="2139315"/>
                <wp:effectExtent l="0" t="0" r="19050" b="13335"/>
                <wp:wrapNone/>
                <wp:docPr id="2244" name="Straight Connector 2244"/>
                <wp:cNvGraphicFramePr/>
                <a:graphic xmlns:a="http://schemas.openxmlformats.org/drawingml/2006/main">
                  <a:graphicData uri="http://schemas.microsoft.com/office/word/2010/wordprocessingShape">
                    <wps:wsp>
                      <wps:cNvCnPr/>
                      <wps:spPr>
                        <a:xfrm flipV="1">
                          <a:off x="0" y="0"/>
                          <a:ext cx="0" cy="2139315"/>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44" o:spid="_x0000_s1026" style="position:absolute;flip:y;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6.85pt,180.25pt" to="686.85pt,3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" strokecolor="red" strokeweight="1.25pt">
                <v:stroke dashstyle="dash"/>
              </v:line>
            </w:pict>
          </mc:Fallback>
        </mc:AlternateContent>
      </w:r>
      <w:r w:rsidRPr="005708B5">
        <w:rPr>
          <w:noProof/>
          <w:color w:val="000000"/>
          <w:lang w:val="en-US"/>
        </w:rPr>
        <mc:AlternateContent>
          <mc:Choice Requires="wps">
            <w:drawing>
              <wp:anchor distT="0" distB="0" distL="114300" distR="114300" simplePos="0" relativeHeight="251877376" behindDoc="0" locked="0" layoutInCell="1" allowOverlap="1" wp14:anchorId="2789975C" wp14:editId="64806A41">
                <wp:simplePos x="0" y="0"/>
                <wp:positionH relativeFrom="column">
                  <wp:posOffset>5491480</wp:posOffset>
                </wp:positionH>
                <wp:positionV relativeFrom="paragraph">
                  <wp:posOffset>2292350</wp:posOffset>
                </wp:positionV>
                <wp:extent cx="0" cy="2139315"/>
                <wp:effectExtent l="0" t="0" r="19050" b="13335"/>
                <wp:wrapNone/>
                <wp:docPr id="2241" name="Straight Connector 2241"/>
                <wp:cNvGraphicFramePr/>
                <a:graphic xmlns:a="http://schemas.openxmlformats.org/drawingml/2006/main">
                  <a:graphicData uri="http://schemas.microsoft.com/office/word/2010/wordprocessingShape">
                    <wps:wsp>
                      <wps:cNvCnPr/>
                      <wps:spPr>
                        <a:xfrm flipV="1">
                          <a:off x="0" y="0"/>
                          <a:ext cx="0" cy="2139315"/>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41" o:spid="_x0000_s1026" style="position:absolute;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4pt,180.5pt" to="432.4pt,3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" strokecolor="red" strokeweight="1.25pt">
                <v:stroke dashstyle="dash"/>
              </v:line>
            </w:pict>
          </mc:Fallback>
        </mc:AlternateContent>
      </w:r>
      <w:r w:rsidR="00BD74C9" w:rsidRPr="005708B5">
        <w:rPr>
          <w:noProof/>
          <w:color w:val="000000"/>
          <w:lang w:val="en-US"/>
        </w:rPr>
        <mc:AlternateContent>
          <mc:Choice Requires="wps">
            <w:drawing>
              <wp:anchor distT="0" distB="0" distL="114300" distR="114300" simplePos="0" relativeHeight="251873280" behindDoc="0" locked="0" layoutInCell="1" allowOverlap="1" wp14:anchorId="1B7BB5AD" wp14:editId="73F564C4">
                <wp:simplePos x="0" y="0"/>
                <wp:positionH relativeFrom="column">
                  <wp:posOffset>5534876</wp:posOffset>
                </wp:positionH>
                <wp:positionV relativeFrom="paragraph">
                  <wp:posOffset>2301731</wp:posOffset>
                </wp:positionV>
                <wp:extent cx="3234905" cy="0"/>
                <wp:effectExtent l="0" t="0" r="22860" b="19050"/>
                <wp:wrapNone/>
                <wp:docPr id="30" name="Straight Connector 30"/>
                <wp:cNvGraphicFramePr/>
                <a:graphic xmlns:a="http://schemas.openxmlformats.org/drawingml/2006/main">
                  <a:graphicData uri="http://schemas.microsoft.com/office/word/2010/wordprocessingShape">
                    <wps:wsp>
                      <wps:cNvCnPr/>
                      <wps:spPr>
                        <a:xfrm>
                          <a:off x="0" y="0"/>
                          <a:ext cx="3234905"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8pt,181.25pt" to="690.5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" strokecolor="red" strokeweight="1.25pt">
                <v:stroke dashstyle="dash"/>
              </v:line>
            </w:pict>
          </mc:Fallback>
        </mc:AlternateContent>
      </w:r>
      <w:r w:rsidR="00FA4B47">
        <w:rPr>
          <w:noProof/>
          <w:color w:val="000000"/>
          <w:lang w:val="en-US"/>
        </w:rPr>
        <w:drawing>
          <wp:inline distT="0" distB="0" distL="0" distR="0" wp14:anchorId="0120638D" wp14:editId="5297DB6F">
            <wp:extent cx="9042168" cy="4353636"/>
            <wp:effectExtent l="0" t="0" r="6985"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6869" cy="4355900"/>
                    </a:xfrm>
                    <a:prstGeom prst="rect">
                      <a:avLst/>
                    </a:prstGeom>
                    <a:noFill/>
                    <a:ln>
                      <a:noFill/>
                    </a:ln>
                  </pic:spPr>
                </pic:pic>
              </a:graphicData>
            </a:graphic>
          </wp:inline>
        </w:drawing>
      </w:r>
    </w:p>
    <w:p w:rsidR="001C6BCD" w:rsidRDefault="00D03107">
      <w:pPr>
        <w:spacing w:before="0" w:after="0"/>
        <w:jc w:val="left"/>
        <w:rPr>
          <w:color w:val="000000"/>
        </w:rPr>
      </w:pPr>
      <w:r>
        <w:rPr>
          <w:noProof/>
          <w:color w:val="000000"/>
          <w:lang w:val="en-US"/>
        </w:rPr>
        <mc:AlternateContent>
          <mc:Choice Requires="wps">
            <w:drawing>
              <wp:anchor distT="0" distB="0" distL="114300" distR="114300" simplePos="0" relativeHeight="251880448" behindDoc="0" locked="0" layoutInCell="1" allowOverlap="1" wp14:anchorId="26CA088B" wp14:editId="2FB68BEC">
                <wp:simplePos x="0" y="0"/>
                <wp:positionH relativeFrom="column">
                  <wp:posOffset>4629102</wp:posOffset>
                </wp:positionH>
                <wp:positionV relativeFrom="paragraph">
                  <wp:posOffset>121765</wp:posOffset>
                </wp:positionV>
                <wp:extent cx="784908" cy="586595"/>
                <wp:effectExtent l="0" t="38100" r="53340" b="23495"/>
                <wp:wrapNone/>
                <wp:docPr id="2265" name="Straight Arrow Connector 2265"/>
                <wp:cNvGraphicFramePr/>
                <a:graphic xmlns:a="http://schemas.openxmlformats.org/drawingml/2006/main">
                  <a:graphicData uri="http://schemas.microsoft.com/office/word/2010/wordprocessingShape">
                    <wps:wsp>
                      <wps:cNvCnPr/>
                      <wps:spPr>
                        <a:xfrm flipV="1">
                          <a:off x="0" y="0"/>
                          <a:ext cx="784908" cy="58659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265" o:spid="_x0000_s1026" type="#_x0000_t32" style="position:absolute;margin-left:364.5pt;margin-top:9.6pt;width:61.8pt;height:46.2pt;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" strokecolor="red">
                <v:stroke endarrow="open"/>
              </v:shape>
            </w:pict>
          </mc:Fallback>
        </mc:AlternateContent>
      </w:r>
      <w:r w:rsidRPr="005708B5">
        <w:rPr>
          <w:noProof/>
          <w:color w:val="000000"/>
          <w:lang w:val="en-US"/>
        </w:rPr>
        <mc:AlternateContent>
          <mc:Choice Requires="wps">
            <w:drawing>
              <wp:anchor distT="0" distB="0" distL="114300" distR="114300" simplePos="0" relativeHeight="251875328" behindDoc="0" locked="0" layoutInCell="1" allowOverlap="1" wp14:anchorId="0922A4E5" wp14:editId="111C9599">
                <wp:simplePos x="0" y="0"/>
                <wp:positionH relativeFrom="column">
                  <wp:posOffset>5537751</wp:posOffset>
                </wp:positionH>
                <wp:positionV relativeFrom="paragraph">
                  <wp:posOffset>72390</wp:posOffset>
                </wp:positionV>
                <wp:extent cx="3234905" cy="0"/>
                <wp:effectExtent l="0" t="0" r="22860" b="19050"/>
                <wp:wrapNone/>
                <wp:docPr id="31" name="Straight Connector 31"/>
                <wp:cNvGraphicFramePr/>
                <a:graphic xmlns:a="http://schemas.openxmlformats.org/drawingml/2006/main">
                  <a:graphicData uri="http://schemas.microsoft.com/office/word/2010/wordprocessingShape">
                    <wps:wsp>
                      <wps:cNvCnPr/>
                      <wps:spPr>
                        <a:xfrm>
                          <a:off x="0" y="0"/>
                          <a:ext cx="3234905"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6.05pt,5.7pt" to="690.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" strokecolor="red" strokeweight="1.25pt">
                <v:stroke dashstyle="dash"/>
              </v:line>
            </w:pict>
          </mc:Fallback>
        </mc:AlternateContent>
      </w:r>
    </w:p>
    <w:p w:rsidR="001C6AEC" w:rsidRDefault="001C6AEC">
      <w:pPr>
        <w:spacing w:before="0" w:after="0"/>
        <w:jc w:val="left"/>
        <w:rPr>
          <w:color w:val="000000"/>
        </w:rPr>
      </w:pPr>
    </w:p>
    <w:p w:rsidR="001763CE" w:rsidRDefault="00D03107">
      <w:pPr>
        <w:spacing w:before="0" w:after="0"/>
        <w:jc w:val="left"/>
        <w:rPr>
          <w:color w:val="000000"/>
        </w:rPr>
      </w:pPr>
      <w:r w:rsidRPr="00D03107">
        <w:rPr>
          <w:noProof/>
          <w:color w:val="000000"/>
          <w:lang w:val="en-US"/>
        </w:rPr>
        <mc:AlternateContent>
          <mc:Choice Requires="wps">
            <w:drawing>
              <wp:anchor distT="0" distB="0" distL="114300" distR="114300" simplePos="0" relativeHeight="251882496" behindDoc="0" locked="0" layoutInCell="1" allowOverlap="1" wp14:anchorId="5EDFAD1C" wp14:editId="4600F6FE">
                <wp:simplePos x="0" y="0"/>
                <wp:positionH relativeFrom="column">
                  <wp:posOffset>2558762</wp:posOffset>
                </wp:positionH>
                <wp:positionV relativeFrom="paragraph">
                  <wp:posOffset>357839</wp:posOffset>
                </wp:positionV>
                <wp:extent cx="6210348" cy="50033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48" cy="500333"/>
                        </a:xfrm>
                        <a:prstGeom prst="rect">
                          <a:avLst/>
                        </a:prstGeom>
                        <a:solidFill>
                          <a:srgbClr val="FFFFFF"/>
                        </a:solidFill>
                        <a:ln w="9525">
                          <a:noFill/>
                          <a:miter lim="800000"/>
                          <a:headEnd/>
                          <a:tailEnd/>
                        </a:ln>
                      </wps:spPr>
                      <wps:txbx>
                        <w:txbxContent>
                          <w:p w:rsidR="007A0C32" w:rsidRPr="005650B8" w:rsidRDefault="007A0C32">
                            <w:pPr>
                              <w:rPr>
                                <w:sz w:val="20"/>
                              </w:rPr>
                            </w:pPr>
                            <w:r w:rsidRPr="005650B8">
                              <w:rPr>
                                <w:sz w:val="20"/>
                              </w:rPr>
                              <w:t xml:space="preserve">Los </w:t>
                            </w:r>
                            <w:r>
                              <w:rPr>
                                <w:sz w:val="20"/>
                              </w:rPr>
                              <w:t xml:space="preserve">15 </w:t>
                            </w:r>
                            <w:r w:rsidRPr="005650B8">
                              <w:rPr>
                                <w:sz w:val="20"/>
                              </w:rPr>
                              <w:t>consultores de la Gerencia Pedag</w:t>
                            </w:r>
                            <w:r>
                              <w:rPr>
                                <w:sz w:val="20"/>
                              </w:rPr>
                              <w:t>ógica están físicamente en la UCSE, no son parte de la misma, ya que están en funciones de apoyo a la SE en la revisión y ajustes de textos escolares (Componente del programa 2524/BL-HO)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3" type="#_x0000_t202" style="position:absolute;margin-left:201.5pt;margin-top:28.2pt;width:489pt;height:39.4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" stroked="f">
                <v:textbox>
                  <w:txbxContent>
                    <w:p w:rsidR="007A0C32" w:rsidRPr="005650B8" w:rsidRDefault="007A0C32">
                      <w:pPr>
                        <w:rPr>
                          <w:sz w:val="20"/>
                        </w:rPr>
                      </w:pPr>
                      <w:r w:rsidRPr="005650B8">
                        <w:rPr>
                          <w:sz w:val="20"/>
                        </w:rPr>
                        <w:t xml:space="preserve">Los </w:t>
                      </w:r>
                      <w:r>
                        <w:rPr>
                          <w:sz w:val="20"/>
                        </w:rPr>
                        <w:t xml:space="preserve">15 </w:t>
                      </w:r>
                      <w:r w:rsidRPr="005650B8">
                        <w:rPr>
                          <w:sz w:val="20"/>
                        </w:rPr>
                        <w:t>consultores de la Gerencia Pedag</w:t>
                      </w:r>
                      <w:r>
                        <w:rPr>
                          <w:sz w:val="20"/>
                        </w:rPr>
                        <w:t>ógica están físicamente en la UCSE, no son parte de la misma, ya que están en funciones de apoyo a la SE en la revisión y ajustes de textos escolares (Componente del programa 2524/BL-HO)</w:t>
                      </w:r>
                    </w:p>
                  </w:txbxContent>
                </v:textbox>
              </v:shape>
            </w:pict>
          </mc:Fallback>
        </mc:AlternateContent>
      </w:r>
    </w:p>
    <w:p w:rsidR="001763CE" w:rsidRDefault="001763CE">
      <w:pPr>
        <w:spacing w:before="0" w:after="0"/>
        <w:jc w:val="left"/>
        <w:rPr>
          <w:color w:val="000000"/>
        </w:rPr>
        <w:sectPr w:rsidR="001763CE" w:rsidSect="001C6AEC">
          <w:pgSz w:w="15842" w:h="12242" w:orient="landscape" w:code="1"/>
          <w:pgMar w:top="1327" w:right="992" w:bottom="1559" w:left="1418" w:header="709" w:footer="402" w:gutter="0"/>
          <w:cols w:space="708"/>
          <w:docGrid w:linePitch="360"/>
        </w:sectPr>
      </w:pPr>
    </w:p>
    <w:tbl>
      <w:tblPr>
        <w:tblStyle w:val="Sombreadomedio2-nfasis11"/>
        <w:tblpPr w:leftFromText="141" w:rightFromText="141" w:vertAnchor="page" w:horzAnchor="page" w:tblpX="1533" w:tblpY="2559"/>
        <w:tblW w:w="9747" w:type="dxa"/>
        <w:tblLook w:val="04A0" w:firstRow="1" w:lastRow="0" w:firstColumn="1" w:lastColumn="0" w:noHBand="0" w:noVBand="1"/>
      </w:tblPr>
      <w:tblGrid>
        <w:gridCol w:w="1809"/>
        <w:gridCol w:w="7938"/>
      </w:tblGrid>
      <w:tr w:rsidR="001763CE" w:rsidTr="001763C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09" w:type="dxa"/>
            <w:tcBorders>
              <w:top w:val="none" w:sz="0" w:space="0" w:color="auto"/>
              <w:left w:val="none" w:sz="0" w:space="0" w:color="auto"/>
              <w:bottom w:val="none" w:sz="0" w:space="0" w:color="auto"/>
              <w:right w:val="none" w:sz="0" w:space="0" w:color="auto"/>
            </w:tcBorders>
          </w:tcPr>
          <w:p w:rsidR="001763CE" w:rsidRPr="001C6AEC" w:rsidRDefault="001763CE" w:rsidP="001763CE">
            <w:pPr>
              <w:spacing w:before="0" w:after="0"/>
              <w:jc w:val="left"/>
              <w:rPr>
                <w:color w:val="FFFFFF" w:themeColor="background1"/>
                <w:lang w:val="es-ES_tradnl"/>
              </w:rPr>
            </w:pPr>
            <w:r>
              <w:rPr>
                <w:color w:val="FFFFFF" w:themeColor="background1"/>
                <w:lang w:val="es-ES_tradnl"/>
              </w:rPr>
              <w:lastRenderedPageBreak/>
              <w:t>Caracterí</w:t>
            </w:r>
            <w:r w:rsidRPr="001C6AEC">
              <w:rPr>
                <w:color w:val="FFFFFF" w:themeColor="background1"/>
                <w:lang w:val="es-ES_tradnl"/>
              </w:rPr>
              <w:t>stica</w:t>
            </w:r>
            <w:r>
              <w:rPr>
                <w:color w:val="FFFFFF" w:themeColor="background1"/>
                <w:lang w:val="es-ES_tradnl"/>
              </w:rPr>
              <w:t>s</w:t>
            </w:r>
          </w:p>
        </w:tc>
        <w:tc>
          <w:tcPr>
            <w:tcW w:w="7938" w:type="dxa"/>
            <w:tcBorders>
              <w:top w:val="none" w:sz="0" w:space="0" w:color="auto"/>
              <w:left w:val="none" w:sz="0" w:space="0" w:color="auto"/>
              <w:bottom w:val="none" w:sz="0" w:space="0" w:color="auto"/>
              <w:right w:val="none" w:sz="0" w:space="0" w:color="auto"/>
            </w:tcBorders>
          </w:tcPr>
          <w:p w:rsidR="001763CE" w:rsidRPr="001C6AEC" w:rsidRDefault="001763CE" w:rsidP="001763CE">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sidRPr="001C6AEC">
              <w:rPr>
                <w:color w:val="FFFFFF" w:themeColor="background1"/>
                <w:lang w:val="es-ES_tradnl"/>
              </w:rPr>
              <w:t>Ubicación de la UC</w:t>
            </w:r>
            <w:r>
              <w:rPr>
                <w:color w:val="FFFFFF" w:themeColor="background1"/>
                <w:lang w:val="es-ES_tradnl"/>
              </w:rPr>
              <w:t>SE</w:t>
            </w:r>
            <w:r w:rsidRPr="001C6AEC">
              <w:rPr>
                <w:color w:val="FFFFFF" w:themeColor="background1"/>
                <w:lang w:val="es-ES_tradnl"/>
              </w:rPr>
              <w:t xml:space="preserve"> en </w:t>
            </w:r>
            <w:r>
              <w:rPr>
                <w:color w:val="FFFFFF" w:themeColor="background1"/>
                <w:lang w:val="es-ES_tradnl"/>
              </w:rPr>
              <w:t>la SE y</w:t>
            </w:r>
            <w:r w:rsidRPr="001C6AEC">
              <w:rPr>
                <w:color w:val="FFFFFF" w:themeColor="background1"/>
                <w:lang w:val="es-ES_tradnl"/>
              </w:rPr>
              <w:t xml:space="preserve"> organigrama</w:t>
            </w:r>
          </w:p>
        </w:tc>
      </w:tr>
      <w:tr w:rsidR="001763CE" w:rsidTr="001763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single" w:sz="18" w:space="0" w:color="auto"/>
              <w:left w:val="none" w:sz="0" w:space="0" w:color="auto"/>
              <w:bottom w:val="single" w:sz="4" w:space="0" w:color="95B3D7" w:themeColor="accent1" w:themeTint="99"/>
              <w:right w:val="none" w:sz="0" w:space="0" w:color="auto"/>
            </w:tcBorders>
            <w:vAlign w:val="center"/>
          </w:tcPr>
          <w:p w:rsidR="001763CE" w:rsidRPr="001C6AEC" w:rsidRDefault="001763CE" w:rsidP="005B10F2">
            <w:pPr>
              <w:spacing w:before="0" w:after="0"/>
              <w:jc w:val="center"/>
              <w:rPr>
                <w:color w:val="FFFFFF" w:themeColor="background1"/>
                <w:lang w:val="es-ES_tradnl"/>
              </w:rPr>
            </w:pPr>
            <w:r>
              <w:rPr>
                <w:color w:val="FFFFFF" w:themeColor="background1"/>
                <w:lang w:val="es-ES_tradnl"/>
              </w:rPr>
              <w:t>Fortalezas</w:t>
            </w:r>
          </w:p>
        </w:tc>
        <w:tc>
          <w:tcPr>
            <w:tcW w:w="7938" w:type="dxa"/>
            <w:tcBorders>
              <w:top w:val="single" w:sz="18" w:space="0" w:color="auto"/>
              <w:bottom w:val="single" w:sz="4" w:space="0" w:color="95B3D7" w:themeColor="accent1" w:themeTint="99"/>
            </w:tcBorders>
          </w:tcPr>
          <w:p w:rsidR="001763CE" w:rsidRPr="00CD37DD" w:rsidRDefault="001763CE" w:rsidP="002F7C47">
            <w:pPr>
              <w:pStyle w:val="ListParagraph"/>
              <w:numPr>
                <w:ilvl w:val="0"/>
                <w:numId w:val="26"/>
              </w:numPr>
              <w:spacing w:before="0" w:after="0"/>
              <w:ind w:right="34"/>
              <w:contextualSpacing w:val="0"/>
              <w:cnfStyle w:val="000000100000" w:firstRow="0" w:lastRow="0" w:firstColumn="0" w:lastColumn="0" w:oddVBand="0" w:evenVBand="0" w:oddHBand="1" w:evenHBand="0" w:firstRowFirstColumn="0" w:firstRowLastColumn="0" w:lastRowFirstColumn="0" w:lastRowLastColumn="0"/>
              <w:rPr>
                <w:lang w:val="es-ES_tradnl"/>
              </w:rPr>
            </w:pPr>
            <w:r w:rsidRPr="00CD37DD">
              <w:rPr>
                <w:lang w:val="es-ES_tradnl"/>
              </w:rPr>
              <w:t>Para la ejecución del programa 2524/BL-HO a cargo de la SE, la UCSE ha establecido la relación interna con la SE mediante el Manual de Procedimientos revisado en el 2013, donde se detallan con precisión los principales procesos, actividades e involucrados.</w:t>
            </w:r>
          </w:p>
          <w:p w:rsidR="001763CE" w:rsidRPr="00CD37DD" w:rsidRDefault="001763CE" w:rsidP="002F7C47">
            <w:pPr>
              <w:pStyle w:val="ListParagraph"/>
              <w:numPr>
                <w:ilvl w:val="0"/>
                <w:numId w:val="26"/>
              </w:numPr>
              <w:spacing w:before="0" w:after="0"/>
              <w:ind w:right="34"/>
              <w:contextualSpacing w:val="0"/>
              <w:cnfStyle w:val="000000100000" w:firstRow="0" w:lastRow="0" w:firstColumn="0" w:lastColumn="0" w:oddVBand="0" w:evenVBand="0" w:oddHBand="1" w:evenHBand="0" w:firstRowFirstColumn="0" w:firstRowLastColumn="0" w:lastRowFirstColumn="0" w:lastRowLastColumn="0"/>
              <w:rPr>
                <w:lang w:val="es-ES_tradnl"/>
              </w:rPr>
            </w:pPr>
            <w:r w:rsidRPr="00CD37DD">
              <w:rPr>
                <w:lang w:val="es-ES_tradnl"/>
              </w:rPr>
              <w:t xml:space="preserve">La UCSE cuenta actualmente con </w:t>
            </w:r>
            <w:r w:rsidR="00600BD9">
              <w:rPr>
                <w:lang w:val="es-ES_tradnl"/>
              </w:rPr>
              <w:t>31</w:t>
            </w:r>
            <w:r w:rsidR="00600BD9" w:rsidRPr="00CD37DD">
              <w:rPr>
                <w:lang w:val="es-ES_tradnl"/>
              </w:rPr>
              <w:t xml:space="preserve"> </w:t>
            </w:r>
            <w:r w:rsidRPr="00CD37DD">
              <w:rPr>
                <w:lang w:val="es-ES_tradnl"/>
              </w:rPr>
              <w:t>consultores, todos ellos financiados por fondos externos de la operación 2524/BL-HO y 1 consultor financiado por fondos nacionales, los cuales tienen experiencia en la gestión de operaciones con el Banco.</w:t>
            </w:r>
          </w:p>
        </w:tc>
      </w:tr>
      <w:tr w:rsidR="001763CE" w:rsidTr="001763CE">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1763CE" w:rsidRPr="001C6AEC" w:rsidRDefault="001763CE" w:rsidP="005B10F2">
            <w:pPr>
              <w:spacing w:before="0" w:after="0"/>
              <w:jc w:val="center"/>
              <w:rPr>
                <w:color w:val="FFFFFF" w:themeColor="background1"/>
                <w:lang w:val="es-ES_tradnl"/>
              </w:rPr>
            </w:pPr>
            <w:r>
              <w:rPr>
                <w:color w:val="FFFFFF" w:themeColor="background1"/>
                <w:lang w:val="es-ES_tradnl"/>
              </w:rPr>
              <w:t>Debilidades</w:t>
            </w:r>
          </w:p>
        </w:tc>
        <w:tc>
          <w:tcPr>
            <w:tcW w:w="7938" w:type="dxa"/>
            <w:tcBorders>
              <w:top w:val="single" w:sz="4" w:space="0" w:color="95B3D7" w:themeColor="accent1" w:themeTint="99"/>
              <w:bottom w:val="single" w:sz="4" w:space="0" w:color="95B3D7" w:themeColor="accent1" w:themeTint="99"/>
            </w:tcBorders>
          </w:tcPr>
          <w:p w:rsidR="001763CE" w:rsidRPr="00CD37DD" w:rsidRDefault="001763CE" w:rsidP="002F7C47">
            <w:pPr>
              <w:pStyle w:val="ListParagraph"/>
              <w:numPr>
                <w:ilvl w:val="0"/>
                <w:numId w:val="27"/>
              </w:numPr>
              <w:spacing w:before="0" w:after="0"/>
              <w:ind w:right="34"/>
              <w:contextualSpacing w:val="0"/>
              <w:cnfStyle w:val="000000000000" w:firstRow="0" w:lastRow="0" w:firstColumn="0" w:lastColumn="0" w:oddVBand="0" w:evenVBand="0" w:oddHBand="0" w:evenHBand="0" w:firstRowFirstColumn="0" w:firstRowLastColumn="0" w:lastRowFirstColumn="0" w:lastRowLastColumn="0"/>
              <w:rPr>
                <w:lang w:val="es-ES_tradnl"/>
              </w:rPr>
            </w:pPr>
            <w:r w:rsidRPr="00CD37DD">
              <w:rPr>
                <w:lang w:val="es-ES_tradnl"/>
              </w:rPr>
              <w:t xml:space="preserve">El organigrama actual establece que la UCSC responde a la SE sin detallar la instancia específica a que se refiere. </w:t>
            </w:r>
          </w:p>
          <w:p w:rsidR="001763CE" w:rsidRDefault="001763CE" w:rsidP="002F7C47">
            <w:pPr>
              <w:pStyle w:val="ListParagraph"/>
              <w:numPr>
                <w:ilvl w:val="0"/>
                <w:numId w:val="27"/>
              </w:numPr>
              <w:spacing w:before="0" w:after="0"/>
              <w:ind w:right="34"/>
              <w:contextualSpacing w:val="0"/>
              <w:cnfStyle w:val="000000000000" w:firstRow="0" w:lastRow="0" w:firstColumn="0" w:lastColumn="0" w:oddVBand="0" w:evenVBand="0" w:oddHBand="0" w:evenHBand="0" w:firstRowFirstColumn="0" w:firstRowLastColumn="0" w:lastRowFirstColumn="0" w:lastRowLastColumn="0"/>
              <w:rPr>
                <w:lang w:val="es-ES_tradnl"/>
              </w:rPr>
            </w:pPr>
            <w:r w:rsidRPr="00CD37DD">
              <w:rPr>
                <w:lang w:val="es-ES_tradnl"/>
              </w:rPr>
              <w:t>La composición de la UCSE obedece a los requerimientos de la ejecución del programa 2524/BL-HO, la cual a pesar que contractualmente finaliza en Octubre del 2014, es de esperar que concluya hasta el 2015.</w:t>
            </w:r>
          </w:p>
          <w:p w:rsidR="001763CE" w:rsidRPr="00CD37DD" w:rsidRDefault="001763CE" w:rsidP="002F7C47">
            <w:pPr>
              <w:pStyle w:val="ListParagraph"/>
              <w:numPr>
                <w:ilvl w:val="0"/>
                <w:numId w:val="27"/>
              </w:numPr>
              <w:spacing w:before="0" w:after="0"/>
              <w:ind w:right="34"/>
              <w:contextualSpacing w:val="0"/>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Durante la ejecución de las últimas dos operaciones de crédito (últimos 6 años), han habido 5 Coordinadores Generales, con un tiempo promedio de 1.3 años cada uno, lo que ha afectado la continuidad de la ejecución de ambos programas.</w:t>
            </w:r>
          </w:p>
        </w:tc>
      </w:tr>
      <w:tr w:rsidR="001763CE" w:rsidTr="001763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95B3D7" w:themeColor="accent1" w:themeTint="99"/>
              <w:left w:val="none" w:sz="0" w:space="0" w:color="auto"/>
              <w:bottom w:val="none" w:sz="0" w:space="0" w:color="auto"/>
              <w:right w:val="none" w:sz="0" w:space="0" w:color="auto"/>
            </w:tcBorders>
            <w:vAlign w:val="center"/>
          </w:tcPr>
          <w:p w:rsidR="001763CE" w:rsidRDefault="001763CE" w:rsidP="005B10F2">
            <w:pPr>
              <w:spacing w:before="0" w:after="0"/>
              <w:jc w:val="center"/>
              <w:rPr>
                <w:color w:val="FFFFFF" w:themeColor="background1"/>
                <w:lang w:val="es-ES_tradnl"/>
              </w:rPr>
            </w:pPr>
            <w:r>
              <w:rPr>
                <w:color w:val="FFFFFF" w:themeColor="background1"/>
                <w:lang w:val="es-ES_tradnl"/>
              </w:rPr>
              <w:t>Comentarios</w:t>
            </w:r>
          </w:p>
        </w:tc>
        <w:tc>
          <w:tcPr>
            <w:tcW w:w="7938" w:type="dxa"/>
            <w:tcBorders>
              <w:top w:val="single" w:sz="4" w:space="0" w:color="95B3D7" w:themeColor="accent1" w:themeTint="99"/>
              <w:bottom w:val="single" w:sz="18" w:space="0" w:color="auto"/>
            </w:tcBorders>
          </w:tcPr>
          <w:p w:rsidR="001763CE" w:rsidRPr="005B10F2" w:rsidRDefault="001763CE" w:rsidP="00E13F35">
            <w:pPr>
              <w:pStyle w:val="ListParagraph"/>
              <w:numPr>
                <w:ilvl w:val="0"/>
                <w:numId w:val="24"/>
              </w:numPr>
              <w:spacing w:before="0" w:after="0"/>
              <w:ind w:right="34"/>
              <w:cnfStyle w:val="000000100000" w:firstRow="0" w:lastRow="0" w:firstColumn="0" w:lastColumn="0" w:oddVBand="0" w:evenVBand="0" w:oddHBand="1" w:evenHBand="0" w:firstRowFirstColumn="0" w:firstRowLastColumn="0" w:lastRowFirstColumn="0" w:lastRowLastColumn="0"/>
              <w:rPr>
                <w:lang w:val="es-ES_tradnl"/>
              </w:rPr>
            </w:pPr>
            <w:r w:rsidRPr="005B10F2">
              <w:rPr>
                <w:lang w:val="es-ES_tradnl"/>
              </w:rPr>
              <w:t xml:space="preserve">El POD de la nueva operación establece que la ejecución estará a cargo de la SE </w:t>
            </w:r>
            <w:r w:rsidRPr="005B10F2">
              <w:rPr>
                <w:lang w:val="es-ES"/>
              </w:rPr>
              <w:t>a través del Viceministerio de Asuntos Técnicos Pedagógicos quien contará con el apoyo de la UCSE, se requerirá actualizar el organigrama a fin de identificar con precisión los niveles jerárquicos superiores a la UCSE.</w:t>
            </w:r>
          </w:p>
          <w:p w:rsidR="001763CE" w:rsidRPr="005B10F2" w:rsidRDefault="001763CE" w:rsidP="00E13F35">
            <w:pPr>
              <w:pStyle w:val="ListParagraph"/>
              <w:numPr>
                <w:ilvl w:val="0"/>
                <w:numId w:val="24"/>
              </w:numPr>
              <w:spacing w:before="0" w:after="0"/>
              <w:ind w:right="34"/>
              <w:cnfStyle w:val="000000100000" w:firstRow="0" w:lastRow="0" w:firstColumn="0" w:lastColumn="0" w:oddVBand="0" w:evenVBand="0" w:oddHBand="1" w:evenHBand="0" w:firstRowFirstColumn="0" w:firstRowLastColumn="0" w:lastRowFirstColumn="0" w:lastRowLastColumn="0"/>
              <w:rPr>
                <w:lang w:val="es-ES_tradnl"/>
              </w:rPr>
            </w:pPr>
            <w:r w:rsidRPr="005B10F2">
              <w:rPr>
                <w:lang w:val="es-ES_tradnl"/>
              </w:rPr>
              <w:t>Para la ejecución del nuevo programa se requerirá actualizar el Manual de Procedimientos identificando los nuevos procesos a realizar de acuerdo al alcance del programa, los nuevos actores y su vinculación a cada una de los procesos y actividades.</w:t>
            </w:r>
          </w:p>
          <w:p w:rsidR="001763CE" w:rsidRPr="005B10F2" w:rsidRDefault="001763CE" w:rsidP="00E13F35">
            <w:pPr>
              <w:pStyle w:val="ListParagraph"/>
              <w:numPr>
                <w:ilvl w:val="0"/>
                <w:numId w:val="24"/>
              </w:numPr>
              <w:spacing w:before="0" w:after="0"/>
              <w:ind w:right="34"/>
              <w:cnfStyle w:val="000000100000" w:firstRow="0" w:lastRow="0" w:firstColumn="0" w:lastColumn="0" w:oddVBand="0" w:evenVBand="0" w:oddHBand="1" w:evenHBand="0" w:firstRowFirstColumn="0" w:firstRowLastColumn="0" w:lastRowFirstColumn="0" w:lastRowLastColumn="0"/>
              <w:rPr>
                <w:lang w:val="es-ES_tradnl"/>
              </w:rPr>
            </w:pPr>
            <w:r w:rsidRPr="005B10F2">
              <w:rPr>
                <w:lang w:val="es-ES_tradnl"/>
              </w:rPr>
              <w:t>Se recomienda que en dicha revisión se incorporen los tiempos máximos y mínimos para cada uno de los procesos y actividades.</w:t>
            </w:r>
          </w:p>
          <w:p w:rsidR="001763CE" w:rsidRPr="005B10F2" w:rsidRDefault="001763CE" w:rsidP="00E13F35">
            <w:pPr>
              <w:pStyle w:val="ListParagraph"/>
              <w:numPr>
                <w:ilvl w:val="0"/>
                <w:numId w:val="24"/>
              </w:numPr>
              <w:spacing w:before="0" w:after="0"/>
              <w:ind w:right="34"/>
              <w:cnfStyle w:val="000000100000" w:firstRow="0" w:lastRow="0" w:firstColumn="0" w:lastColumn="0" w:oddVBand="0" w:evenVBand="0" w:oddHBand="1" w:evenHBand="0" w:firstRowFirstColumn="0" w:firstRowLastColumn="0" w:lastRowFirstColumn="0" w:lastRowLastColumn="0"/>
              <w:rPr>
                <w:lang w:val="es-ES_tradnl"/>
              </w:rPr>
            </w:pPr>
            <w:r w:rsidRPr="005B10F2">
              <w:rPr>
                <w:lang w:val="es-ES_tradnl"/>
              </w:rPr>
              <w:t xml:space="preserve">Para la ejecución de un nuevo programa será necesario diseñar y dimensionar la estructura y numero de consultores de la UCSE de acuerdo a los requerimientos del programa a ejecutar, </w:t>
            </w:r>
            <w:r w:rsidR="00600BD9" w:rsidRPr="005B10F2">
              <w:rPr>
                <w:lang w:val="es-ES_tradnl"/>
              </w:rPr>
              <w:t>donde se</w:t>
            </w:r>
            <w:r w:rsidRPr="005B10F2">
              <w:rPr>
                <w:lang w:val="es-ES_tradnl"/>
              </w:rPr>
              <w:t xml:space="preserve"> incrementa  el componente de infraestructura para </w:t>
            </w:r>
            <w:r w:rsidR="00C46104" w:rsidRPr="005B10F2">
              <w:rPr>
                <w:lang w:val="es-ES_tradnl"/>
              </w:rPr>
              <w:t>lo cual</w:t>
            </w:r>
            <w:r w:rsidRPr="005B10F2">
              <w:rPr>
                <w:lang w:val="es-ES_tradnl"/>
              </w:rPr>
              <w:t xml:space="preserve"> se recomienda que en lo posible se contrate terceros para realizar servicios de evaluación, diseño, formulación y supervisión, con el objetivo que la UCSE se enfoque en el control de calidad de las intervenciones e inspectoría de proyectos, evitando el incremento de los consultores dentro de la UCSE.</w:t>
            </w:r>
          </w:p>
          <w:p w:rsidR="001763CE" w:rsidRPr="005B10F2" w:rsidRDefault="001763CE" w:rsidP="00E13F35">
            <w:pPr>
              <w:pStyle w:val="ListParagraph"/>
              <w:numPr>
                <w:ilvl w:val="0"/>
                <w:numId w:val="24"/>
              </w:numPr>
              <w:spacing w:before="0" w:after="0"/>
              <w:ind w:right="34"/>
              <w:cnfStyle w:val="000000100000" w:firstRow="0" w:lastRow="0" w:firstColumn="0" w:lastColumn="0" w:oddVBand="0" w:evenVBand="0" w:oddHBand="1" w:evenHBand="0" w:firstRowFirstColumn="0" w:firstRowLastColumn="0" w:lastRowFirstColumn="0" w:lastRowLastColumn="0"/>
              <w:rPr>
                <w:lang w:val="es-ES_tradnl"/>
              </w:rPr>
            </w:pPr>
            <w:r w:rsidRPr="005B10F2">
              <w:rPr>
                <w:lang w:val="es-ES_tradnl"/>
              </w:rPr>
              <w:t>Asimismo es fundamental conservar los especialistas claves de la UCSE, de manera de conservar y aplicar las lecciones aprendidas en la ejecución de la nueva operación</w:t>
            </w:r>
          </w:p>
        </w:tc>
      </w:tr>
    </w:tbl>
    <w:p w:rsidR="001763CE" w:rsidRPr="00444324" w:rsidRDefault="001763CE" w:rsidP="005B10F2">
      <w:pPr>
        <w:spacing w:before="0" w:after="0"/>
        <w:jc w:val="left"/>
        <w:rPr>
          <w:lang w:val="es-ES_tradnl"/>
        </w:rPr>
      </w:pPr>
      <w:r w:rsidRPr="00444324">
        <w:rPr>
          <w:lang w:val="es-ES_tradnl"/>
        </w:rPr>
        <w:t>Tomando en cuenta las condiciones actuales las principales debilidades y fortalezas a la luz de la ejecución de un nuevo programa son:</w:t>
      </w:r>
    </w:p>
    <w:p w:rsidR="001763CE" w:rsidRPr="001763CE" w:rsidRDefault="001763CE">
      <w:pPr>
        <w:spacing w:before="0" w:after="0"/>
        <w:jc w:val="left"/>
        <w:rPr>
          <w:color w:val="000000"/>
          <w:lang w:val="es-ES_tradnl"/>
        </w:rPr>
        <w:sectPr w:rsidR="001763CE" w:rsidRPr="001763CE" w:rsidSect="001763CE">
          <w:pgSz w:w="12242" w:h="15842" w:code="1"/>
          <w:pgMar w:top="1418" w:right="1327" w:bottom="992" w:left="1559" w:header="709" w:footer="402" w:gutter="0"/>
          <w:cols w:space="708"/>
          <w:docGrid w:linePitch="360"/>
        </w:sectPr>
      </w:pPr>
    </w:p>
    <w:p w:rsidR="00012397" w:rsidRPr="00012397" w:rsidRDefault="00946D35" w:rsidP="007A2AD0">
      <w:pPr>
        <w:pStyle w:val="ListParagraph"/>
        <w:numPr>
          <w:ilvl w:val="0"/>
          <w:numId w:val="8"/>
        </w:numPr>
        <w:rPr>
          <w:b/>
          <w:color w:val="0F243E" w:themeColor="text2" w:themeShade="80"/>
          <w:lang w:val="es-ES_tradnl"/>
        </w:rPr>
      </w:pPr>
      <w:r w:rsidRPr="00EA0AF7">
        <w:rPr>
          <w:b/>
          <w:color w:val="0F243E" w:themeColor="text2" w:themeShade="80"/>
          <w:lang w:val="es-ES_tradnl"/>
        </w:rPr>
        <w:lastRenderedPageBreak/>
        <w:t>Delegación de autoridad para gestiones financieras, administrativas y de adquisiciones</w:t>
      </w:r>
    </w:p>
    <w:p w:rsidR="004C6880" w:rsidRPr="001763CE" w:rsidRDefault="00D31B4E" w:rsidP="00D31B4E">
      <w:pPr>
        <w:jc w:val="left"/>
        <w:rPr>
          <w:lang w:val="es-ES_tradnl"/>
        </w:rPr>
      </w:pPr>
      <w:r w:rsidRPr="001763CE">
        <w:rPr>
          <w:lang w:val="es-ES_tradnl"/>
        </w:rPr>
        <w:t xml:space="preserve">La UCSE  </w:t>
      </w:r>
      <w:r w:rsidR="004C6880" w:rsidRPr="001763CE">
        <w:rPr>
          <w:lang w:val="es-ES_tradnl"/>
        </w:rPr>
        <w:t>cuenta</w:t>
      </w:r>
      <w:r w:rsidRPr="001763CE">
        <w:rPr>
          <w:lang w:val="es-ES_tradnl"/>
        </w:rPr>
        <w:t xml:space="preserve"> con las facultades de la ejecución de acti</w:t>
      </w:r>
      <w:r w:rsidR="004C6880" w:rsidRPr="001763CE">
        <w:rPr>
          <w:lang w:val="es-ES_tradnl"/>
        </w:rPr>
        <w:t>vidades administrativas y financieras.</w:t>
      </w:r>
    </w:p>
    <w:p w:rsidR="00D31B4E" w:rsidRPr="001763CE" w:rsidRDefault="00D31B4E" w:rsidP="00D31B4E">
      <w:pPr>
        <w:jc w:val="left"/>
        <w:rPr>
          <w:lang w:val="es-ES_tradnl"/>
        </w:rPr>
      </w:pPr>
      <w:r w:rsidRPr="001763CE">
        <w:rPr>
          <w:lang w:val="es-ES_tradnl"/>
        </w:rPr>
        <w:t xml:space="preserve">Tomando en cuenta </w:t>
      </w:r>
      <w:r w:rsidR="005B5228" w:rsidRPr="001763CE">
        <w:rPr>
          <w:lang w:val="es-ES_tradnl"/>
        </w:rPr>
        <w:t>éstas</w:t>
      </w:r>
      <w:r w:rsidRPr="001763CE">
        <w:rPr>
          <w:lang w:val="es-ES_tradnl"/>
        </w:rPr>
        <w:t xml:space="preserve"> las principales debilidades y fortalezas a la luz de la ejecución de un nuevo programa son:</w:t>
      </w: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BE5C7B" w:rsidTr="00BE5C7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BE5C7B" w:rsidRPr="001C6AEC" w:rsidRDefault="00BE5C7B" w:rsidP="00B84C48">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BE5C7B" w:rsidRPr="008744ED" w:rsidRDefault="00BE5C7B" w:rsidP="00B84C48">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sidRPr="008744ED">
              <w:rPr>
                <w:color w:val="FFFFFF" w:themeColor="background1"/>
                <w:lang w:val="es-ES_tradnl"/>
              </w:rPr>
              <w:t>Delegación de autoridad para gestiones financieras, administrativas y de adquisiciones</w:t>
            </w:r>
          </w:p>
        </w:tc>
      </w:tr>
      <w:tr w:rsidR="00BE5C7B" w:rsidTr="00BE5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BE5C7B" w:rsidRPr="001C6AEC" w:rsidRDefault="00BE5C7B" w:rsidP="00B84C48">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BE5C7B" w:rsidRPr="00B84C48" w:rsidRDefault="00BE5C7B" w:rsidP="002F7C47">
            <w:pPr>
              <w:pStyle w:val="ListParagraph"/>
              <w:numPr>
                <w:ilvl w:val="0"/>
                <w:numId w:val="28"/>
              </w:numPr>
              <w:spacing w:before="0" w:after="0"/>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El Manual de Procedimientos revisado en el 2013, detalla con precisión los momentos en que intervienen los actores de la SE.</w:t>
            </w:r>
          </w:p>
        </w:tc>
      </w:tr>
      <w:tr w:rsidR="00BE5C7B" w:rsidTr="00BE5C7B">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BE5C7B" w:rsidRPr="001C6AEC" w:rsidRDefault="00BE5C7B" w:rsidP="00B84C48">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BE5C7B" w:rsidRPr="00B84C48" w:rsidRDefault="00BE5C7B" w:rsidP="002F7C47">
            <w:pPr>
              <w:pStyle w:val="ListParagraph"/>
              <w:numPr>
                <w:ilvl w:val="0"/>
                <w:numId w:val="29"/>
              </w:numPr>
              <w:spacing w:before="0" w:after="0"/>
              <w:ind w:right="34"/>
              <w:cnfStyle w:val="000000000000" w:firstRow="0" w:lastRow="0" w:firstColumn="0" w:lastColumn="0" w:oddVBand="0" w:evenVBand="0" w:oddHBand="0"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Se centraliza la firma de los documentos, generando en algunos casos demoras en la formalización de procesos.</w:t>
            </w:r>
          </w:p>
        </w:tc>
      </w:tr>
      <w:tr w:rsidR="00BE5C7B" w:rsidTr="00BE5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BE5C7B" w:rsidRDefault="00BE5C7B" w:rsidP="00B84C48">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BE5C7B" w:rsidRPr="00B84C48" w:rsidRDefault="00BE5C7B" w:rsidP="002F7C47">
            <w:pPr>
              <w:pStyle w:val="ListParagraph"/>
              <w:numPr>
                <w:ilvl w:val="0"/>
                <w:numId w:val="30"/>
              </w:numPr>
              <w:spacing w:before="0" w:after="0"/>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 xml:space="preserve">Se recomienda que  </w:t>
            </w:r>
            <w:r w:rsidR="00732090" w:rsidRPr="00B84C48">
              <w:rPr>
                <w:color w:val="0F243E" w:themeColor="text2" w:themeShade="80"/>
                <w:lang w:val="es-ES_tradnl"/>
              </w:rPr>
              <w:t>actualizar el  Manual de Procedimientos de acuerdo a los componentes y tipo de intervenciones de la operación a financiar, estableciendo los tiempos mínimos y máximos esperados para cada proceso</w:t>
            </w:r>
          </w:p>
        </w:tc>
      </w:tr>
    </w:tbl>
    <w:p w:rsidR="00B84C48" w:rsidRDefault="00B84C48" w:rsidP="00B84C48">
      <w:pPr>
        <w:pStyle w:val="ListParagraph"/>
        <w:ind w:left="360"/>
        <w:rPr>
          <w:b/>
          <w:color w:val="0F243E" w:themeColor="text2" w:themeShade="80"/>
          <w:lang w:val="es-ES_tradnl"/>
        </w:rPr>
      </w:pPr>
    </w:p>
    <w:p w:rsidR="00667BDD" w:rsidRPr="00667BDD" w:rsidRDefault="00F7404B" w:rsidP="007A2AD0">
      <w:pPr>
        <w:pStyle w:val="ListParagraph"/>
        <w:numPr>
          <w:ilvl w:val="0"/>
          <w:numId w:val="8"/>
        </w:numPr>
        <w:rPr>
          <w:b/>
          <w:color w:val="0F243E" w:themeColor="text2" w:themeShade="80"/>
          <w:lang w:val="es-ES_tradnl"/>
        </w:rPr>
      </w:pPr>
      <w:r>
        <w:rPr>
          <w:b/>
          <w:color w:val="0F243E" w:themeColor="text2" w:themeShade="80"/>
          <w:lang w:val="es-ES_tradnl"/>
        </w:rPr>
        <w:t>C</w:t>
      </w:r>
      <w:r w:rsidR="00667BDD" w:rsidRPr="00667BDD">
        <w:rPr>
          <w:b/>
          <w:color w:val="0F243E" w:themeColor="text2" w:themeShade="80"/>
          <w:lang w:val="es-ES_tradnl"/>
        </w:rPr>
        <w:t xml:space="preserve">apacidad y disponibilidad de articular </w:t>
      </w:r>
      <w:r w:rsidR="008744ED">
        <w:rPr>
          <w:b/>
          <w:color w:val="0F243E" w:themeColor="text2" w:themeShade="80"/>
          <w:lang w:val="es-ES_tradnl"/>
        </w:rPr>
        <w:t>con otras secretarías</w:t>
      </w:r>
    </w:p>
    <w:p w:rsidR="005B5228" w:rsidRDefault="00363658" w:rsidP="00667BDD">
      <w:pPr>
        <w:rPr>
          <w:lang w:eastAsia="es-HN"/>
        </w:rPr>
      </w:pPr>
      <w:r>
        <w:rPr>
          <w:lang w:eastAsia="es-HN"/>
        </w:rPr>
        <w:t xml:space="preserve">Las operaciones que en el reciente pasado ha ejecutado la SE han contado con unidades co-ejecutoras como el FHIS y la Secretaría de la Presidencia donde los productos entregados involucraban </w:t>
      </w:r>
      <w:r w:rsidR="005B5228">
        <w:rPr>
          <w:lang w:eastAsia="es-HN"/>
        </w:rPr>
        <w:t>las actividades claves del programa y que condicionaban actividades a realizar por la</w:t>
      </w:r>
      <w:r w:rsidR="00CD37DD">
        <w:rPr>
          <w:lang w:eastAsia="es-HN"/>
        </w:rPr>
        <w:t xml:space="preserve"> UCSE, el desempeño en </w:t>
      </w:r>
      <w:r w:rsidR="00C46104">
        <w:rPr>
          <w:lang w:eastAsia="es-HN"/>
        </w:rPr>
        <w:t>e</w:t>
      </w:r>
      <w:r w:rsidR="00CD37DD">
        <w:rPr>
          <w:lang w:eastAsia="es-HN"/>
        </w:rPr>
        <w:t>stas ope</w:t>
      </w:r>
      <w:r w:rsidR="005B5228">
        <w:rPr>
          <w:lang w:eastAsia="es-HN"/>
        </w:rPr>
        <w:t>r</w:t>
      </w:r>
      <w:r w:rsidR="00CD37DD">
        <w:rPr>
          <w:lang w:eastAsia="es-HN"/>
        </w:rPr>
        <w:t>a</w:t>
      </w:r>
      <w:r w:rsidR="005B5228">
        <w:rPr>
          <w:lang w:eastAsia="es-HN"/>
        </w:rPr>
        <w:t xml:space="preserve">ciones </w:t>
      </w:r>
      <w:r w:rsidR="00CD37DD">
        <w:rPr>
          <w:lang w:eastAsia="es-HN"/>
        </w:rPr>
        <w:t>será</w:t>
      </w:r>
      <w:r>
        <w:rPr>
          <w:lang w:eastAsia="es-HN"/>
        </w:rPr>
        <w:t>n analizados en la sección 2.A y 2.B</w:t>
      </w:r>
      <w:r w:rsidR="005B5228">
        <w:rPr>
          <w:lang w:eastAsia="es-HN"/>
        </w:rPr>
        <w:t>.</w:t>
      </w:r>
    </w:p>
    <w:p w:rsidR="00363658" w:rsidRDefault="005B5228" w:rsidP="00667BDD">
      <w:pPr>
        <w:rPr>
          <w:lang w:eastAsia="es-HN"/>
        </w:rPr>
      </w:pPr>
      <w:r>
        <w:rPr>
          <w:lang w:eastAsia="es-HN"/>
        </w:rPr>
        <w:t>I</w:t>
      </w:r>
      <w:r w:rsidR="00363658">
        <w:rPr>
          <w:lang w:eastAsia="es-HN"/>
        </w:rPr>
        <w:t xml:space="preserve">ndependientemente de los resultados </w:t>
      </w:r>
      <w:r>
        <w:rPr>
          <w:lang w:eastAsia="es-HN"/>
        </w:rPr>
        <w:t xml:space="preserve">obtenidos con </w:t>
      </w:r>
      <w:r w:rsidR="00363658">
        <w:rPr>
          <w:lang w:eastAsia="es-HN"/>
        </w:rPr>
        <w:t>entidades co-ej</w:t>
      </w:r>
      <w:r w:rsidR="00C46104">
        <w:rPr>
          <w:lang w:eastAsia="es-HN"/>
        </w:rPr>
        <w:t>e</w:t>
      </w:r>
      <w:r w:rsidR="00363658">
        <w:rPr>
          <w:lang w:eastAsia="es-HN"/>
        </w:rPr>
        <w:t>cutoras</w:t>
      </w:r>
      <w:r>
        <w:rPr>
          <w:lang w:eastAsia="es-HN"/>
        </w:rPr>
        <w:t>, el programa actual a pesar que la SE actuará como co - ejecutor, operativamente no est</w:t>
      </w:r>
      <w:r w:rsidR="00CD37DD">
        <w:rPr>
          <w:lang w:eastAsia="es-HN"/>
        </w:rPr>
        <w:t>á</w:t>
      </w:r>
      <w:r>
        <w:rPr>
          <w:lang w:eastAsia="es-HN"/>
        </w:rPr>
        <w:t xml:space="preserve"> limitado ni condicionado por la ejecución de SEDIS/PRAF, por lo que la coordinación necesaria será</w:t>
      </w:r>
      <w:r w:rsidR="00CD37DD">
        <w:rPr>
          <w:lang w:eastAsia="es-HN"/>
        </w:rPr>
        <w:t xml:space="preserve"> solamente a nivel de integració</w:t>
      </w:r>
      <w:r>
        <w:rPr>
          <w:lang w:eastAsia="es-HN"/>
        </w:rPr>
        <w:t>n de informes técnicos, financieros y de desempeño.</w:t>
      </w:r>
    </w:p>
    <w:tbl>
      <w:tblPr>
        <w:tblStyle w:val="Sombreadomedio2-nfasis11"/>
        <w:tblpPr w:leftFromText="141" w:rightFromText="141" w:vertAnchor="text" w:horzAnchor="page" w:tblpX="1668" w:tblpY="255"/>
        <w:tblW w:w="9039" w:type="dxa"/>
        <w:tblLook w:val="04A0" w:firstRow="1" w:lastRow="0" w:firstColumn="1" w:lastColumn="0" w:noHBand="0" w:noVBand="1"/>
      </w:tblPr>
      <w:tblGrid>
        <w:gridCol w:w="1951"/>
        <w:gridCol w:w="7088"/>
      </w:tblGrid>
      <w:tr w:rsidR="005B5228" w:rsidTr="00BE5C7B">
        <w:trPr>
          <w:cnfStyle w:val="100000000000" w:firstRow="1" w:lastRow="0" w:firstColumn="0" w:lastColumn="0" w:oddVBand="0" w:evenVBand="0" w:oddHBand="0" w:evenHBand="0" w:firstRowFirstColumn="0" w:firstRowLastColumn="0" w:lastRowFirstColumn="0" w:lastRowLastColumn="0"/>
          <w:trHeight w:val="38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5B5228" w:rsidRPr="001C6AEC" w:rsidRDefault="005B5228" w:rsidP="005B5228">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5B5228" w:rsidRPr="001C6AEC" w:rsidRDefault="005B5228" w:rsidP="005B5228">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sidRPr="00363658">
              <w:rPr>
                <w:color w:val="FFFFFF" w:themeColor="background1"/>
                <w:lang w:val="es-ES_tradnl"/>
              </w:rPr>
              <w:t>Capacidad y disponibilidad de articular con otras secretarí</w:t>
            </w:r>
            <w:r>
              <w:rPr>
                <w:color w:val="FFFFFF" w:themeColor="background1"/>
                <w:lang w:val="es-ES_tradnl"/>
              </w:rPr>
              <w:t>as</w:t>
            </w:r>
          </w:p>
        </w:tc>
      </w:tr>
      <w:tr w:rsidR="005B5228" w:rsidTr="005B5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5B5228" w:rsidRPr="001C6AEC" w:rsidRDefault="005B5228" w:rsidP="005B5228">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5B5228" w:rsidRPr="00CD37DD" w:rsidRDefault="00732090" w:rsidP="005B5228">
            <w:pPr>
              <w:ind w:right="34"/>
              <w:cnfStyle w:val="000000100000" w:firstRow="0" w:lastRow="0" w:firstColumn="0" w:lastColumn="0" w:oddVBand="0" w:evenVBand="0" w:oddHBand="1" w:evenHBand="0" w:firstRowFirstColumn="0" w:firstRowLastColumn="0" w:lastRowFirstColumn="0" w:lastRowLastColumn="0"/>
              <w:rPr>
                <w:lang w:val="es-ES_tradnl"/>
              </w:rPr>
            </w:pPr>
            <w:r w:rsidRPr="00CD37DD">
              <w:rPr>
                <w:lang w:val="es-ES_tradnl"/>
              </w:rPr>
              <w:t xml:space="preserve">No </w:t>
            </w:r>
            <w:r w:rsidR="00EB6592" w:rsidRPr="00CD37DD">
              <w:rPr>
                <w:lang w:val="es-ES_tradnl"/>
              </w:rPr>
              <w:t>Aplica</w:t>
            </w:r>
          </w:p>
        </w:tc>
      </w:tr>
      <w:tr w:rsidR="005B5228" w:rsidTr="005B5228">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5B5228" w:rsidRPr="001C6AEC" w:rsidRDefault="005B5228" w:rsidP="005B5228">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5B5228" w:rsidRPr="00CD37DD" w:rsidRDefault="00EB6592" w:rsidP="005B5228">
            <w:pPr>
              <w:ind w:right="34"/>
              <w:cnfStyle w:val="000000000000" w:firstRow="0" w:lastRow="0" w:firstColumn="0" w:lastColumn="0" w:oddVBand="0" w:evenVBand="0" w:oddHBand="0" w:evenHBand="0" w:firstRowFirstColumn="0" w:firstRowLastColumn="0" w:lastRowFirstColumn="0" w:lastRowLastColumn="0"/>
              <w:rPr>
                <w:lang w:val="es-ES_tradnl"/>
              </w:rPr>
            </w:pPr>
            <w:r w:rsidRPr="00CD37DD">
              <w:rPr>
                <w:lang w:val="es-ES_tradnl"/>
              </w:rPr>
              <w:t>No Aplica</w:t>
            </w:r>
          </w:p>
        </w:tc>
      </w:tr>
      <w:tr w:rsidR="005B5228" w:rsidTr="005B5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5B5228" w:rsidRDefault="005B5228" w:rsidP="005B5228">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BE5C7B" w:rsidRPr="00B84C48" w:rsidRDefault="005B5228" w:rsidP="002F7C47">
            <w:pPr>
              <w:pStyle w:val="ListParagraph"/>
              <w:numPr>
                <w:ilvl w:val="0"/>
                <w:numId w:val="31"/>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Debido a que el componente a desarrollar por la SE es complementaria al programa Vida Mejor, la vinculación operativa con los componentes a desarrollar por SEDIS/PRAF es menor, </w:t>
            </w:r>
            <w:r w:rsidR="004C6880" w:rsidRPr="00B84C48">
              <w:rPr>
                <w:lang w:val="es-ES_tradnl"/>
              </w:rPr>
              <w:t xml:space="preserve">solamente se requerirá integrar </w:t>
            </w:r>
            <w:r w:rsidRPr="00B84C48">
              <w:rPr>
                <w:lang w:val="es-ES_tradnl"/>
              </w:rPr>
              <w:t>los informes, financieros y técnicos y de resultados, manteniendo la independencia institucional en la ejecución</w:t>
            </w:r>
            <w:r w:rsidR="00507631" w:rsidRPr="00B84C48">
              <w:rPr>
                <w:lang w:val="es-ES_tradnl"/>
              </w:rPr>
              <w:t xml:space="preserve">. </w:t>
            </w:r>
          </w:p>
          <w:p w:rsidR="005B5228" w:rsidRPr="00B84C48" w:rsidRDefault="00BE5C7B" w:rsidP="002F7C47">
            <w:pPr>
              <w:pStyle w:val="ListParagraph"/>
              <w:numPr>
                <w:ilvl w:val="0"/>
                <w:numId w:val="31"/>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Tomando en cuenta lo anterior, la coordinación institucional  </w:t>
            </w:r>
            <w:r w:rsidR="00507631" w:rsidRPr="00B84C48">
              <w:rPr>
                <w:lang w:val="es-ES_tradnl"/>
              </w:rPr>
              <w:t>no se considera un elemento clave a considerar en el mecanismo de ejecución de la UCSE.</w:t>
            </w:r>
          </w:p>
        </w:tc>
      </w:tr>
    </w:tbl>
    <w:p w:rsidR="00A5442E" w:rsidRDefault="00C565F8" w:rsidP="008B53BB">
      <w:pPr>
        <w:rPr>
          <w:lang w:eastAsia="es-HN"/>
        </w:rPr>
      </w:pPr>
      <w:r w:rsidRPr="00A5442E">
        <w:rPr>
          <w:lang w:eastAsia="es-HN"/>
        </w:rPr>
        <w:lastRenderedPageBreak/>
        <w:t xml:space="preserve">En términos generales, </w:t>
      </w:r>
      <w:r w:rsidR="00A5442E" w:rsidRPr="00A5442E">
        <w:rPr>
          <w:lang w:eastAsia="es-HN"/>
        </w:rPr>
        <w:t xml:space="preserve">las condiciones actuales de la UCSE con respecto a la SE y a su </w:t>
      </w:r>
      <w:r w:rsidR="00A5442E">
        <w:rPr>
          <w:lang w:eastAsia="es-HN"/>
        </w:rPr>
        <w:t xml:space="preserve">propia </w:t>
      </w:r>
      <w:r w:rsidR="00A5442E" w:rsidRPr="00A5442E">
        <w:rPr>
          <w:lang w:eastAsia="es-HN"/>
        </w:rPr>
        <w:t>estructura</w:t>
      </w:r>
      <w:r w:rsidR="00A5442E">
        <w:rPr>
          <w:lang w:eastAsia="es-HN"/>
        </w:rPr>
        <w:t xml:space="preserve"> organizacional</w:t>
      </w:r>
      <w:r w:rsidR="00A5442E" w:rsidRPr="00A5442E">
        <w:rPr>
          <w:lang w:eastAsia="es-HN"/>
        </w:rPr>
        <w:t xml:space="preserve">, </w:t>
      </w:r>
      <w:r w:rsidR="008B53BB" w:rsidRPr="00A5442E">
        <w:rPr>
          <w:lang w:eastAsia="es-HN"/>
        </w:rPr>
        <w:t xml:space="preserve">se considera </w:t>
      </w:r>
      <w:r w:rsidR="00A5442E" w:rsidRPr="00A5442E">
        <w:rPr>
          <w:lang w:eastAsia="es-HN"/>
        </w:rPr>
        <w:t xml:space="preserve">que para la ejecución de ésta nueva operación, representa </w:t>
      </w:r>
      <w:r w:rsidR="007A0C71">
        <w:rPr>
          <w:lang w:eastAsia="es-HN"/>
        </w:rPr>
        <w:t>un nivel de desarrollo alto</w:t>
      </w:r>
      <w:r w:rsidR="00A5442E" w:rsidRPr="00A5442E">
        <w:rPr>
          <w:lang w:eastAsia="es-HN"/>
        </w:rPr>
        <w:t>.</w:t>
      </w:r>
      <w:r w:rsidR="00A5442E">
        <w:rPr>
          <w:lang w:eastAsia="es-HN"/>
        </w:rPr>
        <w:t xml:space="preserve"> </w:t>
      </w:r>
    </w:p>
    <w:p w:rsidR="00A5442E" w:rsidRPr="00A5442E" w:rsidRDefault="00A5442E" w:rsidP="008B53BB">
      <w:pPr>
        <w:rPr>
          <w:lang w:eastAsia="es-HN"/>
        </w:rPr>
      </w:pPr>
      <w:r>
        <w:rPr>
          <w:lang w:eastAsia="es-HN"/>
        </w:rPr>
        <w:t xml:space="preserve">Pese a lo anterior con el objetivo de </w:t>
      </w:r>
      <w:r w:rsidR="007A0C71">
        <w:rPr>
          <w:lang w:eastAsia="es-HN"/>
        </w:rPr>
        <w:t xml:space="preserve">hacer eficiente </w:t>
      </w:r>
      <w:r>
        <w:rPr>
          <w:lang w:eastAsia="es-HN"/>
        </w:rPr>
        <w:t xml:space="preserve">la ejecución será necesario tomar medidas relacionadas al re-dimensionamiento de la UCSE y </w:t>
      </w:r>
      <w:r w:rsidR="001763CE">
        <w:rPr>
          <w:lang w:eastAsia="es-HN"/>
        </w:rPr>
        <w:t>actualización</w:t>
      </w:r>
      <w:r>
        <w:rPr>
          <w:lang w:eastAsia="es-HN"/>
        </w:rPr>
        <w:t xml:space="preserve"> del Reglamento Op</w:t>
      </w:r>
      <w:r w:rsidR="001763CE">
        <w:rPr>
          <w:lang w:eastAsia="es-HN"/>
        </w:rPr>
        <w:t>e</w:t>
      </w:r>
      <w:r>
        <w:rPr>
          <w:lang w:eastAsia="es-HN"/>
        </w:rPr>
        <w:t xml:space="preserve">rativo y Manual de procedimientos de acuerdo a las </w:t>
      </w:r>
      <w:r w:rsidR="001763CE">
        <w:rPr>
          <w:lang w:eastAsia="es-HN"/>
        </w:rPr>
        <w:t>particularidades</w:t>
      </w:r>
      <w:r>
        <w:rPr>
          <w:lang w:eastAsia="es-HN"/>
        </w:rPr>
        <w:t xml:space="preserve"> del programa</w:t>
      </w:r>
      <w:r w:rsidR="00C46104">
        <w:rPr>
          <w:lang w:eastAsia="es-HN"/>
        </w:rPr>
        <w:t>.</w:t>
      </w:r>
      <w:r>
        <w:rPr>
          <w:lang w:eastAsia="es-HN"/>
        </w:rPr>
        <w:t xml:space="preserve"> </w:t>
      </w:r>
    </w:p>
    <w:p w:rsidR="00C14247" w:rsidRPr="00B84C48" w:rsidRDefault="00C14247" w:rsidP="003F63DD">
      <w:pPr>
        <w:spacing w:after="0"/>
        <w:rPr>
          <w:rFonts w:cs="Times New Roman"/>
          <w:lang w:eastAsia="es-HN"/>
        </w:rPr>
      </w:pPr>
    </w:p>
    <w:p w:rsidR="0067669E" w:rsidRPr="00B84C48" w:rsidRDefault="00DB525C" w:rsidP="003F63DD">
      <w:pPr>
        <w:pStyle w:val="Heading3"/>
        <w:spacing w:before="0"/>
        <w:rPr>
          <w:rFonts w:ascii="Times New Roman" w:hAnsi="Times New Roman"/>
        </w:rPr>
      </w:pPr>
      <w:bookmarkStart w:id="11" w:name="_Toc388719743"/>
      <w:r w:rsidRPr="00B84C48">
        <w:rPr>
          <w:rFonts w:ascii="Times New Roman" w:hAnsi="Times New Roman"/>
        </w:rPr>
        <w:t>Planificación y monitoreo de una operación financiada por BID.</w:t>
      </w:r>
      <w:bookmarkEnd w:id="11"/>
      <w:r w:rsidR="00EE2647" w:rsidRPr="00B84C48">
        <w:rPr>
          <w:rFonts w:ascii="Times New Roman" w:hAnsi="Times New Roman"/>
        </w:rPr>
        <w:t xml:space="preserve"> </w:t>
      </w:r>
    </w:p>
    <w:p w:rsidR="00A94021" w:rsidRPr="00B84C48" w:rsidRDefault="00A94021" w:rsidP="007A2AD0">
      <w:pPr>
        <w:pStyle w:val="ListParagraph"/>
        <w:numPr>
          <w:ilvl w:val="0"/>
          <w:numId w:val="6"/>
        </w:numPr>
        <w:ind w:left="284" w:hanging="284"/>
        <w:contextualSpacing w:val="0"/>
        <w:rPr>
          <w:rFonts w:cs="Times New Roman"/>
          <w:b/>
          <w:color w:val="0F243E" w:themeColor="text2" w:themeShade="80"/>
          <w:lang w:val="es-ES"/>
        </w:rPr>
      </w:pPr>
      <w:r w:rsidRPr="00B84C48">
        <w:rPr>
          <w:rFonts w:cs="Times New Roman"/>
          <w:b/>
          <w:color w:val="0F243E" w:themeColor="text2" w:themeShade="80"/>
          <w:lang w:val="es-ES"/>
        </w:rPr>
        <w:t xml:space="preserve">Planificación </w:t>
      </w:r>
      <w:r w:rsidR="009D7A79" w:rsidRPr="00B84C48">
        <w:rPr>
          <w:rFonts w:cs="Times New Roman"/>
          <w:b/>
          <w:color w:val="0F243E" w:themeColor="text2" w:themeShade="80"/>
          <w:lang w:val="es-ES"/>
        </w:rPr>
        <w:t xml:space="preserve"> y Monitoreo </w:t>
      </w:r>
      <w:r w:rsidRPr="00B84C48">
        <w:rPr>
          <w:rFonts w:cs="Times New Roman"/>
          <w:b/>
          <w:color w:val="0F243E" w:themeColor="text2" w:themeShade="80"/>
          <w:lang w:val="es-ES"/>
        </w:rPr>
        <w:t>de actividades a realizar, costos y programación (PEP, POA)</w:t>
      </w:r>
    </w:p>
    <w:p w:rsidR="003A01BF" w:rsidRDefault="003A01BF" w:rsidP="009E2F94">
      <w:pPr>
        <w:rPr>
          <w:lang w:eastAsia="es-HN"/>
        </w:rPr>
      </w:pPr>
      <w:r>
        <w:rPr>
          <w:lang w:eastAsia="es-HN"/>
        </w:rPr>
        <w:t xml:space="preserve">Consiste en la evaluación de la capacidad de planificar </w:t>
      </w:r>
      <w:r w:rsidR="009D7A79">
        <w:rPr>
          <w:lang w:eastAsia="es-HN"/>
        </w:rPr>
        <w:t xml:space="preserve">y monitorear </w:t>
      </w:r>
      <w:r>
        <w:rPr>
          <w:lang w:eastAsia="es-HN"/>
        </w:rPr>
        <w:t>las actividades que se encuentran dentro d</w:t>
      </w:r>
      <w:r w:rsidR="0039076E">
        <w:rPr>
          <w:lang w:eastAsia="es-HN"/>
        </w:rPr>
        <w:t>e las competencias del programa</w:t>
      </w:r>
      <w:r>
        <w:rPr>
          <w:lang w:eastAsia="es-HN"/>
        </w:rPr>
        <w:t>.</w:t>
      </w:r>
    </w:p>
    <w:tbl>
      <w:tblPr>
        <w:tblStyle w:val="Sombreadomedio2-nfasis11"/>
        <w:tblpPr w:leftFromText="141" w:rightFromText="141" w:vertAnchor="text" w:horzAnchor="page" w:tblpXSpec="center" w:tblpY="110"/>
        <w:tblW w:w="5000" w:type="pct"/>
        <w:tblLook w:val="04A0" w:firstRow="1" w:lastRow="0" w:firstColumn="1" w:lastColumn="0" w:noHBand="0" w:noVBand="1"/>
      </w:tblPr>
      <w:tblGrid>
        <w:gridCol w:w="2066"/>
        <w:gridCol w:w="7506"/>
      </w:tblGrid>
      <w:tr w:rsidR="0039076E" w:rsidTr="00BF5BE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9" w:type="pct"/>
            <w:tcBorders>
              <w:top w:val="none" w:sz="0" w:space="0" w:color="auto"/>
              <w:left w:val="none" w:sz="0" w:space="0" w:color="auto"/>
              <w:bottom w:val="none" w:sz="0" w:space="0" w:color="auto"/>
              <w:right w:val="none" w:sz="0" w:space="0" w:color="auto"/>
            </w:tcBorders>
          </w:tcPr>
          <w:p w:rsidR="0039076E" w:rsidRPr="001C6AEC" w:rsidRDefault="0039076E" w:rsidP="00F47B65">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3921" w:type="pct"/>
            <w:tcBorders>
              <w:top w:val="none" w:sz="0" w:space="0" w:color="auto"/>
              <w:left w:val="none" w:sz="0" w:space="0" w:color="auto"/>
              <w:bottom w:val="none" w:sz="0" w:space="0" w:color="auto"/>
              <w:right w:val="none" w:sz="0" w:space="0" w:color="auto"/>
            </w:tcBorders>
          </w:tcPr>
          <w:p w:rsidR="0039076E" w:rsidRPr="0039076E" w:rsidRDefault="0039076E" w:rsidP="00F47B65">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sidRPr="0039076E">
              <w:rPr>
                <w:color w:val="FFFFFF" w:themeColor="background1"/>
                <w:lang w:val="es-ES"/>
              </w:rPr>
              <w:t>Planificación  y Monitoreo de actividades a realizar, costos y programación (PEP, POA</w:t>
            </w:r>
            <w:r w:rsidR="002A4E38">
              <w:rPr>
                <w:color w:val="FFFFFF" w:themeColor="background1"/>
                <w:lang w:val="es-ES"/>
              </w:rPr>
              <w:t>)</w:t>
            </w:r>
          </w:p>
        </w:tc>
      </w:tr>
      <w:tr w:rsidR="0039076E" w:rsidTr="00BF5B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pct"/>
            <w:tcBorders>
              <w:top w:val="single" w:sz="18" w:space="0" w:color="auto"/>
              <w:left w:val="none" w:sz="0" w:space="0" w:color="auto"/>
              <w:bottom w:val="single" w:sz="4" w:space="0" w:color="95B3D7" w:themeColor="accent1" w:themeTint="99"/>
              <w:right w:val="none" w:sz="0" w:space="0" w:color="auto"/>
            </w:tcBorders>
            <w:vAlign w:val="center"/>
          </w:tcPr>
          <w:p w:rsidR="0039076E" w:rsidRPr="001C6AEC" w:rsidRDefault="0039076E" w:rsidP="00F47B65">
            <w:pPr>
              <w:spacing w:before="0" w:after="0"/>
              <w:jc w:val="center"/>
              <w:rPr>
                <w:color w:val="FFFFFF" w:themeColor="background1"/>
                <w:lang w:val="es-ES_tradnl"/>
              </w:rPr>
            </w:pPr>
            <w:r>
              <w:rPr>
                <w:color w:val="FFFFFF" w:themeColor="background1"/>
                <w:lang w:val="es-ES_tradnl"/>
              </w:rPr>
              <w:t>Fortalezas</w:t>
            </w:r>
          </w:p>
        </w:tc>
        <w:tc>
          <w:tcPr>
            <w:tcW w:w="3921" w:type="pct"/>
            <w:tcBorders>
              <w:top w:val="single" w:sz="18" w:space="0" w:color="auto"/>
              <w:bottom w:val="single" w:sz="4" w:space="0" w:color="95B3D7" w:themeColor="accent1" w:themeTint="99"/>
            </w:tcBorders>
          </w:tcPr>
          <w:p w:rsidR="002A4E38" w:rsidRPr="00B84C48" w:rsidRDefault="0039076E" w:rsidP="002F7C47">
            <w:pPr>
              <w:pStyle w:val="ListParagraph"/>
              <w:numPr>
                <w:ilvl w:val="0"/>
                <w:numId w:val="32"/>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 xml:space="preserve">El personal que lidera </w:t>
            </w:r>
            <w:r w:rsidR="002A4E38" w:rsidRPr="00B84C48">
              <w:rPr>
                <w:color w:val="0F243E" w:themeColor="text2" w:themeShade="80"/>
                <w:lang w:val="es-ES_tradnl"/>
              </w:rPr>
              <w:t xml:space="preserve">y desarrolla </w:t>
            </w:r>
            <w:r w:rsidRPr="00B84C48">
              <w:rPr>
                <w:color w:val="0F243E" w:themeColor="text2" w:themeShade="80"/>
                <w:lang w:val="es-ES_tradnl"/>
              </w:rPr>
              <w:t>la planificación y monitoreo</w:t>
            </w:r>
            <w:r w:rsidR="002A4E38" w:rsidRPr="00B84C48">
              <w:rPr>
                <w:color w:val="0F243E" w:themeColor="text2" w:themeShade="80"/>
                <w:lang w:val="es-ES_tradnl"/>
              </w:rPr>
              <w:t xml:space="preserve"> de la UCSE tiene amplia y </w:t>
            </w:r>
            <w:r w:rsidRPr="00B84C48">
              <w:rPr>
                <w:color w:val="0F243E" w:themeColor="text2" w:themeShade="80"/>
                <w:lang w:val="es-ES_tradnl"/>
              </w:rPr>
              <w:t xml:space="preserve">sólida experiencia </w:t>
            </w:r>
            <w:r w:rsidR="002A4E38" w:rsidRPr="00B84C48">
              <w:rPr>
                <w:color w:val="0F243E" w:themeColor="text2" w:themeShade="80"/>
                <w:lang w:val="es-ES_tradnl"/>
              </w:rPr>
              <w:t>así como</w:t>
            </w:r>
            <w:r w:rsidRPr="00B84C48">
              <w:rPr>
                <w:color w:val="0F243E" w:themeColor="text2" w:themeShade="80"/>
                <w:lang w:val="es-ES_tradnl"/>
              </w:rPr>
              <w:t xml:space="preserve"> conocimiento en las herramientas del Banco y su utilización</w:t>
            </w:r>
            <w:r w:rsidR="002A4E38" w:rsidRPr="00B84C48">
              <w:rPr>
                <w:color w:val="0F243E" w:themeColor="text2" w:themeShade="80"/>
                <w:lang w:val="es-ES_tradnl"/>
              </w:rPr>
              <w:t>. La planificación y monitoreo de la gestión se realiza de manera consensuada con los diferentes áreas de la UCSE.</w:t>
            </w:r>
          </w:p>
          <w:p w:rsidR="002A4E38" w:rsidRPr="00B84C48" w:rsidRDefault="002A4E38" w:rsidP="002F7C47">
            <w:pPr>
              <w:pStyle w:val="ListParagraph"/>
              <w:numPr>
                <w:ilvl w:val="0"/>
                <w:numId w:val="32"/>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Han desarrollado instrumentos de normativa de la gestión completos que permiten conocer con precisión la situación de la ejecución.</w:t>
            </w:r>
          </w:p>
        </w:tc>
      </w:tr>
      <w:tr w:rsidR="0039076E" w:rsidTr="00BF5BEE">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39076E" w:rsidRPr="001C6AEC" w:rsidRDefault="0039076E" w:rsidP="00F47B65">
            <w:pPr>
              <w:spacing w:before="0" w:after="0"/>
              <w:jc w:val="center"/>
              <w:rPr>
                <w:color w:val="FFFFFF" w:themeColor="background1"/>
                <w:lang w:val="es-ES_tradnl"/>
              </w:rPr>
            </w:pPr>
            <w:r>
              <w:rPr>
                <w:color w:val="FFFFFF" w:themeColor="background1"/>
                <w:lang w:val="es-ES_tradnl"/>
              </w:rPr>
              <w:t>Debilidades</w:t>
            </w:r>
          </w:p>
        </w:tc>
        <w:tc>
          <w:tcPr>
            <w:tcW w:w="3921" w:type="pct"/>
            <w:tcBorders>
              <w:top w:val="single" w:sz="4" w:space="0" w:color="95B3D7" w:themeColor="accent1" w:themeTint="99"/>
              <w:bottom w:val="single" w:sz="4" w:space="0" w:color="95B3D7" w:themeColor="accent1" w:themeTint="99"/>
            </w:tcBorders>
          </w:tcPr>
          <w:p w:rsidR="0039076E" w:rsidRPr="00B84C48" w:rsidRDefault="0039076E" w:rsidP="002F7C47">
            <w:pPr>
              <w:pStyle w:val="ListParagraph"/>
              <w:numPr>
                <w:ilvl w:val="0"/>
                <w:numId w:val="34"/>
              </w:numPr>
              <w:ind w:right="34"/>
              <w:cnfStyle w:val="000000000000" w:firstRow="0" w:lastRow="0" w:firstColumn="0" w:lastColumn="0" w:oddVBand="0" w:evenVBand="0" w:oddHBand="0"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Pese a conocer y aplicar las herramientas de planificación y monitoreo han ocurrido demoras en la ejecuci</w:t>
            </w:r>
            <w:r w:rsidR="002A4E38" w:rsidRPr="00B84C48">
              <w:rPr>
                <w:color w:val="0F243E" w:themeColor="text2" w:themeShade="80"/>
                <w:lang w:val="es-ES_tradnl"/>
              </w:rPr>
              <w:t xml:space="preserve">ón, producto entre otros, </w:t>
            </w:r>
            <w:r w:rsidRPr="00B84C48">
              <w:rPr>
                <w:color w:val="0F243E" w:themeColor="text2" w:themeShade="80"/>
                <w:lang w:val="es-ES_tradnl"/>
              </w:rPr>
              <w:t>a que la ejecución no dependía solamente de las acciones de la UCSE</w:t>
            </w:r>
          </w:p>
        </w:tc>
      </w:tr>
      <w:tr w:rsidR="0039076E" w:rsidTr="00BF5B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pct"/>
            <w:tcBorders>
              <w:top w:val="single" w:sz="4" w:space="0" w:color="95B3D7" w:themeColor="accent1" w:themeTint="99"/>
              <w:left w:val="none" w:sz="0" w:space="0" w:color="auto"/>
              <w:bottom w:val="none" w:sz="0" w:space="0" w:color="auto"/>
              <w:right w:val="none" w:sz="0" w:space="0" w:color="auto"/>
            </w:tcBorders>
            <w:vAlign w:val="center"/>
          </w:tcPr>
          <w:p w:rsidR="0039076E" w:rsidRDefault="0039076E" w:rsidP="00F47B65">
            <w:pPr>
              <w:spacing w:before="0" w:after="0"/>
              <w:jc w:val="center"/>
              <w:rPr>
                <w:color w:val="FFFFFF" w:themeColor="background1"/>
                <w:lang w:val="es-ES_tradnl"/>
              </w:rPr>
            </w:pPr>
            <w:r>
              <w:rPr>
                <w:color w:val="FFFFFF" w:themeColor="background1"/>
                <w:lang w:val="es-ES_tradnl"/>
              </w:rPr>
              <w:t>Comentarios</w:t>
            </w:r>
          </w:p>
        </w:tc>
        <w:tc>
          <w:tcPr>
            <w:tcW w:w="3921" w:type="pct"/>
            <w:tcBorders>
              <w:top w:val="single" w:sz="4" w:space="0" w:color="95B3D7" w:themeColor="accent1" w:themeTint="99"/>
              <w:bottom w:val="single" w:sz="18" w:space="0" w:color="auto"/>
            </w:tcBorders>
          </w:tcPr>
          <w:p w:rsidR="0039076E" w:rsidRDefault="0039076E" w:rsidP="002F7C47">
            <w:pPr>
              <w:pStyle w:val="ListParagraph"/>
              <w:numPr>
                <w:ilvl w:val="0"/>
                <w:numId w:val="33"/>
              </w:numPr>
              <w:ind w:right="34"/>
              <w:contextualSpacing w:val="0"/>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Pr>
                <w:color w:val="0F243E" w:themeColor="text2" w:themeShade="80"/>
                <w:lang w:val="es-ES_tradnl"/>
              </w:rPr>
              <w:t>Se recomienda continuar con las prácticas de planificación, monitoreo y evaluación en la ejecución de la nueva operación</w:t>
            </w:r>
            <w:r w:rsidR="002A4E38">
              <w:rPr>
                <w:color w:val="0F243E" w:themeColor="text2" w:themeShade="80"/>
                <w:lang w:val="es-ES_tradnl"/>
              </w:rPr>
              <w:t>.</w:t>
            </w:r>
          </w:p>
          <w:p w:rsidR="002A4E38" w:rsidRPr="00BF3219" w:rsidRDefault="002917CC" w:rsidP="002F7C47">
            <w:pPr>
              <w:pStyle w:val="ListParagraph"/>
              <w:numPr>
                <w:ilvl w:val="0"/>
                <w:numId w:val="33"/>
              </w:numPr>
              <w:ind w:right="34"/>
              <w:contextualSpacing w:val="0"/>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Pr>
                <w:color w:val="0F243E" w:themeColor="text2" w:themeShade="80"/>
                <w:lang w:val="es-ES_tradnl"/>
              </w:rPr>
              <w:t>Mejorar los</w:t>
            </w:r>
            <w:r w:rsidR="002A4E38">
              <w:rPr>
                <w:color w:val="0F243E" w:themeColor="text2" w:themeShade="80"/>
                <w:lang w:val="es-ES_tradnl"/>
              </w:rPr>
              <w:t xml:space="preserve"> mecanismos de articulación entre los resultados del monitoreo de actividades y la toma de decisiones, con el objetivo de tomar las medidas correctivas oportunas y evitar demoras en la ejecución</w:t>
            </w:r>
            <w:r>
              <w:rPr>
                <w:color w:val="0F243E" w:themeColor="text2" w:themeShade="80"/>
                <w:lang w:val="es-ES_tradnl"/>
              </w:rPr>
              <w:t>.</w:t>
            </w:r>
          </w:p>
        </w:tc>
      </w:tr>
    </w:tbl>
    <w:p w:rsidR="00F7404B" w:rsidRDefault="002917CC" w:rsidP="002917CC">
      <w:pPr>
        <w:tabs>
          <w:tab w:val="left" w:pos="2200"/>
        </w:tabs>
        <w:rPr>
          <w:lang w:eastAsia="es-HN"/>
        </w:rPr>
      </w:pPr>
      <w:r>
        <w:rPr>
          <w:lang w:eastAsia="es-HN"/>
        </w:rPr>
        <w:tab/>
      </w:r>
    </w:p>
    <w:p w:rsidR="002C65A8" w:rsidRDefault="002C65A8" w:rsidP="002917CC">
      <w:pPr>
        <w:tabs>
          <w:tab w:val="left" w:pos="2200"/>
        </w:tabs>
        <w:rPr>
          <w:lang w:eastAsia="es-HN"/>
        </w:rPr>
      </w:pPr>
    </w:p>
    <w:p w:rsidR="007A0C32" w:rsidRDefault="007A0C32" w:rsidP="002917CC">
      <w:pPr>
        <w:tabs>
          <w:tab w:val="left" w:pos="2200"/>
        </w:tabs>
        <w:rPr>
          <w:lang w:eastAsia="es-HN"/>
        </w:rPr>
      </w:pPr>
    </w:p>
    <w:p w:rsidR="007A0C32" w:rsidRDefault="007A0C32" w:rsidP="002917CC">
      <w:pPr>
        <w:tabs>
          <w:tab w:val="left" w:pos="2200"/>
        </w:tabs>
        <w:rPr>
          <w:lang w:eastAsia="es-HN"/>
        </w:rPr>
      </w:pPr>
    </w:p>
    <w:p w:rsidR="007A0C32" w:rsidRDefault="007A0C32" w:rsidP="002917CC">
      <w:pPr>
        <w:tabs>
          <w:tab w:val="left" w:pos="2200"/>
        </w:tabs>
        <w:rPr>
          <w:lang w:eastAsia="es-HN"/>
        </w:rPr>
      </w:pPr>
    </w:p>
    <w:p w:rsidR="00E13F35" w:rsidRDefault="00E13F35" w:rsidP="002917CC">
      <w:pPr>
        <w:tabs>
          <w:tab w:val="left" w:pos="2200"/>
        </w:tabs>
        <w:rPr>
          <w:lang w:eastAsia="es-HN"/>
        </w:rPr>
      </w:pPr>
    </w:p>
    <w:p w:rsidR="00BF5BEE" w:rsidRDefault="00BF5BEE" w:rsidP="002917CC">
      <w:pPr>
        <w:tabs>
          <w:tab w:val="left" w:pos="2200"/>
        </w:tabs>
        <w:rPr>
          <w:lang w:eastAsia="es-HN"/>
        </w:rPr>
      </w:pPr>
    </w:p>
    <w:p w:rsidR="007A0C32" w:rsidRDefault="007A0C32" w:rsidP="002917CC">
      <w:pPr>
        <w:tabs>
          <w:tab w:val="left" w:pos="2200"/>
        </w:tabs>
        <w:rPr>
          <w:lang w:eastAsia="es-HN"/>
        </w:rPr>
      </w:pPr>
    </w:p>
    <w:p w:rsidR="00DA46D8" w:rsidRDefault="009E2F94" w:rsidP="007A2AD0">
      <w:pPr>
        <w:pStyle w:val="ListParagraph"/>
        <w:numPr>
          <w:ilvl w:val="0"/>
          <w:numId w:val="6"/>
        </w:numPr>
        <w:ind w:left="284" w:hanging="284"/>
        <w:contextualSpacing w:val="0"/>
        <w:rPr>
          <w:b/>
          <w:color w:val="0F243E" w:themeColor="text2" w:themeShade="80"/>
          <w:lang w:val="es-ES_tradnl"/>
        </w:rPr>
      </w:pPr>
      <w:r w:rsidRPr="00A94021">
        <w:rPr>
          <w:b/>
          <w:color w:val="0F243E" w:themeColor="text2" w:themeShade="80"/>
          <w:lang w:val="es-ES_tradnl"/>
        </w:rPr>
        <w:lastRenderedPageBreak/>
        <w:t>Evaluación de Resultados</w:t>
      </w:r>
    </w:p>
    <w:p w:rsidR="002D08CB" w:rsidRDefault="002D08CB" w:rsidP="00955B38">
      <w:pPr>
        <w:rPr>
          <w:lang w:eastAsia="es-HN"/>
        </w:rPr>
      </w:pPr>
      <w:r>
        <w:rPr>
          <w:lang w:eastAsia="es-HN"/>
        </w:rPr>
        <w:t>E</w:t>
      </w:r>
      <w:r w:rsidR="0049415A">
        <w:rPr>
          <w:lang w:eastAsia="es-HN"/>
        </w:rPr>
        <w:t xml:space="preserve">l </w:t>
      </w:r>
      <w:r w:rsidR="002917CC">
        <w:rPr>
          <w:lang w:eastAsia="es-HN"/>
        </w:rPr>
        <w:t xml:space="preserve">monitoreo de resultados de las intervenciones se realiza en la UCSE, con recursos especializados contratados para </w:t>
      </w:r>
      <w:r w:rsidR="002E7EA2">
        <w:rPr>
          <w:lang w:eastAsia="es-HN"/>
        </w:rPr>
        <w:t xml:space="preserve">tal </w:t>
      </w:r>
      <w:r w:rsidR="002917CC">
        <w:rPr>
          <w:lang w:eastAsia="es-HN"/>
        </w:rPr>
        <w:t>fin</w:t>
      </w:r>
      <w:r w:rsidR="007C23E1">
        <w:rPr>
          <w:lang w:eastAsia="es-HN"/>
        </w:rPr>
        <w:t>, en las cuales la contraparte técnica son consultores de la UCSE</w:t>
      </w:r>
      <w:r w:rsidR="002E7EA2">
        <w:rPr>
          <w:lang w:eastAsia="es-HN"/>
        </w:rPr>
        <w:t>.</w:t>
      </w: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2917CC" w:rsidTr="00F47B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2917CC" w:rsidRPr="001C6AEC" w:rsidRDefault="002917CC" w:rsidP="00F47B65">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2917CC" w:rsidRPr="0039076E" w:rsidRDefault="002917CC" w:rsidP="00F47B65">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Evaluación de Resultados</w:t>
            </w:r>
            <w:r w:rsidR="00B96E72">
              <w:rPr>
                <w:color w:val="FFFFFF" w:themeColor="background1"/>
                <w:lang w:val="es-ES"/>
              </w:rPr>
              <w:t xml:space="preserve"> / Impacto</w:t>
            </w:r>
          </w:p>
        </w:tc>
      </w:tr>
      <w:tr w:rsidR="002917CC" w:rsidTr="00F47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2917CC" w:rsidRPr="001C6AEC" w:rsidRDefault="002917CC" w:rsidP="00F47B65">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2917CC" w:rsidRPr="00B84C48" w:rsidRDefault="00CB0E2D" w:rsidP="002F7C47">
            <w:pPr>
              <w:pStyle w:val="ListParagraph"/>
              <w:numPr>
                <w:ilvl w:val="0"/>
                <w:numId w:val="35"/>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Los consultores de la UCSE tienen amplio conocimiento de los mecanismos y sistemas de evaluación de resultados, mediante indicadores cualitativos y cuantitativos, así como la preparación de términos de referencia, evaluación de los informes de evaluación de medio término y/o de impacto, etc.</w:t>
            </w:r>
          </w:p>
        </w:tc>
      </w:tr>
      <w:tr w:rsidR="002917CC" w:rsidTr="00F47B65">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2917CC" w:rsidRPr="001C6AEC" w:rsidRDefault="002917CC" w:rsidP="00F47B65">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2917CC" w:rsidRPr="00B84C48" w:rsidRDefault="00637AC9" w:rsidP="002F7C47">
            <w:pPr>
              <w:pStyle w:val="ListParagraph"/>
              <w:numPr>
                <w:ilvl w:val="0"/>
                <w:numId w:val="36"/>
              </w:numPr>
              <w:ind w:right="34"/>
              <w:cnfStyle w:val="000000000000" w:firstRow="0" w:lastRow="0" w:firstColumn="0" w:lastColumn="0" w:oddVBand="0" w:evenVBand="0" w:oddHBand="0"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Durante la ejecución se pusieron en práctica variantes</w:t>
            </w:r>
            <w:r w:rsidR="005D191B" w:rsidRPr="00B84C48">
              <w:rPr>
                <w:color w:val="0F243E" w:themeColor="text2" w:themeShade="80"/>
                <w:lang w:val="es-ES_tradnl"/>
              </w:rPr>
              <w:t xml:space="preserve"> del plan de implementación, acelerando actividades clave como capacitación a alumnos, docentes, directores distritales y departamentales, las cuales se requería la evaluación y/o análisis del impacto en la calidad de los resultados cualitativos esperados.</w:t>
            </w:r>
          </w:p>
        </w:tc>
      </w:tr>
      <w:tr w:rsidR="002917CC" w:rsidTr="00F47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2917CC" w:rsidRDefault="002917CC" w:rsidP="00F47B65">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2917CC" w:rsidRPr="00B84C48" w:rsidRDefault="002917CC" w:rsidP="002F7C47">
            <w:pPr>
              <w:pStyle w:val="ListParagraph"/>
              <w:numPr>
                <w:ilvl w:val="0"/>
                <w:numId w:val="37"/>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 xml:space="preserve">Se </w:t>
            </w:r>
            <w:r w:rsidR="00637AC9" w:rsidRPr="00B84C48">
              <w:rPr>
                <w:color w:val="0F243E" w:themeColor="text2" w:themeShade="80"/>
                <w:lang w:val="es-ES_tradnl"/>
              </w:rPr>
              <w:t xml:space="preserve">recomienda mantener la capacidad de análisis de la USCE en la nueva operación y su traslado gradual hacia la SE, con el objetivo que los hallazgos y buenas practicas </w:t>
            </w:r>
            <w:r w:rsidR="00002E41" w:rsidRPr="00B84C48">
              <w:rPr>
                <w:color w:val="0F243E" w:themeColor="text2" w:themeShade="80"/>
                <w:lang w:val="es-ES_tradnl"/>
              </w:rPr>
              <w:t xml:space="preserve">apoyen a las actividades que ya realiza la SE e </w:t>
            </w:r>
            <w:r w:rsidR="00637AC9" w:rsidRPr="00B84C48">
              <w:rPr>
                <w:color w:val="0F243E" w:themeColor="text2" w:themeShade="80"/>
                <w:lang w:val="es-ES_tradnl"/>
              </w:rPr>
              <w:t>incidan en la definición e implementación de políticas públicas.</w:t>
            </w:r>
          </w:p>
        </w:tc>
      </w:tr>
    </w:tbl>
    <w:p w:rsidR="00764663" w:rsidRDefault="00764663" w:rsidP="007A0C32">
      <w:pPr>
        <w:spacing w:before="0" w:after="0"/>
        <w:rPr>
          <w:rFonts w:eastAsia="Times New Roman" w:cs="Times New Roman"/>
          <w:color w:val="000000"/>
          <w:lang w:eastAsia="es-HN"/>
        </w:rPr>
      </w:pPr>
    </w:p>
    <w:p w:rsidR="009E2F94" w:rsidRPr="009E2F94" w:rsidRDefault="009E2F94" w:rsidP="007A0C32">
      <w:pPr>
        <w:pStyle w:val="ListParagraph"/>
        <w:numPr>
          <w:ilvl w:val="0"/>
          <w:numId w:val="6"/>
        </w:numPr>
        <w:spacing w:before="0"/>
        <w:ind w:left="284" w:hanging="284"/>
        <w:contextualSpacing w:val="0"/>
        <w:rPr>
          <w:b/>
          <w:color w:val="0F243E" w:themeColor="text2" w:themeShade="80"/>
          <w:lang w:val="es-ES_tradnl"/>
        </w:rPr>
      </w:pPr>
      <w:r w:rsidRPr="009E2F94">
        <w:rPr>
          <w:b/>
          <w:color w:val="0F243E" w:themeColor="text2" w:themeShade="80"/>
          <w:lang w:val="es-ES_tradnl"/>
        </w:rPr>
        <w:t xml:space="preserve">Evaluación </w:t>
      </w:r>
      <w:r>
        <w:rPr>
          <w:b/>
          <w:color w:val="0F243E" w:themeColor="text2" w:themeShade="80"/>
          <w:lang w:val="es-ES_tradnl"/>
        </w:rPr>
        <w:t>d</w:t>
      </w:r>
      <w:r w:rsidRPr="009E2F94">
        <w:rPr>
          <w:b/>
          <w:color w:val="0F243E" w:themeColor="text2" w:themeShade="80"/>
          <w:lang w:val="es-ES_tradnl"/>
        </w:rPr>
        <w:t>e R</w:t>
      </w:r>
      <w:r>
        <w:rPr>
          <w:b/>
          <w:color w:val="0F243E" w:themeColor="text2" w:themeShade="80"/>
          <w:lang w:val="es-ES_tradnl"/>
        </w:rPr>
        <w:t>iesgo</w:t>
      </w:r>
      <w:r w:rsidRPr="009E2F94">
        <w:rPr>
          <w:b/>
          <w:color w:val="0F243E" w:themeColor="text2" w:themeShade="80"/>
          <w:lang w:val="es-ES_tradnl"/>
        </w:rPr>
        <w:t>s</w:t>
      </w:r>
      <w:r w:rsidR="00E6260E">
        <w:rPr>
          <w:b/>
          <w:color w:val="0F243E" w:themeColor="text2" w:themeShade="80"/>
          <w:lang w:val="es-ES_tradnl"/>
        </w:rPr>
        <w:t xml:space="preserve"> </w:t>
      </w:r>
    </w:p>
    <w:p w:rsidR="0063530A" w:rsidRDefault="00EF15AF" w:rsidP="007A0C32">
      <w:pPr>
        <w:spacing w:before="0" w:after="0"/>
        <w:rPr>
          <w:rFonts w:eastAsia="Times New Roman" w:cs="Times New Roman"/>
          <w:color w:val="000000"/>
          <w:lang w:eastAsia="es-HN"/>
        </w:rPr>
      </w:pPr>
      <w:r>
        <w:rPr>
          <w:rFonts w:eastAsia="Times New Roman" w:cs="Times New Roman"/>
          <w:color w:val="000000"/>
          <w:lang w:eastAsia="es-HN"/>
        </w:rPr>
        <w:t>L</w:t>
      </w:r>
      <w:r w:rsidR="00E6260E">
        <w:rPr>
          <w:rFonts w:eastAsia="Times New Roman" w:cs="Times New Roman"/>
          <w:color w:val="000000"/>
          <w:lang w:eastAsia="es-HN"/>
        </w:rPr>
        <w:t xml:space="preserve">a evaluación de riesgos de la operación se </w:t>
      </w:r>
      <w:r>
        <w:rPr>
          <w:rFonts w:eastAsia="Times New Roman" w:cs="Times New Roman"/>
          <w:color w:val="000000"/>
          <w:lang w:eastAsia="es-HN"/>
        </w:rPr>
        <w:t xml:space="preserve">ha </w:t>
      </w:r>
      <w:r w:rsidR="00E6260E">
        <w:rPr>
          <w:rFonts w:eastAsia="Times New Roman" w:cs="Times New Roman"/>
          <w:color w:val="000000"/>
          <w:lang w:eastAsia="es-HN"/>
        </w:rPr>
        <w:t>realiza</w:t>
      </w:r>
      <w:r>
        <w:rPr>
          <w:rFonts w:eastAsia="Times New Roman" w:cs="Times New Roman"/>
          <w:color w:val="000000"/>
          <w:lang w:eastAsia="es-HN"/>
        </w:rPr>
        <w:t>do</w:t>
      </w:r>
      <w:r w:rsidR="00E6260E">
        <w:rPr>
          <w:rFonts w:eastAsia="Times New Roman" w:cs="Times New Roman"/>
          <w:color w:val="000000"/>
          <w:lang w:eastAsia="es-HN"/>
        </w:rPr>
        <w:t xml:space="preserve"> con un fuerte liderazgo del Banco y monitoreado por la UC</w:t>
      </w:r>
      <w:r w:rsidR="00002E41">
        <w:rPr>
          <w:rFonts w:eastAsia="Times New Roman" w:cs="Times New Roman"/>
          <w:color w:val="000000"/>
          <w:lang w:eastAsia="es-HN"/>
        </w:rPr>
        <w:t>SE</w:t>
      </w:r>
      <w:r w:rsidR="00E6260E">
        <w:rPr>
          <w:rFonts w:eastAsia="Times New Roman" w:cs="Times New Roman"/>
          <w:color w:val="000000"/>
          <w:lang w:eastAsia="es-HN"/>
        </w:rPr>
        <w:t xml:space="preserve">, en </w:t>
      </w:r>
      <w:r>
        <w:rPr>
          <w:rFonts w:eastAsia="Times New Roman" w:cs="Times New Roman"/>
          <w:color w:val="000000"/>
          <w:lang w:eastAsia="es-HN"/>
        </w:rPr>
        <w:t xml:space="preserve">un </w:t>
      </w:r>
      <w:r w:rsidR="00E6260E">
        <w:rPr>
          <w:rFonts w:eastAsia="Times New Roman" w:cs="Times New Roman"/>
          <w:color w:val="000000"/>
          <w:lang w:eastAsia="es-HN"/>
        </w:rPr>
        <w:t xml:space="preserve">ejercicio </w:t>
      </w:r>
      <w:r>
        <w:rPr>
          <w:rFonts w:eastAsia="Times New Roman" w:cs="Times New Roman"/>
          <w:color w:val="000000"/>
          <w:lang w:eastAsia="es-HN"/>
        </w:rPr>
        <w:t xml:space="preserve">de </w:t>
      </w:r>
      <w:r w:rsidR="00E6260E">
        <w:rPr>
          <w:rFonts w:eastAsia="Times New Roman" w:cs="Times New Roman"/>
          <w:color w:val="000000"/>
          <w:lang w:eastAsia="es-HN"/>
        </w:rPr>
        <w:t>identifica</w:t>
      </w:r>
      <w:r>
        <w:rPr>
          <w:rFonts w:eastAsia="Times New Roman" w:cs="Times New Roman"/>
          <w:color w:val="000000"/>
          <w:lang w:eastAsia="es-HN"/>
        </w:rPr>
        <w:t xml:space="preserve">ción de </w:t>
      </w:r>
      <w:r w:rsidR="00E6260E">
        <w:rPr>
          <w:rFonts w:eastAsia="Times New Roman" w:cs="Times New Roman"/>
          <w:color w:val="000000"/>
          <w:lang w:eastAsia="es-HN"/>
        </w:rPr>
        <w:t>los pote</w:t>
      </w:r>
      <w:r>
        <w:rPr>
          <w:rFonts w:eastAsia="Times New Roman" w:cs="Times New Roman"/>
          <w:color w:val="000000"/>
          <w:lang w:eastAsia="es-HN"/>
        </w:rPr>
        <w:t>nciales riesgos de la operación</w:t>
      </w:r>
      <w:r w:rsidR="00E6260E">
        <w:rPr>
          <w:rFonts w:eastAsia="Times New Roman" w:cs="Times New Roman"/>
          <w:color w:val="000000"/>
          <w:lang w:eastAsia="es-HN"/>
        </w:rPr>
        <w:t xml:space="preserve"> y de acuerdo a su probabilidad de ocurrencia e impacto en la ejecución, se establec</w:t>
      </w:r>
      <w:r>
        <w:rPr>
          <w:rFonts w:eastAsia="Times New Roman" w:cs="Times New Roman"/>
          <w:color w:val="000000"/>
          <w:lang w:eastAsia="es-HN"/>
        </w:rPr>
        <w:t>ieron</w:t>
      </w:r>
      <w:r w:rsidR="00E6260E">
        <w:rPr>
          <w:rFonts w:eastAsia="Times New Roman" w:cs="Times New Roman"/>
          <w:color w:val="000000"/>
          <w:lang w:eastAsia="es-HN"/>
        </w:rPr>
        <w:t xml:space="preserve"> medidas para evitar o mitigar la materialización de los riesgos.</w:t>
      </w:r>
    </w:p>
    <w:p w:rsidR="00EF15AF" w:rsidRDefault="00EF15AF" w:rsidP="00E6260E">
      <w:pPr>
        <w:spacing w:before="0" w:after="0"/>
        <w:rPr>
          <w:rFonts w:eastAsia="Times New Roman" w:cs="Times New Roman"/>
          <w:color w:val="000000"/>
          <w:lang w:eastAsia="es-HN"/>
        </w:rPr>
      </w:pP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291CF3" w:rsidTr="00F47B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291CF3" w:rsidRPr="001C6AEC" w:rsidRDefault="00291CF3" w:rsidP="00F47B65">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291CF3" w:rsidRPr="0039076E" w:rsidRDefault="00291CF3" w:rsidP="00291CF3">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Evaluación de Riesgos</w:t>
            </w:r>
          </w:p>
        </w:tc>
      </w:tr>
      <w:tr w:rsidR="00002E41" w:rsidTr="00F47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002E41" w:rsidRPr="001C6AEC" w:rsidRDefault="00002E41" w:rsidP="00002E41">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002E41" w:rsidRPr="00B84C48" w:rsidRDefault="00002E41" w:rsidP="002F7C47">
            <w:pPr>
              <w:pStyle w:val="ListParagraph"/>
              <w:numPr>
                <w:ilvl w:val="0"/>
                <w:numId w:val="38"/>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 xml:space="preserve">El personal </w:t>
            </w:r>
            <w:r w:rsidR="00C87A0C" w:rsidRPr="00B84C48">
              <w:rPr>
                <w:color w:val="0F243E" w:themeColor="text2" w:themeShade="80"/>
                <w:lang w:val="es-ES_tradnl"/>
              </w:rPr>
              <w:t xml:space="preserve">de la UCSE </w:t>
            </w:r>
            <w:r w:rsidRPr="00B84C48">
              <w:rPr>
                <w:color w:val="0F243E" w:themeColor="text2" w:themeShade="80"/>
                <w:lang w:val="es-ES_tradnl"/>
              </w:rPr>
              <w:t>contraparte del Banco</w:t>
            </w:r>
            <w:r w:rsidR="00C87A0C" w:rsidRPr="00B84C48">
              <w:rPr>
                <w:color w:val="0F243E" w:themeColor="text2" w:themeShade="80"/>
                <w:lang w:val="es-ES_tradnl"/>
              </w:rPr>
              <w:t xml:space="preserve"> </w:t>
            </w:r>
            <w:r w:rsidRPr="00B84C48">
              <w:rPr>
                <w:color w:val="0F243E" w:themeColor="text2" w:themeShade="80"/>
                <w:lang w:val="es-ES_tradnl"/>
              </w:rPr>
              <w:t xml:space="preserve">en el análisis </w:t>
            </w:r>
            <w:r w:rsidR="00C87A0C" w:rsidRPr="00B84C48">
              <w:rPr>
                <w:color w:val="0F243E" w:themeColor="text2" w:themeShade="80"/>
                <w:lang w:val="es-ES_tradnl"/>
              </w:rPr>
              <w:t>de riesgos, man</w:t>
            </w:r>
            <w:r w:rsidRPr="00B84C48">
              <w:rPr>
                <w:color w:val="0F243E" w:themeColor="text2" w:themeShade="80"/>
                <w:lang w:val="es-ES_tradnl"/>
              </w:rPr>
              <w:t>tiene sólida experiencia y conocimiento del tema</w:t>
            </w:r>
            <w:r w:rsidR="00C87A0C" w:rsidRPr="00B84C48">
              <w:rPr>
                <w:color w:val="0F243E" w:themeColor="text2" w:themeShade="80"/>
                <w:lang w:val="es-ES_tradnl"/>
              </w:rPr>
              <w:t>.</w:t>
            </w:r>
          </w:p>
        </w:tc>
      </w:tr>
      <w:tr w:rsidR="00002E41" w:rsidTr="00F47B65">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002E41" w:rsidRPr="001C6AEC" w:rsidRDefault="00002E41" w:rsidP="00002E41">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002E41" w:rsidRPr="00B84C48" w:rsidRDefault="00C87A0C" w:rsidP="002F7C47">
            <w:pPr>
              <w:pStyle w:val="ListParagraph"/>
              <w:numPr>
                <w:ilvl w:val="0"/>
                <w:numId w:val="39"/>
              </w:numPr>
              <w:ind w:right="34"/>
              <w:cnfStyle w:val="000000000000" w:firstRow="0" w:lastRow="0" w:firstColumn="0" w:lastColumn="0" w:oddVBand="0" w:evenVBand="0" w:oddHBand="0" w:evenHBand="0" w:firstRowFirstColumn="0" w:firstRowLastColumn="0" w:lastRowFirstColumn="0" w:lastRowLastColumn="0"/>
              <w:rPr>
                <w:color w:val="FF0000"/>
                <w:lang w:val="es-ES_tradnl"/>
              </w:rPr>
            </w:pPr>
            <w:r w:rsidRPr="00B84C48">
              <w:rPr>
                <w:lang w:val="es-ES_tradnl"/>
              </w:rPr>
              <w:t>Pese a desarrollar un adecuado análisis de riesgos, algunos elementos  exógenos han hecho que la implementación sea lenta.</w:t>
            </w:r>
          </w:p>
        </w:tc>
      </w:tr>
      <w:tr w:rsidR="00002E41" w:rsidTr="00F47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002E41" w:rsidRDefault="00002E41" w:rsidP="00002E41">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002E41" w:rsidRPr="00B84C48" w:rsidRDefault="00002E41" w:rsidP="002F7C47">
            <w:pPr>
              <w:pStyle w:val="ListParagraph"/>
              <w:numPr>
                <w:ilvl w:val="0"/>
                <w:numId w:val="40"/>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Se recomienda continuar con las prácticas de planificación, monitoreo y evaluación en la ejecución </w:t>
            </w:r>
            <w:r w:rsidR="00C87A0C" w:rsidRPr="00B84C48">
              <w:rPr>
                <w:lang w:val="es-ES_tradnl"/>
              </w:rPr>
              <w:t>de la nueva operaci</w:t>
            </w:r>
            <w:r w:rsidRPr="00B84C48">
              <w:rPr>
                <w:lang w:val="es-ES_tradnl"/>
              </w:rPr>
              <w:t>ón</w:t>
            </w:r>
            <w:r w:rsidR="00C87A0C" w:rsidRPr="00B84C48">
              <w:rPr>
                <w:lang w:val="es-ES_tradnl"/>
              </w:rPr>
              <w:t>, incorporando al análisis los actores externos que incidan en la ejecución, estableciendo acuerdo conjuntos a los cuales se le dé seguimiento periódico, donde se evalué el cumplimiento de las medidas de mitigación y la efectividad de las mismas.</w:t>
            </w:r>
          </w:p>
        </w:tc>
      </w:tr>
    </w:tbl>
    <w:p w:rsidR="007A0C71" w:rsidRPr="00D01D60" w:rsidRDefault="00E6260E" w:rsidP="007A0C71">
      <w:pPr>
        <w:rPr>
          <w:lang w:eastAsia="es-HN"/>
        </w:rPr>
      </w:pPr>
      <w:r w:rsidRPr="00B96E72">
        <w:rPr>
          <w:lang w:eastAsia="es-HN"/>
        </w:rPr>
        <w:lastRenderedPageBreak/>
        <w:t xml:space="preserve">En general, la </w:t>
      </w:r>
      <w:r w:rsidR="00B96E72" w:rsidRPr="00B96E72">
        <w:rPr>
          <w:lang w:eastAsia="es-HN"/>
        </w:rPr>
        <w:t>UCSE</w:t>
      </w:r>
      <w:r w:rsidR="00B96E72">
        <w:rPr>
          <w:lang w:eastAsia="es-HN"/>
        </w:rPr>
        <w:t xml:space="preserve"> tiene condiciones y capacidades adecuadas para la planificación, monitoreo y evaluación de resultados y actividades, por lo que e</w:t>
      </w:r>
      <w:r w:rsidRPr="00B96E72">
        <w:rPr>
          <w:lang w:eastAsia="es-HN"/>
        </w:rPr>
        <w:t>l criterio de P</w:t>
      </w:r>
      <w:r w:rsidR="000546D3" w:rsidRPr="00B96E72">
        <w:rPr>
          <w:lang w:eastAsia="es-HN"/>
        </w:rPr>
        <w:t xml:space="preserve">lanificación y Monitoreo de una Operación financiada por el BID, </w:t>
      </w:r>
      <w:r w:rsidRPr="00B96E72">
        <w:rPr>
          <w:lang w:eastAsia="es-HN"/>
        </w:rPr>
        <w:t>se considera</w:t>
      </w:r>
      <w:r w:rsidR="00D01D60">
        <w:rPr>
          <w:lang w:eastAsia="es-HN"/>
        </w:rPr>
        <w:t xml:space="preserve"> con</w:t>
      </w:r>
      <w:r w:rsidRPr="00B96E72">
        <w:rPr>
          <w:lang w:eastAsia="es-HN"/>
        </w:rPr>
        <w:t xml:space="preserve"> un </w:t>
      </w:r>
      <w:r w:rsidR="007A0C71">
        <w:rPr>
          <w:lang w:eastAsia="es-HN"/>
        </w:rPr>
        <w:t>de desarrollo alto</w:t>
      </w:r>
      <w:r w:rsidRPr="00B96E72">
        <w:rPr>
          <w:lang w:eastAsia="es-HN"/>
        </w:rPr>
        <w:t xml:space="preserve">, </w:t>
      </w:r>
      <w:r w:rsidR="007A0C71">
        <w:rPr>
          <w:lang w:eastAsia="es-HN"/>
        </w:rPr>
        <w:t>pese a lo cual se platean las recom</w:t>
      </w:r>
      <w:r w:rsidRPr="00B96E72">
        <w:rPr>
          <w:lang w:eastAsia="es-HN"/>
        </w:rPr>
        <w:t>enda</w:t>
      </w:r>
      <w:r w:rsidR="007A0C71">
        <w:rPr>
          <w:lang w:eastAsia="es-HN"/>
        </w:rPr>
        <w:t>ciones detalladas en cada criterio de manera específica.</w:t>
      </w:r>
      <w:r w:rsidR="007A0C71" w:rsidRPr="00D01D60">
        <w:rPr>
          <w:lang w:eastAsia="es-HN"/>
        </w:rPr>
        <w:t xml:space="preserve"> </w:t>
      </w:r>
    </w:p>
    <w:p w:rsidR="00D01D60" w:rsidRDefault="00D01D60" w:rsidP="007A0C32">
      <w:pPr>
        <w:pStyle w:val="ListParagraph"/>
        <w:spacing w:before="0" w:after="0"/>
        <w:contextualSpacing w:val="0"/>
        <w:rPr>
          <w:lang w:eastAsia="es-HN"/>
        </w:rPr>
      </w:pPr>
    </w:p>
    <w:p w:rsidR="00EE2647" w:rsidRPr="007A0C32" w:rsidRDefault="00E54F7A" w:rsidP="00B84C48">
      <w:pPr>
        <w:pStyle w:val="Heading3"/>
        <w:spacing w:before="0"/>
        <w:rPr>
          <w:rFonts w:ascii="Times New Roman" w:hAnsi="Times New Roman"/>
        </w:rPr>
      </w:pPr>
      <w:bookmarkStart w:id="12" w:name="_Toc388719744"/>
      <w:r w:rsidRPr="007A0C32">
        <w:rPr>
          <w:rFonts w:ascii="Times New Roman" w:hAnsi="Times New Roman"/>
        </w:rPr>
        <w:t>Normas y procedimientos que regulen la coordinación interinstitucional</w:t>
      </w:r>
      <w:bookmarkEnd w:id="12"/>
    </w:p>
    <w:p w:rsidR="000546D3" w:rsidRPr="000546D3" w:rsidRDefault="000546D3" w:rsidP="007A0C32">
      <w:pPr>
        <w:pStyle w:val="ListParagraph"/>
        <w:numPr>
          <w:ilvl w:val="0"/>
          <w:numId w:val="9"/>
        </w:numPr>
        <w:spacing w:before="0" w:after="0"/>
        <w:ind w:left="426" w:hanging="426"/>
        <w:contextualSpacing w:val="0"/>
        <w:rPr>
          <w:b/>
          <w:color w:val="0F243E" w:themeColor="text2" w:themeShade="80"/>
          <w:lang w:val="es-ES_tradnl"/>
        </w:rPr>
      </w:pPr>
      <w:r w:rsidRPr="000546D3">
        <w:rPr>
          <w:b/>
          <w:color w:val="0F243E" w:themeColor="text2" w:themeShade="80"/>
          <w:lang w:val="es-ES_tradnl"/>
        </w:rPr>
        <w:t>Administración de Presupuesto</w:t>
      </w:r>
    </w:p>
    <w:p w:rsidR="008F0988" w:rsidRDefault="004B0FE6" w:rsidP="00ED345F">
      <w:pPr>
        <w:rPr>
          <w:rFonts w:eastAsia="Times New Roman" w:cs="Times New Roman"/>
          <w:color w:val="000000"/>
          <w:szCs w:val="24"/>
          <w:lang w:val="es-ES_tradnl" w:eastAsia="es-HN"/>
        </w:rPr>
      </w:pPr>
      <w:r>
        <w:rPr>
          <w:rFonts w:eastAsia="Times New Roman" w:cs="Times New Roman"/>
          <w:color w:val="000000"/>
          <w:szCs w:val="24"/>
          <w:lang w:val="es-ES_tradnl" w:eastAsia="es-HN"/>
        </w:rPr>
        <w:t>La UCSE formula su presupuesto el cual se consolida a nivel de la SE, por lo que las modificaciones, incorporaciones y el establecimiento de cuotas presupuestarias están sujetas a la consolidación de los valores con el resto de la SE a través de la Gerencia administrativa.</w:t>
      </w: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D01D60" w:rsidTr="00F47B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D01D60" w:rsidRPr="001C6AEC" w:rsidRDefault="00D01D60" w:rsidP="00F47B65">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D01D60" w:rsidRPr="0039076E" w:rsidRDefault="00F92B8E" w:rsidP="00F47B65">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Administración del Presupuesto</w:t>
            </w:r>
          </w:p>
        </w:tc>
      </w:tr>
      <w:tr w:rsidR="004B0FE6" w:rsidTr="00F47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4B0FE6" w:rsidRPr="001C6AEC" w:rsidRDefault="004B0FE6" w:rsidP="004B0FE6">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4B0FE6" w:rsidRPr="00B84C48" w:rsidRDefault="004B0FE6" w:rsidP="002F7C47">
            <w:pPr>
              <w:pStyle w:val="ListParagraph"/>
              <w:numPr>
                <w:ilvl w:val="0"/>
                <w:numId w:val="42"/>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El personal de la UCSE, mantiene sólida experiencia y conocimiento la regulación presupuestaria del país, por lo que tienen condiciones de elaborar y dar seguimiento al presupuesto</w:t>
            </w:r>
          </w:p>
          <w:p w:rsidR="00C53688" w:rsidRPr="00B84C48" w:rsidRDefault="00C53688" w:rsidP="002F7C47">
            <w:pPr>
              <w:pStyle w:val="ListParagraph"/>
              <w:numPr>
                <w:ilvl w:val="0"/>
                <w:numId w:val="42"/>
              </w:numPr>
              <w:ind w:right="34"/>
              <w:cnfStyle w:val="000000100000" w:firstRow="0" w:lastRow="0" w:firstColumn="0" w:lastColumn="0" w:oddVBand="0" w:evenVBand="0" w:oddHBand="1" w:evenHBand="0" w:firstRowFirstColumn="0" w:firstRowLastColumn="0" w:lastRowFirstColumn="0" w:lastRowLastColumn="0"/>
              <w:rPr>
                <w:color w:val="0F243E" w:themeColor="text2" w:themeShade="80"/>
                <w:lang w:val="es-ES_tradnl"/>
              </w:rPr>
            </w:pPr>
            <w:r w:rsidRPr="00B84C48">
              <w:rPr>
                <w:color w:val="0F243E" w:themeColor="text2" w:themeShade="80"/>
                <w:lang w:val="es-ES_tradnl"/>
              </w:rPr>
              <w:t>Se ha desarrollado el Manual de Procedimientos Administrativos el cual contempla en detalles las actividades a realizar.</w:t>
            </w:r>
          </w:p>
        </w:tc>
      </w:tr>
      <w:tr w:rsidR="004B0FE6" w:rsidTr="00F47B65">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4B0FE6" w:rsidRPr="001C6AEC" w:rsidRDefault="004B0FE6" w:rsidP="004B0FE6">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4B0FE6" w:rsidRPr="00B84C48" w:rsidRDefault="004B0FE6" w:rsidP="002F7C47">
            <w:pPr>
              <w:pStyle w:val="ListParagraph"/>
              <w:numPr>
                <w:ilvl w:val="0"/>
                <w:numId w:val="41"/>
              </w:numPr>
              <w:ind w:right="34"/>
              <w:cnfStyle w:val="000000000000" w:firstRow="0" w:lastRow="0" w:firstColumn="0" w:lastColumn="0" w:oddVBand="0" w:evenVBand="0" w:oddHBand="0" w:evenHBand="0" w:firstRowFirstColumn="0" w:firstRowLastColumn="0" w:lastRowFirstColumn="0" w:lastRowLastColumn="0"/>
              <w:rPr>
                <w:color w:val="FF0000"/>
                <w:lang w:val="es-ES_tradnl"/>
              </w:rPr>
            </w:pPr>
            <w:r w:rsidRPr="00B84C48">
              <w:rPr>
                <w:lang w:val="es-ES_tradnl"/>
              </w:rPr>
              <w:t>Pese a que la UCSE elabora su presupuesto, el mismo es ajustado de acuerdo a las restricciones de la SE y/o del Gobierno de la Republica.</w:t>
            </w:r>
          </w:p>
          <w:p w:rsidR="004B0FE6" w:rsidRPr="00B84C48" w:rsidRDefault="004B0FE6" w:rsidP="002F7C47">
            <w:pPr>
              <w:pStyle w:val="ListParagraph"/>
              <w:numPr>
                <w:ilvl w:val="0"/>
                <w:numId w:val="41"/>
              </w:numPr>
              <w:ind w:right="34"/>
              <w:cnfStyle w:val="000000000000" w:firstRow="0" w:lastRow="0" w:firstColumn="0" w:lastColumn="0" w:oddVBand="0" w:evenVBand="0" w:oddHBand="0" w:evenHBand="0" w:firstRowFirstColumn="0" w:firstRowLastColumn="0" w:lastRowFirstColumn="0" w:lastRowLastColumn="0"/>
              <w:rPr>
                <w:color w:val="FF0000"/>
                <w:lang w:val="es-ES_tradnl"/>
              </w:rPr>
            </w:pPr>
            <w:r w:rsidRPr="00B84C48">
              <w:rPr>
                <w:lang w:val="es-ES_tradnl"/>
              </w:rPr>
              <w:t>Asimismo las modificaciones y/o incorporaciones presupuestarias a pesar de ser financiados con fondos externos, deben consolidarse a nivel de la SE, ocasionando frecuentemente demoras que afectan fuertemente la ejecución.</w:t>
            </w:r>
          </w:p>
        </w:tc>
      </w:tr>
      <w:tr w:rsidR="004B0FE6" w:rsidTr="00F47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4B0FE6" w:rsidRDefault="004B0FE6" w:rsidP="004B0FE6">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4B0FE6" w:rsidRPr="00B84C48" w:rsidRDefault="004B0FE6" w:rsidP="002F7C47">
            <w:pPr>
              <w:pStyle w:val="ListParagraph"/>
              <w:numPr>
                <w:ilvl w:val="0"/>
                <w:numId w:val="43"/>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Se recomienda continuar con las prácticas gestión de presupuesto, </w:t>
            </w:r>
            <w:r w:rsidR="00F92B8E" w:rsidRPr="00B84C48">
              <w:rPr>
                <w:lang w:val="es-ES_tradnl"/>
              </w:rPr>
              <w:t>incorporando</w:t>
            </w:r>
            <w:r w:rsidRPr="00B84C48">
              <w:rPr>
                <w:lang w:val="es-ES_tradnl"/>
              </w:rPr>
              <w:t xml:space="preserve"> la gestión de alto nivel para acelerar el proceso de aprobación de las modificaciones y/o incorporaciones presupuestarias.</w:t>
            </w:r>
          </w:p>
        </w:tc>
      </w:tr>
    </w:tbl>
    <w:p w:rsidR="003F63DD" w:rsidRDefault="003F63DD" w:rsidP="008F0988">
      <w:pPr>
        <w:rPr>
          <w:rFonts w:eastAsia="Times New Roman" w:cs="Times New Roman"/>
          <w:color w:val="000000"/>
          <w:szCs w:val="24"/>
          <w:lang w:eastAsia="es-HN"/>
        </w:rPr>
      </w:pPr>
    </w:p>
    <w:p w:rsidR="00ED345F" w:rsidRDefault="00700E72" w:rsidP="007A2AD0">
      <w:pPr>
        <w:pStyle w:val="ListParagraph"/>
        <w:numPr>
          <w:ilvl w:val="0"/>
          <w:numId w:val="9"/>
        </w:numPr>
        <w:ind w:left="426" w:hanging="426"/>
        <w:contextualSpacing w:val="0"/>
        <w:rPr>
          <w:b/>
          <w:color w:val="0F243E" w:themeColor="text2" w:themeShade="80"/>
          <w:lang w:val="es-ES_tradnl"/>
        </w:rPr>
      </w:pPr>
      <w:r>
        <w:rPr>
          <w:b/>
          <w:color w:val="0F243E" w:themeColor="text2" w:themeShade="80"/>
          <w:lang w:val="es-ES_tradnl"/>
        </w:rPr>
        <w:t>Procedimiento de Gestión financiera</w:t>
      </w:r>
      <w:r w:rsidR="003A10CB">
        <w:rPr>
          <w:b/>
          <w:color w:val="0F243E" w:themeColor="text2" w:themeShade="80"/>
          <w:lang w:val="es-ES_tradnl"/>
        </w:rPr>
        <w:t xml:space="preserve"> </w:t>
      </w:r>
    </w:p>
    <w:p w:rsidR="00764663" w:rsidRDefault="00C53688">
      <w:pPr>
        <w:spacing w:before="0" w:after="0"/>
        <w:jc w:val="left"/>
        <w:rPr>
          <w:bCs/>
          <w:lang w:eastAsia="es-HN"/>
        </w:rPr>
      </w:pPr>
      <w:r>
        <w:rPr>
          <w:bCs/>
          <w:lang w:eastAsia="es-HN"/>
        </w:rPr>
        <w:t xml:space="preserve">La gestión financiera es desarrollada por la UCSE </w:t>
      </w:r>
    </w:p>
    <w:p w:rsidR="00700E72" w:rsidRDefault="00700E72">
      <w:pPr>
        <w:spacing w:before="0" w:after="0"/>
        <w:jc w:val="left"/>
        <w:rPr>
          <w:bCs/>
          <w:lang w:eastAsia="es-HN"/>
        </w:rPr>
      </w:pP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C53688" w:rsidTr="007A0C3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C53688" w:rsidRPr="001C6AEC" w:rsidRDefault="00C53688" w:rsidP="00F47B65">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C53688" w:rsidRPr="0039076E" w:rsidRDefault="00F47B65" w:rsidP="00F47B65">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Procedimiento de Gestión Financiera</w:t>
            </w:r>
          </w:p>
        </w:tc>
      </w:tr>
      <w:tr w:rsidR="00C53688" w:rsidTr="007A0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C53688" w:rsidRPr="001C6AEC" w:rsidRDefault="00C53688" w:rsidP="00F47B65">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C53688" w:rsidRPr="00B84C48" w:rsidRDefault="00C53688" w:rsidP="002F7C47">
            <w:pPr>
              <w:pStyle w:val="ListParagraph"/>
              <w:numPr>
                <w:ilvl w:val="0"/>
                <w:numId w:val="44"/>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El personal de la UCSE, mantiene sólida experiencia y conocimiento </w:t>
            </w:r>
            <w:r w:rsidR="00D41657" w:rsidRPr="00B84C48">
              <w:rPr>
                <w:lang w:val="es-ES_tradnl"/>
              </w:rPr>
              <w:t>la normativa del Banco para la gestión financiera, el seguimiento de las auditorías y cumplimiento de las recomendaciones emitidas por las mismas</w:t>
            </w:r>
          </w:p>
          <w:p w:rsidR="00C53688" w:rsidRPr="00B84C48" w:rsidRDefault="00C53688" w:rsidP="002F7C47">
            <w:pPr>
              <w:pStyle w:val="ListParagraph"/>
              <w:numPr>
                <w:ilvl w:val="0"/>
                <w:numId w:val="44"/>
              </w:numPr>
              <w:ind w:right="34"/>
              <w:cnfStyle w:val="000000100000" w:firstRow="0" w:lastRow="0" w:firstColumn="0" w:lastColumn="0" w:oddVBand="0" w:evenVBand="0" w:oddHBand="1" w:evenHBand="0" w:firstRowFirstColumn="0" w:firstRowLastColumn="0" w:lastRowFirstColumn="0" w:lastRowLastColumn="0"/>
              <w:rPr>
                <w:color w:val="FF0000"/>
                <w:lang w:val="es-ES_tradnl"/>
              </w:rPr>
            </w:pPr>
            <w:r w:rsidRPr="00B84C48">
              <w:rPr>
                <w:lang w:val="es-ES_tradnl"/>
              </w:rPr>
              <w:t>Se ha desarrollado el Manual de Procedimientos Administrativos el cual contempla en detalles las actividades a realizar.</w:t>
            </w:r>
          </w:p>
        </w:tc>
      </w:tr>
      <w:tr w:rsidR="007A0C32" w:rsidRPr="007A0C32" w:rsidTr="007A0C32">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bottom w:val="single" w:sz="18" w:space="0" w:color="auto"/>
            </w:tcBorders>
            <w:shd w:val="clear" w:color="auto" w:fill="4F81BD" w:themeFill="accent1"/>
          </w:tcPr>
          <w:p w:rsidR="007A0C32" w:rsidRPr="001C6AEC" w:rsidRDefault="007A0C32" w:rsidP="007A0C32">
            <w:pPr>
              <w:spacing w:before="0" w:after="0"/>
              <w:jc w:val="left"/>
              <w:rPr>
                <w:color w:val="FFFFFF" w:themeColor="background1"/>
                <w:lang w:val="es-ES_tradnl"/>
              </w:rPr>
            </w:pPr>
            <w:r>
              <w:rPr>
                <w:color w:val="FFFFFF" w:themeColor="background1"/>
                <w:lang w:val="es-ES_tradnl"/>
              </w:rPr>
              <w:lastRenderedPageBreak/>
              <w:t>Caracterí</w:t>
            </w:r>
            <w:r w:rsidRPr="001C6AEC">
              <w:rPr>
                <w:color w:val="FFFFFF" w:themeColor="background1"/>
                <w:lang w:val="es-ES_tradnl"/>
              </w:rPr>
              <w:t>stica</w:t>
            </w:r>
            <w:r>
              <w:rPr>
                <w:color w:val="FFFFFF" w:themeColor="background1"/>
                <w:lang w:val="es-ES_tradnl"/>
              </w:rPr>
              <w:t>s</w:t>
            </w:r>
          </w:p>
        </w:tc>
        <w:tc>
          <w:tcPr>
            <w:tcW w:w="7088" w:type="dxa"/>
            <w:tcBorders>
              <w:top w:val="single" w:sz="18" w:space="0" w:color="auto"/>
              <w:bottom w:val="single" w:sz="18" w:space="0" w:color="auto"/>
            </w:tcBorders>
            <w:shd w:val="clear" w:color="auto" w:fill="4F81BD" w:themeFill="accent1"/>
          </w:tcPr>
          <w:p w:rsidR="007A0C32" w:rsidRPr="007A0C32" w:rsidRDefault="007A0C32" w:rsidP="007A0C32">
            <w:pPr>
              <w:spacing w:before="0" w:after="0"/>
              <w:jc w:val="left"/>
              <w:cnfStyle w:val="000000000000" w:firstRow="0" w:lastRow="0" w:firstColumn="0" w:lastColumn="0" w:oddVBand="0" w:evenVBand="0" w:oddHBand="0" w:evenHBand="0" w:firstRowFirstColumn="0" w:firstRowLastColumn="0" w:lastRowFirstColumn="0" w:lastRowLastColumn="0"/>
              <w:rPr>
                <w:b/>
                <w:color w:val="FFFFFF" w:themeColor="background1"/>
                <w:lang w:val="es-ES_tradnl"/>
              </w:rPr>
            </w:pPr>
            <w:r w:rsidRPr="007A0C32">
              <w:rPr>
                <w:b/>
                <w:color w:val="FFFFFF" w:themeColor="background1"/>
                <w:lang w:val="es-ES_tradnl"/>
              </w:rPr>
              <w:t>Procedimiento de Gestión Financiera</w:t>
            </w:r>
          </w:p>
        </w:tc>
      </w:tr>
      <w:tr w:rsidR="00C53688" w:rsidTr="007A0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C53688" w:rsidRPr="001C6AEC" w:rsidRDefault="00C53688" w:rsidP="00F47B65">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18" w:space="0" w:color="auto"/>
              <w:bottom w:val="single" w:sz="4" w:space="0" w:color="95B3D7" w:themeColor="accent1" w:themeTint="99"/>
            </w:tcBorders>
          </w:tcPr>
          <w:p w:rsidR="007E12A3" w:rsidRPr="00B84C48" w:rsidRDefault="007E12A3" w:rsidP="002F7C47">
            <w:pPr>
              <w:pStyle w:val="ListParagraph"/>
              <w:numPr>
                <w:ilvl w:val="0"/>
                <w:numId w:val="46"/>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Como consecuencia de las limitaciones en el espacio presupuestario, se ve limitada la gestión financiera, ocasionando demoras en los pagos y la operatividad misma de la UCSE</w:t>
            </w:r>
            <w:r w:rsidR="00C53688" w:rsidRPr="00B84C48">
              <w:rPr>
                <w:lang w:val="es-ES_tradnl"/>
              </w:rPr>
              <w:t>.</w:t>
            </w:r>
          </w:p>
        </w:tc>
      </w:tr>
      <w:tr w:rsidR="00C53688" w:rsidTr="007A0C32">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C53688" w:rsidRDefault="00C53688" w:rsidP="00F47B65">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4C0AB8" w:rsidRPr="00B84C48" w:rsidRDefault="00C53688" w:rsidP="002F7C47">
            <w:pPr>
              <w:pStyle w:val="ListParagraph"/>
              <w:numPr>
                <w:ilvl w:val="0"/>
                <w:numId w:val="45"/>
              </w:numPr>
              <w:ind w:right="34"/>
              <w:cnfStyle w:val="000000000000" w:firstRow="0" w:lastRow="0" w:firstColumn="0" w:lastColumn="0" w:oddVBand="0" w:evenVBand="0" w:oddHBand="0" w:evenHBand="0" w:firstRowFirstColumn="0" w:firstRowLastColumn="0" w:lastRowFirstColumn="0" w:lastRowLastColumn="0"/>
              <w:rPr>
                <w:color w:val="FF0000"/>
                <w:lang w:val="es-ES_tradnl"/>
              </w:rPr>
            </w:pPr>
            <w:r w:rsidRPr="00B84C48">
              <w:rPr>
                <w:lang w:val="es-ES_tradnl"/>
              </w:rPr>
              <w:t xml:space="preserve">Se recomienda continuar con las prácticas </w:t>
            </w:r>
            <w:r w:rsidR="001E398C" w:rsidRPr="00B84C48">
              <w:rPr>
                <w:lang w:val="es-ES_tradnl"/>
              </w:rPr>
              <w:t xml:space="preserve">de </w:t>
            </w:r>
            <w:r w:rsidRPr="00B84C48">
              <w:rPr>
                <w:lang w:val="es-ES_tradnl"/>
              </w:rPr>
              <w:t xml:space="preserve">gestión </w:t>
            </w:r>
            <w:r w:rsidR="004C0AB8" w:rsidRPr="00B84C48">
              <w:rPr>
                <w:lang w:val="es-ES_tradnl"/>
              </w:rPr>
              <w:t>financiera del programa, en lo relacionado a pagos y atención a las auditorías del programa.</w:t>
            </w:r>
          </w:p>
          <w:p w:rsidR="00C53688" w:rsidRPr="00B84C48" w:rsidRDefault="001E398C" w:rsidP="002F7C47">
            <w:pPr>
              <w:pStyle w:val="ListParagraph"/>
              <w:numPr>
                <w:ilvl w:val="0"/>
                <w:numId w:val="45"/>
              </w:numPr>
              <w:ind w:right="34"/>
              <w:cnfStyle w:val="000000000000" w:firstRow="0" w:lastRow="0" w:firstColumn="0" w:lastColumn="0" w:oddVBand="0" w:evenVBand="0" w:oddHBand="0" w:evenHBand="0" w:firstRowFirstColumn="0" w:firstRowLastColumn="0" w:lastRowFirstColumn="0" w:lastRowLastColumn="0"/>
              <w:rPr>
                <w:color w:val="FF0000"/>
                <w:lang w:val="es-ES_tradnl"/>
              </w:rPr>
            </w:pPr>
            <w:r w:rsidRPr="00B84C48">
              <w:rPr>
                <w:lang w:val="es-ES_tradnl"/>
              </w:rPr>
              <w:t>Con el objeto de racionalizar los costos de la gestión del programa, s</w:t>
            </w:r>
            <w:r w:rsidR="004C0AB8" w:rsidRPr="00B84C48">
              <w:rPr>
                <w:lang w:val="es-ES_tradnl"/>
              </w:rPr>
              <w:t xml:space="preserve">e recomienda </w:t>
            </w:r>
            <w:r w:rsidRPr="00B84C48">
              <w:rPr>
                <w:lang w:val="es-ES_tradnl"/>
              </w:rPr>
              <w:t xml:space="preserve">el </w:t>
            </w:r>
            <w:r w:rsidR="004C0AB8" w:rsidRPr="00B84C48">
              <w:rPr>
                <w:lang w:val="es-ES_tradnl"/>
              </w:rPr>
              <w:t>redimensi</w:t>
            </w:r>
            <w:r w:rsidRPr="00B84C48">
              <w:rPr>
                <w:lang w:val="es-ES_tradnl"/>
              </w:rPr>
              <w:t xml:space="preserve">onamiento </w:t>
            </w:r>
            <w:r w:rsidR="004C0AB8" w:rsidRPr="00B84C48">
              <w:rPr>
                <w:lang w:val="es-ES_tradnl"/>
              </w:rPr>
              <w:t xml:space="preserve">de la USCE tomando en cuenta el tipo y volumen de las actividades a realizar, contrastándolas con el número y características </w:t>
            </w:r>
            <w:r w:rsidRPr="00B84C48">
              <w:rPr>
                <w:lang w:val="es-ES_tradnl"/>
              </w:rPr>
              <w:t>de los consultores que la integran, garantizando el financiamiento de la UCSE hasta la finalización de las actividades del programa.</w:t>
            </w:r>
          </w:p>
          <w:p w:rsidR="00425D18" w:rsidRPr="00B84C48" w:rsidRDefault="00425D18" w:rsidP="002F7C47">
            <w:pPr>
              <w:pStyle w:val="ListParagraph"/>
              <w:numPr>
                <w:ilvl w:val="0"/>
                <w:numId w:val="45"/>
              </w:numPr>
              <w:spacing w:after="0"/>
              <w:ind w:right="34"/>
              <w:cnfStyle w:val="000000000000" w:firstRow="0" w:lastRow="0" w:firstColumn="0" w:lastColumn="0" w:oddVBand="0" w:evenVBand="0" w:oddHBand="0" w:evenHBand="0" w:firstRowFirstColumn="0" w:firstRowLastColumn="0" w:lastRowFirstColumn="0" w:lastRowLastColumn="0"/>
              <w:rPr>
                <w:color w:val="FF0000"/>
                <w:lang w:val="es-ES_tradnl"/>
              </w:rPr>
            </w:pPr>
            <w:r w:rsidRPr="00B84C48">
              <w:rPr>
                <w:lang w:val="es-ES_tradnl"/>
              </w:rPr>
              <w:t xml:space="preserve">En la medida de lo posible se deberá </w:t>
            </w:r>
            <w:r w:rsidR="005F72E5" w:rsidRPr="00B84C48">
              <w:rPr>
                <w:lang w:val="es-ES_tradnl"/>
              </w:rPr>
              <w:t>contratar a terceros para prestar</w:t>
            </w:r>
            <w:r w:rsidRPr="00B84C48">
              <w:rPr>
                <w:lang w:val="es-ES_tradnl"/>
              </w:rPr>
              <w:t xml:space="preserve"> servicios especialmente los relacionados a diseño, formulación y supervisión, concentrándose los consultores de la UCSE en el control de calidad e inspectoría.</w:t>
            </w:r>
          </w:p>
        </w:tc>
      </w:tr>
    </w:tbl>
    <w:p w:rsidR="00700E72" w:rsidRDefault="00700E72">
      <w:pPr>
        <w:spacing w:before="0" w:after="0"/>
        <w:jc w:val="left"/>
        <w:rPr>
          <w:bCs/>
          <w:lang w:eastAsia="es-HN"/>
        </w:rPr>
      </w:pPr>
    </w:p>
    <w:p w:rsidR="007A0C32" w:rsidRDefault="007A0C32">
      <w:pPr>
        <w:spacing w:before="0" w:after="0"/>
        <w:jc w:val="left"/>
        <w:rPr>
          <w:bCs/>
          <w:lang w:eastAsia="es-HN"/>
        </w:rPr>
      </w:pPr>
    </w:p>
    <w:p w:rsidR="008F0988" w:rsidRDefault="008F0988" w:rsidP="007A0C32">
      <w:pPr>
        <w:pStyle w:val="ListParagraph"/>
        <w:numPr>
          <w:ilvl w:val="0"/>
          <w:numId w:val="9"/>
        </w:numPr>
        <w:spacing w:before="0"/>
        <w:ind w:left="426" w:hanging="426"/>
        <w:contextualSpacing w:val="0"/>
        <w:rPr>
          <w:b/>
          <w:color w:val="0F243E" w:themeColor="text2" w:themeShade="80"/>
          <w:lang w:val="es-ES_tradnl"/>
        </w:rPr>
      </w:pPr>
      <w:r w:rsidRPr="00ED345F">
        <w:rPr>
          <w:b/>
          <w:color w:val="0F243E" w:themeColor="text2" w:themeShade="80"/>
          <w:lang w:val="es-ES_tradnl"/>
        </w:rPr>
        <w:t xml:space="preserve">Procedimiento de adquisiciones </w:t>
      </w:r>
    </w:p>
    <w:p w:rsidR="00B77972" w:rsidRDefault="00B77972" w:rsidP="00B77972">
      <w:pPr>
        <w:rPr>
          <w:bCs/>
          <w:lang w:eastAsia="es-HN"/>
        </w:rPr>
      </w:pPr>
      <w:r>
        <w:rPr>
          <w:bCs/>
          <w:lang w:eastAsia="es-HN"/>
        </w:rPr>
        <w:t xml:space="preserve">En </w:t>
      </w:r>
      <w:r w:rsidR="001E398C">
        <w:rPr>
          <w:bCs/>
          <w:lang w:eastAsia="es-HN"/>
        </w:rPr>
        <w:t>la ejecución del programa 2524/BL-HO las adquisiciones más importantes fueron desarrolladas por la Secretaría de la Presidencia, gestionando la UCSE el resto de las adquisicion</w:t>
      </w:r>
      <w:r w:rsidR="00051D31">
        <w:rPr>
          <w:bCs/>
          <w:lang w:eastAsia="es-HN"/>
        </w:rPr>
        <w:t xml:space="preserve">es, particularmente consultores, adquisiciones de textos y </w:t>
      </w:r>
      <w:r w:rsidR="001E398C">
        <w:rPr>
          <w:bCs/>
          <w:lang w:eastAsia="es-HN"/>
        </w:rPr>
        <w:t xml:space="preserve">obras, estas últimas </w:t>
      </w:r>
      <w:r w:rsidR="00051D31">
        <w:rPr>
          <w:bCs/>
          <w:lang w:eastAsia="es-HN"/>
        </w:rPr>
        <w:t xml:space="preserve">se </w:t>
      </w:r>
      <w:r w:rsidR="0032464F">
        <w:rPr>
          <w:bCs/>
          <w:lang w:eastAsia="es-HN"/>
        </w:rPr>
        <w:t xml:space="preserve">realizaron </w:t>
      </w:r>
      <w:r w:rsidR="001E398C">
        <w:rPr>
          <w:bCs/>
          <w:lang w:eastAsia="es-HN"/>
        </w:rPr>
        <w:t>con el método de feria a la inversa</w:t>
      </w:r>
      <w:r w:rsidR="00156A22">
        <w:rPr>
          <w:bCs/>
          <w:lang w:eastAsia="es-HN"/>
        </w:rPr>
        <w:t>.</w:t>
      </w:r>
      <w:r>
        <w:rPr>
          <w:bCs/>
          <w:lang w:eastAsia="es-HN"/>
        </w:rPr>
        <w:t xml:space="preserve"> </w:t>
      </w: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1B69F0" w:rsidTr="00D416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1B69F0" w:rsidRPr="001C6AEC" w:rsidRDefault="001B69F0" w:rsidP="007A0C32">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1B69F0" w:rsidRPr="0039076E" w:rsidRDefault="001B69F0" w:rsidP="007A0C32">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Procedimiento de Adquisiciones</w:t>
            </w:r>
          </w:p>
        </w:tc>
      </w:tr>
      <w:tr w:rsidR="001B69F0" w:rsidTr="00D41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1B69F0" w:rsidRPr="001C6AEC" w:rsidRDefault="001B69F0" w:rsidP="007A0C32">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051D31" w:rsidRPr="00B84C48" w:rsidRDefault="00051D31" w:rsidP="002F7C47">
            <w:pPr>
              <w:pStyle w:val="ListParagraph"/>
              <w:numPr>
                <w:ilvl w:val="0"/>
                <w:numId w:val="47"/>
              </w:numPr>
              <w:spacing w:before="0" w:after="0"/>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Se evidencia fortaleza técnica en el equipo de adquisiciones, quienes gestionan adecuadamente instrumentos como el Plan de Adquisiciones  </w:t>
            </w:r>
            <w:r w:rsidR="00871F88" w:rsidRPr="00B84C48">
              <w:rPr>
                <w:lang w:val="es-ES_tradnl"/>
              </w:rPr>
              <w:t>mediante el (SEPA) etc.</w:t>
            </w:r>
          </w:p>
          <w:p w:rsidR="00051D31" w:rsidRPr="00B84C48" w:rsidRDefault="001E398C" w:rsidP="002F7C47">
            <w:pPr>
              <w:pStyle w:val="ListParagraph"/>
              <w:numPr>
                <w:ilvl w:val="0"/>
                <w:numId w:val="47"/>
              </w:numPr>
              <w:spacing w:before="0" w:after="0"/>
              <w:ind w:right="34"/>
              <w:cnfStyle w:val="000000100000" w:firstRow="0" w:lastRow="0" w:firstColumn="0" w:lastColumn="0" w:oddVBand="0" w:evenVBand="0" w:oddHBand="1" w:evenHBand="0" w:firstRowFirstColumn="0" w:firstRowLastColumn="0" w:lastRowFirstColumn="0" w:lastRowLastColumn="0"/>
              <w:rPr>
                <w:color w:val="FF0000"/>
                <w:lang w:val="es-ES_tradnl"/>
              </w:rPr>
            </w:pPr>
            <w:r w:rsidRPr="00B84C48">
              <w:rPr>
                <w:lang w:val="es-ES_tradnl"/>
              </w:rPr>
              <w:t>Se ha desarrollado el Manual de Procedimientos Administrativos el cual contempla en detalles las actividades a realizar para los principales tipos de adquisiciones</w:t>
            </w:r>
            <w:r w:rsidR="007F7277" w:rsidRPr="00B84C48">
              <w:rPr>
                <w:lang w:val="es-ES_tradnl"/>
              </w:rPr>
              <w:t>.</w:t>
            </w:r>
          </w:p>
          <w:p w:rsidR="00B84C48" w:rsidRPr="00B84C48" w:rsidRDefault="00B84C48" w:rsidP="00B84C48">
            <w:pPr>
              <w:pStyle w:val="ListParagraph"/>
              <w:spacing w:before="0" w:after="0"/>
              <w:ind w:left="394" w:right="34"/>
              <w:cnfStyle w:val="000000100000" w:firstRow="0" w:lastRow="0" w:firstColumn="0" w:lastColumn="0" w:oddVBand="0" w:evenVBand="0" w:oddHBand="1" w:evenHBand="0" w:firstRowFirstColumn="0" w:firstRowLastColumn="0" w:lastRowFirstColumn="0" w:lastRowLastColumn="0"/>
              <w:rPr>
                <w:color w:val="FF0000"/>
                <w:lang w:val="es-ES_tradnl"/>
              </w:rPr>
            </w:pPr>
          </w:p>
        </w:tc>
      </w:tr>
      <w:tr w:rsidR="001B69F0" w:rsidTr="007A0C32">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1B69F0" w:rsidRPr="001C6AEC" w:rsidRDefault="001B69F0" w:rsidP="007A0C32">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32464F" w:rsidRDefault="0032464F" w:rsidP="002F7C47">
            <w:pPr>
              <w:pStyle w:val="ListParagraph"/>
              <w:numPr>
                <w:ilvl w:val="0"/>
                <w:numId w:val="48"/>
              </w:numPr>
              <w:spacing w:before="0" w:after="0"/>
              <w:ind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Para las adquisiciones específicamente de obras, la experiencia reciente de la UCSE ha sido con el método de feria a la inversa, el cual no se recomienda a partir de la naturaleza de las obras a contratar en este nuevo programa</w:t>
            </w:r>
            <w:r>
              <w:rPr>
                <w:rStyle w:val="FootnoteReference"/>
                <w:lang w:val="es-ES_tradnl"/>
              </w:rPr>
              <w:footnoteReference w:id="4"/>
            </w:r>
            <w:r w:rsidRPr="00B84C48">
              <w:rPr>
                <w:lang w:val="es-ES_tradnl"/>
              </w:rPr>
              <w:t>.</w:t>
            </w:r>
          </w:p>
          <w:p w:rsidR="00E13F35" w:rsidRPr="00B84C48" w:rsidRDefault="00E13F35" w:rsidP="00E13F35">
            <w:pPr>
              <w:pStyle w:val="ListParagraph"/>
              <w:spacing w:before="0" w:after="0"/>
              <w:ind w:left="394" w:right="34"/>
              <w:cnfStyle w:val="000000000000" w:firstRow="0" w:lastRow="0" w:firstColumn="0" w:lastColumn="0" w:oddVBand="0" w:evenVBand="0" w:oddHBand="0" w:evenHBand="0" w:firstRowFirstColumn="0" w:firstRowLastColumn="0" w:lastRowFirstColumn="0" w:lastRowLastColumn="0"/>
              <w:rPr>
                <w:lang w:val="es-ES_tradnl"/>
              </w:rPr>
            </w:pPr>
          </w:p>
          <w:p w:rsidR="001B69F0" w:rsidRDefault="0032464F" w:rsidP="002F7C47">
            <w:pPr>
              <w:pStyle w:val="ListParagraph"/>
              <w:numPr>
                <w:ilvl w:val="0"/>
                <w:numId w:val="48"/>
              </w:numPr>
              <w:spacing w:before="0" w:after="0"/>
              <w:ind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 xml:space="preserve">Se evidencio falta de </w:t>
            </w:r>
            <w:r w:rsidR="001E398C" w:rsidRPr="00B84C48">
              <w:rPr>
                <w:lang w:val="es-ES_tradnl"/>
              </w:rPr>
              <w:t>la integración de los elementos técnicos y de normativa de adquisiciones</w:t>
            </w:r>
            <w:r w:rsidRPr="00B84C48">
              <w:rPr>
                <w:lang w:val="es-ES_tradnl"/>
              </w:rPr>
              <w:t xml:space="preserve"> en los procesos de adquisición de obra de la operación 2524/BL-HO, lo que generó re procesos y múltiples cambios durante la ejecución de los contratos. </w:t>
            </w:r>
          </w:p>
          <w:p w:rsidR="00B84C48" w:rsidRPr="00B84C48" w:rsidRDefault="00B84C48" w:rsidP="00B84C48">
            <w:pPr>
              <w:pStyle w:val="ListParagraph"/>
              <w:spacing w:before="0" w:after="0"/>
              <w:ind w:left="394" w:right="34"/>
              <w:cnfStyle w:val="000000000000" w:firstRow="0" w:lastRow="0" w:firstColumn="0" w:lastColumn="0" w:oddVBand="0" w:evenVBand="0" w:oddHBand="0" w:evenHBand="0" w:firstRowFirstColumn="0" w:firstRowLastColumn="0" w:lastRowFirstColumn="0" w:lastRowLastColumn="0"/>
              <w:rPr>
                <w:lang w:val="es-ES_tradnl"/>
              </w:rPr>
            </w:pPr>
          </w:p>
        </w:tc>
      </w:tr>
      <w:tr w:rsidR="007A0C32" w:rsidTr="007A0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bottom w:val="single" w:sz="18" w:space="0" w:color="auto"/>
            </w:tcBorders>
            <w:shd w:val="clear" w:color="auto" w:fill="4F81BD" w:themeFill="accent1"/>
          </w:tcPr>
          <w:p w:rsidR="007A0C32" w:rsidRPr="007A0C32" w:rsidRDefault="007A0C32" w:rsidP="007A0C32">
            <w:pPr>
              <w:spacing w:before="0" w:after="0"/>
              <w:jc w:val="left"/>
              <w:rPr>
                <w:color w:val="FFFFFF" w:themeColor="background1"/>
                <w:lang w:val="es-ES_tradnl"/>
              </w:rPr>
            </w:pPr>
            <w:r w:rsidRPr="007A0C32">
              <w:rPr>
                <w:color w:val="FFFFFF" w:themeColor="background1"/>
                <w:lang w:val="es-ES_tradnl"/>
              </w:rPr>
              <w:lastRenderedPageBreak/>
              <w:t>Características</w:t>
            </w:r>
          </w:p>
        </w:tc>
        <w:tc>
          <w:tcPr>
            <w:tcW w:w="7088" w:type="dxa"/>
            <w:tcBorders>
              <w:top w:val="single" w:sz="18" w:space="0" w:color="auto"/>
              <w:bottom w:val="single" w:sz="18" w:space="0" w:color="auto"/>
            </w:tcBorders>
            <w:shd w:val="clear" w:color="auto" w:fill="4F81BD" w:themeFill="accent1"/>
          </w:tcPr>
          <w:p w:rsidR="007A0C32" w:rsidRPr="007A0C32" w:rsidRDefault="007A0C32" w:rsidP="007A0C32">
            <w:pPr>
              <w:spacing w:before="0" w:after="0"/>
              <w:jc w:val="left"/>
              <w:cnfStyle w:val="000000100000" w:firstRow="0" w:lastRow="0" w:firstColumn="0" w:lastColumn="0" w:oddVBand="0" w:evenVBand="0" w:oddHBand="1" w:evenHBand="0" w:firstRowFirstColumn="0" w:firstRowLastColumn="0" w:lastRowFirstColumn="0" w:lastRowLastColumn="0"/>
              <w:rPr>
                <w:b/>
                <w:color w:val="0F243E" w:themeColor="text2" w:themeShade="80"/>
                <w:lang w:val="es-ES_tradnl"/>
              </w:rPr>
            </w:pPr>
            <w:r w:rsidRPr="007A0C32">
              <w:rPr>
                <w:b/>
                <w:color w:val="FFFFFF" w:themeColor="background1"/>
                <w:lang w:val="es-ES"/>
              </w:rPr>
              <w:t>Procedimiento de Adquisiciones</w:t>
            </w:r>
          </w:p>
        </w:tc>
      </w:tr>
      <w:tr w:rsidR="001B69F0" w:rsidTr="007A0C32">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none" w:sz="0" w:space="0" w:color="auto"/>
              <w:right w:val="none" w:sz="0" w:space="0" w:color="auto"/>
            </w:tcBorders>
            <w:vAlign w:val="center"/>
          </w:tcPr>
          <w:p w:rsidR="001B69F0" w:rsidRPr="003C6D1F" w:rsidRDefault="001B69F0" w:rsidP="007A0C32">
            <w:pPr>
              <w:spacing w:before="0" w:after="0"/>
              <w:jc w:val="center"/>
              <w:rPr>
                <w:color w:val="auto"/>
                <w:lang w:val="es-ES_tradnl"/>
              </w:rPr>
            </w:pPr>
            <w:r w:rsidRPr="00B84C48">
              <w:rPr>
                <w:color w:val="FFFFFF" w:themeColor="background1"/>
                <w:lang w:val="es-ES_tradnl"/>
              </w:rPr>
              <w:t>Comentarios</w:t>
            </w:r>
          </w:p>
        </w:tc>
        <w:tc>
          <w:tcPr>
            <w:tcW w:w="7088" w:type="dxa"/>
            <w:tcBorders>
              <w:top w:val="single" w:sz="18" w:space="0" w:color="auto"/>
              <w:bottom w:val="single" w:sz="18" w:space="0" w:color="auto"/>
            </w:tcBorders>
          </w:tcPr>
          <w:p w:rsidR="001B69F0" w:rsidRPr="003C6D1F" w:rsidRDefault="00425D18" w:rsidP="002F7C47">
            <w:pPr>
              <w:pStyle w:val="ListParagraph"/>
              <w:numPr>
                <w:ilvl w:val="0"/>
                <w:numId w:val="25"/>
              </w:numPr>
              <w:spacing w:before="0" w:after="0"/>
              <w:ind w:right="34"/>
              <w:cnfStyle w:val="000000000000" w:firstRow="0" w:lastRow="0" w:firstColumn="0" w:lastColumn="0" w:oddVBand="0" w:evenVBand="0" w:oddHBand="0" w:evenHBand="0" w:firstRowFirstColumn="0" w:firstRowLastColumn="0" w:lastRowFirstColumn="0" w:lastRowLastColumn="0"/>
              <w:rPr>
                <w:lang w:val="es-ES_tradnl"/>
              </w:rPr>
            </w:pPr>
            <w:r w:rsidRPr="003C6D1F">
              <w:rPr>
                <w:lang w:val="es-ES_tradnl"/>
              </w:rPr>
              <w:t xml:space="preserve">Para la adecuada gestión de adquisiciones se deberá fortalecer el área técnica de infraestructura y su vinculación con los procesos de adquisición. </w:t>
            </w:r>
          </w:p>
          <w:p w:rsidR="00425D18" w:rsidRPr="003C6D1F" w:rsidRDefault="00425D18" w:rsidP="002F7C47">
            <w:pPr>
              <w:pStyle w:val="ListParagraph"/>
              <w:numPr>
                <w:ilvl w:val="0"/>
                <w:numId w:val="25"/>
              </w:numPr>
              <w:spacing w:before="0" w:after="0"/>
              <w:ind w:right="34"/>
              <w:cnfStyle w:val="000000000000" w:firstRow="0" w:lastRow="0" w:firstColumn="0" w:lastColumn="0" w:oddVBand="0" w:evenVBand="0" w:oddHBand="0" w:evenHBand="0" w:firstRowFirstColumn="0" w:firstRowLastColumn="0" w:lastRowFirstColumn="0" w:lastRowLastColumn="0"/>
              <w:rPr>
                <w:lang w:val="es-ES_tradnl"/>
              </w:rPr>
            </w:pPr>
            <w:r w:rsidRPr="003C6D1F">
              <w:rPr>
                <w:lang w:val="es-ES_tradnl"/>
              </w:rPr>
              <w:t xml:space="preserve">En la medida de lo posible se deberá </w:t>
            </w:r>
            <w:r w:rsidR="00871F88" w:rsidRPr="003C6D1F">
              <w:rPr>
                <w:lang w:val="es-ES_tradnl"/>
              </w:rPr>
              <w:t xml:space="preserve">hacer uso de contratación de terceros para algunos </w:t>
            </w:r>
            <w:r w:rsidRPr="003C6D1F">
              <w:rPr>
                <w:lang w:val="es-ES_tradnl"/>
              </w:rPr>
              <w:t>servicios</w:t>
            </w:r>
            <w:r w:rsidR="00871F88" w:rsidRPr="003C6D1F">
              <w:rPr>
                <w:lang w:val="es-ES_tradnl"/>
              </w:rPr>
              <w:t>,</w:t>
            </w:r>
            <w:r w:rsidRPr="003C6D1F">
              <w:rPr>
                <w:lang w:val="es-ES_tradnl"/>
              </w:rPr>
              <w:t xml:space="preserve"> especialmente los relacionados a diseño, formulación y supervisión, concentrándose los consultores de la UCSE en el control de calidad e inspectoría.</w:t>
            </w:r>
          </w:p>
          <w:p w:rsidR="00425D18" w:rsidRPr="003C6D1F" w:rsidRDefault="00425D18" w:rsidP="002F7C47">
            <w:pPr>
              <w:pStyle w:val="ListParagraph"/>
              <w:numPr>
                <w:ilvl w:val="0"/>
                <w:numId w:val="25"/>
              </w:numPr>
              <w:spacing w:before="0" w:after="0"/>
              <w:ind w:right="34"/>
              <w:cnfStyle w:val="000000000000" w:firstRow="0" w:lastRow="0" w:firstColumn="0" w:lastColumn="0" w:oddVBand="0" w:evenVBand="0" w:oddHBand="0" w:evenHBand="0" w:firstRowFirstColumn="0" w:firstRowLastColumn="0" w:lastRowFirstColumn="0" w:lastRowLastColumn="0"/>
              <w:rPr>
                <w:lang w:val="es-ES_tradnl"/>
              </w:rPr>
            </w:pPr>
            <w:r w:rsidRPr="003C6D1F">
              <w:rPr>
                <w:lang w:val="es-ES_tradnl"/>
              </w:rPr>
              <w:t>Existe en la SE la propuesta de ejecutar las obras mediante la metodología PEC (Proyecto Ejecutado por la Comunidad)</w:t>
            </w:r>
            <w:r w:rsidR="00E93F3B" w:rsidRPr="003C6D1F">
              <w:rPr>
                <w:rStyle w:val="FootnoteReference"/>
                <w:lang w:val="es-ES_tradnl"/>
              </w:rPr>
              <w:footnoteReference w:id="5"/>
            </w:r>
            <w:r w:rsidRPr="003C6D1F">
              <w:rPr>
                <w:lang w:val="es-ES_tradnl"/>
              </w:rPr>
              <w:t>, por lo que en el caso de concretizarse esta solicitud, se deber</w:t>
            </w:r>
            <w:r w:rsidR="00871F88" w:rsidRPr="003C6D1F">
              <w:rPr>
                <w:lang w:val="es-ES_tradnl"/>
              </w:rPr>
              <w:t>á</w:t>
            </w:r>
            <w:r w:rsidRPr="003C6D1F">
              <w:rPr>
                <w:lang w:val="es-ES_tradnl"/>
              </w:rPr>
              <w:t xml:space="preserve"> fortalecer la unidad con </w:t>
            </w:r>
            <w:r w:rsidR="00E93F3B" w:rsidRPr="003C6D1F">
              <w:rPr>
                <w:lang w:val="es-ES_tradnl"/>
              </w:rPr>
              <w:t xml:space="preserve">el personal con experiencia específica en los procedimientos de adquisición, gestión financiera y articulación de los componentes </w:t>
            </w:r>
            <w:r w:rsidR="00871F88" w:rsidRPr="003C6D1F">
              <w:rPr>
                <w:lang w:val="es-ES_tradnl"/>
              </w:rPr>
              <w:t xml:space="preserve">sociales, </w:t>
            </w:r>
            <w:r w:rsidR="00E93F3B" w:rsidRPr="003C6D1F">
              <w:rPr>
                <w:lang w:val="es-ES_tradnl"/>
              </w:rPr>
              <w:t>de capacitación y construcción de obras</w:t>
            </w:r>
            <w:r w:rsidR="00871F88" w:rsidRPr="003C6D1F">
              <w:rPr>
                <w:lang w:val="es-ES_tradnl"/>
              </w:rPr>
              <w:t>.</w:t>
            </w:r>
            <w:r w:rsidRPr="003C6D1F">
              <w:rPr>
                <w:rStyle w:val="FootnoteReference"/>
                <w:lang w:val="es-ES_tradnl"/>
              </w:rPr>
              <w:footnoteReference w:id="6"/>
            </w:r>
          </w:p>
        </w:tc>
      </w:tr>
    </w:tbl>
    <w:p w:rsidR="003C6D1F" w:rsidRDefault="003C6D1F" w:rsidP="00FD4C97">
      <w:pPr>
        <w:rPr>
          <w:bCs/>
        </w:rPr>
      </w:pPr>
    </w:p>
    <w:p w:rsidR="0032768C" w:rsidRDefault="005F72E5" w:rsidP="00FD4C97">
      <w:pPr>
        <w:rPr>
          <w:bCs/>
        </w:rPr>
      </w:pPr>
      <w:r w:rsidRPr="00FD4C97">
        <w:rPr>
          <w:bCs/>
        </w:rPr>
        <w:t xml:space="preserve">En general, el criterio de </w:t>
      </w:r>
      <w:r w:rsidR="0042396A" w:rsidRPr="00FD4C97">
        <w:rPr>
          <w:bCs/>
        </w:rPr>
        <w:t>Normas y Procedimientos que regulen la Coordinación I</w:t>
      </w:r>
      <w:r w:rsidRPr="00FD4C97">
        <w:rPr>
          <w:bCs/>
        </w:rPr>
        <w:t xml:space="preserve">nterinstitucional </w:t>
      </w:r>
      <w:r w:rsidR="0032768C" w:rsidRPr="00FD4C97">
        <w:rPr>
          <w:bCs/>
          <w:lang w:eastAsia="es-HN"/>
        </w:rPr>
        <w:t xml:space="preserve">se considera un nivel de riesgo medio, para lo cual se </w:t>
      </w:r>
      <w:r w:rsidR="0042396A" w:rsidRPr="00FD4C97">
        <w:rPr>
          <w:bCs/>
        </w:rPr>
        <w:t>han planteado recomendaciones para cada uno de los criterios específicos.</w:t>
      </w:r>
    </w:p>
    <w:p w:rsidR="00992D34" w:rsidRPr="00FD4C97" w:rsidRDefault="00992D34" w:rsidP="00FD4C97">
      <w:pPr>
        <w:rPr>
          <w:bCs/>
        </w:rPr>
      </w:pPr>
    </w:p>
    <w:p w:rsidR="00742BA6" w:rsidRDefault="00742BA6" w:rsidP="00C748B5">
      <w:pPr>
        <w:pStyle w:val="Heading2"/>
        <w:rPr>
          <w:rFonts w:eastAsia="Calibri"/>
        </w:rPr>
      </w:pPr>
      <w:bookmarkStart w:id="13" w:name="_Toc388719745"/>
      <w:r w:rsidRPr="00C748B5">
        <w:rPr>
          <w:rFonts w:eastAsia="Calibri"/>
        </w:rPr>
        <w:t>Ejecución y control de actividades programadas</w:t>
      </w:r>
      <w:bookmarkEnd w:id="13"/>
    </w:p>
    <w:p w:rsidR="00480668" w:rsidRPr="00CE1865" w:rsidRDefault="0032768C" w:rsidP="00480668">
      <w:r w:rsidRPr="00CE1865">
        <w:t>Debido a que la UC</w:t>
      </w:r>
      <w:r w:rsidR="00992D34">
        <w:t>SE</w:t>
      </w:r>
      <w:r w:rsidRPr="00CE1865">
        <w:t xml:space="preserve">, ha venido ejecutando operaciones con el Banco desde </w:t>
      </w:r>
      <w:r w:rsidR="00CE1865">
        <w:t>hace más de 10 años</w:t>
      </w:r>
      <w:r w:rsidRPr="00CE1865">
        <w:t>, e</w:t>
      </w:r>
      <w:r w:rsidR="00480668" w:rsidRPr="00CE1865">
        <w:t xml:space="preserve">n esta sección </w:t>
      </w:r>
      <w:r w:rsidRPr="00CE1865">
        <w:t>se evalúa la capacidad de ejecución con respecto al desempeño a la fecha</w:t>
      </w:r>
      <w:r w:rsidR="00775267" w:rsidRPr="00CE1865">
        <w:t xml:space="preserve"> en los aspectos financieros, de adquisiciones y técnicos</w:t>
      </w:r>
      <w:r w:rsidRPr="00CE1865">
        <w:t>.</w:t>
      </w:r>
    </w:p>
    <w:p w:rsidR="00775267" w:rsidRPr="00C748B5" w:rsidRDefault="00775267" w:rsidP="007A2AD0">
      <w:pPr>
        <w:pStyle w:val="Heading3"/>
        <w:numPr>
          <w:ilvl w:val="0"/>
          <w:numId w:val="14"/>
        </w:numPr>
      </w:pPr>
      <w:bookmarkStart w:id="14" w:name="_Toc388719746"/>
      <w:r w:rsidRPr="00C748B5">
        <w:t>Gestión financiera</w:t>
      </w:r>
      <w:bookmarkEnd w:id="14"/>
    </w:p>
    <w:p w:rsidR="00775267" w:rsidRDefault="0037380D" w:rsidP="00480668">
      <w:r>
        <w:t>Se ha analizado el desempeño de la gestión financiera, tomando en cuenta la ej</w:t>
      </w:r>
      <w:r w:rsidR="002937CA">
        <w:t>e</w:t>
      </w:r>
      <w:r>
        <w:t>cución de las últimas tres operaciones con el Banco.</w:t>
      </w:r>
    </w:p>
    <w:p w:rsidR="006F355D" w:rsidRPr="003C5F6F" w:rsidRDefault="006F355D" w:rsidP="006F355D">
      <w:pPr>
        <w:jc w:val="center"/>
        <w:rPr>
          <w:b/>
        </w:rPr>
      </w:pPr>
    </w:p>
    <w:p w:rsidR="00775267" w:rsidRPr="003C5F6F" w:rsidRDefault="006F355D" w:rsidP="006F355D">
      <w:pPr>
        <w:jc w:val="center"/>
        <w:rPr>
          <w:b/>
        </w:rPr>
      </w:pPr>
      <w:r w:rsidRPr="003C5F6F">
        <w:rPr>
          <w:b/>
        </w:rPr>
        <w:t>Plazos de Ejecución Real -  Desembolsos Acumulados</w:t>
      </w:r>
    </w:p>
    <w:tbl>
      <w:tblPr>
        <w:tblW w:w="9215" w:type="dxa"/>
        <w:tblInd w:w="-356"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70" w:type="dxa"/>
          <w:right w:w="70" w:type="dxa"/>
        </w:tblCellMar>
        <w:tblLook w:val="04A0" w:firstRow="1" w:lastRow="0" w:firstColumn="1" w:lastColumn="0" w:noHBand="0" w:noVBand="1"/>
      </w:tblPr>
      <w:tblGrid>
        <w:gridCol w:w="3687"/>
        <w:gridCol w:w="1417"/>
        <w:gridCol w:w="1276"/>
        <w:gridCol w:w="1434"/>
        <w:gridCol w:w="1401"/>
      </w:tblGrid>
      <w:tr w:rsidR="002937CA" w:rsidRPr="002937CA" w:rsidTr="003C6D1F">
        <w:trPr>
          <w:trHeight w:val="465"/>
          <w:tblHeader/>
        </w:trPr>
        <w:tc>
          <w:tcPr>
            <w:tcW w:w="3687" w:type="dxa"/>
            <w:vMerge w:val="restart"/>
            <w:shd w:val="clear" w:color="auto" w:fill="365F91" w:themeFill="accent1" w:themeFillShade="BF"/>
            <w:noWrap/>
            <w:vAlign w:val="center"/>
            <w:hideMark/>
          </w:tcPr>
          <w:p w:rsidR="002937CA" w:rsidRPr="0037380D" w:rsidRDefault="002937CA" w:rsidP="002937CA">
            <w:pPr>
              <w:spacing w:before="0" w:after="0"/>
              <w:jc w:val="center"/>
              <w:rPr>
                <w:rFonts w:eastAsia="Times New Roman" w:cs="Times New Roman"/>
                <w:b/>
                <w:bCs/>
                <w:color w:val="FFFFFF" w:themeColor="background1"/>
                <w:szCs w:val="24"/>
                <w:lang w:eastAsia="es-HN"/>
              </w:rPr>
            </w:pPr>
            <w:r w:rsidRPr="002937CA">
              <w:rPr>
                <w:rFonts w:eastAsia="Times New Roman" w:cs="Times New Roman"/>
                <w:b/>
                <w:bCs/>
                <w:color w:val="FFFFFF" w:themeColor="background1"/>
                <w:szCs w:val="24"/>
                <w:lang w:eastAsia="es-HN"/>
              </w:rPr>
              <w:t>Descripción / Operación</w:t>
            </w:r>
          </w:p>
        </w:tc>
        <w:tc>
          <w:tcPr>
            <w:tcW w:w="1417" w:type="dxa"/>
            <w:vMerge w:val="restart"/>
            <w:shd w:val="clear" w:color="auto" w:fill="365F91" w:themeFill="accent1" w:themeFillShade="BF"/>
            <w:noWrap/>
            <w:vAlign w:val="center"/>
          </w:tcPr>
          <w:p w:rsidR="002937CA" w:rsidRPr="0037380D" w:rsidRDefault="002937CA" w:rsidP="002937CA">
            <w:pPr>
              <w:spacing w:before="0" w:after="0"/>
              <w:jc w:val="center"/>
              <w:rPr>
                <w:rFonts w:cs="Times New Roman"/>
                <w:bCs/>
                <w:color w:val="FFFFFF" w:themeColor="background1"/>
                <w:szCs w:val="24"/>
                <w:lang w:val="es-ES"/>
              </w:rPr>
            </w:pPr>
            <w:r w:rsidRPr="0037380D">
              <w:rPr>
                <w:rFonts w:cs="Times New Roman"/>
                <w:bCs/>
                <w:color w:val="FFFFFF" w:themeColor="background1"/>
                <w:szCs w:val="24"/>
                <w:lang w:val="es-ES"/>
              </w:rPr>
              <w:t>BID/1069 SF-HO</w:t>
            </w:r>
          </w:p>
        </w:tc>
        <w:tc>
          <w:tcPr>
            <w:tcW w:w="1276" w:type="dxa"/>
            <w:vMerge w:val="restart"/>
            <w:shd w:val="clear" w:color="auto" w:fill="365F91" w:themeFill="accent1" w:themeFillShade="BF"/>
            <w:noWrap/>
            <w:vAlign w:val="center"/>
          </w:tcPr>
          <w:p w:rsidR="002937CA" w:rsidRPr="0037380D" w:rsidRDefault="002937CA" w:rsidP="002937CA">
            <w:pPr>
              <w:spacing w:before="0" w:after="0"/>
              <w:jc w:val="center"/>
              <w:rPr>
                <w:rFonts w:cs="Times New Roman"/>
                <w:bCs/>
                <w:color w:val="FFFFFF" w:themeColor="background1"/>
                <w:szCs w:val="24"/>
                <w:lang w:val="es-ES"/>
              </w:rPr>
            </w:pPr>
            <w:r w:rsidRPr="0037380D">
              <w:rPr>
                <w:rFonts w:cs="Times New Roman"/>
                <w:bCs/>
                <w:color w:val="FFFFFF" w:themeColor="background1"/>
                <w:szCs w:val="24"/>
                <w:lang w:val="es-ES"/>
              </w:rPr>
              <w:t>BID/1552 SF-HO</w:t>
            </w:r>
          </w:p>
        </w:tc>
        <w:tc>
          <w:tcPr>
            <w:tcW w:w="2835" w:type="dxa"/>
            <w:gridSpan w:val="2"/>
            <w:shd w:val="clear" w:color="auto" w:fill="365F91" w:themeFill="accent1" w:themeFillShade="BF"/>
            <w:noWrap/>
            <w:vAlign w:val="center"/>
            <w:hideMark/>
          </w:tcPr>
          <w:p w:rsidR="002937CA" w:rsidRPr="0037380D" w:rsidRDefault="002937CA"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bCs/>
                <w:color w:val="FFFFFF" w:themeColor="background1"/>
                <w:szCs w:val="24"/>
                <w:lang w:eastAsia="es-HN"/>
              </w:rPr>
              <w:t>2524/BL-HO</w:t>
            </w:r>
          </w:p>
        </w:tc>
      </w:tr>
      <w:tr w:rsidR="002937CA" w:rsidRPr="002937CA" w:rsidTr="003C6D1F">
        <w:trPr>
          <w:trHeight w:val="261"/>
          <w:tblHeader/>
        </w:trPr>
        <w:tc>
          <w:tcPr>
            <w:tcW w:w="3687" w:type="dxa"/>
            <w:vMerge/>
            <w:shd w:val="clear" w:color="auto" w:fill="365F91" w:themeFill="accent1" w:themeFillShade="BF"/>
            <w:noWrap/>
            <w:vAlign w:val="center"/>
            <w:hideMark/>
          </w:tcPr>
          <w:p w:rsidR="002937CA" w:rsidRPr="0037380D" w:rsidRDefault="002937CA" w:rsidP="002937CA">
            <w:pPr>
              <w:spacing w:before="0" w:after="0"/>
              <w:jc w:val="center"/>
              <w:rPr>
                <w:rFonts w:eastAsia="Times New Roman" w:cs="Times New Roman"/>
                <w:b/>
                <w:bCs/>
                <w:color w:val="FFFFFF" w:themeColor="background1"/>
                <w:szCs w:val="24"/>
                <w:lang w:eastAsia="es-HN"/>
              </w:rPr>
            </w:pPr>
          </w:p>
        </w:tc>
        <w:tc>
          <w:tcPr>
            <w:tcW w:w="1417" w:type="dxa"/>
            <w:vMerge/>
            <w:shd w:val="clear" w:color="auto" w:fill="365F91" w:themeFill="accent1" w:themeFillShade="BF"/>
            <w:noWrap/>
            <w:vAlign w:val="center"/>
            <w:hideMark/>
          </w:tcPr>
          <w:p w:rsidR="002937CA" w:rsidRPr="0037380D" w:rsidRDefault="002937CA" w:rsidP="002937CA">
            <w:pPr>
              <w:spacing w:before="0" w:after="0"/>
              <w:jc w:val="center"/>
              <w:rPr>
                <w:rFonts w:eastAsia="Times New Roman" w:cs="Times New Roman"/>
                <w:b/>
                <w:bCs/>
                <w:color w:val="FFFFFF" w:themeColor="background1"/>
                <w:szCs w:val="24"/>
                <w:lang w:eastAsia="es-HN"/>
              </w:rPr>
            </w:pPr>
          </w:p>
        </w:tc>
        <w:tc>
          <w:tcPr>
            <w:tcW w:w="1276" w:type="dxa"/>
            <w:vMerge/>
            <w:shd w:val="clear" w:color="auto" w:fill="365F91" w:themeFill="accent1" w:themeFillShade="BF"/>
            <w:noWrap/>
            <w:vAlign w:val="center"/>
            <w:hideMark/>
          </w:tcPr>
          <w:p w:rsidR="002937CA" w:rsidRPr="0037380D" w:rsidRDefault="002937CA" w:rsidP="002937CA">
            <w:pPr>
              <w:spacing w:before="0" w:after="0"/>
              <w:jc w:val="center"/>
              <w:rPr>
                <w:rFonts w:eastAsia="Times New Roman" w:cs="Times New Roman"/>
                <w:b/>
                <w:bCs/>
                <w:color w:val="FFFFFF" w:themeColor="background1"/>
                <w:szCs w:val="24"/>
                <w:lang w:eastAsia="es-HN"/>
              </w:rPr>
            </w:pPr>
          </w:p>
        </w:tc>
        <w:tc>
          <w:tcPr>
            <w:tcW w:w="1434" w:type="dxa"/>
            <w:shd w:val="clear" w:color="auto" w:fill="365F91" w:themeFill="accent1" w:themeFillShade="BF"/>
            <w:noWrap/>
            <w:vAlign w:val="center"/>
            <w:hideMark/>
          </w:tcPr>
          <w:p w:rsidR="002937CA" w:rsidRPr="0037380D" w:rsidRDefault="002937CA" w:rsidP="002937CA">
            <w:pPr>
              <w:spacing w:before="0" w:after="0"/>
              <w:jc w:val="center"/>
              <w:rPr>
                <w:rFonts w:eastAsia="Times New Roman" w:cs="Times New Roman"/>
                <w:b/>
                <w:bCs/>
                <w:color w:val="FFFFFF" w:themeColor="background1"/>
                <w:szCs w:val="24"/>
                <w:lang w:eastAsia="es-HN"/>
              </w:rPr>
            </w:pPr>
            <w:r w:rsidRPr="002937CA">
              <w:rPr>
                <w:rFonts w:eastAsia="Times New Roman" w:cs="Times New Roman"/>
                <w:b/>
                <w:bCs/>
                <w:color w:val="FFFFFF" w:themeColor="background1"/>
                <w:szCs w:val="24"/>
                <w:lang w:eastAsia="es-HN"/>
              </w:rPr>
              <w:t>Programado</w:t>
            </w:r>
          </w:p>
        </w:tc>
        <w:tc>
          <w:tcPr>
            <w:tcW w:w="1401" w:type="dxa"/>
            <w:shd w:val="clear" w:color="auto" w:fill="365F91" w:themeFill="accent1" w:themeFillShade="BF"/>
            <w:noWrap/>
            <w:vAlign w:val="bottom"/>
            <w:hideMark/>
          </w:tcPr>
          <w:p w:rsidR="002937CA" w:rsidRPr="0037380D" w:rsidRDefault="002937CA"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Esperado</w:t>
            </w:r>
            <w:r>
              <w:rPr>
                <w:rFonts w:eastAsia="Times New Roman" w:cs="Times New Roman"/>
                <w:b/>
                <w:color w:val="FFFFFF" w:themeColor="background1"/>
                <w:szCs w:val="24"/>
                <w:lang w:eastAsia="es-HN"/>
              </w:rPr>
              <w:t>*</w:t>
            </w:r>
          </w:p>
        </w:tc>
      </w:tr>
      <w:tr w:rsidR="002B2897" w:rsidRPr="002937CA" w:rsidTr="002937CA">
        <w:trPr>
          <w:trHeight w:val="315"/>
        </w:trPr>
        <w:tc>
          <w:tcPr>
            <w:tcW w:w="3687" w:type="dxa"/>
            <w:shd w:val="clear" w:color="auto" w:fill="auto"/>
            <w:noWrap/>
            <w:vAlign w:val="bottom"/>
            <w:hideMark/>
          </w:tcPr>
          <w:p w:rsidR="002B2897" w:rsidRPr="0037380D" w:rsidRDefault="002B2897" w:rsidP="002937CA">
            <w:pPr>
              <w:spacing w:before="0" w:after="0"/>
              <w:jc w:val="left"/>
              <w:rPr>
                <w:rFonts w:eastAsia="Times New Roman" w:cs="Times New Roman"/>
                <w:color w:val="000000"/>
                <w:sz w:val="22"/>
                <w:szCs w:val="24"/>
                <w:lang w:eastAsia="es-HN"/>
              </w:rPr>
            </w:pPr>
            <w:r w:rsidRPr="0037380D">
              <w:rPr>
                <w:rFonts w:eastAsia="Times New Roman" w:cs="Times New Roman"/>
                <w:color w:val="000000"/>
                <w:sz w:val="22"/>
                <w:szCs w:val="24"/>
                <w:lang w:eastAsia="es-HN"/>
              </w:rPr>
              <w:t xml:space="preserve">Elegibilidad del crédito </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19-may-2001</w:t>
            </w:r>
          </w:p>
        </w:tc>
        <w:tc>
          <w:tcPr>
            <w:tcW w:w="1276"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21-</w:t>
            </w:r>
            <w:r w:rsidR="002937CA" w:rsidRPr="002937CA">
              <w:rPr>
                <w:rFonts w:eastAsia="Times New Roman" w:cs="Times New Roman"/>
                <w:color w:val="000000"/>
                <w:sz w:val="22"/>
                <w:szCs w:val="24"/>
                <w:lang w:eastAsia="es-HN"/>
              </w:rPr>
              <w:t>dic</w:t>
            </w:r>
            <w:r w:rsidRPr="002937CA">
              <w:rPr>
                <w:rFonts w:eastAsia="Times New Roman" w:cs="Times New Roman"/>
                <w:color w:val="000000"/>
                <w:sz w:val="22"/>
                <w:szCs w:val="24"/>
                <w:lang w:eastAsia="es-HN"/>
              </w:rPr>
              <w:t>-</w:t>
            </w:r>
            <w:r w:rsidRPr="0037380D">
              <w:rPr>
                <w:rFonts w:eastAsia="Times New Roman" w:cs="Times New Roman"/>
                <w:color w:val="000000"/>
                <w:sz w:val="22"/>
                <w:szCs w:val="24"/>
                <w:lang w:eastAsia="es-HN"/>
              </w:rPr>
              <w:t>2004</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1-oct-</w:t>
            </w:r>
            <w:r w:rsidRPr="0037380D">
              <w:rPr>
                <w:rFonts w:eastAsia="Times New Roman" w:cs="Times New Roman"/>
                <w:color w:val="000000"/>
                <w:sz w:val="22"/>
                <w:szCs w:val="24"/>
                <w:lang w:eastAsia="es-HN"/>
              </w:rPr>
              <w:t>2011</w:t>
            </w:r>
          </w:p>
        </w:tc>
        <w:tc>
          <w:tcPr>
            <w:tcW w:w="1401"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1-oct-</w:t>
            </w:r>
            <w:r w:rsidRPr="0037380D">
              <w:rPr>
                <w:rFonts w:eastAsia="Times New Roman" w:cs="Times New Roman"/>
                <w:color w:val="000000"/>
                <w:sz w:val="22"/>
                <w:szCs w:val="24"/>
                <w:lang w:eastAsia="es-HN"/>
              </w:rPr>
              <w:t>2011</w:t>
            </w:r>
          </w:p>
        </w:tc>
      </w:tr>
      <w:tr w:rsidR="002B2897" w:rsidRPr="002937CA" w:rsidTr="002937CA">
        <w:trPr>
          <w:trHeight w:val="315"/>
        </w:trPr>
        <w:tc>
          <w:tcPr>
            <w:tcW w:w="3687" w:type="dxa"/>
            <w:shd w:val="clear" w:color="auto" w:fill="auto"/>
            <w:noWrap/>
            <w:vAlign w:val="bottom"/>
            <w:hideMark/>
          </w:tcPr>
          <w:p w:rsidR="002B2897" w:rsidRPr="0037380D" w:rsidRDefault="002B2897" w:rsidP="0037380D">
            <w:pPr>
              <w:spacing w:before="0" w:after="0"/>
              <w:jc w:val="left"/>
              <w:rPr>
                <w:rFonts w:eastAsia="Times New Roman" w:cs="Times New Roman"/>
                <w:color w:val="000000"/>
                <w:sz w:val="22"/>
                <w:szCs w:val="24"/>
                <w:lang w:eastAsia="es-HN"/>
              </w:rPr>
            </w:pPr>
            <w:r w:rsidRPr="0037380D">
              <w:rPr>
                <w:rFonts w:eastAsia="Times New Roman" w:cs="Times New Roman"/>
                <w:color w:val="000000"/>
                <w:sz w:val="22"/>
                <w:szCs w:val="24"/>
                <w:lang w:eastAsia="es-HN"/>
              </w:rPr>
              <w:t>Monto aprobado del Crédito</w:t>
            </w:r>
            <w:r w:rsidRPr="002937CA">
              <w:rPr>
                <w:rFonts w:eastAsia="Times New Roman" w:cs="Times New Roman"/>
                <w:color w:val="000000"/>
                <w:sz w:val="22"/>
                <w:szCs w:val="24"/>
                <w:lang w:eastAsia="es-HN"/>
              </w:rPr>
              <w:t xml:space="preserve"> (US$Mm)</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23.00</w:t>
            </w:r>
          </w:p>
        </w:tc>
        <w:tc>
          <w:tcPr>
            <w:tcW w:w="1276"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21.69</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37.00</w:t>
            </w:r>
          </w:p>
        </w:tc>
        <w:tc>
          <w:tcPr>
            <w:tcW w:w="1401"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37.00</w:t>
            </w:r>
          </w:p>
        </w:tc>
      </w:tr>
      <w:tr w:rsidR="002B2897" w:rsidRPr="002937CA" w:rsidTr="002937CA">
        <w:trPr>
          <w:trHeight w:val="315"/>
        </w:trPr>
        <w:tc>
          <w:tcPr>
            <w:tcW w:w="3687" w:type="dxa"/>
            <w:shd w:val="clear" w:color="auto" w:fill="auto"/>
            <w:noWrap/>
            <w:vAlign w:val="bottom"/>
            <w:hideMark/>
          </w:tcPr>
          <w:p w:rsidR="002B2897" w:rsidRPr="0037380D" w:rsidRDefault="002B2897" w:rsidP="0037380D">
            <w:pPr>
              <w:spacing w:before="0" w:after="0"/>
              <w:jc w:val="left"/>
              <w:rPr>
                <w:rFonts w:eastAsia="Times New Roman" w:cs="Times New Roman"/>
                <w:color w:val="000000"/>
                <w:sz w:val="22"/>
                <w:szCs w:val="24"/>
                <w:lang w:eastAsia="es-HN"/>
              </w:rPr>
            </w:pPr>
            <w:r w:rsidRPr="002937CA">
              <w:rPr>
                <w:rFonts w:eastAsia="Times New Roman" w:cs="Times New Roman"/>
                <w:color w:val="000000"/>
                <w:sz w:val="22"/>
                <w:szCs w:val="24"/>
                <w:lang w:eastAsia="es-HN"/>
              </w:rPr>
              <w:t>Plazo ú</w:t>
            </w:r>
            <w:r w:rsidRPr="0037380D">
              <w:rPr>
                <w:rFonts w:eastAsia="Times New Roman" w:cs="Times New Roman"/>
                <w:color w:val="000000"/>
                <w:sz w:val="22"/>
                <w:szCs w:val="24"/>
                <w:lang w:eastAsia="es-HN"/>
              </w:rPr>
              <w:t>ltimo desembolso</w:t>
            </w:r>
            <w:r w:rsidRPr="002937CA">
              <w:rPr>
                <w:rFonts w:eastAsia="Times New Roman" w:cs="Times New Roman"/>
                <w:color w:val="000000"/>
                <w:sz w:val="22"/>
                <w:szCs w:val="24"/>
                <w:lang w:eastAsia="es-HN"/>
              </w:rPr>
              <w:t xml:space="preserve"> original</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19-Nov-</w:t>
            </w:r>
            <w:r w:rsidRPr="0037380D">
              <w:rPr>
                <w:rFonts w:eastAsia="Times New Roman" w:cs="Times New Roman"/>
                <w:color w:val="000000"/>
                <w:sz w:val="22"/>
                <w:szCs w:val="24"/>
                <w:lang w:eastAsia="es-HN"/>
              </w:rPr>
              <w:t>2005</w:t>
            </w:r>
          </w:p>
        </w:tc>
        <w:tc>
          <w:tcPr>
            <w:tcW w:w="1276"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21-dic-</w:t>
            </w:r>
            <w:r w:rsidRPr="0037380D">
              <w:rPr>
                <w:rFonts w:eastAsia="Times New Roman" w:cs="Times New Roman"/>
                <w:color w:val="000000"/>
                <w:sz w:val="22"/>
                <w:szCs w:val="24"/>
                <w:lang w:eastAsia="es-HN"/>
              </w:rPr>
              <w:t>2008</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1-abril-</w:t>
            </w:r>
            <w:r w:rsidRPr="0037380D">
              <w:rPr>
                <w:rFonts w:eastAsia="Times New Roman" w:cs="Times New Roman"/>
                <w:color w:val="000000"/>
                <w:sz w:val="22"/>
                <w:szCs w:val="24"/>
                <w:lang w:eastAsia="es-HN"/>
              </w:rPr>
              <w:t>2014</w:t>
            </w:r>
          </w:p>
        </w:tc>
        <w:tc>
          <w:tcPr>
            <w:tcW w:w="1401" w:type="dxa"/>
            <w:shd w:val="clear" w:color="auto" w:fill="auto"/>
            <w:noWrap/>
            <w:vAlign w:val="center"/>
            <w:hideMark/>
          </w:tcPr>
          <w:p w:rsidR="002B2897" w:rsidRPr="0037380D" w:rsidRDefault="002937CA" w:rsidP="002937CA">
            <w:pPr>
              <w:spacing w:before="0" w:after="0"/>
              <w:jc w:val="center"/>
              <w:rPr>
                <w:rFonts w:eastAsia="Times New Roman" w:cs="Times New Roman"/>
                <w:color w:val="000000"/>
                <w:sz w:val="22"/>
                <w:szCs w:val="24"/>
                <w:lang w:eastAsia="es-HN"/>
              </w:rPr>
            </w:pPr>
            <w:r>
              <w:rPr>
                <w:rFonts w:eastAsia="Times New Roman" w:cs="Times New Roman"/>
                <w:color w:val="000000"/>
                <w:sz w:val="22"/>
                <w:szCs w:val="24"/>
                <w:lang w:eastAsia="es-HN"/>
              </w:rPr>
              <w:t>1</w:t>
            </w:r>
            <w:r w:rsidR="002B2897" w:rsidRPr="002937CA">
              <w:rPr>
                <w:rFonts w:eastAsia="Times New Roman" w:cs="Times New Roman"/>
                <w:color w:val="000000"/>
                <w:sz w:val="22"/>
                <w:szCs w:val="24"/>
                <w:lang w:eastAsia="es-HN"/>
              </w:rPr>
              <w:t>-abril-</w:t>
            </w:r>
            <w:r w:rsidR="002B2897" w:rsidRPr="0037380D">
              <w:rPr>
                <w:rFonts w:eastAsia="Times New Roman" w:cs="Times New Roman"/>
                <w:color w:val="000000"/>
                <w:sz w:val="22"/>
                <w:szCs w:val="24"/>
                <w:lang w:eastAsia="es-HN"/>
              </w:rPr>
              <w:t>2014</w:t>
            </w:r>
          </w:p>
        </w:tc>
      </w:tr>
      <w:tr w:rsidR="002B2897" w:rsidRPr="002937CA" w:rsidTr="002937CA">
        <w:trPr>
          <w:trHeight w:val="315"/>
        </w:trPr>
        <w:tc>
          <w:tcPr>
            <w:tcW w:w="3687" w:type="dxa"/>
            <w:shd w:val="clear" w:color="auto" w:fill="auto"/>
            <w:noWrap/>
            <w:vAlign w:val="bottom"/>
            <w:hideMark/>
          </w:tcPr>
          <w:p w:rsidR="002B2897" w:rsidRPr="0037380D" w:rsidRDefault="002B2897" w:rsidP="0037380D">
            <w:pPr>
              <w:spacing w:before="0" w:after="0"/>
              <w:jc w:val="left"/>
              <w:rPr>
                <w:rFonts w:eastAsia="Times New Roman" w:cs="Times New Roman"/>
                <w:color w:val="000000"/>
                <w:sz w:val="22"/>
                <w:szCs w:val="24"/>
                <w:lang w:eastAsia="es-HN"/>
              </w:rPr>
            </w:pPr>
            <w:r w:rsidRPr="002937CA">
              <w:rPr>
                <w:rFonts w:eastAsia="Times New Roman" w:cs="Times New Roman"/>
                <w:color w:val="000000"/>
                <w:sz w:val="22"/>
                <w:szCs w:val="24"/>
                <w:lang w:eastAsia="es-HN"/>
              </w:rPr>
              <w:lastRenderedPageBreak/>
              <w:t>Plazo ú</w:t>
            </w:r>
            <w:r w:rsidRPr="0037380D">
              <w:rPr>
                <w:rFonts w:eastAsia="Times New Roman" w:cs="Times New Roman"/>
                <w:color w:val="000000"/>
                <w:sz w:val="22"/>
                <w:szCs w:val="24"/>
                <w:lang w:eastAsia="es-HN"/>
              </w:rPr>
              <w:t>ltimo desembolso ampliado</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30-abril-</w:t>
            </w:r>
            <w:r w:rsidRPr="0037380D">
              <w:rPr>
                <w:rFonts w:eastAsia="Times New Roman" w:cs="Times New Roman"/>
                <w:color w:val="000000"/>
                <w:sz w:val="22"/>
                <w:szCs w:val="24"/>
                <w:lang w:eastAsia="es-HN"/>
              </w:rPr>
              <w:t>2009</w:t>
            </w:r>
          </w:p>
        </w:tc>
        <w:tc>
          <w:tcPr>
            <w:tcW w:w="1276"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21-dic-</w:t>
            </w:r>
            <w:r w:rsidRPr="0037380D">
              <w:rPr>
                <w:rFonts w:eastAsia="Times New Roman" w:cs="Times New Roman"/>
                <w:color w:val="000000"/>
                <w:sz w:val="22"/>
                <w:szCs w:val="24"/>
                <w:lang w:eastAsia="es-HN"/>
              </w:rPr>
              <w:t>2011</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1-nov-</w:t>
            </w:r>
            <w:r w:rsidRPr="0037380D">
              <w:rPr>
                <w:rFonts w:eastAsia="Times New Roman" w:cs="Times New Roman"/>
                <w:color w:val="000000"/>
                <w:sz w:val="22"/>
                <w:szCs w:val="24"/>
                <w:lang w:eastAsia="es-HN"/>
              </w:rPr>
              <w:t>2014</w:t>
            </w:r>
          </w:p>
        </w:tc>
        <w:tc>
          <w:tcPr>
            <w:tcW w:w="1401"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30-mar-</w:t>
            </w:r>
            <w:r w:rsidRPr="0037380D">
              <w:rPr>
                <w:rFonts w:eastAsia="Times New Roman" w:cs="Times New Roman"/>
                <w:color w:val="000000"/>
                <w:sz w:val="22"/>
                <w:szCs w:val="24"/>
                <w:lang w:eastAsia="es-HN"/>
              </w:rPr>
              <w:t>2015</w:t>
            </w:r>
          </w:p>
        </w:tc>
      </w:tr>
      <w:tr w:rsidR="002B2897" w:rsidRPr="002937CA" w:rsidTr="002937CA">
        <w:trPr>
          <w:trHeight w:val="315"/>
        </w:trPr>
        <w:tc>
          <w:tcPr>
            <w:tcW w:w="3687" w:type="dxa"/>
            <w:shd w:val="clear" w:color="auto" w:fill="auto"/>
            <w:noWrap/>
            <w:vAlign w:val="bottom"/>
            <w:hideMark/>
          </w:tcPr>
          <w:p w:rsidR="002B2897" w:rsidRPr="0037380D" w:rsidRDefault="002B2897" w:rsidP="002B2897">
            <w:pPr>
              <w:spacing w:before="0" w:after="0"/>
              <w:jc w:val="left"/>
              <w:rPr>
                <w:rFonts w:eastAsia="Times New Roman" w:cs="Times New Roman"/>
                <w:color w:val="000000"/>
                <w:sz w:val="22"/>
                <w:szCs w:val="24"/>
                <w:lang w:eastAsia="es-HN"/>
              </w:rPr>
            </w:pPr>
            <w:r w:rsidRPr="002937CA">
              <w:rPr>
                <w:rFonts w:eastAsia="Times New Roman" w:cs="Times New Roman"/>
                <w:color w:val="000000"/>
                <w:sz w:val="22"/>
                <w:szCs w:val="24"/>
                <w:lang w:eastAsia="es-HN"/>
              </w:rPr>
              <w:t>Total</w:t>
            </w:r>
            <w:r w:rsidRPr="0037380D">
              <w:rPr>
                <w:rFonts w:eastAsia="Times New Roman" w:cs="Times New Roman"/>
                <w:color w:val="000000"/>
                <w:sz w:val="22"/>
                <w:szCs w:val="24"/>
                <w:lang w:eastAsia="es-HN"/>
              </w:rPr>
              <w:t xml:space="preserve"> </w:t>
            </w:r>
            <w:r w:rsidR="002937CA" w:rsidRPr="002937CA">
              <w:rPr>
                <w:rFonts w:eastAsia="Times New Roman" w:cs="Times New Roman"/>
                <w:color w:val="000000"/>
                <w:sz w:val="22"/>
                <w:szCs w:val="24"/>
                <w:lang w:eastAsia="es-HN"/>
              </w:rPr>
              <w:t>desembolsado</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bCs/>
                <w:color w:val="000000"/>
                <w:sz w:val="22"/>
                <w:szCs w:val="24"/>
                <w:lang w:eastAsia="es-HN"/>
              </w:rPr>
            </w:pPr>
            <w:r w:rsidRPr="0037380D">
              <w:rPr>
                <w:rFonts w:eastAsia="Times New Roman" w:cs="Times New Roman"/>
                <w:bCs/>
                <w:color w:val="000000"/>
                <w:sz w:val="22"/>
                <w:szCs w:val="24"/>
                <w:lang w:eastAsia="es-HN"/>
              </w:rPr>
              <w:t>22</w:t>
            </w:r>
            <w:r w:rsidR="00D12DC1">
              <w:rPr>
                <w:rFonts w:eastAsia="Times New Roman" w:cs="Times New Roman"/>
                <w:bCs/>
                <w:color w:val="000000"/>
                <w:sz w:val="22"/>
                <w:szCs w:val="24"/>
                <w:lang w:eastAsia="es-HN"/>
              </w:rPr>
              <w:t>.90</w:t>
            </w:r>
          </w:p>
        </w:tc>
        <w:tc>
          <w:tcPr>
            <w:tcW w:w="1276" w:type="dxa"/>
            <w:shd w:val="clear" w:color="auto" w:fill="auto"/>
            <w:noWrap/>
            <w:vAlign w:val="center"/>
            <w:hideMark/>
          </w:tcPr>
          <w:p w:rsidR="002B2897" w:rsidRPr="0037380D" w:rsidRDefault="002B2897" w:rsidP="002937CA">
            <w:pPr>
              <w:spacing w:before="0" w:after="0"/>
              <w:jc w:val="center"/>
              <w:rPr>
                <w:rFonts w:eastAsia="Times New Roman" w:cs="Times New Roman"/>
                <w:bCs/>
                <w:color w:val="000000"/>
                <w:sz w:val="22"/>
                <w:szCs w:val="24"/>
                <w:lang w:eastAsia="es-HN"/>
              </w:rPr>
            </w:pPr>
            <w:r w:rsidRPr="002937CA">
              <w:rPr>
                <w:rFonts w:eastAsia="Times New Roman" w:cs="Times New Roman"/>
                <w:bCs/>
                <w:color w:val="000000"/>
                <w:sz w:val="22"/>
                <w:szCs w:val="24"/>
                <w:lang w:eastAsia="es-HN"/>
              </w:rPr>
              <w:t>13.93</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37.00</w:t>
            </w:r>
          </w:p>
        </w:tc>
        <w:tc>
          <w:tcPr>
            <w:tcW w:w="1401"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2937CA">
              <w:rPr>
                <w:rFonts w:eastAsia="Times New Roman" w:cs="Times New Roman"/>
                <w:color w:val="000000"/>
                <w:sz w:val="22"/>
                <w:szCs w:val="24"/>
                <w:lang w:eastAsia="es-HN"/>
              </w:rPr>
              <w:t>37.00</w:t>
            </w:r>
          </w:p>
        </w:tc>
      </w:tr>
      <w:tr w:rsidR="002B2897" w:rsidRPr="002937CA" w:rsidTr="002937CA">
        <w:trPr>
          <w:trHeight w:val="315"/>
        </w:trPr>
        <w:tc>
          <w:tcPr>
            <w:tcW w:w="3687" w:type="dxa"/>
            <w:shd w:val="clear" w:color="auto" w:fill="auto"/>
            <w:noWrap/>
            <w:vAlign w:val="bottom"/>
            <w:hideMark/>
          </w:tcPr>
          <w:p w:rsidR="002B2897" w:rsidRPr="0037380D" w:rsidRDefault="002B2897" w:rsidP="0037380D">
            <w:pPr>
              <w:spacing w:before="0" w:after="0"/>
              <w:jc w:val="left"/>
              <w:rPr>
                <w:rFonts w:eastAsia="Times New Roman" w:cs="Times New Roman"/>
                <w:color w:val="000000"/>
                <w:sz w:val="22"/>
                <w:szCs w:val="24"/>
                <w:lang w:eastAsia="es-HN"/>
              </w:rPr>
            </w:pPr>
            <w:r w:rsidRPr="0037380D">
              <w:rPr>
                <w:rFonts w:eastAsia="Times New Roman" w:cs="Times New Roman"/>
                <w:color w:val="000000"/>
                <w:sz w:val="22"/>
                <w:szCs w:val="24"/>
                <w:lang w:eastAsia="es-HN"/>
              </w:rPr>
              <w:t>Plazo Original</w:t>
            </w:r>
            <w:r w:rsidRPr="002937CA">
              <w:rPr>
                <w:rFonts w:eastAsia="Times New Roman" w:cs="Times New Roman"/>
                <w:color w:val="000000"/>
                <w:sz w:val="22"/>
                <w:szCs w:val="24"/>
                <w:lang w:eastAsia="es-HN"/>
              </w:rPr>
              <w:t xml:space="preserve"> (años)</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4.50</w:t>
            </w:r>
          </w:p>
        </w:tc>
        <w:tc>
          <w:tcPr>
            <w:tcW w:w="1276"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4.00</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2.50</w:t>
            </w:r>
          </w:p>
        </w:tc>
        <w:tc>
          <w:tcPr>
            <w:tcW w:w="1401"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2.50</w:t>
            </w:r>
          </w:p>
        </w:tc>
      </w:tr>
      <w:tr w:rsidR="002B2897" w:rsidRPr="002937CA" w:rsidTr="002937CA">
        <w:trPr>
          <w:trHeight w:val="303"/>
        </w:trPr>
        <w:tc>
          <w:tcPr>
            <w:tcW w:w="3687" w:type="dxa"/>
            <w:shd w:val="clear" w:color="auto" w:fill="auto"/>
            <w:noWrap/>
            <w:vAlign w:val="bottom"/>
            <w:hideMark/>
          </w:tcPr>
          <w:p w:rsidR="002B2897" w:rsidRPr="0037380D" w:rsidRDefault="002B2897" w:rsidP="0037380D">
            <w:pPr>
              <w:spacing w:before="0" w:after="0"/>
              <w:jc w:val="left"/>
              <w:rPr>
                <w:rFonts w:eastAsia="Times New Roman" w:cs="Times New Roman"/>
                <w:color w:val="000000"/>
                <w:sz w:val="22"/>
                <w:szCs w:val="24"/>
                <w:lang w:eastAsia="es-HN"/>
              </w:rPr>
            </w:pPr>
            <w:r w:rsidRPr="0037380D">
              <w:rPr>
                <w:rFonts w:eastAsia="Times New Roman" w:cs="Times New Roman"/>
                <w:color w:val="000000"/>
                <w:sz w:val="22"/>
                <w:szCs w:val="24"/>
                <w:lang w:eastAsia="es-HN"/>
              </w:rPr>
              <w:t>Plazo ampliado</w:t>
            </w:r>
            <w:r w:rsidRPr="002937CA">
              <w:rPr>
                <w:rFonts w:eastAsia="Times New Roman" w:cs="Times New Roman"/>
                <w:color w:val="000000"/>
                <w:sz w:val="22"/>
                <w:szCs w:val="24"/>
                <w:lang w:eastAsia="es-HN"/>
              </w:rPr>
              <w:t xml:space="preserve"> (años)</w:t>
            </w:r>
          </w:p>
        </w:tc>
        <w:tc>
          <w:tcPr>
            <w:tcW w:w="1417"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7.21</w:t>
            </w:r>
          </w:p>
        </w:tc>
        <w:tc>
          <w:tcPr>
            <w:tcW w:w="1276" w:type="dxa"/>
            <w:shd w:val="clear" w:color="auto" w:fill="auto"/>
            <w:noWrap/>
            <w:vAlign w:val="center"/>
            <w:hideMark/>
          </w:tcPr>
          <w:p w:rsidR="002B2897" w:rsidRPr="0037380D" w:rsidRDefault="006F355D" w:rsidP="002937CA">
            <w:pPr>
              <w:spacing w:before="0" w:after="0"/>
              <w:jc w:val="center"/>
              <w:rPr>
                <w:rFonts w:eastAsia="Times New Roman" w:cs="Times New Roman"/>
                <w:color w:val="000000"/>
                <w:sz w:val="22"/>
                <w:szCs w:val="24"/>
                <w:lang w:eastAsia="es-HN"/>
              </w:rPr>
            </w:pPr>
            <w:r>
              <w:rPr>
                <w:rFonts w:eastAsia="Times New Roman" w:cs="Times New Roman"/>
                <w:color w:val="000000"/>
                <w:sz w:val="22"/>
                <w:szCs w:val="24"/>
                <w:lang w:eastAsia="es-HN"/>
              </w:rPr>
              <w:t>6.25**</w:t>
            </w:r>
          </w:p>
        </w:tc>
        <w:tc>
          <w:tcPr>
            <w:tcW w:w="1434"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3.08</w:t>
            </w:r>
          </w:p>
        </w:tc>
        <w:tc>
          <w:tcPr>
            <w:tcW w:w="1401" w:type="dxa"/>
            <w:shd w:val="clear" w:color="auto" w:fill="auto"/>
            <w:noWrap/>
            <w:vAlign w:val="center"/>
            <w:hideMark/>
          </w:tcPr>
          <w:p w:rsidR="002B2897" w:rsidRPr="0037380D" w:rsidRDefault="002B2897" w:rsidP="002937CA">
            <w:pPr>
              <w:spacing w:before="0" w:after="0"/>
              <w:jc w:val="center"/>
              <w:rPr>
                <w:rFonts w:eastAsia="Times New Roman" w:cs="Times New Roman"/>
                <w:color w:val="000000"/>
                <w:sz w:val="22"/>
                <w:szCs w:val="24"/>
                <w:lang w:eastAsia="es-HN"/>
              </w:rPr>
            </w:pPr>
            <w:r w:rsidRPr="0037380D">
              <w:rPr>
                <w:rFonts w:eastAsia="Times New Roman" w:cs="Times New Roman"/>
                <w:color w:val="000000"/>
                <w:sz w:val="22"/>
                <w:szCs w:val="24"/>
                <w:lang w:eastAsia="es-HN"/>
              </w:rPr>
              <w:t>3.50</w:t>
            </w:r>
          </w:p>
        </w:tc>
      </w:tr>
      <w:tr w:rsidR="002937CA" w:rsidRPr="002937CA" w:rsidTr="002937CA">
        <w:trPr>
          <w:trHeight w:val="315"/>
        </w:trPr>
        <w:tc>
          <w:tcPr>
            <w:tcW w:w="3687" w:type="dxa"/>
            <w:shd w:val="clear" w:color="auto" w:fill="365F91" w:themeFill="accent1" w:themeFillShade="BF"/>
            <w:noWrap/>
            <w:vAlign w:val="bottom"/>
            <w:hideMark/>
          </w:tcPr>
          <w:p w:rsidR="002B2897" w:rsidRPr="0037380D" w:rsidRDefault="002B2897" w:rsidP="002B2897">
            <w:pPr>
              <w:spacing w:before="0" w:after="0"/>
              <w:jc w:val="left"/>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 xml:space="preserve">% de </w:t>
            </w:r>
            <w:r w:rsidRPr="002937CA">
              <w:rPr>
                <w:rFonts w:eastAsia="Times New Roman" w:cs="Times New Roman"/>
                <w:b/>
                <w:color w:val="FFFFFF" w:themeColor="background1"/>
                <w:szCs w:val="24"/>
                <w:lang w:eastAsia="es-HN"/>
              </w:rPr>
              <w:t>t</w:t>
            </w:r>
            <w:r w:rsidRPr="0037380D">
              <w:rPr>
                <w:rFonts w:eastAsia="Times New Roman" w:cs="Times New Roman"/>
                <w:b/>
                <w:color w:val="FFFFFF" w:themeColor="background1"/>
                <w:szCs w:val="24"/>
                <w:lang w:eastAsia="es-HN"/>
              </w:rPr>
              <w:t>iempo de ejecución real</w:t>
            </w:r>
          </w:p>
        </w:tc>
        <w:tc>
          <w:tcPr>
            <w:tcW w:w="1417"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160%</w:t>
            </w:r>
          </w:p>
        </w:tc>
        <w:tc>
          <w:tcPr>
            <w:tcW w:w="1276" w:type="dxa"/>
            <w:shd w:val="clear" w:color="auto" w:fill="365F91" w:themeFill="accent1" w:themeFillShade="BF"/>
            <w:noWrap/>
            <w:vAlign w:val="center"/>
            <w:hideMark/>
          </w:tcPr>
          <w:p w:rsidR="002B2897" w:rsidRPr="0037380D" w:rsidRDefault="002B2897" w:rsidP="006F355D">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1</w:t>
            </w:r>
            <w:r w:rsidR="006F355D">
              <w:rPr>
                <w:rFonts w:eastAsia="Times New Roman" w:cs="Times New Roman"/>
                <w:b/>
                <w:color w:val="FFFFFF" w:themeColor="background1"/>
                <w:szCs w:val="24"/>
                <w:lang w:eastAsia="es-HN"/>
              </w:rPr>
              <w:t>56</w:t>
            </w:r>
            <w:r w:rsidRPr="0037380D">
              <w:rPr>
                <w:rFonts w:eastAsia="Times New Roman" w:cs="Times New Roman"/>
                <w:b/>
                <w:color w:val="FFFFFF" w:themeColor="background1"/>
                <w:szCs w:val="24"/>
                <w:lang w:eastAsia="es-HN"/>
              </w:rPr>
              <w:t>%</w:t>
            </w:r>
          </w:p>
        </w:tc>
        <w:tc>
          <w:tcPr>
            <w:tcW w:w="1434"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123%</w:t>
            </w:r>
          </w:p>
        </w:tc>
        <w:tc>
          <w:tcPr>
            <w:tcW w:w="1401"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140%</w:t>
            </w:r>
          </w:p>
        </w:tc>
      </w:tr>
      <w:tr w:rsidR="002937CA" w:rsidRPr="002937CA" w:rsidTr="002937CA">
        <w:trPr>
          <w:trHeight w:val="315"/>
        </w:trPr>
        <w:tc>
          <w:tcPr>
            <w:tcW w:w="3687" w:type="dxa"/>
            <w:shd w:val="clear" w:color="auto" w:fill="365F91" w:themeFill="accent1" w:themeFillShade="BF"/>
            <w:noWrap/>
            <w:vAlign w:val="bottom"/>
            <w:hideMark/>
          </w:tcPr>
          <w:p w:rsidR="002B2897" w:rsidRPr="0037380D" w:rsidRDefault="002B2897" w:rsidP="0037380D">
            <w:pPr>
              <w:spacing w:before="0" w:after="0"/>
              <w:jc w:val="left"/>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 de ejecución financiera real</w:t>
            </w:r>
          </w:p>
        </w:tc>
        <w:tc>
          <w:tcPr>
            <w:tcW w:w="1417"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99.68%</w:t>
            </w:r>
          </w:p>
        </w:tc>
        <w:tc>
          <w:tcPr>
            <w:tcW w:w="1276"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64.23%</w:t>
            </w:r>
          </w:p>
        </w:tc>
        <w:tc>
          <w:tcPr>
            <w:tcW w:w="1434"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100.00%</w:t>
            </w:r>
          </w:p>
        </w:tc>
        <w:tc>
          <w:tcPr>
            <w:tcW w:w="1401" w:type="dxa"/>
            <w:shd w:val="clear" w:color="auto" w:fill="365F91" w:themeFill="accent1" w:themeFillShade="BF"/>
            <w:noWrap/>
            <w:vAlign w:val="center"/>
            <w:hideMark/>
          </w:tcPr>
          <w:p w:rsidR="002B2897" w:rsidRPr="0037380D" w:rsidRDefault="002B2897" w:rsidP="002937CA">
            <w:pPr>
              <w:spacing w:before="0" w:after="0"/>
              <w:jc w:val="center"/>
              <w:rPr>
                <w:rFonts w:eastAsia="Times New Roman" w:cs="Times New Roman"/>
                <w:b/>
                <w:color w:val="FFFFFF" w:themeColor="background1"/>
                <w:szCs w:val="24"/>
                <w:lang w:eastAsia="es-HN"/>
              </w:rPr>
            </w:pPr>
            <w:r w:rsidRPr="0037380D">
              <w:rPr>
                <w:rFonts w:eastAsia="Times New Roman" w:cs="Times New Roman"/>
                <w:b/>
                <w:color w:val="FFFFFF" w:themeColor="background1"/>
                <w:szCs w:val="24"/>
                <w:lang w:eastAsia="es-HN"/>
              </w:rPr>
              <w:t>100.00%</w:t>
            </w:r>
          </w:p>
        </w:tc>
      </w:tr>
    </w:tbl>
    <w:p w:rsidR="00FD4C97" w:rsidRDefault="00301A49" w:rsidP="00FD4C97">
      <w:pPr>
        <w:spacing w:before="0" w:after="0"/>
        <w:ind w:left="-426" w:right="-567"/>
        <w:rPr>
          <w:noProof/>
          <w:sz w:val="18"/>
          <w:szCs w:val="18"/>
          <w:lang w:eastAsia="es-HN"/>
        </w:rPr>
      </w:pPr>
      <w:r w:rsidRPr="00301A49">
        <w:rPr>
          <w:noProof/>
          <w:color w:val="FFFFFF" w:themeColor="background1"/>
          <w:sz w:val="16"/>
          <w:lang w:eastAsia="es-HN"/>
        </w:rPr>
        <w:t xml:space="preserve">X </w:t>
      </w:r>
      <w:r w:rsidRPr="00301A49">
        <w:rPr>
          <w:noProof/>
          <w:sz w:val="16"/>
          <w:lang w:eastAsia="es-HN"/>
        </w:rPr>
        <w:t>*</w:t>
      </w:r>
      <w:r w:rsidR="00FD4C97">
        <w:rPr>
          <w:noProof/>
          <w:sz w:val="16"/>
          <w:lang w:eastAsia="es-HN"/>
        </w:rPr>
        <w:t xml:space="preserve"> </w:t>
      </w:r>
      <w:r w:rsidRPr="00301A49">
        <w:rPr>
          <w:noProof/>
          <w:sz w:val="16"/>
          <w:lang w:eastAsia="es-HN"/>
        </w:rPr>
        <w:t xml:space="preserve"> </w:t>
      </w:r>
      <w:r w:rsidRPr="00FD4C97">
        <w:rPr>
          <w:noProof/>
          <w:sz w:val="18"/>
          <w:szCs w:val="18"/>
          <w:lang w:eastAsia="es-HN"/>
        </w:rPr>
        <w:t>La ejecución se ha programado que concluya en noviembre del 2014, sin embargo es de esperar que la ejecución finalice</w:t>
      </w:r>
    </w:p>
    <w:p w:rsidR="0037380D" w:rsidRPr="00FD4C97" w:rsidRDefault="00FD4C97" w:rsidP="00FD4C97">
      <w:pPr>
        <w:spacing w:before="0" w:after="0"/>
        <w:ind w:left="-426" w:right="-567"/>
        <w:rPr>
          <w:noProof/>
          <w:sz w:val="18"/>
          <w:szCs w:val="18"/>
          <w:lang w:eastAsia="es-HN"/>
        </w:rPr>
      </w:pPr>
      <w:r>
        <w:rPr>
          <w:noProof/>
          <w:color w:val="FFFFFF" w:themeColor="background1"/>
          <w:sz w:val="16"/>
          <w:lang w:eastAsia="es-HN"/>
        </w:rPr>
        <w:t xml:space="preserve">      </w:t>
      </w:r>
      <w:r w:rsidR="00301A49" w:rsidRPr="00FD4C97">
        <w:rPr>
          <w:noProof/>
          <w:sz w:val="18"/>
          <w:szCs w:val="18"/>
          <w:lang w:eastAsia="es-HN"/>
        </w:rPr>
        <w:t xml:space="preserve"> </w:t>
      </w:r>
      <w:r>
        <w:rPr>
          <w:noProof/>
          <w:sz w:val="18"/>
          <w:szCs w:val="18"/>
          <w:lang w:eastAsia="es-HN"/>
        </w:rPr>
        <w:t xml:space="preserve"> </w:t>
      </w:r>
      <w:r w:rsidR="00301A49" w:rsidRPr="00FD4C97">
        <w:rPr>
          <w:noProof/>
          <w:sz w:val="18"/>
          <w:szCs w:val="18"/>
          <w:lang w:eastAsia="es-HN"/>
        </w:rPr>
        <w:t>marzo 2015</w:t>
      </w:r>
    </w:p>
    <w:p w:rsidR="006F355D" w:rsidRPr="00FD4C97" w:rsidRDefault="006F355D" w:rsidP="00FD4C97">
      <w:pPr>
        <w:spacing w:before="0" w:after="0"/>
        <w:ind w:left="-426" w:right="-567"/>
        <w:rPr>
          <w:noProof/>
          <w:sz w:val="18"/>
          <w:szCs w:val="18"/>
          <w:lang w:eastAsia="es-HN"/>
        </w:rPr>
      </w:pPr>
      <w:r w:rsidRPr="00FD4C97">
        <w:rPr>
          <w:noProof/>
          <w:color w:val="FFFFFF" w:themeColor="background1"/>
          <w:sz w:val="18"/>
          <w:szCs w:val="18"/>
          <w:lang w:eastAsia="es-HN"/>
        </w:rPr>
        <w:t>X</w:t>
      </w:r>
      <w:r w:rsidRPr="00FD4C97">
        <w:rPr>
          <w:noProof/>
          <w:sz w:val="18"/>
          <w:szCs w:val="18"/>
          <w:lang w:eastAsia="es-HN"/>
        </w:rPr>
        <w:t>** Al plazo de ejecución real se le han deducido los 9 meses de la pausa de comunicaciones GOH - Banco</w:t>
      </w:r>
    </w:p>
    <w:p w:rsidR="006F355D" w:rsidRPr="00301A49" w:rsidRDefault="006F355D" w:rsidP="006F355D">
      <w:pPr>
        <w:ind w:left="-567"/>
        <w:rPr>
          <w:noProof/>
          <w:sz w:val="16"/>
          <w:lang w:eastAsia="es-HN"/>
        </w:rPr>
      </w:pPr>
    </w:p>
    <w:p w:rsidR="006F355D" w:rsidRDefault="006F355D" w:rsidP="006F355D">
      <w:r>
        <w:t>Las tres operaciones analizadas han contado con co</w:t>
      </w:r>
      <w:r w:rsidR="002A6E0F">
        <w:t xml:space="preserve"> </w:t>
      </w:r>
      <w:r>
        <w:t>-</w:t>
      </w:r>
      <w:r w:rsidR="002A6E0F">
        <w:t xml:space="preserve"> </w:t>
      </w:r>
      <w:r>
        <w:t xml:space="preserve">ejecutores, en el caso de las operaciones 1069/SF-HO y 1552/SF-HO para la ejecución de las obras a través del FHIS y en la operación 2524/BL-HO para el componente tecnológico. </w:t>
      </w:r>
    </w:p>
    <w:p w:rsidR="0037380D" w:rsidRDefault="006F355D" w:rsidP="006F355D">
      <w:r>
        <w:t>En todos los casos la ejecución se ha demorado más del 40% del tiempo y en uno de los casos a pesar de tener una reducción sustancial del monto a ejecutar.</w:t>
      </w:r>
    </w:p>
    <w:p w:rsidR="006F355D" w:rsidRDefault="006F355D" w:rsidP="00A46FAB">
      <w:pPr>
        <w:ind w:left="-284"/>
      </w:pPr>
    </w:p>
    <w:p w:rsidR="00D12DC1" w:rsidRDefault="00F60902" w:rsidP="00A46FAB">
      <w:pPr>
        <w:ind w:left="-284"/>
      </w:pPr>
      <w:r w:rsidRPr="00BC123B">
        <w:rPr>
          <w:noProof/>
          <w:lang w:val="en-US"/>
        </w:rPr>
        <w:drawing>
          <wp:inline distT="0" distB="0" distL="0" distR="0" wp14:anchorId="75603940" wp14:editId="07813F58">
            <wp:extent cx="6092042" cy="3277589"/>
            <wp:effectExtent l="0" t="0" r="23495" b="1841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60902" w:rsidRDefault="00F60902" w:rsidP="00A46FAB">
      <w:pPr>
        <w:ind w:left="-284"/>
      </w:pPr>
      <w:r>
        <w:t xml:space="preserve">Las características de la ejecución de la operación </w:t>
      </w:r>
      <w:r w:rsidR="007818B7">
        <w:t xml:space="preserve">1069/SF-HO </w:t>
      </w:r>
      <w:r>
        <w:t>y por consiguiente del desempeño de la UCSE, so</w:t>
      </w:r>
      <w:r w:rsidR="00BC123B">
        <w:t>n</w:t>
      </w:r>
      <w:r w:rsidR="007818B7">
        <w:t xml:space="preserve"> entre otras</w:t>
      </w:r>
      <w:r>
        <w:t>:</w:t>
      </w:r>
    </w:p>
    <w:p w:rsidR="00BC123B" w:rsidRDefault="00BC123B" w:rsidP="009E3308">
      <w:pPr>
        <w:pStyle w:val="ListParagraph"/>
        <w:numPr>
          <w:ilvl w:val="0"/>
          <w:numId w:val="19"/>
        </w:numPr>
        <w:ind w:left="73" w:hanging="357"/>
        <w:contextualSpacing w:val="0"/>
      </w:pPr>
      <w:r>
        <w:t>A pesa que la elegibil</w:t>
      </w:r>
      <w:r w:rsidR="007818B7">
        <w:t>idad se dio</w:t>
      </w:r>
      <w:r>
        <w:t xml:space="preserve"> en mayo del 2001, el despegue de la ejecución financiera </w:t>
      </w:r>
      <w:r w:rsidR="007818B7">
        <w:t>ocurrió</w:t>
      </w:r>
      <w:r>
        <w:t xml:space="preserve"> hasta el año 2003, es decir que a pesar de haber ejecutado una operación previa tomó 1.5 año el inicio real de la ejecución.</w:t>
      </w:r>
    </w:p>
    <w:p w:rsidR="00BC123B" w:rsidRDefault="00BC123B" w:rsidP="009E3308">
      <w:pPr>
        <w:pStyle w:val="ListParagraph"/>
        <w:numPr>
          <w:ilvl w:val="0"/>
          <w:numId w:val="19"/>
        </w:numPr>
        <w:ind w:left="73" w:hanging="357"/>
        <w:contextualSpacing w:val="0"/>
      </w:pPr>
      <w:r>
        <w:lastRenderedPageBreak/>
        <w:t>Como consecuencia de lo anterior, al concluir el periodo de ejecución original, solamente se había alcanzado el 66% del avance financiero.</w:t>
      </w:r>
    </w:p>
    <w:p w:rsidR="00BC123B" w:rsidRDefault="007818B7" w:rsidP="009E3308">
      <w:pPr>
        <w:pStyle w:val="ListParagraph"/>
        <w:numPr>
          <w:ilvl w:val="0"/>
          <w:numId w:val="19"/>
        </w:numPr>
        <w:ind w:left="73" w:hanging="357"/>
        <w:contextualSpacing w:val="0"/>
      </w:pPr>
      <w:r>
        <w:t>Una</w:t>
      </w:r>
      <w:r w:rsidR="00BC123B">
        <w:t xml:space="preserve"> vez ampliado el plazo de ejecución, no se evidencia una mejora su</w:t>
      </w:r>
      <w:r>
        <w:t>s</w:t>
      </w:r>
      <w:r w:rsidR="00BC123B">
        <w:t xml:space="preserve">tancial en la tendencia </w:t>
      </w:r>
      <w:r>
        <w:t>de los desembolsos anuales</w:t>
      </w:r>
      <w:r w:rsidR="00BC123B">
        <w:t xml:space="preserve">, ya que se mantiene </w:t>
      </w:r>
      <w:r>
        <w:t>el</w:t>
      </w:r>
      <w:r w:rsidR="00BC123B">
        <w:t xml:space="preserve"> comportamiento histórico de desembolsos en la operación.</w:t>
      </w:r>
    </w:p>
    <w:p w:rsidR="007818B7" w:rsidRDefault="007818B7" w:rsidP="009E3308">
      <w:pPr>
        <w:pStyle w:val="ListParagraph"/>
        <w:numPr>
          <w:ilvl w:val="0"/>
          <w:numId w:val="19"/>
        </w:numPr>
        <w:ind w:left="73" w:hanging="357"/>
        <w:contextualSpacing w:val="0"/>
      </w:pPr>
      <w:r>
        <w:t>El componente de obras fue ejecutada por el FHIS, por lo cual las demoras en la ejecución no son completamente atribuibles a la gestión de la UCSE</w:t>
      </w:r>
    </w:p>
    <w:p w:rsidR="00D12DC1" w:rsidRDefault="00D12DC1" w:rsidP="007818B7"/>
    <w:p w:rsidR="00BD6179" w:rsidRDefault="00165F55" w:rsidP="001B7A6E">
      <w:pPr>
        <w:jc w:val="center"/>
        <w:rPr>
          <w:noProof/>
          <w:lang w:eastAsia="es-HN"/>
        </w:rPr>
      </w:pPr>
      <w:r>
        <w:rPr>
          <w:noProof/>
          <w:lang w:val="en-US"/>
        </w:rPr>
        <w:drawing>
          <wp:inline distT="0" distB="0" distL="0" distR="0" wp14:anchorId="0467C673" wp14:editId="1C34D517">
            <wp:extent cx="6246421" cy="3847605"/>
            <wp:effectExtent l="0" t="0" r="21590" b="1968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E2A0E" w:rsidRDefault="00BE2A0E" w:rsidP="001B7A6E">
      <w:pPr>
        <w:jc w:val="center"/>
      </w:pPr>
    </w:p>
    <w:p w:rsidR="007818B7" w:rsidRDefault="007818B7" w:rsidP="007818B7">
      <w:pPr>
        <w:ind w:left="-284"/>
      </w:pPr>
      <w:r>
        <w:t>Las características de la ejecución de la operación 1552/SF-HO y por consiguiente del desempeño de la UCSE, son entre otras:</w:t>
      </w:r>
    </w:p>
    <w:p w:rsidR="00627EBF" w:rsidRDefault="00627EBF" w:rsidP="009E3308">
      <w:pPr>
        <w:pStyle w:val="ListParagraph"/>
        <w:numPr>
          <w:ilvl w:val="0"/>
          <w:numId w:val="20"/>
        </w:numPr>
        <w:ind w:left="142" w:hanging="426"/>
        <w:contextualSpacing w:val="0"/>
      </w:pPr>
      <w:r>
        <w:t>La operación tuvo una ejecución más lenta, al finalizar el plazo original de la ejecución solamente se había alcanzado un 37% de avance financiero.</w:t>
      </w:r>
    </w:p>
    <w:p w:rsidR="007818B7" w:rsidRDefault="00627EBF" w:rsidP="009E3308">
      <w:pPr>
        <w:pStyle w:val="ListParagraph"/>
        <w:numPr>
          <w:ilvl w:val="0"/>
          <w:numId w:val="20"/>
        </w:numPr>
        <w:ind w:left="142" w:hanging="426"/>
        <w:contextualSpacing w:val="0"/>
      </w:pPr>
      <w:r>
        <w:t xml:space="preserve">Debido a los retrasos en la ejecución sumadas a la </w:t>
      </w:r>
      <w:r w:rsidR="00EC527B" w:rsidRPr="00EC527B">
        <w:rPr>
          <w:i/>
        </w:rPr>
        <w:t>“</w:t>
      </w:r>
      <w:r w:rsidRPr="00EC527B">
        <w:rPr>
          <w:i/>
        </w:rPr>
        <w:t>pausa</w:t>
      </w:r>
      <w:r w:rsidR="00EC527B" w:rsidRPr="00EC527B">
        <w:rPr>
          <w:i/>
        </w:rPr>
        <w:t>”</w:t>
      </w:r>
      <w:r>
        <w:t xml:space="preserve"> de las comunicaciones del Banco con el GOH</w:t>
      </w:r>
      <w:r>
        <w:rPr>
          <w:rStyle w:val="FootnoteReference"/>
        </w:rPr>
        <w:footnoteReference w:id="7"/>
      </w:r>
      <w:r>
        <w:t xml:space="preserve"> se requirió una ampliación de plazo</w:t>
      </w:r>
      <w:r w:rsidR="007818B7">
        <w:t>.</w:t>
      </w:r>
    </w:p>
    <w:p w:rsidR="007818B7" w:rsidRDefault="00EC527B" w:rsidP="009E3308">
      <w:pPr>
        <w:pStyle w:val="ListParagraph"/>
        <w:numPr>
          <w:ilvl w:val="0"/>
          <w:numId w:val="20"/>
        </w:numPr>
        <w:ind w:left="73" w:hanging="357"/>
        <w:contextualSpacing w:val="0"/>
      </w:pPr>
      <w:r>
        <w:t xml:space="preserve">La ejecución de la operación requirió el 156% del tiempo previsto (restando el periodo de la </w:t>
      </w:r>
      <w:r w:rsidRPr="00EC527B">
        <w:rPr>
          <w:i/>
        </w:rPr>
        <w:t>“pausa”</w:t>
      </w:r>
      <w:r>
        <w:t>), a pesar de que el monto de la operación fue recortada en un 36%</w:t>
      </w:r>
    </w:p>
    <w:p w:rsidR="007818B7" w:rsidRDefault="007818B7" w:rsidP="009E3308">
      <w:pPr>
        <w:pStyle w:val="ListParagraph"/>
        <w:numPr>
          <w:ilvl w:val="0"/>
          <w:numId w:val="20"/>
        </w:numPr>
        <w:ind w:left="73" w:hanging="357"/>
        <w:contextualSpacing w:val="0"/>
      </w:pPr>
      <w:r>
        <w:t>El componente de obras fue ejecutada por el FHIS, por lo cual las demoras en la ejecución no son completamente atribuibles a la gestión de la UCSE</w:t>
      </w:r>
      <w:r w:rsidR="00EC527B">
        <w:t>.</w:t>
      </w:r>
    </w:p>
    <w:p w:rsidR="00BE2A0E" w:rsidRDefault="00BE2A0E" w:rsidP="001B7A6E">
      <w:pPr>
        <w:jc w:val="center"/>
      </w:pPr>
    </w:p>
    <w:p w:rsidR="00BE2A0E" w:rsidRDefault="00BE2A0E" w:rsidP="001B7A6E">
      <w:pPr>
        <w:jc w:val="center"/>
      </w:pPr>
    </w:p>
    <w:p w:rsidR="002A6E0F" w:rsidRDefault="002A6E0F" w:rsidP="001B7A6E"/>
    <w:p w:rsidR="00AE5AD3" w:rsidRDefault="001C6BCD" w:rsidP="001B7A6E">
      <w:r>
        <w:rPr>
          <w:noProof/>
          <w:lang w:val="en-US"/>
        </w:rPr>
        <w:drawing>
          <wp:inline distT="0" distB="0" distL="0" distR="0" wp14:anchorId="31DF8662" wp14:editId="67332BD3">
            <wp:extent cx="5612130" cy="3074035"/>
            <wp:effectExtent l="0" t="0" r="2667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E5AD3" w:rsidRDefault="00AE5AD3" w:rsidP="001B7A6E"/>
    <w:p w:rsidR="001C6BCD" w:rsidRDefault="001C6BCD" w:rsidP="001B7A6E"/>
    <w:p w:rsidR="001C6BCD" w:rsidRDefault="001C6BCD" w:rsidP="001B7A6E">
      <w:r>
        <w:rPr>
          <w:noProof/>
          <w:lang w:val="en-US"/>
        </w:rPr>
        <w:drawing>
          <wp:inline distT="0" distB="0" distL="0" distR="0" wp14:anchorId="31252FC5" wp14:editId="7AA6648A">
            <wp:extent cx="5612130" cy="2935605"/>
            <wp:effectExtent l="0" t="0" r="26670" b="1714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C6BCD" w:rsidRDefault="001C6BCD" w:rsidP="001B7A6E"/>
    <w:p w:rsidR="003C6D1F" w:rsidRDefault="003C6D1F" w:rsidP="001B7A6E"/>
    <w:p w:rsidR="003C6D1F" w:rsidRDefault="003C6D1F" w:rsidP="001B7A6E"/>
    <w:p w:rsidR="001C6BCD" w:rsidRDefault="001C6BCD" w:rsidP="001B7A6E">
      <w:r>
        <w:lastRenderedPageBreak/>
        <w:t>Al analizar las dos gráficas que muestran el desempeño de la operación 2524/BL-HO podemos indicar:</w:t>
      </w:r>
    </w:p>
    <w:p w:rsidR="001C6BCD" w:rsidRDefault="001C6BCD" w:rsidP="009E3308">
      <w:pPr>
        <w:pStyle w:val="ListParagraph"/>
        <w:numPr>
          <w:ilvl w:val="0"/>
          <w:numId w:val="21"/>
        </w:numPr>
        <w:contextualSpacing w:val="0"/>
      </w:pPr>
      <w:r>
        <w:t xml:space="preserve">A pesar que la operación se caracterizaba por pocas y grandes adquisiciones, el plazo de ejecución </w:t>
      </w:r>
      <w:r w:rsidR="00992D34">
        <w:t xml:space="preserve">original era </w:t>
      </w:r>
      <w:r>
        <w:t>corto, tomando en cuenta que se requería articular con precisión los diferentes componentes de capacitación, equipamiento, infraestructura, etc.</w:t>
      </w:r>
    </w:p>
    <w:p w:rsidR="001C6BCD" w:rsidRDefault="001C6BCD" w:rsidP="009E3308">
      <w:pPr>
        <w:pStyle w:val="ListParagraph"/>
        <w:numPr>
          <w:ilvl w:val="0"/>
          <w:numId w:val="21"/>
        </w:numPr>
        <w:contextualSpacing w:val="0"/>
      </w:pPr>
      <w:r>
        <w:t>Si bien es cierto hubieron demoras en los diferentes procesos de adquisición y/o actividades, la mayor parte de ellas se han completado producto de nuevos mecanismos de intervención y abordaje, especialmente en el tema de capacitación.</w:t>
      </w:r>
    </w:p>
    <w:p w:rsidR="001C6BCD" w:rsidRDefault="001C6BCD" w:rsidP="001C6BCD">
      <w:pPr>
        <w:pStyle w:val="ListParagraph"/>
        <w:contextualSpacing w:val="0"/>
      </w:pPr>
      <w:r>
        <w:t>Asimismo, el programa ha cumplido las metas cuantitativas, en lo relacionado a número de docentes, directores distritales y/o alumnos capacitados, será necesario evaluar al final del programa si  este cambio de estrategia tuvo algún impacto en la calidad de la misma, los resultados esperados y/o la sostenibilidad del programa.</w:t>
      </w:r>
    </w:p>
    <w:p w:rsidR="001C6BCD" w:rsidRDefault="001C6BCD" w:rsidP="009E3308">
      <w:pPr>
        <w:pStyle w:val="ListParagraph"/>
        <w:numPr>
          <w:ilvl w:val="0"/>
          <w:numId w:val="21"/>
        </w:numPr>
        <w:contextualSpacing w:val="0"/>
      </w:pPr>
      <w:r>
        <w:t>Al finalizar el plazo de la operación se ha logrado un 95% del avance financiero, y se han cumplido la mayor parte de los productos esperados, quedando pendiente la ejecución de $1.8Mm.</w:t>
      </w:r>
    </w:p>
    <w:p w:rsidR="00AE5AD3" w:rsidRDefault="00AE5AD3" w:rsidP="00E13F35">
      <w:pPr>
        <w:spacing w:before="0" w:after="0"/>
        <w:ind w:left="708" w:hanging="708"/>
      </w:pP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2A6E0F" w:rsidTr="003C6D1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2A6E0F" w:rsidRPr="001C6AEC" w:rsidRDefault="002A6E0F" w:rsidP="002A6E0F">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2A6E0F" w:rsidRPr="0039076E" w:rsidRDefault="004E79BD" w:rsidP="002A6E0F">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Gestión Financiera</w:t>
            </w:r>
          </w:p>
        </w:tc>
      </w:tr>
      <w:tr w:rsidR="002A6E0F" w:rsidTr="002A6E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2A6E0F" w:rsidRPr="001C6AEC" w:rsidRDefault="002A6E0F" w:rsidP="002A6E0F">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FC2437" w:rsidRPr="00B84C48" w:rsidRDefault="004E79BD" w:rsidP="002F7C47">
            <w:pPr>
              <w:pStyle w:val="ListParagraph"/>
              <w:numPr>
                <w:ilvl w:val="0"/>
                <w:numId w:val="49"/>
              </w:numPr>
              <w:ind w:right="34"/>
              <w:cnfStyle w:val="000000100000" w:firstRow="0" w:lastRow="0" w:firstColumn="0" w:lastColumn="0" w:oddVBand="0" w:evenVBand="0" w:oddHBand="1" w:evenHBand="0" w:firstRowFirstColumn="0" w:firstRowLastColumn="0" w:lastRowFirstColumn="0" w:lastRowLastColumn="0"/>
              <w:rPr>
                <w:lang w:val="es-ES_tradnl"/>
              </w:rPr>
            </w:pPr>
            <w:r>
              <w:t xml:space="preserve">La UCSE ha tenido amplia experiencia en la coordinación de operaciones, fundamentalmente en los temas fiduciarios, han conformado un equipo cohesionado que brinda respuesta oportuna a la ejecución de la operación </w:t>
            </w:r>
          </w:p>
        </w:tc>
      </w:tr>
      <w:tr w:rsidR="002A6E0F" w:rsidTr="002A6E0F">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2A6E0F" w:rsidRPr="001C6AEC" w:rsidRDefault="002A6E0F" w:rsidP="002A6E0F">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7F7277" w:rsidRPr="00B84C48" w:rsidRDefault="007F7277" w:rsidP="002F7C47">
            <w:pPr>
              <w:pStyle w:val="ListParagraph"/>
              <w:numPr>
                <w:ilvl w:val="0"/>
                <w:numId w:val="50"/>
              </w:numPr>
              <w:ind w:right="34"/>
              <w:cnfStyle w:val="000000000000" w:firstRow="0" w:lastRow="0" w:firstColumn="0" w:lastColumn="0" w:oddVBand="0" w:evenVBand="0" w:oddHBand="0" w:evenHBand="0" w:firstRowFirstColumn="0" w:firstRowLastColumn="0" w:lastRowFirstColumn="0" w:lastRowLastColumn="0"/>
              <w:rPr>
                <w:lang w:val="es-ES_tradnl"/>
              </w:rPr>
            </w:pPr>
            <w:r>
              <w:t>Tomando en cuenta que la ejecución  liderada por la UCSE ha tenido co-ejecutores en componentes importantes, el desempeño en aspectos tales como plazo de ejecución, desembolsos, adquisiciones y alcances de resultados en tiempo y forma, no pueden ser atribuibles totalmente a la UCSE</w:t>
            </w:r>
          </w:p>
          <w:p w:rsidR="00FC2437" w:rsidRPr="00B84C48" w:rsidRDefault="00FC2437" w:rsidP="002F7C47">
            <w:pPr>
              <w:pStyle w:val="ListParagraph"/>
              <w:numPr>
                <w:ilvl w:val="0"/>
                <w:numId w:val="50"/>
              </w:numPr>
              <w:ind w:right="34"/>
              <w:cnfStyle w:val="000000000000" w:firstRow="0" w:lastRow="0" w:firstColumn="0" w:lastColumn="0" w:oddVBand="0" w:evenVBand="0" w:oddHBand="0" w:evenHBand="0" w:firstRowFirstColumn="0" w:firstRowLastColumn="0" w:lastRowFirstColumn="0" w:lastRowLastColumn="0"/>
              <w:rPr>
                <w:lang w:val="es-ES_tradnl"/>
              </w:rPr>
            </w:pPr>
            <w:r>
              <w:t>La UCSE tiene poca experiencia liderando de manera directa la ejecución de un programa con un componente fuerte de obras, ya que los dos programas anteriores se contaban con el FHIS como co-ejecutor y el programa donde ejecutaron las obras directamente estas eran obras menores.</w:t>
            </w:r>
          </w:p>
          <w:p w:rsidR="002A6E0F" w:rsidRPr="00B84C48" w:rsidRDefault="00FC2437" w:rsidP="002F7C47">
            <w:pPr>
              <w:pStyle w:val="ListParagraph"/>
              <w:numPr>
                <w:ilvl w:val="0"/>
                <w:numId w:val="50"/>
              </w:numPr>
              <w:ind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La experiencia con la feria a la inversa refleja poco conocimiento en el manejo masivo de procesos de contratación de formulaciones, obras y el seguimiento oportuno de los mismos, lo cual impacto en el desempeño financiero.</w:t>
            </w:r>
            <w:r w:rsidR="002A6E0F" w:rsidRPr="00B84C48">
              <w:rPr>
                <w:lang w:val="es-ES_tradnl"/>
              </w:rPr>
              <w:t xml:space="preserve"> </w:t>
            </w:r>
          </w:p>
        </w:tc>
      </w:tr>
      <w:tr w:rsidR="002A6E0F" w:rsidTr="003C6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2A6E0F" w:rsidRDefault="002A6E0F" w:rsidP="002A6E0F">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4" w:space="0" w:color="95B3D7" w:themeColor="accent1" w:themeTint="99"/>
            </w:tcBorders>
          </w:tcPr>
          <w:p w:rsidR="002A6E0F" w:rsidRPr="00B84C48" w:rsidRDefault="00FC2437" w:rsidP="002F7C47">
            <w:pPr>
              <w:pStyle w:val="ListParagraph"/>
              <w:numPr>
                <w:ilvl w:val="0"/>
                <w:numId w:val="51"/>
              </w:numPr>
              <w:ind w:right="34"/>
              <w:cnfStyle w:val="000000100000" w:firstRow="0" w:lastRow="0" w:firstColumn="0" w:lastColumn="0" w:oddVBand="0" w:evenVBand="0" w:oddHBand="1" w:evenHBand="0" w:firstRowFirstColumn="0" w:firstRowLastColumn="0" w:lastRowFirstColumn="0" w:lastRowLastColumn="0"/>
              <w:rPr>
                <w:color w:val="FF0000"/>
                <w:lang w:val="es-ES_tradnl"/>
              </w:rPr>
            </w:pPr>
            <w:r w:rsidRPr="00B84C48">
              <w:rPr>
                <w:lang w:val="es-ES_tradnl"/>
              </w:rPr>
              <w:t xml:space="preserve">El </w:t>
            </w:r>
            <w:r w:rsidR="00202BEB" w:rsidRPr="00B84C48">
              <w:rPr>
                <w:lang w:val="es-ES_tradnl"/>
              </w:rPr>
              <w:t>desempeño financiero está condicionado a la gestión de adquisiciones, por lo que para mejorar los resultados obtenidos en operaciones previas, se requiere que se fortalezca el área técnica necesaria para la ejecución de un programa de obras.</w:t>
            </w:r>
          </w:p>
          <w:p w:rsidR="00E13F35" w:rsidRPr="00E13F35" w:rsidRDefault="00202BEB" w:rsidP="002F7C47">
            <w:pPr>
              <w:pStyle w:val="ListParagraph"/>
              <w:numPr>
                <w:ilvl w:val="0"/>
                <w:numId w:val="51"/>
              </w:numPr>
              <w:ind w:right="34"/>
              <w:cnfStyle w:val="000000100000" w:firstRow="0" w:lastRow="0" w:firstColumn="0" w:lastColumn="0" w:oddVBand="0" w:evenVBand="0" w:oddHBand="1" w:evenHBand="0" w:firstRowFirstColumn="0" w:firstRowLastColumn="0" w:lastRowFirstColumn="0" w:lastRowLastColumn="0"/>
              <w:rPr>
                <w:color w:val="FF0000"/>
                <w:lang w:val="es-ES_tradnl"/>
              </w:rPr>
            </w:pPr>
            <w:r w:rsidRPr="00B84C48">
              <w:rPr>
                <w:lang w:val="es-ES_tradnl"/>
              </w:rPr>
              <w:t xml:space="preserve">Tomando en cuenta el volumen de contratos de diseños, </w:t>
            </w:r>
            <w:r w:rsidR="00E13F35" w:rsidRPr="003C6D1F">
              <w:rPr>
                <w:lang w:val="es-ES_tradnl"/>
              </w:rPr>
              <w:t xml:space="preserve"> formulaciones, ejecución de obras, supervisiones etc, se requiere desarrollar un sistema de control de contratos,</w:t>
            </w:r>
          </w:p>
        </w:tc>
      </w:tr>
      <w:tr w:rsidR="003C6D1F" w:rsidTr="003C6D1F">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bottom w:val="single" w:sz="18" w:space="0" w:color="auto"/>
            </w:tcBorders>
            <w:shd w:val="clear" w:color="auto" w:fill="4F81BD" w:themeFill="accent1"/>
          </w:tcPr>
          <w:p w:rsidR="003C6D1F" w:rsidRPr="003C6D1F" w:rsidRDefault="003C6D1F" w:rsidP="003C6D1F">
            <w:pPr>
              <w:spacing w:before="0" w:after="0"/>
              <w:jc w:val="left"/>
              <w:rPr>
                <w:color w:val="FFFFFF" w:themeColor="background1"/>
                <w:lang w:val="es-ES_tradnl"/>
              </w:rPr>
            </w:pPr>
            <w:r w:rsidRPr="003C6D1F">
              <w:rPr>
                <w:color w:val="FFFFFF" w:themeColor="background1"/>
                <w:lang w:val="es-ES_tradnl"/>
              </w:rPr>
              <w:lastRenderedPageBreak/>
              <w:t>Características</w:t>
            </w:r>
          </w:p>
        </w:tc>
        <w:tc>
          <w:tcPr>
            <w:tcW w:w="7088" w:type="dxa"/>
            <w:tcBorders>
              <w:top w:val="single" w:sz="18" w:space="0" w:color="auto"/>
              <w:bottom w:val="single" w:sz="18" w:space="0" w:color="auto"/>
            </w:tcBorders>
            <w:shd w:val="clear" w:color="auto" w:fill="4F81BD" w:themeFill="accent1"/>
          </w:tcPr>
          <w:p w:rsidR="003C6D1F" w:rsidRPr="003C6D1F" w:rsidRDefault="003C6D1F" w:rsidP="003C6D1F">
            <w:pPr>
              <w:spacing w:before="0" w:after="0"/>
              <w:jc w:val="left"/>
              <w:cnfStyle w:val="000000000000" w:firstRow="0" w:lastRow="0" w:firstColumn="0" w:lastColumn="0" w:oddVBand="0" w:evenVBand="0" w:oddHBand="0" w:evenHBand="0" w:firstRowFirstColumn="0" w:firstRowLastColumn="0" w:lastRowFirstColumn="0" w:lastRowLastColumn="0"/>
              <w:rPr>
                <w:b/>
                <w:color w:val="0F243E" w:themeColor="text2" w:themeShade="80"/>
                <w:lang w:val="es-ES_tradnl"/>
              </w:rPr>
            </w:pPr>
            <w:r w:rsidRPr="003C6D1F">
              <w:rPr>
                <w:b/>
                <w:color w:val="FFFFFF" w:themeColor="background1"/>
                <w:lang w:val="es-ES"/>
              </w:rPr>
              <w:t>Gestión Financiera</w:t>
            </w:r>
          </w:p>
        </w:tc>
      </w:tr>
      <w:tr w:rsidR="003C6D1F" w:rsidTr="003C6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tcBorders>
            <w:vAlign w:val="center"/>
          </w:tcPr>
          <w:p w:rsidR="003C6D1F" w:rsidRDefault="003C6D1F" w:rsidP="002A6E0F">
            <w:pPr>
              <w:spacing w:before="0" w:after="0"/>
              <w:jc w:val="center"/>
              <w:rPr>
                <w:color w:val="FFFFFF" w:themeColor="background1"/>
                <w:lang w:val="es-ES_tradnl"/>
              </w:rPr>
            </w:pPr>
          </w:p>
        </w:tc>
        <w:tc>
          <w:tcPr>
            <w:tcW w:w="7088" w:type="dxa"/>
            <w:tcBorders>
              <w:top w:val="single" w:sz="18" w:space="0" w:color="auto"/>
              <w:bottom w:val="single" w:sz="18" w:space="0" w:color="auto"/>
            </w:tcBorders>
          </w:tcPr>
          <w:p w:rsidR="003C6D1F" w:rsidRPr="003C6D1F" w:rsidRDefault="003C6D1F" w:rsidP="00B84C48">
            <w:pPr>
              <w:ind w:left="394" w:right="34"/>
              <w:cnfStyle w:val="000000100000" w:firstRow="0" w:lastRow="0" w:firstColumn="0" w:lastColumn="0" w:oddVBand="0" w:evenVBand="0" w:oddHBand="1" w:evenHBand="0" w:firstRowFirstColumn="0" w:firstRowLastColumn="0" w:lastRowFirstColumn="0" w:lastRowLastColumn="0"/>
              <w:rPr>
                <w:color w:val="FF0000"/>
                <w:lang w:val="es-ES_tradnl"/>
              </w:rPr>
            </w:pPr>
            <w:r w:rsidRPr="003C6D1F">
              <w:rPr>
                <w:lang w:val="es-ES_tradnl"/>
              </w:rPr>
              <w:t>que les permita el control y seguimiento adecuado, en temas como ordenes de inicio, estimaciones de obra, ordenes de cambio, recepción de obras, garantías etc.</w:t>
            </w:r>
          </w:p>
          <w:p w:rsidR="003C6D1F" w:rsidRPr="00B84C48" w:rsidRDefault="003C6D1F" w:rsidP="002F7C47">
            <w:pPr>
              <w:pStyle w:val="ListParagraph"/>
              <w:numPr>
                <w:ilvl w:val="0"/>
                <w:numId w:val="51"/>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De manera complementaria, se deberá reforzar la UCSE con consultores con amplia y reconocida experiencia en el manejo de múltiples contratos relacionados a obras.</w:t>
            </w:r>
          </w:p>
        </w:tc>
      </w:tr>
    </w:tbl>
    <w:p w:rsidR="00DC7005" w:rsidRPr="003C6D1F" w:rsidRDefault="00A46FAB" w:rsidP="007A2AD0">
      <w:pPr>
        <w:pStyle w:val="Heading3"/>
        <w:numPr>
          <w:ilvl w:val="0"/>
          <w:numId w:val="14"/>
        </w:numPr>
        <w:rPr>
          <w:rFonts w:ascii="Times New Roman" w:hAnsi="Times New Roman"/>
        </w:rPr>
      </w:pPr>
      <w:bookmarkStart w:id="15" w:name="_Toc388719747"/>
      <w:r w:rsidRPr="003C6D1F">
        <w:rPr>
          <w:rFonts w:ascii="Times New Roman" w:hAnsi="Times New Roman"/>
        </w:rPr>
        <w:t>Desempeño en Adquisiciones</w:t>
      </w:r>
      <w:bookmarkEnd w:id="15"/>
    </w:p>
    <w:p w:rsidR="00BD6179" w:rsidRDefault="00BD6179" w:rsidP="00AB0CBC">
      <w:pPr>
        <w:autoSpaceDE w:val="0"/>
        <w:autoSpaceDN w:val="0"/>
        <w:adjustRightInd w:val="0"/>
        <w:rPr>
          <w:bCs/>
          <w:lang w:eastAsia="es-HN"/>
        </w:rPr>
      </w:pPr>
      <w:r>
        <w:rPr>
          <w:bCs/>
          <w:lang w:eastAsia="es-HN"/>
        </w:rPr>
        <w:t xml:space="preserve">Tal como se mencionó anteriormente, </w:t>
      </w:r>
      <w:r w:rsidR="00CF0672">
        <w:rPr>
          <w:bCs/>
          <w:lang w:eastAsia="es-HN"/>
        </w:rPr>
        <w:t xml:space="preserve">al analizar la ejecución de la operación 2524/BL-HO, se han evidenciado demoras importantes en procesos clave, </w:t>
      </w:r>
      <w:r w:rsidR="00276C11">
        <w:rPr>
          <w:bCs/>
          <w:lang w:eastAsia="es-HN"/>
        </w:rPr>
        <w:t>el resumen se detalla a continuación</w:t>
      </w:r>
    </w:p>
    <w:tbl>
      <w:tblPr>
        <w:tblStyle w:val="TableGrid"/>
        <w:tblW w:w="5000" w:type="pct"/>
        <w:tblLook w:val="04A0" w:firstRow="1" w:lastRow="0" w:firstColumn="1" w:lastColumn="0" w:noHBand="0" w:noVBand="1"/>
      </w:tblPr>
      <w:tblGrid>
        <w:gridCol w:w="5182"/>
        <w:gridCol w:w="1262"/>
        <w:gridCol w:w="986"/>
        <w:gridCol w:w="997"/>
        <w:gridCol w:w="1145"/>
      </w:tblGrid>
      <w:tr w:rsidR="001C6BCD" w:rsidRPr="00276C11" w:rsidTr="003C6D1F">
        <w:trPr>
          <w:trHeight w:val="160"/>
        </w:trPr>
        <w:tc>
          <w:tcPr>
            <w:tcW w:w="2707" w:type="pct"/>
            <w:vMerge w:val="restart"/>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r>
              <w:rPr>
                <w:rFonts w:cs="Times New Roman"/>
                <w:b/>
                <w:bCs/>
                <w:color w:val="FFFFFF" w:themeColor="background1"/>
                <w:sz w:val="22"/>
              </w:rPr>
              <w:t>Proceso</w:t>
            </w:r>
          </w:p>
        </w:tc>
        <w:tc>
          <w:tcPr>
            <w:tcW w:w="659" w:type="pct"/>
            <w:vMerge w:val="restart"/>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r w:rsidRPr="00276C11">
              <w:rPr>
                <w:rFonts w:cs="Times New Roman"/>
                <w:b/>
                <w:bCs/>
                <w:color w:val="FFFFFF" w:themeColor="background1"/>
                <w:sz w:val="22"/>
              </w:rPr>
              <w:t>Monto</w:t>
            </w:r>
          </w:p>
        </w:tc>
        <w:tc>
          <w:tcPr>
            <w:tcW w:w="1036" w:type="pct"/>
            <w:gridSpan w:val="2"/>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r>
              <w:rPr>
                <w:rFonts w:cs="Times New Roman"/>
                <w:b/>
                <w:bCs/>
                <w:color w:val="FFFFFF" w:themeColor="background1"/>
                <w:sz w:val="22"/>
              </w:rPr>
              <w:t>Duración (días hábiles)</w:t>
            </w:r>
          </w:p>
        </w:tc>
        <w:tc>
          <w:tcPr>
            <w:tcW w:w="598" w:type="pct"/>
            <w:shd w:val="clear" w:color="auto" w:fill="365F91" w:themeFill="accent1" w:themeFillShade="BF"/>
          </w:tcPr>
          <w:p w:rsidR="001C6BCD" w:rsidRDefault="001C6BCD" w:rsidP="003C6D1F">
            <w:pPr>
              <w:spacing w:before="0" w:after="0"/>
              <w:jc w:val="center"/>
              <w:rPr>
                <w:rFonts w:cs="Times New Roman"/>
                <w:b/>
                <w:bCs/>
                <w:color w:val="FFFFFF" w:themeColor="background1"/>
                <w:sz w:val="22"/>
              </w:rPr>
            </w:pPr>
          </w:p>
        </w:tc>
      </w:tr>
      <w:tr w:rsidR="001C6BCD" w:rsidRPr="00276C11" w:rsidTr="003C6D1F">
        <w:trPr>
          <w:trHeight w:val="239"/>
        </w:trPr>
        <w:tc>
          <w:tcPr>
            <w:tcW w:w="2707" w:type="pct"/>
            <w:vMerge/>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p>
        </w:tc>
        <w:tc>
          <w:tcPr>
            <w:tcW w:w="659" w:type="pct"/>
            <w:vMerge/>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p>
        </w:tc>
        <w:tc>
          <w:tcPr>
            <w:tcW w:w="515" w:type="pct"/>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r>
              <w:rPr>
                <w:rFonts w:cs="Times New Roman"/>
                <w:b/>
                <w:bCs/>
                <w:color w:val="FFFFFF" w:themeColor="background1"/>
                <w:sz w:val="22"/>
              </w:rPr>
              <w:t>Prevista</w:t>
            </w:r>
          </w:p>
        </w:tc>
        <w:tc>
          <w:tcPr>
            <w:tcW w:w="521" w:type="pct"/>
            <w:shd w:val="clear" w:color="auto" w:fill="365F91" w:themeFill="accent1" w:themeFillShade="BF"/>
            <w:vAlign w:val="center"/>
          </w:tcPr>
          <w:p w:rsidR="001C6BCD" w:rsidRPr="00276C11" w:rsidRDefault="001C6BCD" w:rsidP="003C6D1F">
            <w:pPr>
              <w:spacing w:before="0" w:after="0"/>
              <w:jc w:val="center"/>
              <w:rPr>
                <w:rFonts w:cs="Times New Roman"/>
                <w:b/>
                <w:bCs/>
                <w:color w:val="FFFFFF" w:themeColor="background1"/>
                <w:sz w:val="22"/>
              </w:rPr>
            </w:pPr>
            <w:r>
              <w:rPr>
                <w:rFonts w:cs="Times New Roman"/>
                <w:b/>
                <w:bCs/>
                <w:color w:val="FFFFFF" w:themeColor="background1"/>
                <w:sz w:val="22"/>
              </w:rPr>
              <w:t>Real</w:t>
            </w:r>
          </w:p>
        </w:tc>
        <w:tc>
          <w:tcPr>
            <w:tcW w:w="598" w:type="pct"/>
            <w:shd w:val="clear" w:color="auto" w:fill="365F91" w:themeFill="accent1" w:themeFillShade="BF"/>
          </w:tcPr>
          <w:p w:rsidR="001C6BCD" w:rsidRDefault="001C6BCD" w:rsidP="003C6D1F">
            <w:pPr>
              <w:spacing w:before="0" w:after="0"/>
              <w:jc w:val="center"/>
              <w:rPr>
                <w:rFonts w:cs="Times New Roman"/>
                <w:b/>
                <w:bCs/>
                <w:color w:val="FFFFFF" w:themeColor="background1"/>
                <w:sz w:val="22"/>
              </w:rPr>
            </w:pPr>
            <w:r>
              <w:rPr>
                <w:rFonts w:cs="Times New Roman"/>
                <w:b/>
                <w:bCs/>
                <w:color w:val="FFFFFF" w:themeColor="background1"/>
                <w:sz w:val="22"/>
              </w:rPr>
              <w:t>Variación</w:t>
            </w:r>
          </w:p>
        </w:tc>
      </w:tr>
      <w:tr w:rsidR="001C6BCD" w:rsidRPr="00276C11" w:rsidTr="003C6D1F">
        <w:tc>
          <w:tcPr>
            <w:tcW w:w="4402" w:type="pct"/>
            <w:gridSpan w:val="4"/>
            <w:vAlign w:val="center"/>
          </w:tcPr>
          <w:p w:rsidR="001C6BCD" w:rsidRPr="00276C11" w:rsidRDefault="001C6BCD" w:rsidP="003C6D1F">
            <w:pPr>
              <w:spacing w:before="0" w:after="0"/>
              <w:jc w:val="left"/>
              <w:rPr>
                <w:rFonts w:cs="Times New Roman"/>
                <w:b/>
                <w:bCs/>
                <w:color w:val="000000"/>
                <w:sz w:val="20"/>
              </w:rPr>
            </w:pPr>
            <w:r w:rsidRPr="00276C11">
              <w:rPr>
                <w:rFonts w:cs="Times New Roman"/>
                <w:b/>
                <w:bCs/>
                <w:color w:val="000000"/>
                <w:sz w:val="22"/>
              </w:rPr>
              <w:t>UCSE</w:t>
            </w:r>
          </w:p>
        </w:tc>
        <w:tc>
          <w:tcPr>
            <w:tcW w:w="598" w:type="pct"/>
          </w:tcPr>
          <w:p w:rsidR="001C6BCD" w:rsidRPr="00276C11" w:rsidRDefault="001C6BCD" w:rsidP="003C6D1F">
            <w:pPr>
              <w:spacing w:before="0" w:after="0"/>
              <w:jc w:val="left"/>
              <w:rPr>
                <w:rFonts w:cs="Times New Roman"/>
                <w:b/>
                <w:bCs/>
                <w:color w:val="000000"/>
                <w:sz w:val="22"/>
              </w:rPr>
            </w:pPr>
          </w:p>
        </w:tc>
      </w:tr>
      <w:tr w:rsidR="001C6BCD" w:rsidRPr="00276C11" w:rsidTr="003C6D1F">
        <w:tc>
          <w:tcPr>
            <w:tcW w:w="2707" w:type="pct"/>
            <w:vAlign w:val="center"/>
          </w:tcPr>
          <w:p w:rsidR="001C6BCD" w:rsidRPr="003A7252" w:rsidRDefault="001C6BCD" w:rsidP="009E3308">
            <w:pPr>
              <w:pStyle w:val="ListParagraph"/>
              <w:numPr>
                <w:ilvl w:val="0"/>
                <w:numId w:val="16"/>
              </w:numPr>
              <w:spacing w:before="0" w:after="0"/>
              <w:ind w:left="318" w:hanging="318"/>
              <w:rPr>
                <w:rFonts w:cs="Times New Roman"/>
                <w:bCs/>
                <w:color w:val="000000"/>
                <w:sz w:val="20"/>
              </w:rPr>
            </w:pPr>
            <w:r w:rsidRPr="003A7252">
              <w:rPr>
                <w:rFonts w:cs="Times New Roman"/>
                <w:bCs/>
                <w:color w:val="000000"/>
                <w:sz w:val="20"/>
              </w:rPr>
              <w:t xml:space="preserve">Reproducción y distribución de textos de matemáticas </w:t>
            </w:r>
          </w:p>
        </w:tc>
        <w:tc>
          <w:tcPr>
            <w:tcW w:w="659" w:type="pct"/>
            <w:vAlign w:val="center"/>
          </w:tcPr>
          <w:p w:rsidR="001C6BCD" w:rsidRPr="00276C11" w:rsidRDefault="001C6BCD" w:rsidP="003C6D1F">
            <w:pPr>
              <w:spacing w:before="0" w:after="0"/>
              <w:rPr>
                <w:rFonts w:cs="Times New Roman"/>
                <w:bCs/>
                <w:color w:val="000000"/>
                <w:sz w:val="20"/>
              </w:rPr>
            </w:pPr>
            <w:r w:rsidRPr="00276C11">
              <w:rPr>
                <w:rFonts w:cs="Times New Roman"/>
                <w:bCs/>
                <w:color w:val="000000"/>
                <w:sz w:val="20"/>
              </w:rPr>
              <w:t> </w:t>
            </w:r>
            <w:r>
              <w:rPr>
                <w:rFonts w:cs="Times New Roman"/>
                <w:bCs/>
                <w:color w:val="000000"/>
                <w:sz w:val="20"/>
              </w:rPr>
              <w:t>112,333</w:t>
            </w:r>
          </w:p>
        </w:tc>
        <w:tc>
          <w:tcPr>
            <w:tcW w:w="515" w:type="pct"/>
            <w:vAlign w:val="center"/>
          </w:tcPr>
          <w:p w:rsidR="001C6BCD" w:rsidRPr="00712AAF" w:rsidRDefault="001C6BCD" w:rsidP="003C6D1F">
            <w:pPr>
              <w:spacing w:before="0" w:after="0"/>
              <w:jc w:val="right"/>
              <w:rPr>
                <w:rFonts w:cs="Times New Roman"/>
                <w:b/>
                <w:bCs/>
                <w:color w:val="FF0000"/>
                <w:sz w:val="20"/>
              </w:rPr>
            </w:pPr>
            <w:r w:rsidRPr="00712AAF">
              <w:rPr>
                <w:rFonts w:cs="Times New Roman"/>
                <w:b/>
                <w:bCs/>
                <w:color w:val="FF0000"/>
                <w:sz w:val="20"/>
              </w:rPr>
              <w:t>101 días</w:t>
            </w:r>
          </w:p>
        </w:tc>
        <w:tc>
          <w:tcPr>
            <w:tcW w:w="521" w:type="pct"/>
            <w:vAlign w:val="center"/>
          </w:tcPr>
          <w:p w:rsidR="001C6BCD" w:rsidRPr="00712AAF" w:rsidRDefault="001C6BCD" w:rsidP="003C6D1F">
            <w:pPr>
              <w:spacing w:before="0" w:after="0"/>
              <w:jc w:val="right"/>
              <w:rPr>
                <w:rFonts w:cs="Times New Roman"/>
                <w:b/>
                <w:bCs/>
                <w:color w:val="FF0000"/>
                <w:sz w:val="20"/>
              </w:rPr>
            </w:pPr>
            <w:r w:rsidRPr="00712AAF">
              <w:rPr>
                <w:rFonts w:cs="Times New Roman"/>
                <w:b/>
                <w:bCs/>
                <w:color w:val="FF0000"/>
                <w:sz w:val="20"/>
              </w:rPr>
              <w:t>162 días</w:t>
            </w:r>
          </w:p>
        </w:tc>
        <w:tc>
          <w:tcPr>
            <w:tcW w:w="598" w:type="pct"/>
            <w:vAlign w:val="center"/>
          </w:tcPr>
          <w:p w:rsidR="001C6BCD" w:rsidRPr="001C6BCD" w:rsidRDefault="001C6BCD" w:rsidP="003C6D1F">
            <w:pPr>
              <w:spacing w:before="0" w:after="0"/>
              <w:contextualSpacing/>
              <w:jc w:val="center"/>
              <w:rPr>
                <w:rFonts w:cs="Times New Roman"/>
                <w:b/>
                <w:bCs/>
                <w:color w:val="FF0000"/>
                <w:sz w:val="20"/>
                <w:szCs w:val="18"/>
              </w:rPr>
            </w:pPr>
            <w:r w:rsidRPr="001C6BCD">
              <w:rPr>
                <w:rFonts w:cs="Times New Roman"/>
                <w:b/>
                <w:bCs/>
                <w:color w:val="FF0000"/>
                <w:sz w:val="20"/>
                <w:szCs w:val="18"/>
              </w:rPr>
              <w:t>61 días</w:t>
            </w:r>
          </w:p>
          <w:p w:rsidR="001C6BCD" w:rsidRPr="001C6BCD" w:rsidRDefault="001C6BCD" w:rsidP="003C6D1F">
            <w:pPr>
              <w:spacing w:before="0" w:after="0"/>
              <w:contextualSpacing/>
              <w:jc w:val="center"/>
              <w:rPr>
                <w:rFonts w:cs="Times New Roman"/>
                <w:bCs/>
                <w:color w:val="FF0000"/>
                <w:sz w:val="18"/>
                <w:szCs w:val="18"/>
              </w:rPr>
            </w:pPr>
            <w:r w:rsidRPr="001C6BCD">
              <w:rPr>
                <w:rFonts w:cs="Times New Roman"/>
                <w:bCs/>
                <w:color w:val="FF0000"/>
                <w:sz w:val="16"/>
                <w:szCs w:val="18"/>
              </w:rPr>
              <w:t>(60.4 %)</w:t>
            </w:r>
          </w:p>
        </w:tc>
      </w:tr>
      <w:tr w:rsidR="001C6BCD" w:rsidRPr="00276C11" w:rsidTr="003C6D1F">
        <w:tc>
          <w:tcPr>
            <w:tcW w:w="2707" w:type="pct"/>
            <w:vAlign w:val="center"/>
          </w:tcPr>
          <w:p w:rsidR="001C6BCD" w:rsidRPr="003A7252" w:rsidRDefault="001C6BCD" w:rsidP="009E3308">
            <w:pPr>
              <w:pStyle w:val="ListParagraph"/>
              <w:numPr>
                <w:ilvl w:val="0"/>
                <w:numId w:val="16"/>
              </w:numPr>
              <w:spacing w:before="0" w:after="0"/>
              <w:ind w:left="318" w:hanging="318"/>
              <w:rPr>
                <w:rFonts w:cs="Times New Roman"/>
                <w:bCs/>
                <w:color w:val="000000"/>
                <w:sz w:val="20"/>
              </w:rPr>
            </w:pPr>
            <w:r w:rsidRPr="003A7252">
              <w:rPr>
                <w:rFonts w:cs="Times New Roman"/>
                <w:bCs/>
                <w:color w:val="000000"/>
                <w:sz w:val="20"/>
              </w:rPr>
              <w:t>Adquisición y distribución de textos de español</w:t>
            </w:r>
          </w:p>
        </w:tc>
        <w:tc>
          <w:tcPr>
            <w:tcW w:w="659" w:type="pct"/>
            <w:vAlign w:val="center"/>
          </w:tcPr>
          <w:p w:rsidR="001C6BCD" w:rsidRPr="00276C11" w:rsidRDefault="001C6BCD" w:rsidP="003C6D1F">
            <w:pPr>
              <w:spacing w:before="0" w:after="0"/>
              <w:rPr>
                <w:rFonts w:cs="Times New Roman"/>
                <w:bCs/>
                <w:color w:val="000000"/>
                <w:sz w:val="20"/>
              </w:rPr>
            </w:pPr>
            <w:r w:rsidRPr="00276C11">
              <w:rPr>
                <w:rFonts w:cs="Times New Roman"/>
                <w:bCs/>
                <w:color w:val="000000"/>
                <w:sz w:val="20"/>
              </w:rPr>
              <w:t> </w:t>
            </w:r>
            <w:r>
              <w:rPr>
                <w:rFonts w:cs="Times New Roman"/>
                <w:bCs/>
                <w:color w:val="000000"/>
                <w:sz w:val="20"/>
              </w:rPr>
              <w:t>168,499</w:t>
            </w:r>
          </w:p>
        </w:tc>
        <w:tc>
          <w:tcPr>
            <w:tcW w:w="515" w:type="pct"/>
            <w:vAlign w:val="center"/>
          </w:tcPr>
          <w:p w:rsidR="001C6BCD" w:rsidRPr="00712AAF" w:rsidRDefault="001C6BCD" w:rsidP="003C6D1F">
            <w:pPr>
              <w:spacing w:before="0" w:after="0"/>
              <w:jc w:val="right"/>
              <w:rPr>
                <w:rFonts w:cs="Times New Roman"/>
                <w:b/>
                <w:bCs/>
                <w:color w:val="FF0000"/>
                <w:sz w:val="20"/>
              </w:rPr>
            </w:pPr>
            <w:r w:rsidRPr="00712AAF">
              <w:rPr>
                <w:rFonts w:cs="Times New Roman"/>
                <w:b/>
                <w:bCs/>
                <w:color w:val="FF0000"/>
                <w:sz w:val="20"/>
              </w:rPr>
              <w:t>101 días</w:t>
            </w:r>
          </w:p>
        </w:tc>
        <w:tc>
          <w:tcPr>
            <w:tcW w:w="521" w:type="pct"/>
            <w:vAlign w:val="center"/>
          </w:tcPr>
          <w:p w:rsidR="001C6BCD" w:rsidRPr="00712AAF" w:rsidRDefault="001C6BCD" w:rsidP="003C6D1F">
            <w:pPr>
              <w:spacing w:before="0" w:after="0"/>
              <w:jc w:val="right"/>
              <w:rPr>
                <w:rFonts w:cs="Times New Roman"/>
                <w:b/>
                <w:bCs/>
                <w:color w:val="FF0000"/>
                <w:sz w:val="20"/>
              </w:rPr>
            </w:pPr>
            <w:r w:rsidRPr="00712AAF">
              <w:rPr>
                <w:rFonts w:cs="Times New Roman"/>
                <w:b/>
                <w:bCs/>
                <w:color w:val="FF0000"/>
                <w:sz w:val="20"/>
              </w:rPr>
              <w:t>137 días</w:t>
            </w:r>
          </w:p>
        </w:tc>
        <w:tc>
          <w:tcPr>
            <w:tcW w:w="598" w:type="pct"/>
            <w:vAlign w:val="center"/>
          </w:tcPr>
          <w:p w:rsidR="001C6BCD" w:rsidRPr="001C6BCD" w:rsidRDefault="001C6BCD" w:rsidP="003C6D1F">
            <w:pPr>
              <w:spacing w:before="0" w:after="0"/>
              <w:contextualSpacing/>
              <w:jc w:val="center"/>
              <w:rPr>
                <w:rFonts w:cs="Times New Roman"/>
                <w:b/>
                <w:bCs/>
                <w:color w:val="FF0000"/>
                <w:sz w:val="20"/>
                <w:szCs w:val="18"/>
              </w:rPr>
            </w:pPr>
            <w:r w:rsidRPr="001C6BCD">
              <w:rPr>
                <w:rFonts w:cs="Times New Roman"/>
                <w:b/>
                <w:bCs/>
                <w:color w:val="FF0000"/>
                <w:sz w:val="20"/>
                <w:szCs w:val="18"/>
              </w:rPr>
              <w:t>36 días</w:t>
            </w:r>
          </w:p>
          <w:p w:rsidR="001C6BCD" w:rsidRPr="001C6BCD" w:rsidRDefault="001C6BCD" w:rsidP="003C6D1F">
            <w:pPr>
              <w:spacing w:before="0" w:after="0"/>
              <w:contextualSpacing/>
              <w:jc w:val="center"/>
              <w:rPr>
                <w:rFonts w:cs="Times New Roman"/>
                <w:bCs/>
                <w:color w:val="FF0000"/>
                <w:sz w:val="18"/>
                <w:szCs w:val="18"/>
              </w:rPr>
            </w:pPr>
            <w:r w:rsidRPr="001C6BCD">
              <w:rPr>
                <w:rFonts w:cs="Times New Roman"/>
                <w:bCs/>
                <w:color w:val="FF0000"/>
                <w:sz w:val="16"/>
                <w:szCs w:val="18"/>
              </w:rPr>
              <w:t>(35.6 %)</w:t>
            </w:r>
          </w:p>
        </w:tc>
      </w:tr>
      <w:tr w:rsidR="001C6BCD" w:rsidRPr="00276C11" w:rsidTr="003C6D1F">
        <w:trPr>
          <w:trHeight w:val="123"/>
        </w:trPr>
        <w:tc>
          <w:tcPr>
            <w:tcW w:w="2707" w:type="pct"/>
            <w:vAlign w:val="center"/>
          </w:tcPr>
          <w:p w:rsidR="001C6BCD" w:rsidRPr="003A7252" w:rsidRDefault="001C6BCD" w:rsidP="009E3308">
            <w:pPr>
              <w:pStyle w:val="ListParagraph"/>
              <w:numPr>
                <w:ilvl w:val="0"/>
                <w:numId w:val="16"/>
              </w:numPr>
              <w:spacing w:before="0" w:after="0"/>
              <w:ind w:left="318" w:hanging="318"/>
              <w:rPr>
                <w:rFonts w:cs="Times New Roman"/>
                <w:bCs/>
                <w:color w:val="000000"/>
                <w:sz w:val="20"/>
              </w:rPr>
            </w:pPr>
            <w:r w:rsidRPr="003A7252">
              <w:rPr>
                <w:rFonts w:cs="Times New Roman"/>
                <w:bCs/>
                <w:color w:val="000000"/>
                <w:sz w:val="20"/>
              </w:rPr>
              <w:t>Adecuaciones y reparaciones en escuelas priorizadas</w:t>
            </w:r>
          </w:p>
        </w:tc>
        <w:tc>
          <w:tcPr>
            <w:tcW w:w="659" w:type="pct"/>
            <w:vAlign w:val="center"/>
          </w:tcPr>
          <w:p w:rsidR="001C6BCD" w:rsidRPr="00276C11" w:rsidRDefault="001C6BCD" w:rsidP="003C6D1F">
            <w:pPr>
              <w:spacing w:before="0" w:after="0"/>
              <w:rPr>
                <w:rFonts w:cs="Times New Roman"/>
                <w:bCs/>
                <w:color w:val="000000"/>
                <w:sz w:val="20"/>
              </w:rPr>
            </w:pPr>
            <w:r w:rsidRPr="00276C11">
              <w:rPr>
                <w:rFonts w:cs="Times New Roman"/>
                <w:bCs/>
                <w:color w:val="000000"/>
                <w:sz w:val="20"/>
              </w:rPr>
              <w:t> </w:t>
            </w:r>
            <w:r>
              <w:rPr>
                <w:rFonts w:cs="Times New Roman"/>
                <w:bCs/>
                <w:color w:val="000000"/>
                <w:sz w:val="20"/>
              </w:rPr>
              <w:t>2,725,000</w:t>
            </w:r>
          </w:p>
        </w:tc>
        <w:tc>
          <w:tcPr>
            <w:tcW w:w="515" w:type="pct"/>
            <w:vAlign w:val="center"/>
          </w:tcPr>
          <w:p w:rsidR="001C6BCD" w:rsidRPr="00712AAF" w:rsidRDefault="001C6BCD" w:rsidP="003C6D1F">
            <w:pPr>
              <w:spacing w:before="0" w:after="0"/>
              <w:jc w:val="right"/>
              <w:rPr>
                <w:rFonts w:cs="Times New Roman"/>
                <w:b/>
                <w:bCs/>
                <w:color w:val="FF0000"/>
                <w:sz w:val="20"/>
              </w:rPr>
            </w:pPr>
            <w:r w:rsidRPr="00712AAF">
              <w:rPr>
                <w:rFonts w:cs="Times New Roman"/>
                <w:b/>
                <w:bCs/>
                <w:color w:val="FF0000"/>
                <w:sz w:val="20"/>
              </w:rPr>
              <w:t>28 días</w:t>
            </w:r>
          </w:p>
        </w:tc>
        <w:tc>
          <w:tcPr>
            <w:tcW w:w="521" w:type="pct"/>
            <w:vAlign w:val="center"/>
          </w:tcPr>
          <w:p w:rsidR="001C6BCD" w:rsidRPr="00712AAF" w:rsidRDefault="001C6BCD" w:rsidP="003C6D1F">
            <w:pPr>
              <w:spacing w:before="0" w:after="0"/>
              <w:jc w:val="right"/>
              <w:rPr>
                <w:rFonts w:cs="Times New Roman"/>
                <w:b/>
                <w:bCs/>
                <w:color w:val="FF0000"/>
                <w:sz w:val="20"/>
              </w:rPr>
            </w:pPr>
            <w:r w:rsidRPr="00712AAF">
              <w:rPr>
                <w:rFonts w:cs="Times New Roman"/>
                <w:b/>
                <w:bCs/>
                <w:color w:val="FF0000"/>
                <w:sz w:val="20"/>
              </w:rPr>
              <w:t>164 días</w:t>
            </w:r>
          </w:p>
        </w:tc>
        <w:tc>
          <w:tcPr>
            <w:tcW w:w="598" w:type="pct"/>
            <w:vAlign w:val="center"/>
          </w:tcPr>
          <w:p w:rsidR="001C6BCD" w:rsidRPr="001C6BCD" w:rsidRDefault="001C6BCD" w:rsidP="003C6D1F">
            <w:pPr>
              <w:spacing w:before="0" w:after="0"/>
              <w:contextualSpacing/>
              <w:jc w:val="center"/>
              <w:rPr>
                <w:rFonts w:cs="Times New Roman"/>
                <w:b/>
                <w:bCs/>
                <w:color w:val="FF0000"/>
                <w:sz w:val="20"/>
                <w:szCs w:val="18"/>
              </w:rPr>
            </w:pPr>
            <w:r w:rsidRPr="001C6BCD">
              <w:rPr>
                <w:rFonts w:cs="Times New Roman"/>
                <w:b/>
                <w:bCs/>
                <w:color w:val="FF0000"/>
                <w:sz w:val="20"/>
                <w:szCs w:val="18"/>
              </w:rPr>
              <w:t>136 días</w:t>
            </w:r>
          </w:p>
          <w:p w:rsidR="001C6BCD" w:rsidRPr="001C6BCD" w:rsidRDefault="001C6BCD" w:rsidP="003C6D1F">
            <w:pPr>
              <w:spacing w:before="0" w:after="0"/>
              <w:contextualSpacing/>
              <w:jc w:val="center"/>
              <w:rPr>
                <w:rFonts w:cs="Times New Roman"/>
                <w:bCs/>
                <w:color w:val="FF0000"/>
                <w:sz w:val="18"/>
                <w:szCs w:val="18"/>
              </w:rPr>
            </w:pPr>
            <w:r w:rsidRPr="001C6BCD">
              <w:rPr>
                <w:rFonts w:cs="Times New Roman"/>
                <w:bCs/>
                <w:color w:val="FF0000"/>
                <w:sz w:val="16"/>
                <w:szCs w:val="18"/>
              </w:rPr>
              <w:t>(485 %)</w:t>
            </w:r>
          </w:p>
        </w:tc>
      </w:tr>
      <w:tr w:rsidR="001C6BCD" w:rsidRPr="00276C11" w:rsidTr="003C6D1F">
        <w:tc>
          <w:tcPr>
            <w:tcW w:w="2707" w:type="pct"/>
            <w:vAlign w:val="center"/>
          </w:tcPr>
          <w:p w:rsidR="001C6BCD" w:rsidRPr="00276C11" w:rsidRDefault="001C6BCD" w:rsidP="003C6D1F">
            <w:pPr>
              <w:spacing w:before="0" w:after="0"/>
              <w:rPr>
                <w:rFonts w:cs="Times New Roman"/>
                <w:b/>
                <w:bCs/>
                <w:color w:val="000000"/>
                <w:sz w:val="20"/>
              </w:rPr>
            </w:pPr>
            <w:r w:rsidRPr="00276C11">
              <w:rPr>
                <w:rFonts w:cs="Times New Roman"/>
                <w:b/>
                <w:bCs/>
                <w:color w:val="000000"/>
                <w:sz w:val="22"/>
              </w:rPr>
              <w:t>UAP – Secretaría de la Presidencia</w:t>
            </w:r>
          </w:p>
        </w:tc>
        <w:tc>
          <w:tcPr>
            <w:tcW w:w="659" w:type="pct"/>
            <w:vAlign w:val="center"/>
          </w:tcPr>
          <w:p w:rsidR="001C6BCD" w:rsidRPr="00276C11" w:rsidRDefault="001C6BCD" w:rsidP="003C6D1F">
            <w:pPr>
              <w:spacing w:before="0" w:after="0"/>
              <w:rPr>
                <w:rFonts w:cs="Times New Roman"/>
                <w:bCs/>
                <w:color w:val="000000"/>
                <w:sz w:val="22"/>
                <w:szCs w:val="22"/>
              </w:rPr>
            </w:pPr>
          </w:p>
        </w:tc>
        <w:tc>
          <w:tcPr>
            <w:tcW w:w="515" w:type="pct"/>
            <w:vAlign w:val="center"/>
          </w:tcPr>
          <w:p w:rsidR="001C6BCD" w:rsidRPr="00712AAF" w:rsidRDefault="001C6BCD" w:rsidP="003C6D1F">
            <w:pPr>
              <w:spacing w:before="0" w:after="0"/>
              <w:jc w:val="right"/>
              <w:rPr>
                <w:rFonts w:cs="Times New Roman"/>
                <w:b/>
                <w:bCs/>
                <w:color w:val="FF0000"/>
                <w:sz w:val="22"/>
                <w:szCs w:val="22"/>
              </w:rPr>
            </w:pPr>
          </w:p>
        </w:tc>
        <w:tc>
          <w:tcPr>
            <w:tcW w:w="521" w:type="pct"/>
            <w:vAlign w:val="center"/>
          </w:tcPr>
          <w:p w:rsidR="001C6BCD" w:rsidRPr="00712AAF" w:rsidRDefault="001C6BCD" w:rsidP="003C6D1F">
            <w:pPr>
              <w:spacing w:before="0" w:after="0"/>
              <w:jc w:val="right"/>
              <w:rPr>
                <w:rFonts w:cs="Times New Roman"/>
                <w:b/>
                <w:bCs/>
                <w:color w:val="FF0000"/>
                <w:sz w:val="22"/>
                <w:szCs w:val="22"/>
              </w:rPr>
            </w:pPr>
          </w:p>
        </w:tc>
        <w:tc>
          <w:tcPr>
            <w:tcW w:w="598" w:type="pct"/>
            <w:vAlign w:val="center"/>
          </w:tcPr>
          <w:p w:rsidR="001C6BCD" w:rsidRPr="001C6BCD" w:rsidRDefault="001C6BCD" w:rsidP="003C6D1F">
            <w:pPr>
              <w:spacing w:before="0" w:after="0"/>
              <w:contextualSpacing/>
              <w:jc w:val="center"/>
              <w:rPr>
                <w:rFonts w:cs="Times New Roman"/>
                <w:bCs/>
                <w:color w:val="FF0000"/>
                <w:sz w:val="18"/>
                <w:szCs w:val="18"/>
              </w:rPr>
            </w:pPr>
          </w:p>
        </w:tc>
      </w:tr>
      <w:tr w:rsidR="001C6BCD" w:rsidRPr="00276C11" w:rsidTr="003C6D1F">
        <w:tc>
          <w:tcPr>
            <w:tcW w:w="2707" w:type="pct"/>
            <w:vAlign w:val="center"/>
          </w:tcPr>
          <w:p w:rsidR="001C6BCD" w:rsidRPr="003A7252" w:rsidRDefault="001C6BCD" w:rsidP="009E3308">
            <w:pPr>
              <w:pStyle w:val="ListParagraph"/>
              <w:numPr>
                <w:ilvl w:val="0"/>
                <w:numId w:val="16"/>
              </w:numPr>
              <w:spacing w:before="0" w:after="0"/>
              <w:ind w:left="318" w:hanging="284"/>
              <w:rPr>
                <w:rFonts w:cs="Times New Roman"/>
                <w:bCs/>
                <w:color w:val="000000"/>
                <w:sz w:val="20"/>
              </w:rPr>
            </w:pPr>
            <w:r w:rsidRPr="003A7252">
              <w:rPr>
                <w:rFonts w:cs="Times New Roman"/>
                <w:bCs/>
                <w:color w:val="000000"/>
                <w:sz w:val="20"/>
              </w:rPr>
              <w:t>Adquisición de computadoras portátiles para estudiantes y docentes, servidores y equipos complementarios, soporte técnico, almacenamiento, logística y distribución</w:t>
            </w:r>
          </w:p>
        </w:tc>
        <w:tc>
          <w:tcPr>
            <w:tcW w:w="659" w:type="pct"/>
            <w:vAlign w:val="center"/>
          </w:tcPr>
          <w:p w:rsidR="001C6BCD" w:rsidRPr="00276C11" w:rsidRDefault="001C6BCD" w:rsidP="003C6D1F">
            <w:pPr>
              <w:spacing w:before="0" w:after="0"/>
              <w:rPr>
                <w:rFonts w:cs="Times New Roman"/>
                <w:bCs/>
                <w:color w:val="000000"/>
                <w:sz w:val="22"/>
                <w:szCs w:val="22"/>
              </w:rPr>
            </w:pPr>
            <w:r w:rsidRPr="00276C11">
              <w:rPr>
                <w:rFonts w:cs="Times New Roman"/>
                <w:bCs/>
                <w:color w:val="000000"/>
                <w:sz w:val="22"/>
                <w:szCs w:val="22"/>
              </w:rPr>
              <w:t> </w:t>
            </w:r>
            <w:r>
              <w:rPr>
                <w:rFonts w:cs="Times New Roman"/>
                <w:bCs/>
                <w:color w:val="000000"/>
                <w:sz w:val="22"/>
                <w:szCs w:val="22"/>
              </w:rPr>
              <w:t>16,239,242</w:t>
            </w:r>
          </w:p>
        </w:tc>
        <w:tc>
          <w:tcPr>
            <w:tcW w:w="515" w:type="pct"/>
            <w:vAlign w:val="center"/>
          </w:tcPr>
          <w:p w:rsidR="001C6BCD" w:rsidRPr="00712AAF" w:rsidRDefault="001C6BCD" w:rsidP="003C6D1F">
            <w:pPr>
              <w:spacing w:before="0" w:after="0"/>
              <w:jc w:val="right"/>
              <w:rPr>
                <w:rFonts w:cs="Times New Roman"/>
                <w:b/>
                <w:bCs/>
                <w:color w:val="FF0000"/>
                <w:sz w:val="22"/>
                <w:szCs w:val="22"/>
              </w:rPr>
            </w:pPr>
            <w:r w:rsidRPr="00712AAF">
              <w:rPr>
                <w:rFonts w:cs="Times New Roman"/>
                <w:b/>
                <w:bCs/>
                <w:color w:val="FF0000"/>
                <w:sz w:val="22"/>
                <w:szCs w:val="22"/>
              </w:rPr>
              <w:t>119 días</w:t>
            </w:r>
          </w:p>
        </w:tc>
        <w:tc>
          <w:tcPr>
            <w:tcW w:w="521" w:type="pct"/>
            <w:vAlign w:val="center"/>
          </w:tcPr>
          <w:p w:rsidR="001C6BCD" w:rsidRPr="00712AAF" w:rsidRDefault="001C6BCD" w:rsidP="003C6D1F">
            <w:pPr>
              <w:spacing w:before="0" w:after="0"/>
              <w:jc w:val="right"/>
              <w:rPr>
                <w:rFonts w:cs="Times New Roman"/>
                <w:b/>
                <w:bCs/>
                <w:color w:val="FF0000"/>
                <w:sz w:val="22"/>
                <w:szCs w:val="22"/>
              </w:rPr>
            </w:pPr>
            <w:r w:rsidRPr="00712AAF">
              <w:rPr>
                <w:rFonts w:cs="Times New Roman"/>
                <w:b/>
                <w:bCs/>
                <w:color w:val="FF0000"/>
                <w:sz w:val="22"/>
                <w:szCs w:val="22"/>
              </w:rPr>
              <w:t>208 días</w:t>
            </w:r>
          </w:p>
        </w:tc>
        <w:tc>
          <w:tcPr>
            <w:tcW w:w="598" w:type="pct"/>
            <w:vAlign w:val="center"/>
          </w:tcPr>
          <w:p w:rsidR="001C6BCD" w:rsidRPr="001C6BCD" w:rsidRDefault="001C6BCD" w:rsidP="003C6D1F">
            <w:pPr>
              <w:spacing w:before="0" w:after="0"/>
              <w:contextualSpacing/>
              <w:jc w:val="center"/>
              <w:rPr>
                <w:rFonts w:cs="Times New Roman"/>
                <w:b/>
                <w:bCs/>
                <w:color w:val="FF0000"/>
                <w:sz w:val="20"/>
                <w:szCs w:val="18"/>
              </w:rPr>
            </w:pPr>
            <w:r w:rsidRPr="001C6BCD">
              <w:rPr>
                <w:rFonts w:cs="Times New Roman"/>
                <w:b/>
                <w:bCs/>
                <w:color w:val="FF0000"/>
                <w:sz w:val="20"/>
                <w:szCs w:val="18"/>
              </w:rPr>
              <w:t>89 días</w:t>
            </w:r>
          </w:p>
          <w:p w:rsidR="001C6BCD" w:rsidRPr="001C6BCD" w:rsidRDefault="001C6BCD" w:rsidP="003C6D1F">
            <w:pPr>
              <w:spacing w:before="0" w:after="0"/>
              <w:contextualSpacing/>
              <w:jc w:val="center"/>
              <w:rPr>
                <w:rFonts w:cs="Times New Roman"/>
                <w:bCs/>
                <w:color w:val="FF0000"/>
                <w:sz w:val="18"/>
                <w:szCs w:val="18"/>
              </w:rPr>
            </w:pPr>
            <w:r w:rsidRPr="001C6BCD">
              <w:rPr>
                <w:rFonts w:cs="Times New Roman"/>
                <w:bCs/>
                <w:color w:val="FF0000"/>
                <w:sz w:val="18"/>
                <w:szCs w:val="18"/>
              </w:rPr>
              <w:t>74.8 %</w:t>
            </w:r>
          </w:p>
        </w:tc>
      </w:tr>
    </w:tbl>
    <w:p w:rsidR="001C6BCD" w:rsidRDefault="001C6BCD" w:rsidP="00AB0CBC">
      <w:pPr>
        <w:autoSpaceDE w:val="0"/>
        <w:autoSpaceDN w:val="0"/>
        <w:adjustRightInd w:val="0"/>
        <w:rPr>
          <w:bCs/>
          <w:lang w:eastAsia="es-HN"/>
        </w:rPr>
      </w:pPr>
      <w:r>
        <w:rPr>
          <w:bCs/>
          <w:lang w:eastAsia="es-HN"/>
        </w:rPr>
        <w:t>Los principales procesos de adquisiciones de la operación 2524/BL-HO han tenido las siguientes características:</w:t>
      </w:r>
    </w:p>
    <w:p w:rsidR="001C6BCD" w:rsidRDefault="001C6BCD" w:rsidP="009E3308">
      <w:pPr>
        <w:pStyle w:val="ListParagraph"/>
        <w:numPr>
          <w:ilvl w:val="0"/>
          <w:numId w:val="22"/>
        </w:numPr>
        <w:autoSpaceDE w:val="0"/>
        <w:autoSpaceDN w:val="0"/>
        <w:adjustRightInd w:val="0"/>
        <w:ind w:left="714" w:hanging="357"/>
        <w:contextualSpacing w:val="0"/>
        <w:rPr>
          <w:bCs/>
          <w:lang w:eastAsia="es-HN"/>
        </w:rPr>
      </w:pPr>
      <w:r>
        <w:rPr>
          <w:bCs/>
          <w:lang w:eastAsia="es-HN"/>
        </w:rPr>
        <w:t>Existieron variaciones importantes entre los tiempos programados para las adquisiciones y los tiempos reales, producto a las demoras en la evaluación de las ofertas, revisión y forma de contrato, estas dos últimas se realizaban en a nivel central de la SE.</w:t>
      </w:r>
    </w:p>
    <w:p w:rsidR="001C6BCD" w:rsidRDefault="001C6BCD" w:rsidP="009E3308">
      <w:pPr>
        <w:pStyle w:val="ListParagraph"/>
        <w:numPr>
          <w:ilvl w:val="0"/>
          <w:numId w:val="22"/>
        </w:numPr>
        <w:autoSpaceDE w:val="0"/>
        <w:autoSpaceDN w:val="0"/>
        <w:adjustRightInd w:val="0"/>
        <w:ind w:left="714" w:hanging="357"/>
        <w:contextualSpacing w:val="0"/>
        <w:rPr>
          <w:bCs/>
          <w:lang w:eastAsia="es-HN"/>
        </w:rPr>
      </w:pPr>
      <w:r>
        <w:rPr>
          <w:bCs/>
          <w:lang w:eastAsia="es-HN"/>
        </w:rPr>
        <w:t>El método de adquisición de “Feria a la inversa”, generó una gran cantidad de ofertas para las cuales la UCSE no estaba preparada para procesar, evaluar y adjudicar en los tiempos previstos.</w:t>
      </w:r>
    </w:p>
    <w:p w:rsidR="001C6BCD" w:rsidRDefault="001C6BCD" w:rsidP="001C6BCD">
      <w:pPr>
        <w:pStyle w:val="ListParagraph"/>
        <w:autoSpaceDE w:val="0"/>
        <w:autoSpaceDN w:val="0"/>
        <w:adjustRightInd w:val="0"/>
        <w:ind w:left="714"/>
        <w:contextualSpacing w:val="0"/>
        <w:rPr>
          <w:bCs/>
          <w:lang w:eastAsia="es-HN"/>
        </w:rPr>
      </w:pPr>
      <w:r>
        <w:rPr>
          <w:bCs/>
          <w:lang w:eastAsia="es-HN"/>
        </w:rPr>
        <w:t>Adicionalmente, las especificaciones bajo las cuales se recibieron las ofertas tenían diferencias importantes entre sí (entre proyectos) y con la situación real en campo. Situación que tuvo que ser solventada con el apoyo de la Dirección de Construcciones Escolares e ingenieros contratados en la UCSE.</w:t>
      </w:r>
    </w:p>
    <w:p w:rsidR="001C6BCD" w:rsidRDefault="001C6BCD" w:rsidP="009E3308">
      <w:pPr>
        <w:pStyle w:val="ListParagraph"/>
        <w:numPr>
          <w:ilvl w:val="0"/>
          <w:numId w:val="22"/>
        </w:numPr>
        <w:autoSpaceDE w:val="0"/>
        <w:autoSpaceDN w:val="0"/>
        <w:adjustRightInd w:val="0"/>
        <w:contextualSpacing w:val="0"/>
        <w:rPr>
          <w:bCs/>
          <w:lang w:eastAsia="es-HN"/>
        </w:rPr>
      </w:pPr>
      <w:r>
        <w:rPr>
          <w:bCs/>
          <w:lang w:eastAsia="es-HN"/>
        </w:rPr>
        <w:t>La adquisición con mayor monto, fue liderada por la SdP, tal como estaba contemplado en el diseño de la operación, proceso que se fracasó en dos oportunidades, asimismo, durante el tercer proceso el cuál fue adjudicado, también hubo demoras importantes ocasionadas fundamentalmente en los ajustes a las especificaciones técnicas que repercutieron en la emisión de adendas al documento base de licitación y a las demoras en la evaluación de ofertas.</w:t>
      </w:r>
    </w:p>
    <w:p w:rsidR="00BD2F60" w:rsidRDefault="00BD2F60" w:rsidP="009E3308">
      <w:pPr>
        <w:pStyle w:val="ListParagraph"/>
        <w:numPr>
          <w:ilvl w:val="0"/>
          <w:numId w:val="22"/>
        </w:numPr>
        <w:autoSpaceDE w:val="0"/>
        <w:autoSpaceDN w:val="0"/>
        <w:adjustRightInd w:val="0"/>
        <w:contextualSpacing w:val="0"/>
        <w:rPr>
          <w:bCs/>
          <w:lang w:eastAsia="es-HN"/>
        </w:rPr>
      </w:pPr>
      <w:r>
        <w:rPr>
          <w:bCs/>
          <w:lang w:eastAsia="es-HN"/>
        </w:rPr>
        <w:lastRenderedPageBreak/>
        <w:t>La estrategia prevista para la ejecución de la operación varió significativamente con la estrategia de implementación, principalmente en:</w:t>
      </w:r>
    </w:p>
    <w:p w:rsidR="00BD2F60" w:rsidRDefault="00BD2F60" w:rsidP="009E3308">
      <w:pPr>
        <w:pStyle w:val="ListParagraph"/>
        <w:numPr>
          <w:ilvl w:val="0"/>
          <w:numId w:val="23"/>
        </w:numPr>
        <w:autoSpaceDE w:val="0"/>
        <w:autoSpaceDN w:val="0"/>
        <w:adjustRightInd w:val="0"/>
        <w:rPr>
          <w:bCs/>
          <w:lang w:eastAsia="es-HN"/>
        </w:rPr>
      </w:pPr>
      <w:r>
        <w:rPr>
          <w:bCs/>
          <w:lang w:eastAsia="es-HN"/>
        </w:rPr>
        <w:t xml:space="preserve">Capacitación de sensibilización dirigida a </w:t>
      </w:r>
      <w:r w:rsidR="00455D6F">
        <w:rPr>
          <w:bCs/>
          <w:lang w:eastAsia="es-HN"/>
        </w:rPr>
        <w:t>coordinadores técnicos pedagógicos, directores de centros escolares, DDE y DDI</w:t>
      </w:r>
      <w:r>
        <w:rPr>
          <w:bCs/>
          <w:lang w:eastAsia="es-HN"/>
        </w:rPr>
        <w:t xml:space="preserve">: </w:t>
      </w:r>
    </w:p>
    <w:p w:rsidR="00BD2F60" w:rsidRDefault="00BD2F60" w:rsidP="003C6D1F">
      <w:pPr>
        <w:pStyle w:val="ListParagraph"/>
        <w:autoSpaceDE w:val="0"/>
        <w:autoSpaceDN w:val="0"/>
        <w:adjustRightInd w:val="0"/>
        <w:ind w:left="1418"/>
        <w:rPr>
          <w:bCs/>
          <w:lang w:eastAsia="es-HN"/>
        </w:rPr>
      </w:pPr>
      <w:r w:rsidRPr="003C6D1F">
        <w:rPr>
          <w:bCs/>
          <w:i/>
          <w:u w:val="single"/>
          <w:lang w:eastAsia="es-HN"/>
        </w:rPr>
        <w:t>Prevista:</w:t>
      </w:r>
      <w:r>
        <w:rPr>
          <w:bCs/>
          <w:lang w:eastAsia="es-HN"/>
        </w:rPr>
        <w:t xml:space="preserve"> 4 meses previos a la entrega de los textos.</w:t>
      </w:r>
    </w:p>
    <w:p w:rsidR="00BD2F60" w:rsidRPr="00BD2F60" w:rsidRDefault="00BD2F60" w:rsidP="003C6D1F">
      <w:pPr>
        <w:pStyle w:val="ListParagraph"/>
        <w:autoSpaceDE w:val="0"/>
        <w:autoSpaceDN w:val="0"/>
        <w:adjustRightInd w:val="0"/>
        <w:ind w:left="1418"/>
        <w:rPr>
          <w:bCs/>
          <w:lang w:eastAsia="es-HN"/>
        </w:rPr>
      </w:pPr>
      <w:r w:rsidRPr="003C6D1F">
        <w:rPr>
          <w:bCs/>
          <w:i/>
          <w:u w:val="single"/>
          <w:lang w:eastAsia="es-HN"/>
        </w:rPr>
        <w:t>Real:</w:t>
      </w:r>
      <w:r>
        <w:rPr>
          <w:bCs/>
          <w:lang w:eastAsia="es-HN"/>
        </w:rPr>
        <w:t xml:space="preserve"> 15 meses previos a la entrega de los textos, por lo que se requirió </w:t>
      </w:r>
      <w:r w:rsidR="00455D6F">
        <w:rPr>
          <w:bCs/>
          <w:lang w:eastAsia="es-HN"/>
        </w:rPr>
        <w:t>un reforzamiento.</w:t>
      </w:r>
      <w:r>
        <w:rPr>
          <w:bCs/>
          <w:lang w:eastAsia="es-HN"/>
        </w:rPr>
        <w:t xml:space="preserve"> </w:t>
      </w:r>
    </w:p>
    <w:p w:rsidR="00BD2F60" w:rsidRDefault="00455D6F" w:rsidP="009E3308">
      <w:pPr>
        <w:pStyle w:val="ListParagraph"/>
        <w:numPr>
          <w:ilvl w:val="0"/>
          <w:numId w:val="23"/>
        </w:numPr>
        <w:autoSpaceDE w:val="0"/>
        <w:autoSpaceDN w:val="0"/>
        <w:adjustRightInd w:val="0"/>
        <w:rPr>
          <w:bCs/>
          <w:lang w:eastAsia="es-HN"/>
        </w:rPr>
      </w:pPr>
      <w:r>
        <w:rPr>
          <w:bCs/>
          <w:lang w:eastAsia="es-HN"/>
        </w:rPr>
        <w:t>Entrega de textos de matemáticas y español</w:t>
      </w:r>
    </w:p>
    <w:p w:rsidR="00455D6F" w:rsidRDefault="00455D6F" w:rsidP="003C6D1F">
      <w:pPr>
        <w:pStyle w:val="ListParagraph"/>
        <w:autoSpaceDE w:val="0"/>
        <w:autoSpaceDN w:val="0"/>
        <w:adjustRightInd w:val="0"/>
        <w:ind w:left="1418"/>
        <w:rPr>
          <w:bCs/>
          <w:lang w:eastAsia="es-HN"/>
        </w:rPr>
      </w:pPr>
      <w:r w:rsidRPr="003C6D1F">
        <w:rPr>
          <w:bCs/>
          <w:i/>
          <w:u w:val="single"/>
          <w:lang w:eastAsia="es-HN"/>
        </w:rPr>
        <w:t>Prevista:</w:t>
      </w:r>
      <w:r>
        <w:rPr>
          <w:bCs/>
          <w:lang w:eastAsia="es-HN"/>
        </w:rPr>
        <w:t xml:space="preserve"> 2 entregas para cada uno de los lotes de textos.</w:t>
      </w:r>
    </w:p>
    <w:p w:rsidR="00455D6F" w:rsidRPr="00455D6F" w:rsidRDefault="00455D6F" w:rsidP="003C6D1F">
      <w:pPr>
        <w:pStyle w:val="ListParagraph"/>
        <w:autoSpaceDE w:val="0"/>
        <w:autoSpaceDN w:val="0"/>
        <w:adjustRightInd w:val="0"/>
        <w:ind w:left="1418"/>
        <w:rPr>
          <w:bCs/>
          <w:lang w:eastAsia="es-HN"/>
        </w:rPr>
      </w:pPr>
      <w:r w:rsidRPr="003C6D1F">
        <w:rPr>
          <w:bCs/>
          <w:i/>
          <w:u w:val="single"/>
          <w:lang w:eastAsia="es-HN"/>
        </w:rPr>
        <w:t>Real:</w:t>
      </w:r>
      <w:r>
        <w:rPr>
          <w:bCs/>
          <w:lang w:eastAsia="es-HN"/>
        </w:rPr>
        <w:t xml:space="preserve"> 2 entregas de los lotes de Matemáticas y 1 entregas del de español</w:t>
      </w:r>
    </w:p>
    <w:p w:rsidR="00455D6F" w:rsidRDefault="00455D6F" w:rsidP="009E3308">
      <w:pPr>
        <w:pStyle w:val="ListParagraph"/>
        <w:numPr>
          <w:ilvl w:val="0"/>
          <w:numId w:val="23"/>
        </w:numPr>
        <w:autoSpaceDE w:val="0"/>
        <w:autoSpaceDN w:val="0"/>
        <w:adjustRightInd w:val="0"/>
        <w:rPr>
          <w:bCs/>
          <w:lang w:eastAsia="es-HN"/>
        </w:rPr>
      </w:pPr>
      <w:r>
        <w:rPr>
          <w:bCs/>
          <w:lang w:eastAsia="es-HN"/>
        </w:rPr>
        <w:t xml:space="preserve">Adecuaciones y reparaciones de escuelas </w:t>
      </w:r>
    </w:p>
    <w:p w:rsidR="00455D6F" w:rsidRDefault="00455D6F" w:rsidP="003C6D1F">
      <w:pPr>
        <w:pStyle w:val="ListParagraph"/>
        <w:autoSpaceDE w:val="0"/>
        <w:autoSpaceDN w:val="0"/>
        <w:adjustRightInd w:val="0"/>
        <w:ind w:left="1418"/>
        <w:rPr>
          <w:bCs/>
          <w:lang w:eastAsia="es-HN"/>
        </w:rPr>
      </w:pPr>
      <w:r w:rsidRPr="003C6D1F">
        <w:rPr>
          <w:bCs/>
          <w:i/>
          <w:u w:val="single"/>
          <w:lang w:eastAsia="es-HN"/>
        </w:rPr>
        <w:t>Prevista:</w:t>
      </w:r>
      <w:r>
        <w:rPr>
          <w:bCs/>
          <w:lang w:eastAsia="es-HN"/>
        </w:rPr>
        <w:t xml:space="preserve"> Inicio un mes después de la primera entrega de los lotes de textos y entregas individuales durante 9 meses.</w:t>
      </w:r>
    </w:p>
    <w:p w:rsidR="00455D6F" w:rsidRDefault="00455D6F" w:rsidP="003C6D1F">
      <w:pPr>
        <w:pStyle w:val="ListParagraph"/>
        <w:autoSpaceDE w:val="0"/>
        <w:autoSpaceDN w:val="0"/>
        <w:adjustRightInd w:val="0"/>
        <w:ind w:left="1418"/>
        <w:rPr>
          <w:bCs/>
          <w:lang w:eastAsia="es-HN"/>
        </w:rPr>
      </w:pPr>
      <w:r w:rsidRPr="003C6D1F">
        <w:rPr>
          <w:bCs/>
          <w:i/>
          <w:u w:val="single"/>
          <w:lang w:eastAsia="es-HN"/>
        </w:rPr>
        <w:t>Real:</w:t>
      </w:r>
      <w:r w:rsidRPr="00455D6F">
        <w:rPr>
          <w:bCs/>
          <w:lang w:eastAsia="es-HN"/>
        </w:rPr>
        <w:t xml:space="preserve"> </w:t>
      </w:r>
      <w:r>
        <w:rPr>
          <w:bCs/>
          <w:lang w:eastAsia="es-HN"/>
        </w:rPr>
        <w:t>Inicio 5 meses después de la primera entrega de los lotes de textos y entregas individuales las cuales aún no han concluido (llevan 11 meses ejecución, se han entregado 324 centros escolares e iniciar e intervenir 142)</w:t>
      </w:r>
    </w:p>
    <w:p w:rsidR="00455D6F" w:rsidRPr="00455D6F" w:rsidRDefault="00F77265" w:rsidP="009E3308">
      <w:pPr>
        <w:pStyle w:val="ListParagraph"/>
        <w:numPr>
          <w:ilvl w:val="0"/>
          <w:numId w:val="23"/>
        </w:numPr>
        <w:autoSpaceDE w:val="0"/>
        <w:autoSpaceDN w:val="0"/>
        <w:adjustRightInd w:val="0"/>
        <w:spacing w:before="0" w:after="0"/>
        <w:rPr>
          <w:bCs/>
          <w:lang w:eastAsia="es-HN"/>
        </w:rPr>
      </w:pPr>
      <w:r>
        <w:rPr>
          <w:bCs/>
          <w:lang w:eastAsia="es-HN"/>
        </w:rPr>
        <w:t>Entrega de computadoras para estudiantes y docentes, servidores y soporte técnico</w:t>
      </w:r>
    </w:p>
    <w:p w:rsidR="00455D6F" w:rsidRPr="003C6D1F" w:rsidRDefault="00455D6F" w:rsidP="003C6D1F">
      <w:pPr>
        <w:autoSpaceDE w:val="0"/>
        <w:autoSpaceDN w:val="0"/>
        <w:adjustRightInd w:val="0"/>
        <w:spacing w:before="0" w:after="0"/>
        <w:ind w:left="1416"/>
        <w:rPr>
          <w:bCs/>
          <w:lang w:eastAsia="es-HN"/>
        </w:rPr>
      </w:pPr>
      <w:r w:rsidRPr="003C6D1F">
        <w:rPr>
          <w:bCs/>
          <w:i/>
          <w:u w:val="single"/>
          <w:lang w:eastAsia="es-HN"/>
        </w:rPr>
        <w:t>Prevista:</w:t>
      </w:r>
      <w:r w:rsidR="00F77265" w:rsidRPr="003C6D1F">
        <w:rPr>
          <w:bCs/>
          <w:i/>
          <w:u w:val="single"/>
          <w:lang w:eastAsia="es-HN"/>
        </w:rPr>
        <w:t xml:space="preserve"> </w:t>
      </w:r>
      <w:r w:rsidR="00F77265" w:rsidRPr="003C6D1F">
        <w:rPr>
          <w:bCs/>
          <w:lang w:eastAsia="es-HN"/>
        </w:rPr>
        <w:t>Entrega en 3 lotes, 2 meses después de la entrega de textos, espaciados por 2 meses entre sí.</w:t>
      </w:r>
      <w:r w:rsidRPr="003C6D1F">
        <w:rPr>
          <w:bCs/>
          <w:lang w:eastAsia="es-HN"/>
        </w:rPr>
        <w:t xml:space="preserve"> </w:t>
      </w:r>
    </w:p>
    <w:p w:rsidR="00BD2F60" w:rsidRPr="003C6D1F" w:rsidRDefault="00455D6F" w:rsidP="003C6D1F">
      <w:pPr>
        <w:autoSpaceDE w:val="0"/>
        <w:autoSpaceDN w:val="0"/>
        <w:adjustRightInd w:val="0"/>
        <w:spacing w:before="0" w:after="0"/>
        <w:ind w:left="1416"/>
        <w:rPr>
          <w:bCs/>
          <w:lang w:eastAsia="es-HN"/>
        </w:rPr>
      </w:pPr>
      <w:r w:rsidRPr="003C6D1F">
        <w:rPr>
          <w:bCs/>
          <w:i/>
          <w:u w:val="single"/>
          <w:lang w:eastAsia="es-HN"/>
        </w:rPr>
        <w:t>Real:</w:t>
      </w:r>
      <w:r w:rsidRPr="003C6D1F">
        <w:rPr>
          <w:bCs/>
          <w:lang w:eastAsia="es-HN"/>
        </w:rPr>
        <w:t xml:space="preserve"> </w:t>
      </w:r>
      <w:r w:rsidR="00F77265" w:rsidRPr="003C6D1F">
        <w:rPr>
          <w:bCs/>
          <w:lang w:eastAsia="es-HN"/>
        </w:rPr>
        <w:t>Computadoras de estudiantes, servidores, simultaneo a los textos. Equipo de maestros 4 meses después de la entrega de los textos.</w:t>
      </w:r>
    </w:p>
    <w:p w:rsidR="00BD6179" w:rsidRDefault="00BD6179" w:rsidP="00BD6179">
      <w:pPr>
        <w:autoSpaceDE w:val="0"/>
        <w:autoSpaceDN w:val="0"/>
        <w:adjustRightInd w:val="0"/>
        <w:spacing w:before="0" w:after="0"/>
        <w:rPr>
          <w:bCs/>
          <w:lang w:eastAsia="es-HN"/>
        </w:rPr>
      </w:pPr>
    </w:p>
    <w:p w:rsidR="00E13F35" w:rsidRDefault="00E13F35" w:rsidP="00BD6179">
      <w:pPr>
        <w:autoSpaceDE w:val="0"/>
        <w:autoSpaceDN w:val="0"/>
        <w:adjustRightInd w:val="0"/>
        <w:spacing w:before="0" w:after="0"/>
        <w:rPr>
          <w:bCs/>
          <w:lang w:eastAsia="es-HN"/>
        </w:rPr>
      </w:pP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3A7252" w:rsidTr="003C6D1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3A7252" w:rsidRPr="001C6AEC" w:rsidRDefault="003A7252" w:rsidP="00F60902">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3A7252" w:rsidRPr="0039076E" w:rsidRDefault="003A7252" w:rsidP="003A7252">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Gestión de Adquisiciones</w:t>
            </w:r>
          </w:p>
        </w:tc>
      </w:tr>
      <w:tr w:rsidR="003A7252" w:rsidTr="00F609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3A7252" w:rsidRPr="001C6AEC" w:rsidRDefault="003A7252" w:rsidP="00F60902">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3A7252" w:rsidRPr="00B84C48" w:rsidRDefault="003A7252" w:rsidP="002F7C47">
            <w:pPr>
              <w:pStyle w:val="ListParagraph"/>
              <w:numPr>
                <w:ilvl w:val="0"/>
                <w:numId w:val="52"/>
              </w:numPr>
              <w:ind w:right="34"/>
              <w:cnfStyle w:val="000000100000" w:firstRow="0" w:lastRow="0" w:firstColumn="0" w:lastColumn="0" w:oddVBand="0" w:evenVBand="0" w:oddHBand="1" w:evenHBand="0" w:firstRowFirstColumn="0" w:firstRowLastColumn="0" w:lastRowFirstColumn="0" w:lastRowLastColumn="0"/>
              <w:rPr>
                <w:lang w:val="es-ES_tradnl"/>
              </w:rPr>
            </w:pPr>
            <w:r>
              <w:t xml:space="preserve">La UCSE ha tenido amplia experiencia en la coordinación de operaciones, fundamentalmente en los temas fiduciarios, han conformado un equipo cohesionado que brinda respuesta oportuna a la ejecución de la operación </w:t>
            </w:r>
          </w:p>
        </w:tc>
      </w:tr>
      <w:tr w:rsidR="003A7252" w:rsidTr="00F60902">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3A7252" w:rsidRPr="001C6AEC" w:rsidRDefault="003A7252" w:rsidP="00F60902">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3A7252" w:rsidRPr="00B84C48" w:rsidRDefault="003A7252" w:rsidP="002F7C47">
            <w:pPr>
              <w:pStyle w:val="ListParagraph"/>
              <w:numPr>
                <w:ilvl w:val="0"/>
                <w:numId w:val="53"/>
              </w:numPr>
              <w:ind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En el caso de las adquisiciones lideradas por la UCSE</w:t>
            </w:r>
            <w:r w:rsidR="003445A8" w:rsidRPr="00B84C48">
              <w:rPr>
                <w:lang w:val="es-ES_tradnl"/>
              </w:rPr>
              <w:t xml:space="preserve">, las demoras fueron ocasionadas fundamentalmente por las actividades de adjudicación y firma de contrato, las cuales eran competencia de la SE, ya que la </w:t>
            </w:r>
            <w:r w:rsidRPr="00B84C48">
              <w:rPr>
                <w:lang w:val="es-ES_tradnl"/>
              </w:rPr>
              <w:t>delegación de autoridad a la UCSE</w:t>
            </w:r>
            <w:r w:rsidR="003445A8" w:rsidRPr="00B84C48">
              <w:rPr>
                <w:lang w:val="es-ES_tradnl"/>
              </w:rPr>
              <w:t xml:space="preserve"> no contempla este tipo de actividad.</w:t>
            </w:r>
          </w:p>
          <w:p w:rsidR="003C6D1F" w:rsidRPr="00B84C48" w:rsidRDefault="003C6D1F" w:rsidP="002F7C47">
            <w:pPr>
              <w:pStyle w:val="ListParagraph"/>
              <w:numPr>
                <w:ilvl w:val="0"/>
                <w:numId w:val="53"/>
              </w:numPr>
              <w:ind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El principal proceso liderado por la Secretaría de la Presidencia, se adjudicó hasta después de fracasar dos procesos previos, éste se adjudicó con demoras importantes en la elaboración de informe de evaluación y firma de contrato.</w:t>
            </w:r>
          </w:p>
          <w:p w:rsidR="00E13F35" w:rsidRPr="00E13F35" w:rsidRDefault="003C6D1F" w:rsidP="00E13F35">
            <w:pPr>
              <w:ind w:left="360"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 xml:space="preserve">Esta situación, se encontró fuera de las manos de la UCSE, sin embargo fue el elemento más importante que ocasionó el retraso general del programa. Adicionalmente generó falta de coordinación con los otros componentes y la ejecución acelerada de la capacitación a docentes y alumnos,  por lo que se mantiene la duda acerca si la </w:t>
            </w:r>
            <w:r w:rsidR="00E13F35" w:rsidRPr="003C6D1F">
              <w:rPr>
                <w:lang w:val="es-ES_tradnl"/>
              </w:rPr>
              <w:t xml:space="preserve"> capacitación a pesar de haber cumplido la meta cuantitativa cumplió la meta cualitativa.</w:t>
            </w:r>
          </w:p>
        </w:tc>
      </w:tr>
      <w:tr w:rsidR="003C6D1F" w:rsidTr="003C6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bottom w:val="single" w:sz="18" w:space="0" w:color="auto"/>
            </w:tcBorders>
            <w:shd w:val="clear" w:color="auto" w:fill="4F81BD" w:themeFill="accent1"/>
          </w:tcPr>
          <w:p w:rsidR="003C6D1F" w:rsidRPr="003C6D1F" w:rsidRDefault="003C6D1F" w:rsidP="003C6D1F">
            <w:pPr>
              <w:spacing w:before="0" w:after="0"/>
              <w:jc w:val="left"/>
              <w:rPr>
                <w:color w:val="FFFFFF" w:themeColor="background1"/>
                <w:lang w:val="es-ES_tradnl"/>
              </w:rPr>
            </w:pPr>
            <w:r w:rsidRPr="003C6D1F">
              <w:rPr>
                <w:color w:val="FFFFFF" w:themeColor="background1"/>
                <w:lang w:val="es-ES_tradnl"/>
              </w:rPr>
              <w:lastRenderedPageBreak/>
              <w:t>Características</w:t>
            </w:r>
          </w:p>
        </w:tc>
        <w:tc>
          <w:tcPr>
            <w:tcW w:w="7088" w:type="dxa"/>
            <w:tcBorders>
              <w:top w:val="single" w:sz="18" w:space="0" w:color="auto"/>
              <w:bottom w:val="single" w:sz="18" w:space="0" w:color="auto"/>
            </w:tcBorders>
            <w:shd w:val="clear" w:color="auto" w:fill="4F81BD" w:themeFill="accent1"/>
          </w:tcPr>
          <w:p w:rsidR="003C6D1F" w:rsidRPr="003C6D1F" w:rsidRDefault="003C6D1F" w:rsidP="003C6D1F">
            <w:pPr>
              <w:spacing w:before="0" w:after="0"/>
              <w:jc w:val="left"/>
              <w:cnfStyle w:val="000000100000" w:firstRow="0" w:lastRow="0" w:firstColumn="0" w:lastColumn="0" w:oddVBand="0" w:evenVBand="0" w:oddHBand="1" w:evenHBand="0" w:firstRowFirstColumn="0" w:firstRowLastColumn="0" w:lastRowFirstColumn="0" w:lastRowLastColumn="0"/>
              <w:rPr>
                <w:b/>
                <w:color w:val="0F243E" w:themeColor="text2" w:themeShade="80"/>
                <w:lang w:val="es-ES_tradnl"/>
              </w:rPr>
            </w:pPr>
            <w:r w:rsidRPr="003C6D1F">
              <w:rPr>
                <w:b/>
                <w:color w:val="FFFFFF" w:themeColor="background1"/>
                <w:lang w:val="es-ES"/>
              </w:rPr>
              <w:t>Gestión de Adquisiciones</w:t>
            </w:r>
          </w:p>
        </w:tc>
      </w:tr>
      <w:tr w:rsidR="003C6D1F" w:rsidTr="003C6D1F">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bottom w:val="single" w:sz="4" w:space="0" w:color="95B3D7" w:themeColor="accent1" w:themeTint="99"/>
            </w:tcBorders>
            <w:vAlign w:val="center"/>
          </w:tcPr>
          <w:p w:rsidR="003C6D1F" w:rsidRDefault="003C6D1F" w:rsidP="00F60902">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18" w:space="0" w:color="auto"/>
              <w:bottom w:val="single" w:sz="4" w:space="0" w:color="95B3D7" w:themeColor="accent1" w:themeTint="99"/>
            </w:tcBorders>
          </w:tcPr>
          <w:p w:rsidR="003C6D1F" w:rsidRPr="00B84C48" w:rsidRDefault="003C6D1F" w:rsidP="002F7C47">
            <w:pPr>
              <w:pStyle w:val="ListParagraph"/>
              <w:numPr>
                <w:ilvl w:val="0"/>
                <w:numId w:val="54"/>
              </w:numPr>
              <w:ind w:right="34"/>
              <w:cnfStyle w:val="000000000000" w:firstRow="0" w:lastRow="0" w:firstColumn="0" w:lastColumn="0" w:oddVBand="0" w:evenVBand="0" w:oddHBand="0" w:evenHBand="0" w:firstRowFirstColumn="0" w:firstRowLastColumn="0" w:lastRowFirstColumn="0" w:lastRowLastColumn="0"/>
              <w:rPr>
                <w:lang w:val="es-ES_tradnl"/>
              </w:rPr>
            </w:pPr>
            <w:r w:rsidRPr="00B84C48">
              <w:rPr>
                <w:lang w:val="es-ES_tradnl"/>
              </w:rPr>
              <w:t>La implementación de la estrategia de Feria a la Inversa para contratar las obras, no se planificó adecuadamente en cuanto al alcance de as obras a licitar, logística de los procesos y preparación de los técnicos responsables de evaluar las propuestas.</w:t>
            </w:r>
          </w:p>
        </w:tc>
      </w:tr>
      <w:tr w:rsidR="003A7252" w:rsidTr="00F609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3A7252" w:rsidRDefault="003A7252" w:rsidP="00F60902">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3A7252" w:rsidRPr="00B84C48" w:rsidRDefault="00E22BF6" w:rsidP="002F7C47">
            <w:pPr>
              <w:pStyle w:val="ListParagraph"/>
              <w:numPr>
                <w:ilvl w:val="0"/>
                <w:numId w:val="55"/>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Si bien es cierto el personal de adquisiciones está compuesto de consultores experimentados, se requiere reforzar el equipo con consultores con experiencia en la adquisiciones de obras, diseños y supervisiones, en múltiples proyectos donde los procesos sean </w:t>
            </w:r>
            <w:r w:rsidR="00514C02" w:rsidRPr="00B84C48">
              <w:rPr>
                <w:lang w:val="es-ES_tradnl"/>
              </w:rPr>
              <w:t xml:space="preserve">numerosos y </w:t>
            </w:r>
            <w:r w:rsidRPr="00B84C48">
              <w:rPr>
                <w:lang w:val="es-ES_tradnl"/>
              </w:rPr>
              <w:t>simultáneos.</w:t>
            </w:r>
          </w:p>
          <w:p w:rsidR="000857E4" w:rsidRPr="00B84C48" w:rsidRDefault="000857E4" w:rsidP="002F7C47">
            <w:pPr>
              <w:pStyle w:val="ListParagraph"/>
              <w:numPr>
                <w:ilvl w:val="0"/>
                <w:numId w:val="55"/>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Se recomienda elaborar la planificación en detalle del abordaje de este componente incorporando las actividades clave como diseño, formulación obras y supervisión, incorporando los procesos necesarios para completar estas actividades en tiempo y forma, tomando en cuenta los requerimientos de personal que están implícitos.</w:t>
            </w:r>
          </w:p>
        </w:tc>
      </w:tr>
    </w:tbl>
    <w:p w:rsidR="003A7252" w:rsidRDefault="003A7252" w:rsidP="00BD6179">
      <w:pPr>
        <w:autoSpaceDE w:val="0"/>
        <w:autoSpaceDN w:val="0"/>
        <w:adjustRightInd w:val="0"/>
        <w:spacing w:before="0" w:after="0"/>
        <w:rPr>
          <w:bCs/>
          <w:lang w:eastAsia="es-HN"/>
        </w:rPr>
      </w:pPr>
    </w:p>
    <w:p w:rsidR="00C748B5" w:rsidRPr="00C748B5" w:rsidRDefault="00C748B5" w:rsidP="007A2AD0">
      <w:pPr>
        <w:pStyle w:val="Heading3"/>
        <w:numPr>
          <w:ilvl w:val="0"/>
          <w:numId w:val="14"/>
        </w:numPr>
      </w:pPr>
      <w:bookmarkStart w:id="16" w:name="_Toc388719748"/>
      <w:r w:rsidRPr="00BD6179">
        <w:t>Enfoque Técnico</w:t>
      </w:r>
      <w:bookmarkEnd w:id="16"/>
    </w:p>
    <w:p w:rsidR="00D35DFC" w:rsidRDefault="00E22BF6" w:rsidP="00E22BF6">
      <w:pPr>
        <w:autoSpaceDE w:val="0"/>
        <w:autoSpaceDN w:val="0"/>
        <w:adjustRightInd w:val="0"/>
        <w:rPr>
          <w:rFonts w:cs="Times New Roman"/>
          <w:szCs w:val="24"/>
        </w:rPr>
      </w:pPr>
      <w:r>
        <w:rPr>
          <w:rFonts w:cs="Times New Roman"/>
          <w:szCs w:val="24"/>
        </w:rPr>
        <w:t>La UCSE, cuenta con el personal técnico suficiente para cubrir el área de desarrollo de políticas públicas para educación, elaboración de reglamentos, manuales, elaboración de guías técnicas etc.</w:t>
      </w:r>
    </w:p>
    <w:p w:rsidR="00E22BF6" w:rsidRPr="00C748B5" w:rsidRDefault="00E22BF6" w:rsidP="00E22BF6">
      <w:pPr>
        <w:autoSpaceDE w:val="0"/>
        <w:autoSpaceDN w:val="0"/>
        <w:adjustRightInd w:val="0"/>
      </w:pPr>
    </w:p>
    <w:tbl>
      <w:tblPr>
        <w:tblStyle w:val="Sombreadomedio2-nfasis11"/>
        <w:tblpPr w:leftFromText="141" w:rightFromText="141" w:vertAnchor="text" w:horzAnchor="page" w:tblpX="1868" w:tblpY="110"/>
        <w:tblW w:w="9039" w:type="dxa"/>
        <w:tblLook w:val="04A0" w:firstRow="1" w:lastRow="0" w:firstColumn="1" w:lastColumn="0" w:noHBand="0" w:noVBand="1"/>
      </w:tblPr>
      <w:tblGrid>
        <w:gridCol w:w="1951"/>
        <w:gridCol w:w="7088"/>
      </w:tblGrid>
      <w:tr w:rsidR="00E22BF6" w:rsidTr="00F6090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1" w:type="dxa"/>
            <w:tcBorders>
              <w:top w:val="none" w:sz="0" w:space="0" w:color="auto"/>
              <w:left w:val="none" w:sz="0" w:space="0" w:color="auto"/>
              <w:bottom w:val="none" w:sz="0" w:space="0" w:color="auto"/>
              <w:right w:val="none" w:sz="0" w:space="0" w:color="auto"/>
            </w:tcBorders>
          </w:tcPr>
          <w:p w:rsidR="00E22BF6" w:rsidRPr="001C6AEC" w:rsidRDefault="00E22BF6" w:rsidP="00F60902">
            <w:pPr>
              <w:spacing w:before="0" w:after="0"/>
              <w:jc w:val="left"/>
              <w:rPr>
                <w:color w:val="FFFFFF" w:themeColor="background1"/>
                <w:lang w:val="es-ES_tradnl"/>
              </w:rPr>
            </w:pPr>
            <w:r>
              <w:rPr>
                <w:color w:val="FFFFFF" w:themeColor="background1"/>
                <w:lang w:val="es-ES_tradnl"/>
              </w:rPr>
              <w:t>Caracterí</w:t>
            </w:r>
            <w:r w:rsidRPr="001C6AEC">
              <w:rPr>
                <w:color w:val="FFFFFF" w:themeColor="background1"/>
                <w:lang w:val="es-ES_tradnl"/>
              </w:rPr>
              <w:t>stica</w:t>
            </w:r>
            <w:r>
              <w:rPr>
                <w:color w:val="FFFFFF" w:themeColor="background1"/>
                <w:lang w:val="es-ES_tradnl"/>
              </w:rPr>
              <w:t>s</w:t>
            </w:r>
          </w:p>
        </w:tc>
        <w:tc>
          <w:tcPr>
            <w:tcW w:w="7088" w:type="dxa"/>
            <w:tcBorders>
              <w:top w:val="none" w:sz="0" w:space="0" w:color="auto"/>
              <w:left w:val="none" w:sz="0" w:space="0" w:color="auto"/>
              <w:bottom w:val="none" w:sz="0" w:space="0" w:color="auto"/>
              <w:right w:val="none" w:sz="0" w:space="0" w:color="auto"/>
            </w:tcBorders>
          </w:tcPr>
          <w:p w:rsidR="00E22BF6" w:rsidRPr="0039076E" w:rsidRDefault="008963B9" w:rsidP="00F60902">
            <w:pPr>
              <w:spacing w:before="0" w:after="0"/>
              <w:jc w:val="left"/>
              <w:cnfStyle w:val="100000000000" w:firstRow="1" w:lastRow="0" w:firstColumn="0" w:lastColumn="0" w:oddVBand="0" w:evenVBand="0" w:oddHBand="0" w:evenHBand="0" w:firstRowFirstColumn="0" w:firstRowLastColumn="0" w:lastRowFirstColumn="0" w:lastRowLastColumn="0"/>
              <w:rPr>
                <w:color w:val="0F243E" w:themeColor="text2" w:themeShade="80"/>
                <w:lang w:val="es-ES_tradnl"/>
              </w:rPr>
            </w:pPr>
            <w:r>
              <w:rPr>
                <w:color w:val="FFFFFF" w:themeColor="background1"/>
                <w:lang w:val="es-ES"/>
              </w:rPr>
              <w:t>Enfoque Técnico</w:t>
            </w:r>
          </w:p>
        </w:tc>
      </w:tr>
      <w:tr w:rsidR="00E22BF6" w:rsidTr="00F609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18" w:space="0" w:color="auto"/>
              <w:left w:val="none" w:sz="0" w:space="0" w:color="auto"/>
              <w:bottom w:val="single" w:sz="4" w:space="0" w:color="95B3D7" w:themeColor="accent1" w:themeTint="99"/>
              <w:right w:val="none" w:sz="0" w:space="0" w:color="auto"/>
            </w:tcBorders>
            <w:vAlign w:val="center"/>
          </w:tcPr>
          <w:p w:rsidR="00E22BF6" w:rsidRPr="001C6AEC" w:rsidRDefault="00E22BF6" w:rsidP="00F60902">
            <w:pPr>
              <w:spacing w:before="0" w:after="0"/>
              <w:jc w:val="center"/>
              <w:rPr>
                <w:color w:val="FFFFFF" w:themeColor="background1"/>
                <w:lang w:val="es-ES_tradnl"/>
              </w:rPr>
            </w:pPr>
            <w:r>
              <w:rPr>
                <w:color w:val="FFFFFF" w:themeColor="background1"/>
                <w:lang w:val="es-ES_tradnl"/>
              </w:rPr>
              <w:t>Fortalezas</w:t>
            </w:r>
          </w:p>
        </w:tc>
        <w:tc>
          <w:tcPr>
            <w:tcW w:w="7088" w:type="dxa"/>
            <w:tcBorders>
              <w:top w:val="single" w:sz="18" w:space="0" w:color="auto"/>
              <w:bottom w:val="single" w:sz="4" w:space="0" w:color="95B3D7" w:themeColor="accent1" w:themeTint="99"/>
            </w:tcBorders>
          </w:tcPr>
          <w:p w:rsidR="00E22BF6" w:rsidRPr="008963B9" w:rsidRDefault="00514C02" w:rsidP="008963B9">
            <w:pPr>
              <w:ind w:left="318" w:right="34"/>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No Aplica</w:t>
            </w:r>
          </w:p>
        </w:tc>
      </w:tr>
      <w:tr w:rsidR="00E22BF6" w:rsidTr="00F60902">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single" w:sz="4" w:space="0" w:color="95B3D7" w:themeColor="accent1" w:themeTint="99"/>
              <w:right w:val="none" w:sz="0" w:space="0" w:color="auto"/>
            </w:tcBorders>
            <w:vAlign w:val="center"/>
          </w:tcPr>
          <w:p w:rsidR="00E22BF6" w:rsidRPr="001C6AEC" w:rsidRDefault="00E22BF6" w:rsidP="00F60902">
            <w:pPr>
              <w:spacing w:before="0" w:after="0"/>
              <w:jc w:val="center"/>
              <w:rPr>
                <w:color w:val="FFFFFF" w:themeColor="background1"/>
                <w:lang w:val="es-ES_tradnl"/>
              </w:rPr>
            </w:pPr>
            <w:r>
              <w:rPr>
                <w:color w:val="FFFFFF" w:themeColor="background1"/>
                <w:lang w:val="es-ES_tradnl"/>
              </w:rPr>
              <w:t>Debilidades</w:t>
            </w:r>
          </w:p>
        </w:tc>
        <w:tc>
          <w:tcPr>
            <w:tcW w:w="7088" w:type="dxa"/>
            <w:tcBorders>
              <w:top w:val="single" w:sz="4" w:space="0" w:color="95B3D7" w:themeColor="accent1" w:themeTint="99"/>
              <w:bottom w:val="single" w:sz="4" w:space="0" w:color="95B3D7" w:themeColor="accent1" w:themeTint="99"/>
            </w:tcBorders>
          </w:tcPr>
          <w:p w:rsidR="00E22BF6" w:rsidRPr="008963B9" w:rsidRDefault="00514C02" w:rsidP="008963B9">
            <w:pPr>
              <w:ind w:left="318" w:right="34"/>
              <w:cnfStyle w:val="000000000000" w:firstRow="0" w:lastRow="0" w:firstColumn="0" w:lastColumn="0" w:oddVBand="0" w:evenVBand="0" w:oddHBand="0" w:evenHBand="0" w:firstRowFirstColumn="0" w:firstRowLastColumn="0" w:lastRowFirstColumn="0" w:lastRowLastColumn="0"/>
              <w:rPr>
                <w:lang w:val="es-ES_tradnl"/>
              </w:rPr>
            </w:pPr>
            <w:r>
              <w:rPr>
                <w:lang w:val="es-ES_tradnl"/>
              </w:rPr>
              <w:t>No Aplica</w:t>
            </w:r>
          </w:p>
        </w:tc>
      </w:tr>
      <w:tr w:rsidR="00E22BF6" w:rsidTr="00F609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95B3D7" w:themeColor="accent1" w:themeTint="99"/>
              <w:left w:val="none" w:sz="0" w:space="0" w:color="auto"/>
              <w:bottom w:val="none" w:sz="0" w:space="0" w:color="auto"/>
              <w:right w:val="none" w:sz="0" w:space="0" w:color="auto"/>
            </w:tcBorders>
            <w:vAlign w:val="center"/>
          </w:tcPr>
          <w:p w:rsidR="00E22BF6" w:rsidRDefault="00E22BF6" w:rsidP="00F60902">
            <w:pPr>
              <w:spacing w:before="0" w:after="0"/>
              <w:jc w:val="center"/>
              <w:rPr>
                <w:color w:val="FFFFFF" w:themeColor="background1"/>
                <w:lang w:val="es-ES_tradnl"/>
              </w:rPr>
            </w:pPr>
            <w:r>
              <w:rPr>
                <w:color w:val="FFFFFF" w:themeColor="background1"/>
                <w:lang w:val="es-ES_tradnl"/>
              </w:rPr>
              <w:t>Comentarios</w:t>
            </w:r>
          </w:p>
        </w:tc>
        <w:tc>
          <w:tcPr>
            <w:tcW w:w="7088" w:type="dxa"/>
            <w:tcBorders>
              <w:top w:val="single" w:sz="4" w:space="0" w:color="95B3D7" w:themeColor="accent1" w:themeTint="99"/>
              <w:bottom w:val="single" w:sz="18" w:space="0" w:color="auto"/>
            </w:tcBorders>
          </w:tcPr>
          <w:p w:rsidR="008963B9" w:rsidRPr="00B84C48" w:rsidRDefault="008963B9" w:rsidP="002F7C47">
            <w:pPr>
              <w:pStyle w:val="ListParagraph"/>
              <w:numPr>
                <w:ilvl w:val="0"/>
                <w:numId w:val="56"/>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 xml:space="preserve">El personal con el que cuenta la UCSE es altamente calificado, sin embargo,  </w:t>
            </w:r>
            <w:r w:rsidR="009C2DD1" w:rsidRPr="00B84C48">
              <w:rPr>
                <w:lang w:val="es-ES_tradnl"/>
              </w:rPr>
              <w:t xml:space="preserve">la composición y dimensión de la misma </w:t>
            </w:r>
            <w:r w:rsidRPr="00B84C48">
              <w:rPr>
                <w:lang w:val="es-ES_tradnl"/>
              </w:rPr>
              <w:t xml:space="preserve">se deberá ajustar </w:t>
            </w:r>
            <w:r w:rsidR="00514C02" w:rsidRPr="00B84C48">
              <w:rPr>
                <w:lang w:val="es-ES_tradnl"/>
              </w:rPr>
              <w:t>tomando en cuenta el alcance del programa a ejecutar</w:t>
            </w:r>
            <w:r w:rsidR="00E13F35">
              <w:rPr>
                <w:lang w:val="es-ES_tradnl"/>
              </w:rPr>
              <w:t>.</w:t>
            </w:r>
          </w:p>
          <w:p w:rsidR="00940C5E" w:rsidRPr="00B84C48" w:rsidRDefault="00940C5E" w:rsidP="002F7C47">
            <w:pPr>
              <w:pStyle w:val="ListParagraph"/>
              <w:numPr>
                <w:ilvl w:val="0"/>
                <w:numId w:val="56"/>
              </w:numPr>
              <w:ind w:right="34"/>
              <w:cnfStyle w:val="000000100000" w:firstRow="0" w:lastRow="0" w:firstColumn="0" w:lastColumn="0" w:oddVBand="0" w:evenVBand="0" w:oddHBand="1" w:evenHBand="0" w:firstRowFirstColumn="0" w:firstRowLastColumn="0" w:lastRowFirstColumn="0" w:lastRowLastColumn="0"/>
              <w:rPr>
                <w:lang w:val="es-ES_tradnl"/>
              </w:rPr>
            </w:pPr>
            <w:r w:rsidRPr="00B84C48">
              <w:rPr>
                <w:lang w:val="es-ES_tradnl"/>
              </w:rPr>
              <w:t>En la medida de lo posible se deberá contratar a terceros para elaborará actividades específicas tales como diseño, formulación ejecución de obras y supervisión</w:t>
            </w:r>
            <w:r w:rsidR="00514C02" w:rsidRPr="00B84C48">
              <w:rPr>
                <w:lang w:val="es-ES_tradnl"/>
              </w:rPr>
              <w:t>, manteniendo la UCSE el control de calidad e inspectoría de los proyectos</w:t>
            </w:r>
            <w:r w:rsidR="00E13F35">
              <w:rPr>
                <w:lang w:val="es-ES_tradnl"/>
              </w:rPr>
              <w:t>.</w:t>
            </w:r>
          </w:p>
        </w:tc>
      </w:tr>
    </w:tbl>
    <w:p w:rsidR="002E17BD" w:rsidRDefault="002E17BD" w:rsidP="002E17BD">
      <w:pPr>
        <w:rPr>
          <w:lang w:val="es-ES_tradnl" w:eastAsia="es-HN"/>
        </w:rPr>
      </w:pPr>
      <w:bookmarkStart w:id="17" w:name="_Toc388719749"/>
    </w:p>
    <w:p w:rsidR="00E13F35" w:rsidRPr="002E17BD" w:rsidRDefault="00E13F35" w:rsidP="002E17BD">
      <w:pPr>
        <w:rPr>
          <w:lang w:val="es-ES_tradnl" w:eastAsia="es-HN"/>
        </w:rPr>
      </w:pPr>
    </w:p>
    <w:p w:rsidR="002E17BD" w:rsidRDefault="002E17BD" w:rsidP="00C748B5">
      <w:pPr>
        <w:pStyle w:val="Heading1"/>
        <w:ind w:left="714" w:hanging="357"/>
      </w:pPr>
      <w:r>
        <w:lastRenderedPageBreak/>
        <w:t>Aspectos a considerar para la ejecución de las obras</w:t>
      </w:r>
    </w:p>
    <w:p w:rsidR="00E721E4" w:rsidRDefault="002E17BD" w:rsidP="00E721E4">
      <w:pPr>
        <w:rPr>
          <w:rFonts w:cs="Times New Roman"/>
          <w:szCs w:val="24"/>
        </w:rPr>
      </w:pPr>
      <w:r w:rsidRPr="002E17BD">
        <w:rPr>
          <w:rFonts w:cs="Times New Roman"/>
          <w:szCs w:val="24"/>
        </w:rPr>
        <w:t xml:space="preserve">La SE </w:t>
      </w:r>
      <w:r>
        <w:rPr>
          <w:rFonts w:cs="Times New Roman"/>
          <w:szCs w:val="24"/>
        </w:rPr>
        <w:t>pretende ejecutar el componente de obras del programa utilizando la metodología PEC</w:t>
      </w:r>
      <w:r w:rsidR="005E2F12">
        <w:rPr>
          <w:rFonts w:cs="Times New Roman"/>
          <w:szCs w:val="24"/>
        </w:rPr>
        <w:t xml:space="preserve">, la </w:t>
      </w:r>
      <w:r w:rsidR="00F063EF">
        <w:rPr>
          <w:rFonts w:cs="Times New Roman"/>
          <w:szCs w:val="24"/>
        </w:rPr>
        <w:t>cual</w:t>
      </w:r>
      <w:r w:rsidR="005E2F12">
        <w:rPr>
          <w:rFonts w:cs="Times New Roman"/>
          <w:szCs w:val="24"/>
        </w:rPr>
        <w:t xml:space="preserve"> está siendo utilizada en el programa PROMINE-KF</w:t>
      </w:r>
      <w:r w:rsidR="0023149B">
        <w:rPr>
          <w:rFonts w:cs="Times New Roman"/>
          <w:szCs w:val="24"/>
        </w:rPr>
        <w:t xml:space="preserve">W, pese a que los programas anteriores ejecutados por la SE con el Banco, han sido mediante contratistas, </w:t>
      </w:r>
      <w:r w:rsidR="009C2DD1">
        <w:rPr>
          <w:rFonts w:cs="Times New Roman"/>
          <w:szCs w:val="24"/>
        </w:rPr>
        <w:t xml:space="preserve">seleccionados </w:t>
      </w:r>
      <w:r w:rsidR="0023149B">
        <w:rPr>
          <w:rFonts w:cs="Times New Roman"/>
          <w:szCs w:val="24"/>
        </w:rPr>
        <w:t xml:space="preserve"> ya sea mediante licitaciones o el sistema de “Feria a la inversa”, a continuación se esquematiza las principales diferencias entre ambos son:</w:t>
      </w:r>
    </w:p>
    <w:p w:rsidR="003C6D1F" w:rsidRDefault="003C6D1F" w:rsidP="00E721E4">
      <w:pPr>
        <w:rPr>
          <w:rFonts w:cs="Times New Roman"/>
          <w:szCs w:val="24"/>
        </w:rPr>
      </w:pPr>
    </w:p>
    <w:tbl>
      <w:tblPr>
        <w:tblStyle w:val="Sombreadomedio2-nfasis11"/>
        <w:tblW w:w="5000" w:type="pct"/>
        <w:tblBorders>
          <w:top w:val="single" w:sz="2" w:space="0" w:color="0F243E" w:themeColor="text2" w:themeShade="80"/>
          <w:left w:val="single" w:sz="2" w:space="0" w:color="0F243E" w:themeColor="text2" w:themeShade="80"/>
          <w:bottom w:val="single" w:sz="2" w:space="0" w:color="0F243E" w:themeColor="text2" w:themeShade="80"/>
          <w:right w:val="single" w:sz="2" w:space="0" w:color="0F243E" w:themeColor="text2" w:themeShade="80"/>
          <w:insideH w:val="single" w:sz="2" w:space="0" w:color="0F243E" w:themeColor="text2" w:themeShade="80"/>
          <w:insideV w:val="single" w:sz="2" w:space="0" w:color="0F243E" w:themeColor="text2" w:themeShade="80"/>
        </w:tblBorders>
        <w:tblLook w:val="04A0" w:firstRow="1" w:lastRow="0" w:firstColumn="1" w:lastColumn="0" w:noHBand="0" w:noVBand="1"/>
      </w:tblPr>
      <w:tblGrid>
        <w:gridCol w:w="1790"/>
        <w:gridCol w:w="3955"/>
        <w:gridCol w:w="3827"/>
      </w:tblGrid>
      <w:tr w:rsidR="00F87D3A" w:rsidTr="003C6D1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878" w:type="pct"/>
            <w:tcBorders>
              <w:top w:val="none" w:sz="0" w:space="0" w:color="auto"/>
              <w:left w:val="none" w:sz="0" w:space="0" w:color="auto"/>
              <w:bottom w:val="none" w:sz="0" w:space="0" w:color="auto"/>
              <w:right w:val="none" w:sz="0" w:space="0" w:color="auto"/>
            </w:tcBorders>
          </w:tcPr>
          <w:p w:rsidR="00F87D3A" w:rsidRPr="00F87D3A" w:rsidRDefault="00F87D3A" w:rsidP="00F87D3A">
            <w:pPr>
              <w:jc w:val="center"/>
              <w:rPr>
                <w:color w:val="FFFFFF" w:themeColor="background1"/>
                <w:lang w:val="es-ES_tradnl" w:eastAsia="es-HN"/>
              </w:rPr>
            </w:pPr>
            <w:r w:rsidRPr="00F87D3A">
              <w:rPr>
                <w:color w:val="FFFFFF" w:themeColor="background1"/>
                <w:lang w:val="es-ES_tradnl" w:eastAsia="es-HN"/>
              </w:rPr>
              <w:t>Actividad</w:t>
            </w:r>
          </w:p>
        </w:tc>
        <w:tc>
          <w:tcPr>
            <w:tcW w:w="2094" w:type="pct"/>
            <w:tcBorders>
              <w:top w:val="none" w:sz="0" w:space="0" w:color="auto"/>
              <w:left w:val="none" w:sz="0" w:space="0" w:color="auto"/>
              <w:bottom w:val="none" w:sz="0" w:space="0" w:color="auto"/>
              <w:right w:val="none" w:sz="0" w:space="0" w:color="auto"/>
            </w:tcBorders>
          </w:tcPr>
          <w:p w:rsidR="00F87D3A" w:rsidRPr="00F87D3A" w:rsidRDefault="00F87D3A" w:rsidP="00F87D3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ES_tradnl" w:eastAsia="es-HN"/>
              </w:rPr>
            </w:pPr>
            <w:r w:rsidRPr="00F87D3A">
              <w:rPr>
                <w:color w:val="FFFFFF" w:themeColor="background1"/>
                <w:lang w:val="es-ES_tradnl" w:eastAsia="es-HN"/>
              </w:rPr>
              <w:t>Modalidad Convencional</w:t>
            </w:r>
          </w:p>
        </w:tc>
        <w:tc>
          <w:tcPr>
            <w:tcW w:w="2027" w:type="pct"/>
            <w:tcBorders>
              <w:top w:val="none" w:sz="0" w:space="0" w:color="auto"/>
              <w:left w:val="none" w:sz="0" w:space="0" w:color="auto"/>
              <w:bottom w:val="none" w:sz="0" w:space="0" w:color="auto"/>
              <w:right w:val="none" w:sz="0" w:space="0" w:color="auto"/>
            </w:tcBorders>
          </w:tcPr>
          <w:p w:rsidR="00F87D3A" w:rsidRPr="00F87D3A" w:rsidRDefault="00F87D3A" w:rsidP="00F87D3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ES_tradnl" w:eastAsia="es-HN"/>
              </w:rPr>
            </w:pPr>
            <w:r w:rsidRPr="00F87D3A">
              <w:rPr>
                <w:color w:val="FFFFFF" w:themeColor="background1"/>
                <w:lang w:val="es-ES_tradnl" w:eastAsia="es-HN"/>
              </w:rPr>
              <w:t>PEC</w:t>
            </w:r>
          </w:p>
        </w:tc>
      </w:tr>
      <w:tr w:rsidR="00F87D3A" w:rsidTr="003C6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sidRPr="00F87D3A">
              <w:rPr>
                <w:color w:val="FFFFFF" w:themeColor="background1"/>
                <w:szCs w:val="24"/>
                <w:lang w:val="es-ES_tradnl" w:eastAsia="es-HN"/>
              </w:rPr>
              <w:t>Diseño y Formulación</w:t>
            </w:r>
          </w:p>
        </w:tc>
        <w:tc>
          <w:tcPr>
            <w:tcW w:w="2094" w:type="pct"/>
          </w:tcPr>
          <w:p w:rsidR="00F87D3A" w:rsidRPr="00F87D3A" w:rsidRDefault="00F87D3A" w:rsidP="00F87D3A">
            <w:pPr>
              <w:cnfStyle w:val="000000100000" w:firstRow="0" w:lastRow="0" w:firstColumn="0" w:lastColumn="0" w:oddVBand="0" w:evenVBand="0" w:oddHBand="1" w:evenHBand="0" w:firstRowFirstColumn="0" w:firstRowLastColumn="0" w:lastRowFirstColumn="0" w:lastRowLastColumn="0"/>
              <w:rPr>
                <w:color w:val="0F243E" w:themeColor="text2" w:themeShade="80"/>
                <w:sz w:val="28"/>
                <w:lang w:val="es-ES_tradnl" w:eastAsia="es-HN"/>
              </w:rPr>
            </w:pPr>
            <w:r w:rsidRPr="00F87D3A">
              <w:rPr>
                <w:lang w:val="es-ES_tradnl"/>
              </w:rPr>
              <w:t>Desarrollada por</w:t>
            </w:r>
            <w:r>
              <w:rPr>
                <w:lang w:val="es-ES_tradnl"/>
              </w:rPr>
              <w:t xml:space="preserve"> un consultor contratado para desarrollar el diseño y presupuesto base de las obras a construir, el cual es validado por la </w:t>
            </w:r>
            <w:r w:rsidR="004C4EBC">
              <w:rPr>
                <w:lang w:val="es-ES_tradnl"/>
              </w:rPr>
              <w:t>UC</w:t>
            </w:r>
            <w:r>
              <w:rPr>
                <w:lang w:val="es-ES_tradnl"/>
              </w:rPr>
              <w:t>SE</w:t>
            </w:r>
          </w:p>
        </w:tc>
        <w:tc>
          <w:tcPr>
            <w:tcW w:w="2027" w:type="pct"/>
          </w:tcPr>
          <w:p w:rsidR="00F87D3A" w:rsidRDefault="00F87D3A" w:rsidP="004C4EBC">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sidRPr="00F87D3A">
              <w:rPr>
                <w:lang w:val="es-ES_tradnl"/>
              </w:rPr>
              <w:t>Desarrollada por</w:t>
            </w:r>
            <w:r>
              <w:rPr>
                <w:lang w:val="es-ES_tradnl"/>
              </w:rPr>
              <w:t xml:space="preserve"> un consultor contratado para desarrollar el diseño y presupuesto base de las obras a construir, </w:t>
            </w:r>
            <w:r w:rsidR="004C4EBC">
              <w:rPr>
                <w:lang w:val="es-ES_tradnl"/>
              </w:rPr>
              <w:t xml:space="preserve">lo realiza en compañía de la comunidad, </w:t>
            </w:r>
            <w:r>
              <w:rPr>
                <w:lang w:val="es-ES_tradnl"/>
              </w:rPr>
              <w:t xml:space="preserve">el </w:t>
            </w:r>
            <w:r w:rsidR="004C4EBC">
              <w:rPr>
                <w:lang w:val="es-ES_tradnl"/>
              </w:rPr>
              <w:t xml:space="preserve">producto final </w:t>
            </w:r>
            <w:r>
              <w:rPr>
                <w:lang w:val="es-ES_tradnl"/>
              </w:rPr>
              <w:t xml:space="preserve">es validado por la </w:t>
            </w:r>
            <w:r w:rsidR="004C4EBC">
              <w:rPr>
                <w:lang w:val="es-ES_tradnl"/>
              </w:rPr>
              <w:t>UC</w:t>
            </w:r>
            <w:r>
              <w:rPr>
                <w:lang w:val="es-ES_tradnl"/>
              </w:rPr>
              <w:t>SE</w:t>
            </w:r>
            <w:r w:rsidR="004C4EBC">
              <w:rPr>
                <w:lang w:val="es-ES_tradnl"/>
              </w:rPr>
              <w:t xml:space="preserve"> y aceptado por la comunidad</w:t>
            </w:r>
          </w:p>
        </w:tc>
      </w:tr>
      <w:tr w:rsidR="00F87D3A" w:rsidTr="003C6D1F">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sidRPr="00F87D3A">
              <w:rPr>
                <w:color w:val="FFFFFF" w:themeColor="background1"/>
                <w:szCs w:val="24"/>
                <w:lang w:val="es-ES_tradnl" w:eastAsia="es-HN"/>
              </w:rPr>
              <w:t>Licitación</w:t>
            </w:r>
          </w:p>
        </w:tc>
        <w:tc>
          <w:tcPr>
            <w:tcW w:w="2094" w:type="pct"/>
          </w:tcPr>
          <w:p w:rsidR="00F87D3A" w:rsidRDefault="004C4EBC" w:rsidP="004C4EBC">
            <w:pPr>
              <w:cnfStyle w:val="000000000000" w:firstRow="0" w:lastRow="0" w:firstColumn="0" w:lastColumn="0" w:oddVBand="0" w:evenVBand="0" w:oddHBand="0" w:evenHBand="0" w:firstRowFirstColumn="0" w:firstRowLastColumn="0" w:lastRowFirstColumn="0" w:lastRowLastColumn="0"/>
              <w:rPr>
                <w:b/>
                <w:color w:val="0F243E" w:themeColor="text2" w:themeShade="80"/>
                <w:sz w:val="28"/>
                <w:lang w:val="es-ES_tradnl" w:eastAsia="es-HN"/>
              </w:rPr>
            </w:pPr>
            <w:r>
              <w:rPr>
                <w:lang w:val="es-ES_tradnl"/>
              </w:rPr>
              <w:t>Proceso competitivo liderado por la USCE, en el cual se obtienen ofertas para la ejecución de la obra y se recomienda la contratación de la más conveniente</w:t>
            </w:r>
          </w:p>
        </w:tc>
        <w:tc>
          <w:tcPr>
            <w:tcW w:w="2027" w:type="pct"/>
          </w:tcPr>
          <w:p w:rsidR="00F87D3A" w:rsidRDefault="004C4EBC" w:rsidP="00E721E4">
            <w:pPr>
              <w:cnfStyle w:val="000000000000" w:firstRow="0" w:lastRow="0" w:firstColumn="0" w:lastColumn="0" w:oddVBand="0" w:evenVBand="0" w:oddHBand="0" w:evenHBand="0" w:firstRowFirstColumn="0" w:firstRowLastColumn="0" w:lastRowFirstColumn="0" w:lastRowLastColumn="0"/>
              <w:rPr>
                <w:b/>
                <w:color w:val="0F243E" w:themeColor="text2" w:themeShade="80"/>
                <w:sz w:val="28"/>
                <w:lang w:val="es-ES_tradnl" w:eastAsia="es-HN"/>
              </w:rPr>
            </w:pPr>
            <w:r w:rsidRPr="004C4EBC">
              <w:rPr>
                <w:lang w:val="es-ES_tradnl"/>
              </w:rPr>
              <w:t>No Aplica</w:t>
            </w:r>
          </w:p>
        </w:tc>
      </w:tr>
      <w:tr w:rsidR="00F87D3A" w:rsidTr="003C6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sidRPr="00F87D3A">
              <w:rPr>
                <w:color w:val="FFFFFF" w:themeColor="background1"/>
                <w:szCs w:val="24"/>
                <w:lang w:val="es-ES_tradnl" w:eastAsia="es-HN"/>
              </w:rPr>
              <w:t>Contratación</w:t>
            </w:r>
          </w:p>
        </w:tc>
        <w:tc>
          <w:tcPr>
            <w:tcW w:w="2094" w:type="pct"/>
          </w:tcPr>
          <w:p w:rsidR="00F87D3A" w:rsidRDefault="004C4EBC" w:rsidP="00FB614E">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Pr>
                <w:lang w:val="es-ES_tradnl"/>
              </w:rPr>
              <w:t xml:space="preserve">La UCSE contrata </w:t>
            </w:r>
            <w:r w:rsidR="00FB614E">
              <w:rPr>
                <w:lang w:val="es-ES_tradnl"/>
              </w:rPr>
              <w:t>al</w:t>
            </w:r>
            <w:r>
              <w:rPr>
                <w:lang w:val="es-ES_tradnl"/>
              </w:rPr>
              <w:t xml:space="preserve"> contratista cuya oferta fue seleccionada como la más conveniente</w:t>
            </w:r>
          </w:p>
        </w:tc>
        <w:tc>
          <w:tcPr>
            <w:tcW w:w="2027" w:type="pct"/>
          </w:tcPr>
          <w:p w:rsidR="00F87D3A" w:rsidRDefault="004C4EBC" w:rsidP="004C4EBC">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Pr>
                <w:lang w:val="es-ES_tradnl"/>
              </w:rPr>
              <w:t>La UCSE contrata al Comité Ejecutor del Proyecto (CEP)</w:t>
            </w:r>
          </w:p>
        </w:tc>
      </w:tr>
      <w:tr w:rsidR="00F87D3A" w:rsidTr="003C6D1F">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Pr>
                <w:color w:val="FFFFFF" w:themeColor="background1"/>
                <w:szCs w:val="24"/>
                <w:lang w:val="es-ES_tradnl" w:eastAsia="es-HN"/>
              </w:rPr>
              <w:t>Ejecución</w:t>
            </w:r>
          </w:p>
        </w:tc>
        <w:tc>
          <w:tcPr>
            <w:tcW w:w="2094" w:type="pct"/>
          </w:tcPr>
          <w:p w:rsidR="00F87D3A" w:rsidRDefault="004C4EBC" w:rsidP="004C4EBC">
            <w:pPr>
              <w:cnfStyle w:val="000000000000" w:firstRow="0" w:lastRow="0" w:firstColumn="0" w:lastColumn="0" w:oddVBand="0" w:evenVBand="0" w:oddHBand="0" w:evenHBand="0" w:firstRowFirstColumn="0" w:firstRowLastColumn="0" w:lastRowFirstColumn="0" w:lastRowLastColumn="0"/>
              <w:rPr>
                <w:b/>
                <w:color w:val="0F243E" w:themeColor="text2" w:themeShade="80"/>
                <w:sz w:val="28"/>
                <w:lang w:val="es-ES_tradnl" w:eastAsia="es-HN"/>
              </w:rPr>
            </w:pPr>
            <w:r>
              <w:rPr>
                <w:lang w:val="es-ES_tradnl"/>
              </w:rPr>
              <w:t>Ejecución por parte de un contratista, presenta garantías, recibe anticipo y pagos de estimaciones de acuerdo avance de obra.</w:t>
            </w:r>
          </w:p>
        </w:tc>
        <w:tc>
          <w:tcPr>
            <w:tcW w:w="2027" w:type="pct"/>
          </w:tcPr>
          <w:p w:rsidR="00F87D3A" w:rsidRDefault="004C4EBC" w:rsidP="004C4EBC">
            <w:pPr>
              <w:cnfStyle w:val="000000000000" w:firstRow="0" w:lastRow="0" w:firstColumn="0" w:lastColumn="0" w:oddVBand="0" w:evenVBand="0" w:oddHBand="0" w:evenHBand="0" w:firstRowFirstColumn="0" w:firstRowLastColumn="0" w:lastRowFirstColumn="0" w:lastRowLastColumn="0"/>
              <w:rPr>
                <w:b/>
                <w:color w:val="0F243E" w:themeColor="text2" w:themeShade="80"/>
                <w:sz w:val="28"/>
                <w:lang w:val="es-ES_tradnl" w:eastAsia="es-HN"/>
              </w:rPr>
            </w:pPr>
            <w:r>
              <w:rPr>
                <w:lang w:val="es-ES_tradnl"/>
              </w:rPr>
              <w:t>Ejecución por parte del CEP, presenta pagares, recibe un primer desembolso y en la medida del avance de obras justifica los valores recibidos y recibe los siguientes desembolsos.</w:t>
            </w:r>
          </w:p>
        </w:tc>
      </w:tr>
      <w:tr w:rsidR="00F87D3A" w:rsidTr="003C6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Pr>
                <w:color w:val="FFFFFF" w:themeColor="background1"/>
                <w:szCs w:val="24"/>
                <w:lang w:val="es-ES_tradnl" w:eastAsia="es-HN"/>
              </w:rPr>
              <w:t>Supervisión</w:t>
            </w:r>
          </w:p>
        </w:tc>
        <w:tc>
          <w:tcPr>
            <w:tcW w:w="2094" w:type="pct"/>
          </w:tcPr>
          <w:p w:rsidR="00F87D3A" w:rsidRDefault="004C4EBC" w:rsidP="00643EAA">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Pr>
                <w:lang w:val="es-ES_tradnl"/>
              </w:rPr>
              <w:t xml:space="preserve">Consultor contratado por la UCSE, quien verifica </w:t>
            </w:r>
            <w:r w:rsidR="00643EAA">
              <w:rPr>
                <w:lang w:val="es-ES_tradnl"/>
              </w:rPr>
              <w:t xml:space="preserve">el avance y </w:t>
            </w:r>
            <w:r>
              <w:rPr>
                <w:lang w:val="es-ES_tradnl"/>
              </w:rPr>
              <w:t>la calidad de obra</w:t>
            </w:r>
            <w:r w:rsidR="00643EAA">
              <w:rPr>
                <w:lang w:val="es-ES_tradnl"/>
              </w:rPr>
              <w:t xml:space="preserve"> ejecutada por el contratista,  autoriza pagos, modificaciones y ampliaciones contrato</w:t>
            </w:r>
          </w:p>
        </w:tc>
        <w:tc>
          <w:tcPr>
            <w:tcW w:w="2027" w:type="pct"/>
          </w:tcPr>
          <w:p w:rsidR="00643EAA" w:rsidRDefault="00643EAA" w:rsidP="00643EAA">
            <w:pPr>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En esta modalidad llamado Supervisor-Docente</w:t>
            </w:r>
          </w:p>
          <w:p w:rsidR="00F87D3A" w:rsidRDefault="00643EAA" w:rsidP="00643EAA">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Pr>
                <w:lang w:val="es-ES_tradnl"/>
              </w:rPr>
              <w:t>Consultor contratado por la UCSE, quien capacita a la comunidad en lo relacionado a calidad de materiales, programación de obras, etc., verifica el avance y la calidad de obra ejecutada,  autoriza pagos, modificaciones y ampliaciones contrato</w:t>
            </w:r>
          </w:p>
        </w:tc>
      </w:tr>
      <w:tr w:rsidR="00F87D3A" w:rsidTr="003C6D1F">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Pr>
                <w:color w:val="FFFFFF" w:themeColor="background1"/>
                <w:szCs w:val="24"/>
                <w:lang w:val="es-ES_tradnl" w:eastAsia="es-HN"/>
              </w:rPr>
              <w:lastRenderedPageBreak/>
              <w:t>Capacitación</w:t>
            </w:r>
          </w:p>
        </w:tc>
        <w:tc>
          <w:tcPr>
            <w:tcW w:w="2094" w:type="pct"/>
          </w:tcPr>
          <w:p w:rsidR="00F87D3A" w:rsidRDefault="00643EAA" w:rsidP="00E721E4">
            <w:pPr>
              <w:cnfStyle w:val="000000000000" w:firstRow="0" w:lastRow="0" w:firstColumn="0" w:lastColumn="0" w:oddVBand="0" w:evenVBand="0" w:oddHBand="0" w:evenHBand="0" w:firstRowFirstColumn="0" w:firstRowLastColumn="0" w:lastRowFirstColumn="0" w:lastRowLastColumn="0"/>
              <w:rPr>
                <w:b/>
                <w:color w:val="0F243E" w:themeColor="text2" w:themeShade="80"/>
                <w:sz w:val="28"/>
                <w:lang w:val="es-ES_tradnl" w:eastAsia="es-HN"/>
              </w:rPr>
            </w:pPr>
            <w:r>
              <w:rPr>
                <w:lang w:val="es-ES_tradnl"/>
              </w:rPr>
              <w:t>No Aplica</w:t>
            </w:r>
          </w:p>
        </w:tc>
        <w:tc>
          <w:tcPr>
            <w:tcW w:w="2027" w:type="pct"/>
          </w:tcPr>
          <w:p w:rsidR="00F87D3A" w:rsidRDefault="00643EAA" w:rsidP="00643EAA">
            <w:pPr>
              <w:cnfStyle w:val="000000000000" w:firstRow="0" w:lastRow="0" w:firstColumn="0" w:lastColumn="0" w:oddVBand="0" w:evenVBand="0" w:oddHBand="0" w:evenHBand="0" w:firstRowFirstColumn="0" w:firstRowLastColumn="0" w:lastRowFirstColumn="0" w:lastRowLastColumn="0"/>
              <w:rPr>
                <w:b/>
                <w:color w:val="0F243E" w:themeColor="text2" w:themeShade="80"/>
                <w:sz w:val="28"/>
                <w:lang w:val="es-ES_tradnl" w:eastAsia="es-HN"/>
              </w:rPr>
            </w:pPr>
            <w:r>
              <w:rPr>
                <w:lang w:val="es-ES_tradnl"/>
              </w:rPr>
              <w:t>La UCSE mediante consultores, organiza la comunidad, la capacita en el establecimiento del alcance del diseño, administración de fondos, rendición de cuentas, contrataciones de mano de obra, compras etc.</w:t>
            </w:r>
          </w:p>
        </w:tc>
      </w:tr>
      <w:tr w:rsidR="00F87D3A" w:rsidTr="003C6D1F">
        <w:trPr>
          <w:cnfStyle w:val="000000100000" w:firstRow="0" w:lastRow="0" w:firstColumn="0" w:lastColumn="0" w:oddVBand="0" w:evenVBand="0" w:oddHBand="1" w:evenHBand="0" w:firstRowFirstColumn="0" w:firstRowLastColumn="0" w:lastRowFirstColumn="0" w:lastRowLastColumn="0"/>
          <w:trHeight w:val="1681"/>
        </w:trPr>
        <w:tc>
          <w:tcPr>
            <w:cnfStyle w:val="001000000000" w:firstRow="0" w:lastRow="0" w:firstColumn="1" w:lastColumn="0" w:oddVBand="0" w:evenVBand="0" w:oddHBand="0" w:evenHBand="0" w:firstRowFirstColumn="0" w:firstRowLastColumn="0" w:lastRowFirstColumn="0" w:lastRowLastColumn="0"/>
            <w:tcW w:w="878" w:type="pct"/>
            <w:tcBorders>
              <w:left w:val="none" w:sz="0" w:space="0" w:color="auto"/>
              <w:bottom w:val="none" w:sz="0" w:space="0" w:color="auto"/>
              <w:right w:val="none" w:sz="0" w:space="0" w:color="auto"/>
            </w:tcBorders>
          </w:tcPr>
          <w:p w:rsidR="00F87D3A" w:rsidRPr="00F87D3A" w:rsidRDefault="00F87D3A" w:rsidP="00F87D3A">
            <w:pPr>
              <w:jc w:val="center"/>
              <w:rPr>
                <w:color w:val="FFFFFF" w:themeColor="background1"/>
                <w:szCs w:val="24"/>
                <w:lang w:val="es-ES_tradnl" w:eastAsia="es-HN"/>
              </w:rPr>
            </w:pPr>
            <w:r>
              <w:rPr>
                <w:color w:val="FFFFFF" w:themeColor="background1"/>
                <w:szCs w:val="24"/>
                <w:lang w:val="es-ES_tradnl" w:eastAsia="es-HN"/>
              </w:rPr>
              <w:t>Operación Mantenimiento</w:t>
            </w:r>
          </w:p>
        </w:tc>
        <w:tc>
          <w:tcPr>
            <w:tcW w:w="2094" w:type="pct"/>
          </w:tcPr>
          <w:p w:rsidR="00F87D3A" w:rsidRDefault="00643EAA" w:rsidP="00643EAA">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Pr>
                <w:lang w:val="es-ES_tradnl"/>
              </w:rPr>
              <w:t>Las obras las recibe la SE/UCSE, quien asume la operación y mantenimiento del centro</w:t>
            </w:r>
          </w:p>
        </w:tc>
        <w:tc>
          <w:tcPr>
            <w:tcW w:w="2027" w:type="pct"/>
          </w:tcPr>
          <w:p w:rsidR="00643EAA" w:rsidRDefault="00643EAA" w:rsidP="00643EAA">
            <w:pPr>
              <w:cnfStyle w:val="000000100000" w:firstRow="0" w:lastRow="0" w:firstColumn="0" w:lastColumn="0" w:oddVBand="0" w:evenVBand="0" w:oddHBand="1" w:evenHBand="0" w:firstRowFirstColumn="0" w:firstRowLastColumn="0" w:lastRowFirstColumn="0" w:lastRowLastColumn="0"/>
              <w:rPr>
                <w:lang w:val="es-ES_tradnl"/>
              </w:rPr>
            </w:pPr>
            <w:r>
              <w:rPr>
                <w:lang w:val="es-ES_tradnl"/>
              </w:rPr>
              <w:t>Las obras las recibe la SE/UCSE, quien asume la operación del mismo.</w:t>
            </w:r>
          </w:p>
          <w:p w:rsidR="00F87D3A" w:rsidRDefault="00643EAA" w:rsidP="00643EAA">
            <w:pPr>
              <w:cnfStyle w:val="000000100000" w:firstRow="0" w:lastRow="0" w:firstColumn="0" w:lastColumn="0" w:oddVBand="0" w:evenVBand="0" w:oddHBand="1" w:evenHBand="0" w:firstRowFirstColumn="0" w:firstRowLastColumn="0" w:lastRowFirstColumn="0" w:lastRowLastColumn="0"/>
              <w:rPr>
                <w:b/>
                <w:color w:val="0F243E" w:themeColor="text2" w:themeShade="80"/>
                <w:sz w:val="28"/>
                <w:lang w:val="es-ES_tradnl" w:eastAsia="es-HN"/>
              </w:rPr>
            </w:pPr>
            <w:r>
              <w:rPr>
                <w:lang w:val="es-ES_tradnl"/>
              </w:rPr>
              <w:t>La comunidad queda empoderada de las obras construidas y asume el mantenimiento preventivo del centro.</w:t>
            </w:r>
          </w:p>
        </w:tc>
      </w:tr>
    </w:tbl>
    <w:p w:rsidR="00FA7C0A" w:rsidRDefault="004106DA" w:rsidP="00E721E4">
      <w:pPr>
        <w:rPr>
          <w:lang w:val="es-ES_tradnl"/>
        </w:rPr>
      </w:pPr>
      <w:r>
        <w:rPr>
          <w:lang w:val="es-ES_tradnl"/>
        </w:rPr>
        <w:t>La modalidad de ejecución a implementar deberá estar indicada en el contrato de préstamo y de la misma dependerá la estructura y tipo de consultores a contratar.</w:t>
      </w:r>
    </w:p>
    <w:p w:rsidR="004106DA" w:rsidRDefault="004106DA" w:rsidP="00E721E4">
      <w:pPr>
        <w:rPr>
          <w:b/>
          <w:color w:val="0F243E" w:themeColor="text2" w:themeShade="80"/>
          <w:sz w:val="28"/>
          <w:lang w:val="es-ES_tradnl" w:eastAsia="es-HN"/>
        </w:rPr>
      </w:pPr>
      <w:r>
        <w:rPr>
          <w:lang w:val="es-ES_tradnl"/>
        </w:rPr>
        <w:t>Para cualquiera de las modalidades se recomienda que las funciones de diseño, formulación, supervisión, capacitación etc. sean desarrolladas por terceros contratados específicamente para cada proyecto (con productos específicos), manteniendo la UCSE las funciones de control de calidad e inspectoría y evitando el incremento del costo operativo de la UCSE.</w:t>
      </w:r>
    </w:p>
    <w:p w:rsidR="00E721E4" w:rsidRDefault="00E721E4" w:rsidP="00E721E4">
      <w:pPr>
        <w:rPr>
          <w:b/>
          <w:color w:val="0F243E" w:themeColor="text2" w:themeShade="80"/>
          <w:sz w:val="28"/>
          <w:lang w:val="es-ES_tradnl" w:eastAsia="es-HN"/>
        </w:rPr>
      </w:pPr>
    </w:p>
    <w:p w:rsidR="00E721E4" w:rsidRPr="00E721E4" w:rsidRDefault="00E721E4" w:rsidP="00E721E4">
      <w:pPr>
        <w:rPr>
          <w:b/>
          <w:color w:val="0F243E" w:themeColor="text2" w:themeShade="80"/>
          <w:sz w:val="28"/>
          <w:lang w:val="es-ES_tradnl" w:eastAsia="es-HN"/>
        </w:rPr>
      </w:pPr>
      <w:r w:rsidRPr="00E721E4">
        <w:rPr>
          <w:b/>
          <w:color w:val="0F243E" w:themeColor="text2" w:themeShade="80"/>
          <w:sz w:val="28"/>
          <w:lang w:val="es-ES_tradnl" w:eastAsia="es-HN"/>
        </w:rPr>
        <w:t>Modalidad Convencional</w:t>
      </w:r>
    </w:p>
    <w:p w:rsidR="00E721E4" w:rsidRPr="002E17BD" w:rsidRDefault="007F2DC0" w:rsidP="002E17BD">
      <w:pPr>
        <w:rPr>
          <w:rFonts w:cs="Times New Roman"/>
          <w:szCs w:val="24"/>
        </w:rPr>
      </w:pPr>
      <w:r>
        <w:rPr>
          <w:rFonts w:cs="Times New Roman"/>
          <w:noProof/>
          <w:szCs w:val="24"/>
          <w:lang w:val="en-US"/>
        </w:rPr>
        <mc:AlternateContent>
          <mc:Choice Requires="wpg">
            <w:drawing>
              <wp:anchor distT="0" distB="0" distL="114300" distR="114300" simplePos="0" relativeHeight="251837440" behindDoc="0" locked="0" layoutInCell="1" allowOverlap="1" wp14:anchorId="18588282" wp14:editId="16937BE3">
                <wp:simplePos x="0" y="0"/>
                <wp:positionH relativeFrom="column">
                  <wp:posOffset>-520838</wp:posOffset>
                </wp:positionH>
                <wp:positionV relativeFrom="paragraph">
                  <wp:posOffset>156127</wp:posOffset>
                </wp:positionV>
                <wp:extent cx="6791325" cy="1757238"/>
                <wp:effectExtent l="0" t="0" r="28575" b="14605"/>
                <wp:wrapNone/>
                <wp:docPr id="2264" name="2264 Grupo"/>
                <wp:cNvGraphicFramePr/>
                <a:graphic xmlns:a="http://schemas.openxmlformats.org/drawingml/2006/main">
                  <a:graphicData uri="http://schemas.microsoft.com/office/word/2010/wordprocessingGroup">
                    <wpg:wgp>
                      <wpg:cNvGrpSpPr/>
                      <wpg:grpSpPr>
                        <a:xfrm>
                          <a:off x="0" y="0"/>
                          <a:ext cx="6791325" cy="1757238"/>
                          <a:chOff x="0" y="0"/>
                          <a:chExt cx="6791325" cy="1757238"/>
                        </a:xfrm>
                      </wpg:grpSpPr>
                      <wps:wsp>
                        <wps:cNvPr id="25" name="25 Flecha derecha"/>
                        <wps:cNvSpPr/>
                        <wps:spPr>
                          <a:xfrm>
                            <a:off x="5238750" y="7810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29 Rectángulo redondeado"/>
                        <wps:cNvSpPr/>
                        <wps:spPr>
                          <a:xfrm>
                            <a:off x="5648325" y="466725"/>
                            <a:ext cx="1143000"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9D30C3">
                              <w:pPr>
                                <w:spacing w:before="0" w:after="0"/>
                                <w:jc w:val="center"/>
                                <w:rPr>
                                  <w:b/>
                                  <w:sz w:val="18"/>
                                  <w:szCs w:val="18"/>
                                </w:rPr>
                              </w:pPr>
                              <w:r w:rsidRPr="00E721E4">
                                <w:rPr>
                                  <w:b/>
                                  <w:color w:val="000000" w:themeColor="text1"/>
                                  <w:sz w:val="18"/>
                                  <w:szCs w:val="18"/>
                                  <w:lang w:val="es-ES_tradnl" w:eastAsia="es-HN"/>
                                </w:rPr>
                                <w:t>Operación y mantenimiento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45 Rectángulo redondeado"/>
                        <wps:cNvSpPr/>
                        <wps:spPr>
                          <a:xfrm>
                            <a:off x="5648325" y="952500"/>
                            <a:ext cx="1143000" cy="25146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S 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63" name="2263 Grupo"/>
                        <wpg:cNvGrpSpPr/>
                        <wpg:grpSpPr>
                          <a:xfrm>
                            <a:off x="0" y="0"/>
                            <a:ext cx="5181600" cy="1757238"/>
                            <a:chOff x="0" y="0"/>
                            <a:chExt cx="5181600" cy="1757238"/>
                          </a:xfrm>
                        </wpg:grpSpPr>
                        <wps:wsp>
                          <wps:cNvPr id="21" name="21 Flecha derecha"/>
                          <wps:cNvSpPr/>
                          <wps:spPr>
                            <a:xfrm rot="20384331">
                              <a:off x="3867150" y="6286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22 Rectángulo redondeado"/>
                          <wps:cNvSpPr/>
                          <wps:spPr>
                            <a:xfrm>
                              <a:off x="4229100" y="1000125"/>
                              <a:ext cx="952500"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9D30C3">
                                <w:pPr>
                                  <w:jc w:val="center"/>
                                  <w:rPr>
                                    <w:b/>
                                    <w:color w:val="000000" w:themeColor="text1"/>
                                    <w:sz w:val="18"/>
                                    <w:szCs w:val="18"/>
                                    <w:lang w:val="es-ES_tradnl" w:eastAsia="es-HN"/>
                                  </w:rPr>
                                </w:pPr>
                                <w:r w:rsidRPr="00E721E4">
                                  <w:rPr>
                                    <w:b/>
                                    <w:color w:val="000000" w:themeColor="text1"/>
                                    <w:sz w:val="18"/>
                                    <w:szCs w:val="18"/>
                                    <w:lang w:val="es-ES_tradnl" w:eastAsia="es-HN"/>
                                  </w:rPr>
                                  <w:t>Ejecución</w:t>
                                </w:r>
                              </w:p>
                              <w:p w:rsidR="007A0C32" w:rsidRPr="00E721E4" w:rsidRDefault="007A0C32" w:rsidP="009D30C3">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62" name="2262 Grupo"/>
                          <wpg:cNvGrpSpPr/>
                          <wpg:grpSpPr>
                            <a:xfrm>
                              <a:off x="0" y="419100"/>
                              <a:ext cx="3781425" cy="794385"/>
                              <a:chOff x="0" y="0"/>
                              <a:chExt cx="3781425" cy="794385"/>
                            </a:xfrm>
                          </wpg:grpSpPr>
                          <wps:wsp>
                            <wps:cNvPr id="9" name="9 Rectángulo redondeado"/>
                            <wps:cNvSpPr/>
                            <wps:spPr>
                              <a:xfrm>
                                <a:off x="0" y="0"/>
                                <a:ext cx="904875"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9D30C3">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Diseño y Formulación</w:t>
                                  </w:r>
                                </w:p>
                                <w:p w:rsidR="007A0C32" w:rsidRPr="00E721E4" w:rsidRDefault="007A0C32" w:rsidP="009D30C3">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12 Flecha derecha"/>
                            <wps:cNvSpPr/>
                            <wps:spPr>
                              <a:xfrm>
                                <a:off x="1019175" y="35242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14 Rectángulo redondeado"/>
                            <wps:cNvSpPr/>
                            <wps:spPr>
                              <a:xfrm>
                                <a:off x="1495425" y="9525"/>
                                <a:ext cx="904875"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9D30C3">
                                  <w:pPr>
                                    <w:jc w:val="center"/>
                                    <w:rPr>
                                      <w:b/>
                                      <w:color w:val="000000" w:themeColor="text1"/>
                                      <w:sz w:val="18"/>
                                      <w:szCs w:val="18"/>
                                      <w:lang w:val="es-ES_tradnl" w:eastAsia="es-HN"/>
                                    </w:rPr>
                                  </w:pPr>
                                  <w:r w:rsidRPr="00E721E4">
                                    <w:rPr>
                                      <w:b/>
                                      <w:color w:val="000000" w:themeColor="text1"/>
                                      <w:sz w:val="18"/>
                                      <w:szCs w:val="18"/>
                                      <w:lang w:val="es-ES_tradnl" w:eastAsia="es-HN"/>
                                    </w:rPr>
                                    <w:t>Licitación</w:t>
                                  </w:r>
                                </w:p>
                                <w:p w:rsidR="007A0C32" w:rsidRPr="00E721E4" w:rsidRDefault="007A0C32" w:rsidP="009D30C3">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17 Flecha derecha"/>
                            <wps:cNvSpPr/>
                            <wps:spPr>
                              <a:xfrm>
                                <a:off x="2447925" y="3619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18 Rectángulo redondeado"/>
                            <wps:cNvSpPr/>
                            <wps:spPr>
                              <a:xfrm>
                                <a:off x="2781300" y="9525"/>
                                <a:ext cx="1000125"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9D30C3">
                                  <w:pPr>
                                    <w:rPr>
                                      <w:b/>
                                      <w:color w:val="000000" w:themeColor="text1"/>
                                      <w:sz w:val="18"/>
                                      <w:szCs w:val="18"/>
                                      <w:lang w:val="es-ES_tradnl" w:eastAsia="es-HN"/>
                                    </w:rPr>
                                  </w:pPr>
                                  <w:r w:rsidRPr="00E721E4">
                                    <w:rPr>
                                      <w:b/>
                                      <w:color w:val="000000" w:themeColor="text1"/>
                                      <w:sz w:val="18"/>
                                      <w:szCs w:val="18"/>
                                      <w:lang w:val="es-ES_tradnl" w:eastAsia="es-HN"/>
                                    </w:rPr>
                                    <w:t>Contratación</w:t>
                                  </w:r>
                                </w:p>
                                <w:p w:rsidR="007A0C32" w:rsidRPr="00E721E4" w:rsidRDefault="007A0C32" w:rsidP="009D30C3">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41 Rectángulo redondeado"/>
                            <wps:cNvSpPr/>
                            <wps:spPr>
                              <a:xfrm>
                                <a:off x="0" y="485775"/>
                                <a:ext cx="904875" cy="25146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Consultor</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42 Rectángulo redondeado"/>
                            <wps:cNvSpPr/>
                            <wps:spPr>
                              <a:xfrm>
                                <a:off x="1495425" y="542925"/>
                                <a:ext cx="904875" cy="25146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UCSE</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43 Rectángulo redondeado"/>
                            <wps:cNvSpPr/>
                            <wps:spPr>
                              <a:xfrm>
                                <a:off x="2781300" y="495300"/>
                                <a:ext cx="1000125" cy="25146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UCSE</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4" name="44 Rectángulo redondeado"/>
                          <wps:cNvSpPr/>
                          <wps:spPr>
                            <a:xfrm>
                              <a:off x="4229100" y="1485900"/>
                              <a:ext cx="952500" cy="271338"/>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 xml:space="preserve">Contratista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46 Rectángulo redondeado"/>
                          <wps:cNvSpPr/>
                          <wps:spPr>
                            <a:xfrm>
                              <a:off x="4210050" y="0"/>
                              <a:ext cx="952500"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jc w:val="center"/>
                                  <w:rPr>
                                    <w:b/>
                                    <w:color w:val="000000" w:themeColor="text1"/>
                                    <w:sz w:val="18"/>
                                    <w:szCs w:val="18"/>
                                    <w:lang w:val="es-ES_tradnl" w:eastAsia="es-HN"/>
                                  </w:rPr>
                                </w:pPr>
                                <w:r w:rsidRPr="00E721E4">
                                  <w:rPr>
                                    <w:b/>
                                    <w:color w:val="000000" w:themeColor="text1"/>
                                    <w:sz w:val="18"/>
                                    <w:szCs w:val="18"/>
                                    <w:lang w:val="es-ES_tradnl" w:eastAsia="es-HN"/>
                                  </w:rPr>
                                  <w:t>Supervisión</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47 Rectángulo redondeado"/>
                          <wps:cNvSpPr/>
                          <wps:spPr>
                            <a:xfrm>
                              <a:off x="4229100" y="485775"/>
                              <a:ext cx="952500" cy="26670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Supervisor</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48 Flecha derecha"/>
                          <wps:cNvSpPr/>
                          <wps:spPr>
                            <a:xfrm rot="1106079">
                              <a:off x="3876675" y="98107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id="2264 Grupo" o:spid="_x0000_s1044" style="position:absolute;left:0;text-align:left;margin-left:-41pt;margin-top:12.3pt;width:534.75pt;height:138.35pt;z-index:251837440;mso-height-relative:margin" coordsize="67913,17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25 Flecha derecha" o:spid="_x0000_s1045" type="#_x0000_t13" style="position:absolute;left:52387;top:7810;width:3048;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OW8EA&#10;AADbAAAADwAAAGRycy9kb3ducmV2LnhtbESPT4vCMBTE7wt+h/AEL8uaqqy41Sj+QfC2WGXPj+Zt&#10;W2xeShNr/PZGEDwOM/MbZrEKphYdta6yrGA0TEAQ51ZXXCg4n/ZfMxDOI2usLZOCOzlYLXsfC0y1&#10;vfGRuswXIkLYpaig9L5JpXR5SQbd0DbE0fu3rUEfZVtI3eItwk0tx0kylQYrjgslNrQtKb9kV6PA&#10;/IVM/2A3m+iaks/dRob9+VepQT+s5yA8Bf8Ov9oHrWD8Dc8v8Q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KDlvBAAAA2wAAAA8AAAAAAAAAAAAAAAAAmAIAAGRycy9kb3du&#10;cmV2LnhtbFBLBQYAAAAABAAEAPUAAACGAwAAAAA=&#10;" adj="11475" fillcolor="#d6e3bc [1302]" strokecolor="#4e6128 [1606]" strokeweight="2pt"/>
                <v:roundrect id="29 Rectángulo redondeado" o:spid="_x0000_s1046" style="position:absolute;left:56483;top:4667;width:11430;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VwMIA&#10;AADbAAAADwAAAGRycy9kb3ducmV2LnhtbESPQYvCMBSE7wv+h/AWvK2proh2m4oIQi8KVcHro3m2&#10;3W1eSpOt9d8bQfA4zMw3TLIeTCN66lxtWcF0EoEgLqyuuVRwPu2+liCcR9bYWCYFd3KwTkcfCcba&#10;3jin/uhLESDsYlRQed/GUrqiIoNuYlvi4F1tZ9AH2ZVSd3gLcNPIWRQtpMGaw0KFLW0rKv6O/0ZB&#10;U0y3+JsfcpN9Z9llmF93e9krNf4cNj8gPA3+HX61M61gtoLnl/AD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r1XAwgAAANsAAAAPAAAAAAAAAAAAAAAAAJgCAABkcnMvZG93&#10;bnJldi54bWxQSwUGAAAAAAQABAD1AAAAhwMAAAAA&#10;" fillcolor="#d6e3bc [1302]" strokecolor="#4e6128 [1606]" strokeweight="2pt">
                  <v:textbox>
                    <w:txbxContent>
                      <w:p w:rsidR="007A0C32" w:rsidRPr="00E721E4" w:rsidRDefault="007A0C32" w:rsidP="009D30C3">
                        <w:pPr>
                          <w:spacing w:before="0" w:after="0"/>
                          <w:jc w:val="center"/>
                          <w:rPr>
                            <w:b/>
                            <w:sz w:val="18"/>
                            <w:szCs w:val="18"/>
                          </w:rPr>
                        </w:pPr>
                        <w:r w:rsidRPr="00E721E4">
                          <w:rPr>
                            <w:b/>
                            <w:color w:val="000000" w:themeColor="text1"/>
                            <w:sz w:val="18"/>
                            <w:szCs w:val="18"/>
                            <w:lang w:val="es-ES_tradnl" w:eastAsia="es-HN"/>
                          </w:rPr>
                          <w:t>Operación y mantenimiento</w:t>
                        </w:r>
                      </w:p>
                    </w:txbxContent>
                  </v:textbox>
                </v:roundrect>
                <v:roundrect id="45 Rectángulo redondeado" o:spid="_x0000_s1047" style="position:absolute;left:56483;top:9525;width:11430;height:25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26ZcMA&#10;AADbAAAADwAAAGRycy9kb3ducmV2LnhtbESPQWvCQBSE70L/w/IEb7pJTaVE11AEIZcKUaHXR/aZ&#10;RLNvQ3abpP/eLRR6HGbmG2aXTaYVA/WusawgXkUgiEurG64UXC/H5TsI55E1tpZJwQ85yPYvsx2m&#10;2o5c0HD2lQgQdikqqL3vUildWZNBt7IdcfButjfog+wrqXscA9y08jWKNtJgw2Ghxo4ONZWP87dR&#10;0JbxAe/FqTD5Os+/puR2/JSDUov59LEF4Wny/+G/dq4VJG/w+yX8AL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26ZcMAAADbAAAADwAAAAAAAAAAAAAAAACYAgAAZHJzL2Rv&#10;d25yZXYueG1sUEsFBgAAAAAEAAQA9QAAAIgDAAAAAA==&#10;" fillcolor="#d6e3bc [1302]" strokecolor="#4e6128 [1606]" strokeweight="2pt">
                  <v:textbo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S E</w:t>
                        </w:r>
                      </w:p>
                    </w:txbxContent>
                  </v:textbox>
                </v:roundrect>
                <v:group id="2263 Grupo" o:spid="_x0000_s1048" style="position:absolute;width:51816;height:17572" coordsize="51816,17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OQFExgAAAN0A&#10;AAAPAAAAAAAAAAAAAAAAAKoCAABkcnMvZG93bnJldi54bWxQSwUGAAAAAAQABAD6AAAAnQMAAAAA&#10;">
                  <v:shape id="21 Flecha derecha" o:spid="_x0000_s1049" type="#_x0000_t13" style="position:absolute;left:38671;top:6286;width:3048;height:2858;rotation:-132783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2B38QA&#10;AADbAAAADwAAAGRycy9kb3ducmV2LnhtbESP3WoCMRSE7wu+QzgF72pWbUW2RrEFQUEK/kBvD5vj&#10;ZunmZNnE7Pr2jSB4OczMN8xi1dtaRGp95VjBeJSBIC6crrhUcD5t3uYgfEDWWDsmBTfysFoOXhaY&#10;a9fxgeIxlCJB2OeowITQ5FL6wpBFP3INcfIurrUYkmxLqVvsEtzWcpJlM2mx4rRgsKFvQ8Xf8WoV&#10;zOz7YTfdxN/sGvfRfP3szpfuQ6nha7/+BBGoD8/wo73VCiZjuH9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tgd/EAAAA2wAAAA8AAAAAAAAAAAAAAAAAmAIAAGRycy9k&#10;b3ducmV2LnhtbFBLBQYAAAAABAAEAPUAAACJAwAAAAA=&#10;" adj="11475" fillcolor="#d6e3bc [1302]" strokecolor="#4e6128 [1606]" strokeweight="2pt"/>
                  <v:roundrect id="22 Rectángulo redondeado" o:spid="_x0000_s1050" style="position:absolute;left:42291;top:10001;width:9525;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vHscIA&#10;AADbAAAADwAAAGRycy9kb3ducmV2LnhtbESPQYvCMBSE74L/ITxhb5q2LotUYxFB6EWhruD10Tzb&#10;avNSmli7/94sLOxxmJlvmE02mlYM1LvGsoJ4EYEgLq1uuFJw+T7MVyCcR9bYWiYFP+Qg204nG0y1&#10;fXFBw9lXIkDYpaig9r5LpXRlTQbdwnbEwbvZ3qAPsq+k7vEV4KaVSRR9SYMNh4UaO9rXVD7OT6Og&#10;LeM93otTYfJlnl/Hz9vhKAelPmbjbg3C0+j/w3/tXCtIEvj9En6A3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C8exwgAAANsAAAAPAAAAAAAAAAAAAAAAAJgCAABkcnMvZG93&#10;bnJldi54bWxQSwUGAAAAAAQABAD1AAAAhwMAAAAA&#10;" fillcolor="#d6e3bc [1302]" strokecolor="#4e6128 [1606]" strokeweight="2pt">
                    <v:textbox>
                      <w:txbxContent>
                        <w:p w:rsidR="007A0C32" w:rsidRPr="00E721E4" w:rsidRDefault="007A0C32" w:rsidP="009D30C3">
                          <w:pPr>
                            <w:jc w:val="center"/>
                            <w:rPr>
                              <w:b/>
                              <w:color w:val="000000" w:themeColor="text1"/>
                              <w:sz w:val="18"/>
                              <w:szCs w:val="18"/>
                              <w:lang w:val="es-ES_tradnl" w:eastAsia="es-HN"/>
                            </w:rPr>
                          </w:pPr>
                          <w:r w:rsidRPr="00E721E4">
                            <w:rPr>
                              <w:b/>
                              <w:color w:val="000000" w:themeColor="text1"/>
                              <w:sz w:val="18"/>
                              <w:szCs w:val="18"/>
                              <w:lang w:val="es-ES_tradnl" w:eastAsia="es-HN"/>
                            </w:rPr>
                            <w:t>Ejecución</w:t>
                          </w:r>
                        </w:p>
                        <w:p w:rsidR="007A0C32" w:rsidRPr="00E721E4" w:rsidRDefault="007A0C32" w:rsidP="009D30C3">
                          <w:pPr>
                            <w:spacing w:before="0" w:after="0"/>
                            <w:jc w:val="center"/>
                            <w:rPr>
                              <w:b/>
                              <w:sz w:val="18"/>
                              <w:szCs w:val="18"/>
                            </w:rPr>
                          </w:pPr>
                        </w:p>
                      </w:txbxContent>
                    </v:textbox>
                  </v:roundrect>
                  <v:group id="2262 Grupo" o:spid="_x0000_s1051" style="position:absolute;top:4191;width:37814;height:7943" coordsize="37814,79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k38UAAADdAAAADwAAAGRycy9kb3ducmV2LnhtbESPQYvCMBSE7wv+h/AE&#10;b2vayopUo4ioeJCFVUG8PZpnW2xeShPb+u/NwsIeh5n5hlmselOJlhpXWlYQjyMQxJnVJecKLufd&#10;5wyE88gaK8uk4EUOVsvBxwJTbTv+ofbkcxEg7FJUUHhfp1K6rCCDbmxr4uDdbWPQB9nkUjfYBbip&#10;ZBJFU2mw5LBQYE2bgrLH6WkU7Dvs1pN42x4f983rdv76vh5jUmo07NdzEJ56/x/+ax+0giSZJ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l1pN/FAAAA3QAA&#10;AA8AAAAAAAAAAAAAAAAAqgIAAGRycy9kb3ducmV2LnhtbFBLBQYAAAAABAAEAPoAAACcAwAAAAA=&#10;">
                    <v:roundrect id="9 Rectángulo redondeado" o:spid="_x0000_s1052" style="position:absolute;width:9048;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1w1sMA&#10;AADaAAAADwAAAGRycy9kb3ducmV2LnhtbESPzWrDMBCE74W+g9hCbrXspJTWtWxCIOBLC04CvS7W&#10;+iexVsZSHOftq0Khx2FmvmGyYjGDmGlyvWUFSRSDIK6t7rlVcDrun99AOI+scbBMCu7koMgfHzJM&#10;tb1xRfPBtyJA2KWooPN+TKV0dUcGXWRH4uA1djLog5xaqSe8BbgZ5DqOX6XBnsNChyPtOqovh6tR&#10;MNTJDs/VV2XKTVl+Ly/N/lPOSq2elu0HCE+L/w//tUut4B1+r4QbI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1w1sMAAADaAAAADwAAAAAAAAAAAAAAAACYAgAAZHJzL2Rv&#10;d25yZXYueG1sUEsFBgAAAAAEAAQA9QAAAIgDAAAAAA==&#10;" fillcolor="#d6e3bc [1302]" strokecolor="#4e6128 [1606]" strokeweight="2pt">
                      <v:textbox>
                        <w:txbxContent>
                          <w:p w:rsidR="007A0C32" w:rsidRPr="00E721E4" w:rsidRDefault="007A0C32" w:rsidP="009D30C3">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Diseño y Formulación</w:t>
                            </w:r>
                          </w:p>
                          <w:p w:rsidR="007A0C32" w:rsidRPr="00E721E4" w:rsidRDefault="007A0C32" w:rsidP="009D30C3">
                            <w:pPr>
                              <w:spacing w:before="0" w:after="0"/>
                              <w:jc w:val="center"/>
                              <w:rPr>
                                <w:b/>
                                <w:sz w:val="18"/>
                                <w:szCs w:val="18"/>
                              </w:rPr>
                            </w:pPr>
                          </w:p>
                        </w:txbxContent>
                      </v:textbox>
                    </v:roundrect>
                    <v:shape id="12 Flecha derecha" o:spid="_x0000_s1053" type="#_x0000_t13" style="position:absolute;left:10191;top:3524;width:3048;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ckr8A&#10;AADbAAAADwAAAGRycy9kb3ducmV2LnhtbERPTYvCMBC9C/6HMIIX0VQXpFaj6Iqwt8UqnodmbIvN&#10;pDTZmv33G0HY2zze52x2wTSip87VlhXMZwkI4sLqmksF18tpmoJwHlljY5kU/JKD3XY42GCm7ZPP&#10;1Oe+FDGEXYYKKu/bTEpXVGTQzWxLHLm77Qz6CLtS6g6fMdw0cpEkS2mw5thQYUufFRWP/McoMLeQ&#10;6xX26YduKJkcDzKcrt9KjUdhvwbhKfh/8dv9peP8Bbx+iQfI7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T1ySvwAAANsAAAAPAAAAAAAAAAAAAAAAAJgCAABkcnMvZG93bnJl&#10;di54bWxQSwUGAAAAAAQABAD1AAAAhAMAAAAA&#10;" adj="11475" fillcolor="#d6e3bc [1302]" strokecolor="#4e6128 [1606]" strokeweight="2pt"/>
                    <v:roundrect id="14 Rectángulo redondeado" o:spid="_x0000_s1054" style="position:absolute;left:14954;top:95;width:9049;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Iw478A&#10;AADbAAAADwAAAGRycy9kb3ducmV2LnhtbERPS4vCMBC+C/6HMII3TX2wSDUtIgi9KNRd2OvQjG21&#10;mZQm1u6/3wiCt/n4nrNLB9OInjpXW1awmEcgiAuray4V/HwfZxsQziNrbCyTgj9ykCbj0Q5jbZ+c&#10;U3/xpQgh7GJUUHnfxlK6oiKDbm5b4sBdbWfQB9iVUnf4DOGmkcso+pIGaw4NFbZ0qKi4Xx5GQVMs&#10;DnjLz7nJVln2O6yvx5PslZpOhv0WhKfBf8Rvd6bD/DW8fgkHyOQ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wjDjvwAAANsAAAAPAAAAAAAAAAAAAAAAAJgCAABkcnMvZG93bnJl&#10;di54bWxQSwUGAAAAAAQABAD1AAAAhAMAAAAA&#10;" fillcolor="#d6e3bc [1302]" strokecolor="#4e6128 [1606]" strokeweight="2pt">
                      <v:textbox>
                        <w:txbxContent>
                          <w:p w:rsidR="007A0C32" w:rsidRPr="00E721E4" w:rsidRDefault="007A0C32" w:rsidP="009D30C3">
                            <w:pPr>
                              <w:jc w:val="center"/>
                              <w:rPr>
                                <w:b/>
                                <w:color w:val="000000" w:themeColor="text1"/>
                                <w:sz w:val="18"/>
                                <w:szCs w:val="18"/>
                                <w:lang w:val="es-ES_tradnl" w:eastAsia="es-HN"/>
                              </w:rPr>
                            </w:pPr>
                            <w:r w:rsidRPr="00E721E4">
                              <w:rPr>
                                <w:b/>
                                <w:color w:val="000000" w:themeColor="text1"/>
                                <w:sz w:val="18"/>
                                <w:szCs w:val="18"/>
                                <w:lang w:val="es-ES_tradnl" w:eastAsia="es-HN"/>
                              </w:rPr>
                              <w:t>Licitación</w:t>
                            </w:r>
                          </w:p>
                          <w:p w:rsidR="007A0C32" w:rsidRPr="00E721E4" w:rsidRDefault="007A0C32" w:rsidP="009D30C3">
                            <w:pPr>
                              <w:spacing w:before="0" w:after="0"/>
                              <w:jc w:val="center"/>
                              <w:rPr>
                                <w:b/>
                                <w:sz w:val="18"/>
                                <w:szCs w:val="18"/>
                              </w:rPr>
                            </w:pPr>
                          </w:p>
                        </w:txbxContent>
                      </v:textbox>
                    </v:roundrect>
                    <v:shape id="17 Flecha derecha" o:spid="_x0000_s1055" type="#_x0000_t13" style="position:absolute;left:24479;top:3619;width:3048;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Cr8A&#10;AADbAAAADwAAAGRycy9kb3ducmV2LnhtbERPS4vCMBC+C/6HMIIXWVMVfHSNoivC3sSueB6a2bbY&#10;TEqTrfHfmwXB23x8z1lvg6lFR62rLCuYjBMQxLnVFRcKLj/HjyUI55E11pZJwYMcbDf93hpTbe98&#10;pi7zhYgh7FJUUHrfpFK6vCSDbmwb4sj92tagj7AtpG7xHsNNLadJMpcGK44NJTb0VVJ+y/6MAnMN&#10;mV5ht5zpmpLRYS/D8XJSajgIu08QnoJ/i1/ubx3nL+D/l3iA3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OP8KvwAAANsAAAAPAAAAAAAAAAAAAAAAAJgCAABkcnMvZG93bnJl&#10;di54bWxQSwUGAAAAAAQABAD1AAAAhAMAAAAA&#10;" adj="11475" fillcolor="#d6e3bc [1302]" strokecolor="#4e6128 [1606]" strokeweight="2pt"/>
                    <v:roundrect id="18 Rectángulo redondeado" o:spid="_x0000_s1056" style="position:absolute;left:27813;top:95;width:10001;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865sMA&#10;AADbAAAADwAAAGRycy9kb3ducmV2LnhtbESPQWvDMAyF74P+B6NCb6vTdoyR1S0lEMhlg2SFXkWs&#10;JtliOcRekv376TDYTeI9vffpeF5cryYaQ+fZwG6bgCKuve24MXD9yB9fQIWIbLH3TAZ+KMD5tHo4&#10;Ymr9zCVNVWyUhHBI0UAb45BqHeqWHIatH4hFu/vRYZR1bLQdcZZw1+t9kjxrhx1LQ4sDZS3VX9W3&#10;M9DXuww/y/fSFYeiuC1P9/xNT8Zs1svlFVSkJf6b/64LK/gCK7/IAPr0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865sMAAADbAAAADwAAAAAAAAAAAAAAAACYAgAAZHJzL2Rv&#10;d25yZXYueG1sUEsFBgAAAAAEAAQA9QAAAIgDAAAAAA==&#10;" fillcolor="#d6e3bc [1302]" strokecolor="#4e6128 [1606]" strokeweight="2pt">
                      <v:textbox>
                        <w:txbxContent>
                          <w:p w:rsidR="007A0C32" w:rsidRPr="00E721E4" w:rsidRDefault="007A0C32" w:rsidP="009D30C3">
                            <w:pPr>
                              <w:rPr>
                                <w:b/>
                                <w:color w:val="000000" w:themeColor="text1"/>
                                <w:sz w:val="18"/>
                                <w:szCs w:val="18"/>
                                <w:lang w:val="es-ES_tradnl" w:eastAsia="es-HN"/>
                              </w:rPr>
                            </w:pPr>
                            <w:r w:rsidRPr="00E721E4">
                              <w:rPr>
                                <w:b/>
                                <w:color w:val="000000" w:themeColor="text1"/>
                                <w:sz w:val="18"/>
                                <w:szCs w:val="18"/>
                                <w:lang w:val="es-ES_tradnl" w:eastAsia="es-HN"/>
                              </w:rPr>
                              <w:t>Contratación</w:t>
                            </w:r>
                          </w:p>
                          <w:p w:rsidR="007A0C32" w:rsidRPr="00E721E4" w:rsidRDefault="007A0C32" w:rsidP="009D30C3">
                            <w:pPr>
                              <w:spacing w:before="0" w:after="0"/>
                              <w:jc w:val="center"/>
                              <w:rPr>
                                <w:b/>
                                <w:sz w:val="18"/>
                                <w:szCs w:val="18"/>
                              </w:rPr>
                            </w:pPr>
                          </w:p>
                        </w:txbxContent>
                      </v:textbox>
                    </v:roundrect>
                    <v:roundrect id="41 Rectángulo redondeado" o:spid="_x0000_s1057" style="position:absolute;top:4857;width:9048;height:25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a8ZsMA&#10;AADbAAAADwAAAGRycy9kb3ducmV2LnhtbESPQWuDQBSE74X8h+UFemtWUynFukoQAl4a0AZyfbgv&#10;auu+FXdr7L/vBgo9DjPzDZMVqxnFQrMbLCuIdxEI4tbqgTsF54/j0ysI55E1jpZJwQ85KPLNQ4ap&#10;tjeuaWl8JwKEXYoKeu+nVErX9mTQ7exEHLyrnQ36IOdO6hlvAW5GuY+iF2lw4LDQ40RlT+1X820U&#10;jG1c4md9qk31XFWXNbke3+Wi1ON2PbyB8LT6//Bfu9IKkhjuX8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a8ZsMAAADbAAAADwAAAAAAAAAAAAAAAACYAgAAZHJzL2Rv&#10;d25yZXYueG1sUEsFBgAAAAAEAAQA9QAAAIgDA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Consultor</w:t>
                            </w:r>
                          </w:p>
                          <w:p w:rsidR="007A0C32" w:rsidRPr="00E721E4" w:rsidRDefault="007A0C32" w:rsidP="00A162F0">
                            <w:pPr>
                              <w:spacing w:before="0" w:after="0"/>
                              <w:jc w:val="center"/>
                              <w:rPr>
                                <w:b/>
                                <w:sz w:val="18"/>
                                <w:szCs w:val="18"/>
                              </w:rPr>
                            </w:pPr>
                          </w:p>
                        </w:txbxContent>
                      </v:textbox>
                    </v:roundrect>
                    <v:roundrect id="42 Rectángulo redondeado" o:spid="_x0000_s1058" style="position:absolute;left:14954;top:5429;width:9049;height:25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QiEcIA&#10;AADbAAAADwAAAGRycy9kb3ducmV2LnhtbESPQYvCMBSE7wv+h/CEvW1TXVmkmhYRhF4U6gpeH82z&#10;rTYvpYm1/nsjLOxxmJlvmHU2mlYM1LvGsoJZFIMgLq1uuFJw+t19LUE4j6yxtUwKnuQgSycfa0y0&#10;fXBBw9FXIkDYJaig9r5LpHRlTQZdZDvi4F1sb9AH2VdS9/gIcNPKeRz/SIMNh4UaO9rWVN6Od6Og&#10;LWdbvBaHwuTfeX4eF5fdXg5KfU7HzQqEp9H/h//auVawmMP7S/gBM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1CIRwgAAANsAAAAPAAAAAAAAAAAAAAAAAJgCAABkcnMvZG93&#10;bnJldi54bWxQSwUGAAAAAAQABAD1AAAAhwM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UCSE</w:t>
                            </w:r>
                          </w:p>
                          <w:p w:rsidR="007A0C32" w:rsidRPr="00E721E4" w:rsidRDefault="007A0C32" w:rsidP="00A162F0">
                            <w:pPr>
                              <w:spacing w:before="0" w:after="0"/>
                              <w:jc w:val="center"/>
                              <w:rPr>
                                <w:b/>
                                <w:sz w:val="18"/>
                                <w:szCs w:val="18"/>
                              </w:rPr>
                            </w:pPr>
                          </w:p>
                        </w:txbxContent>
                      </v:textbox>
                    </v:roundrect>
                    <v:roundrect id="43 Rectángulo redondeado" o:spid="_x0000_s1059" style="position:absolute;left:27813;top:4953;width:10001;height:25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iHisMA&#10;AADbAAAADwAAAGRycy9kb3ducmV2LnhtbESPzWrDMBCE74W8g9hAb7WcJpTiWjYlYPClAaeBXhdr&#10;/dNaK2OptvP2UaDQ4zAz3zBpvppBzDS53rKCXRSDIK6t7rlVcPksnl5BOI+scbBMCq7kIM82Dykm&#10;2i5c0Xz2rQgQdgkq6LwfEyld3ZFBF9mROHiNnQz6IKdW6gmXADeDfI7jF2mw57DQ4UjHjuqf869R&#10;MNS7I35Xp8qU+7L8Wg9N8SFnpR636/sbCE+r/w//tUut4LCH+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iHisMAAADbAAAADwAAAAAAAAAAAAAAAACYAgAAZHJzL2Rv&#10;d25yZXYueG1sUEsFBgAAAAAEAAQA9QAAAIgDA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UCSE</w:t>
                            </w:r>
                          </w:p>
                          <w:p w:rsidR="007A0C32" w:rsidRPr="00E721E4" w:rsidRDefault="007A0C32" w:rsidP="00A162F0">
                            <w:pPr>
                              <w:spacing w:before="0" w:after="0"/>
                              <w:jc w:val="center"/>
                              <w:rPr>
                                <w:b/>
                                <w:sz w:val="18"/>
                                <w:szCs w:val="18"/>
                              </w:rPr>
                            </w:pPr>
                          </w:p>
                        </w:txbxContent>
                      </v:textbox>
                    </v:roundrect>
                  </v:group>
                  <v:roundrect id="44 Rectángulo redondeado" o:spid="_x0000_s1060" style="position:absolute;left:42291;top:14859;width:9525;height:27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Ef/sIA&#10;AADbAAAADwAAAGRycy9kb3ducmV2LnhtbESPQYvCMBSE74L/ITzBm6bVskg1FhGEXnahruD10Tzb&#10;avNSmmzt/vvNguBxmJlvmF02mlYM1LvGsoJ4GYEgLq1uuFJw+T4tNiCcR9bYWiYFv+Qg208nO0y1&#10;fXJBw9lXIkDYpaig9r5LpXRlTQbd0nbEwbvZ3qAPsq+k7vEZ4KaVqyj6kAYbDgs1dnSsqXycf4yC&#10;toyPeC++CpOv8/w6JrfTpxyUms/GwxaEp9G/w692rhUkCfx/C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cR/+wgAAANsAAAAPAAAAAAAAAAAAAAAAAJgCAABkcnMvZG93&#10;bnJldi54bWxQSwUGAAAAAAQABAD1AAAAhwMAAAAA&#10;" fillcolor="#d6e3bc [1302]" strokecolor="#4e6128 [1606]" strokeweight="2pt">
                    <v:textbo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 xml:space="preserve">Contratista </w:t>
                          </w:r>
                        </w:p>
                      </w:txbxContent>
                    </v:textbox>
                  </v:roundrect>
                  <v:roundrect id="46 Rectángulo redondeado" o:spid="_x0000_s1061" style="position:absolute;left:42100;width:9525;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8kEsMA&#10;AADbAAAADwAAAGRycy9kb3ducmV2LnhtbESPQWuDQBSE74H8h+UFeotrWgnFZpUSELw0oA30+nBf&#10;1NZ9K+5W7b/PFgo9DjPzDXPKVzOImSbXW1ZwiGIQxI3VPbcKru/F/hmE88gaB8uk4Icc5Nl2c8JU&#10;24UrmmvfigBhl6KCzvsxldI1HRl0kR2Jg3ezk0Ef5NRKPeES4GaQj3F8lAZ7DgsdjnTuqPmqv42C&#10;oTmc8bO6VKZ8KsuPNbkVb3JW6mG3vr6A8LT6//Bfu9QKkiP8fgk/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8kEsMAAADbAAAADwAAAAAAAAAAAAAAAACYAgAAZHJzL2Rv&#10;d25yZXYueG1sUEsFBgAAAAAEAAQA9QAAAIgDAAAAAA==&#10;" fillcolor="#d6e3bc [1302]" strokecolor="#4e6128 [1606]" strokeweight="2pt">
                    <v:textbox>
                      <w:txbxContent>
                        <w:p w:rsidR="007A0C32" w:rsidRPr="00E721E4" w:rsidRDefault="007A0C32" w:rsidP="00A162F0">
                          <w:pPr>
                            <w:jc w:val="center"/>
                            <w:rPr>
                              <w:b/>
                              <w:color w:val="000000" w:themeColor="text1"/>
                              <w:sz w:val="18"/>
                              <w:szCs w:val="18"/>
                              <w:lang w:val="es-ES_tradnl" w:eastAsia="es-HN"/>
                            </w:rPr>
                          </w:pPr>
                          <w:r w:rsidRPr="00E721E4">
                            <w:rPr>
                              <w:b/>
                              <w:color w:val="000000" w:themeColor="text1"/>
                              <w:sz w:val="18"/>
                              <w:szCs w:val="18"/>
                              <w:lang w:val="es-ES_tradnl" w:eastAsia="es-HN"/>
                            </w:rPr>
                            <w:t>Supervisión</w:t>
                          </w:r>
                        </w:p>
                        <w:p w:rsidR="007A0C32" w:rsidRPr="00E721E4" w:rsidRDefault="007A0C32" w:rsidP="00A162F0">
                          <w:pPr>
                            <w:spacing w:before="0" w:after="0"/>
                            <w:jc w:val="center"/>
                            <w:rPr>
                              <w:b/>
                              <w:sz w:val="18"/>
                              <w:szCs w:val="18"/>
                            </w:rPr>
                          </w:pPr>
                        </w:p>
                      </w:txbxContent>
                    </v:textbox>
                  </v:roundrect>
                  <v:roundrect id="47 Rectángulo redondeado" o:spid="_x0000_s1062" style="position:absolute;left:42291;top:4857;width:9525;height:2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OBicMA&#10;AADbAAAADwAAAGRycy9kb3ducmV2LnhtbESPQWvCQBSE70L/w/IEb7pJDbVE11AEIZcKUaHXR/aZ&#10;RLNvQ3abpP/eLRR6HGbmG2aXTaYVA/WusawgXkUgiEurG64UXC/H5TsI55E1tpZJwQ85yPYvsx2m&#10;2o5c0HD2lQgQdikqqL3vUildWZNBt7IdcfButjfog+wrqXscA9y08jWK3qTBhsNCjR0daiof52+j&#10;oC3jA96LU2HydZ5/Tcnt+CkHpRbz6WMLwtPk/8N/7VwrSDbw+yX8AL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OBicMAAADbAAAADwAAAAAAAAAAAAAAAACYAgAAZHJzL2Rv&#10;d25yZXYueG1sUEsFBgAAAAAEAAQA9QAAAIgDA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Supervisor</w:t>
                          </w:r>
                        </w:p>
                        <w:p w:rsidR="007A0C32" w:rsidRPr="00E721E4" w:rsidRDefault="007A0C32" w:rsidP="00A162F0">
                          <w:pPr>
                            <w:spacing w:before="0" w:after="0"/>
                            <w:jc w:val="center"/>
                            <w:rPr>
                              <w:b/>
                              <w:sz w:val="18"/>
                              <w:szCs w:val="18"/>
                            </w:rPr>
                          </w:pPr>
                        </w:p>
                      </w:txbxContent>
                    </v:textbox>
                  </v:roundrect>
                  <v:shape id="48 Flecha derecha" o:spid="_x0000_s1063" type="#_x0000_t13" style="position:absolute;left:38766;top:9810;width:3048;height:2858;rotation:120813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74ScMA&#10;AADbAAAADwAAAGRycy9kb3ducmV2LnhtbESPTWvDMAyG74P9B6NBL2N1WkIpWd0yCoVd1w/a3USs&#10;fGyxHGw3zf79dCj0KF69j/SsNqPr1EAhtp4NzKYZKOLS25ZrA8fD7m0JKiZki51nMvBHETbr56cV&#10;Ftbf+IuGfaqVQDgWaKBJqS+0jmVDDuPU98SSVT44TDKGWtuAN4G7Ts+zbKEdtiwXGuxp21D5u786&#10;oRxPr93JUp4uP1l15uE75FVvzORl/HgHlWhMj+V7+9MayOVZcREP0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74ScMAAADbAAAADwAAAAAAAAAAAAAAAACYAgAAZHJzL2Rv&#10;d25yZXYueG1sUEsFBgAAAAAEAAQA9QAAAIgDAAAAAA==&#10;" adj="11475" fillcolor="#d6e3bc [1302]" strokecolor="#4e6128 [1606]" strokeweight="2pt"/>
                </v:group>
              </v:group>
            </w:pict>
          </mc:Fallback>
        </mc:AlternateContent>
      </w:r>
    </w:p>
    <w:p w:rsidR="009D30C3" w:rsidRDefault="009D30C3" w:rsidP="002E17BD">
      <w:pPr>
        <w:rPr>
          <w:lang w:val="es-ES_tradnl" w:eastAsia="es-HN"/>
        </w:rPr>
      </w:pPr>
    </w:p>
    <w:p w:rsidR="009D30C3" w:rsidRDefault="009D30C3" w:rsidP="002E17BD">
      <w:pPr>
        <w:rPr>
          <w:lang w:val="es-ES_tradnl" w:eastAsia="es-HN"/>
        </w:rPr>
      </w:pPr>
    </w:p>
    <w:p w:rsidR="009D30C3" w:rsidRDefault="009D30C3" w:rsidP="002E17BD">
      <w:pPr>
        <w:rPr>
          <w:lang w:val="es-ES_tradnl" w:eastAsia="es-HN"/>
        </w:rPr>
      </w:pPr>
    </w:p>
    <w:p w:rsidR="002E17BD" w:rsidRDefault="002E17BD" w:rsidP="002E17BD">
      <w:pPr>
        <w:rPr>
          <w:lang w:val="es-ES_tradnl" w:eastAsia="es-HN"/>
        </w:rPr>
      </w:pPr>
    </w:p>
    <w:p w:rsidR="009D30C3" w:rsidRDefault="009D30C3" w:rsidP="002E17BD">
      <w:pPr>
        <w:rPr>
          <w:lang w:val="es-ES_tradnl" w:eastAsia="es-HN"/>
        </w:rPr>
      </w:pPr>
    </w:p>
    <w:p w:rsidR="00A162F0" w:rsidRDefault="00A162F0" w:rsidP="002E17BD">
      <w:pPr>
        <w:rPr>
          <w:lang w:val="es-ES_tradnl" w:eastAsia="es-HN"/>
        </w:rPr>
      </w:pPr>
    </w:p>
    <w:p w:rsidR="009D30C3" w:rsidRDefault="009D30C3" w:rsidP="002E17BD">
      <w:pPr>
        <w:rPr>
          <w:lang w:val="es-ES_tradnl" w:eastAsia="es-HN"/>
        </w:rPr>
      </w:pPr>
    </w:p>
    <w:p w:rsidR="00A162F0" w:rsidRDefault="00A162F0" w:rsidP="00A162F0">
      <w:pPr>
        <w:rPr>
          <w:lang w:val="es-ES_tradnl" w:eastAsia="es-HN"/>
        </w:rPr>
      </w:pPr>
    </w:p>
    <w:p w:rsidR="003C6D1F" w:rsidRDefault="003C6D1F" w:rsidP="00A162F0">
      <w:pPr>
        <w:rPr>
          <w:lang w:val="es-ES_tradnl" w:eastAsia="es-HN"/>
        </w:rPr>
      </w:pPr>
    </w:p>
    <w:p w:rsidR="003C6D1F" w:rsidRDefault="003C6D1F" w:rsidP="00A162F0">
      <w:pPr>
        <w:rPr>
          <w:lang w:val="es-ES_tradnl" w:eastAsia="es-HN"/>
        </w:rPr>
      </w:pPr>
    </w:p>
    <w:p w:rsidR="003C6D1F" w:rsidRDefault="003C6D1F" w:rsidP="00A162F0">
      <w:pPr>
        <w:rPr>
          <w:lang w:val="es-ES_tradnl" w:eastAsia="es-HN"/>
        </w:rPr>
      </w:pPr>
    </w:p>
    <w:p w:rsidR="003C6D1F" w:rsidRDefault="003C6D1F" w:rsidP="00A162F0">
      <w:pPr>
        <w:rPr>
          <w:lang w:val="es-ES_tradnl" w:eastAsia="es-HN"/>
        </w:rPr>
      </w:pPr>
    </w:p>
    <w:p w:rsidR="003C6D1F" w:rsidRDefault="003C6D1F" w:rsidP="00A162F0">
      <w:pPr>
        <w:rPr>
          <w:lang w:val="es-ES_tradnl" w:eastAsia="es-HN"/>
        </w:rPr>
      </w:pPr>
    </w:p>
    <w:p w:rsidR="003C6D1F" w:rsidRDefault="003C6D1F" w:rsidP="00A162F0">
      <w:pPr>
        <w:rPr>
          <w:lang w:val="es-ES_tradnl" w:eastAsia="es-HN"/>
        </w:rPr>
      </w:pPr>
    </w:p>
    <w:p w:rsidR="00A162F0" w:rsidRPr="00E721E4" w:rsidRDefault="00A162F0" w:rsidP="00A162F0">
      <w:pPr>
        <w:rPr>
          <w:b/>
          <w:color w:val="0F243E" w:themeColor="text2" w:themeShade="80"/>
          <w:sz w:val="28"/>
          <w:lang w:val="es-ES_tradnl" w:eastAsia="es-HN"/>
        </w:rPr>
      </w:pPr>
      <w:r w:rsidRPr="00E721E4">
        <w:rPr>
          <w:b/>
          <w:color w:val="0F243E" w:themeColor="text2" w:themeShade="80"/>
          <w:sz w:val="28"/>
          <w:lang w:val="es-ES_tradnl" w:eastAsia="es-HN"/>
        </w:rPr>
        <w:lastRenderedPageBreak/>
        <w:t>Modalidad PEC (Proyecto Ejecutado por la Comunidad)</w:t>
      </w:r>
    </w:p>
    <w:p w:rsidR="00A162F0" w:rsidRDefault="007F2DC0" w:rsidP="002E17BD">
      <w:pPr>
        <w:rPr>
          <w:lang w:val="es-ES_tradnl" w:eastAsia="es-HN"/>
        </w:rPr>
      </w:pPr>
      <w:r>
        <w:rPr>
          <w:noProof/>
          <w:lang w:val="en-US"/>
        </w:rPr>
        <mc:AlternateContent>
          <mc:Choice Requires="wpg">
            <w:drawing>
              <wp:anchor distT="0" distB="0" distL="114300" distR="114300" simplePos="0" relativeHeight="251872256" behindDoc="0" locked="0" layoutInCell="1" allowOverlap="1" wp14:anchorId="330471F5" wp14:editId="4C948A36">
                <wp:simplePos x="0" y="0"/>
                <wp:positionH relativeFrom="column">
                  <wp:posOffset>-496984</wp:posOffset>
                </wp:positionH>
                <wp:positionV relativeFrom="paragraph">
                  <wp:posOffset>196491</wp:posOffset>
                </wp:positionV>
                <wp:extent cx="6772275" cy="2394585"/>
                <wp:effectExtent l="0" t="0" r="28575" b="24765"/>
                <wp:wrapNone/>
                <wp:docPr id="2261" name="2261 Grupo"/>
                <wp:cNvGraphicFramePr/>
                <a:graphic xmlns:a="http://schemas.openxmlformats.org/drawingml/2006/main">
                  <a:graphicData uri="http://schemas.microsoft.com/office/word/2010/wordprocessingGroup">
                    <wpg:wgp>
                      <wpg:cNvGrpSpPr/>
                      <wpg:grpSpPr>
                        <a:xfrm>
                          <a:off x="0" y="0"/>
                          <a:ext cx="6772275" cy="2394585"/>
                          <a:chOff x="0" y="0"/>
                          <a:chExt cx="6772275" cy="2394585"/>
                        </a:xfrm>
                      </wpg:grpSpPr>
                      <wpg:grpSp>
                        <wpg:cNvPr id="2260" name="2260 Grupo"/>
                        <wpg:cNvGrpSpPr/>
                        <wpg:grpSpPr>
                          <a:xfrm>
                            <a:off x="0" y="0"/>
                            <a:ext cx="6772275" cy="2394585"/>
                            <a:chOff x="0" y="0"/>
                            <a:chExt cx="6772275" cy="2394585"/>
                          </a:xfrm>
                        </wpg:grpSpPr>
                        <wpg:grpSp>
                          <wpg:cNvPr id="2259" name="2259 Grupo"/>
                          <wpg:cNvGrpSpPr/>
                          <wpg:grpSpPr>
                            <a:xfrm>
                              <a:off x="0" y="0"/>
                              <a:ext cx="6772275" cy="2394585"/>
                              <a:chOff x="0" y="0"/>
                              <a:chExt cx="6772275" cy="2394585"/>
                            </a:xfrm>
                          </wpg:grpSpPr>
                          <wpg:grpSp>
                            <wpg:cNvPr id="2258" name="2258 Grupo"/>
                            <wpg:cNvGrpSpPr/>
                            <wpg:grpSpPr>
                              <a:xfrm>
                                <a:off x="0" y="0"/>
                                <a:ext cx="6772275" cy="1752600"/>
                                <a:chOff x="0" y="0"/>
                                <a:chExt cx="6772275" cy="1752600"/>
                              </a:xfrm>
                            </wpg:grpSpPr>
                            <wps:wsp>
                              <wps:cNvPr id="63" name="63 Rectángulo redondeado"/>
                              <wps:cNvSpPr/>
                              <wps:spPr>
                                <a:xfrm>
                                  <a:off x="3819525" y="962025"/>
                                  <a:ext cx="1332230"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jc w:val="center"/>
                                      <w:rPr>
                                        <w:b/>
                                        <w:color w:val="000000" w:themeColor="text1"/>
                                        <w:sz w:val="18"/>
                                        <w:szCs w:val="18"/>
                                        <w:lang w:val="es-ES_tradnl" w:eastAsia="es-HN"/>
                                      </w:rPr>
                                    </w:pPr>
                                    <w:r w:rsidRPr="00E721E4">
                                      <w:rPr>
                                        <w:b/>
                                        <w:color w:val="000000" w:themeColor="text1"/>
                                        <w:sz w:val="18"/>
                                        <w:szCs w:val="18"/>
                                        <w:lang w:val="es-ES_tradnl" w:eastAsia="es-HN"/>
                                      </w:rPr>
                                      <w:t>Ejecución</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60 Flecha derecha"/>
                              <wps:cNvSpPr/>
                              <wps:spPr>
                                <a:xfrm>
                                  <a:off x="5210175" y="7429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55 Rectángulo redondeado"/>
                              <wps:cNvSpPr/>
                              <wps:spPr>
                                <a:xfrm>
                                  <a:off x="5619750" y="428625"/>
                                  <a:ext cx="1143000"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Operación y mantenimiento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6" name="2246 Rectángulo redondeado"/>
                              <wps:cNvSpPr/>
                              <wps:spPr>
                                <a:xfrm>
                                  <a:off x="3819525" y="1447800"/>
                                  <a:ext cx="1332760" cy="30480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 xml:space="preserve">Comunidad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2" name="2242 Rectángulo redondeado"/>
                              <wps:cNvSpPr/>
                              <wps:spPr>
                                <a:xfrm>
                                  <a:off x="5629275" y="904875"/>
                                  <a:ext cx="1143000" cy="25146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S E - Comunidad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49 Rectángulo redondeado"/>
                              <wps:cNvSpPr/>
                              <wps:spPr>
                                <a:xfrm>
                                  <a:off x="3810000" y="0"/>
                                  <a:ext cx="1332760"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jc w:val="center"/>
                                      <w:rPr>
                                        <w:b/>
                                        <w:color w:val="000000" w:themeColor="text1"/>
                                        <w:sz w:val="18"/>
                                        <w:szCs w:val="18"/>
                                        <w:lang w:val="es-ES_tradnl" w:eastAsia="es-HN"/>
                                      </w:rPr>
                                    </w:pPr>
                                    <w:r w:rsidRPr="00E721E4">
                                      <w:rPr>
                                        <w:b/>
                                        <w:color w:val="000000" w:themeColor="text1"/>
                                        <w:sz w:val="18"/>
                                        <w:szCs w:val="18"/>
                                        <w:lang w:val="es-ES_tradnl" w:eastAsia="es-HN"/>
                                      </w:rPr>
                                      <w:t>Supervisión</w:t>
                                    </w:r>
                                    <w:r>
                                      <w:rPr>
                                        <w:b/>
                                        <w:color w:val="000000" w:themeColor="text1"/>
                                        <w:sz w:val="18"/>
                                        <w:szCs w:val="18"/>
                                        <w:lang w:val="es-ES_tradnl" w:eastAsia="es-HN"/>
                                      </w:rPr>
                                      <w:t xml:space="preserve"> </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51 Rectángulo redondeado"/>
                              <wps:cNvSpPr/>
                              <wps:spPr>
                                <a:xfrm>
                                  <a:off x="3819525" y="485775"/>
                                  <a:ext cx="1332230" cy="26670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Supervisor docente</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57" name="2257 Grupo"/>
                              <wpg:cNvGrpSpPr/>
                              <wpg:grpSpPr>
                                <a:xfrm>
                                  <a:off x="0" y="428625"/>
                                  <a:ext cx="3743325" cy="800100"/>
                                  <a:chOff x="0" y="0"/>
                                  <a:chExt cx="3743325" cy="800100"/>
                                </a:xfrm>
                              </wpg:grpSpPr>
                              <wps:wsp>
                                <wps:cNvPr id="59" name="59 Flecha derecha"/>
                                <wps:cNvSpPr/>
                                <wps:spPr>
                                  <a:xfrm>
                                    <a:off x="2143125" y="31432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52 Rectángulo redondeado"/>
                                <wps:cNvSpPr/>
                                <wps:spPr>
                                  <a:xfrm>
                                    <a:off x="2514600" y="9525"/>
                                    <a:ext cx="828675"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E721E4">
                                      <w:pPr>
                                        <w:ind w:hanging="142"/>
                                        <w:jc w:val="center"/>
                                        <w:rPr>
                                          <w:b/>
                                          <w:color w:val="000000" w:themeColor="text1"/>
                                          <w:sz w:val="18"/>
                                          <w:szCs w:val="18"/>
                                          <w:lang w:val="es-ES_tradnl" w:eastAsia="es-HN"/>
                                        </w:rPr>
                                      </w:pPr>
                                      <w:r w:rsidRPr="00E721E4">
                                        <w:rPr>
                                          <w:b/>
                                          <w:color w:val="000000" w:themeColor="text1"/>
                                          <w:sz w:val="18"/>
                                          <w:szCs w:val="18"/>
                                          <w:lang w:val="es-ES_tradnl" w:eastAsia="es-HN"/>
                                        </w:rPr>
                                        <w:t>Contratación</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61 Flecha derecha"/>
                                <wps:cNvSpPr/>
                                <wps:spPr>
                                  <a:xfrm rot="20384331">
                                    <a:off x="3429000" y="16192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56" name="2256 Grupo"/>
                                <wpg:cNvGrpSpPr/>
                                <wpg:grpSpPr>
                                  <a:xfrm>
                                    <a:off x="0" y="0"/>
                                    <a:ext cx="2047875" cy="737235"/>
                                    <a:chOff x="0" y="0"/>
                                    <a:chExt cx="2047875" cy="737235"/>
                                  </a:xfrm>
                                </wpg:grpSpPr>
                                <wps:wsp>
                                  <wps:cNvPr id="54" name="54 Rectángulo redondeado"/>
                                  <wps:cNvSpPr/>
                                  <wps:spPr>
                                    <a:xfrm>
                                      <a:off x="0" y="0"/>
                                      <a:ext cx="2047875" cy="42862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E721E4">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Diseño y Formulación participativa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5" name="2245 Rectángulo redondeado"/>
                                  <wps:cNvSpPr/>
                                  <wps:spPr>
                                    <a:xfrm>
                                      <a:off x="9525" y="476250"/>
                                      <a:ext cx="2037080" cy="26098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Consultor de infraestructura y social</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43" name="2243 Rectángulo redondeado"/>
                                <wps:cNvSpPr/>
                                <wps:spPr>
                                  <a:xfrm>
                                    <a:off x="2524125" y="485775"/>
                                    <a:ext cx="818453" cy="251460"/>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UCSE</w:t>
                                      </w:r>
                                    </w:p>
                                    <w:p w:rsidR="007A0C32" w:rsidRPr="00E721E4" w:rsidRDefault="007A0C32" w:rsidP="00A162F0">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62 Flecha derecha"/>
                                <wps:cNvSpPr/>
                                <wps:spPr>
                                  <a:xfrm rot="1106079">
                                    <a:off x="3438525" y="5143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247" name="2247 Rectángulo redondeado"/>
                            <wps:cNvSpPr/>
                            <wps:spPr>
                              <a:xfrm>
                                <a:off x="9525" y="2133600"/>
                                <a:ext cx="6753225" cy="260985"/>
                              </a:xfrm>
                              <a:prstGeom prst="roundRect">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0C32" w:rsidRPr="00E721E4" w:rsidRDefault="007A0C32" w:rsidP="00E721E4">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Capacitación a la Comunidad</w:t>
                                  </w:r>
                                </w:p>
                                <w:p w:rsidR="007A0C32" w:rsidRPr="00E721E4" w:rsidRDefault="007A0C32" w:rsidP="00E721E4">
                                  <w:pPr>
                                    <w:spacing w:before="0" w:after="0"/>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48" name="2248 Flecha derecha"/>
                          <wps:cNvSpPr/>
                          <wps:spPr>
                            <a:xfrm rot="16200000">
                              <a:off x="0" y="17716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9" name="2249 Flecha derecha"/>
                          <wps:cNvSpPr/>
                          <wps:spPr>
                            <a:xfrm rot="16200000">
                              <a:off x="866775" y="179070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50" name="2250 Flecha derecha"/>
                        <wps:cNvSpPr/>
                        <wps:spPr>
                          <a:xfrm rot="16200000">
                            <a:off x="1752600" y="178117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1" name="2251 Flecha derecha"/>
                        <wps:cNvSpPr/>
                        <wps:spPr>
                          <a:xfrm rot="16200000">
                            <a:off x="2647950" y="178117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2" name="2252 Flecha derecha"/>
                        <wps:cNvSpPr/>
                        <wps:spPr>
                          <a:xfrm rot="16200000">
                            <a:off x="3514725" y="180022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3" name="2253 Flecha derecha"/>
                        <wps:cNvSpPr/>
                        <wps:spPr>
                          <a:xfrm rot="16200000">
                            <a:off x="4400550" y="179070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4" name="2254 Flecha derecha"/>
                        <wps:cNvSpPr/>
                        <wps:spPr>
                          <a:xfrm rot="16200000">
                            <a:off x="5505450" y="1762125"/>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5" name="2255 Flecha derecha"/>
                        <wps:cNvSpPr/>
                        <wps:spPr>
                          <a:xfrm rot="16200000">
                            <a:off x="6372225" y="1771650"/>
                            <a:ext cx="304800" cy="285750"/>
                          </a:xfrm>
                          <a:prstGeom prst="rightArrow">
                            <a:avLst/>
                          </a:prstGeom>
                          <a:solidFill>
                            <a:schemeClr val="accent3">
                              <a:lumMod val="40000"/>
                              <a:lumOff val="6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2261 Grupo" o:spid="_x0000_s1064" style="position:absolute;left:0;text-align:left;margin-left:-39.15pt;margin-top:15.45pt;width:533.25pt;height:188.55pt;z-index:251872256" coordsize="67722,23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">
                <v:group id="2260 Grupo" o:spid="_x0000_s1065" style="position:absolute;width:67722;height:23945" coordsize="67722,239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ufM8MAAADdAAAADwAAAGRycy9kb3ducmV2LnhtbERPTYvCMBC9C/6HMII3&#10;TdtFkWoUEXfxIAtWYdnb0IxtsZmUJtvWf28OCx4f73uzG0wtOmpdZVlBPI9AEOdWV1wouF0/ZysQ&#10;ziNrrC2Tgic52G3How2m2vZ8oS7zhQgh7FJUUHrfpFK6vCSDbm4b4sDdbWvQB9gWUrfYh3BTyySK&#10;ltJgxaGhxIYOJeWP7M8o+Oqx33/Ex+78uB+ev9fF9885JqWmk2G/BuFp8G/xv/ukFSTJMuwP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658zwwAAAN0AAAAP&#10;AAAAAAAAAAAAAAAAAKoCAABkcnMvZG93bnJldi54bWxQSwUGAAAAAAQABAD6AAAAmgMAAAAA&#10;">
                  <v:group id="2259 Grupo" o:spid="_x0000_s1066" style="position:absolute;width:67722;height:23945" coordsize="67722,239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38E8YAAADdAAAADwAAAGRycy9kb3ducmV2LnhtbESPQWvCQBSE7wX/w/IE&#10;b3WTiKVGVxGx4kGEqiDeHtlnEsy+DdltEv99tyD0OMzMN8xi1ZtKtNS40rKCeByBIM6sLjlXcDl/&#10;vX+CcB5ZY2WZFDzJwWo5eFtgqm3H39SefC4ChF2KCgrv61RKlxVk0I1tTRy8u20M+iCbXOoGuwA3&#10;lUyi6EMaLDksFFjTpqDscfoxCnYddutJvG0Pj/vmeTtPj9dDTEqNhv16DsJT7//Dr/ZeK0iS6Qz+&#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vfwTxgAAAN0A&#10;AAAPAAAAAAAAAAAAAAAAAKoCAABkcnMvZG93bnJldi54bWxQSwUGAAAAAAQABAD6AAAAnQMAAAAA&#10;">
                    <v:group id="2258 Grupo" o:spid="_x0000_s1067" style="position:absolute;width:67722;height:17526" coordsize="67722,17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vFZiMMAAADdAAAADwAAAGRycy9kb3ducmV2LnhtbERPTYvCMBC9C/6HMII3&#10;TdtFkWoUEXfxIAtWYdnb0IxtsZmUJtvWf28Owh4f73uzG0wtOmpdZVlBPI9AEOdWV1wouF0/ZysQ&#10;ziNrrC2Tgic52G3How2m2vZ8oS7zhQgh7FJUUHrfpFK6vCSDbm4b4sDdbWvQB9gWUrfYh3BTyySK&#10;ltJgxaGhxIYOJeWP7M8o+Oqx33/Ex+78uB+ev9fF9885JqWmk2G/BuFp8P/it/ukFSTJIswN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8VmIwwAAAN0AAAAP&#10;AAAAAAAAAAAAAAAAAKoCAABkcnMvZG93bnJldi54bWxQSwUGAAAAAAQABAD6AAAAmgMAAAAA&#10;">
                      <v:roundrect id="63 Rectángulo redondeado" o:spid="_x0000_s1068" style="position:absolute;left:38195;top:9620;width:13322;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b6sMA&#10;AADbAAAADwAAAGRycy9kb3ducmV2LnhtbESPQWuDQBSE74X8h+UFemvW1BKKySohIHhpQRvo9eG+&#10;qIn7Vtytmn+fLRR6HGbmG+aQLaYXE42us6xgu4lAENdWd9woOH/lL+8gnEfW2FsmBXdykKWrpwMm&#10;2s5c0lT5RgQIuwQVtN4PiZSubsmg29iBOHgXOxr0QY6N1CPOAW56+RpFO2mw47DQ4kCnlupb9WMU&#10;9PX2hNfyszRFXBTfy9sl/5CTUs/r5bgH4Wnx/+G/dqEV7GL4/RJ+gE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3b6sMAAADbAAAADwAAAAAAAAAAAAAAAACYAgAAZHJzL2Rv&#10;d25yZXYueG1sUEsFBgAAAAAEAAQA9QAAAIgDAAAAAA==&#10;" fillcolor="#d6e3bc [1302]" strokecolor="#4e6128 [1606]" strokeweight="2pt">
                        <v:textbox>
                          <w:txbxContent>
                            <w:p w:rsidR="007A0C32" w:rsidRPr="00E721E4" w:rsidRDefault="007A0C32" w:rsidP="00A162F0">
                              <w:pPr>
                                <w:jc w:val="center"/>
                                <w:rPr>
                                  <w:b/>
                                  <w:color w:val="000000" w:themeColor="text1"/>
                                  <w:sz w:val="18"/>
                                  <w:szCs w:val="18"/>
                                  <w:lang w:val="es-ES_tradnl" w:eastAsia="es-HN"/>
                                </w:rPr>
                              </w:pPr>
                              <w:r w:rsidRPr="00E721E4">
                                <w:rPr>
                                  <w:b/>
                                  <w:color w:val="000000" w:themeColor="text1"/>
                                  <w:sz w:val="18"/>
                                  <w:szCs w:val="18"/>
                                  <w:lang w:val="es-ES_tradnl" w:eastAsia="es-HN"/>
                                </w:rPr>
                                <w:t>Ejecución</w:t>
                              </w:r>
                            </w:p>
                            <w:p w:rsidR="007A0C32" w:rsidRPr="00E721E4" w:rsidRDefault="007A0C32" w:rsidP="00A162F0">
                              <w:pPr>
                                <w:spacing w:before="0" w:after="0"/>
                                <w:jc w:val="center"/>
                                <w:rPr>
                                  <w:b/>
                                  <w:sz w:val="18"/>
                                  <w:szCs w:val="18"/>
                                </w:rPr>
                              </w:pPr>
                            </w:p>
                          </w:txbxContent>
                        </v:textbox>
                      </v:roundrect>
                      <v:shape id="60 Flecha derecha" o:spid="_x0000_s1069" type="#_x0000_t13" style="position:absolute;left:52101;top:7429;width:3048;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cUA70A&#10;AADbAAAADwAAAGRycy9kb3ducmV2LnhtbERPy4rCMBTdD/gP4QpuBk11QLQaxQfC7MQqri/NtS02&#10;N6WJNf69WQguD+e9XAdTi45aV1lWMB4lIIhzqysuFFzOh+EMhPPIGmvLpOBFDtar3s8SU22ffKIu&#10;84WIIexSVFB636RSurwkg25kG+LI3Wxr0EfYFlK3+IzhppaTJJlKgxXHhhIb2pWU37OHUWCuIdNz&#10;7GZ/uqbkd7+V4XA5KjXoh80ChKfgv+KP+18rmMb18Uv8AXL1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tcUA70AAADbAAAADwAAAAAAAAAAAAAAAACYAgAAZHJzL2Rvd25yZXYu&#10;eG1sUEsFBgAAAAAEAAQA9QAAAIIDAAAAAA==&#10;" adj="11475" fillcolor="#d6e3bc [1302]" strokecolor="#4e6128 [1606]" strokeweight="2pt"/>
                      <v:roundrect id="55 Rectángulo redondeado" o:spid="_x0000_s1070" style="position:absolute;left:56197;top:4286;width:11430;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QsuMMA&#10;AADbAAAADwAAAGRycy9kb3ducmV2LnhtbESPQWvCQBSE70L/w/IEb7qJVinRNRRByKWFRKHXR/aZ&#10;RLNvQ3ZN0n/fLRR6HGbmG+aQTqYVA/WusawgXkUgiEurG64UXC/n5RsI55E1tpZJwTc5SI8vswMm&#10;2o6c01D4SgQIuwQV1N53iZSurMmgW9mOOHg32xv0QfaV1D2OAW5auY6inTTYcFiosaNTTeWjeBoF&#10;bRmf8J5/5ibbZNnX9Ho7f8hBqcV8et+D8DT5//BfO9MKtlv4/RJ+gD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QsuMMAAADbAAAADwAAAAAAAAAAAAAAAACYAgAAZHJzL2Rv&#10;d25yZXYueG1sUEsFBgAAAAAEAAQA9QAAAIgDAAAAAA==&#10;" fillcolor="#d6e3bc [1302]" strokecolor="#4e6128 [1606]" strokeweight="2pt">
                        <v:textbo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Operación y mantenimiento</w:t>
                              </w:r>
                            </w:p>
                          </w:txbxContent>
                        </v:textbox>
                      </v:roundrect>
                      <v:roundrect id="2246 Rectángulo redondeado" o:spid="_x0000_s1071" style="position:absolute;left:38195;top:14478;width:13327;height:30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BhKsQA&#10;AADdAAAADwAAAGRycy9kb3ducmV2LnhtbESPQYvCMBSE74L/ITxhb5paRaQ2FRGEXhTqLuz10Tzb&#10;avNSmli7/94sLOxxmJlvmHQ/mlYM1LvGsoLlIgJBXFrdcKXg6/M034JwHllja5kU/JCDfTadpJho&#10;++KChquvRICwS1BB7X2XSOnKmgy6he2Ig3ezvUEfZF9J3eMrwE0r4yjaSIMNh4UaOzrWVD6uT6Og&#10;LZdHvBeXwuSrPP8e17fTWQ5KfczGww6Ep9H/h//auVYQx+sN/L4JT0B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YSrEAAAA3QAAAA8AAAAAAAAAAAAAAAAAmAIAAGRycy9k&#10;b3ducmV2LnhtbFBLBQYAAAAABAAEAPUAAACJAwAAAAA=&#10;" fillcolor="#d6e3bc [1302]" strokecolor="#4e6128 [1606]" strokeweight="2pt">
                        <v:textbo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 xml:space="preserve">Comunidad </w:t>
                              </w:r>
                            </w:p>
                          </w:txbxContent>
                        </v:textbox>
                      </v:roundrect>
                      <v:roundrect id="2242 Rectángulo redondeado" o:spid="_x0000_s1072" style="position:absolute;left:56292;top:9048;width:11430;height:25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tnKcQA&#10;AADdAAAADwAAAGRycy9kb3ducmV2LnhtbESPQWuDQBSE74H+h+UVektWrZRiXSUEAl4aMA30+nBf&#10;1MZ9K+5W7b/vBgo9DjPzDZOXqxnETJPrLSuIdxEI4sbqnlsFl4/j9hWE88gaB8uk4IcclMXDJsdM&#10;24Vrms++FQHCLkMFnfdjJqVrOjLodnYkDt7VTgZ9kFMr9YRLgJtBJlH0Ig32HBY6HOnQUXM7fxsF&#10;QxMf8Ks+1aZ6rqrPNb0e3+Ws1NPjun8D4Wn1/+G/dqUVJEmawP1NeAK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bZynEAAAA3QAAAA8AAAAAAAAAAAAAAAAAmAIAAGRycy9k&#10;b3ducmV2LnhtbFBLBQYAAAAABAAEAPUAAACJAwAAAAA=&#10;" fillcolor="#d6e3bc [1302]" strokecolor="#4e6128 [1606]" strokeweight="2pt">
                        <v:textbox>
                          <w:txbxContent>
                            <w:p w:rsidR="007A0C32" w:rsidRPr="00E721E4" w:rsidRDefault="007A0C32" w:rsidP="00A162F0">
                              <w:pPr>
                                <w:spacing w:before="0" w:after="0"/>
                                <w:jc w:val="center"/>
                                <w:rPr>
                                  <w:b/>
                                  <w:sz w:val="18"/>
                                  <w:szCs w:val="18"/>
                                </w:rPr>
                              </w:pPr>
                              <w:r w:rsidRPr="00E721E4">
                                <w:rPr>
                                  <w:b/>
                                  <w:color w:val="000000" w:themeColor="text1"/>
                                  <w:sz w:val="18"/>
                                  <w:szCs w:val="18"/>
                                  <w:lang w:val="es-ES_tradnl" w:eastAsia="es-HN"/>
                                </w:rPr>
                                <w:t>S E - Comunidad</w:t>
                              </w:r>
                            </w:p>
                          </w:txbxContent>
                        </v:textbox>
                      </v:roundrect>
                      <v:roundrect id="49 Rectángulo redondeado" o:spid="_x0000_s1073" style="position:absolute;left:38100;width:13327;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CwYMMA&#10;AADbAAAADwAAAGRycy9kb3ducmV2LnhtbESPQWvCQBSE70L/w/IEb7pJDcVG11AEIZcKUaHXR/aZ&#10;RLNvQ3abpP/eLRR6HGbmG2aXTaYVA/WusawgXkUgiEurG64UXC/H5QaE88gaW8uk4IccZPuX2Q5T&#10;bUcuaDj7SgQIuxQV1N53qZSurMmgW9mOOHg32xv0QfaV1D2OAW5a+RpFb9Jgw2Ghxo4ONZWP87dR&#10;0JbxAe/FqTD5Os+/puR2/JSDUov59LEF4Wny/+G/dq4VJO/w+yX8AL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CwYMMAAADbAAAADwAAAAAAAAAAAAAAAACYAgAAZHJzL2Rv&#10;d25yZXYueG1sUEsFBgAAAAAEAAQA9QAAAIgDAAAAAA==&#10;" fillcolor="#d6e3bc [1302]" strokecolor="#4e6128 [1606]" strokeweight="2pt">
                        <v:textbox>
                          <w:txbxContent>
                            <w:p w:rsidR="007A0C32" w:rsidRPr="00E721E4" w:rsidRDefault="007A0C32" w:rsidP="00A162F0">
                              <w:pPr>
                                <w:jc w:val="center"/>
                                <w:rPr>
                                  <w:b/>
                                  <w:color w:val="000000" w:themeColor="text1"/>
                                  <w:sz w:val="18"/>
                                  <w:szCs w:val="18"/>
                                  <w:lang w:val="es-ES_tradnl" w:eastAsia="es-HN"/>
                                </w:rPr>
                              </w:pPr>
                              <w:r w:rsidRPr="00E721E4">
                                <w:rPr>
                                  <w:b/>
                                  <w:color w:val="000000" w:themeColor="text1"/>
                                  <w:sz w:val="18"/>
                                  <w:szCs w:val="18"/>
                                  <w:lang w:val="es-ES_tradnl" w:eastAsia="es-HN"/>
                                </w:rPr>
                                <w:t>Supervisión</w:t>
                              </w:r>
                              <w:r>
                                <w:rPr>
                                  <w:b/>
                                  <w:color w:val="000000" w:themeColor="text1"/>
                                  <w:sz w:val="18"/>
                                  <w:szCs w:val="18"/>
                                  <w:lang w:val="es-ES_tradnl" w:eastAsia="es-HN"/>
                                </w:rPr>
                                <w:t xml:space="preserve"> </w:t>
                              </w:r>
                            </w:p>
                            <w:p w:rsidR="007A0C32" w:rsidRPr="00E721E4" w:rsidRDefault="007A0C32" w:rsidP="00A162F0">
                              <w:pPr>
                                <w:spacing w:before="0" w:after="0"/>
                                <w:jc w:val="center"/>
                                <w:rPr>
                                  <w:b/>
                                  <w:sz w:val="18"/>
                                  <w:szCs w:val="18"/>
                                </w:rPr>
                              </w:pPr>
                            </w:p>
                          </w:txbxContent>
                        </v:textbox>
                      </v:roundrect>
                      <v:roundrect id="51 Rectángulo redondeado" o:spid="_x0000_s1074" style="position:absolute;left:38195;top:4857;width:13322;height:2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8qu8MA&#10;AADbAAAADwAAAGRycy9kb3ducmV2LnhtbESPzWrDMBCE74W8g9hAbo3spA3FtRKCweBLCk4LuS7W&#10;+qe1VsZSHOfto0Khx2FmvmHSw2x6MdHoOssK4nUEgriyuuNGwddn/vwGwnlkjb1lUnAnB4f94inF&#10;RNsblzSdfSMChF2CClrvh0RKV7Vk0K3tQBy82o4GfZBjI/WItwA3vdxE0U4a7DgstDhQ1lL1c74a&#10;BX0VZ/hdfpSm2BbFZX6p85OclFot5+M7CE+z/w//tQut4DWG3y/hB8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8qu8MAAADbAAAADwAAAAAAAAAAAAAAAACYAgAAZHJzL2Rv&#10;d25yZXYueG1sUEsFBgAAAAAEAAQA9QAAAIgDA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Supervisor docente</w:t>
                              </w:r>
                            </w:p>
                            <w:p w:rsidR="007A0C32" w:rsidRPr="00E721E4" w:rsidRDefault="007A0C32" w:rsidP="00A162F0">
                              <w:pPr>
                                <w:spacing w:before="0" w:after="0"/>
                                <w:jc w:val="center"/>
                                <w:rPr>
                                  <w:b/>
                                  <w:sz w:val="18"/>
                                  <w:szCs w:val="18"/>
                                </w:rPr>
                              </w:pPr>
                            </w:p>
                          </w:txbxContent>
                        </v:textbox>
                      </v:roundrect>
                      <v:group id="2257 Grupo" o:spid="_x0000_s1075" style="position:absolute;top:4286;width:37433;height:8001" coordsize="37433,8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27N+sYAAADdAAAADwAAAGRycy9kb3ducmV2LnhtbESPQWvCQBSE7wX/w/IE&#10;b3WTiK1EVxGx4kGEqiDeHtlnEsy+DdltEv99tyD0OMzMN8xi1ZtKtNS40rKCeByBIM6sLjlXcDl/&#10;vc9AOI+ssbJMCp7kYLUcvC0w1bbjb2pPPhcBwi5FBYX3dSqlywoy6Ma2Jg7e3TYGfZBNLnWDXYCb&#10;SiZR9CENlhwWCqxpU1D2OP0YBbsOu/Uk3raHx33zvJ2nx+shJqVGw349B+Gp9//hV3uvFSTJ9BP+&#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bs36xgAAAN0A&#10;AAAPAAAAAAAAAAAAAAAAAKoCAABkcnMvZG93bnJldi54bWxQSwUGAAAAAAQABAD6AAAAnQMAAAAA&#10;">
                        <v:shape id="59 Flecha derecha" o:spid="_x0000_s1076" type="#_x0000_t13" style="position:absolute;left:21431;top:3143;width:3048;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3I8MA&#10;AADbAAAADwAAAGRycy9kb3ducmV2LnhtbESPQWvCQBSE7wX/w/IKvZRmY0vFpNmIVgRvxSg9P7Kv&#10;SWj2bchu4/rvu4LgcZiZb5hiFUwvJhpdZ1nBPElBENdWd9woOB13L0sQziNr7C2Tggs5WJWzhwJz&#10;bc98oKnyjYgQdjkqaL0fcild3ZJBl9iBOHo/djTooxwbqUc8R7jp5WuaLqTBjuNCiwN9tlT/Vn9G&#10;gfkOlc5wWr7pntLn7UaG3elLqafHsP4A4Sn4e/jW3msF7xlcv8Qf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3I8MAAADbAAAADwAAAAAAAAAAAAAAAACYAgAAZHJzL2Rv&#10;d25yZXYueG1sUEsFBgAAAAAEAAQA9QAAAIgDAAAAAA==&#10;" adj="11475" fillcolor="#d6e3bc [1302]" strokecolor="#4e6128 [1606]" strokeweight="2pt"/>
                        <v:roundrect id="52 Rectángulo redondeado" o:spid="_x0000_s1077" style="position:absolute;left:25146;top:95;width:8286;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20zMIA&#10;AADbAAAADwAAAGRycy9kb3ducmV2LnhtbESPQYvCMBSE7wv+h/AWvK2prop0m4oIQi8KVcHro3m2&#10;3W1eSpOt9d8bQfA4zMw3TLIeTCN66lxtWcF0EoEgLqyuuVRwPu2+ViCcR9bYWCYFd3KwTkcfCcba&#10;3jin/uhLESDsYlRQed/GUrqiIoNuYlvi4F1tZ9AH2ZVSd3gLcNPIWRQtpcGaw0KFLW0rKv6O/0ZB&#10;U0y3+JsfcpN9Z9llmF93e9krNf4cNj8gPA3+HX61M61gMYPnl/AD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DbTMwgAAANsAAAAPAAAAAAAAAAAAAAAAAJgCAABkcnMvZG93&#10;bnJldi54bWxQSwUGAAAAAAQABAD1AAAAhwMAAAAA&#10;" fillcolor="#d6e3bc [1302]" strokecolor="#4e6128 [1606]" strokeweight="2pt">
                          <v:textbox>
                            <w:txbxContent>
                              <w:p w:rsidR="007A0C32" w:rsidRPr="00E721E4" w:rsidRDefault="007A0C32" w:rsidP="00E721E4">
                                <w:pPr>
                                  <w:ind w:hanging="142"/>
                                  <w:jc w:val="center"/>
                                  <w:rPr>
                                    <w:b/>
                                    <w:color w:val="000000" w:themeColor="text1"/>
                                    <w:sz w:val="18"/>
                                    <w:szCs w:val="18"/>
                                    <w:lang w:val="es-ES_tradnl" w:eastAsia="es-HN"/>
                                  </w:rPr>
                                </w:pPr>
                                <w:r w:rsidRPr="00E721E4">
                                  <w:rPr>
                                    <w:b/>
                                    <w:color w:val="000000" w:themeColor="text1"/>
                                    <w:sz w:val="18"/>
                                    <w:szCs w:val="18"/>
                                    <w:lang w:val="es-ES_tradnl" w:eastAsia="es-HN"/>
                                  </w:rPr>
                                  <w:t>Contratación</w:t>
                                </w:r>
                              </w:p>
                              <w:p w:rsidR="007A0C32" w:rsidRPr="00E721E4" w:rsidRDefault="007A0C32" w:rsidP="00A162F0">
                                <w:pPr>
                                  <w:spacing w:before="0" w:after="0"/>
                                  <w:jc w:val="center"/>
                                  <w:rPr>
                                    <w:b/>
                                    <w:sz w:val="18"/>
                                    <w:szCs w:val="18"/>
                                  </w:rPr>
                                </w:pPr>
                              </w:p>
                            </w:txbxContent>
                          </v:textbox>
                        </v:roundrect>
                        <v:shape id="61 Flecha derecha" o:spid="_x0000_s1078" type="#_x0000_t13" style="position:absolute;left:34290;top:1619;width:3048;height:2857;rotation:-132783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4H8MA&#10;AADbAAAADwAAAGRycy9kb3ducmV2LnhtbESP3WoCMRSE7wt9h3AK3tWs1YpsjaIFQaEU/AFvD5vj&#10;ZunmZNnE7Pr2piB4Ocx8M8x82dtaRGp95VjBaJiBIC6crrhUcDpu3mcgfEDWWDsmBTfysFy8vswx&#10;167jPcVDKEUqYZ+jAhNCk0vpC0MW/dA1xMm7uNZiSLItpW6xS+W2lh9ZNpUWK04LBhv6NlT8Ha5W&#10;wdRO9rvxJp6za/yJZv27O126T6UGb/3qC0SgPjzDD3qrEzeC/y/p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4H8MAAADbAAAADwAAAAAAAAAAAAAAAACYAgAAZHJzL2Rv&#10;d25yZXYueG1sUEsFBgAAAAAEAAQA9QAAAIgDAAAAAA==&#10;" adj="11475" fillcolor="#d6e3bc [1302]" strokecolor="#4e6128 [1606]" strokeweight="2pt"/>
                        <v:group id="2256 Grupo" o:spid="_x0000_s1079" style="position:absolute;width:20478;height:7372" coordsize="20478,7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JoYcUAAADdAAAADwAAAGRycy9kb3ducmV2LnhtbESPQYvCMBSE7wv+h/AE&#10;b2vairJUo4i44kGE1QXx9miebbF5KU22rf/eCMIeh5n5hlmselOJlhpXWlYQjyMQxJnVJecKfs/f&#10;n18gnEfWWFkmBQ9ysFoOPhaYatvxD7Unn4sAYZeigsL7OpXSZQUZdGNbEwfvZhuDPsgml7rBLsBN&#10;JZMomkmDJYeFAmvaFJTdT39Gwa7Dbj2Jt+3hfts8rufp8XKISanRsF/PQXjq/X/43d5rBUkyncH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giaGHFAAAA3QAA&#10;AA8AAAAAAAAAAAAAAAAAqgIAAGRycy9kb3ducmV2LnhtbFBLBQYAAAAABAAEAPoAAACcAwAAAAA=&#10;">
                          <v:roundrect id="54 Rectángulo redondeado" o:spid="_x0000_s1080" style="position:absolute;width:20478;height:4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iJI8MA&#10;AADbAAAADwAAAGRycy9kb3ducmV2LnhtbESPQWvCQBSE70L/w/IEb7pJTaVE11AEIZcKUaHXR/aZ&#10;RLNvQ3abpP/eLRR6HGbmG2aXTaYVA/WusawgXkUgiEurG64UXC/H5TsI55E1tpZJwQ85yPYvsx2m&#10;2o5c0HD2lQgQdikqqL3vUildWZNBt7IdcfButjfog+wrqXscA9y08jWKNtJgw2Ghxo4ONZWP87dR&#10;0JbxAe/FqTD5Os+/puR2/JSDUov59LEF4Wny/+G/dq4VvCXw+yX8AL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iJI8MAAADbAAAADwAAAAAAAAAAAAAAAACYAgAAZHJzL2Rv&#10;d25yZXYueG1sUEsFBgAAAAAEAAQA9QAAAIgDAAAAAA==&#10;" fillcolor="#d6e3bc [1302]" strokecolor="#4e6128 [1606]" strokeweight="2pt">
                            <v:textbox>
                              <w:txbxContent>
                                <w:p w:rsidR="007A0C32" w:rsidRPr="00E721E4" w:rsidRDefault="007A0C32" w:rsidP="00E721E4">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Diseño y Formulación participativa</w:t>
                                  </w:r>
                                </w:p>
                              </w:txbxContent>
                            </v:textbox>
                          </v:roundrect>
                          <v:roundrect id="2245 Rectángulo redondeado" o:spid="_x0000_s1081" style="position:absolute;left:95;top:4762;width:20371;height:26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L/XcUA&#10;AADdAAAADwAAAGRycy9kb3ducmV2LnhtbESPQWuDQBSE74X8h+UFemvWWBuCyUaCEPDSgraQ68N9&#10;URP3rbgbY/99t1DocZiZb5h9NpteTDS6zrKC9SoCQVxb3XGj4Ovz9LIF4Tyyxt4yKfgmB9lh8bTH&#10;VNsHlzRVvhEBwi5FBa33Qyqlq1sy6FZ2IA7exY4GfZBjI/WIjwA3vYyjaCMNdhwWWhwob6m+VXej&#10;oK/XOV7Lj9IUr0VxnpPL6V1OSj0v5+MOhKfZ/4f/2oVWEMfJG/y+CU9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v9dxQAAAN0AAAAPAAAAAAAAAAAAAAAAAJgCAABkcnMv&#10;ZG93bnJldi54bWxQSwUGAAAAAAQABAD1AAAAigM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Consultor de infraestructura y social</w:t>
                                  </w:r>
                                </w:p>
                                <w:p w:rsidR="007A0C32" w:rsidRPr="00E721E4" w:rsidRDefault="007A0C32" w:rsidP="00A162F0">
                                  <w:pPr>
                                    <w:spacing w:before="0" w:after="0"/>
                                    <w:jc w:val="center"/>
                                    <w:rPr>
                                      <w:b/>
                                      <w:sz w:val="18"/>
                                      <w:szCs w:val="18"/>
                                    </w:rPr>
                                  </w:pPr>
                                </w:p>
                              </w:txbxContent>
                            </v:textbox>
                          </v:roundrect>
                        </v:group>
                        <v:roundrect id="2243 Rectángulo redondeado" o:spid="_x0000_s1082" style="position:absolute;left:25241;top:4857;width:8184;height:25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fCssUA&#10;AADdAAAADwAAAGRycy9kb3ducmV2LnhtbESPT2vCQBTE7wW/w/KE3urmj4hE1yCCkEsL0UKvj+wz&#10;iWbfhuyapN++Wyj0OMzMb5h9PptOjDS41rKCeBWBIK6sbrlW8Hk9v21BOI+ssbNMCr7JQX5YvOwx&#10;03biksaLr0WAsMtQQeN9n0npqoYMupXtiYN3s4NBH+RQSz3gFOCmk0kUbaTBlsNCgz2dGqoel6dR&#10;0FXxCe/lR2mKtCi+5vXt/C5HpV6X83EHwtPs/8N/7UIrSJJ1Cr9vwhO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18KyxQAAAN0AAAAPAAAAAAAAAAAAAAAAAJgCAABkcnMv&#10;ZG93bnJldi54bWxQSwUGAAAAAAQABAD1AAAAigMAAAAA&#10;" fillcolor="#d6e3bc [1302]" strokecolor="#4e6128 [1606]" strokeweight="2pt">
                          <v:textbox>
                            <w:txbxContent>
                              <w:p w:rsidR="007A0C32" w:rsidRPr="00E721E4" w:rsidRDefault="007A0C32" w:rsidP="00A162F0">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UCSE</w:t>
                                </w:r>
                              </w:p>
                              <w:p w:rsidR="007A0C32" w:rsidRPr="00E721E4" w:rsidRDefault="007A0C32" w:rsidP="00A162F0">
                                <w:pPr>
                                  <w:spacing w:before="0" w:after="0"/>
                                  <w:jc w:val="center"/>
                                  <w:rPr>
                                    <w:b/>
                                    <w:sz w:val="18"/>
                                    <w:szCs w:val="18"/>
                                  </w:rPr>
                                </w:pPr>
                              </w:p>
                            </w:txbxContent>
                          </v:textbox>
                        </v:roundrect>
                        <v:shape id="62 Flecha derecha" o:spid="_x0000_s1083" type="#_x0000_t13" style="position:absolute;left:34385;top:5143;width:3048;height:2858;rotation:120813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OTw8IA&#10;AADbAAAADwAAAGRycy9kb3ducmV2LnhtbESPS4sCMRCE74L/IbSwF3EyioiMRhFB2Ov6YNdbM+l5&#10;6KQzJNlx9t9vBMFjUVVfUettbxrRkfO1ZQXTJAVBnFtdc6ngfDpMliB8QNbYWCYFf+RhuxkO1php&#10;++Av6o6hFBHCPkMFVQhtJqXPKzLoE9sSR6+wzmCI0pVSO3xEuGnkLE0X0mDNcaHClvYV5ffjr4mU&#10;82XcXDTNw88tLb65u7p50Sr1Mep3KxCB+vAOv9qfWsFiBs8v8Q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I5PDwgAAANsAAAAPAAAAAAAAAAAAAAAAAJgCAABkcnMvZG93&#10;bnJldi54bWxQSwUGAAAAAAQABAD1AAAAhwMAAAAA&#10;" adj="11475" fillcolor="#d6e3bc [1302]" strokecolor="#4e6128 [1606]" strokeweight="2pt"/>
                      </v:group>
                    </v:group>
                    <v:roundrect id="2247 Rectángulo redondeado" o:spid="_x0000_s1084" style="position:absolute;left:95;top:21336;width:67532;height:26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zEscUA&#10;AADdAAAADwAAAGRycy9kb3ducmV2LnhtbESPQWuDQBSE74X8h+UFemvWWGmCyUaCEPDSgraQ68N9&#10;URP3rbgbY/99t1DocZiZb5h9NpteTDS6zrKC9SoCQVxb3XGj4Ovz9LIF4Tyyxt4yKfgmB9lh8bTH&#10;VNsHlzRVvhEBwi5FBa33Qyqlq1sy6FZ2IA7exY4GfZBjI/WIjwA3vYyj6E0a7DgstDhQ3lJ9q+5G&#10;QV+vc7yWH6UpXoviPCeX07uclHpezscdCE+z/w//tQutII6TDfy+CU9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7MSxxQAAAN0AAAAPAAAAAAAAAAAAAAAAAJgCAABkcnMv&#10;ZG93bnJldi54bWxQSwUGAAAAAAQABAD1AAAAigMAAAAA&#10;" fillcolor="#d6e3bc [1302]" strokecolor="#4e6128 [1606]" strokeweight="2pt">
                      <v:textbox>
                        <w:txbxContent>
                          <w:p w:rsidR="007A0C32" w:rsidRPr="00E721E4" w:rsidRDefault="007A0C32" w:rsidP="00E721E4">
                            <w:pPr>
                              <w:spacing w:before="0" w:after="0"/>
                              <w:jc w:val="center"/>
                              <w:rPr>
                                <w:b/>
                                <w:color w:val="000000" w:themeColor="text1"/>
                                <w:sz w:val="18"/>
                                <w:szCs w:val="18"/>
                                <w:lang w:val="es-ES_tradnl" w:eastAsia="es-HN"/>
                              </w:rPr>
                            </w:pPr>
                            <w:r w:rsidRPr="00E721E4">
                              <w:rPr>
                                <w:b/>
                                <w:color w:val="000000" w:themeColor="text1"/>
                                <w:sz w:val="18"/>
                                <w:szCs w:val="18"/>
                                <w:lang w:val="es-ES_tradnl" w:eastAsia="es-HN"/>
                              </w:rPr>
                              <w:t>Capacitación a la Comunidad</w:t>
                            </w:r>
                          </w:p>
                          <w:p w:rsidR="007A0C32" w:rsidRPr="00E721E4" w:rsidRDefault="007A0C32" w:rsidP="00E721E4">
                            <w:pPr>
                              <w:spacing w:before="0" w:after="0"/>
                              <w:jc w:val="center"/>
                              <w:rPr>
                                <w:b/>
                                <w:sz w:val="18"/>
                                <w:szCs w:val="18"/>
                              </w:rPr>
                            </w:pPr>
                          </w:p>
                        </w:txbxContent>
                      </v:textbox>
                    </v:roundrect>
                  </v:group>
                  <v:shape id="2248 Flecha derecha" o:spid="_x0000_s1085" type="#_x0000_t13" style="position:absolute;top:17716;width:3048;height:28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8e8IA&#10;AADdAAAADwAAAGRycy9kb3ducmV2LnhtbERPzYrCMBC+C75DGMGLaGoR0a5RRBAEXUW7DzA0s23Z&#10;ZlKaWKtPbw4LHj++/9WmM5VoqXGlZQXTSQSCOLO65FzBT7ofL0A4j6yxskwKnuRgs+73Vpho++Ar&#10;tTefixDCLkEFhfd1IqXLCjLoJrYmDtyvbQz6AJtc6gYfIdxUMo6iuTRYcmgosKZdQdnf7W4U7HM/&#10;+z7Ur5FMz6fjcjlKL9imSg0H3fYLhKfOf8T/7oNWEMezMDe8CU9Ar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vx7wgAAAN0AAAAPAAAAAAAAAAAAAAAAAJgCAABkcnMvZG93&#10;bnJldi54bWxQSwUGAAAAAAQABAD1AAAAhwMAAAAA&#10;" adj="11475" fillcolor="#d6e3bc [1302]" strokecolor="#4e6128 [1606]" strokeweight="2pt"/>
                  <v:shape id="2249 Flecha derecha" o:spid="_x0000_s1086" type="#_x0000_t13" style="position:absolute;left:8668;top:17906;width:3048;height:28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pZ4McA&#10;AADdAAAADwAAAGRycy9kb3ducmV2LnhtbESP0WrCQBRE34X+w3ILfZG6aRBpUjehFARBqzTpB1yy&#10;t0lo9m7IbmP067uC4OMwM2eYdT6ZTow0uNaygpdFBIK4srrlWsF3uXl+BeE8ssbOMik4k4M8e5it&#10;MdX2xF80Fr4WAcIuRQWN930qpasaMugWticO3o8dDPogh1rqAU8BbjoZR9FKGmw5LDTY00dD1W/x&#10;ZxRsar/83PaXuSwP+12SzMsjjqVST4/T+xsIT5O/h2/trVYQx8sEr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KWeDHAAAA3QAAAA8AAAAAAAAAAAAAAAAAmAIAAGRy&#10;cy9kb3ducmV2LnhtbFBLBQYAAAAABAAEAPUAAACMAwAAAAA=&#10;" adj="11475" fillcolor="#d6e3bc [1302]" strokecolor="#4e6128 [1606]" strokeweight="2pt"/>
                </v:group>
                <v:shape id="2250 Flecha derecha" o:spid="_x0000_s1087" type="#_x0000_t13" style="position:absolute;left:17526;top:17811;width:3048;height:28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lmoMMA&#10;AADdAAAADwAAAGRycy9kb3ducmV2LnhtbERPzYrCMBC+L/gOYQQvoqnFFa1GEUEQdHfR+gBDM7bF&#10;ZlKaWOs+/eYg7PHj+19tOlOJlhpXWlYwGUcgiDOrS84VXNP9aA7CeWSNlWVS8CIHm3XvY4WJtk8+&#10;U3vxuQgh7BJUUHhfJ1K6rCCDbmxr4sDdbGPQB9jkUjf4DOGmknEUzaTBkkNDgTXtCsrul4dRsM/9&#10;9OtQ/w5l+n06LhbD9AfbVKlBv9suQXjq/L/47T5oBXH8GfaHN+EJ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OlmoMMAAADdAAAADwAAAAAAAAAAAAAAAACYAgAAZHJzL2Rv&#10;d25yZXYueG1sUEsFBgAAAAAEAAQA9QAAAIgDAAAAAA==&#10;" adj="11475" fillcolor="#d6e3bc [1302]" strokecolor="#4e6128 [1606]" strokeweight="2pt"/>
                <v:shape id="2251 Flecha derecha" o:spid="_x0000_s1088" type="#_x0000_t13" style="position:absolute;left:26479;top:17811;width:3048;height:2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XDO8cA&#10;AADdAAAADwAAAGRycy9kb3ducmV2LnhtbESP0WrCQBRE34X+w3ILvkjdGGypMRspBUGwtjTxAy7Z&#10;2yQ0ezdk1xj9+q5Q8HGYmTNMuhlNKwbqXWNZwWIegSAurW64UnAstk+vIJxH1thaJgUXcrDJHiYp&#10;Jtqe+ZuG3FciQNglqKD2vkukdGVNBt3cdsTB+7G9QR9kX0nd4znATSvjKHqRBhsOCzV29F5T+Zuf&#10;jIJt5ZeHXXedyeLzY79azYovHAqlpo/j2xqEp9Hfw//tnVYQx88LuL0JT0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wzvHAAAA3QAAAA8AAAAAAAAAAAAAAAAAmAIAAGRy&#10;cy9kb3ducmV2LnhtbFBLBQYAAAAABAAEAPUAAACMAwAAAAA=&#10;" adj="11475" fillcolor="#d6e3bc [1302]" strokecolor="#4e6128 [1606]" strokeweight="2pt"/>
                <v:shape id="2252 Flecha derecha" o:spid="_x0000_s1089" type="#_x0000_t13" style="position:absolute;left:35147;top:18002;width:3048;height:2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dTMYA&#10;AADdAAAADwAAAGRycy9kb3ducmV2LnhtbESP0WrCQBRE3wv+w3ILfRHdGFRq6ioiCIJWaeIHXLK3&#10;SWj2bshuY/Tr3YLQx2FmzjDLdW9q0VHrKssKJuMIBHFudcWFgku2G72DcB5ZY22ZFNzIwXo1eFli&#10;ou2Vv6hLfSEChF2CCkrvm0RKl5dk0I1tQxy8b9sa9EG2hdQtXgPc1DKOork0WHFYKLGhbUn5T/pr&#10;FOwKP/3cN/ehzE7Hw2IxzM7YZUq9vfabDxCeev8ffrb3WkEcz2L4exOegF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ddTMYAAADdAAAADwAAAAAAAAAAAAAAAACYAgAAZHJz&#10;L2Rvd25yZXYueG1sUEsFBgAAAAAEAAQA9QAAAIsDAAAAAA==&#10;" adj="11475" fillcolor="#d6e3bc [1302]" strokecolor="#4e6128 [1606]" strokeweight="2pt"/>
                <v:shape id="2253 Flecha derecha" o:spid="_x0000_s1090" type="#_x0000_t13" style="position:absolute;left:44005;top:17906;width:3048;height:2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v418cA&#10;AADdAAAADwAAAGRycy9kb3ducmV2LnhtbESP3WrCQBSE74W+w3IK3ohuTK1o6iaIIAj9Q+MDHLLH&#10;JDR7NmS3Me3TdwuCl8PMfMNsssE0oqfO1ZYVzGcRCOLC6ppLBed8P12BcB5ZY2OZFPyQgyx9GG0w&#10;0fbKR+pPvhQBwi5BBZX3bSKlKyoy6Ga2JQ7exXYGfZBdKXWH1wA3jYyjaCkN1hwWKmxpV1Hxdfo2&#10;CvalX7wf2t+JzD/eXtfrSf6Jfa7U+HHYvoDwNPh7+NY+aAVx/PwE/2/CE5D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7+NfHAAAA3QAAAA8AAAAAAAAAAAAAAAAAmAIAAGRy&#10;cy9kb3ducmV2LnhtbFBLBQYAAAAABAAEAPUAAACMAwAAAAA=&#10;" adj="11475" fillcolor="#d6e3bc [1302]" strokecolor="#4e6128 [1606]" strokeweight="2pt"/>
                <v:shape id="2254 Flecha derecha" o:spid="_x0000_s1091" type="#_x0000_t13" style="position:absolute;left:55054;top:17621;width:3048;height:2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Jgo8YA&#10;AADdAAAADwAAAGRycy9kb3ducmV2LnhtbESP3WrCQBSE7wu+w3IEb6RuDCo1ZiNSEAT7g8YHOGRP&#10;k9Ds2ZDdxujTdwtCL4eZ+YZJt4NpRE+dqy0rmM8iEMSF1TWXCi75/vkFhPPIGhvLpOBGDrbZ6CnF&#10;RNsrn6g/+1IECLsEFVTet4mUrqjIoJvZljh4X7Yz6IPsSqk7vAa4aWQcRStpsOawUGFLrxUV3+cf&#10;o2Bf+sX7ob1PZf7xdlyvp/kn9rlSk/Gw24DwNPj/8KN90ArieLmAvzfhCcj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9Jgo8YAAADdAAAADwAAAAAAAAAAAAAAAACYAgAAZHJz&#10;L2Rvd25yZXYueG1sUEsFBgAAAAAEAAQA9QAAAIsDAAAAAA==&#10;" adj="11475" fillcolor="#d6e3bc [1302]" strokecolor="#4e6128 [1606]" strokeweight="2pt"/>
                <v:shape id="2255 Flecha derecha" o:spid="_x0000_s1092" type="#_x0000_t13" style="position:absolute;left:63722;top:17716;width:3048;height:2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7FOMcA&#10;AADdAAAADwAAAGRycy9kb3ducmV2LnhtbESP0WrCQBRE3wv+w3KFvkjdGKrUmI1IQRBaW0z8gEv2&#10;NgnN3g3ZbUz9ercg9HGYmTNMuh1NKwbqXWNZwWIegSAurW64UnAu9k8vIJxH1thaJgW/5GCbTR5S&#10;TLS98ImG3FciQNglqKD2vkukdGVNBt3cdsTB+7K9QR9kX0nd4yXATSvjKFpJgw2HhRo7eq2p/M5/&#10;jIJ95Z+Ph+46k8XH+9t6PSs+cSiUepyOuw0IT6P/D9/bB60gjpdL+HsTn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exTjHAAAA3QAAAA8AAAAAAAAAAAAAAAAAmAIAAGRy&#10;cy9kb3ducmV2LnhtbFBLBQYAAAAABAAEAPUAAACMAwAAAAA=&#10;" adj="11475" fillcolor="#d6e3bc [1302]" strokecolor="#4e6128 [1606]" strokeweight="2pt"/>
              </v:group>
            </w:pict>
          </mc:Fallback>
        </mc:AlternateContent>
      </w:r>
    </w:p>
    <w:p w:rsidR="00A162F0" w:rsidRDefault="00A162F0" w:rsidP="00A162F0">
      <w:pPr>
        <w:rPr>
          <w:lang w:val="es-ES_tradnl" w:eastAsia="es-HN"/>
        </w:rPr>
      </w:pPr>
    </w:p>
    <w:p w:rsidR="00A162F0" w:rsidRDefault="00A162F0" w:rsidP="00A162F0">
      <w:pPr>
        <w:rPr>
          <w:lang w:val="es-ES_tradnl" w:eastAsia="es-HN"/>
        </w:rPr>
      </w:pPr>
    </w:p>
    <w:p w:rsidR="00A162F0" w:rsidRDefault="00A162F0" w:rsidP="00A162F0">
      <w:pPr>
        <w:rPr>
          <w:lang w:val="es-ES_tradnl" w:eastAsia="es-HN"/>
        </w:rPr>
      </w:pPr>
    </w:p>
    <w:p w:rsidR="00A162F0" w:rsidRDefault="00A162F0" w:rsidP="00A162F0">
      <w:pPr>
        <w:rPr>
          <w:lang w:val="es-ES_tradnl" w:eastAsia="es-HN"/>
        </w:rPr>
      </w:pPr>
    </w:p>
    <w:p w:rsidR="00A162F0" w:rsidRDefault="00A162F0" w:rsidP="00A162F0">
      <w:pPr>
        <w:rPr>
          <w:lang w:val="es-ES_tradnl" w:eastAsia="es-HN"/>
        </w:rPr>
      </w:pPr>
    </w:p>
    <w:p w:rsidR="00A162F0" w:rsidRDefault="00A162F0" w:rsidP="00A162F0">
      <w:pPr>
        <w:rPr>
          <w:lang w:val="es-ES_tradnl" w:eastAsia="es-HN"/>
        </w:rPr>
      </w:pPr>
    </w:p>
    <w:p w:rsidR="00A162F0" w:rsidRDefault="00A162F0" w:rsidP="00A162F0">
      <w:pPr>
        <w:rPr>
          <w:lang w:val="es-ES_tradnl" w:eastAsia="es-HN"/>
        </w:rPr>
      </w:pPr>
    </w:p>
    <w:p w:rsidR="00A162F0" w:rsidRDefault="007F2DC0" w:rsidP="007F2DC0">
      <w:pPr>
        <w:tabs>
          <w:tab w:val="left" w:pos="8325"/>
        </w:tabs>
        <w:rPr>
          <w:lang w:val="es-ES_tradnl" w:eastAsia="es-HN"/>
        </w:rPr>
      </w:pPr>
      <w:r>
        <w:rPr>
          <w:lang w:val="es-ES_tradnl" w:eastAsia="es-HN"/>
        </w:rPr>
        <w:tab/>
      </w:r>
    </w:p>
    <w:p w:rsidR="00A162F0" w:rsidRDefault="00A162F0" w:rsidP="002E17BD">
      <w:pPr>
        <w:rPr>
          <w:lang w:val="es-ES_tradnl" w:eastAsia="es-HN"/>
        </w:rPr>
      </w:pPr>
    </w:p>
    <w:p w:rsidR="00A162F0" w:rsidRDefault="00A162F0" w:rsidP="002E17BD">
      <w:pPr>
        <w:rPr>
          <w:lang w:val="es-ES_tradnl" w:eastAsia="es-HN"/>
        </w:rPr>
      </w:pPr>
    </w:p>
    <w:p w:rsidR="00A162F0" w:rsidRDefault="00A162F0" w:rsidP="002E17BD">
      <w:pPr>
        <w:rPr>
          <w:lang w:val="es-ES_tradnl" w:eastAsia="es-HN"/>
        </w:rPr>
      </w:pPr>
    </w:p>
    <w:p w:rsidR="00A162F0" w:rsidRPr="002E17BD" w:rsidRDefault="00A162F0" w:rsidP="002E17BD">
      <w:pPr>
        <w:rPr>
          <w:lang w:val="es-ES_tradnl" w:eastAsia="es-HN"/>
        </w:rPr>
      </w:pPr>
    </w:p>
    <w:p w:rsidR="00742BA6" w:rsidRDefault="00742BA6" w:rsidP="00C748B5">
      <w:pPr>
        <w:pStyle w:val="Heading1"/>
        <w:ind w:left="714" w:hanging="357"/>
      </w:pPr>
      <w:r w:rsidRPr="00C748B5">
        <w:t>Conclusiones y Recomendaciones</w:t>
      </w:r>
      <w:bookmarkEnd w:id="17"/>
      <w:r w:rsidR="00AD146B" w:rsidRPr="00C748B5">
        <w:t xml:space="preserve"> </w:t>
      </w:r>
    </w:p>
    <w:p w:rsidR="00FC6CDF" w:rsidRDefault="00530A58" w:rsidP="00FA4F83">
      <w:pPr>
        <w:autoSpaceDE w:val="0"/>
        <w:autoSpaceDN w:val="0"/>
        <w:adjustRightInd w:val="0"/>
        <w:rPr>
          <w:rFonts w:cs="Times New Roman"/>
          <w:szCs w:val="24"/>
        </w:rPr>
      </w:pPr>
      <w:r w:rsidRPr="00BE5F7B">
        <w:rPr>
          <w:rFonts w:cs="Times New Roman"/>
          <w:szCs w:val="24"/>
        </w:rPr>
        <w:t xml:space="preserve">A </w:t>
      </w:r>
      <w:r w:rsidR="00047F9A" w:rsidRPr="00BE5F7B">
        <w:rPr>
          <w:rFonts w:cs="Times New Roman"/>
          <w:szCs w:val="24"/>
        </w:rPr>
        <w:t xml:space="preserve">partir de la información y valoraciones de la capacidad institucional </w:t>
      </w:r>
      <w:r w:rsidR="001D685D">
        <w:rPr>
          <w:rFonts w:cs="Times New Roman"/>
          <w:szCs w:val="24"/>
        </w:rPr>
        <w:t xml:space="preserve">donde se han analizado los diferentes aspectos </w:t>
      </w:r>
      <w:r w:rsidR="00712AAF">
        <w:rPr>
          <w:rFonts w:cs="Times New Roman"/>
          <w:szCs w:val="24"/>
        </w:rPr>
        <w:t>y para cada uno de ellos se presentan las conclusiones y recomendaciones</w:t>
      </w:r>
      <w:r w:rsidR="001D685D">
        <w:rPr>
          <w:rFonts w:cs="Times New Roman"/>
          <w:szCs w:val="24"/>
        </w:rPr>
        <w:t>:</w:t>
      </w:r>
    </w:p>
    <w:p w:rsidR="00EA3CFF" w:rsidRPr="002F67C4" w:rsidRDefault="00712AAF" w:rsidP="009E3308">
      <w:pPr>
        <w:pStyle w:val="ListParagraph"/>
        <w:numPr>
          <w:ilvl w:val="0"/>
          <w:numId w:val="17"/>
        </w:numPr>
        <w:ind w:left="567" w:right="34" w:hanging="425"/>
        <w:contextualSpacing w:val="0"/>
        <w:rPr>
          <w:lang w:val="es-ES_tradnl"/>
        </w:rPr>
      </w:pPr>
      <w:r w:rsidRPr="002F67C4">
        <w:rPr>
          <w:lang w:val="es-ES_tradnl"/>
        </w:rPr>
        <w:t>A</w:t>
      </w:r>
      <w:r w:rsidR="00AC27C3" w:rsidRPr="002F67C4">
        <w:rPr>
          <w:lang w:val="es-ES"/>
        </w:rPr>
        <w:t>ctualizar</w:t>
      </w:r>
      <w:r w:rsidRPr="002F67C4">
        <w:rPr>
          <w:lang w:val="es-ES"/>
        </w:rPr>
        <w:t xml:space="preserve"> </w:t>
      </w:r>
      <w:r w:rsidR="00EA3CFF" w:rsidRPr="002F67C4">
        <w:rPr>
          <w:lang w:val="es-ES"/>
        </w:rPr>
        <w:t>los instrumentos normativos del programa entre ellos:</w:t>
      </w:r>
    </w:p>
    <w:p w:rsidR="00F063EF" w:rsidRPr="00F063EF" w:rsidRDefault="00EA3CFF" w:rsidP="009E3308">
      <w:pPr>
        <w:pStyle w:val="ListParagraph"/>
        <w:numPr>
          <w:ilvl w:val="2"/>
          <w:numId w:val="18"/>
        </w:numPr>
        <w:ind w:left="1134" w:right="34" w:hanging="425"/>
        <w:contextualSpacing w:val="0"/>
        <w:rPr>
          <w:lang w:val="es-ES_tradnl"/>
        </w:rPr>
      </w:pPr>
      <w:r w:rsidRPr="002F67C4">
        <w:rPr>
          <w:lang w:val="es-ES"/>
        </w:rPr>
        <w:t>O</w:t>
      </w:r>
      <w:r w:rsidR="00712AAF" w:rsidRPr="002F67C4">
        <w:rPr>
          <w:lang w:val="es-ES"/>
        </w:rPr>
        <w:t>rganigrama a fin de identificar con precisión los niveles jerárquicos superiores a la UCSE</w:t>
      </w:r>
    </w:p>
    <w:p w:rsidR="00F063EF" w:rsidRDefault="00CD37DD" w:rsidP="009E3308">
      <w:pPr>
        <w:pStyle w:val="ListParagraph"/>
        <w:numPr>
          <w:ilvl w:val="2"/>
          <w:numId w:val="18"/>
        </w:numPr>
        <w:ind w:left="1134" w:right="34" w:hanging="425"/>
        <w:contextualSpacing w:val="0"/>
        <w:rPr>
          <w:lang w:val="es-ES_tradnl"/>
        </w:rPr>
      </w:pPr>
      <w:r w:rsidRPr="00F063EF">
        <w:rPr>
          <w:lang w:val="es-ES_tradnl"/>
        </w:rPr>
        <w:t>Manual de Procedimientos identificando los nuevos procesos a realizar de acuerdo al alcance del programa, los nuevos actores y su vinculación a cada un</w:t>
      </w:r>
      <w:r w:rsidR="00712AAF" w:rsidRPr="00F063EF">
        <w:rPr>
          <w:lang w:val="es-ES_tradnl"/>
        </w:rPr>
        <w:t xml:space="preserve">a de los procesos y actividades, </w:t>
      </w:r>
      <w:r w:rsidRPr="00F063EF">
        <w:rPr>
          <w:lang w:val="es-ES_tradnl"/>
        </w:rPr>
        <w:t>incorpor</w:t>
      </w:r>
      <w:r w:rsidR="00712AAF" w:rsidRPr="00F063EF">
        <w:rPr>
          <w:lang w:val="es-ES_tradnl"/>
        </w:rPr>
        <w:t xml:space="preserve">ando </w:t>
      </w:r>
      <w:r w:rsidRPr="00F063EF">
        <w:rPr>
          <w:lang w:val="es-ES_tradnl"/>
        </w:rPr>
        <w:t>los tiempos máximos y mínimos para cada uno de los procesos y activ</w:t>
      </w:r>
      <w:r w:rsidR="00712AAF" w:rsidRPr="00F063EF">
        <w:rPr>
          <w:lang w:val="es-ES_tradnl"/>
        </w:rPr>
        <w:t>idades</w:t>
      </w:r>
      <w:r w:rsidRPr="00F063EF">
        <w:rPr>
          <w:lang w:val="es-ES_tradnl"/>
        </w:rPr>
        <w:t>.</w:t>
      </w:r>
    </w:p>
    <w:p w:rsidR="00FE44FB" w:rsidRPr="00F063EF" w:rsidRDefault="00FE44FB" w:rsidP="009E3308">
      <w:pPr>
        <w:pStyle w:val="ListParagraph"/>
        <w:numPr>
          <w:ilvl w:val="2"/>
          <w:numId w:val="18"/>
        </w:numPr>
        <w:ind w:left="1134" w:right="34" w:hanging="425"/>
        <w:contextualSpacing w:val="0"/>
        <w:rPr>
          <w:lang w:val="es-ES_tradnl"/>
        </w:rPr>
      </w:pPr>
      <w:r w:rsidRPr="00F063EF">
        <w:rPr>
          <w:lang w:val="es-ES_tradnl"/>
        </w:rPr>
        <w:t>RO de acuerdo a las intervenciones del programa y las relaciones de coordinación requeridas con la SSDIS</w:t>
      </w:r>
    </w:p>
    <w:p w:rsidR="00FE44FB" w:rsidRPr="002F67C4" w:rsidRDefault="00FE44FB" w:rsidP="009E3308">
      <w:pPr>
        <w:pStyle w:val="ListParagraph"/>
        <w:numPr>
          <w:ilvl w:val="0"/>
          <w:numId w:val="17"/>
        </w:numPr>
        <w:ind w:left="567" w:right="34" w:hanging="425"/>
        <w:contextualSpacing w:val="0"/>
        <w:rPr>
          <w:lang w:val="es-ES_tradnl"/>
        </w:rPr>
      </w:pPr>
      <w:r w:rsidRPr="002F67C4">
        <w:rPr>
          <w:lang w:val="es-ES_tradnl"/>
        </w:rPr>
        <w:t xml:space="preserve">Con el objeto de racionalizar los costos de la gestión del programa, </w:t>
      </w:r>
      <w:r w:rsidR="00EA3CFF" w:rsidRPr="002F67C4">
        <w:rPr>
          <w:lang w:val="es-ES_tradnl"/>
        </w:rPr>
        <w:t xml:space="preserve">se deberá </w:t>
      </w:r>
      <w:r w:rsidRPr="002F67C4">
        <w:rPr>
          <w:lang w:val="es-ES_tradnl"/>
        </w:rPr>
        <w:t>d</w:t>
      </w:r>
      <w:r w:rsidR="00AE5AD3" w:rsidRPr="002F67C4">
        <w:rPr>
          <w:lang w:val="es-ES_tradnl"/>
        </w:rPr>
        <w:t>iseñar y dimensionar la estructura y n</w:t>
      </w:r>
      <w:r w:rsidR="00712AAF" w:rsidRPr="002F67C4">
        <w:rPr>
          <w:lang w:val="es-ES_tradnl"/>
        </w:rPr>
        <w:t>ú</w:t>
      </w:r>
      <w:r w:rsidR="00AE5AD3" w:rsidRPr="002F67C4">
        <w:rPr>
          <w:lang w:val="es-ES_tradnl"/>
        </w:rPr>
        <w:t xml:space="preserve">mero de consultores de la UCSE </w:t>
      </w:r>
      <w:r w:rsidRPr="002F67C4">
        <w:rPr>
          <w:lang w:val="es-ES_tradnl"/>
        </w:rPr>
        <w:t>tomando en cuenta el tipo y volumen de las actividades a realizar, contrastándolas con el número y características de los consultores que la integran, garantizando el financiamiento de la UCSE hasta la finalización de las actividades del programa.</w:t>
      </w:r>
    </w:p>
    <w:p w:rsidR="00FE44FB" w:rsidRPr="002F67C4" w:rsidRDefault="00FE44FB" w:rsidP="002F67C4">
      <w:pPr>
        <w:pStyle w:val="ListParagraph"/>
        <w:ind w:left="567" w:right="34"/>
        <w:contextualSpacing w:val="0"/>
        <w:rPr>
          <w:lang w:val="es-ES_tradnl"/>
        </w:rPr>
      </w:pPr>
      <w:r w:rsidRPr="002F67C4">
        <w:rPr>
          <w:lang w:val="es-ES_tradnl"/>
        </w:rPr>
        <w:t xml:space="preserve">De acuerdo a los requerimientos del programa a ejecutar, </w:t>
      </w:r>
      <w:r w:rsidR="009C2DD1">
        <w:rPr>
          <w:lang w:val="es-ES_tradnl"/>
        </w:rPr>
        <w:t xml:space="preserve">donde </w:t>
      </w:r>
      <w:r w:rsidRPr="002F67C4">
        <w:rPr>
          <w:lang w:val="es-ES_tradnl"/>
        </w:rPr>
        <w:t xml:space="preserve">se </w:t>
      </w:r>
      <w:r w:rsidR="00EA3CFF" w:rsidRPr="002F67C4">
        <w:rPr>
          <w:lang w:val="es-ES_tradnl"/>
        </w:rPr>
        <w:t xml:space="preserve">incorpora </w:t>
      </w:r>
      <w:r w:rsidRPr="002F67C4">
        <w:rPr>
          <w:lang w:val="es-ES_tradnl"/>
        </w:rPr>
        <w:t xml:space="preserve">el componente de infraestructura se recomienda que en la medida de lo posible se deberá contratar a terceros para realizar servicios de evaluación, diseño, formulación y supervisión, con el objetivo que la UCSE se enfoque en el control de calidad de las </w:t>
      </w:r>
      <w:r w:rsidRPr="002F67C4">
        <w:rPr>
          <w:lang w:val="es-ES_tradnl"/>
        </w:rPr>
        <w:lastRenderedPageBreak/>
        <w:t>intervenciones e inspectoría de proyectos, evitando el incremento de los consultores dentro de la UCSE</w:t>
      </w:r>
    </w:p>
    <w:p w:rsidR="00FE44FB" w:rsidRPr="002F67C4" w:rsidRDefault="00FE44FB" w:rsidP="009E3308">
      <w:pPr>
        <w:pStyle w:val="ListParagraph"/>
        <w:numPr>
          <w:ilvl w:val="0"/>
          <w:numId w:val="17"/>
        </w:numPr>
        <w:ind w:left="567" w:right="34" w:hanging="425"/>
        <w:contextualSpacing w:val="0"/>
        <w:rPr>
          <w:lang w:val="es-ES_tradnl"/>
        </w:rPr>
      </w:pPr>
      <w:r w:rsidRPr="002F67C4">
        <w:rPr>
          <w:lang w:val="es-ES_tradnl"/>
        </w:rPr>
        <w:t>Continuar con las prácticas de planificación, monitoreo, evaluación en la ejecución de la nueva operación dimensionando el número de responsables al interior de la UCSE de acuerdo a las exigencias del programa.</w:t>
      </w:r>
    </w:p>
    <w:p w:rsidR="00FE44FB" w:rsidRPr="002F67C4" w:rsidRDefault="00FE44FB" w:rsidP="002F67C4">
      <w:pPr>
        <w:pStyle w:val="ListParagraph"/>
        <w:ind w:left="567" w:right="34"/>
        <w:contextualSpacing w:val="0"/>
        <w:rPr>
          <w:lang w:val="es-ES_tradnl"/>
        </w:rPr>
      </w:pPr>
      <w:r w:rsidRPr="002F67C4">
        <w:rPr>
          <w:lang w:val="es-ES_tradnl"/>
        </w:rPr>
        <w:t xml:space="preserve">Con respecto a los riesgos incorporar al análisis los actores externos que incidan en la ejecución, estableciendo </w:t>
      </w:r>
      <w:r w:rsidR="009C2DD1" w:rsidRPr="002F67C4">
        <w:rPr>
          <w:lang w:val="es-ES_tradnl"/>
        </w:rPr>
        <w:t>acuerdos conjuntos</w:t>
      </w:r>
      <w:r w:rsidRPr="002F67C4">
        <w:rPr>
          <w:lang w:val="es-ES_tradnl"/>
        </w:rPr>
        <w:t xml:space="preserve"> a los cuales se </w:t>
      </w:r>
      <w:r w:rsidR="009C2DD1" w:rsidRPr="002F67C4">
        <w:rPr>
          <w:lang w:val="es-ES_tradnl"/>
        </w:rPr>
        <w:t>les</w:t>
      </w:r>
      <w:r w:rsidRPr="002F67C4">
        <w:rPr>
          <w:lang w:val="es-ES_tradnl"/>
        </w:rPr>
        <w:t xml:space="preserve"> dé seguimiento periódico, donde se evalué el cumplimiento de las medidas de mitigación y la efectividad de las mismas.</w:t>
      </w:r>
    </w:p>
    <w:p w:rsidR="00FE44FB" w:rsidRPr="002F67C4" w:rsidRDefault="00FE44FB" w:rsidP="009E3308">
      <w:pPr>
        <w:pStyle w:val="ListParagraph"/>
        <w:numPr>
          <w:ilvl w:val="0"/>
          <w:numId w:val="17"/>
        </w:numPr>
        <w:ind w:left="567" w:right="34" w:hanging="425"/>
        <w:contextualSpacing w:val="0"/>
        <w:rPr>
          <w:lang w:val="es-ES_tradnl"/>
        </w:rPr>
      </w:pPr>
      <w:r w:rsidRPr="002F67C4">
        <w:rPr>
          <w:lang w:val="es-ES_tradnl"/>
        </w:rPr>
        <w:t>Mejorar los mecanismos de articulación entre los resultados del monitoreo de actividades y la toma de decisiones, con el objetivo de tomar las medidas correctivas oportunas y evitar demoras en la ejecución.</w:t>
      </w:r>
    </w:p>
    <w:p w:rsidR="00FE44FB" w:rsidRPr="002F67C4" w:rsidRDefault="00FE44FB" w:rsidP="009E3308">
      <w:pPr>
        <w:pStyle w:val="ListParagraph"/>
        <w:numPr>
          <w:ilvl w:val="0"/>
          <w:numId w:val="17"/>
        </w:numPr>
        <w:ind w:left="567" w:right="34" w:hanging="425"/>
        <w:contextualSpacing w:val="0"/>
        <w:rPr>
          <w:lang w:val="es-ES_tradnl"/>
        </w:rPr>
      </w:pPr>
      <w:r w:rsidRPr="002F67C4">
        <w:rPr>
          <w:lang w:val="es-ES_tradnl"/>
        </w:rPr>
        <w:t>Mantener la capacidad de análisis de la USCE en la nueva operación y su traslado gradual hacia la SE, con el objetivo que los hallazgos y buenas practicas apoyen a las actividades que ya realiza la SE e incidan en la definición e implementación de políticas públicas.</w:t>
      </w:r>
    </w:p>
    <w:p w:rsidR="00FE44FB" w:rsidRPr="002F67C4" w:rsidRDefault="00CD37DD" w:rsidP="009E3308">
      <w:pPr>
        <w:pStyle w:val="ListParagraph"/>
        <w:numPr>
          <w:ilvl w:val="0"/>
          <w:numId w:val="17"/>
        </w:numPr>
        <w:ind w:left="567" w:right="34" w:hanging="425"/>
        <w:contextualSpacing w:val="0"/>
        <w:rPr>
          <w:lang w:val="es-ES_tradnl"/>
        </w:rPr>
      </w:pPr>
      <w:r w:rsidRPr="002F67C4">
        <w:rPr>
          <w:lang w:val="es-ES_tradnl"/>
        </w:rPr>
        <w:t xml:space="preserve">Se recomienda continuar con las prácticas gestión </w:t>
      </w:r>
      <w:r w:rsidR="00FE44FB" w:rsidRPr="002F67C4">
        <w:rPr>
          <w:lang w:val="es-ES_tradnl"/>
        </w:rPr>
        <w:t xml:space="preserve">financiera y </w:t>
      </w:r>
      <w:r w:rsidRPr="002F67C4">
        <w:rPr>
          <w:lang w:val="es-ES_tradnl"/>
        </w:rPr>
        <w:t>de presupuesto,</w:t>
      </w:r>
      <w:r w:rsidR="00FE44FB" w:rsidRPr="002F67C4">
        <w:rPr>
          <w:lang w:val="es-ES_tradnl"/>
        </w:rPr>
        <w:t xml:space="preserve"> en lo relacionado a pagos y atención a las auditorías del programa, </w:t>
      </w:r>
      <w:r w:rsidRPr="002F67C4">
        <w:rPr>
          <w:lang w:val="es-ES_tradnl"/>
        </w:rPr>
        <w:t xml:space="preserve">incorporando la gestión de alto nivel para acelerar el proceso de aprobación de las modificaciones y/o </w:t>
      </w:r>
      <w:r w:rsidR="00FE44FB" w:rsidRPr="002F67C4">
        <w:rPr>
          <w:lang w:val="es-ES_tradnl"/>
        </w:rPr>
        <w:t>incorporaciones presupuestarias, manteniendo en perspectiva el re dimensionando del número de responsables de acuerdo a los requerimientos del programa</w:t>
      </w:r>
    </w:p>
    <w:p w:rsidR="00FE44FB" w:rsidRPr="002F67C4" w:rsidRDefault="00EA3CFF" w:rsidP="009E3308">
      <w:pPr>
        <w:pStyle w:val="ListParagraph"/>
        <w:numPr>
          <w:ilvl w:val="0"/>
          <w:numId w:val="17"/>
        </w:numPr>
        <w:ind w:left="567" w:right="34" w:hanging="425"/>
        <w:contextualSpacing w:val="0"/>
        <w:rPr>
          <w:lang w:val="es-ES_tradnl"/>
        </w:rPr>
      </w:pPr>
      <w:r w:rsidRPr="002F67C4">
        <w:rPr>
          <w:lang w:val="es-ES_tradnl"/>
        </w:rPr>
        <w:t xml:space="preserve">El desempeño financiero está condicionado a la gestión de adquisiciones, por lo que para mejorar los resultados obtenidos en operaciones previas, se requiere que se fortalezca el área técnica necesaria para la ejecución de un programa de obras, los que deberán estar </w:t>
      </w:r>
      <w:r w:rsidR="00FE44FB" w:rsidRPr="002F67C4">
        <w:rPr>
          <w:lang w:val="es-ES_tradnl"/>
        </w:rPr>
        <w:t>vincula</w:t>
      </w:r>
      <w:r w:rsidRPr="002F67C4">
        <w:rPr>
          <w:lang w:val="es-ES_tradnl"/>
        </w:rPr>
        <w:t>dos a la gestión de adquisiciones.</w:t>
      </w:r>
      <w:r w:rsidR="00FE44FB" w:rsidRPr="002F67C4">
        <w:rPr>
          <w:lang w:val="es-ES_tradnl"/>
        </w:rPr>
        <w:t xml:space="preserve"> </w:t>
      </w:r>
    </w:p>
    <w:p w:rsidR="00CD37DD" w:rsidRPr="002F67C4" w:rsidRDefault="00FE44FB" w:rsidP="009E3308">
      <w:pPr>
        <w:pStyle w:val="ListParagraph"/>
        <w:numPr>
          <w:ilvl w:val="0"/>
          <w:numId w:val="17"/>
        </w:numPr>
        <w:ind w:left="567" w:right="34" w:hanging="425"/>
        <w:contextualSpacing w:val="0"/>
        <w:rPr>
          <w:lang w:val="es-ES_tradnl"/>
        </w:rPr>
      </w:pPr>
      <w:r w:rsidRPr="002F67C4">
        <w:rPr>
          <w:lang w:val="es-ES_tradnl"/>
        </w:rPr>
        <w:t>E</w:t>
      </w:r>
      <w:r w:rsidR="00CD37DD" w:rsidRPr="002F67C4">
        <w:rPr>
          <w:lang w:val="es-ES_tradnl"/>
        </w:rPr>
        <w:t xml:space="preserve">n caso de concretizarse </w:t>
      </w:r>
      <w:r w:rsidRPr="002F67C4">
        <w:rPr>
          <w:lang w:val="es-ES_tradnl"/>
        </w:rPr>
        <w:t xml:space="preserve">la opción de la ejecución de proyectos por la comunidad se deberá elaborar el manual respectivo y </w:t>
      </w:r>
      <w:r w:rsidR="00CD37DD" w:rsidRPr="002F67C4">
        <w:rPr>
          <w:lang w:val="es-ES_tradnl"/>
        </w:rPr>
        <w:t>se deberá fortalecer la unidad con el personal con experiencia específica en los procedimientos de adquisición, gestión financiera y articulación de los componentes sociales, de capacitación y construcción de obras</w:t>
      </w:r>
      <w:r w:rsidR="00EA3CFF" w:rsidRPr="002F67C4">
        <w:rPr>
          <w:lang w:val="es-ES_tradnl"/>
        </w:rPr>
        <w:t xml:space="preserve"> mediante esta modalidad.</w:t>
      </w:r>
    </w:p>
    <w:p w:rsidR="00EA3CFF" w:rsidRPr="002F67C4" w:rsidRDefault="00EA3CFF" w:rsidP="009E3308">
      <w:pPr>
        <w:pStyle w:val="ListParagraph"/>
        <w:numPr>
          <w:ilvl w:val="0"/>
          <w:numId w:val="17"/>
        </w:numPr>
        <w:ind w:left="567" w:right="34" w:hanging="425"/>
        <w:contextualSpacing w:val="0"/>
        <w:rPr>
          <w:lang w:val="es-ES_tradnl"/>
        </w:rPr>
      </w:pPr>
      <w:r w:rsidRPr="002F67C4">
        <w:rPr>
          <w:lang w:val="es-ES_tradnl"/>
        </w:rPr>
        <w:t>Tomando en cuenta el volumen de contratos de diseños, formulaciones, ejecución de obras, supervisiones etc</w:t>
      </w:r>
      <w:r w:rsidR="009C2DD1">
        <w:rPr>
          <w:lang w:val="es-ES_tradnl"/>
        </w:rPr>
        <w:t>.</w:t>
      </w:r>
      <w:r w:rsidRPr="002F67C4">
        <w:rPr>
          <w:lang w:val="es-ES_tradnl"/>
        </w:rPr>
        <w:t>, se requiere desarrollar un sistema de control de contratos, que les permita el control y seguimiento adecuado, en temas como ordenes de inicio, estimaciones de obra, ordenes de cambio, recepción de obras, garantías etc.</w:t>
      </w:r>
    </w:p>
    <w:p w:rsidR="00EA3CFF" w:rsidRPr="002F67C4" w:rsidRDefault="00CD37DD" w:rsidP="002F67C4">
      <w:pPr>
        <w:pStyle w:val="ListParagraph"/>
        <w:ind w:left="567" w:right="34"/>
        <w:contextualSpacing w:val="0"/>
        <w:rPr>
          <w:lang w:val="es-ES_tradnl"/>
        </w:rPr>
      </w:pPr>
      <w:r w:rsidRPr="002F67C4">
        <w:rPr>
          <w:lang w:val="es-ES_tradnl"/>
        </w:rPr>
        <w:t xml:space="preserve">De manera complementaria, se deberá reforzar la UCSE con consultores con amplia y reconocida experiencia en el manejo de múltiples </w:t>
      </w:r>
      <w:r w:rsidR="00EA3CFF" w:rsidRPr="002F67C4">
        <w:rPr>
          <w:lang w:val="es-ES_tradnl"/>
        </w:rPr>
        <w:t xml:space="preserve">y simultáneos </w:t>
      </w:r>
      <w:r w:rsidRPr="002F67C4">
        <w:rPr>
          <w:lang w:val="es-ES_tradnl"/>
        </w:rPr>
        <w:t>contratos relacionados a obras.</w:t>
      </w:r>
      <w:r w:rsidR="00EA3CFF" w:rsidRPr="002F67C4">
        <w:rPr>
          <w:lang w:val="es-ES_tradnl"/>
        </w:rPr>
        <w:t xml:space="preserve"> </w:t>
      </w:r>
    </w:p>
    <w:p w:rsidR="00CD37DD" w:rsidRPr="002F67C4" w:rsidRDefault="00712AAF" w:rsidP="009E3308">
      <w:pPr>
        <w:pStyle w:val="ListParagraph"/>
        <w:numPr>
          <w:ilvl w:val="0"/>
          <w:numId w:val="17"/>
        </w:numPr>
        <w:ind w:left="567" w:right="34" w:hanging="425"/>
        <w:contextualSpacing w:val="0"/>
        <w:rPr>
          <w:lang w:val="es-ES_tradnl"/>
        </w:rPr>
      </w:pPr>
      <w:r w:rsidRPr="002F67C4">
        <w:rPr>
          <w:lang w:val="es-ES_tradnl"/>
        </w:rPr>
        <w:t>Se recomienda elaborar la planificación en detalle del abordaje de este componente incorporando las actividades clave como diseño, formulación obras y supervisión, incorporando los procesos necesarios para completar estas actividades en tiempo y forma, tomando en cuenta los requerimientos de personal que están implícitos.</w:t>
      </w:r>
    </w:p>
    <w:p w:rsidR="00EA3CFF" w:rsidRDefault="00EA3CFF">
      <w:pPr>
        <w:spacing w:before="0" w:after="0"/>
        <w:jc w:val="left"/>
        <w:rPr>
          <w:lang w:val="es-ES_tradnl"/>
        </w:rPr>
      </w:pPr>
      <w:r>
        <w:rPr>
          <w:lang w:val="es-ES_tradnl"/>
        </w:rPr>
        <w:br w:type="page"/>
      </w:r>
    </w:p>
    <w:p w:rsidR="00A81EE8" w:rsidRDefault="00202E9B" w:rsidP="00503D40">
      <w:pPr>
        <w:pStyle w:val="Heading1"/>
      </w:pPr>
      <w:r w:rsidRPr="00A81EE8">
        <w:lastRenderedPageBreak/>
        <w:tab/>
      </w:r>
      <w:bookmarkStart w:id="18" w:name="_Toc388719750"/>
      <w:r w:rsidR="00B87C9B" w:rsidRPr="00A81EE8">
        <w:t>Anexos</w:t>
      </w:r>
      <w:bookmarkEnd w:id="18"/>
      <w:r w:rsidR="00B87C9B" w:rsidRPr="00A81EE8">
        <w:t xml:space="preserve"> </w:t>
      </w:r>
    </w:p>
    <w:p w:rsidR="00007C14" w:rsidRDefault="00007C14" w:rsidP="007A2AD0">
      <w:pPr>
        <w:pStyle w:val="Heading2"/>
        <w:numPr>
          <w:ilvl w:val="0"/>
          <w:numId w:val="12"/>
        </w:numPr>
        <w:rPr>
          <w:rFonts w:eastAsia="Calibri"/>
        </w:rPr>
      </w:pPr>
      <w:bookmarkStart w:id="19" w:name="_Toc388719751"/>
      <w:r w:rsidRPr="00C748B5">
        <w:rPr>
          <w:rFonts w:eastAsia="Calibri"/>
        </w:rPr>
        <w:t>Anexo 1: Listado de Entrevistados</w:t>
      </w:r>
      <w:bookmarkEnd w:id="19"/>
    </w:p>
    <w:tbl>
      <w:tblPr>
        <w:tblStyle w:val="TableGrid"/>
        <w:tblW w:w="10031" w:type="dxa"/>
        <w:tblLook w:val="04A0" w:firstRow="1" w:lastRow="0" w:firstColumn="1" w:lastColumn="0" w:noHBand="0" w:noVBand="1"/>
      </w:tblPr>
      <w:tblGrid>
        <w:gridCol w:w="2879"/>
        <w:gridCol w:w="2191"/>
        <w:gridCol w:w="4961"/>
      </w:tblGrid>
      <w:tr w:rsidR="00AB28A7" w:rsidRPr="0048500F" w:rsidTr="005E2F12">
        <w:tc>
          <w:tcPr>
            <w:tcW w:w="2879" w:type="dxa"/>
            <w:tcBorders>
              <w:bottom w:val="single" w:sz="4" w:space="0" w:color="4F81BD" w:themeColor="accent1"/>
            </w:tcBorders>
            <w:shd w:val="clear" w:color="auto" w:fill="DBE5F1" w:themeFill="accent1" w:themeFillTint="33"/>
          </w:tcPr>
          <w:p w:rsidR="00AB28A7" w:rsidRPr="0048500F" w:rsidRDefault="00AB28A7" w:rsidP="0048500F">
            <w:pPr>
              <w:spacing w:before="100" w:beforeAutospacing="1" w:after="100" w:afterAutospacing="1"/>
              <w:contextualSpacing/>
              <w:jc w:val="center"/>
              <w:rPr>
                <w:rFonts w:cs="Times New Roman"/>
                <w:b/>
                <w:szCs w:val="24"/>
                <w:lang w:val="es-ES_tradnl" w:eastAsia="es-HN"/>
              </w:rPr>
            </w:pPr>
            <w:r w:rsidRPr="0048500F">
              <w:rPr>
                <w:rFonts w:cs="Times New Roman"/>
                <w:b/>
                <w:szCs w:val="24"/>
                <w:lang w:val="es-ES_tradnl" w:eastAsia="es-HN"/>
              </w:rPr>
              <w:t>Nombre</w:t>
            </w:r>
          </w:p>
        </w:tc>
        <w:tc>
          <w:tcPr>
            <w:tcW w:w="2191" w:type="dxa"/>
            <w:tcBorders>
              <w:bottom w:val="single" w:sz="4" w:space="0" w:color="4F81BD" w:themeColor="accent1"/>
            </w:tcBorders>
            <w:shd w:val="clear" w:color="auto" w:fill="DBE5F1" w:themeFill="accent1" w:themeFillTint="33"/>
          </w:tcPr>
          <w:p w:rsidR="00AB28A7" w:rsidRPr="0048500F" w:rsidRDefault="00AB28A7" w:rsidP="0048500F">
            <w:pPr>
              <w:spacing w:before="100" w:beforeAutospacing="1" w:after="100" w:afterAutospacing="1"/>
              <w:contextualSpacing/>
              <w:jc w:val="center"/>
              <w:rPr>
                <w:rFonts w:cs="Times New Roman"/>
                <w:b/>
                <w:szCs w:val="24"/>
                <w:lang w:val="es-ES_tradnl" w:eastAsia="es-HN"/>
              </w:rPr>
            </w:pPr>
            <w:r w:rsidRPr="0048500F">
              <w:rPr>
                <w:rFonts w:cs="Times New Roman"/>
                <w:b/>
                <w:szCs w:val="24"/>
                <w:lang w:val="es-ES_tradnl" w:eastAsia="es-HN"/>
              </w:rPr>
              <w:t>Institución</w:t>
            </w:r>
          </w:p>
        </w:tc>
        <w:tc>
          <w:tcPr>
            <w:tcW w:w="4961" w:type="dxa"/>
            <w:tcBorders>
              <w:bottom w:val="single" w:sz="4" w:space="0" w:color="4F81BD" w:themeColor="accent1"/>
            </w:tcBorders>
            <w:shd w:val="clear" w:color="auto" w:fill="DBE5F1" w:themeFill="accent1" w:themeFillTint="33"/>
          </w:tcPr>
          <w:p w:rsidR="00AB28A7" w:rsidRPr="0048500F" w:rsidRDefault="00AB28A7" w:rsidP="0048500F">
            <w:pPr>
              <w:spacing w:before="100" w:beforeAutospacing="1" w:after="100" w:afterAutospacing="1"/>
              <w:contextualSpacing/>
              <w:jc w:val="center"/>
              <w:rPr>
                <w:rFonts w:cs="Times New Roman"/>
                <w:b/>
                <w:szCs w:val="24"/>
                <w:lang w:val="es-ES_tradnl" w:eastAsia="es-HN"/>
              </w:rPr>
            </w:pPr>
            <w:r w:rsidRPr="0048500F">
              <w:rPr>
                <w:rFonts w:cs="Times New Roman"/>
                <w:b/>
                <w:szCs w:val="24"/>
                <w:lang w:val="es-ES_tradnl" w:eastAsia="es-HN"/>
              </w:rPr>
              <w:t>Cargo</w:t>
            </w:r>
          </w:p>
        </w:tc>
      </w:tr>
      <w:tr w:rsidR="00AB28A7"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AB28A7" w:rsidRPr="00F82A9C" w:rsidRDefault="00AB28A7" w:rsidP="002E17BD">
            <w:pPr>
              <w:spacing w:before="100" w:beforeAutospacing="1" w:after="100" w:afterAutospacing="1"/>
              <w:contextualSpacing/>
              <w:jc w:val="left"/>
              <w:rPr>
                <w:rFonts w:cs="Times New Roman"/>
                <w:szCs w:val="24"/>
                <w:lang w:val="es-ES_tradnl" w:eastAsia="es-HN"/>
              </w:rPr>
            </w:pPr>
            <w:r w:rsidRPr="00F82A9C">
              <w:rPr>
                <w:rFonts w:cs="Times New Roman"/>
                <w:szCs w:val="24"/>
              </w:rPr>
              <w:t>María Deni Sánchez</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F82A9C" w:rsidRDefault="00AB28A7" w:rsidP="0048500F">
            <w:pPr>
              <w:spacing w:before="100" w:beforeAutospacing="1" w:after="100" w:afterAutospacing="1"/>
              <w:contextualSpacing/>
              <w:jc w:val="center"/>
              <w:rPr>
                <w:rFonts w:cs="Times New Roman"/>
                <w:szCs w:val="24"/>
              </w:rPr>
            </w:pPr>
            <w:r w:rsidRPr="00F82A9C">
              <w:rPr>
                <w:rFonts w:cs="Times New Roman"/>
                <w:szCs w:val="24"/>
              </w:rPr>
              <w:t>BID</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F82A9C" w:rsidRDefault="00AB28A7" w:rsidP="0048500F">
            <w:pPr>
              <w:spacing w:before="100" w:beforeAutospacing="1" w:after="100" w:afterAutospacing="1"/>
              <w:contextualSpacing/>
              <w:rPr>
                <w:rFonts w:cs="Times New Roman"/>
                <w:szCs w:val="24"/>
                <w:lang w:val="es-ES_tradnl" w:eastAsia="es-HN"/>
              </w:rPr>
            </w:pPr>
            <w:r w:rsidRPr="00F82A9C">
              <w:rPr>
                <w:rFonts w:cs="Times New Roman"/>
                <w:szCs w:val="24"/>
              </w:rPr>
              <w:t>Especialista sectorial social</w:t>
            </w:r>
            <w:r w:rsidR="00F82A9C">
              <w:rPr>
                <w:rFonts w:cs="Times New Roman"/>
                <w:szCs w:val="24"/>
              </w:rPr>
              <w:t xml:space="preserve"> del BID</w:t>
            </w:r>
          </w:p>
        </w:tc>
      </w:tr>
      <w:tr w:rsidR="00AB28A7"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AB28A7" w:rsidRPr="00F82A9C" w:rsidRDefault="00AB28A7" w:rsidP="002E17BD">
            <w:pPr>
              <w:spacing w:before="100" w:beforeAutospacing="1" w:after="100" w:afterAutospacing="1"/>
              <w:contextualSpacing/>
              <w:jc w:val="left"/>
              <w:rPr>
                <w:rFonts w:cs="Times New Roman"/>
                <w:szCs w:val="24"/>
              </w:rPr>
            </w:pPr>
            <w:r w:rsidRPr="00F82A9C">
              <w:rPr>
                <w:rFonts w:cs="Times New Roman"/>
                <w:szCs w:val="24"/>
              </w:rPr>
              <w:t xml:space="preserve">Kelvin Suero  </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F82A9C" w:rsidRDefault="00AB28A7" w:rsidP="0048500F">
            <w:pPr>
              <w:spacing w:before="100" w:beforeAutospacing="1" w:after="100" w:afterAutospacing="1"/>
              <w:contextualSpacing/>
              <w:jc w:val="center"/>
              <w:rPr>
                <w:rFonts w:cs="Times New Roman"/>
                <w:szCs w:val="24"/>
              </w:rPr>
            </w:pPr>
            <w:r w:rsidRPr="00F82A9C">
              <w:rPr>
                <w:rFonts w:cs="Times New Roman"/>
                <w:szCs w:val="24"/>
              </w:rPr>
              <w:t>BID</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F82A9C" w:rsidRDefault="00AB28A7" w:rsidP="0048500F">
            <w:pPr>
              <w:spacing w:before="100" w:beforeAutospacing="1" w:after="100" w:afterAutospacing="1"/>
              <w:contextualSpacing/>
              <w:rPr>
                <w:rFonts w:cs="Times New Roman"/>
                <w:szCs w:val="24"/>
                <w:lang w:val="es-ES_tradnl" w:eastAsia="es-HN"/>
              </w:rPr>
            </w:pPr>
            <w:r w:rsidRPr="00F82A9C">
              <w:rPr>
                <w:rFonts w:cs="Times New Roman"/>
                <w:szCs w:val="24"/>
              </w:rPr>
              <w:t>Especialista Financiero</w:t>
            </w:r>
            <w:r w:rsidR="00F82A9C">
              <w:rPr>
                <w:rFonts w:cs="Times New Roman"/>
                <w:szCs w:val="24"/>
              </w:rPr>
              <w:t xml:space="preserve"> del BID</w:t>
            </w:r>
          </w:p>
        </w:tc>
      </w:tr>
      <w:tr w:rsidR="00AB28A7"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AB28A7" w:rsidRPr="00F82A9C" w:rsidRDefault="00AB28A7" w:rsidP="002E17BD">
            <w:pPr>
              <w:spacing w:before="100" w:beforeAutospacing="1" w:after="100" w:afterAutospacing="1"/>
              <w:contextualSpacing/>
              <w:jc w:val="left"/>
              <w:rPr>
                <w:rFonts w:cs="Times New Roman"/>
                <w:szCs w:val="24"/>
              </w:rPr>
            </w:pPr>
            <w:r w:rsidRPr="00F82A9C">
              <w:rPr>
                <w:rFonts w:cs="Times New Roman"/>
                <w:szCs w:val="24"/>
              </w:rPr>
              <w:t xml:space="preserve">Juan Carlos Martel </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F82A9C" w:rsidRDefault="00AB28A7" w:rsidP="0048500F">
            <w:pPr>
              <w:spacing w:before="100" w:beforeAutospacing="1" w:after="100" w:afterAutospacing="1"/>
              <w:contextualSpacing/>
              <w:jc w:val="center"/>
              <w:rPr>
                <w:rFonts w:cs="Times New Roman"/>
                <w:szCs w:val="24"/>
              </w:rPr>
            </w:pPr>
            <w:r w:rsidRPr="00F82A9C">
              <w:rPr>
                <w:rFonts w:cs="Times New Roman"/>
                <w:szCs w:val="24"/>
              </w:rPr>
              <w:t>BID</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F82A9C" w:rsidRDefault="00AB28A7" w:rsidP="0048500F">
            <w:pPr>
              <w:spacing w:before="100" w:beforeAutospacing="1" w:after="100" w:afterAutospacing="1"/>
              <w:contextualSpacing/>
              <w:rPr>
                <w:rFonts w:cs="Times New Roman"/>
                <w:szCs w:val="24"/>
                <w:lang w:val="es-ES_tradnl" w:eastAsia="es-HN"/>
              </w:rPr>
            </w:pPr>
            <w:r w:rsidRPr="00F82A9C">
              <w:rPr>
                <w:rFonts w:cs="Times New Roman"/>
                <w:szCs w:val="24"/>
              </w:rPr>
              <w:t>Especialista en Adquisiciones</w:t>
            </w:r>
            <w:r w:rsidR="00F82A9C">
              <w:rPr>
                <w:rFonts w:cs="Times New Roman"/>
                <w:szCs w:val="24"/>
              </w:rPr>
              <w:t xml:space="preserve"> del BID</w:t>
            </w:r>
          </w:p>
        </w:tc>
      </w:tr>
      <w:tr w:rsidR="009C2DD1"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9C2DD1" w:rsidRPr="002E17BD" w:rsidRDefault="009C2DD1" w:rsidP="002E17BD">
            <w:pPr>
              <w:spacing w:before="100" w:beforeAutospacing="1" w:after="100" w:afterAutospacing="1"/>
              <w:contextualSpacing/>
              <w:jc w:val="left"/>
              <w:rPr>
                <w:rFonts w:cs="Times New Roman"/>
                <w:szCs w:val="24"/>
              </w:rPr>
            </w:pPr>
            <w:r>
              <w:rPr>
                <w:rFonts w:cs="Times New Roman"/>
                <w:szCs w:val="24"/>
              </w:rPr>
              <w:t>Javier Luque</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9C2DD1" w:rsidRPr="002E17BD" w:rsidRDefault="009C2DD1" w:rsidP="0048500F">
            <w:pPr>
              <w:spacing w:before="100" w:beforeAutospacing="1" w:after="100" w:afterAutospacing="1"/>
              <w:contextualSpacing/>
              <w:jc w:val="center"/>
              <w:rPr>
                <w:rFonts w:cs="Times New Roman"/>
                <w:szCs w:val="24"/>
              </w:rPr>
            </w:pPr>
            <w:r>
              <w:rPr>
                <w:rFonts w:cs="Times New Roman"/>
                <w:szCs w:val="24"/>
              </w:rPr>
              <w:t>BID</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9C2DD1" w:rsidRPr="002E17BD" w:rsidRDefault="009C2DD1" w:rsidP="009C2DD1">
            <w:pPr>
              <w:spacing w:before="100" w:beforeAutospacing="1" w:after="100" w:afterAutospacing="1"/>
              <w:contextualSpacing/>
              <w:rPr>
                <w:rFonts w:cs="Times New Roman"/>
                <w:szCs w:val="24"/>
              </w:rPr>
            </w:pPr>
            <w:r w:rsidRPr="00F82A9C">
              <w:rPr>
                <w:rFonts w:cs="Times New Roman"/>
                <w:szCs w:val="24"/>
              </w:rPr>
              <w:t xml:space="preserve">Especialista sectorial </w:t>
            </w:r>
            <w:r>
              <w:rPr>
                <w:rFonts w:cs="Times New Roman"/>
                <w:szCs w:val="24"/>
              </w:rPr>
              <w:t>en educación del BID</w:t>
            </w:r>
          </w:p>
        </w:tc>
      </w:tr>
      <w:tr w:rsidR="00AB28A7"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AB28A7" w:rsidRPr="002E17BD" w:rsidRDefault="00F82A9C" w:rsidP="002E17BD">
            <w:pPr>
              <w:spacing w:before="100" w:beforeAutospacing="1" w:after="100" w:afterAutospacing="1"/>
              <w:contextualSpacing/>
              <w:jc w:val="left"/>
              <w:rPr>
                <w:rFonts w:cs="Times New Roman"/>
                <w:szCs w:val="24"/>
              </w:rPr>
            </w:pPr>
            <w:r w:rsidRPr="002E17BD">
              <w:rPr>
                <w:rFonts w:cs="Times New Roman"/>
                <w:szCs w:val="24"/>
              </w:rPr>
              <w:t>Donaldo Ochoa</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2E17BD" w:rsidRDefault="00F82A9C" w:rsidP="0048500F">
            <w:pPr>
              <w:spacing w:before="100" w:beforeAutospacing="1" w:after="100" w:afterAutospacing="1"/>
              <w:contextualSpacing/>
              <w:jc w:val="center"/>
              <w:rPr>
                <w:rFonts w:cs="Times New Roman"/>
                <w:szCs w:val="24"/>
              </w:rPr>
            </w:pPr>
            <w:r w:rsidRPr="002E17BD">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AB28A7" w:rsidRPr="002E17BD" w:rsidRDefault="00F82A9C" w:rsidP="0048500F">
            <w:pPr>
              <w:spacing w:before="100" w:beforeAutospacing="1" w:after="100" w:afterAutospacing="1"/>
              <w:contextualSpacing/>
              <w:rPr>
                <w:rFonts w:cs="Times New Roman"/>
                <w:szCs w:val="24"/>
              </w:rPr>
            </w:pPr>
            <w:r w:rsidRPr="002E17BD">
              <w:rPr>
                <w:rFonts w:cs="Times New Roman"/>
                <w:szCs w:val="24"/>
              </w:rPr>
              <w:t>Coordinador General</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sidRPr="002E17BD">
              <w:rPr>
                <w:rFonts w:cs="Times New Roman"/>
                <w:szCs w:val="24"/>
              </w:rPr>
              <w:t>Marco Moncada</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BF28F8">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Responsable de M</w:t>
            </w:r>
            <w:r w:rsidR="009C2DD1">
              <w:rPr>
                <w:rFonts w:cs="Times New Roman"/>
                <w:szCs w:val="24"/>
              </w:rPr>
              <w:t xml:space="preserve"> </w:t>
            </w:r>
            <w:r>
              <w:rPr>
                <w:rFonts w:cs="Times New Roman"/>
                <w:szCs w:val="24"/>
              </w:rPr>
              <w:t>y</w:t>
            </w:r>
            <w:r w:rsidR="009C2DD1">
              <w:rPr>
                <w:rFonts w:cs="Times New Roman"/>
                <w:szCs w:val="24"/>
              </w:rPr>
              <w:t xml:space="preserve"> </w:t>
            </w:r>
            <w:r>
              <w:rPr>
                <w:rFonts w:cs="Times New Roman"/>
                <w:szCs w:val="24"/>
              </w:rPr>
              <w:t>E del Programa de Educación Primaria e integración tecnológica</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Alba Gaitán</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BF28F8">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Gerente de Operaciones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Nohelia Núñez</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BF28F8">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Gerente de Adquisiciones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Silvia Sosa</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BF28F8">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Especialista de adquisiciones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Edwin Bulnes</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2718C2">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Gerente de administración y Finanzas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Dilcia Pint</w:t>
            </w:r>
            <w:r w:rsidR="004C1268">
              <w:rPr>
                <w:rFonts w:cs="Times New Roman"/>
                <w:szCs w:val="24"/>
              </w:rPr>
              <w:t>o</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2718C2">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Especialista de MyE</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María Martha Navarrete</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2718C2">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Oficial de administración de contratos de readecuación de infraestructura</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Ariel López</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t>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Construcciones Escolares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Martha Patricia Rivera</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jc w:val="center"/>
            </w:pPr>
            <w:r w:rsidRPr="002718C2">
              <w:rPr>
                <w:rFonts w:cs="Times New Roman"/>
                <w:szCs w:val="24"/>
              </w:rPr>
              <w:t>UCSE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Gerente Pedagógica</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Roberto Jerez</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center"/>
              <w:rPr>
                <w:rFonts w:cs="Times New Roman"/>
                <w:szCs w:val="24"/>
              </w:rPr>
            </w:pPr>
            <w:r>
              <w:rPr>
                <w:rFonts w:cs="Times New Roman"/>
                <w:szCs w:val="24"/>
              </w:rPr>
              <w:t>CCIT</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Responsable Feria a la Inversa</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Mario Andino</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9D30C3">
            <w:pPr>
              <w:spacing w:before="0" w:after="0"/>
              <w:jc w:val="center"/>
            </w:pPr>
            <w:r>
              <w:t>SE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9D30C3">
            <w:pPr>
              <w:spacing w:before="100" w:beforeAutospacing="1" w:after="100" w:afterAutospacing="1"/>
              <w:contextualSpacing/>
              <w:jc w:val="left"/>
              <w:rPr>
                <w:rFonts w:cs="Times New Roman"/>
                <w:szCs w:val="24"/>
              </w:rPr>
            </w:pPr>
            <w:r>
              <w:rPr>
                <w:rFonts w:cs="Times New Roman"/>
                <w:szCs w:val="24"/>
              </w:rPr>
              <w:t>Construcciones Escolares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Elías Sánchez</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center"/>
              <w:rPr>
                <w:rFonts w:cs="Times New Roman"/>
                <w:szCs w:val="24"/>
              </w:rPr>
            </w:pPr>
            <w:r>
              <w:rPr>
                <w:rFonts w:cs="Times New Roman"/>
                <w:szCs w:val="24"/>
              </w:rPr>
              <w:t>SdP</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Programa Educatrachos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Ramón Enamorado</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9D30C3">
            <w:pPr>
              <w:spacing w:before="100" w:beforeAutospacing="1" w:after="100" w:afterAutospacing="1"/>
              <w:contextualSpacing/>
              <w:jc w:val="center"/>
              <w:rPr>
                <w:rFonts w:cs="Times New Roman"/>
                <w:szCs w:val="24"/>
              </w:rPr>
            </w:pPr>
            <w:r>
              <w:rPr>
                <w:rFonts w:cs="Times New Roman"/>
                <w:szCs w:val="24"/>
              </w:rPr>
              <w:t>SdP</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pPr>
            <w:r w:rsidRPr="009233CF">
              <w:rPr>
                <w:rFonts w:cs="Times New Roman"/>
                <w:szCs w:val="24"/>
              </w:rPr>
              <w:t>Programa Educatrachos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Edward López</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9D30C3">
            <w:pPr>
              <w:spacing w:before="100" w:beforeAutospacing="1" w:after="100" w:afterAutospacing="1"/>
              <w:contextualSpacing/>
              <w:jc w:val="center"/>
              <w:rPr>
                <w:rFonts w:cs="Times New Roman"/>
                <w:szCs w:val="24"/>
              </w:rPr>
            </w:pPr>
            <w:r>
              <w:rPr>
                <w:rFonts w:cs="Times New Roman"/>
                <w:szCs w:val="24"/>
              </w:rPr>
              <w:t>SdP</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pPr>
            <w:r w:rsidRPr="009233CF">
              <w:rPr>
                <w:rFonts w:cs="Times New Roman"/>
                <w:szCs w:val="24"/>
              </w:rPr>
              <w:t>Programa Educatrachos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Osiris Silva</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9D30C3">
            <w:pPr>
              <w:spacing w:before="100" w:beforeAutospacing="1" w:after="100" w:afterAutospacing="1"/>
              <w:contextualSpacing/>
              <w:jc w:val="center"/>
              <w:rPr>
                <w:rFonts w:cs="Times New Roman"/>
                <w:szCs w:val="24"/>
              </w:rPr>
            </w:pPr>
            <w:r>
              <w:rPr>
                <w:rFonts w:cs="Times New Roman"/>
                <w:szCs w:val="24"/>
              </w:rPr>
              <w:t>SdP</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pPr>
            <w:r w:rsidRPr="009233CF">
              <w:rPr>
                <w:rFonts w:cs="Times New Roman"/>
                <w:szCs w:val="24"/>
              </w:rPr>
              <w:t>Programa Educatrachos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Ana Dala</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9D30C3">
            <w:pPr>
              <w:spacing w:before="100" w:beforeAutospacing="1" w:after="100" w:afterAutospacing="1"/>
              <w:contextualSpacing/>
              <w:jc w:val="center"/>
              <w:rPr>
                <w:rFonts w:cs="Times New Roman"/>
                <w:szCs w:val="24"/>
              </w:rPr>
            </w:pPr>
            <w:r>
              <w:rPr>
                <w:rFonts w:cs="Times New Roman"/>
                <w:szCs w:val="24"/>
              </w:rPr>
              <w:t>SdP</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Default="002E17BD" w:rsidP="002E17BD">
            <w:pPr>
              <w:spacing w:before="0" w:after="0"/>
            </w:pPr>
            <w:r w:rsidRPr="009233CF">
              <w:rPr>
                <w:rFonts w:cs="Times New Roman"/>
                <w:szCs w:val="24"/>
              </w:rPr>
              <w:t>Programa Educatrachos</w:t>
            </w:r>
          </w:p>
        </w:tc>
      </w:tr>
      <w:tr w:rsidR="002E17BD" w:rsidRPr="0048500F" w:rsidTr="005E2F12">
        <w:tc>
          <w:tcPr>
            <w:tcW w:w="287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2E17BD" w:rsidRPr="002E17BD" w:rsidRDefault="002E17BD" w:rsidP="002E17BD">
            <w:pPr>
              <w:spacing w:before="100" w:beforeAutospacing="1" w:after="100" w:afterAutospacing="1"/>
              <w:contextualSpacing/>
              <w:jc w:val="left"/>
              <w:rPr>
                <w:rFonts w:cs="Times New Roman"/>
                <w:szCs w:val="24"/>
              </w:rPr>
            </w:pPr>
            <w:r>
              <w:rPr>
                <w:rFonts w:cs="Times New Roman"/>
                <w:szCs w:val="24"/>
              </w:rPr>
              <w:t>Hugo Cobo</w:t>
            </w:r>
          </w:p>
        </w:tc>
        <w:tc>
          <w:tcPr>
            <w:tcW w:w="219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5E2F12">
            <w:pPr>
              <w:spacing w:before="100" w:beforeAutospacing="1" w:after="100" w:afterAutospacing="1"/>
              <w:contextualSpacing/>
              <w:jc w:val="center"/>
              <w:rPr>
                <w:rFonts w:cs="Times New Roman"/>
                <w:szCs w:val="24"/>
              </w:rPr>
            </w:pPr>
            <w:r>
              <w:rPr>
                <w:rFonts w:cs="Times New Roman"/>
                <w:szCs w:val="24"/>
              </w:rPr>
              <w:t>KFW – P</w:t>
            </w:r>
            <w:r w:rsidR="005E2F12">
              <w:rPr>
                <w:rFonts w:cs="Times New Roman"/>
                <w:szCs w:val="24"/>
              </w:rPr>
              <w:t>ROMINE</w:t>
            </w:r>
          </w:p>
        </w:tc>
        <w:tc>
          <w:tcPr>
            <w:tcW w:w="496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2E17BD" w:rsidRPr="002E17BD" w:rsidRDefault="002E17BD" w:rsidP="0048500F">
            <w:pPr>
              <w:spacing w:before="100" w:beforeAutospacing="1" w:after="100" w:afterAutospacing="1"/>
              <w:contextualSpacing/>
              <w:jc w:val="left"/>
              <w:rPr>
                <w:rFonts w:cs="Times New Roman"/>
                <w:szCs w:val="24"/>
              </w:rPr>
            </w:pPr>
            <w:r>
              <w:rPr>
                <w:rFonts w:cs="Times New Roman"/>
                <w:szCs w:val="24"/>
              </w:rPr>
              <w:t>Asesor Técnico Principal</w:t>
            </w:r>
          </w:p>
        </w:tc>
      </w:tr>
    </w:tbl>
    <w:p w:rsidR="00007C14" w:rsidRPr="00007C14" w:rsidRDefault="00007C14" w:rsidP="00007C14">
      <w:pPr>
        <w:rPr>
          <w:lang w:val="es-ES_tradnl" w:eastAsia="es-HN"/>
        </w:rPr>
      </w:pPr>
    </w:p>
    <w:p w:rsidR="00907794" w:rsidRDefault="00907794">
      <w:pPr>
        <w:spacing w:before="0" w:after="0"/>
        <w:jc w:val="left"/>
        <w:rPr>
          <w:lang w:val="es-ES_tradnl" w:eastAsia="es-HN"/>
        </w:rPr>
      </w:pPr>
    </w:p>
    <w:sectPr w:rsidR="00907794" w:rsidSect="001763CE">
      <w:pgSz w:w="12242" w:h="15842" w:code="1"/>
      <w:pgMar w:top="1418" w:right="1327" w:bottom="992"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C47" w:rsidRDefault="002F7C47" w:rsidP="00AA726A">
      <w:pPr>
        <w:spacing w:before="0" w:after="0"/>
      </w:pPr>
      <w:r>
        <w:separator/>
      </w:r>
    </w:p>
  </w:endnote>
  <w:endnote w:type="continuationSeparator" w:id="0">
    <w:p w:rsidR="002F7C47" w:rsidRDefault="002F7C47" w:rsidP="00AA72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KJKOEK+TimesNewRoman,Bold">
    <w:altName w:val="Times New Roman"/>
    <w:panose1 w:val="00000000000000000000"/>
    <w:charset w:val="00"/>
    <w:family w:val="roman"/>
    <w:notTrueType/>
    <w:pitch w:val="default"/>
    <w:sig w:usb0="00000003" w:usb1="00000000" w:usb2="00000000" w:usb3="00000000" w:csb0="00000001" w:csb1="00000000"/>
  </w:font>
  <w:font w:name="KJKODI+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67F" w:rsidRDefault="0024567F" w:rsidP="00E71287">
    <w:pPr>
      <w:pStyle w:val="Footer"/>
    </w:pPr>
  </w:p>
  <w:p w:rsidR="0024567F" w:rsidRDefault="002456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C32" w:rsidRDefault="007A0C32">
    <w:pPr>
      <w:pStyle w:val="Footer"/>
      <w:jc w:val="right"/>
    </w:pPr>
    <w:r>
      <w:fldChar w:fldCharType="begin"/>
    </w:r>
    <w:r>
      <w:instrText xml:space="preserve"> PAGE   \* MERGEFORMAT </w:instrText>
    </w:r>
    <w:r>
      <w:fldChar w:fldCharType="separate"/>
    </w:r>
    <w:r w:rsidR="000F1D0F">
      <w:rPr>
        <w:noProof/>
      </w:rPr>
      <w:t>27</w:t>
    </w:r>
    <w:r>
      <w:rPr>
        <w:noProof/>
      </w:rPr>
      <w:fldChar w:fldCharType="end"/>
    </w:r>
  </w:p>
  <w:p w:rsidR="007A0C32" w:rsidRDefault="007A0C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294174"/>
      <w:docPartObj>
        <w:docPartGallery w:val="Page Numbers (Bottom of Page)"/>
        <w:docPartUnique/>
      </w:docPartObj>
    </w:sdtPr>
    <w:sdtEndPr/>
    <w:sdtContent>
      <w:p w:rsidR="007A0C32" w:rsidRDefault="007A0C32">
        <w:pPr>
          <w:pStyle w:val="Footer"/>
          <w:jc w:val="right"/>
        </w:pPr>
        <w:r>
          <w:fldChar w:fldCharType="begin"/>
        </w:r>
        <w:r>
          <w:instrText>PAGE   \* MERGEFORMAT</w:instrText>
        </w:r>
        <w:r>
          <w:fldChar w:fldCharType="separate"/>
        </w:r>
        <w:r w:rsidR="000F1D0F" w:rsidRPr="000F1D0F">
          <w:rPr>
            <w:noProof/>
            <w:lang w:val="es-ES"/>
          </w:rPr>
          <w:t>10</w:t>
        </w:r>
        <w:r>
          <w:fldChar w:fldCharType="end"/>
        </w:r>
      </w:p>
    </w:sdtContent>
  </w:sdt>
  <w:p w:rsidR="007A0C32" w:rsidRDefault="007A0C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C47" w:rsidRDefault="002F7C47" w:rsidP="00AA726A">
      <w:pPr>
        <w:spacing w:before="0" w:after="0"/>
      </w:pPr>
      <w:r>
        <w:separator/>
      </w:r>
    </w:p>
  </w:footnote>
  <w:footnote w:type="continuationSeparator" w:id="0">
    <w:p w:rsidR="002F7C47" w:rsidRDefault="002F7C47" w:rsidP="00AA726A">
      <w:pPr>
        <w:spacing w:before="0" w:after="0"/>
      </w:pPr>
      <w:r>
        <w:continuationSeparator/>
      </w:r>
    </w:p>
  </w:footnote>
  <w:footnote w:id="1">
    <w:p w:rsidR="007A0C32" w:rsidRPr="007A0C32" w:rsidRDefault="007A0C32" w:rsidP="00401567">
      <w:pPr>
        <w:pStyle w:val="FootnoteText"/>
        <w:rPr>
          <w:sz w:val="18"/>
          <w:szCs w:val="18"/>
          <w:lang w:val="es-ES"/>
        </w:rPr>
      </w:pPr>
      <w:r w:rsidRPr="007A0C32">
        <w:rPr>
          <w:rStyle w:val="FootnoteReference"/>
          <w:sz w:val="18"/>
          <w:szCs w:val="18"/>
        </w:rPr>
        <w:footnoteRef/>
      </w:r>
      <w:r w:rsidRPr="007A0C32">
        <w:rPr>
          <w:sz w:val="18"/>
          <w:szCs w:val="18"/>
          <w:lang w:val="es-ES"/>
        </w:rPr>
        <w:t xml:space="preserve"> Cada módulo de tercer ciclo comprende de tres aulas, un baño y un salón de usos múltiples.</w:t>
      </w:r>
    </w:p>
  </w:footnote>
  <w:footnote w:id="2">
    <w:p w:rsidR="007A0C32" w:rsidRPr="008321C2" w:rsidRDefault="007A0C32" w:rsidP="00401567">
      <w:pPr>
        <w:pStyle w:val="FootnoteText"/>
        <w:rPr>
          <w:lang w:val="es-ES_tradnl"/>
        </w:rPr>
      </w:pPr>
      <w:r w:rsidRPr="007A0C32">
        <w:rPr>
          <w:rStyle w:val="FootnoteReference"/>
          <w:sz w:val="18"/>
          <w:szCs w:val="18"/>
        </w:rPr>
        <w:footnoteRef/>
      </w:r>
      <w:r w:rsidRPr="007A0C32">
        <w:rPr>
          <w:sz w:val="18"/>
          <w:szCs w:val="18"/>
          <w:lang w:val="es-ES"/>
        </w:rPr>
        <w:t xml:space="preserve"> Cabe anotar que los alumnos participantes en este modelo educativo estarán sujetos a las mismas formalidades que alumnos asistentes a escuelas regulares, es decir, estarán inscritos a través del SACE, participarán en las evaluaciones de la SE, entre otros.</w:t>
      </w:r>
    </w:p>
  </w:footnote>
  <w:footnote w:id="3">
    <w:p w:rsidR="007A0C32" w:rsidRPr="007A0C32" w:rsidRDefault="007A0C32" w:rsidP="006025C7">
      <w:pPr>
        <w:pStyle w:val="FootnoteText"/>
        <w:rPr>
          <w:sz w:val="18"/>
          <w:szCs w:val="18"/>
        </w:rPr>
      </w:pPr>
      <w:r w:rsidRPr="007A0C32">
        <w:rPr>
          <w:rStyle w:val="FootnoteReference"/>
          <w:sz w:val="18"/>
          <w:szCs w:val="18"/>
        </w:rPr>
        <w:footnoteRef/>
      </w:r>
      <w:r w:rsidRPr="007A0C32">
        <w:rPr>
          <w:sz w:val="18"/>
          <w:szCs w:val="18"/>
        </w:rPr>
        <w:t xml:space="preserve"> Anexo 1: Listado de entrevistados</w:t>
      </w:r>
    </w:p>
  </w:footnote>
  <w:footnote w:id="4">
    <w:p w:rsidR="007A0C32" w:rsidRPr="007A0C32" w:rsidRDefault="007A0C32" w:rsidP="0032464F">
      <w:pPr>
        <w:pStyle w:val="FootnoteText"/>
        <w:rPr>
          <w:sz w:val="18"/>
          <w:szCs w:val="18"/>
        </w:rPr>
      </w:pPr>
      <w:r w:rsidRPr="007A0C32">
        <w:rPr>
          <w:rStyle w:val="FootnoteReference"/>
          <w:sz w:val="18"/>
          <w:szCs w:val="18"/>
        </w:rPr>
        <w:footnoteRef/>
      </w:r>
      <w:r w:rsidRPr="007A0C32">
        <w:rPr>
          <w:sz w:val="18"/>
          <w:szCs w:val="18"/>
        </w:rPr>
        <w:t xml:space="preserve"> Se construirán 150 módulos de tercer ciclo, cada uno de ellos </w:t>
      </w:r>
      <w:r w:rsidRPr="007A0C32">
        <w:rPr>
          <w:sz w:val="18"/>
          <w:szCs w:val="18"/>
          <w:lang w:val="es-ES"/>
        </w:rPr>
        <w:t>de tres aulas, un baño y un salón de usos múltiples.</w:t>
      </w:r>
    </w:p>
  </w:footnote>
  <w:footnote w:id="5">
    <w:p w:rsidR="007A0C32" w:rsidRPr="003C6D1F" w:rsidRDefault="007A0C32" w:rsidP="00871F88">
      <w:pPr>
        <w:pStyle w:val="Default"/>
        <w:jc w:val="both"/>
        <w:rPr>
          <w:rFonts w:ascii="Times New Roman" w:hAnsi="Times New Roman" w:cs="Calibri"/>
          <w:color w:val="auto"/>
          <w:sz w:val="18"/>
          <w:szCs w:val="18"/>
          <w:u w:val="none"/>
        </w:rPr>
      </w:pPr>
      <w:r w:rsidRPr="003C6D1F">
        <w:rPr>
          <w:rStyle w:val="FootnoteReference"/>
          <w:sz w:val="18"/>
          <w:szCs w:val="18"/>
          <w:u w:val="none"/>
        </w:rPr>
        <w:footnoteRef/>
      </w:r>
      <w:r w:rsidRPr="003C6D1F">
        <w:rPr>
          <w:sz w:val="18"/>
          <w:szCs w:val="18"/>
          <w:u w:val="none"/>
        </w:rPr>
        <w:t xml:space="preserve"> </w:t>
      </w:r>
      <w:r w:rsidRPr="003C6D1F">
        <w:rPr>
          <w:rFonts w:ascii="Times New Roman" w:hAnsi="Times New Roman" w:cs="Calibri"/>
          <w:color w:val="auto"/>
          <w:sz w:val="18"/>
          <w:szCs w:val="18"/>
          <w:u w:val="none"/>
        </w:rPr>
        <w:t>Esta modalidad podría contemplarse de acuerdo al numeral 3.17 de las  Políticas para la Adquisición de Bienes y Obras Financiados por el Banco Interamericano de Desarrollo (GN-2349-9). Los procedimientos propuestos y los componentes del proyecto que serán realizados por la participación comunitaria se describirán en el Contrato de Préstamo y se detallarán posteriormente en el Plan de Adquisiciones o los documentos de ejecución del proyecto aprobados por el Banco</w:t>
      </w:r>
    </w:p>
  </w:footnote>
  <w:footnote w:id="6">
    <w:p w:rsidR="007A0C32" w:rsidRDefault="007A0C32" w:rsidP="00425D18">
      <w:pPr>
        <w:pStyle w:val="FootnoteText"/>
      </w:pPr>
      <w:r w:rsidRPr="003C6D1F">
        <w:rPr>
          <w:rStyle w:val="FootnoteReference"/>
          <w:sz w:val="18"/>
          <w:szCs w:val="18"/>
        </w:rPr>
        <w:footnoteRef/>
      </w:r>
      <w:r w:rsidRPr="003C6D1F">
        <w:rPr>
          <w:sz w:val="18"/>
          <w:szCs w:val="18"/>
        </w:rPr>
        <w:t xml:space="preserve"> La modalidad PEC ha sido ampliamente utilizada con éxito en programas financiados por el BM en programas de agua potable y saneamiento y KFW en programas de agua y saneamiento y educación, ambos liderados y administrados por el FHIS.</w:t>
      </w:r>
    </w:p>
  </w:footnote>
  <w:footnote w:id="7">
    <w:p w:rsidR="007A0C32" w:rsidRPr="003C6D1F" w:rsidRDefault="007A0C32">
      <w:pPr>
        <w:pStyle w:val="FootnoteText"/>
        <w:rPr>
          <w:sz w:val="18"/>
          <w:szCs w:val="18"/>
        </w:rPr>
      </w:pPr>
      <w:r w:rsidRPr="003C6D1F">
        <w:rPr>
          <w:rStyle w:val="FootnoteReference"/>
          <w:sz w:val="18"/>
          <w:szCs w:val="18"/>
        </w:rPr>
        <w:footnoteRef/>
      </w:r>
      <w:r w:rsidRPr="003C6D1F">
        <w:rPr>
          <w:rStyle w:val="FootnoteReference"/>
          <w:sz w:val="18"/>
          <w:szCs w:val="18"/>
        </w:rPr>
        <w:footnoteRef/>
      </w:r>
      <w:r w:rsidRPr="003C6D1F">
        <w:rPr>
          <w:sz w:val="18"/>
          <w:szCs w:val="18"/>
        </w:rPr>
        <w:t xml:space="preserve"> Pausa en las comunicaciones del Banco con el GOH de junio 2009 hasta marzo del 2010, derivado de la crisis política del país.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EB3"/>
    <w:multiLevelType w:val="hybridMultilevel"/>
    <w:tmpl w:val="0044715E"/>
    <w:lvl w:ilvl="0" w:tplc="480A000F">
      <w:start w:val="1"/>
      <w:numFmt w:val="decimal"/>
      <w:lvlText w:val="%1."/>
      <w:lvlJc w:val="left"/>
      <w:pPr>
        <w:ind w:left="720" w:hanging="360"/>
      </w:pPr>
      <w:rPr>
        <w:rFonts w:hint="default"/>
        <w:color w:val="auto"/>
      </w:rPr>
    </w:lvl>
    <w:lvl w:ilvl="1" w:tplc="480A0019">
      <w:start w:val="1"/>
      <w:numFmt w:val="lowerLetter"/>
      <w:lvlText w:val="%2."/>
      <w:lvlJc w:val="left"/>
      <w:pPr>
        <w:ind w:left="1440" w:hanging="360"/>
      </w:pPr>
      <w:rPr>
        <w:rFont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C73934"/>
    <w:multiLevelType w:val="hybridMultilevel"/>
    <w:tmpl w:val="9468014A"/>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
    <w:nsid w:val="08097481"/>
    <w:multiLevelType w:val="hybridMultilevel"/>
    <w:tmpl w:val="ED00BDC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nsid w:val="0A1C0C9C"/>
    <w:multiLevelType w:val="hybridMultilevel"/>
    <w:tmpl w:val="D7F4449C"/>
    <w:lvl w:ilvl="0" w:tplc="480A0019">
      <w:start w:val="1"/>
      <w:numFmt w:val="lowerLetter"/>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4">
    <w:nsid w:val="0B0D3212"/>
    <w:multiLevelType w:val="hybridMultilevel"/>
    <w:tmpl w:val="28C457EC"/>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5">
    <w:nsid w:val="0DAB7FC9"/>
    <w:multiLevelType w:val="multilevel"/>
    <w:tmpl w:val="B720DA18"/>
    <w:lvl w:ilvl="0">
      <w:start w:val="1"/>
      <w:numFmt w:val="upperRoman"/>
      <w:pStyle w:val="Chapter"/>
      <w:lvlText w:val="%1."/>
      <w:lvlJc w:val="center"/>
      <w:pPr>
        <w:tabs>
          <w:tab w:val="num" w:pos="3240"/>
        </w:tabs>
        <w:ind w:left="2592" w:firstLine="288"/>
      </w:pPr>
      <w:rPr>
        <w:rFonts w:hint="default"/>
        <w:b/>
        <w:i w:val="0"/>
      </w:rPr>
    </w:lvl>
    <w:lvl w:ilvl="1">
      <w:start w:val="1"/>
      <w:numFmt w:val="upperRoman"/>
      <w:pStyle w:val="Paragraph"/>
      <w:lvlText w:val="%2."/>
      <w:lvlJc w:val="right"/>
      <w:pPr>
        <w:tabs>
          <w:tab w:val="num" w:pos="720"/>
        </w:tabs>
        <w:ind w:left="720" w:hanging="720"/>
      </w:p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177A5AE6"/>
    <w:multiLevelType w:val="hybridMultilevel"/>
    <w:tmpl w:val="D9506772"/>
    <w:lvl w:ilvl="0" w:tplc="480A0019">
      <w:start w:val="1"/>
      <w:numFmt w:val="lowerLetter"/>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7">
    <w:nsid w:val="1CFE659B"/>
    <w:multiLevelType w:val="hybridMultilevel"/>
    <w:tmpl w:val="375C27EE"/>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8">
    <w:nsid w:val="1FA24FE9"/>
    <w:multiLevelType w:val="hybridMultilevel"/>
    <w:tmpl w:val="BAAE1EE0"/>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9">
    <w:nsid w:val="219A4B6A"/>
    <w:multiLevelType w:val="hybridMultilevel"/>
    <w:tmpl w:val="FC4A37E0"/>
    <w:lvl w:ilvl="0" w:tplc="6492A498">
      <w:start w:val="1"/>
      <w:numFmt w:val="lowerLetter"/>
      <w:lvlText w:val="%1."/>
      <w:lvlJc w:val="left"/>
      <w:pPr>
        <w:ind w:left="360" w:hanging="360"/>
      </w:pPr>
      <w:rPr>
        <w:rFonts w:hint="default"/>
      </w:rPr>
    </w:lvl>
    <w:lvl w:ilvl="1" w:tplc="480A0019" w:tentative="1">
      <w:start w:val="1"/>
      <w:numFmt w:val="lowerLetter"/>
      <w:lvlText w:val="%2."/>
      <w:lvlJc w:val="left"/>
      <w:pPr>
        <w:ind w:left="796" w:hanging="360"/>
      </w:pPr>
    </w:lvl>
    <w:lvl w:ilvl="2" w:tplc="480A001B" w:tentative="1">
      <w:start w:val="1"/>
      <w:numFmt w:val="lowerRoman"/>
      <w:lvlText w:val="%3."/>
      <w:lvlJc w:val="right"/>
      <w:pPr>
        <w:ind w:left="1516" w:hanging="180"/>
      </w:pPr>
    </w:lvl>
    <w:lvl w:ilvl="3" w:tplc="480A000F" w:tentative="1">
      <w:start w:val="1"/>
      <w:numFmt w:val="decimal"/>
      <w:lvlText w:val="%4."/>
      <w:lvlJc w:val="left"/>
      <w:pPr>
        <w:ind w:left="2236" w:hanging="360"/>
      </w:pPr>
    </w:lvl>
    <w:lvl w:ilvl="4" w:tplc="480A0019" w:tentative="1">
      <w:start w:val="1"/>
      <w:numFmt w:val="lowerLetter"/>
      <w:lvlText w:val="%5."/>
      <w:lvlJc w:val="left"/>
      <w:pPr>
        <w:ind w:left="2956" w:hanging="360"/>
      </w:pPr>
    </w:lvl>
    <w:lvl w:ilvl="5" w:tplc="480A001B" w:tentative="1">
      <w:start w:val="1"/>
      <w:numFmt w:val="lowerRoman"/>
      <w:lvlText w:val="%6."/>
      <w:lvlJc w:val="right"/>
      <w:pPr>
        <w:ind w:left="3676" w:hanging="180"/>
      </w:pPr>
    </w:lvl>
    <w:lvl w:ilvl="6" w:tplc="480A000F" w:tentative="1">
      <w:start w:val="1"/>
      <w:numFmt w:val="decimal"/>
      <w:lvlText w:val="%7."/>
      <w:lvlJc w:val="left"/>
      <w:pPr>
        <w:ind w:left="4396" w:hanging="360"/>
      </w:pPr>
    </w:lvl>
    <w:lvl w:ilvl="7" w:tplc="480A0019" w:tentative="1">
      <w:start w:val="1"/>
      <w:numFmt w:val="lowerLetter"/>
      <w:lvlText w:val="%8."/>
      <w:lvlJc w:val="left"/>
      <w:pPr>
        <w:ind w:left="5116" w:hanging="360"/>
      </w:pPr>
    </w:lvl>
    <w:lvl w:ilvl="8" w:tplc="480A001B" w:tentative="1">
      <w:start w:val="1"/>
      <w:numFmt w:val="lowerRoman"/>
      <w:lvlText w:val="%9."/>
      <w:lvlJc w:val="right"/>
      <w:pPr>
        <w:ind w:left="5836" w:hanging="180"/>
      </w:pPr>
    </w:lvl>
  </w:abstractNum>
  <w:abstractNum w:abstractNumId="10">
    <w:nsid w:val="21D929FC"/>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11">
    <w:nsid w:val="22E61198"/>
    <w:multiLevelType w:val="hybridMultilevel"/>
    <w:tmpl w:val="710A00AA"/>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2">
    <w:nsid w:val="235A6E17"/>
    <w:multiLevelType w:val="hybridMultilevel"/>
    <w:tmpl w:val="5B30B614"/>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3">
    <w:nsid w:val="24AC1F4F"/>
    <w:multiLevelType w:val="hybridMultilevel"/>
    <w:tmpl w:val="B6C2A652"/>
    <w:lvl w:ilvl="0" w:tplc="480A0019">
      <w:start w:val="1"/>
      <w:numFmt w:val="lowerLetter"/>
      <w:lvlText w:val="%1."/>
      <w:lvlJc w:val="left"/>
      <w:pPr>
        <w:ind w:left="360" w:hanging="360"/>
      </w:pPr>
      <w:rPr>
        <w:rFonts w:hint="default"/>
        <w:color w:val="auto"/>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29EE5AD9"/>
    <w:multiLevelType w:val="hybridMultilevel"/>
    <w:tmpl w:val="ECDA06FC"/>
    <w:lvl w:ilvl="0" w:tplc="480A0019">
      <w:start w:val="1"/>
      <w:numFmt w:val="lowerLetter"/>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5">
    <w:nsid w:val="2AE70B00"/>
    <w:multiLevelType w:val="hybridMultilevel"/>
    <w:tmpl w:val="5CE0606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C057682"/>
    <w:multiLevelType w:val="hybridMultilevel"/>
    <w:tmpl w:val="48D2FD86"/>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17">
    <w:nsid w:val="2C520B41"/>
    <w:multiLevelType w:val="hybridMultilevel"/>
    <w:tmpl w:val="F2DEE9F2"/>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8">
    <w:nsid w:val="2E1F05CF"/>
    <w:multiLevelType w:val="hybridMultilevel"/>
    <w:tmpl w:val="5E36C2D4"/>
    <w:lvl w:ilvl="0" w:tplc="480A0019">
      <w:start w:val="1"/>
      <w:numFmt w:val="lowerLetter"/>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9">
    <w:nsid w:val="2F620958"/>
    <w:multiLevelType w:val="hybridMultilevel"/>
    <w:tmpl w:val="2C62FAD2"/>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0">
    <w:nsid w:val="2F9472D4"/>
    <w:multiLevelType w:val="hybridMultilevel"/>
    <w:tmpl w:val="FE64D652"/>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1">
    <w:nsid w:val="32D71586"/>
    <w:multiLevelType w:val="hybridMultilevel"/>
    <w:tmpl w:val="5E36C2D4"/>
    <w:lvl w:ilvl="0" w:tplc="480A0019">
      <w:start w:val="1"/>
      <w:numFmt w:val="lowerLetter"/>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2">
    <w:nsid w:val="3C7E6EC3"/>
    <w:multiLevelType w:val="hybridMultilevel"/>
    <w:tmpl w:val="F2681ECE"/>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3">
    <w:nsid w:val="3FF977BB"/>
    <w:multiLevelType w:val="hybridMultilevel"/>
    <w:tmpl w:val="1C8210EC"/>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24">
    <w:nsid w:val="40B76555"/>
    <w:multiLevelType w:val="hybridMultilevel"/>
    <w:tmpl w:val="99CCAEA6"/>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25">
    <w:nsid w:val="425E50DE"/>
    <w:multiLevelType w:val="hybridMultilevel"/>
    <w:tmpl w:val="302ED944"/>
    <w:lvl w:ilvl="0" w:tplc="480A001B">
      <w:start w:val="1"/>
      <w:numFmt w:val="lowerRoman"/>
      <w:lvlText w:val="%1."/>
      <w:lvlJc w:val="right"/>
      <w:pPr>
        <w:ind w:left="2479" w:hanging="720"/>
      </w:pPr>
      <w:rPr>
        <w:rFonts w:hint="default"/>
      </w:rPr>
    </w:lvl>
    <w:lvl w:ilvl="1" w:tplc="480A0019" w:tentative="1">
      <w:start w:val="1"/>
      <w:numFmt w:val="lowerLetter"/>
      <w:lvlText w:val="%2."/>
      <w:lvlJc w:val="left"/>
      <w:pPr>
        <w:ind w:left="2839" w:hanging="360"/>
      </w:pPr>
    </w:lvl>
    <w:lvl w:ilvl="2" w:tplc="480A001B" w:tentative="1">
      <w:start w:val="1"/>
      <w:numFmt w:val="lowerRoman"/>
      <w:lvlText w:val="%3."/>
      <w:lvlJc w:val="right"/>
      <w:pPr>
        <w:ind w:left="3559" w:hanging="180"/>
      </w:pPr>
    </w:lvl>
    <w:lvl w:ilvl="3" w:tplc="480A000F" w:tentative="1">
      <w:start w:val="1"/>
      <w:numFmt w:val="decimal"/>
      <w:lvlText w:val="%4."/>
      <w:lvlJc w:val="left"/>
      <w:pPr>
        <w:ind w:left="4279" w:hanging="360"/>
      </w:pPr>
    </w:lvl>
    <w:lvl w:ilvl="4" w:tplc="480A0019" w:tentative="1">
      <w:start w:val="1"/>
      <w:numFmt w:val="lowerLetter"/>
      <w:lvlText w:val="%5."/>
      <w:lvlJc w:val="left"/>
      <w:pPr>
        <w:ind w:left="4999" w:hanging="360"/>
      </w:pPr>
    </w:lvl>
    <w:lvl w:ilvl="5" w:tplc="480A001B" w:tentative="1">
      <w:start w:val="1"/>
      <w:numFmt w:val="lowerRoman"/>
      <w:lvlText w:val="%6."/>
      <w:lvlJc w:val="right"/>
      <w:pPr>
        <w:ind w:left="5719" w:hanging="180"/>
      </w:pPr>
    </w:lvl>
    <w:lvl w:ilvl="6" w:tplc="480A000F" w:tentative="1">
      <w:start w:val="1"/>
      <w:numFmt w:val="decimal"/>
      <w:lvlText w:val="%7."/>
      <w:lvlJc w:val="left"/>
      <w:pPr>
        <w:ind w:left="6439" w:hanging="360"/>
      </w:pPr>
    </w:lvl>
    <w:lvl w:ilvl="7" w:tplc="480A0019" w:tentative="1">
      <w:start w:val="1"/>
      <w:numFmt w:val="lowerLetter"/>
      <w:lvlText w:val="%8."/>
      <w:lvlJc w:val="left"/>
      <w:pPr>
        <w:ind w:left="7159" w:hanging="360"/>
      </w:pPr>
    </w:lvl>
    <w:lvl w:ilvl="8" w:tplc="480A001B" w:tentative="1">
      <w:start w:val="1"/>
      <w:numFmt w:val="lowerRoman"/>
      <w:lvlText w:val="%9."/>
      <w:lvlJc w:val="right"/>
      <w:pPr>
        <w:ind w:left="7879" w:hanging="180"/>
      </w:pPr>
    </w:lvl>
  </w:abstractNum>
  <w:abstractNum w:abstractNumId="26">
    <w:nsid w:val="42F329CE"/>
    <w:multiLevelType w:val="hybridMultilevel"/>
    <w:tmpl w:val="02FE2D12"/>
    <w:lvl w:ilvl="0" w:tplc="480A0019">
      <w:start w:val="1"/>
      <w:numFmt w:val="lowerLetter"/>
      <w:lvlText w:val="%1."/>
      <w:lvlJc w:val="left"/>
      <w:pPr>
        <w:ind w:left="360" w:hanging="360"/>
      </w:pPr>
      <w:rPr>
        <w:rFonts w:hint="default"/>
        <w:color w:val="auto"/>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4408380A"/>
    <w:multiLevelType w:val="hybridMultilevel"/>
    <w:tmpl w:val="9B2EB94C"/>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8">
    <w:nsid w:val="45CB2E8E"/>
    <w:multiLevelType w:val="hybridMultilevel"/>
    <w:tmpl w:val="58A2C7B4"/>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9">
    <w:nsid w:val="4AB07F3B"/>
    <w:multiLevelType w:val="hybridMultilevel"/>
    <w:tmpl w:val="C1BCEA82"/>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0">
    <w:nsid w:val="4CB9256D"/>
    <w:multiLevelType w:val="hybridMultilevel"/>
    <w:tmpl w:val="8738DD04"/>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1">
    <w:nsid w:val="50B32ECB"/>
    <w:multiLevelType w:val="hybridMultilevel"/>
    <w:tmpl w:val="B9C2F316"/>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2">
    <w:nsid w:val="53245B8C"/>
    <w:multiLevelType w:val="hybridMultilevel"/>
    <w:tmpl w:val="FC4A37E0"/>
    <w:lvl w:ilvl="0" w:tplc="6492A498">
      <w:start w:val="1"/>
      <w:numFmt w:val="lowerLetter"/>
      <w:lvlText w:val="%1."/>
      <w:lvlJc w:val="left"/>
      <w:pPr>
        <w:ind w:left="360" w:hanging="360"/>
      </w:pPr>
      <w:rPr>
        <w:rFonts w:hint="default"/>
      </w:rPr>
    </w:lvl>
    <w:lvl w:ilvl="1" w:tplc="480A0019" w:tentative="1">
      <w:start w:val="1"/>
      <w:numFmt w:val="lowerLetter"/>
      <w:lvlText w:val="%2."/>
      <w:lvlJc w:val="left"/>
      <w:pPr>
        <w:ind w:left="796" w:hanging="360"/>
      </w:pPr>
    </w:lvl>
    <w:lvl w:ilvl="2" w:tplc="480A001B" w:tentative="1">
      <w:start w:val="1"/>
      <w:numFmt w:val="lowerRoman"/>
      <w:lvlText w:val="%3."/>
      <w:lvlJc w:val="right"/>
      <w:pPr>
        <w:ind w:left="1516" w:hanging="180"/>
      </w:pPr>
    </w:lvl>
    <w:lvl w:ilvl="3" w:tplc="480A000F" w:tentative="1">
      <w:start w:val="1"/>
      <w:numFmt w:val="decimal"/>
      <w:lvlText w:val="%4."/>
      <w:lvlJc w:val="left"/>
      <w:pPr>
        <w:ind w:left="2236" w:hanging="360"/>
      </w:pPr>
    </w:lvl>
    <w:lvl w:ilvl="4" w:tplc="480A0019" w:tentative="1">
      <w:start w:val="1"/>
      <w:numFmt w:val="lowerLetter"/>
      <w:lvlText w:val="%5."/>
      <w:lvlJc w:val="left"/>
      <w:pPr>
        <w:ind w:left="2956" w:hanging="360"/>
      </w:pPr>
    </w:lvl>
    <w:lvl w:ilvl="5" w:tplc="480A001B" w:tentative="1">
      <w:start w:val="1"/>
      <w:numFmt w:val="lowerRoman"/>
      <w:lvlText w:val="%6."/>
      <w:lvlJc w:val="right"/>
      <w:pPr>
        <w:ind w:left="3676" w:hanging="180"/>
      </w:pPr>
    </w:lvl>
    <w:lvl w:ilvl="6" w:tplc="480A000F" w:tentative="1">
      <w:start w:val="1"/>
      <w:numFmt w:val="decimal"/>
      <w:lvlText w:val="%7."/>
      <w:lvlJc w:val="left"/>
      <w:pPr>
        <w:ind w:left="4396" w:hanging="360"/>
      </w:pPr>
    </w:lvl>
    <w:lvl w:ilvl="7" w:tplc="480A0019" w:tentative="1">
      <w:start w:val="1"/>
      <w:numFmt w:val="lowerLetter"/>
      <w:lvlText w:val="%8."/>
      <w:lvlJc w:val="left"/>
      <w:pPr>
        <w:ind w:left="5116" w:hanging="360"/>
      </w:pPr>
    </w:lvl>
    <w:lvl w:ilvl="8" w:tplc="480A001B" w:tentative="1">
      <w:start w:val="1"/>
      <w:numFmt w:val="lowerRoman"/>
      <w:lvlText w:val="%9."/>
      <w:lvlJc w:val="right"/>
      <w:pPr>
        <w:ind w:left="5836" w:hanging="180"/>
      </w:pPr>
    </w:lvl>
  </w:abstractNum>
  <w:abstractNum w:abstractNumId="33">
    <w:nsid w:val="57A34F78"/>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34">
    <w:nsid w:val="5DE26B90"/>
    <w:multiLevelType w:val="hybridMultilevel"/>
    <w:tmpl w:val="621AD44C"/>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35">
    <w:nsid w:val="5E3D0905"/>
    <w:multiLevelType w:val="hybridMultilevel"/>
    <w:tmpl w:val="63947FE0"/>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6">
    <w:nsid w:val="5EF229F2"/>
    <w:multiLevelType w:val="hybridMultilevel"/>
    <w:tmpl w:val="E7DC7F38"/>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7">
    <w:nsid w:val="5F005F1C"/>
    <w:multiLevelType w:val="hybridMultilevel"/>
    <w:tmpl w:val="CEE6CB82"/>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38">
    <w:nsid w:val="61B36959"/>
    <w:multiLevelType w:val="hybridMultilevel"/>
    <w:tmpl w:val="B5203246"/>
    <w:lvl w:ilvl="0" w:tplc="6414CEBE">
      <w:start w:val="1"/>
      <w:numFmt w:val="upperLetter"/>
      <w:pStyle w:val="Heading3"/>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9">
    <w:nsid w:val="65524205"/>
    <w:multiLevelType w:val="hybridMultilevel"/>
    <w:tmpl w:val="E138ABC8"/>
    <w:lvl w:ilvl="0" w:tplc="480A000F">
      <w:start w:val="1"/>
      <w:numFmt w:val="decimal"/>
      <w:lvlText w:val="%1."/>
      <w:lvlJc w:val="left"/>
      <w:pPr>
        <w:ind w:left="1004" w:hanging="360"/>
      </w:pPr>
    </w:lvl>
    <w:lvl w:ilvl="1" w:tplc="480A0019" w:tentative="1">
      <w:start w:val="1"/>
      <w:numFmt w:val="lowerLetter"/>
      <w:lvlText w:val="%2."/>
      <w:lvlJc w:val="left"/>
      <w:pPr>
        <w:ind w:left="1724" w:hanging="360"/>
      </w:pPr>
    </w:lvl>
    <w:lvl w:ilvl="2" w:tplc="480A001B" w:tentative="1">
      <w:start w:val="1"/>
      <w:numFmt w:val="lowerRoman"/>
      <w:lvlText w:val="%3."/>
      <w:lvlJc w:val="right"/>
      <w:pPr>
        <w:ind w:left="2444" w:hanging="180"/>
      </w:pPr>
    </w:lvl>
    <w:lvl w:ilvl="3" w:tplc="480A000F" w:tentative="1">
      <w:start w:val="1"/>
      <w:numFmt w:val="decimal"/>
      <w:lvlText w:val="%4."/>
      <w:lvlJc w:val="left"/>
      <w:pPr>
        <w:ind w:left="3164" w:hanging="360"/>
      </w:pPr>
    </w:lvl>
    <w:lvl w:ilvl="4" w:tplc="480A0019" w:tentative="1">
      <w:start w:val="1"/>
      <w:numFmt w:val="lowerLetter"/>
      <w:lvlText w:val="%5."/>
      <w:lvlJc w:val="left"/>
      <w:pPr>
        <w:ind w:left="3884" w:hanging="360"/>
      </w:pPr>
    </w:lvl>
    <w:lvl w:ilvl="5" w:tplc="480A001B" w:tentative="1">
      <w:start w:val="1"/>
      <w:numFmt w:val="lowerRoman"/>
      <w:lvlText w:val="%6."/>
      <w:lvlJc w:val="right"/>
      <w:pPr>
        <w:ind w:left="4604" w:hanging="180"/>
      </w:pPr>
    </w:lvl>
    <w:lvl w:ilvl="6" w:tplc="480A000F" w:tentative="1">
      <w:start w:val="1"/>
      <w:numFmt w:val="decimal"/>
      <w:lvlText w:val="%7."/>
      <w:lvlJc w:val="left"/>
      <w:pPr>
        <w:ind w:left="5324" w:hanging="360"/>
      </w:pPr>
    </w:lvl>
    <w:lvl w:ilvl="7" w:tplc="480A0019" w:tentative="1">
      <w:start w:val="1"/>
      <w:numFmt w:val="lowerLetter"/>
      <w:lvlText w:val="%8."/>
      <w:lvlJc w:val="left"/>
      <w:pPr>
        <w:ind w:left="6044" w:hanging="360"/>
      </w:pPr>
    </w:lvl>
    <w:lvl w:ilvl="8" w:tplc="480A001B" w:tentative="1">
      <w:start w:val="1"/>
      <w:numFmt w:val="lowerRoman"/>
      <w:lvlText w:val="%9."/>
      <w:lvlJc w:val="right"/>
      <w:pPr>
        <w:ind w:left="6764" w:hanging="180"/>
      </w:pPr>
    </w:lvl>
  </w:abstractNum>
  <w:abstractNum w:abstractNumId="40">
    <w:nsid w:val="66190850"/>
    <w:multiLevelType w:val="hybridMultilevel"/>
    <w:tmpl w:val="3732E8F0"/>
    <w:lvl w:ilvl="0" w:tplc="480A0019">
      <w:start w:val="1"/>
      <w:numFmt w:val="lowerLetter"/>
      <w:lvlText w:val="%1."/>
      <w:lvlJc w:val="left"/>
      <w:pPr>
        <w:ind w:left="394" w:hanging="360"/>
      </w:pPr>
      <w:rPr>
        <w:rFonts w:hint="default"/>
        <w:color w:val="auto"/>
      </w:rPr>
    </w:lvl>
    <w:lvl w:ilvl="1" w:tplc="480A0003" w:tentative="1">
      <w:start w:val="1"/>
      <w:numFmt w:val="bullet"/>
      <w:lvlText w:val="o"/>
      <w:lvlJc w:val="left"/>
      <w:pPr>
        <w:ind w:left="1474" w:hanging="360"/>
      </w:pPr>
      <w:rPr>
        <w:rFonts w:ascii="Courier New" w:hAnsi="Courier New" w:cs="Courier New" w:hint="default"/>
      </w:rPr>
    </w:lvl>
    <w:lvl w:ilvl="2" w:tplc="480A0005" w:tentative="1">
      <w:start w:val="1"/>
      <w:numFmt w:val="bullet"/>
      <w:lvlText w:val=""/>
      <w:lvlJc w:val="left"/>
      <w:pPr>
        <w:ind w:left="2194" w:hanging="360"/>
      </w:pPr>
      <w:rPr>
        <w:rFonts w:ascii="Wingdings" w:hAnsi="Wingdings" w:hint="default"/>
      </w:rPr>
    </w:lvl>
    <w:lvl w:ilvl="3" w:tplc="480A0001" w:tentative="1">
      <w:start w:val="1"/>
      <w:numFmt w:val="bullet"/>
      <w:lvlText w:val=""/>
      <w:lvlJc w:val="left"/>
      <w:pPr>
        <w:ind w:left="2914" w:hanging="360"/>
      </w:pPr>
      <w:rPr>
        <w:rFonts w:ascii="Symbol" w:hAnsi="Symbol" w:hint="default"/>
      </w:rPr>
    </w:lvl>
    <w:lvl w:ilvl="4" w:tplc="480A0003" w:tentative="1">
      <w:start w:val="1"/>
      <w:numFmt w:val="bullet"/>
      <w:lvlText w:val="o"/>
      <w:lvlJc w:val="left"/>
      <w:pPr>
        <w:ind w:left="3634" w:hanging="360"/>
      </w:pPr>
      <w:rPr>
        <w:rFonts w:ascii="Courier New" w:hAnsi="Courier New" w:cs="Courier New" w:hint="default"/>
      </w:rPr>
    </w:lvl>
    <w:lvl w:ilvl="5" w:tplc="480A0005" w:tentative="1">
      <w:start w:val="1"/>
      <w:numFmt w:val="bullet"/>
      <w:lvlText w:val=""/>
      <w:lvlJc w:val="left"/>
      <w:pPr>
        <w:ind w:left="4354" w:hanging="360"/>
      </w:pPr>
      <w:rPr>
        <w:rFonts w:ascii="Wingdings" w:hAnsi="Wingdings" w:hint="default"/>
      </w:rPr>
    </w:lvl>
    <w:lvl w:ilvl="6" w:tplc="480A0001" w:tentative="1">
      <w:start w:val="1"/>
      <w:numFmt w:val="bullet"/>
      <w:lvlText w:val=""/>
      <w:lvlJc w:val="left"/>
      <w:pPr>
        <w:ind w:left="5074" w:hanging="360"/>
      </w:pPr>
      <w:rPr>
        <w:rFonts w:ascii="Symbol" w:hAnsi="Symbol" w:hint="default"/>
      </w:rPr>
    </w:lvl>
    <w:lvl w:ilvl="7" w:tplc="480A0003" w:tentative="1">
      <w:start w:val="1"/>
      <w:numFmt w:val="bullet"/>
      <w:lvlText w:val="o"/>
      <w:lvlJc w:val="left"/>
      <w:pPr>
        <w:ind w:left="5794" w:hanging="360"/>
      </w:pPr>
      <w:rPr>
        <w:rFonts w:ascii="Courier New" w:hAnsi="Courier New" w:cs="Courier New" w:hint="default"/>
      </w:rPr>
    </w:lvl>
    <w:lvl w:ilvl="8" w:tplc="480A0005" w:tentative="1">
      <w:start w:val="1"/>
      <w:numFmt w:val="bullet"/>
      <w:lvlText w:val=""/>
      <w:lvlJc w:val="left"/>
      <w:pPr>
        <w:ind w:left="6514" w:hanging="360"/>
      </w:pPr>
      <w:rPr>
        <w:rFonts w:ascii="Wingdings" w:hAnsi="Wingdings" w:hint="default"/>
      </w:rPr>
    </w:lvl>
  </w:abstractNum>
  <w:abstractNum w:abstractNumId="41">
    <w:nsid w:val="672B1C6C"/>
    <w:multiLevelType w:val="hybridMultilevel"/>
    <w:tmpl w:val="2C9227A4"/>
    <w:lvl w:ilvl="0" w:tplc="31EED57A">
      <w:start w:val="1"/>
      <w:numFmt w:val="decimal"/>
      <w:lvlText w:val="%1."/>
      <w:lvlJc w:val="left"/>
      <w:pPr>
        <w:ind w:left="1068" w:hanging="360"/>
      </w:pPr>
      <w:rPr>
        <w:rFonts w:hint="default"/>
      </w:r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42">
    <w:nsid w:val="682D62B4"/>
    <w:multiLevelType w:val="hybridMultilevel"/>
    <w:tmpl w:val="A9CA459A"/>
    <w:lvl w:ilvl="0" w:tplc="F1DE8318">
      <w:start w:val="1"/>
      <w:numFmt w:val="decimal"/>
      <w:pStyle w:val="Heading2"/>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3">
    <w:nsid w:val="68F9717B"/>
    <w:multiLevelType w:val="hybridMultilevel"/>
    <w:tmpl w:val="7F7AF5FA"/>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44">
    <w:nsid w:val="69D717F4"/>
    <w:multiLevelType w:val="hybridMultilevel"/>
    <w:tmpl w:val="E01C0FDA"/>
    <w:lvl w:ilvl="0" w:tplc="959AAA54">
      <w:start w:val="1"/>
      <w:numFmt w:val="upperRoman"/>
      <w:pStyle w:val="Heading1"/>
      <w:lvlText w:val="%1."/>
      <w:lvlJc w:val="righ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5">
    <w:nsid w:val="6AAC22AD"/>
    <w:multiLevelType w:val="hybridMultilevel"/>
    <w:tmpl w:val="1052653A"/>
    <w:lvl w:ilvl="0" w:tplc="480A000F">
      <w:start w:val="1"/>
      <w:numFmt w:val="decimal"/>
      <w:lvlText w:val="%1."/>
      <w:lvlJc w:val="left"/>
      <w:pPr>
        <w:ind w:left="720" w:hanging="360"/>
      </w:pPr>
      <w:rPr>
        <w:rFonts w:hint="default"/>
        <w:color w:val="auto"/>
      </w:rPr>
    </w:lvl>
    <w:lvl w:ilvl="1" w:tplc="480A0019">
      <w:start w:val="1"/>
      <w:numFmt w:val="lowerLetter"/>
      <w:lvlText w:val="%2."/>
      <w:lvlJc w:val="left"/>
      <w:pPr>
        <w:ind w:left="1440" w:hanging="360"/>
      </w:pPr>
      <w:rPr>
        <w:rFonts w:hint="default"/>
      </w:rPr>
    </w:lvl>
    <w:lvl w:ilvl="2" w:tplc="480A0019">
      <w:start w:val="1"/>
      <w:numFmt w:val="lowerLetter"/>
      <w:lvlText w:val="%3."/>
      <w:lvlJc w:val="left"/>
      <w:pPr>
        <w:ind w:left="2160" w:hanging="360"/>
      </w:pPr>
      <w:rPr>
        <w:rFont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B5F6A90"/>
    <w:multiLevelType w:val="hybridMultilevel"/>
    <w:tmpl w:val="B116441E"/>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7">
    <w:nsid w:val="6EEE5E7A"/>
    <w:multiLevelType w:val="hybridMultilevel"/>
    <w:tmpl w:val="5E36C2D4"/>
    <w:lvl w:ilvl="0" w:tplc="480A0019">
      <w:start w:val="1"/>
      <w:numFmt w:val="lowerLetter"/>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48">
    <w:nsid w:val="6F9D1EA7"/>
    <w:multiLevelType w:val="hybridMultilevel"/>
    <w:tmpl w:val="2D7C7A26"/>
    <w:lvl w:ilvl="0" w:tplc="480A0019">
      <w:start w:val="1"/>
      <w:numFmt w:val="lowerLetter"/>
      <w:lvlText w:val="%1."/>
      <w:lvlJc w:val="left"/>
      <w:pPr>
        <w:ind w:left="360" w:hanging="360"/>
      </w:pPr>
      <w:rPr>
        <w:rFonts w:hint="default"/>
        <w:color w:val="auto"/>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9">
    <w:nsid w:val="71A5179F"/>
    <w:multiLevelType w:val="hybridMultilevel"/>
    <w:tmpl w:val="F126FCAE"/>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0">
    <w:nsid w:val="7555119D"/>
    <w:multiLevelType w:val="hybridMultilevel"/>
    <w:tmpl w:val="E6284514"/>
    <w:lvl w:ilvl="0" w:tplc="480A0019">
      <w:start w:val="1"/>
      <w:numFmt w:val="lowerLetter"/>
      <w:lvlText w:val="%1."/>
      <w:lvlJc w:val="left"/>
      <w:pPr>
        <w:ind w:left="360" w:hanging="360"/>
      </w:pPr>
      <w:rPr>
        <w:rFonts w:hint="default"/>
        <w:color w:val="auto"/>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78233174"/>
    <w:multiLevelType w:val="hybridMultilevel"/>
    <w:tmpl w:val="E3FA6C6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2">
    <w:nsid w:val="7E891995"/>
    <w:multiLevelType w:val="hybridMultilevel"/>
    <w:tmpl w:val="5DF2A01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3">
    <w:nsid w:val="7F385E85"/>
    <w:multiLevelType w:val="hybridMultilevel"/>
    <w:tmpl w:val="7B808064"/>
    <w:lvl w:ilvl="0" w:tplc="480A0019">
      <w:start w:val="1"/>
      <w:numFmt w:val="lowerLetter"/>
      <w:lvlText w:val="%1."/>
      <w:lvlJc w:val="left"/>
      <w:pPr>
        <w:ind w:left="360" w:hanging="360"/>
      </w:pPr>
      <w:rPr>
        <w:rFonts w:hint="default"/>
        <w:color w:val="auto"/>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num w:numId="1">
    <w:abstractNumId w:val="5"/>
  </w:num>
  <w:num w:numId="2">
    <w:abstractNumId w:val="44"/>
  </w:num>
  <w:num w:numId="3">
    <w:abstractNumId w:val="25"/>
  </w:num>
  <w:num w:numId="4">
    <w:abstractNumId w:val="10"/>
  </w:num>
  <w:num w:numId="5">
    <w:abstractNumId w:val="33"/>
  </w:num>
  <w:num w:numId="6">
    <w:abstractNumId w:val="37"/>
  </w:num>
  <w:num w:numId="7">
    <w:abstractNumId w:val="51"/>
  </w:num>
  <w:num w:numId="8">
    <w:abstractNumId w:val="7"/>
  </w:num>
  <w:num w:numId="9">
    <w:abstractNumId w:val="39"/>
  </w:num>
  <w:num w:numId="10">
    <w:abstractNumId w:val="38"/>
  </w:num>
  <w:num w:numId="11">
    <w:abstractNumId w:val="42"/>
  </w:num>
  <w:num w:numId="12">
    <w:abstractNumId w:val="42"/>
    <w:lvlOverride w:ilvl="0">
      <w:startOverride w:val="1"/>
    </w:lvlOverride>
  </w:num>
  <w:num w:numId="13">
    <w:abstractNumId w:val="52"/>
  </w:num>
  <w:num w:numId="14">
    <w:abstractNumId w:val="38"/>
    <w:lvlOverride w:ilvl="0">
      <w:startOverride w:val="1"/>
    </w:lvlOverride>
  </w:num>
  <w:num w:numId="15">
    <w:abstractNumId w:val="15"/>
  </w:num>
  <w:num w:numId="16">
    <w:abstractNumId w:val="2"/>
  </w:num>
  <w:num w:numId="17">
    <w:abstractNumId w:val="0"/>
  </w:num>
  <w:num w:numId="18">
    <w:abstractNumId w:val="45"/>
  </w:num>
  <w:num w:numId="19">
    <w:abstractNumId w:val="9"/>
  </w:num>
  <w:num w:numId="20">
    <w:abstractNumId w:val="32"/>
  </w:num>
  <w:num w:numId="21">
    <w:abstractNumId w:val="49"/>
  </w:num>
  <w:num w:numId="22">
    <w:abstractNumId w:val="30"/>
  </w:num>
  <w:num w:numId="23">
    <w:abstractNumId w:val="41"/>
  </w:num>
  <w:num w:numId="24">
    <w:abstractNumId w:val="27"/>
  </w:num>
  <w:num w:numId="25">
    <w:abstractNumId w:val="53"/>
  </w:num>
  <w:num w:numId="26">
    <w:abstractNumId w:val="13"/>
  </w:num>
  <w:num w:numId="27">
    <w:abstractNumId w:val="50"/>
  </w:num>
  <w:num w:numId="28">
    <w:abstractNumId w:val="47"/>
  </w:num>
  <w:num w:numId="29">
    <w:abstractNumId w:val="18"/>
  </w:num>
  <w:num w:numId="30">
    <w:abstractNumId w:val="21"/>
  </w:num>
  <w:num w:numId="31">
    <w:abstractNumId w:val="14"/>
  </w:num>
  <w:num w:numId="32">
    <w:abstractNumId w:val="3"/>
  </w:num>
  <w:num w:numId="33">
    <w:abstractNumId w:val="26"/>
  </w:num>
  <w:num w:numId="34">
    <w:abstractNumId w:val="6"/>
  </w:num>
  <w:num w:numId="35">
    <w:abstractNumId w:val="20"/>
  </w:num>
  <w:num w:numId="36">
    <w:abstractNumId w:val="19"/>
  </w:num>
  <w:num w:numId="37">
    <w:abstractNumId w:val="17"/>
  </w:num>
  <w:num w:numId="38">
    <w:abstractNumId w:val="28"/>
  </w:num>
  <w:num w:numId="39">
    <w:abstractNumId w:val="43"/>
  </w:num>
  <w:num w:numId="40">
    <w:abstractNumId w:val="12"/>
  </w:num>
  <w:num w:numId="41">
    <w:abstractNumId w:val="22"/>
  </w:num>
  <w:num w:numId="42">
    <w:abstractNumId w:val="36"/>
  </w:num>
  <w:num w:numId="43">
    <w:abstractNumId w:val="29"/>
  </w:num>
  <w:num w:numId="44">
    <w:abstractNumId w:val="11"/>
  </w:num>
  <w:num w:numId="45">
    <w:abstractNumId w:val="35"/>
  </w:num>
  <w:num w:numId="46">
    <w:abstractNumId w:val="48"/>
  </w:num>
  <w:num w:numId="47">
    <w:abstractNumId w:val="40"/>
  </w:num>
  <w:num w:numId="48">
    <w:abstractNumId w:val="8"/>
  </w:num>
  <w:num w:numId="49">
    <w:abstractNumId w:val="34"/>
  </w:num>
  <w:num w:numId="50">
    <w:abstractNumId w:val="46"/>
  </w:num>
  <w:num w:numId="51">
    <w:abstractNumId w:val="24"/>
  </w:num>
  <w:num w:numId="52">
    <w:abstractNumId w:val="16"/>
  </w:num>
  <w:num w:numId="53">
    <w:abstractNumId w:val="23"/>
  </w:num>
  <w:num w:numId="54">
    <w:abstractNumId w:val="31"/>
  </w:num>
  <w:num w:numId="55">
    <w:abstractNumId w:val="1"/>
  </w:num>
  <w:num w:numId="5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688"/>
    <w:rsid w:val="00002E35"/>
    <w:rsid w:val="00002E41"/>
    <w:rsid w:val="00003EA8"/>
    <w:rsid w:val="00004376"/>
    <w:rsid w:val="00006F08"/>
    <w:rsid w:val="00007C14"/>
    <w:rsid w:val="00012397"/>
    <w:rsid w:val="000133B6"/>
    <w:rsid w:val="00013DAC"/>
    <w:rsid w:val="00014817"/>
    <w:rsid w:val="000149D5"/>
    <w:rsid w:val="00015AA8"/>
    <w:rsid w:val="00020B4E"/>
    <w:rsid w:val="000226BE"/>
    <w:rsid w:val="00024FF1"/>
    <w:rsid w:val="000250DD"/>
    <w:rsid w:val="000275EB"/>
    <w:rsid w:val="00030641"/>
    <w:rsid w:val="0003537D"/>
    <w:rsid w:val="00043AFB"/>
    <w:rsid w:val="00047052"/>
    <w:rsid w:val="000476A9"/>
    <w:rsid w:val="00047F9A"/>
    <w:rsid w:val="00050214"/>
    <w:rsid w:val="00051D31"/>
    <w:rsid w:val="000524E4"/>
    <w:rsid w:val="000546D3"/>
    <w:rsid w:val="00054739"/>
    <w:rsid w:val="00057AE0"/>
    <w:rsid w:val="00057D4F"/>
    <w:rsid w:val="00061316"/>
    <w:rsid w:val="000630EC"/>
    <w:rsid w:val="00064666"/>
    <w:rsid w:val="000654E0"/>
    <w:rsid w:val="0007082B"/>
    <w:rsid w:val="00070994"/>
    <w:rsid w:val="00073AA6"/>
    <w:rsid w:val="00074077"/>
    <w:rsid w:val="00074C04"/>
    <w:rsid w:val="00076ADD"/>
    <w:rsid w:val="00077B16"/>
    <w:rsid w:val="00077BC5"/>
    <w:rsid w:val="00084418"/>
    <w:rsid w:val="0008464E"/>
    <w:rsid w:val="000857E4"/>
    <w:rsid w:val="00096F4C"/>
    <w:rsid w:val="000A155F"/>
    <w:rsid w:val="000A3227"/>
    <w:rsid w:val="000A5ABC"/>
    <w:rsid w:val="000A6640"/>
    <w:rsid w:val="000A724C"/>
    <w:rsid w:val="000B0AB8"/>
    <w:rsid w:val="000B0B5A"/>
    <w:rsid w:val="000B0F8C"/>
    <w:rsid w:val="000B7CF0"/>
    <w:rsid w:val="000C5CB1"/>
    <w:rsid w:val="000D3A44"/>
    <w:rsid w:val="000D3ACA"/>
    <w:rsid w:val="000D4020"/>
    <w:rsid w:val="000D61DF"/>
    <w:rsid w:val="000E584E"/>
    <w:rsid w:val="000F1D0F"/>
    <w:rsid w:val="000F5F21"/>
    <w:rsid w:val="000F7FF5"/>
    <w:rsid w:val="00102BED"/>
    <w:rsid w:val="00106EC2"/>
    <w:rsid w:val="00107AAC"/>
    <w:rsid w:val="00113385"/>
    <w:rsid w:val="0011374A"/>
    <w:rsid w:val="0011757E"/>
    <w:rsid w:val="00120F9D"/>
    <w:rsid w:val="001220B8"/>
    <w:rsid w:val="00122E51"/>
    <w:rsid w:val="00125287"/>
    <w:rsid w:val="00125B90"/>
    <w:rsid w:val="00130846"/>
    <w:rsid w:val="00131DDC"/>
    <w:rsid w:val="00132843"/>
    <w:rsid w:val="001346AF"/>
    <w:rsid w:val="001432A2"/>
    <w:rsid w:val="00143819"/>
    <w:rsid w:val="00151138"/>
    <w:rsid w:val="001525EC"/>
    <w:rsid w:val="0015554B"/>
    <w:rsid w:val="00156A22"/>
    <w:rsid w:val="00164DBD"/>
    <w:rsid w:val="00165F55"/>
    <w:rsid w:val="00167534"/>
    <w:rsid w:val="0017182D"/>
    <w:rsid w:val="00175789"/>
    <w:rsid w:val="0017602F"/>
    <w:rsid w:val="001763CE"/>
    <w:rsid w:val="00176590"/>
    <w:rsid w:val="001849CC"/>
    <w:rsid w:val="00184FC6"/>
    <w:rsid w:val="001941C3"/>
    <w:rsid w:val="00194FBE"/>
    <w:rsid w:val="001A386C"/>
    <w:rsid w:val="001A6254"/>
    <w:rsid w:val="001A78FB"/>
    <w:rsid w:val="001B0831"/>
    <w:rsid w:val="001B16C4"/>
    <w:rsid w:val="001B459A"/>
    <w:rsid w:val="001B491A"/>
    <w:rsid w:val="001B55CA"/>
    <w:rsid w:val="001B62D1"/>
    <w:rsid w:val="001B69F0"/>
    <w:rsid w:val="001B7A6E"/>
    <w:rsid w:val="001C0EE4"/>
    <w:rsid w:val="001C243C"/>
    <w:rsid w:val="001C24E4"/>
    <w:rsid w:val="001C5D20"/>
    <w:rsid w:val="001C6AEC"/>
    <w:rsid w:val="001C6BCD"/>
    <w:rsid w:val="001C727D"/>
    <w:rsid w:val="001D1976"/>
    <w:rsid w:val="001D2E00"/>
    <w:rsid w:val="001D6386"/>
    <w:rsid w:val="001D685D"/>
    <w:rsid w:val="001E1D42"/>
    <w:rsid w:val="001E30DD"/>
    <w:rsid w:val="001E398C"/>
    <w:rsid w:val="001E4026"/>
    <w:rsid w:val="001E466D"/>
    <w:rsid w:val="001E773C"/>
    <w:rsid w:val="001F0005"/>
    <w:rsid w:val="001F28AA"/>
    <w:rsid w:val="001F379B"/>
    <w:rsid w:val="00202941"/>
    <w:rsid w:val="00202BEB"/>
    <w:rsid w:val="00202E9B"/>
    <w:rsid w:val="0020479D"/>
    <w:rsid w:val="00206045"/>
    <w:rsid w:val="002068FC"/>
    <w:rsid w:val="00207747"/>
    <w:rsid w:val="00216186"/>
    <w:rsid w:val="00221993"/>
    <w:rsid w:val="00222BB4"/>
    <w:rsid w:val="002245DC"/>
    <w:rsid w:val="00224F59"/>
    <w:rsid w:val="00225AE2"/>
    <w:rsid w:val="00230C95"/>
    <w:rsid w:val="0023149B"/>
    <w:rsid w:val="00231BAA"/>
    <w:rsid w:val="00235276"/>
    <w:rsid w:val="00235E27"/>
    <w:rsid w:val="00237781"/>
    <w:rsid w:val="00240578"/>
    <w:rsid w:val="00240DB3"/>
    <w:rsid w:val="00241E5F"/>
    <w:rsid w:val="00244BDB"/>
    <w:rsid w:val="0024567F"/>
    <w:rsid w:val="00245C21"/>
    <w:rsid w:val="00246940"/>
    <w:rsid w:val="002537F0"/>
    <w:rsid w:val="002575B7"/>
    <w:rsid w:val="00260E2A"/>
    <w:rsid w:val="00261347"/>
    <w:rsid w:val="0026149D"/>
    <w:rsid w:val="00261E2A"/>
    <w:rsid w:val="00271A86"/>
    <w:rsid w:val="00275A10"/>
    <w:rsid w:val="00276C11"/>
    <w:rsid w:val="00281364"/>
    <w:rsid w:val="0028290D"/>
    <w:rsid w:val="00283571"/>
    <w:rsid w:val="002864A7"/>
    <w:rsid w:val="00287BBD"/>
    <w:rsid w:val="00291225"/>
    <w:rsid w:val="002917CC"/>
    <w:rsid w:val="00291CF3"/>
    <w:rsid w:val="002937CA"/>
    <w:rsid w:val="00293801"/>
    <w:rsid w:val="002952CF"/>
    <w:rsid w:val="002A2A68"/>
    <w:rsid w:val="002A4E38"/>
    <w:rsid w:val="002A57A0"/>
    <w:rsid w:val="002A6510"/>
    <w:rsid w:val="002A6E0F"/>
    <w:rsid w:val="002B2897"/>
    <w:rsid w:val="002B3BE9"/>
    <w:rsid w:val="002B742C"/>
    <w:rsid w:val="002B7992"/>
    <w:rsid w:val="002C1E11"/>
    <w:rsid w:val="002C2873"/>
    <w:rsid w:val="002C4635"/>
    <w:rsid w:val="002C65A8"/>
    <w:rsid w:val="002C7D98"/>
    <w:rsid w:val="002C7DC6"/>
    <w:rsid w:val="002D08CB"/>
    <w:rsid w:val="002D131A"/>
    <w:rsid w:val="002D6EEF"/>
    <w:rsid w:val="002D7E8A"/>
    <w:rsid w:val="002E0CDC"/>
    <w:rsid w:val="002E126F"/>
    <w:rsid w:val="002E175D"/>
    <w:rsid w:val="002E17BD"/>
    <w:rsid w:val="002E2909"/>
    <w:rsid w:val="002E29D4"/>
    <w:rsid w:val="002E4DF5"/>
    <w:rsid w:val="002E5E01"/>
    <w:rsid w:val="002E7B5F"/>
    <w:rsid w:val="002E7EA2"/>
    <w:rsid w:val="002F3514"/>
    <w:rsid w:val="002F62FA"/>
    <w:rsid w:val="002F67C4"/>
    <w:rsid w:val="002F779A"/>
    <w:rsid w:val="002F7C47"/>
    <w:rsid w:val="002F7E3D"/>
    <w:rsid w:val="00301724"/>
    <w:rsid w:val="0030176F"/>
    <w:rsid w:val="003019EA"/>
    <w:rsid w:val="00301A49"/>
    <w:rsid w:val="003026BF"/>
    <w:rsid w:val="00302EA9"/>
    <w:rsid w:val="00303A82"/>
    <w:rsid w:val="00313BD5"/>
    <w:rsid w:val="003156AF"/>
    <w:rsid w:val="003171AC"/>
    <w:rsid w:val="0032464F"/>
    <w:rsid w:val="0032470E"/>
    <w:rsid w:val="0032768C"/>
    <w:rsid w:val="00327B65"/>
    <w:rsid w:val="00331F23"/>
    <w:rsid w:val="003328AC"/>
    <w:rsid w:val="00334B48"/>
    <w:rsid w:val="00335998"/>
    <w:rsid w:val="003409D2"/>
    <w:rsid w:val="003445A8"/>
    <w:rsid w:val="003446BF"/>
    <w:rsid w:val="003450DD"/>
    <w:rsid w:val="00347672"/>
    <w:rsid w:val="003513B6"/>
    <w:rsid w:val="00354F4E"/>
    <w:rsid w:val="0035725A"/>
    <w:rsid w:val="00360528"/>
    <w:rsid w:val="003607BE"/>
    <w:rsid w:val="00362464"/>
    <w:rsid w:val="00362A8D"/>
    <w:rsid w:val="00363658"/>
    <w:rsid w:val="0036382B"/>
    <w:rsid w:val="003644A9"/>
    <w:rsid w:val="0037233F"/>
    <w:rsid w:val="003732BA"/>
    <w:rsid w:val="0037380D"/>
    <w:rsid w:val="00373B75"/>
    <w:rsid w:val="00375F43"/>
    <w:rsid w:val="00381DCF"/>
    <w:rsid w:val="0039076E"/>
    <w:rsid w:val="00394CA3"/>
    <w:rsid w:val="00397C62"/>
    <w:rsid w:val="003A01BF"/>
    <w:rsid w:val="003A10CB"/>
    <w:rsid w:val="003A3842"/>
    <w:rsid w:val="003A3A7B"/>
    <w:rsid w:val="003A7252"/>
    <w:rsid w:val="003B031D"/>
    <w:rsid w:val="003B0D18"/>
    <w:rsid w:val="003B75D4"/>
    <w:rsid w:val="003C3DC0"/>
    <w:rsid w:val="003C5CD3"/>
    <w:rsid w:val="003C5F6F"/>
    <w:rsid w:val="003C62A0"/>
    <w:rsid w:val="003C6D1F"/>
    <w:rsid w:val="003D70BF"/>
    <w:rsid w:val="003E0C77"/>
    <w:rsid w:val="003E5A25"/>
    <w:rsid w:val="003E694F"/>
    <w:rsid w:val="003E78FB"/>
    <w:rsid w:val="003E7C74"/>
    <w:rsid w:val="003F5AC8"/>
    <w:rsid w:val="003F63DD"/>
    <w:rsid w:val="00400D0D"/>
    <w:rsid w:val="00401567"/>
    <w:rsid w:val="004028F7"/>
    <w:rsid w:val="00403195"/>
    <w:rsid w:val="004033F7"/>
    <w:rsid w:val="004077D3"/>
    <w:rsid w:val="004106DA"/>
    <w:rsid w:val="00411ED1"/>
    <w:rsid w:val="00412F83"/>
    <w:rsid w:val="00416F0B"/>
    <w:rsid w:val="00417C39"/>
    <w:rsid w:val="0042210B"/>
    <w:rsid w:val="00422B08"/>
    <w:rsid w:val="0042396A"/>
    <w:rsid w:val="00424C08"/>
    <w:rsid w:val="00425AFF"/>
    <w:rsid w:val="00425D18"/>
    <w:rsid w:val="00432CB1"/>
    <w:rsid w:val="004439F3"/>
    <w:rsid w:val="00444324"/>
    <w:rsid w:val="004452B7"/>
    <w:rsid w:val="004452D6"/>
    <w:rsid w:val="00445439"/>
    <w:rsid w:val="00451853"/>
    <w:rsid w:val="004537EF"/>
    <w:rsid w:val="00453830"/>
    <w:rsid w:val="00455D6F"/>
    <w:rsid w:val="00457C5D"/>
    <w:rsid w:val="00470FE7"/>
    <w:rsid w:val="00471690"/>
    <w:rsid w:val="00480668"/>
    <w:rsid w:val="0048210D"/>
    <w:rsid w:val="00483D70"/>
    <w:rsid w:val="0048500F"/>
    <w:rsid w:val="00486068"/>
    <w:rsid w:val="00491B3C"/>
    <w:rsid w:val="0049415A"/>
    <w:rsid w:val="004953C2"/>
    <w:rsid w:val="00496701"/>
    <w:rsid w:val="00496A8E"/>
    <w:rsid w:val="004A1AC2"/>
    <w:rsid w:val="004A2E3B"/>
    <w:rsid w:val="004A4049"/>
    <w:rsid w:val="004A42E7"/>
    <w:rsid w:val="004A49C1"/>
    <w:rsid w:val="004A7E7A"/>
    <w:rsid w:val="004B08B4"/>
    <w:rsid w:val="004B0E31"/>
    <w:rsid w:val="004B0FE6"/>
    <w:rsid w:val="004B1962"/>
    <w:rsid w:val="004B19F6"/>
    <w:rsid w:val="004B2411"/>
    <w:rsid w:val="004B2FC4"/>
    <w:rsid w:val="004B3B0D"/>
    <w:rsid w:val="004B3F91"/>
    <w:rsid w:val="004B5078"/>
    <w:rsid w:val="004B5A44"/>
    <w:rsid w:val="004C09BF"/>
    <w:rsid w:val="004C0AB8"/>
    <w:rsid w:val="004C111E"/>
    <w:rsid w:val="004C1268"/>
    <w:rsid w:val="004C3F2F"/>
    <w:rsid w:val="004C4EBC"/>
    <w:rsid w:val="004C6880"/>
    <w:rsid w:val="004D1BB2"/>
    <w:rsid w:val="004D40B3"/>
    <w:rsid w:val="004D4F98"/>
    <w:rsid w:val="004E68C0"/>
    <w:rsid w:val="004E786C"/>
    <w:rsid w:val="004E79BD"/>
    <w:rsid w:val="004F2307"/>
    <w:rsid w:val="004F4029"/>
    <w:rsid w:val="004F7FA4"/>
    <w:rsid w:val="00500FB5"/>
    <w:rsid w:val="0050370E"/>
    <w:rsid w:val="00503D40"/>
    <w:rsid w:val="00507375"/>
    <w:rsid w:val="00507631"/>
    <w:rsid w:val="005129E3"/>
    <w:rsid w:val="00512A89"/>
    <w:rsid w:val="00513A99"/>
    <w:rsid w:val="0051454A"/>
    <w:rsid w:val="00514C02"/>
    <w:rsid w:val="00515AFF"/>
    <w:rsid w:val="00520B86"/>
    <w:rsid w:val="00520D63"/>
    <w:rsid w:val="00521540"/>
    <w:rsid w:val="00524378"/>
    <w:rsid w:val="00524566"/>
    <w:rsid w:val="00524824"/>
    <w:rsid w:val="00524828"/>
    <w:rsid w:val="005250CA"/>
    <w:rsid w:val="00530A58"/>
    <w:rsid w:val="0053119B"/>
    <w:rsid w:val="005342E0"/>
    <w:rsid w:val="00536415"/>
    <w:rsid w:val="00536CEE"/>
    <w:rsid w:val="005448D3"/>
    <w:rsid w:val="005468D8"/>
    <w:rsid w:val="00551995"/>
    <w:rsid w:val="005525A8"/>
    <w:rsid w:val="00556141"/>
    <w:rsid w:val="00560691"/>
    <w:rsid w:val="00562F02"/>
    <w:rsid w:val="005650B8"/>
    <w:rsid w:val="00565652"/>
    <w:rsid w:val="00565A4F"/>
    <w:rsid w:val="00565C33"/>
    <w:rsid w:val="00565F98"/>
    <w:rsid w:val="00566545"/>
    <w:rsid w:val="00566953"/>
    <w:rsid w:val="005708B5"/>
    <w:rsid w:val="00574588"/>
    <w:rsid w:val="0057469D"/>
    <w:rsid w:val="00574EDA"/>
    <w:rsid w:val="0057744D"/>
    <w:rsid w:val="0058701E"/>
    <w:rsid w:val="005939E5"/>
    <w:rsid w:val="005947DF"/>
    <w:rsid w:val="005960A8"/>
    <w:rsid w:val="005A0A58"/>
    <w:rsid w:val="005A222C"/>
    <w:rsid w:val="005A31A5"/>
    <w:rsid w:val="005A3222"/>
    <w:rsid w:val="005A4096"/>
    <w:rsid w:val="005B09B4"/>
    <w:rsid w:val="005B10F2"/>
    <w:rsid w:val="005B1D80"/>
    <w:rsid w:val="005B31F1"/>
    <w:rsid w:val="005B4426"/>
    <w:rsid w:val="005B4A8B"/>
    <w:rsid w:val="005B4CF5"/>
    <w:rsid w:val="005B5228"/>
    <w:rsid w:val="005B7C17"/>
    <w:rsid w:val="005C01FB"/>
    <w:rsid w:val="005C1772"/>
    <w:rsid w:val="005C684D"/>
    <w:rsid w:val="005D0208"/>
    <w:rsid w:val="005D191B"/>
    <w:rsid w:val="005D3595"/>
    <w:rsid w:val="005D3862"/>
    <w:rsid w:val="005D6B80"/>
    <w:rsid w:val="005E225C"/>
    <w:rsid w:val="005E2993"/>
    <w:rsid w:val="005E2F12"/>
    <w:rsid w:val="005F01E8"/>
    <w:rsid w:val="005F0E4E"/>
    <w:rsid w:val="005F135C"/>
    <w:rsid w:val="005F2794"/>
    <w:rsid w:val="005F3F8A"/>
    <w:rsid w:val="005F4968"/>
    <w:rsid w:val="005F65FB"/>
    <w:rsid w:val="005F72E5"/>
    <w:rsid w:val="005F733B"/>
    <w:rsid w:val="006006D9"/>
    <w:rsid w:val="00600BD9"/>
    <w:rsid w:val="006025C7"/>
    <w:rsid w:val="00606C41"/>
    <w:rsid w:val="0061497C"/>
    <w:rsid w:val="00620F62"/>
    <w:rsid w:val="00627EBF"/>
    <w:rsid w:val="006326C0"/>
    <w:rsid w:val="00633451"/>
    <w:rsid w:val="00633A94"/>
    <w:rsid w:val="0063530A"/>
    <w:rsid w:val="00635DAB"/>
    <w:rsid w:val="00637AC9"/>
    <w:rsid w:val="00637EC7"/>
    <w:rsid w:val="00643EAA"/>
    <w:rsid w:val="00652520"/>
    <w:rsid w:val="006527D2"/>
    <w:rsid w:val="006554CF"/>
    <w:rsid w:val="00657CDB"/>
    <w:rsid w:val="00663564"/>
    <w:rsid w:val="00664799"/>
    <w:rsid w:val="006661F0"/>
    <w:rsid w:val="00667BDD"/>
    <w:rsid w:val="00667C6C"/>
    <w:rsid w:val="0067479E"/>
    <w:rsid w:val="00674F3F"/>
    <w:rsid w:val="0067669E"/>
    <w:rsid w:val="00676B9B"/>
    <w:rsid w:val="00683CFA"/>
    <w:rsid w:val="0068466F"/>
    <w:rsid w:val="006848FA"/>
    <w:rsid w:val="0068561C"/>
    <w:rsid w:val="006917A3"/>
    <w:rsid w:val="00696285"/>
    <w:rsid w:val="006A1051"/>
    <w:rsid w:val="006A3A01"/>
    <w:rsid w:val="006A72BD"/>
    <w:rsid w:val="006B3512"/>
    <w:rsid w:val="006B7E14"/>
    <w:rsid w:val="006D16B9"/>
    <w:rsid w:val="006D3E7C"/>
    <w:rsid w:val="006E0788"/>
    <w:rsid w:val="006E139E"/>
    <w:rsid w:val="006E2A03"/>
    <w:rsid w:val="006E3328"/>
    <w:rsid w:val="006F355D"/>
    <w:rsid w:val="006F40AA"/>
    <w:rsid w:val="006F7947"/>
    <w:rsid w:val="00700E72"/>
    <w:rsid w:val="007035B3"/>
    <w:rsid w:val="00704797"/>
    <w:rsid w:val="00704C66"/>
    <w:rsid w:val="0070546C"/>
    <w:rsid w:val="00712AAF"/>
    <w:rsid w:val="00714E2E"/>
    <w:rsid w:val="0071577A"/>
    <w:rsid w:val="0072194F"/>
    <w:rsid w:val="0072412D"/>
    <w:rsid w:val="00725C74"/>
    <w:rsid w:val="00727436"/>
    <w:rsid w:val="00732090"/>
    <w:rsid w:val="007324FE"/>
    <w:rsid w:val="007347CF"/>
    <w:rsid w:val="007358E5"/>
    <w:rsid w:val="00735F0C"/>
    <w:rsid w:val="0073653B"/>
    <w:rsid w:val="00742BA6"/>
    <w:rsid w:val="00743745"/>
    <w:rsid w:val="00746C4D"/>
    <w:rsid w:val="00751C23"/>
    <w:rsid w:val="00757BA2"/>
    <w:rsid w:val="00760976"/>
    <w:rsid w:val="00764663"/>
    <w:rsid w:val="0076514E"/>
    <w:rsid w:val="00766831"/>
    <w:rsid w:val="00770D4A"/>
    <w:rsid w:val="007736E3"/>
    <w:rsid w:val="00775267"/>
    <w:rsid w:val="007763F9"/>
    <w:rsid w:val="007818B7"/>
    <w:rsid w:val="00782080"/>
    <w:rsid w:val="007842B6"/>
    <w:rsid w:val="007842F0"/>
    <w:rsid w:val="00784A21"/>
    <w:rsid w:val="0079038E"/>
    <w:rsid w:val="00790710"/>
    <w:rsid w:val="007907B1"/>
    <w:rsid w:val="00791A8A"/>
    <w:rsid w:val="007A0C32"/>
    <w:rsid w:val="007A0C71"/>
    <w:rsid w:val="007A2AD0"/>
    <w:rsid w:val="007A2BAA"/>
    <w:rsid w:val="007B1688"/>
    <w:rsid w:val="007B216E"/>
    <w:rsid w:val="007B254F"/>
    <w:rsid w:val="007B3EA7"/>
    <w:rsid w:val="007B3EDA"/>
    <w:rsid w:val="007C23E1"/>
    <w:rsid w:val="007C27E7"/>
    <w:rsid w:val="007C6627"/>
    <w:rsid w:val="007C75F1"/>
    <w:rsid w:val="007D08ED"/>
    <w:rsid w:val="007D41B1"/>
    <w:rsid w:val="007D52A6"/>
    <w:rsid w:val="007D6B0C"/>
    <w:rsid w:val="007D7F42"/>
    <w:rsid w:val="007E12A3"/>
    <w:rsid w:val="007E50A4"/>
    <w:rsid w:val="007E5C36"/>
    <w:rsid w:val="007E5DF8"/>
    <w:rsid w:val="007F10D5"/>
    <w:rsid w:val="007F2DC0"/>
    <w:rsid w:val="007F41EF"/>
    <w:rsid w:val="007F5B9F"/>
    <w:rsid w:val="007F7277"/>
    <w:rsid w:val="007F74C8"/>
    <w:rsid w:val="0080111C"/>
    <w:rsid w:val="0080226E"/>
    <w:rsid w:val="00802AF8"/>
    <w:rsid w:val="0080374F"/>
    <w:rsid w:val="00805A32"/>
    <w:rsid w:val="00807DF1"/>
    <w:rsid w:val="0081052C"/>
    <w:rsid w:val="00811AE2"/>
    <w:rsid w:val="00813BDC"/>
    <w:rsid w:val="00814A28"/>
    <w:rsid w:val="00816298"/>
    <w:rsid w:val="00816D9D"/>
    <w:rsid w:val="00817782"/>
    <w:rsid w:val="00830B07"/>
    <w:rsid w:val="00831190"/>
    <w:rsid w:val="0083398F"/>
    <w:rsid w:val="0083435F"/>
    <w:rsid w:val="00843AB0"/>
    <w:rsid w:val="008448B8"/>
    <w:rsid w:val="00846AFD"/>
    <w:rsid w:val="00855AAB"/>
    <w:rsid w:val="0085618B"/>
    <w:rsid w:val="008579AA"/>
    <w:rsid w:val="00860608"/>
    <w:rsid w:val="008615DE"/>
    <w:rsid w:val="0086554E"/>
    <w:rsid w:val="008672F7"/>
    <w:rsid w:val="0086764D"/>
    <w:rsid w:val="00871F88"/>
    <w:rsid w:val="008728DE"/>
    <w:rsid w:val="0087322C"/>
    <w:rsid w:val="008742F5"/>
    <w:rsid w:val="008744ED"/>
    <w:rsid w:val="00874531"/>
    <w:rsid w:val="00877763"/>
    <w:rsid w:val="00877BCC"/>
    <w:rsid w:val="008930F7"/>
    <w:rsid w:val="00895A44"/>
    <w:rsid w:val="008963B9"/>
    <w:rsid w:val="00896EF0"/>
    <w:rsid w:val="008A15DA"/>
    <w:rsid w:val="008A27B3"/>
    <w:rsid w:val="008A4D03"/>
    <w:rsid w:val="008A6D78"/>
    <w:rsid w:val="008A6EBC"/>
    <w:rsid w:val="008B0352"/>
    <w:rsid w:val="008B26C0"/>
    <w:rsid w:val="008B4E73"/>
    <w:rsid w:val="008B53BB"/>
    <w:rsid w:val="008B5731"/>
    <w:rsid w:val="008B66AB"/>
    <w:rsid w:val="008B6A48"/>
    <w:rsid w:val="008B7889"/>
    <w:rsid w:val="008C2926"/>
    <w:rsid w:val="008C6B2D"/>
    <w:rsid w:val="008C6F8B"/>
    <w:rsid w:val="008D08AA"/>
    <w:rsid w:val="008D0CA5"/>
    <w:rsid w:val="008D23DC"/>
    <w:rsid w:val="008D3BB3"/>
    <w:rsid w:val="008E6337"/>
    <w:rsid w:val="008F0988"/>
    <w:rsid w:val="008F0DA8"/>
    <w:rsid w:val="008F1436"/>
    <w:rsid w:val="008F185D"/>
    <w:rsid w:val="008F2B5D"/>
    <w:rsid w:val="008F3AED"/>
    <w:rsid w:val="008F4945"/>
    <w:rsid w:val="00900E7E"/>
    <w:rsid w:val="00907794"/>
    <w:rsid w:val="00911F18"/>
    <w:rsid w:val="00913A10"/>
    <w:rsid w:val="00914114"/>
    <w:rsid w:val="00917293"/>
    <w:rsid w:val="00924FA8"/>
    <w:rsid w:val="00930076"/>
    <w:rsid w:val="00931BB0"/>
    <w:rsid w:val="00933646"/>
    <w:rsid w:val="00933B9F"/>
    <w:rsid w:val="00936A41"/>
    <w:rsid w:val="00940C5E"/>
    <w:rsid w:val="00944A55"/>
    <w:rsid w:val="009456E2"/>
    <w:rsid w:val="00946D35"/>
    <w:rsid w:val="009514C5"/>
    <w:rsid w:val="009516DA"/>
    <w:rsid w:val="009532D7"/>
    <w:rsid w:val="00955B38"/>
    <w:rsid w:val="00957951"/>
    <w:rsid w:val="009605AD"/>
    <w:rsid w:val="009651E6"/>
    <w:rsid w:val="0096736A"/>
    <w:rsid w:val="00967F79"/>
    <w:rsid w:val="00971AB0"/>
    <w:rsid w:val="009752D8"/>
    <w:rsid w:val="0097707B"/>
    <w:rsid w:val="0097786E"/>
    <w:rsid w:val="00984D86"/>
    <w:rsid w:val="00987F10"/>
    <w:rsid w:val="00991379"/>
    <w:rsid w:val="00992D34"/>
    <w:rsid w:val="0099380F"/>
    <w:rsid w:val="00993C12"/>
    <w:rsid w:val="00995CF0"/>
    <w:rsid w:val="009A46AC"/>
    <w:rsid w:val="009A4F4D"/>
    <w:rsid w:val="009A4F92"/>
    <w:rsid w:val="009B2C39"/>
    <w:rsid w:val="009B455D"/>
    <w:rsid w:val="009B6646"/>
    <w:rsid w:val="009B7AD0"/>
    <w:rsid w:val="009B7D56"/>
    <w:rsid w:val="009C0682"/>
    <w:rsid w:val="009C11A2"/>
    <w:rsid w:val="009C1A88"/>
    <w:rsid w:val="009C1F59"/>
    <w:rsid w:val="009C2DD1"/>
    <w:rsid w:val="009C407D"/>
    <w:rsid w:val="009C75AA"/>
    <w:rsid w:val="009D174C"/>
    <w:rsid w:val="009D1FE6"/>
    <w:rsid w:val="009D231F"/>
    <w:rsid w:val="009D262C"/>
    <w:rsid w:val="009D30C3"/>
    <w:rsid w:val="009D475D"/>
    <w:rsid w:val="009D6D44"/>
    <w:rsid w:val="009D7A79"/>
    <w:rsid w:val="009E2A10"/>
    <w:rsid w:val="009E2F94"/>
    <w:rsid w:val="009E30B6"/>
    <w:rsid w:val="009E3308"/>
    <w:rsid w:val="009E424E"/>
    <w:rsid w:val="009E4E6D"/>
    <w:rsid w:val="009E51DA"/>
    <w:rsid w:val="009E6055"/>
    <w:rsid w:val="009F4CCA"/>
    <w:rsid w:val="009F7B66"/>
    <w:rsid w:val="00A009B3"/>
    <w:rsid w:val="00A05DB9"/>
    <w:rsid w:val="00A06EFD"/>
    <w:rsid w:val="00A07D2D"/>
    <w:rsid w:val="00A1133B"/>
    <w:rsid w:val="00A120FD"/>
    <w:rsid w:val="00A14942"/>
    <w:rsid w:val="00A151DE"/>
    <w:rsid w:val="00A162F0"/>
    <w:rsid w:val="00A179BC"/>
    <w:rsid w:val="00A24D79"/>
    <w:rsid w:val="00A25439"/>
    <w:rsid w:val="00A27823"/>
    <w:rsid w:val="00A27CF7"/>
    <w:rsid w:val="00A27E76"/>
    <w:rsid w:val="00A30FE8"/>
    <w:rsid w:val="00A376C2"/>
    <w:rsid w:val="00A4560C"/>
    <w:rsid w:val="00A46A43"/>
    <w:rsid w:val="00A46FAB"/>
    <w:rsid w:val="00A479F1"/>
    <w:rsid w:val="00A50685"/>
    <w:rsid w:val="00A50A1A"/>
    <w:rsid w:val="00A50B07"/>
    <w:rsid w:val="00A51354"/>
    <w:rsid w:val="00A53999"/>
    <w:rsid w:val="00A5442E"/>
    <w:rsid w:val="00A619B2"/>
    <w:rsid w:val="00A6341D"/>
    <w:rsid w:val="00A6617D"/>
    <w:rsid w:val="00A67103"/>
    <w:rsid w:val="00A756F7"/>
    <w:rsid w:val="00A75DC5"/>
    <w:rsid w:val="00A75F1D"/>
    <w:rsid w:val="00A81EE8"/>
    <w:rsid w:val="00A8236E"/>
    <w:rsid w:val="00A83165"/>
    <w:rsid w:val="00A839D4"/>
    <w:rsid w:val="00A85936"/>
    <w:rsid w:val="00A94021"/>
    <w:rsid w:val="00A95886"/>
    <w:rsid w:val="00A974FF"/>
    <w:rsid w:val="00AA15A3"/>
    <w:rsid w:val="00AA2E59"/>
    <w:rsid w:val="00AA690F"/>
    <w:rsid w:val="00AA726A"/>
    <w:rsid w:val="00AA728A"/>
    <w:rsid w:val="00AA74A6"/>
    <w:rsid w:val="00AB0CBC"/>
    <w:rsid w:val="00AB28A7"/>
    <w:rsid w:val="00AC2282"/>
    <w:rsid w:val="00AC27C3"/>
    <w:rsid w:val="00AC7D69"/>
    <w:rsid w:val="00AD146B"/>
    <w:rsid w:val="00AD1752"/>
    <w:rsid w:val="00AD335A"/>
    <w:rsid w:val="00AD3CBE"/>
    <w:rsid w:val="00AD4096"/>
    <w:rsid w:val="00AD6EF8"/>
    <w:rsid w:val="00AE0AC3"/>
    <w:rsid w:val="00AE1373"/>
    <w:rsid w:val="00AE2A6B"/>
    <w:rsid w:val="00AE3764"/>
    <w:rsid w:val="00AE5AD3"/>
    <w:rsid w:val="00AE6228"/>
    <w:rsid w:val="00AF0B7E"/>
    <w:rsid w:val="00AF4802"/>
    <w:rsid w:val="00AF61F4"/>
    <w:rsid w:val="00B00412"/>
    <w:rsid w:val="00B02B2C"/>
    <w:rsid w:val="00B03536"/>
    <w:rsid w:val="00B07DF9"/>
    <w:rsid w:val="00B11000"/>
    <w:rsid w:val="00B113F7"/>
    <w:rsid w:val="00B13998"/>
    <w:rsid w:val="00B1416F"/>
    <w:rsid w:val="00B142FB"/>
    <w:rsid w:val="00B1635A"/>
    <w:rsid w:val="00B17FF5"/>
    <w:rsid w:val="00B21AF9"/>
    <w:rsid w:val="00B24F2D"/>
    <w:rsid w:val="00B250FF"/>
    <w:rsid w:val="00B25E73"/>
    <w:rsid w:val="00B33003"/>
    <w:rsid w:val="00B36176"/>
    <w:rsid w:val="00B37A1C"/>
    <w:rsid w:val="00B37BC6"/>
    <w:rsid w:val="00B41565"/>
    <w:rsid w:val="00B437DD"/>
    <w:rsid w:val="00B4557B"/>
    <w:rsid w:val="00B53A0E"/>
    <w:rsid w:val="00B558B6"/>
    <w:rsid w:val="00B56813"/>
    <w:rsid w:val="00B61393"/>
    <w:rsid w:val="00B61C3E"/>
    <w:rsid w:val="00B62965"/>
    <w:rsid w:val="00B6318B"/>
    <w:rsid w:val="00B67459"/>
    <w:rsid w:val="00B75BD3"/>
    <w:rsid w:val="00B7703C"/>
    <w:rsid w:val="00B77972"/>
    <w:rsid w:val="00B77C35"/>
    <w:rsid w:val="00B82120"/>
    <w:rsid w:val="00B84445"/>
    <w:rsid w:val="00B84C48"/>
    <w:rsid w:val="00B8557F"/>
    <w:rsid w:val="00B86B89"/>
    <w:rsid w:val="00B87C9B"/>
    <w:rsid w:val="00B92E28"/>
    <w:rsid w:val="00B95938"/>
    <w:rsid w:val="00B96900"/>
    <w:rsid w:val="00B96903"/>
    <w:rsid w:val="00B96E72"/>
    <w:rsid w:val="00BA043C"/>
    <w:rsid w:val="00BA3EDD"/>
    <w:rsid w:val="00BA60CD"/>
    <w:rsid w:val="00BB2E29"/>
    <w:rsid w:val="00BC123B"/>
    <w:rsid w:val="00BC37A8"/>
    <w:rsid w:val="00BC4E8A"/>
    <w:rsid w:val="00BC6D71"/>
    <w:rsid w:val="00BD06D9"/>
    <w:rsid w:val="00BD2F60"/>
    <w:rsid w:val="00BD3142"/>
    <w:rsid w:val="00BD32DF"/>
    <w:rsid w:val="00BD4717"/>
    <w:rsid w:val="00BD6179"/>
    <w:rsid w:val="00BD6597"/>
    <w:rsid w:val="00BD74C9"/>
    <w:rsid w:val="00BD7E66"/>
    <w:rsid w:val="00BE096A"/>
    <w:rsid w:val="00BE0EDE"/>
    <w:rsid w:val="00BE1220"/>
    <w:rsid w:val="00BE2A0E"/>
    <w:rsid w:val="00BE5C7B"/>
    <w:rsid w:val="00BE5E1F"/>
    <w:rsid w:val="00BE5F7B"/>
    <w:rsid w:val="00BE6503"/>
    <w:rsid w:val="00BE7868"/>
    <w:rsid w:val="00BE7F88"/>
    <w:rsid w:val="00BF1147"/>
    <w:rsid w:val="00BF3219"/>
    <w:rsid w:val="00BF398F"/>
    <w:rsid w:val="00BF5BEE"/>
    <w:rsid w:val="00C003C0"/>
    <w:rsid w:val="00C004EC"/>
    <w:rsid w:val="00C00BA0"/>
    <w:rsid w:val="00C02A44"/>
    <w:rsid w:val="00C02D4B"/>
    <w:rsid w:val="00C03914"/>
    <w:rsid w:val="00C123F4"/>
    <w:rsid w:val="00C13533"/>
    <w:rsid w:val="00C14247"/>
    <w:rsid w:val="00C160CD"/>
    <w:rsid w:val="00C24696"/>
    <w:rsid w:val="00C24F26"/>
    <w:rsid w:val="00C25684"/>
    <w:rsid w:val="00C25F1D"/>
    <w:rsid w:val="00C30E02"/>
    <w:rsid w:val="00C31C13"/>
    <w:rsid w:val="00C32C35"/>
    <w:rsid w:val="00C402F0"/>
    <w:rsid w:val="00C40A5B"/>
    <w:rsid w:val="00C46104"/>
    <w:rsid w:val="00C50386"/>
    <w:rsid w:val="00C53688"/>
    <w:rsid w:val="00C54232"/>
    <w:rsid w:val="00C55B4C"/>
    <w:rsid w:val="00C565F8"/>
    <w:rsid w:val="00C6108D"/>
    <w:rsid w:val="00C67E41"/>
    <w:rsid w:val="00C70F01"/>
    <w:rsid w:val="00C722A0"/>
    <w:rsid w:val="00C7251A"/>
    <w:rsid w:val="00C72FA5"/>
    <w:rsid w:val="00C748B5"/>
    <w:rsid w:val="00C751E2"/>
    <w:rsid w:val="00C75291"/>
    <w:rsid w:val="00C75C42"/>
    <w:rsid w:val="00C77E0B"/>
    <w:rsid w:val="00C77ED3"/>
    <w:rsid w:val="00C823DF"/>
    <w:rsid w:val="00C8324A"/>
    <w:rsid w:val="00C83BC2"/>
    <w:rsid w:val="00C8592D"/>
    <w:rsid w:val="00C87A0C"/>
    <w:rsid w:val="00C90D5C"/>
    <w:rsid w:val="00C91567"/>
    <w:rsid w:val="00C92041"/>
    <w:rsid w:val="00C9264F"/>
    <w:rsid w:val="00C969A3"/>
    <w:rsid w:val="00CA2C10"/>
    <w:rsid w:val="00CA3140"/>
    <w:rsid w:val="00CA5BC5"/>
    <w:rsid w:val="00CB0E2D"/>
    <w:rsid w:val="00CB32EC"/>
    <w:rsid w:val="00CB5AF3"/>
    <w:rsid w:val="00CB5F32"/>
    <w:rsid w:val="00CB6D70"/>
    <w:rsid w:val="00CC041F"/>
    <w:rsid w:val="00CC16EA"/>
    <w:rsid w:val="00CC43C8"/>
    <w:rsid w:val="00CC4FA0"/>
    <w:rsid w:val="00CC57BA"/>
    <w:rsid w:val="00CD2A23"/>
    <w:rsid w:val="00CD37DD"/>
    <w:rsid w:val="00CD4911"/>
    <w:rsid w:val="00CD5BC9"/>
    <w:rsid w:val="00CD5E8A"/>
    <w:rsid w:val="00CD605A"/>
    <w:rsid w:val="00CD7BFF"/>
    <w:rsid w:val="00CE015B"/>
    <w:rsid w:val="00CE1865"/>
    <w:rsid w:val="00CE1E10"/>
    <w:rsid w:val="00CE7095"/>
    <w:rsid w:val="00CF0672"/>
    <w:rsid w:val="00CF09A5"/>
    <w:rsid w:val="00CF0E5C"/>
    <w:rsid w:val="00CF2B6D"/>
    <w:rsid w:val="00CF2DEC"/>
    <w:rsid w:val="00CF4169"/>
    <w:rsid w:val="00CF4C38"/>
    <w:rsid w:val="00CF5E32"/>
    <w:rsid w:val="00CF73C4"/>
    <w:rsid w:val="00D0112C"/>
    <w:rsid w:val="00D01D60"/>
    <w:rsid w:val="00D03107"/>
    <w:rsid w:val="00D0455B"/>
    <w:rsid w:val="00D047C5"/>
    <w:rsid w:val="00D10406"/>
    <w:rsid w:val="00D12DC1"/>
    <w:rsid w:val="00D16EE6"/>
    <w:rsid w:val="00D17745"/>
    <w:rsid w:val="00D25F44"/>
    <w:rsid w:val="00D26D03"/>
    <w:rsid w:val="00D30C46"/>
    <w:rsid w:val="00D315B3"/>
    <w:rsid w:val="00D31B4E"/>
    <w:rsid w:val="00D34D62"/>
    <w:rsid w:val="00D35DFC"/>
    <w:rsid w:val="00D36FD4"/>
    <w:rsid w:val="00D41657"/>
    <w:rsid w:val="00D41750"/>
    <w:rsid w:val="00D440E5"/>
    <w:rsid w:val="00D462E2"/>
    <w:rsid w:val="00D51617"/>
    <w:rsid w:val="00D52A4D"/>
    <w:rsid w:val="00D56065"/>
    <w:rsid w:val="00D6214A"/>
    <w:rsid w:val="00D659FB"/>
    <w:rsid w:val="00D65E65"/>
    <w:rsid w:val="00D74464"/>
    <w:rsid w:val="00D8039F"/>
    <w:rsid w:val="00D82D11"/>
    <w:rsid w:val="00D83799"/>
    <w:rsid w:val="00D911B1"/>
    <w:rsid w:val="00D92C3E"/>
    <w:rsid w:val="00D936D4"/>
    <w:rsid w:val="00D94AD1"/>
    <w:rsid w:val="00D94DDE"/>
    <w:rsid w:val="00D94DE1"/>
    <w:rsid w:val="00D967B8"/>
    <w:rsid w:val="00D969B9"/>
    <w:rsid w:val="00D96C58"/>
    <w:rsid w:val="00D96EC3"/>
    <w:rsid w:val="00DA2D28"/>
    <w:rsid w:val="00DA3F90"/>
    <w:rsid w:val="00DA46D8"/>
    <w:rsid w:val="00DB0BA6"/>
    <w:rsid w:val="00DB3A9A"/>
    <w:rsid w:val="00DB525C"/>
    <w:rsid w:val="00DB59F6"/>
    <w:rsid w:val="00DC37FA"/>
    <w:rsid w:val="00DC3CF4"/>
    <w:rsid w:val="00DC5FDF"/>
    <w:rsid w:val="00DC6E25"/>
    <w:rsid w:val="00DC7005"/>
    <w:rsid w:val="00DD4996"/>
    <w:rsid w:val="00DE00AF"/>
    <w:rsid w:val="00DE1EC5"/>
    <w:rsid w:val="00DF5D76"/>
    <w:rsid w:val="00DF6A57"/>
    <w:rsid w:val="00DF70B6"/>
    <w:rsid w:val="00E01126"/>
    <w:rsid w:val="00E06A38"/>
    <w:rsid w:val="00E07172"/>
    <w:rsid w:val="00E101E5"/>
    <w:rsid w:val="00E110A4"/>
    <w:rsid w:val="00E11486"/>
    <w:rsid w:val="00E116BE"/>
    <w:rsid w:val="00E11FF7"/>
    <w:rsid w:val="00E12377"/>
    <w:rsid w:val="00E13F35"/>
    <w:rsid w:val="00E16737"/>
    <w:rsid w:val="00E204D1"/>
    <w:rsid w:val="00E22BF6"/>
    <w:rsid w:val="00E24BB9"/>
    <w:rsid w:val="00E27C2B"/>
    <w:rsid w:val="00E3184B"/>
    <w:rsid w:val="00E32F44"/>
    <w:rsid w:val="00E3517C"/>
    <w:rsid w:val="00E372D6"/>
    <w:rsid w:val="00E3743E"/>
    <w:rsid w:val="00E435A2"/>
    <w:rsid w:val="00E5162E"/>
    <w:rsid w:val="00E52BB7"/>
    <w:rsid w:val="00E54F7A"/>
    <w:rsid w:val="00E566F8"/>
    <w:rsid w:val="00E57122"/>
    <w:rsid w:val="00E60269"/>
    <w:rsid w:val="00E6260E"/>
    <w:rsid w:val="00E63FFC"/>
    <w:rsid w:val="00E65F86"/>
    <w:rsid w:val="00E71435"/>
    <w:rsid w:val="00E721E4"/>
    <w:rsid w:val="00E73764"/>
    <w:rsid w:val="00E73938"/>
    <w:rsid w:val="00E74DC4"/>
    <w:rsid w:val="00E76A4A"/>
    <w:rsid w:val="00E76AB8"/>
    <w:rsid w:val="00E76CCD"/>
    <w:rsid w:val="00E77F26"/>
    <w:rsid w:val="00E8165F"/>
    <w:rsid w:val="00E8206D"/>
    <w:rsid w:val="00E83A6A"/>
    <w:rsid w:val="00E864FB"/>
    <w:rsid w:val="00E908BC"/>
    <w:rsid w:val="00E91435"/>
    <w:rsid w:val="00E92890"/>
    <w:rsid w:val="00E93F3B"/>
    <w:rsid w:val="00E97022"/>
    <w:rsid w:val="00E970CB"/>
    <w:rsid w:val="00EA0AF7"/>
    <w:rsid w:val="00EA0BF9"/>
    <w:rsid w:val="00EA101F"/>
    <w:rsid w:val="00EA1D47"/>
    <w:rsid w:val="00EA278F"/>
    <w:rsid w:val="00EA3CFF"/>
    <w:rsid w:val="00EA72DC"/>
    <w:rsid w:val="00EB3F7A"/>
    <w:rsid w:val="00EB6592"/>
    <w:rsid w:val="00EB6A6E"/>
    <w:rsid w:val="00EB6DF5"/>
    <w:rsid w:val="00EC19EF"/>
    <w:rsid w:val="00EC2ADB"/>
    <w:rsid w:val="00EC304F"/>
    <w:rsid w:val="00EC37A4"/>
    <w:rsid w:val="00EC4EAA"/>
    <w:rsid w:val="00EC527B"/>
    <w:rsid w:val="00EC5456"/>
    <w:rsid w:val="00EC7F63"/>
    <w:rsid w:val="00ED04EA"/>
    <w:rsid w:val="00ED345F"/>
    <w:rsid w:val="00ED4087"/>
    <w:rsid w:val="00ED5E5C"/>
    <w:rsid w:val="00ED62B6"/>
    <w:rsid w:val="00ED6981"/>
    <w:rsid w:val="00EE2647"/>
    <w:rsid w:val="00EF0CD2"/>
    <w:rsid w:val="00EF15AF"/>
    <w:rsid w:val="00EF3098"/>
    <w:rsid w:val="00EF346F"/>
    <w:rsid w:val="00F017C8"/>
    <w:rsid w:val="00F02C0B"/>
    <w:rsid w:val="00F063EF"/>
    <w:rsid w:val="00F16E28"/>
    <w:rsid w:val="00F214D7"/>
    <w:rsid w:val="00F21A03"/>
    <w:rsid w:val="00F252CE"/>
    <w:rsid w:val="00F3264D"/>
    <w:rsid w:val="00F348E7"/>
    <w:rsid w:val="00F34B24"/>
    <w:rsid w:val="00F378BF"/>
    <w:rsid w:val="00F4000A"/>
    <w:rsid w:val="00F404A4"/>
    <w:rsid w:val="00F4139F"/>
    <w:rsid w:val="00F4233D"/>
    <w:rsid w:val="00F44BC1"/>
    <w:rsid w:val="00F462E6"/>
    <w:rsid w:val="00F47222"/>
    <w:rsid w:val="00F47B65"/>
    <w:rsid w:val="00F5238C"/>
    <w:rsid w:val="00F60902"/>
    <w:rsid w:val="00F63DD3"/>
    <w:rsid w:val="00F65497"/>
    <w:rsid w:val="00F73B4E"/>
    <w:rsid w:val="00F7404B"/>
    <w:rsid w:val="00F74D4A"/>
    <w:rsid w:val="00F765B4"/>
    <w:rsid w:val="00F77265"/>
    <w:rsid w:val="00F82A9C"/>
    <w:rsid w:val="00F83325"/>
    <w:rsid w:val="00F842D5"/>
    <w:rsid w:val="00F845C2"/>
    <w:rsid w:val="00F863E3"/>
    <w:rsid w:val="00F87D3A"/>
    <w:rsid w:val="00F92B8E"/>
    <w:rsid w:val="00F9793F"/>
    <w:rsid w:val="00FA11BD"/>
    <w:rsid w:val="00FA36B8"/>
    <w:rsid w:val="00FA4B47"/>
    <w:rsid w:val="00FA4F83"/>
    <w:rsid w:val="00FA5A28"/>
    <w:rsid w:val="00FA7C0A"/>
    <w:rsid w:val="00FB033C"/>
    <w:rsid w:val="00FB0A81"/>
    <w:rsid w:val="00FB1E47"/>
    <w:rsid w:val="00FB49E2"/>
    <w:rsid w:val="00FB4FDC"/>
    <w:rsid w:val="00FB614E"/>
    <w:rsid w:val="00FB6F77"/>
    <w:rsid w:val="00FB7272"/>
    <w:rsid w:val="00FC2437"/>
    <w:rsid w:val="00FC4274"/>
    <w:rsid w:val="00FC4CC5"/>
    <w:rsid w:val="00FC5640"/>
    <w:rsid w:val="00FC6CDF"/>
    <w:rsid w:val="00FD0AF9"/>
    <w:rsid w:val="00FD1B24"/>
    <w:rsid w:val="00FD4C97"/>
    <w:rsid w:val="00FD7845"/>
    <w:rsid w:val="00FE44FB"/>
    <w:rsid w:val="00FE4DA8"/>
    <w:rsid w:val="00FF03A2"/>
    <w:rsid w:val="00FF1EB7"/>
    <w:rsid w:val="00FF3BD5"/>
    <w:rsid w:val="00FF46F7"/>
    <w:rsid w:val="00FF7D53"/>
  </w:rsids>
  <m:mathPr>
    <m:mathFont m:val="Cambria Math"/>
    <m:brkBin m:val="before"/>
    <m:brkBinSub m:val="--"/>
    <m:smallFrac m:val="0"/>
    <m:dispDef/>
    <m:lMargin m:val="0"/>
    <m:rMargin m:val="0"/>
    <m:defJc m:val="centerGroup"/>
    <m:wrapIndent m:val="1440"/>
    <m:intLim m:val="subSup"/>
    <m:naryLim m:val="undOvr"/>
  </m:mathPr>
  <w:themeFontLang w:val="es-H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4EC"/>
    <w:pPr>
      <w:spacing w:before="120" w:after="120"/>
      <w:jc w:val="both"/>
    </w:pPr>
    <w:rPr>
      <w:rFonts w:ascii="Times New Roman" w:hAnsi="Times New Roman"/>
      <w:sz w:val="24"/>
      <w:lang w:eastAsia="en-US"/>
    </w:rPr>
  </w:style>
  <w:style w:type="paragraph" w:styleId="Heading1">
    <w:name w:val="heading 1"/>
    <w:basedOn w:val="Normal"/>
    <w:next w:val="Normal"/>
    <w:link w:val="Heading1Char"/>
    <w:autoRedefine/>
    <w:qFormat/>
    <w:rsid w:val="00C25F1D"/>
    <w:pPr>
      <w:keepNext/>
      <w:numPr>
        <w:numId w:val="2"/>
      </w:numPr>
      <w:tabs>
        <w:tab w:val="center" w:pos="709"/>
      </w:tabs>
      <w:suppressAutoHyphens/>
      <w:spacing w:before="360" w:after="360"/>
      <w:outlineLvl w:val="0"/>
    </w:pPr>
    <w:rPr>
      <w:rFonts w:eastAsia="Times New Roman" w:cs="Times New Roman"/>
      <w:b/>
      <w:bCs/>
      <w:color w:val="002060"/>
      <w:spacing w:val="-3"/>
      <w:sz w:val="28"/>
      <w:szCs w:val="56"/>
      <w:lang w:val="es-ES_tradnl" w:eastAsia="es-HN"/>
    </w:rPr>
  </w:style>
  <w:style w:type="paragraph" w:styleId="Heading2">
    <w:name w:val="heading 2"/>
    <w:basedOn w:val="Normal"/>
    <w:next w:val="Normal"/>
    <w:link w:val="Heading2Char"/>
    <w:uiPriority w:val="9"/>
    <w:unhideWhenUsed/>
    <w:qFormat/>
    <w:rsid w:val="00C748B5"/>
    <w:pPr>
      <w:keepNext/>
      <w:keepLines/>
      <w:numPr>
        <w:numId w:val="11"/>
      </w:numPr>
      <w:spacing w:before="240" w:after="240"/>
      <w:outlineLvl w:val="1"/>
    </w:pPr>
    <w:rPr>
      <w:rFonts w:eastAsia="Times New Roman" w:cs="Times New Roman"/>
      <w:b/>
      <w:bCs/>
      <w:color w:val="002060"/>
      <w:sz w:val="28"/>
      <w:szCs w:val="26"/>
    </w:rPr>
  </w:style>
  <w:style w:type="paragraph" w:styleId="Heading3">
    <w:name w:val="heading 3"/>
    <w:basedOn w:val="Normal"/>
    <w:next w:val="Normal"/>
    <w:link w:val="Heading3Char"/>
    <w:uiPriority w:val="9"/>
    <w:unhideWhenUsed/>
    <w:qFormat/>
    <w:rsid w:val="00C748B5"/>
    <w:pPr>
      <w:keepNext/>
      <w:keepLines/>
      <w:numPr>
        <w:numId w:val="10"/>
      </w:numPr>
      <w:spacing w:before="200" w:after="200"/>
      <w:outlineLvl w:val="2"/>
    </w:pPr>
    <w:rPr>
      <w:rFonts w:ascii="Cambria" w:eastAsia="Times New Roman" w:hAnsi="Cambria" w:cs="Times New Roman"/>
      <w:b/>
      <w:bCs/>
      <w:color w:val="002060"/>
      <w:sz w:val="28"/>
      <w:lang w:eastAsia="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25F1D"/>
    <w:rPr>
      <w:rFonts w:ascii="Times New Roman" w:eastAsia="Times New Roman" w:hAnsi="Times New Roman" w:cs="Times New Roman"/>
      <w:b/>
      <w:bCs/>
      <w:color w:val="002060"/>
      <w:spacing w:val="-3"/>
      <w:sz w:val="28"/>
      <w:szCs w:val="56"/>
      <w:lang w:val="es-ES_tradnl"/>
    </w:rPr>
  </w:style>
  <w:style w:type="paragraph" w:styleId="ListParagraph">
    <w:name w:val="List Paragraph"/>
    <w:basedOn w:val="Normal"/>
    <w:uiPriority w:val="34"/>
    <w:qFormat/>
    <w:rsid w:val="00B11000"/>
    <w:pPr>
      <w:ind w:left="720"/>
      <w:contextualSpacing/>
    </w:pPr>
  </w:style>
  <w:style w:type="paragraph" w:customStyle="1" w:styleId="Default">
    <w:name w:val="Default"/>
    <w:rsid w:val="009C1A88"/>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sid w:val="009C1A88"/>
    <w:rPr>
      <w:rFonts w:cs="Times New Roman"/>
      <w:color w:val="0000FF"/>
    </w:rPr>
  </w:style>
  <w:style w:type="paragraph" w:styleId="BodyTextIndent">
    <w:name w:val="Body Text Indent"/>
    <w:basedOn w:val="Default"/>
    <w:next w:val="Default"/>
    <w:link w:val="BodyTextIndentChar"/>
    <w:uiPriority w:val="99"/>
    <w:rsid w:val="009C1A88"/>
    <w:rPr>
      <w:rFonts w:ascii="KJKODI+TimesNewRoman" w:hAnsi="KJKODI+TimesNewRoman" w:cs="Times New Roman"/>
      <w:color w:val="auto"/>
      <w:u w:val="none"/>
    </w:rPr>
  </w:style>
  <w:style w:type="character" w:customStyle="1" w:styleId="BodyTextIndentChar">
    <w:name w:val="Body Text Indent Char"/>
    <w:link w:val="BodyTextIndent"/>
    <w:uiPriority w:val="99"/>
    <w:rsid w:val="009C1A88"/>
    <w:rPr>
      <w:rFonts w:ascii="KJKODI+TimesNewRoman" w:hAnsi="KJKODI+TimesNewRoman" w:cs="Times New Roman"/>
      <w:sz w:val="24"/>
      <w:szCs w:val="24"/>
    </w:rPr>
  </w:style>
  <w:style w:type="character" w:styleId="Hyperlink">
    <w:name w:val="Hyperlink"/>
    <w:uiPriority w:val="99"/>
    <w:unhideWhenUsed/>
    <w:rsid w:val="0011757E"/>
    <w:rPr>
      <w:color w:val="0000FF"/>
      <w:u w:val="single"/>
    </w:rPr>
  </w:style>
  <w:style w:type="paragraph" w:styleId="TOC1">
    <w:name w:val="toc 1"/>
    <w:basedOn w:val="Normal"/>
    <w:next w:val="Normal"/>
    <w:autoRedefine/>
    <w:uiPriority w:val="39"/>
    <w:unhideWhenUsed/>
    <w:rsid w:val="00D25F44"/>
    <w:pPr>
      <w:tabs>
        <w:tab w:val="left" w:pos="567"/>
        <w:tab w:val="right" w:leader="dot" w:pos="9345"/>
      </w:tabs>
      <w:spacing w:after="100"/>
      <w:ind w:left="567" w:hanging="425"/>
    </w:pPr>
    <w:rPr>
      <w:b/>
    </w:rPr>
  </w:style>
  <w:style w:type="paragraph" w:styleId="TOC2">
    <w:name w:val="toc 2"/>
    <w:basedOn w:val="Normal"/>
    <w:next w:val="Normal"/>
    <w:autoRedefine/>
    <w:uiPriority w:val="39"/>
    <w:unhideWhenUsed/>
    <w:rsid w:val="00664799"/>
    <w:pPr>
      <w:shd w:val="clear" w:color="auto" w:fill="FFFFFF" w:themeFill="background1"/>
      <w:tabs>
        <w:tab w:val="left" w:pos="993"/>
        <w:tab w:val="right" w:leader="dot" w:pos="9344"/>
      </w:tabs>
      <w:spacing w:after="100"/>
      <w:ind w:left="567"/>
    </w:pPr>
    <w:rPr>
      <w:rFonts w:cs="Times New Roman"/>
      <w:b/>
      <w:noProof/>
      <w:szCs w:val="24"/>
      <w:lang w:eastAsia="es-HN"/>
    </w:rPr>
  </w:style>
  <w:style w:type="paragraph" w:styleId="TOC3">
    <w:name w:val="toc 3"/>
    <w:basedOn w:val="Normal"/>
    <w:next w:val="Normal"/>
    <w:autoRedefine/>
    <w:uiPriority w:val="39"/>
    <w:unhideWhenUsed/>
    <w:rsid w:val="00664799"/>
    <w:pPr>
      <w:tabs>
        <w:tab w:val="left" w:pos="1418"/>
        <w:tab w:val="right" w:leader="dot" w:pos="9344"/>
      </w:tabs>
      <w:spacing w:after="100"/>
      <w:ind w:left="993"/>
    </w:pPr>
    <w:rPr>
      <w:noProof/>
    </w:rPr>
  </w:style>
  <w:style w:type="paragraph" w:styleId="TOC4">
    <w:name w:val="toc 4"/>
    <w:basedOn w:val="Normal"/>
    <w:next w:val="Normal"/>
    <w:autoRedefine/>
    <w:uiPriority w:val="39"/>
    <w:semiHidden/>
    <w:unhideWhenUsed/>
    <w:rsid w:val="00AA15A3"/>
    <w:pPr>
      <w:spacing w:after="100"/>
      <w:ind w:left="600"/>
    </w:pPr>
  </w:style>
  <w:style w:type="paragraph" w:styleId="Header">
    <w:name w:val="header"/>
    <w:basedOn w:val="Normal"/>
    <w:link w:val="HeaderChar"/>
    <w:uiPriority w:val="99"/>
    <w:unhideWhenUsed/>
    <w:rsid w:val="00AA726A"/>
    <w:pPr>
      <w:tabs>
        <w:tab w:val="center" w:pos="4419"/>
        <w:tab w:val="right" w:pos="8838"/>
      </w:tabs>
      <w:spacing w:before="0" w:after="0"/>
    </w:pPr>
    <w:rPr>
      <w:rFonts w:cs="Times New Roman"/>
    </w:rPr>
  </w:style>
  <w:style w:type="character" w:customStyle="1" w:styleId="HeaderChar">
    <w:name w:val="Header Char"/>
    <w:link w:val="Header"/>
    <w:uiPriority w:val="99"/>
    <w:rsid w:val="00AA726A"/>
    <w:rPr>
      <w:color w:val="auto"/>
      <w:u w:val="none"/>
    </w:rPr>
  </w:style>
  <w:style w:type="paragraph" w:styleId="Footer">
    <w:name w:val="footer"/>
    <w:basedOn w:val="Normal"/>
    <w:link w:val="FooterChar"/>
    <w:uiPriority w:val="99"/>
    <w:unhideWhenUsed/>
    <w:rsid w:val="00AA726A"/>
    <w:pPr>
      <w:tabs>
        <w:tab w:val="center" w:pos="4419"/>
        <w:tab w:val="right" w:pos="8838"/>
      </w:tabs>
      <w:spacing w:before="0" w:after="0"/>
    </w:pPr>
    <w:rPr>
      <w:rFonts w:cs="Times New Roman"/>
    </w:rPr>
  </w:style>
  <w:style w:type="character" w:customStyle="1" w:styleId="FooterChar">
    <w:name w:val="Footer Char"/>
    <w:link w:val="Footer"/>
    <w:uiPriority w:val="99"/>
    <w:rsid w:val="00AA726A"/>
    <w:rPr>
      <w:color w:val="auto"/>
      <w:u w:val="none"/>
    </w:rPr>
  </w:style>
  <w:style w:type="character" w:customStyle="1" w:styleId="Heading2Char">
    <w:name w:val="Heading 2 Char"/>
    <w:link w:val="Heading2"/>
    <w:uiPriority w:val="9"/>
    <w:rsid w:val="00C748B5"/>
    <w:rPr>
      <w:rFonts w:ascii="Times New Roman" w:eastAsia="Times New Roman" w:hAnsi="Times New Roman" w:cs="Times New Roman"/>
      <w:b/>
      <w:bCs/>
      <w:color w:val="002060"/>
      <w:sz w:val="28"/>
      <w:szCs w:val="26"/>
      <w:lang w:eastAsia="en-US"/>
    </w:rPr>
  </w:style>
  <w:style w:type="character" w:customStyle="1" w:styleId="Heading3Char">
    <w:name w:val="Heading 3 Char"/>
    <w:link w:val="Heading3"/>
    <w:uiPriority w:val="9"/>
    <w:rsid w:val="00C748B5"/>
    <w:rPr>
      <w:rFonts w:ascii="Cambria" w:eastAsia="Times New Roman" w:hAnsi="Cambria" w:cs="Times New Roman"/>
      <w:b/>
      <w:bCs/>
      <w:color w:val="002060"/>
      <w:sz w:val="28"/>
    </w:rPr>
  </w:style>
  <w:style w:type="table" w:styleId="TableGrid">
    <w:name w:val="Table Grid"/>
    <w:basedOn w:val="TableNormal"/>
    <w:uiPriority w:val="59"/>
    <w:rsid w:val="00C2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C24F2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List2-Accent5">
    <w:name w:val="Medium List 2 Accent 5"/>
    <w:basedOn w:val="TableNormal"/>
    <w:uiPriority w:val="66"/>
    <w:rsid w:val="00C24F26"/>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ghtGrid-Accent5">
    <w:name w:val="Light Grid Accent 5"/>
    <w:basedOn w:val="TableNormal"/>
    <w:uiPriority w:val="62"/>
    <w:rsid w:val="00C24F26"/>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eNormal"/>
    <w:uiPriority w:val="63"/>
    <w:rsid w:val="00F8332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eNormal"/>
    <w:uiPriority w:val="64"/>
    <w:rsid w:val="00F8332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eNormal"/>
    <w:uiPriority w:val="62"/>
    <w:rsid w:val="00F8332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semiHidden/>
    <w:unhideWhenUsed/>
    <w:rsid w:val="000D4020"/>
    <w:pPr>
      <w:spacing w:before="0" w:after="0"/>
    </w:pPr>
    <w:rPr>
      <w:rFonts w:ascii="Tahoma" w:hAnsi="Tahoma" w:cs="Times New Roman"/>
      <w:sz w:val="16"/>
      <w:szCs w:val="16"/>
    </w:rPr>
  </w:style>
  <w:style w:type="character" w:customStyle="1" w:styleId="BalloonTextChar">
    <w:name w:val="Balloon Text Char"/>
    <w:link w:val="BalloonText"/>
    <w:uiPriority w:val="99"/>
    <w:semiHidden/>
    <w:rsid w:val="000D4020"/>
    <w:rPr>
      <w:rFonts w:ascii="Tahoma" w:hAnsi="Tahoma" w:cs="Tahoma"/>
      <w:color w:val="auto"/>
      <w:sz w:val="16"/>
      <w:szCs w:val="16"/>
      <w:u w:val="none"/>
    </w:rPr>
  </w:style>
  <w:style w:type="character" w:styleId="CommentReference">
    <w:name w:val="annotation reference"/>
    <w:uiPriority w:val="99"/>
    <w:semiHidden/>
    <w:unhideWhenUsed/>
    <w:rsid w:val="00E60269"/>
    <w:rPr>
      <w:sz w:val="16"/>
      <w:szCs w:val="16"/>
    </w:rPr>
  </w:style>
  <w:style w:type="paragraph" w:styleId="CommentText">
    <w:name w:val="annotation text"/>
    <w:basedOn w:val="Normal"/>
    <w:link w:val="CommentTextChar"/>
    <w:uiPriority w:val="99"/>
    <w:unhideWhenUsed/>
    <w:rsid w:val="00E60269"/>
    <w:rPr>
      <w:rFonts w:cs="Times New Roman"/>
    </w:rPr>
  </w:style>
  <w:style w:type="character" w:customStyle="1" w:styleId="CommentTextChar">
    <w:name w:val="Comment Text Char"/>
    <w:link w:val="CommentText"/>
    <w:uiPriority w:val="99"/>
    <w:rsid w:val="00E60269"/>
    <w:rPr>
      <w:color w:val="auto"/>
      <w:u w:val="none"/>
    </w:rPr>
  </w:style>
  <w:style w:type="paragraph" w:styleId="CommentSubject">
    <w:name w:val="annotation subject"/>
    <w:basedOn w:val="CommentText"/>
    <w:next w:val="CommentText"/>
    <w:link w:val="CommentSubjectChar"/>
    <w:uiPriority w:val="99"/>
    <w:semiHidden/>
    <w:unhideWhenUsed/>
    <w:rsid w:val="00E60269"/>
    <w:rPr>
      <w:b/>
      <w:bCs/>
    </w:rPr>
  </w:style>
  <w:style w:type="character" w:customStyle="1" w:styleId="CommentSubjectChar">
    <w:name w:val="Comment Subject Char"/>
    <w:link w:val="CommentSubject"/>
    <w:uiPriority w:val="99"/>
    <w:semiHidden/>
    <w:rsid w:val="00E60269"/>
    <w:rPr>
      <w:b/>
      <w:bCs/>
      <w:color w:val="auto"/>
      <w:u w:val="none"/>
    </w:rPr>
  </w:style>
  <w:style w:type="paragraph" w:styleId="Revision">
    <w:name w:val="Revision"/>
    <w:hidden/>
    <w:uiPriority w:val="99"/>
    <w:semiHidden/>
    <w:rsid w:val="00674F3F"/>
    <w:rPr>
      <w:lang w:eastAsia="en-US"/>
    </w:rPr>
  </w:style>
  <w:style w:type="table" w:customStyle="1" w:styleId="Estilo1">
    <w:name w:val="Estilo1"/>
    <w:basedOn w:val="TableWeb1"/>
    <w:uiPriority w:val="99"/>
    <w:rsid w:val="001C0EE4"/>
    <w:tblPr/>
    <w:tcPr>
      <w:shd w:val="clear" w:color="auto" w:fill="auto"/>
    </w:tcPr>
    <w:tblStylePr w:type="firstRow">
      <w:rPr>
        <w:color w:val="auto"/>
      </w:rPr>
      <w:tblPr/>
      <w:tcPr>
        <w:tcBorders>
          <w:tl2br w:val="none" w:sz="0" w:space="0" w:color="auto"/>
          <w:tr2bl w:val="none" w:sz="0" w:space="0" w:color="auto"/>
        </w:tcBorders>
      </w:tcPr>
    </w:tblStylePr>
  </w:style>
  <w:style w:type="paragraph" w:styleId="Caption">
    <w:name w:val="caption"/>
    <w:basedOn w:val="Normal"/>
    <w:next w:val="Normal"/>
    <w:uiPriority w:val="35"/>
    <w:unhideWhenUsed/>
    <w:qFormat/>
    <w:rsid w:val="00CC4FA0"/>
    <w:pPr>
      <w:spacing w:before="0" w:after="200"/>
    </w:pPr>
    <w:rPr>
      <w:b/>
      <w:bCs/>
      <w:color w:val="4F81BD" w:themeColor="accent1"/>
      <w:sz w:val="18"/>
      <w:szCs w:val="18"/>
    </w:rPr>
  </w:style>
  <w:style w:type="table" w:styleId="TableWeb1">
    <w:name w:val="Table Web 1"/>
    <w:basedOn w:val="TableNormal"/>
    <w:uiPriority w:val="99"/>
    <w:semiHidden/>
    <w:unhideWhenUsed/>
    <w:rsid w:val="001C0EE4"/>
    <w:pPr>
      <w:spacing w:before="120" w:after="120"/>
      <w:ind w:left="709"/>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BE5F7B"/>
    <w:pPr>
      <w:spacing w:after="0"/>
    </w:pPr>
  </w:style>
  <w:style w:type="paragraph" w:styleId="EndnoteText">
    <w:name w:val="endnote text"/>
    <w:basedOn w:val="Normal"/>
    <w:link w:val="EndnoteTextChar"/>
    <w:uiPriority w:val="99"/>
    <w:semiHidden/>
    <w:unhideWhenUsed/>
    <w:rsid w:val="008B5731"/>
    <w:pPr>
      <w:spacing w:before="0" w:after="0"/>
    </w:pPr>
  </w:style>
  <w:style w:type="character" w:customStyle="1" w:styleId="EndnoteTextChar">
    <w:name w:val="Endnote Text Char"/>
    <w:basedOn w:val="DefaultParagraphFont"/>
    <w:link w:val="EndnoteText"/>
    <w:uiPriority w:val="99"/>
    <w:semiHidden/>
    <w:rsid w:val="008B5731"/>
    <w:rPr>
      <w:lang w:eastAsia="en-US"/>
    </w:rPr>
  </w:style>
  <w:style w:type="character" w:styleId="EndnoteReference">
    <w:name w:val="endnote reference"/>
    <w:basedOn w:val="DefaultParagraphFont"/>
    <w:uiPriority w:val="99"/>
    <w:semiHidden/>
    <w:unhideWhenUsed/>
    <w:rsid w:val="008B5731"/>
    <w:rPr>
      <w:vertAlign w:val="superscript"/>
    </w:rPr>
  </w:style>
  <w:style w:type="paragraph" w:styleId="FootnoteText">
    <w:name w:val="footnote text"/>
    <w:aliases w:val="fn,Footnote Text Char2,Footnote Text Char1 Char1,Footnote Text Char Char Char,Footnote Text Char1 Char Char Char,Footnote Text Char Char Char Char Char,Footnote Text Char1 Char Char Char Char Char,Footnote Text Char1 Ch,single space"/>
    <w:basedOn w:val="Normal"/>
    <w:link w:val="FootnoteTextChar"/>
    <w:uiPriority w:val="99"/>
    <w:unhideWhenUsed/>
    <w:rsid w:val="00002E35"/>
    <w:pPr>
      <w:spacing w:before="0" w:after="0"/>
    </w:pPr>
  </w:style>
  <w:style w:type="character" w:customStyle="1" w:styleId="FootnoteTextChar">
    <w:name w:val="Footnote Text Char"/>
    <w:aliases w:val="fn Char,Footnote Text Char2 Char,Footnote Text Char1 Char1 Char,Footnote Text Char Char Char Char,Footnote Text Char1 Char Char Char Char,Footnote Text Char Char Char Char Char Char,Footnote Text Char1 Char Char Char Char Char Char"/>
    <w:basedOn w:val="DefaultParagraphFont"/>
    <w:link w:val="FootnoteText"/>
    <w:uiPriority w:val="99"/>
    <w:rsid w:val="00002E35"/>
    <w:rPr>
      <w:lang w:eastAsia="en-US"/>
    </w:rPr>
  </w:style>
  <w:style w:type="character" w:styleId="FootnoteReference">
    <w:name w:val="footnote reference"/>
    <w:aliases w:val="titulo 2,16 Point,Superscript 6 Point,FC,referencia nota al pie,ftref,Ref,de nota al pie,Ref. de nota al pie."/>
    <w:basedOn w:val="DefaultParagraphFont"/>
    <w:uiPriority w:val="99"/>
    <w:unhideWhenUsed/>
    <w:rsid w:val="00002E35"/>
    <w:rPr>
      <w:vertAlign w:val="superscript"/>
    </w:rPr>
  </w:style>
  <w:style w:type="character" w:styleId="Strong">
    <w:name w:val="Strong"/>
    <w:qFormat/>
    <w:rsid w:val="0081052C"/>
    <w:rPr>
      <w:b/>
      <w:bCs/>
    </w:rPr>
  </w:style>
  <w:style w:type="paragraph" w:customStyle="1" w:styleId="Chapter">
    <w:name w:val="Chapter"/>
    <w:basedOn w:val="Normal"/>
    <w:next w:val="Normal"/>
    <w:rsid w:val="00AE1373"/>
    <w:pPr>
      <w:numPr>
        <w:numId w:val="1"/>
      </w:numPr>
      <w:tabs>
        <w:tab w:val="left" w:pos="1440"/>
      </w:tabs>
      <w:spacing w:before="0" w:after="240"/>
      <w:jc w:val="center"/>
    </w:pPr>
    <w:rPr>
      <w:rFonts w:eastAsia="Times New Roman" w:cs="Times New Roman"/>
      <w:b/>
      <w:smallCaps/>
      <w:noProof/>
      <w:lang w:val="en-US"/>
    </w:rPr>
  </w:style>
  <w:style w:type="paragraph" w:customStyle="1" w:styleId="Paragraph">
    <w:name w:val="Paragraph"/>
    <w:aliases w:val="paragraph,p,PARAGRAPH,PG,pa,at"/>
    <w:basedOn w:val="BodyTextIndent"/>
    <w:link w:val="ParagraphChar"/>
    <w:qFormat/>
    <w:rsid w:val="00AE1373"/>
    <w:pPr>
      <w:numPr>
        <w:ilvl w:val="1"/>
        <w:numId w:val="1"/>
      </w:numPr>
      <w:autoSpaceDE/>
      <w:autoSpaceDN/>
      <w:adjustRightInd/>
      <w:spacing w:before="120" w:after="120"/>
      <w:jc w:val="both"/>
      <w:outlineLvl w:val="1"/>
    </w:pPr>
    <w:rPr>
      <w:rFonts w:ascii="Times New Roman" w:eastAsia="Times New Roman" w:hAnsi="Times New Roman"/>
      <w:szCs w:val="20"/>
      <w:lang w:val="en-US"/>
    </w:rPr>
  </w:style>
  <w:style w:type="paragraph" w:customStyle="1" w:styleId="subpar">
    <w:name w:val="subpar"/>
    <w:basedOn w:val="BodyTextIndent3"/>
    <w:rsid w:val="00AE1373"/>
    <w:pPr>
      <w:numPr>
        <w:ilvl w:val="2"/>
        <w:numId w:val="1"/>
      </w:numPr>
      <w:tabs>
        <w:tab w:val="clear" w:pos="1152"/>
      </w:tabs>
      <w:ind w:left="2868" w:hanging="180"/>
      <w:outlineLvl w:val="2"/>
    </w:pPr>
    <w:rPr>
      <w:rFonts w:eastAsia="Times New Roman" w:cs="Times New Roman"/>
      <w:sz w:val="24"/>
      <w:szCs w:val="20"/>
      <w:lang w:val="en-US"/>
    </w:rPr>
  </w:style>
  <w:style w:type="paragraph" w:customStyle="1" w:styleId="SubSubPar">
    <w:name w:val="SubSubPar"/>
    <w:basedOn w:val="subpar"/>
    <w:rsid w:val="00AE1373"/>
    <w:pPr>
      <w:numPr>
        <w:ilvl w:val="3"/>
      </w:numPr>
      <w:tabs>
        <w:tab w:val="clear" w:pos="1584"/>
        <w:tab w:val="left" w:pos="0"/>
        <w:tab w:val="num" w:pos="360"/>
      </w:tabs>
      <w:ind w:left="3588" w:hanging="360"/>
    </w:pPr>
  </w:style>
  <w:style w:type="character" w:customStyle="1" w:styleId="ParagraphChar">
    <w:name w:val="Paragraph Char"/>
    <w:link w:val="Paragraph"/>
    <w:rsid w:val="00AE1373"/>
    <w:rPr>
      <w:rFonts w:ascii="Times New Roman" w:eastAsia="Times New Roman" w:hAnsi="Times New Roman" w:cs="Times New Roman"/>
      <w:sz w:val="24"/>
      <w:lang w:val="en-US" w:eastAsia="en-US"/>
    </w:rPr>
  </w:style>
  <w:style w:type="paragraph" w:styleId="BodyTextIndent3">
    <w:name w:val="Body Text Indent 3"/>
    <w:basedOn w:val="Normal"/>
    <w:link w:val="BodyTextIndent3Char"/>
    <w:uiPriority w:val="99"/>
    <w:semiHidden/>
    <w:unhideWhenUsed/>
    <w:rsid w:val="00AE1373"/>
    <w:pPr>
      <w:ind w:left="283"/>
    </w:pPr>
    <w:rPr>
      <w:sz w:val="16"/>
      <w:szCs w:val="16"/>
    </w:rPr>
  </w:style>
  <w:style w:type="character" w:customStyle="1" w:styleId="BodyTextIndent3Char">
    <w:name w:val="Body Text Indent 3 Char"/>
    <w:basedOn w:val="DefaultParagraphFont"/>
    <w:link w:val="BodyTextIndent3"/>
    <w:uiPriority w:val="99"/>
    <w:semiHidden/>
    <w:rsid w:val="00AE1373"/>
    <w:rPr>
      <w:sz w:val="16"/>
      <w:szCs w:val="16"/>
      <w:lang w:eastAsia="en-US"/>
    </w:rPr>
  </w:style>
  <w:style w:type="paragraph" w:customStyle="1" w:styleId="ABBR">
    <w:name w:val="ABBR"/>
    <w:basedOn w:val="Normal"/>
    <w:rsid w:val="00AE1373"/>
    <w:pPr>
      <w:spacing w:before="0" w:after="0"/>
    </w:pPr>
    <w:rPr>
      <w:rFonts w:eastAsia="Times New Roman" w:cs="Times New Roman"/>
      <w:caps/>
      <w:lang w:val="es-ES_tradnl"/>
    </w:rPr>
  </w:style>
  <w:style w:type="paragraph" w:customStyle="1" w:styleId="AbbrDesc">
    <w:name w:val="AbbrDesc"/>
    <w:basedOn w:val="Normal"/>
    <w:rsid w:val="00AE1373"/>
    <w:pPr>
      <w:tabs>
        <w:tab w:val="left" w:pos="3060"/>
      </w:tabs>
      <w:spacing w:before="0" w:after="0"/>
    </w:pPr>
    <w:rPr>
      <w:rFonts w:eastAsia="Times New Roman" w:cs="Times New Roman"/>
      <w:lang w:val="es-ES_tradnl"/>
    </w:rPr>
  </w:style>
  <w:style w:type="table" w:styleId="LightShading-Accent1">
    <w:name w:val="Light Shading Accent 1"/>
    <w:basedOn w:val="TableNormal"/>
    <w:uiPriority w:val="60"/>
    <w:rsid w:val="001B55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A72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uiPriority w:val="99"/>
    <w:semiHidden/>
    <w:unhideWhenUsed/>
    <w:rsid w:val="00A67103"/>
  </w:style>
  <w:style w:type="character" w:customStyle="1" w:styleId="BodyTextChar">
    <w:name w:val="Body Text Char"/>
    <w:basedOn w:val="DefaultParagraphFont"/>
    <w:link w:val="BodyText"/>
    <w:uiPriority w:val="99"/>
    <w:semiHidden/>
    <w:rsid w:val="00A67103"/>
    <w:rPr>
      <w:rFonts w:ascii="Times New Roman" w:hAnsi="Times New Roman"/>
      <w:sz w:val="24"/>
      <w:lang w:eastAsia="en-US"/>
    </w:rPr>
  </w:style>
  <w:style w:type="paragraph" w:styleId="Title">
    <w:name w:val="Title"/>
    <w:basedOn w:val="Normal"/>
    <w:next w:val="Normal"/>
    <w:link w:val="TitleChar"/>
    <w:uiPriority w:val="10"/>
    <w:qFormat/>
    <w:rsid w:val="009E51DA"/>
    <w:pPr>
      <w:spacing w:before="0"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es-HN"/>
    </w:rPr>
  </w:style>
  <w:style w:type="character" w:customStyle="1" w:styleId="TitleChar">
    <w:name w:val="Title Char"/>
    <w:basedOn w:val="DefaultParagraphFont"/>
    <w:link w:val="Title"/>
    <w:uiPriority w:val="10"/>
    <w:rsid w:val="009E51D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E51DA"/>
    <w:pPr>
      <w:numPr>
        <w:ilvl w:val="1"/>
      </w:numPr>
      <w:spacing w:before="0" w:after="160" w:line="259" w:lineRule="auto"/>
      <w:jc w:val="left"/>
    </w:pPr>
    <w:rPr>
      <w:rFonts w:asciiTheme="minorHAnsi" w:eastAsiaTheme="minorEastAsia" w:hAnsiTheme="minorHAnsi" w:cs="Times New Roman"/>
      <w:color w:val="5A5A5A" w:themeColor="text1" w:themeTint="A5"/>
      <w:spacing w:val="15"/>
      <w:sz w:val="22"/>
      <w:szCs w:val="22"/>
      <w:lang w:eastAsia="es-HN"/>
    </w:rPr>
  </w:style>
  <w:style w:type="character" w:customStyle="1" w:styleId="SubtitleChar">
    <w:name w:val="Subtitle Char"/>
    <w:basedOn w:val="DefaultParagraphFont"/>
    <w:link w:val="Subtitle"/>
    <w:uiPriority w:val="11"/>
    <w:rsid w:val="009E51DA"/>
    <w:rPr>
      <w:rFonts w:asciiTheme="minorHAnsi" w:eastAsiaTheme="minorEastAsia" w:hAnsiTheme="minorHAnsi" w:cs="Times New Roman"/>
      <w:color w:val="5A5A5A" w:themeColor="text1" w:themeTint="A5"/>
      <w:spacing w:val="15"/>
      <w:sz w:val="22"/>
      <w:szCs w:val="22"/>
    </w:rPr>
  </w:style>
  <w:style w:type="paragraph" w:styleId="NoSpacing">
    <w:name w:val="No Spacing"/>
    <w:link w:val="NoSpacingChar"/>
    <w:uiPriority w:val="1"/>
    <w:qFormat/>
    <w:rsid w:val="009E51D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51DA"/>
    <w:rPr>
      <w:rFonts w:asciiTheme="minorHAnsi" w:eastAsiaTheme="minorEastAsia" w:hAnsiTheme="minorHAnsi" w:cstheme="minorBidi"/>
      <w:sz w:val="22"/>
      <w:szCs w:val="22"/>
    </w:rPr>
  </w:style>
  <w:style w:type="character" w:customStyle="1" w:styleId="FooterChar1">
    <w:name w:val="Footer Char1"/>
    <w:uiPriority w:val="99"/>
    <w:rsid w:val="0024567F"/>
    <w:rPr>
      <w:rFonts w:ascii="Times New Roman" w:hAnsi="Times New Roman" w:cs="Times New Roman"/>
      <w:sz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4EC"/>
    <w:pPr>
      <w:spacing w:before="120" w:after="120"/>
      <w:jc w:val="both"/>
    </w:pPr>
    <w:rPr>
      <w:rFonts w:ascii="Times New Roman" w:hAnsi="Times New Roman"/>
      <w:sz w:val="24"/>
      <w:lang w:eastAsia="en-US"/>
    </w:rPr>
  </w:style>
  <w:style w:type="paragraph" w:styleId="Heading1">
    <w:name w:val="heading 1"/>
    <w:basedOn w:val="Normal"/>
    <w:next w:val="Normal"/>
    <w:link w:val="Heading1Char"/>
    <w:autoRedefine/>
    <w:qFormat/>
    <w:rsid w:val="00C25F1D"/>
    <w:pPr>
      <w:keepNext/>
      <w:numPr>
        <w:numId w:val="2"/>
      </w:numPr>
      <w:tabs>
        <w:tab w:val="center" w:pos="709"/>
      </w:tabs>
      <w:suppressAutoHyphens/>
      <w:spacing w:before="360" w:after="360"/>
      <w:outlineLvl w:val="0"/>
    </w:pPr>
    <w:rPr>
      <w:rFonts w:eastAsia="Times New Roman" w:cs="Times New Roman"/>
      <w:b/>
      <w:bCs/>
      <w:color w:val="002060"/>
      <w:spacing w:val="-3"/>
      <w:sz w:val="28"/>
      <w:szCs w:val="56"/>
      <w:lang w:val="es-ES_tradnl" w:eastAsia="es-HN"/>
    </w:rPr>
  </w:style>
  <w:style w:type="paragraph" w:styleId="Heading2">
    <w:name w:val="heading 2"/>
    <w:basedOn w:val="Normal"/>
    <w:next w:val="Normal"/>
    <w:link w:val="Heading2Char"/>
    <w:uiPriority w:val="9"/>
    <w:unhideWhenUsed/>
    <w:qFormat/>
    <w:rsid w:val="00C748B5"/>
    <w:pPr>
      <w:keepNext/>
      <w:keepLines/>
      <w:numPr>
        <w:numId w:val="11"/>
      </w:numPr>
      <w:spacing w:before="240" w:after="240"/>
      <w:outlineLvl w:val="1"/>
    </w:pPr>
    <w:rPr>
      <w:rFonts w:eastAsia="Times New Roman" w:cs="Times New Roman"/>
      <w:b/>
      <w:bCs/>
      <w:color w:val="002060"/>
      <w:sz w:val="28"/>
      <w:szCs w:val="26"/>
    </w:rPr>
  </w:style>
  <w:style w:type="paragraph" w:styleId="Heading3">
    <w:name w:val="heading 3"/>
    <w:basedOn w:val="Normal"/>
    <w:next w:val="Normal"/>
    <w:link w:val="Heading3Char"/>
    <w:uiPriority w:val="9"/>
    <w:unhideWhenUsed/>
    <w:qFormat/>
    <w:rsid w:val="00C748B5"/>
    <w:pPr>
      <w:keepNext/>
      <w:keepLines/>
      <w:numPr>
        <w:numId w:val="10"/>
      </w:numPr>
      <w:spacing w:before="200" w:after="200"/>
      <w:outlineLvl w:val="2"/>
    </w:pPr>
    <w:rPr>
      <w:rFonts w:ascii="Cambria" w:eastAsia="Times New Roman" w:hAnsi="Cambria" w:cs="Times New Roman"/>
      <w:b/>
      <w:bCs/>
      <w:color w:val="002060"/>
      <w:sz w:val="28"/>
      <w:lang w:eastAsia="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25F1D"/>
    <w:rPr>
      <w:rFonts w:ascii="Times New Roman" w:eastAsia="Times New Roman" w:hAnsi="Times New Roman" w:cs="Times New Roman"/>
      <w:b/>
      <w:bCs/>
      <w:color w:val="002060"/>
      <w:spacing w:val="-3"/>
      <w:sz w:val="28"/>
      <w:szCs w:val="56"/>
      <w:lang w:val="es-ES_tradnl"/>
    </w:rPr>
  </w:style>
  <w:style w:type="paragraph" w:styleId="ListParagraph">
    <w:name w:val="List Paragraph"/>
    <w:basedOn w:val="Normal"/>
    <w:uiPriority w:val="34"/>
    <w:qFormat/>
    <w:rsid w:val="00B11000"/>
    <w:pPr>
      <w:ind w:left="720"/>
      <w:contextualSpacing/>
    </w:pPr>
  </w:style>
  <w:style w:type="paragraph" w:customStyle="1" w:styleId="Default">
    <w:name w:val="Default"/>
    <w:rsid w:val="009C1A88"/>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sid w:val="009C1A88"/>
    <w:rPr>
      <w:rFonts w:cs="Times New Roman"/>
      <w:color w:val="0000FF"/>
    </w:rPr>
  </w:style>
  <w:style w:type="paragraph" w:styleId="BodyTextIndent">
    <w:name w:val="Body Text Indent"/>
    <w:basedOn w:val="Default"/>
    <w:next w:val="Default"/>
    <w:link w:val="BodyTextIndentChar"/>
    <w:uiPriority w:val="99"/>
    <w:rsid w:val="009C1A88"/>
    <w:rPr>
      <w:rFonts w:ascii="KJKODI+TimesNewRoman" w:hAnsi="KJKODI+TimesNewRoman" w:cs="Times New Roman"/>
      <w:color w:val="auto"/>
      <w:u w:val="none"/>
    </w:rPr>
  </w:style>
  <w:style w:type="character" w:customStyle="1" w:styleId="BodyTextIndentChar">
    <w:name w:val="Body Text Indent Char"/>
    <w:link w:val="BodyTextIndent"/>
    <w:uiPriority w:val="99"/>
    <w:rsid w:val="009C1A88"/>
    <w:rPr>
      <w:rFonts w:ascii="KJKODI+TimesNewRoman" w:hAnsi="KJKODI+TimesNewRoman" w:cs="Times New Roman"/>
      <w:sz w:val="24"/>
      <w:szCs w:val="24"/>
    </w:rPr>
  </w:style>
  <w:style w:type="character" w:styleId="Hyperlink">
    <w:name w:val="Hyperlink"/>
    <w:uiPriority w:val="99"/>
    <w:unhideWhenUsed/>
    <w:rsid w:val="0011757E"/>
    <w:rPr>
      <w:color w:val="0000FF"/>
      <w:u w:val="single"/>
    </w:rPr>
  </w:style>
  <w:style w:type="paragraph" w:styleId="TOC1">
    <w:name w:val="toc 1"/>
    <w:basedOn w:val="Normal"/>
    <w:next w:val="Normal"/>
    <w:autoRedefine/>
    <w:uiPriority w:val="39"/>
    <w:unhideWhenUsed/>
    <w:rsid w:val="00D25F44"/>
    <w:pPr>
      <w:tabs>
        <w:tab w:val="left" w:pos="567"/>
        <w:tab w:val="right" w:leader="dot" w:pos="9345"/>
      </w:tabs>
      <w:spacing w:after="100"/>
      <w:ind w:left="567" w:hanging="425"/>
    </w:pPr>
    <w:rPr>
      <w:b/>
    </w:rPr>
  </w:style>
  <w:style w:type="paragraph" w:styleId="TOC2">
    <w:name w:val="toc 2"/>
    <w:basedOn w:val="Normal"/>
    <w:next w:val="Normal"/>
    <w:autoRedefine/>
    <w:uiPriority w:val="39"/>
    <w:unhideWhenUsed/>
    <w:rsid w:val="00664799"/>
    <w:pPr>
      <w:shd w:val="clear" w:color="auto" w:fill="FFFFFF" w:themeFill="background1"/>
      <w:tabs>
        <w:tab w:val="left" w:pos="993"/>
        <w:tab w:val="right" w:leader="dot" w:pos="9344"/>
      </w:tabs>
      <w:spacing w:after="100"/>
      <w:ind w:left="567"/>
    </w:pPr>
    <w:rPr>
      <w:rFonts w:cs="Times New Roman"/>
      <w:b/>
      <w:noProof/>
      <w:szCs w:val="24"/>
      <w:lang w:eastAsia="es-HN"/>
    </w:rPr>
  </w:style>
  <w:style w:type="paragraph" w:styleId="TOC3">
    <w:name w:val="toc 3"/>
    <w:basedOn w:val="Normal"/>
    <w:next w:val="Normal"/>
    <w:autoRedefine/>
    <w:uiPriority w:val="39"/>
    <w:unhideWhenUsed/>
    <w:rsid w:val="00664799"/>
    <w:pPr>
      <w:tabs>
        <w:tab w:val="left" w:pos="1418"/>
        <w:tab w:val="right" w:leader="dot" w:pos="9344"/>
      </w:tabs>
      <w:spacing w:after="100"/>
      <w:ind w:left="993"/>
    </w:pPr>
    <w:rPr>
      <w:noProof/>
    </w:rPr>
  </w:style>
  <w:style w:type="paragraph" w:styleId="TOC4">
    <w:name w:val="toc 4"/>
    <w:basedOn w:val="Normal"/>
    <w:next w:val="Normal"/>
    <w:autoRedefine/>
    <w:uiPriority w:val="39"/>
    <w:semiHidden/>
    <w:unhideWhenUsed/>
    <w:rsid w:val="00AA15A3"/>
    <w:pPr>
      <w:spacing w:after="100"/>
      <w:ind w:left="600"/>
    </w:pPr>
  </w:style>
  <w:style w:type="paragraph" w:styleId="Header">
    <w:name w:val="header"/>
    <w:basedOn w:val="Normal"/>
    <w:link w:val="HeaderChar"/>
    <w:uiPriority w:val="99"/>
    <w:unhideWhenUsed/>
    <w:rsid w:val="00AA726A"/>
    <w:pPr>
      <w:tabs>
        <w:tab w:val="center" w:pos="4419"/>
        <w:tab w:val="right" w:pos="8838"/>
      </w:tabs>
      <w:spacing w:before="0" w:after="0"/>
    </w:pPr>
    <w:rPr>
      <w:rFonts w:cs="Times New Roman"/>
    </w:rPr>
  </w:style>
  <w:style w:type="character" w:customStyle="1" w:styleId="HeaderChar">
    <w:name w:val="Header Char"/>
    <w:link w:val="Header"/>
    <w:uiPriority w:val="99"/>
    <w:rsid w:val="00AA726A"/>
    <w:rPr>
      <w:color w:val="auto"/>
      <w:u w:val="none"/>
    </w:rPr>
  </w:style>
  <w:style w:type="paragraph" w:styleId="Footer">
    <w:name w:val="footer"/>
    <w:basedOn w:val="Normal"/>
    <w:link w:val="FooterChar"/>
    <w:uiPriority w:val="99"/>
    <w:unhideWhenUsed/>
    <w:rsid w:val="00AA726A"/>
    <w:pPr>
      <w:tabs>
        <w:tab w:val="center" w:pos="4419"/>
        <w:tab w:val="right" w:pos="8838"/>
      </w:tabs>
      <w:spacing w:before="0" w:after="0"/>
    </w:pPr>
    <w:rPr>
      <w:rFonts w:cs="Times New Roman"/>
    </w:rPr>
  </w:style>
  <w:style w:type="character" w:customStyle="1" w:styleId="FooterChar">
    <w:name w:val="Footer Char"/>
    <w:link w:val="Footer"/>
    <w:uiPriority w:val="99"/>
    <w:rsid w:val="00AA726A"/>
    <w:rPr>
      <w:color w:val="auto"/>
      <w:u w:val="none"/>
    </w:rPr>
  </w:style>
  <w:style w:type="character" w:customStyle="1" w:styleId="Heading2Char">
    <w:name w:val="Heading 2 Char"/>
    <w:link w:val="Heading2"/>
    <w:uiPriority w:val="9"/>
    <w:rsid w:val="00C748B5"/>
    <w:rPr>
      <w:rFonts w:ascii="Times New Roman" w:eastAsia="Times New Roman" w:hAnsi="Times New Roman" w:cs="Times New Roman"/>
      <w:b/>
      <w:bCs/>
      <w:color w:val="002060"/>
      <w:sz w:val="28"/>
      <w:szCs w:val="26"/>
      <w:lang w:eastAsia="en-US"/>
    </w:rPr>
  </w:style>
  <w:style w:type="character" w:customStyle="1" w:styleId="Heading3Char">
    <w:name w:val="Heading 3 Char"/>
    <w:link w:val="Heading3"/>
    <w:uiPriority w:val="9"/>
    <w:rsid w:val="00C748B5"/>
    <w:rPr>
      <w:rFonts w:ascii="Cambria" w:eastAsia="Times New Roman" w:hAnsi="Cambria" w:cs="Times New Roman"/>
      <w:b/>
      <w:bCs/>
      <w:color w:val="002060"/>
      <w:sz w:val="28"/>
    </w:rPr>
  </w:style>
  <w:style w:type="table" w:styleId="TableGrid">
    <w:name w:val="Table Grid"/>
    <w:basedOn w:val="TableNormal"/>
    <w:uiPriority w:val="59"/>
    <w:rsid w:val="00C2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C24F2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List2-Accent5">
    <w:name w:val="Medium List 2 Accent 5"/>
    <w:basedOn w:val="TableNormal"/>
    <w:uiPriority w:val="66"/>
    <w:rsid w:val="00C24F26"/>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ghtGrid-Accent5">
    <w:name w:val="Light Grid Accent 5"/>
    <w:basedOn w:val="TableNormal"/>
    <w:uiPriority w:val="62"/>
    <w:rsid w:val="00C24F26"/>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eNormal"/>
    <w:uiPriority w:val="63"/>
    <w:rsid w:val="00F8332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eNormal"/>
    <w:uiPriority w:val="64"/>
    <w:rsid w:val="00F8332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eNormal"/>
    <w:uiPriority w:val="62"/>
    <w:rsid w:val="00F8332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semiHidden/>
    <w:unhideWhenUsed/>
    <w:rsid w:val="000D4020"/>
    <w:pPr>
      <w:spacing w:before="0" w:after="0"/>
    </w:pPr>
    <w:rPr>
      <w:rFonts w:ascii="Tahoma" w:hAnsi="Tahoma" w:cs="Times New Roman"/>
      <w:sz w:val="16"/>
      <w:szCs w:val="16"/>
    </w:rPr>
  </w:style>
  <w:style w:type="character" w:customStyle="1" w:styleId="BalloonTextChar">
    <w:name w:val="Balloon Text Char"/>
    <w:link w:val="BalloonText"/>
    <w:uiPriority w:val="99"/>
    <w:semiHidden/>
    <w:rsid w:val="000D4020"/>
    <w:rPr>
      <w:rFonts w:ascii="Tahoma" w:hAnsi="Tahoma" w:cs="Tahoma"/>
      <w:color w:val="auto"/>
      <w:sz w:val="16"/>
      <w:szCs w:val="16"/>
      <w:u w:val="none"/>
    </w:rPr>
  </w:style>
  <w:style w:type="character" w:styleId="CommentReference">
    <w:name w:val="annotation reference"/>
    <w:uiPriority w:val="99"/>
    <w:semiHidden/>
    <w:unhideWhenUsed/>
    <w:rsid w:val="00E60269"/>
    <w:rPr>
      <w:sz w:val="16"/>
      <w:szCs w:val="16"/>
    </w:rPr>
  </w:style>
  <w:style w:type="paragraph" w:styleId="CommentText">
    <w:name w:val="annotation text"/>
    <w:basedOn w:val="Normal"/>
    <w:link w:val="CommentTextChar"/>
    <w:uiPriority w:val="99"/>
    <w:unhideWhenUsed/>
    <w:rsid w:val="00E60269"/>
    <w:rPr>
      <w:rFonts w:cs="Times New Roman"/>
    </w:rPr>
  </w:style>
  <w:style w:type="character" w:customStyle="1" w:styleId="CommentTextChar">
    <w:name w:val="Comment Text Char"/>
    <w:link w:val="CommentText"/>
    <w:uiPriority w:val="99"/>
    <w:rsid w:val="00E60269"/>
    <w:rPr>
      <w:color w:val="auto"/>
      <w:u w:val="none"/>
    </w:rPr>
  </w:style>
  <w:style w:type="paragraph" w:styleId="CommentSubject">
    <w:name w:val="annotation subject"/>
    <w:basedOn w:val="CommentText"/>
    <w:next w:val="CommentText"/>
    <w:link w:val="CommentSubjectChar"/>
    <w:uiPriority w:val="99"/>
    <w:semiHidden/>
    <w:unhideWhenUsed/>
    <w:rsid w:val="00E60269"/>
    <w:rPr>
      <w:b/>
      <w:bCs/>
    </w:rPr>
  </w:style>
  <w:style w:type="character" w:customStyle="1" w:styleId="CommentSubjectChar">
    <w:name w:val="Comment Subject Char"/>
    <w:link w:val="CommentSubject"/>
    <w:uiPriority w:val="99"/>
    <w:semiHidden/>
    <w:rsid w:val="00E60269"/>
    <w:rPr>
      <w:b/>
      <w:bCs/>
      <w:color w:val="auto"/>
      <w:u w:val="none"/>
    </w:rPr>
  </w:style>
  <w:style w:type="paragraph" w:styleId="Revision">
    <w:name w:val="Revision"/>
    <w:hidden/>
    <w:uiPriority w:val="99"/>
    <w:semiHidden/>
    <w:rsid w:val="00674F3F"/>
    <w:rPr>
      <w:lang w:eastAsia="en-US"/>
    </w:rPr>
  </w:style>
  <w:style w:type="table" w:customStyle="1" w:styleId="Estilo1">
    <w:name w:val="Estilo1"/>
    <w:basedOn w:val="TableWeb1"/>
    <w:uiPriority w:val="99"/>
    <w:rsid w:val="001C0EE4"/>
    <w:tblPr/>
    <w:tcPr>
      <w:shd w:val="clear" w:color="auto" w:fill="auto"/>
    </w:tcPr>
    <w:tblStylePr w:type="firstRow">
      <w:rPr>
        <w:color w:val="auto"/>
      </w:rPr>
      <w:tblPr/>
      <w:tcPr>
        <w:tcBorders>
          <w:tl2br w:val="none" w:sz="0" w:space="0" w:color="auto"/>
          <w:tr2bl w:val="none" w:sz="0" w:space="0" w:color="auto"/>
        </w:tcBorders>
      </w:tcPr>
    </w:tblStylePr>
  </w:style>
  <w:style w:type="paragraph" w:styleId="Caption">
    <w:name w:val="caption"/>
    <w:basedOn w:val="Normal"/>
    <w:next w:val="Normal"/>
    <w:uiPriority w:val="35"/>
    <w:unhideWhenUsed/>
    <w:qFormat/>
    <w:rsid w:val="00CC4FA0"/>
    <w:pPr>
      <w:spacing w:before="0" w:after="200"/>
    </w:pPr>
    <w:rPr>
      <w:b/>
      <w:bCs/>
      <w:color w:val="4F81BD" w:themeColor="accent1"/>
      <w:sz w:val="18"/>
      <w:szCs w:val="18"/>
    </w:rPr>
  </w:style>
  <w:style w:type="table" w:styleId="TableWeb1">
    <w:name w:val="Table Web 1"/>
    <w:basedOn w:val="TableNormal"/>
    <w:uiPriority w:val="99"/>
    <w:semiHidden/>
    <w:unhideWhenUsed/>
    <w:rsid w:val="001C0EE4"/>
    <w:pPr>
      <w:spacing w:before="120" w:after="120"/>
      <w:ind w:left="709"/>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BE5F7B"/>
    <w:pPr>
      <w:spacing w:after="0"/>
    </w:pPr>
  </w:style>
  <w:style w:type="paragraph" w:styleId="EndnoteText">
    <w:name w:val="endnote text"/>
    <w:basedOn w:val="Normal"/>
    <w:link w:val="EndnoteTextChar"/>
    <w:uiPriority w:val="99"/>
    <w:semiHidden/>
    <w:unhideWhenUsed/>
    <w:rsid w:val="008B5731"/>
    <w:pPr>
      <w:spacing w:before="0" w:after="0"/>
    </w:pPr>
  </w:style>
  <w:style w:type="character" w:customStyle="1" w:styleId="EndnoteTextChar">
    <w:name w:val="Endnote Text Char"/>
    <w:basedOn w:val="DefaultParagraphFont"/>
    <w:link w:val="EndnoteText"/>
    <w:uiPriority w:val="99"/>
    <w:semiHidden/>
    <w:rsid w:val="008B5731"/>
    <w:rPr>
      <w:lang w:eastAsia="en-US"/>
    </w:rPr>
  </w:style>
  <w:style w:type="character" w:styleId="EndnoteReference">
    <w:name w:val="endnote reference"/>
    <w:basedOn w:val="DefaultParagraphFont"/>
    <w:uiPriority w:val="99"/>
    <w:semiHidden/>
    <w:unhideWhenUsed/>
    <w:rsid w:val="008B5731"/>
    <w:rPr>
      <w:vertAlign w:val="superscript"/>
    </w:rPr>
  </w:style>
  <w:style w:type="paragraph" w:styleId="FootnoteText">
    <w:name w:val="footnote text"/>
    <w:aliases w:val="fn,Footnote Text Char2,Footnote Text Char1 Char1,Footnote Text Char Char Char,Footnote Text Char1 Char Char Char,Footnote Text Char Char Char Char Char,Footnote Text Char1 Char Char Char Char Char,Footnote Text Char1 Ch,single space"/>
    <w:basedOn w:val="Normal"/>
    <w:link w:val="FootnoteTextChar"/>
    <w:uiPriority w:val="99"/>
    <w:unhideWhenUsed/>
    <w:rsid w:val="00002E35"/>
    <w:pPr>
      <w:spacing w:before="0" w:after="0"/>
    </w:pPr>
  </w:style>
  <w:style w:type="character" w:customStyle="1" w:styleId="FootnoteTextChar">
    <w:name w:val="Footnote Text Char"/>
    <w:aliases w:val="fn Char,Footnote Text Char2 Char,Footnote Text Char1 Char1 Char,Footnote Text Char Char Char Char,Footnote Text Char1 Char Char Char Char,Footnote Text Char Char Char Char Char Char,Footnote Text Char1 Char Char Char Char Char Char"/>
    <w:basedOn w:val="DefaultParagraphFont"/>
    <w:link w:val="FootnoteText"/>
    <w:uiPriority w:val="99"/>
    <w:rsid w:val="00002E35"/>
    <w:rPr>
      <w:lang w:eastAsia="en-US"/>
    </w:rPr>
  </w:style>
  <w:style w:type="character" w:styleId="FootnoteReference">
    <w:name w:val="footnote reference"/>
    <w:aliases w:val="titulo 2,16 Point,Superscript 6 Point,FC,referencia nota al pie,ftref,Ref,de nota al pie,Ref. de nota al pie."/>
    <w:basedOn w:val="DefaultParagraphFont"/>
    <w:uiPriority w:val="99"/>
    <w:unhideWhenUsed/>
    <w:rsid w:val="00002E35"/>
    <w:rPr>
      <w:vertAlign w:val="superscript"/>
    </w:rPr>
  </w:style>
  <w:style w:type="character" w:styleId="Strong">
    <w:name w:val="Strong"/>
    <w:qFormat/>
    <w:rsid w:val="0081052C"/>
    <w:rPr>
      <w:b/>
      <w:bCs/>
    </w:rPr>
  </w:style>
  <w:style w:type="paragraph" w:customStyle="1" w:styleId="Chapter">
    <w:name w:val="Chapter"/>
    <w:basedOn w:val="Normal"/>
    <w:next w:val="Normal"/>
    <w:rsid w:val="00AE1373"/>
    <w:pPr>
      <w:numPr>
        <w:numId w:val="1"/>
      </w:numPr>
      <w:tabs>
        <w:tab w:val="left" w:pos="1440"/>
      </w:tabs>
      <w:spacing w:before="0" w:after="240"/>
      <w:jc w:val="center"/>
    </w:pPr>
    <w:rPr>
      <w:rFonts w:eastAsia="Times New Roman" w:cs="Times New Roman"/>
      <w:b/>
      <w:smallCaps/>
      <w:noProof/>
      <w:lang w:val="en-US"/>
    </w:rPr>
  </w:style>
  <w:style w:type="paragraph" w:customStyle="1" w:styleId="Paragraph">
    <w:name w:val="Paragraph"/>
    <w:aliases w:val="paragraph,p,PARAGRAPH,PG,pa,at"/>
    <w:basedOn w:val="BodyTextIndent"/>
    <w:link w:val="ParagraphChar"/>
    <w:qFormat/>
    <w:rsid w:val="00AE1373"/>
    <w:pPr>
      <w:numPr>
        <w:ilvl w:val="1"/>
        <w:numId w:val="1"/>
      </w:numPr>
      <w:autoSpaceDE/>
      <w:autoSpaceDN/>
      <w:adjustRightInd/>
      <w:spacing w:before="120" w:after="120"/>
      <w:jc w:val="both"/>
      <w:outlineLvl w:val="1"/>
    </w:pPr>
    <w:rPr>
      <w:rFonts w:ascii="Times New Roman" w:eastAsia="Times New Roman" w:hAnsi="Times New Roman"/>
      <w:szCs w:val="20"/>
      <w:lang w:val="en-US"/>
    </w:rPr>
  </w:style>
  <w:style w:type="paragraph" w:customStyle="1" w:styleId="subpar">
    <w:name w:val="subpar"/>
    <w:basedOn w:val="BodyTextIndent3"/>
    <w:rsid w:val="00AE1373"/>
    <w:pPr>
      <w:numPr>
        <w:ilvl w:val="2"/>
        <w:numId w:val="1"/>
      </w:numPr>
      <w:tabs>
        <w:tab w:val="clear" w:pos="1152"/>
      </w:tabs>
      <w:ind w:left="2868" w:hanging="180"/>
      <w:outlineLvl w:val="2"/>
    </w:pPr>
    <w:rPr>
      <w:rFonts w:eastAsia="Times New Roman" w:cs="Times New Roman"/>
      <w:sz w:val="24"/>
      <w:szCs w:val="20"/>
      <w:lang w:val="en-US"/>
    </w:rPr>
  </w:style>
  <w:style w:type="paragraph" w:customStyle="1" w:styleId="SubSubPar">
    <w:name w:val="SubSubPar"/>
    <w:basedOn w:val="subpar"/>
    <w:rsid w:val="00AE1373"/>
    <w:pPr>
      <w:numPr>
        <w:ilvl w:val="3"/>
      </w:numPr>
      <w:tabs>
        <w:tab w:val="clear" w:pos="1584"/>
        <w:tab w:val="left" w:pos="0"/>
        <w:tab w:val="num" w:pos="360"/>
      </w:tabs>
      <w:ind w:left="3588" w:hanging="360"/>
    </w:pPr>
  </w:style>
  <w:style w:type="character" w:customStyle="1" w:styleId="ParagraphChar">
    <w:name w:val="Paragraph Char"/>
    <w:link w:val="Paragraph"/>
    <w:rsid w:val="00AE1373"/>
    <w:rPr>
      <w:rFonts w:ascii="Times New Roman" w:eastAsia="Times New Roman" w:hAnsi="Times New Roman" w:cs="Times New Roman"/>
      <w:sz w:val="24"/>
      <w:lang w:val="en-US" w:eastAsia="en-US"/>
    </w:rPr>
  </w:style>
  <w:style w:type="paragraph" w:styleId="BodyTextIndent3">
    <w:name w:val="Body Text Indent 3"/>
    <w:basedOn w:val="Normal"/>
    <w:link w:val="BodyTextIndent3Char"/>
    <w:uiPriority w:val="99"/>
    <w:semiHidden/>
    <w:unhideWhenUsed/>
    <w:rsid w:val="00AE1373"/>
    <w:pPr>
      <w:ind w:left="283"/>
    </w:pPr>
    <w:rPr>
      <w:sz w:val="16"/>
      <w:szCs w:val="16"/>
    </w:rPr>
  </w:style>
  <w:style w:type="character" w:customStyle="1" w:styleId="BodyTextIndent3Char">
    <w:name w:val="Body Text Indent 3 Char"/>
    <w:basedOn w:val="DefaultParagraphFont"/>
    <w:link w:val="BodyTextIndent3"/>
    <w:uiPriority w:val="99"/>
    <w:semiHidden/>
    <w:rsid w:val="00AE1373"/>
    <w:rPr>
      <w:sz w:val="16"/>
      <w:szCs w:val="16"/>
      <w:lang w:eastAsia="en-US"/>
    </w:rPr>
  </w:style>
  <w:style w:type="paragraph" w:customStyle="1" w:styleId="ABBR">
    <w:name w:val="ABBR"/>
    <w:basedOn w:val="Normal"/>
    <w:rsid w:val="00AE1373"/>
    <w:pPr>
      <w:spacing w:before="0" w:after="0"/>
    </w:pPr>
    <w:rPr>
      <w:rFonts w:eastAsia="Times New Roman" w:cs="Times New Roman"/>
      <w:caps/>
      <w:lang w:val="es-ES_tradnl"/>
    </w:rPr>
  </w:style>
  <w:style w:type="paragraph" w:customStyle="1" w:styleId="AbbrDesc">
    <w:name w:val="AbbrDesc"/>
    <w:basedOn w:val="Normal"/>
    <w:rsid w:val="00AE1373"/>
    <w:pPr>
      <w:tabs>
        <w:tab w:val="left" w:pos="3060"/>
      </w:tabs>
      <w:spacing w:before="0" w:after="0"/>
    </w:pPr>
    <w:rPr>
      <w:rFonts w:eastAsia="Times New Roman" w:cs="Times New Roman"/>
      <w:lang w:val="es-ES_tradnl"/>
    </w:rPr>
  </w:style>
  <w:style w:type="table" w:styleId="LightShading-Accent1">
    <w:name w:val="Light Shading Accent 1"/>
    <w:basedOn w:val="TableNormal"/>
    <w:uiPriority w:val="60"/>
    <w:rsid w:val="001B55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A72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uiPriority w:val="99"/>
    <w:semiHidden/>
    <w:unhideWhenUsed/>
    <w:rsid w:val="00A67103"/>
  </w:style>
  <w:style w:type="character" w:customStyle="1" w:styleId="BodyTextChar">
    <w:name w:val="Body Text Char"/>
    <w:basedOn w:val="DefaultParagraphFont"/>
    <w:link w:val="BodyText"/>
    <w:uiPriority w:val="99"/>
    <w:semiHidden/>
    <w:rsid w:val="00A67103"/>
    <w:rPr>
      <w:rFonts w:ascii="Times New Roman" w:hAnsi="Times New Roman"/>
      <w:sz w:val="24"/>
      <w:lang w:eastAsia="en-US"/>
    </w:rPr>
  </w:style>
  <w:style w:type="paragraph" w:styleId="Title">
    <w:name w:val="Title"/>
    <w:basedOn w:val="Normal"/>
    <w:next w:val="Normal"/>
    <w:link w:val="TitleChar"/>
    <w:uiPriority w:val="10"/>
    <w:qFormat/>
    <w:rsid w:val="009E51DA"/>
    <w:pPr>
      <w:spacing w:before="0"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es-HN"/>
    </w:rPr>
  </w:style>
  <w:style w:type="character" w:customStyle="1" w:styleId="TitleChar">
    <w:name w:val="Title Char"/>
    <w:basedOn w:val="DefaultParagraphFont"/>
    <w:link w:val="Title"/>
    <w:uiPriority w:val="10"/>
    <w:rsid w:val="009E51D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E51DA"/>
    <w:pPr>
      <w:numPr>
        <w:ilvl w:val="1"/>
      </w:numPr>
      <w:spacing w:before="0" w:after="160" w:line="259" w:lineRule="auto"/>
      <w:jc w:val="left"/>
    </w:pPr>
    <w:rPr>
      <w:rFonts w:asciiTheme="minorHAnsi" w:eastAsiaTheme="minorEastAsia" w:hAnsiTheme="minorHAnsi" w:cs="Times New Roman"/>
      <w:color w:val="5A5A5A" w:themeColor="text1" w:themeTint="A5"/>
      <w:spacing w:val="15"/>
      <w:sz w:val="22"/>
      <w:szCs w:val="22"/>
      <w:lang w:eastAsia="es-HN"/>
    </w:rPr>
  </w:style>
  <w:style w:type="character" w:customStyle="1" w:styleId="SubtitleChar">
    <w:name w:val="Subtitle Char"/>
    <w:basedOn w:val="DefaultParagraphFont"/>
    <w:link w:val="Subtitle"/>
    <w:uiPriority w:val="11"/>
    <w:rsid w:val="009E51DA"/>
    <w:rPr>
      <w:rFonts w:asciiTheme="minorHAnsi" w:eastAsiaTheme="minorEastAsia" w:hAnsiTheme="minorHAnsi" w:cs="Times New Roman"/>
      <w:color w:val="5A5A5A" w:themeColor="text1" w:themeTint="A5"/>
      <w:spacing w:val="15"/>
      <w:sz w:val="22"/>
      <w:szCs w:val="22"/>
    </w:rPr>
  </w:style>
  <w:style w:type="paragraph" w:styleId="NoSpacing">
    <w:name w:val="No Spacing"/>
    <w:link w:val="NoSpacingChar"/>
    <w:uiPriority w:val="1"/>
    <w:qFormat/>
    <w:rsid w:val="009E51D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51DA"/>
    <w:rPr>
      <w:rFonts w:asciiTheme="minorHAnsi" w:eastAsiaTheme="minorEastAsia" w:hAnsiTheme="minorHAnsi" w:cstheme="minorBidi"/>
      <w:sz w:val="22"/>
      <w:szCs w:val="22"/>
    </w:rPr>
  </w:style>
  <w:style w:type="character" w:customStyle="1" w:styleId="FooterChar1">
    <w:name w:val="Footer Char1"/>
    <w:uiPriority w:val="99"/>
    <w:rsid w:val="0024567F"/>
    <w:rPr>
      <w:rFonts w:ascii="Times New Roman" w:hAnsi="Times New Roman" w:cs="Times New Roman"/>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46593">
      <w:bodyDiv w:val="1"/>
      <w:marLeft w:val="0"/>
      <w:marRight w:val="0"/>
      <w:marTop w:val="0"/>
      <w:marBottom w:val="0"/>
      <w:divBdr>
        <w:top w:val="none" w:sz="0" w:space="0" w:color="auto"/>
        <w:left w:val="none" w:sz="0" w:space="0" w:color="auto"/>
        <w:bottom w:val="none" w:sz="0" w:space="0" w:color="auto"/>
        <w:right w:val="none" w:sz="0" w:space="0" w:color="auto"/>
      </w:divBdr>
    </w:div>
    <w:div w:id="109201367">
      <w:bodyDiv w:val="1"/>
      <w:marLeft w:val="0"/>
      <w:marRight w:val="0"/>
      <w:marTop w:val="0"/>
      <w:marBottom w:val="0"/>
      <w:divBdr>
        <w:top w:val="none" w:sz="0" w:space="0" w:color="auto"/>
        <w:left w:val="none" w:sz="0" w:space="0" w:color="auto"/>
        <w:bottom w:val="none" w:sz="0" w:space="0" w:color="auto"/>
        <w:right w:val="none" w:sz="0" w:space="0" w:color="auto"/>
      </w:divBdr>
    </w:div>
    <w:div w:id="133647280">
      <w:bodyDiv w:val="1"/>
      <w:marLeft w:val="0"/>
      <w:marRight w:val="0"/>
      <w:marTop w:val="0"/>
      <w:marBottom w:val="0"/>
      <w:divBdr>
        <w:top w:val="none" w:sz="0" w:space="0" w:color="auto"/>
        <w:left w:val="none" w:sz="0" w:space="0" w:color="auto"/>
        <w:bottom w:val="none" w:sz="0" w:space="0" w:color="auto"/>
        <w:right w:val="none" w:sz="0" w:space="0" w:color="auto"/>
      </w:divBdr>
    </w:div>
    <w:div w:id="238752647">
      <w:bodyDiv w:val="1"/>
      <w:marLeft w:val="0"/>
      <w:marRight w:val="0"/>
      <w:marTop w:val="0"/>
      <w:marBottom w:val="0"/>
      <w:divBdr>
        <w:top w:val="none" w:sz="0" w:space="0" w:color="auto"/>
        <w:left w:val="none" w:sz="0" w:space="0" w:color="auto"/>
        <w:bottom w:val="none" w:sz="0" w:space="0" w:color="auto"/>
        <w:right w:val="none" w:sz="0" w:space="0" w:color="auto"/>
      </w:divBdr>
    </w:div>
    <w:div w:id="325132499">
      <w:bodyDiv w:val="1"/>
      <w:marLeft w:val="0"/>
      <w:marRight w:val="0"/>
      <w:marTop w:val="0"/>
      <w:marBottom w:val="0"/>
      <w:divBdr>
        <w:top w:val="none" w:sz="0" w:space="0" w:color="auto"/>
        <w:left w:val="none" w:sz="0" w:space="0" w:color="auto"/>
        <w:bottom w:val="none" w:sz="0" w:space="0" w:color="auto"/>
        <w:right w:val="none" w:sz="0" w:space="0" w:color="auto"/>
      </w:divBdr>
    </w:div>
    <w:div w:id="383603907">
      <w:bodyDiv w:val="1"/>
      <w:marLeft w:val="0"/>
      <w:marRight w:val="0"/>
      <w:marTop w:val="0"/>
      <w:marBottom w:val="0"/>
      <w:divBdr>
        <w:top w:val="none" w:sz="0" w:space="0" w:color="auto"/>
        <w:left w:val="none" w:sz="0" w:space="0" w:color="auto"/>
        <w:bottom w:val="none" w:sz="0" w:space="0" w:color="auto"/>
        <w:right w:val="none" w:sz="0" w:space="0" w:color="auto"/>
      </w:divBdr>
    </w:div>
    <w:div w:id="500631274">
      <w:bodyDiv w:val="1"/>
      <w:marLeft w:val="0"/>
      <w:marRight w:val="0"/>
      <w:marTop w:val="0"/>
      <w:marBottom w:val="0"/>
      <w:divBdr>
        <w:top w:val="none" w:sz="0" w:space="0" w:color="auto"/>
        <w:left w:val="none" w:sz="0" w:space="0" w:color="auto"/>
        <w:bottom w:val="none" w:sz="0" w:space="0" w:color="auto"/>
        <w:right w:val="none" w:sz="0" w:space="0" w:color="auto"/>
      </w:divBdr>
    </w:div>
    <w:div w:id="540437564">
      <w:bodyDiv w:val="1"/>
      <w:marLeft w:val="0"/>
      <w:marRight w:val="0"/>
      <w:marTop w:val="0"/>
      <w:marBottom w:val="0"/>
      <w:divBdr>
        <w:top w:val="none" w:sz="0" w:space="0" w:color="auto"/>
        <w:left w:val="none" w:sz="0" w:space="0" w:color="auto"/>
        <w:bottom w:val="none" w:sz="0" w:space="0" w:color="auto"/>
        <w:right w:val="none" w:sz="0" w:space="0" w:color="auto"/>
      </w:divBdr>
    </w:div>
    <w:div w:id="581640169">
      <w:bodyDiv w:val="1"/>
      <w:marLeft w:val="0"/>
      <w:marRight w:val="0"/>
      <w:marTop w:val="0"/>
      <w:marBottom w:val="0"/>
      <w:divBdr>
        <w:top w:val="none" w:sz="0" w:space="0" w:color="auto"/>
        <w:left w:val="none" w:sz="0" w:space="0" w:color="auto"/>
        <w:bottom w:val="none" w:sz="0" w:space="0" w:color="auto"/>
        <w:right w:val="none" w:sz="0" w:space="0" w:color="auto"/>
      </w:divBdr>
    </w:div>
    <w:div w:id="611523101">
      <w:bodyDiv w:val="1"/>
      <w:marLeft w:val="0"/>
      <w:marRight w:val="0"/>
      <w:marTop w:val="0"/>
      <w:marBottom w:val="0"/>
      <w:divBdr>
        <w:top w:val="none" w:sz="0" w:space="0" w:color="auto"/>
        <w:left w:val="none" w:sz="0" w:space="0" w:color="auto"/>
        <w:bottom w:val="none" w:sz="0" w:space="0" w:color="auto"/>
        <w:right w:val="none" w:sz="0" w:space="0" w:color="auto"/>
      </w:divBdr>
    </w:div>
    <w:div w:id="698509594">
      <w:bodyDiv w:val="1"/>
      <w:marLeft w:val="0"/>
      <w:marRight w:val="0"/>
      <w:marTop w:val="0"/>
      <w:marBottom w:val="0"/>
      <w:divBdr>
        <w:top w:val="none" w:sz="0" w:space="0" w:color="auto"/>
        <w:left w:val="none" w:sz="0" w:space="0" w:color="auto"/>
        <w:bottom w:val="none" w:sz="0" w:space="0" w:color="auto"/>
        <w:right w:val="none" w:sz="0" w:space="0" w:color="auto"/>
      </w:divBdr>
    </w:div>
    <w:div w:id="722290196">
      <w:bodyDiv w:val="1"/>
      <w:marLeft w:val="0"/>
      <w:marRight w:val="0"/>
      <w:marTop w:val="0"/>
      <w:marBottom w:val="0"/>
      <w:divBdr>
        <w:top w:val="none" w:sz="0" w:space="0" w:color="auto"/>
        <w:left w:val="none" w:sz="0" w:space="0" w:color="auto"/>
        <w:bottom w:val="none" w:sz="0" w:space="0" w:color="auto"/>
        <w:right w:val="none" w:sz="0" w:space="0" w:color="auto"/>
      </w:divBdr>
    </w:div>
    <w:div w:id="808523139">
      <w:bodyDiv w:val="1"/>
      <w:marLeft w:val="0"/>
      <w:marRight w:val="0"/>
      <w:marTop w:val="0"/>
      <w:marBottom w:val="0"/>
      <w:divBdr>
        <w:top w:val="none" w:sz="0" w:space="0" w:color="auto"/>
        <w:left w:val="none" w:sz="0" w:space="0" w:color="auto"/>
        <w:bottom w:val="none" w:sz="0" w:space="0" w:color="auto"/>
        <w:right w:val="none" w:sz="0" w:space="0" w:color="auto"/>
      </w:divBdr>
    </w:div>
    <w:div w:id="912736653">
      <w:bodyDiv w:val="1"/>
      <w:marLeft w:val="0"/>
      <w:marRight w:val="0"/>
      <w:marTop w:val="0"/>
      <w:marBottom w:val="0"/>
      <w:divBdr>
        <w:top w:val="none" w:sz="0" w:space="0" w:color="auto"/>
        <w:left w:val="none" w:sz="0" w:space="0" w:color="auto"/>
        <w:bottom w:val="none" w:sz="0" w:space="0" w:color="auto"/>
        <w:right w:val="none" w:sz="0" w:space="0" w:color="auto"/>
      </w:divBdr>
    </w:div>
    <w:div w:id="1236162758">
      <w:bodyDiv w:val="1"/>
      <w:marLeft w:val="0"/>
      <w:marRight w:val="0"/>
      <w:marTop w:val="0"/>
      <w:marBottom w:val="0"/>
      <w:divBdr>
        <w:top w:val="none" w:sz="0" w:space="0" w:color="auto"/>
        <w:left w:val="none" w:sz="0" w:space="0" w:color="auto"/>
        <w:bottom w:val="none" w:sz="0" w:space="0" w:color="auto"/>
        <w:right w:val="none" w:sz="0" w:space="0" w:color="auto"/>
      </w:divBdr>
    </w:div>
    <w:div w:id="1252352238">
      <w:bodyDiv w:val="1"/>
      <w:marLeft w:val="0"/>
      <w:marRight w:val="0"/>
      <w:marTop w:val="0"/>
      <w:marBottom w:val="0"/>
      <w:divBdr>
        <w:top w:val="none" w:sz="0" w:space="0" w:color="auto"/>
        <w:left w:val="none" w:sz="0" w:space="0" w:color="auto"/>
        <w:bottom w:val="none" w:sz="0" w:space="0" w:color="auto"/>
        <w:right w:val="none" w:sz="0" w:space="0" w:color="auto"/>
      </w:divBdr>
    </w:div>
    <w:div w:id="1338070167">
      <w:bodyDiv w:val="1"/>
      <w:marLeft w:val="0"/>
      <w:marRight w:val="0"/>
      <w:marTop w:val="0"/>
      <w:marBottom w:val="0"/>
      <w:divBdr>
        <w:top w:val="none" w:sz="0" w:space="0" w:color="auto"/>
        <w:left w:val="none" w:sz="0" w:space="0" w:color="auto"/>
        <w:bottom w:val="none" w:sz="0" w:space="0" w:color="auto"/>
        <w:right w:val="none" w:sz="0" w:space="0" w:color="auto"/>
      </w:divBdr>
    </w:div>
    <w:div w:id="1391349277">
      <w:bodyDiv w:val="1"/>
      <w:marLeft w:val="0"/>
      <w:marRight w:val="0"/>
      <w:marTop w:val="0"/>
      <w:marBottom w:val="0"/>
      <w:divBdr>
        <w:top w:val="none" w:sz="0" w:space="0" w:color="auto"/>
        <w:left w:val="none" w:sz="0" w:space="0" w:color="auto"/>
        <w:bottom w:val="none" w:sz="0" w:space="0" w:color="auto"/>
        <w:right w:val="none" w:sz="0" w:space="0" w:color="auto"/>
      </w:divBdr>
    </w:div>
    <w:div w:id="1407068028">
      <w:bodyDiv w:val="1"/>
      <w:marLeft w:val="0"/>
      <w:marRight w:val="0"/>
      <w:marTop w:val="0"/>
      <w:marBottom w:val="0"/>
      <w:divBdr>
        <w:top w:val="none" w:sz="0" w:space="0" w:color="auto"/>
        <w:left w:val="none" w:sz="0" w:space="0" w:color="auto"/>
        <w:bottom w:val="none" w:sz="0" w:space="0" w:color="auto"/>
        <w:right w:val="none" w:sz="0" w:space="0" w:color="auto"/>
      </w:divBdr>
    </w:div>
    <w:div w:id="1445268025">
      <w:bodyDiv w:val="1"/>
      <w:marLeft w:val="0"/>
      <w:marRight w:val="0"/>
      <w:marTop w:val="0"/>
      <w:marBottom w:val="0"/>
      <w:divBdr>
        <w:top w:val="none" w:sz="0" w:space="0" w:color="auto"/>
        <w:left w:val="none" w:sz="0" w:space="0" w:color="auto"/>
        <w:bottom w:val="none" w:sz="0" w:space="0" w:color="auto"/>
        <w:right w:val="none" w:sz="0" w:space="0" w:color="auto"/>
      </w:divBdr>
    </w:div>
    <w:div w:id="1519157148">
      <w:bodyDiv w:val="1"/>
      <w:marLeft w:val="0"/>
      <w:marRight w:val="0"/>
      <w:marTop w:val="0"/>
      <w:marBottom w:val="0"/>
      <w:divBdr>
        <w:top w:val="none" w:sz="0" w:space="0" w:color="auto"/>
        <w:left w:val="none" w:sz="0" w:space="0" w:color="auto"/>
        <w:bottom w:val="none" w:sz="0" w:space="0" w:color="auto"/>
        <w:right w:val="none" w:sz="0" w:space="0" w:color="auto"/>
      </w:divBdr>
    </w:div>
    <w:div w:id="1679961421">
      <w:bodyDiv w:val="1"/>
      <w:marLeft w:val="0"/>
      <w:marRight w:val="0"/>
      <w:marTop w:val="0"/>
      <w:marBottom w:val="0"/>
      <w:divBdr>
        <w:top w:val="none" w:sz="0" w:space="0" w:color="auto"/>
        <w:left w:val="none" w:sz="0" w:space="0" w:color="auto"/>
        <w:bottom w:val="none" w:sz="0" w:space="0" w:color="auto"/>
        <w:right w:val="none" w:sz="0" w:space="0" w:color="auto"/>
      </w:divBdr>
    </w:div>
    <w:div w:id="1773471138">
      <w:bodyDiv w:val="1"/>
      <w:marLeft w:val="0"/>
      <w:marRight w:val="0"/>
      <w:marTop w:val="0"/>
      <w:marBottom w:val="0"/>
      <w:divBdr>
        <w:top w:val="none" w:sz="0" w:space="0" w:color="auto"/>
        <w:left w:val="none" w:sz="0" w:space="0" w:color="auto"/>
        <w:bottom w:val="none" w:sz="0" w:space="0" w:color="auto"/>
        <w:right w:val="none" w:sz="0" w:space="0" w:color="auto"/>
      </w:divBdr>
    </w:div>
    <w:div w:id="1859276811">
      <w:bodyDiv w:val="1"/>
      <w:marLeft w:val="0"/>
      <w:marRight w:val="0"/>
      <w:marTop w:val="0"/>
      <w:marBottom w:val="0"/>
      <w:divBdr>
        <w:top w:val="none" w:sz="0" w:space="0" w:color="auto"/>
        <w:left w:val="none" w:sz="0" w:space="0" w:color="auto"/>
        <w:bottom w:val="none" w:sz="0" w:space="0" w:color="auto"/>
        <w:right w:val="none" w:sz="0" w:space="0" w:color="auto"/>
      </w:divBdr>
    </w:div>
    <w:div w:id="1911647679">
      <w:bodyDiv w:val="1"/>
      <w:marLeft w:val="0"/>
      <w:marRight w:val="0"/>
      <w:marTop w:val="0"/>
      <w:marBottom w:val="0"/>
      <w:divBdr>
        <w:top w:val="none" w:sz="0" w:space="0" w:color="auto"/>
        <w:left w:val="none" w:sz="0" w:space="0" w:color="auto"/>
        <w:bottom w:val="none" w:sz="0" w:space="0" w:color="auto"/>
        <w:right w:val="none" w:sz="0" w:space="0" w:color="auto"/>
      </w:divBdr>
    </w:div>
    <w:div w:id="1927032236">
      <w:bodyDiv w:val="1"/>
      <w:marLeft w:val="0"/>
      <w:marRight w:val="0"/>
      <w:marTop w:val="0"/>
      <w:marBottom w:val="0"/>
      <w:divBdr>
        <w:top w:val="none" w:sz="0" w:space="0" w:color="auto"/>
        <w:left w:val="none" w:sz="0" w:space="0" w:color="auto"/>
        <w:bottom w:val="none" w:sz="0" w:space="0" w:color="auto"/>
        <w:right w:val="none" w:sz="0" w:space="0" w:color="auto"/>
      </w:divBdr>
    </w:div>
    <w:div w:id="1968923875">
      <w:bodyDiv w:val="1"/>
      <w:marLeft w:val="0"/>
      <w:marRight w:val="0"/>
      <w:marTop w:val="0"/>
      <w:marBottom w:val="0"/>
      <w:divBdr>
        <w:top w:val="none" w:sz="0" w:space="0" w:color="auto"/>
        <w:left w:val="none" w:sz="0" w:space="0" w:color="auto"/>
        <w:bottom w:val="none" w:sz="0" w:space="0" w:color="auto"/>
        <w:right w:val="none" w:sz="0" w:space="0" w:color="auto"/>
      </w:divBdr>
    </w:div>
    <w:div w:id="1976794146">
      <w:bodyDiv w:val="1"/>
      <w:marLeft w:val="0"/>
      <w:marRight w:val="0"/>
      <w:marTop w:val="0"/>
      <w:marBottom w:val="0"/>
      <w:divBdr>
        <w:top w:val="none" w:sz="0" w:space="0" w:color="auto"/>
        <w:left w:val="none" w:sz="0" w:space="0" w:color="auto"/>
        <w:bottom w:val="none" w:sz="0" w:space="0" w:color="auto"/>
        <w:right w:val="none" w:sz="0" w:space="0" w:color="auto"/>
      </w:divBdr>
    </w:div>
    <w:div w:id="2018921098">
      <w:bodyDiv w:val="1"/>
      <w:marLeft w:val="0"/>
      <w:marRight w:val="0"/>
      <w:marTop w:val="0"/>
      <w:marBottom w:val="0"/>
      <w:divBdr>
        <w:top w:val="none" w:sz="0" w:space="0" w:color="auto"/>
        <w:left w:val="none" w:sz="0" w:space="0" w:color="auto"/>
        <w:bottom w:val="none" w:sz="0" w:space="0" w:color="auto"/>
        <w:right w:val="none" w:sz="0" w:space="0" w:color="auto"/>
      </w:divBdr>
    </w:div>
    <w:div w:id="2087846169">
      <w:bodyDiv w:val="1"/>
      <w:marLeft w:val="0"/>
      <w:marRight w:val="0"/>
      <w:marTop w:val="0"/>
      <w:marBottom w:val="0"/>
      <w:divBdr>
        <w:top w:val="none" w:sz="0" w:space="0" w:color="auto"/>
        <w:left w:val="none" w:sz="0" w:space="0" w:color="auto"/>
        <w:bottom w:val="none" w:sz="0" w:space="0" w:color="auto"/>
        <w:right w:val="none" w:sz="0" w:space="0" w:color="auto"/>
      </w:divBdr>
    </w:div>
    <w:div w:id="2094617440">
      <w:bodyDiv w:val="1"/>
      <w:marLeft w:val="0"/>
      <w:marRight w:val="0"/>
      <w:marTop w:val="0"/>
      <w:marBottom w:val="0"/>
      <w:divBdr>
        <w:top w:val="none" w:sz="0" w:space="0" w:color="auto"/>
        <w:left w:val="none" w:sz="0" w:space="0" w:color="auto"/>
        <w:bottom w:val="none" w:sz="0" w:space="0" w:color="auto"/>
        <w:right w:val="none" w:sz="0" w:space="0" w:color="auto"/>
      </w:divBdr>
    </w:div>
    <w:div w:id="213610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Xiomara%20Hernadez\Downloads\Resumen_Desembolsos_Operacion%20(SE)_XH_17-5-2014%20(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Xiomara%20Hernadez\Downloads\Resumen_Desembolsos_Operacion%20(SE)_XH_17-5-2014%20(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Xiomara%20Hernadez\Dropbox\SECI%20PRAF%20SED\Resumen_Desembolsos_Operacion%20(SE)%20mayo%2024%20201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Xiomara%20Hernadez\Dropbox\SECI%20PRAF%20SED\Resumen_Desembolsos_Operacion%20(SE)%20mayo%2024%20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HN" sz="1600" b="1" i="0" baseline="0">
                <a:effectLst/>
              </a:rPr>
              <a:t>Desembolsos Acumulado US$Mm Operación 1069 SF-HO </a:t>
            </a:r>
            <a:endParaRPr lang="es-HN" sz="1600">
              <a:effectLst/>
            </a:endParaRPr>
          </a:p>
        </c:rich>
      </c:tx>
      <c:layout>
        <c:manualLayout>
          <c:xMode val="edge"/>
          <c:yMode val="edge"/>
          <c:x val="0.13513182224253628"/>
          <c:y val="2.7709310842369491E-2"/>
        </c:manualLayout>
      </c:layout>
      <c:overlay val="0"/>
    </c:title>
    <c:autoTitleDeleted val="0"/>
    <c:plotArea>
      <c:layout>
        <c:manualLayout>
          <c:layoutTarget val="inner"/>
          <c:xMode val="edge"/>
          <c:yMode val="edge"/>
          <c:x val="0.11540875785163661"/>
          <c:y val="0.14118456564756568"/>
          <c:w val="0.80942944781751125"/>
          <c:h val="0.71574604811678155"/>
        </c:manualLayout>
      </c:layout>
      <c:lineChart>
        <c:grouping val="standard"/>
        <c:varyColors val="0"/>
        <c:ser>
          <c:idx val="0"/>
          <c:order val="0"/>
          <c:tx>
            <c:strRef>
              <c:f>'[Resumen_Desembolsos_Operacion (SE)_XH_17-5-2014 (1).xlsx]1069 SF-HO'!$D$15</c:f>
              <c:strCache>
                <c:ptCount val="1"/>
                <c:pt idx="0">
                  <c:v>Desembolsos Acumulado US$Mm</c:v>
                </c:pt>
              </c:strCache>
            </c:strRef>
          </c:tx>
          <c:marker>
            <c:symbol val="circle"/>
            <c:size val="5"/>
          </c:marker>
          <c:dLbls>
            <c:dLbl>
              <c:idx val="0"/>
              <c:delete val="1"/>
              <c:extLst>
                <c:ext xmlns:c15="http://schemas.microsoft.com/office/drawing/2012/chart" uri="{CE6537A1-D6FC-4f65-9D91-7224C49458BB}"/>
              </c:extLst>
            </c:dLbl>
            <c:dLbl>
              <c:idx val="1"/>
              <c:layout>
                <c:manualLayout>
                  <c:x val="-6.860158311345646E-2"/>
                  <c:y val="-6.993006993007001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8601583113456419E-2"/>
                  <c:y val="-6.060606060606060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9710178048324429E-2"/>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0554089709762435E-2"/>
                  <c:y val="2.33100233100233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8.1794195250659632E-2"/>
                  <c:y val="-3.26340326340326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8.7071240105540904E-2"/>
                  <c:y val="-1.86480186480186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2.6385224274405364E-3"/>
                  <c:y val="-3.729603729603729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'[Resumen_Desembolsos_Operacion (SE)_XH_17-5-2014 (1).xlsx]1069 SF-HO'!$B$16:$B$25</c:f>
              <c:numCache>
                <c:formatCode>[$-C0A]mmm\-yy;@</c:formatCode>
                <c:ptCount val="10"/>
                <c:pt idx="0">
                  <c:v>37030</c:v>
                </c:pt>
                <c:pt idx="1">
                  <c:v>37621</c:v>
                </c:pt>
                <c:pt idx="2">
                  <c:v>37986</c:v>
                </c:pt>
                <c:pt idx="3">
                  <c:v>38352</c:v>
                </c:pt>
                <c:pt idx="4">
                  <c:v>38717</c:v>
                </c:pt>
                <c:pt idx="5">
                  <c:v>39082</c:v>
                </c:pt>
                <c:pt idx="6">
                  <c:v>39447</c:v>
                </c:pt>
                <c:pt idx="7">
                  <c:v>39813</c:v>
                </c:pt>
                <c:pt idx="8">
                  <c:v>40240</c:v>
                </c:pt>
                <c:pt idx="9">
                  <c:v>40241</c:v>
                </c:pt>
              </c:numCache>
            </c:numRef>
          </c:cat>
          <c:val>
            <c:numRef>
              <c:f>'[Resumen_Desembolsos_Operacion (SE)_XH_17-5-2014 (1).xlsx]1069 SF-HO'!$D$16:$D$25</c:f>
              <c:numCache>
                <c:formatCode>_(* #,##0.00_);_(* \(#,##0.00\);_(* "-"??_);_(@_)</c:formatCode>
                <c:ptCount val="10"/>
                <c:pt idx="0">
                  <c:v>0</c:v>
                </c:pt>
                <c:pt idx="1">
                  <c:v>1.2150000000000001</c:v>
                </c:pt>
                <c:pt idx="2">
                  <c:v>6.4245533899999998</c:v>
                </c:pt>
                <c:pt idx="3">
                  <c:v>13.34356476</c:v>
                </c:pt>
                <c:pt idx="4">
                  <c:v>15.27334258</c:v>
                </c:pt>
                <c:pt idx="5">
                  <c:v>18.341197649999998</c:v>
                </c:pt>
                <c:pt idx="6">
                  <c:v>21.704194169999997</c:v>
                </c:pt>
                <c:pt idx="7">
                  <c:v>22.855365399999997</c:v>
                </c:pt>
                <c:pt idx="8">
                  <c:v>22.901480649999996</c:v>
                </c:pt>
                <c:pt idx="9">
                  <c:v>22.901480649999996</c:v>
                </c:pt>
              </c:numCache>
            </c:numRef>
          </c:val>
          <c:smooth val="0"/>
        </c:ser>
        <c:dLbls>
          <c:showLegendKey val="0"/>
          <c:showVal val="0"/>
          <c:showCatName val="0"/>
          <c:showSerName val="0"/>
          <c:showPercent val="0"/>
          <c:showBubbleSize val="0"/>
        </c:dLbls>
        <c:marker val="1"/>
        <c:smooth val="0"/>
        <c:axId val="223415296"/>
        <c:axId val="234177280"/>
      </c:lineChart>
      <c:lineChart>
        <c:grouping val="standard"/>
        <c:varyColors val="0"/>
        <c:ser>
          <c:idx val="1"/>
          <c:order val="1"/>
          <c:tx>
            <c:strRef>
              <c:f>'[Resumen_Desembolsos_Operacion (SE)_XH_17-5-2014 (1).xlsx]1069 SF-HO'!$E$15</c:f>
              <c:strCache>
                <c:ptCount val="1"/>
                <c:pt idx="0">
                  <c:v>% Avance Acumulado</c:v>
                </c:pt>
              </c:strCache>
            </c:strRef>
          </c:tx>
          <c:spPr>
            <a:ln>
              <a:noFill/>
            </a:ln>
          </c:spPr>
          <c:marker>
            <c:symbol val="none"/>
          </c:marker>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layout>
                <c:manualLayout>
                  <c:x val="0"/>
                  <c:y val="2.3309656223042048E-2"/>
                </c:manualLayout>
              </c:layout>
              <c:spPr/>
              <c:txPr>
                <a:bodyPr/>
                <a:lstStyle/>
                <a:p>
                  <a:pPr>
                    <a:defRPr sz="800" b="1">
                      <a:solidFill>
                        <a:srgbClr val="FF0000"/>
                      </a:solidFill>
                    </a:defRPr>
                  </a:pPr>
                  <a:endParaRPr lang="en-US"/>
                </a:p>
              </c:txPr>
              <c:showLegendKey val="0"/>
              <c:showVal val="1"/>
              <c:showCatName val="0"/>
              <c:showSerName val="0"/>
              <c:showPercent val="0"/>
              <c:showBubbleSize val="0"/>
              <c:extLst>
                <c:ext xmlns:c15="http://schemas.microsoft.com/office/drawing/2012/chart" uri="{CE6537A1-D6FC-4f65-9D91-7224C49458BB}">
                  <c15:layout/>
                </c:ext>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layout>
                <c:manualLayout>
                  <c:x val="-2.1108179419525065E-2"/>
                  <c:y val="-1.9440085901680278E-2"/>
                </c:manualLayout>
              </c:layout>
              <c:spPr/>
              <c:txPr>
                <a:bodyPr/>
                <a:lstStyle/>
                <a:p>
                  <a:pPr algn="ctr" rtl="0">
                    <a:defRPr lang="en-US" sz="8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'[Resumen_Desembolsos_Operacion (SE)_XH_17-5-2014 (1).xlsx]1069 SF-HO'!$B$16:$B$23</c:f>
              <c:numCache>
                <c:formatCode>[$-C0A]mmm\-yy;@</c:formatCode>
                <c:ptCount val="8"/>
                <c:pt idx="0">
                  <c:v>37030</c:v>
                </c:pt>
                <c:pt idx="1">
                  <c:v>37621</c:v>
                </c:pt>
                <c:pt idx="2">
                  <c:v>37986</c:v>
                </c:pt>
                <c:pt idx="3">
                  <c:v>38352</c:v>
                </c:pt>
                <c:pt idx="4">
                  <c:v>38717</c:v>
                </c:pt>
                <c:pt idx="5">
                  <c:v>39082</c:v>
                </c:pt>
                <c:pt idx="6">
                  <c:v>39447</c:v>
                </c:pt>
                <c:pt idx="7">
                  <c:v>39813</c:v>
                </c:pt>
              </c:numCache>
            </c:numRef>
          </c:cat>
          <c:val>
            <c:numRef>
              <c:f>'[Resumen_Desembolsos_Operacion (SE)_XH_17-5-2014 (1).xlsx]1069 SF-HO'!$E$16:$E$23</c:f>
              <c:numCache>
                <c:formatCode>0%</c:formatCode>
                <c:ptCount val="8"/>
                <c:pt idx="1">
                  <c:v>5.2826086956521745E-2</c:v>
                </c:pt>
                <c:pt idx="2">
                  <c:v>0.27932840826086958</c:v>
                </c:pt>
                <c:pt idx="3">
                  <c:v>0.58015498956521738</c:v>
                </c:pt>
                <c:pt idx="4">
                  <c:v>0.66405837304347826</c:v>
                </c:pt>
                <c:pt idx="5">
                  <c:v>0.79744337608695648</c:v>
                </c:pt>
                <c:pt idx="6">
                  <c:v>0.94366061608695639</c:v>
                </c:pt>
                <c:pt idx="7">
                  <c:v>0.99371153913043464</c:v>
                </c:pt>
              </c:numCache>
            </c:numRef>
          </c:val>
          <c:smooth val="0"/>
        </c:ser>
        <c:dLbls>
          <c:showLegendKey val="0"/>
          <c:showVal val="0"/>
          <c:showCatName val="0"/>
          <c:showSerName val="0"/>
          <c:showPercent val="0"/>
          <c:showBubbleSize val="0"/>
        </c:dLbls>
        <c:marker val="1"/>
        <c:smooth val="0"/>
        <c:axId val="234185088"/>
        <c:axId val="234179200"/>
      </c:lineChart>
      <c:dateAx>
        <c:axId val="223415296"/>
        <c:scaling>
          <c:orientation val="minMax"/>
          <c:max val="40148"/>
          <c:min val="36891"/>
        </c:scaling>
        <c:delete val="0"/>
        <c:axPos val="b"/>
        <c:numFmt formatCode="[$-C0A]mmm\-yy;@" sourceLinked="1"/>
        <c:majorTickMark val="cross"/>
        <c:minorTickMark val="none"/>
        <c:tickLblPos val="nextTo"/>
        <c:txPr>
          <a:bodyPr/>
          <a:lstStyle/>
          <a:p>
            <a:pPr>
              <a:defRPr sz="900"/>
            </a:pPr>
            <a:endParaRPr lang="en-US"/>
          </a:p>
        </c:txPr>
        <c:crossAx val="234177280"/>
        <c:crosses val="autoZero"/>
        <c:auto val="0"/>
        <c:lblOffset val="100"/>
        <c:baseTimeUnit val="months"/>
        <c:majorUnit val="12"/>
        <c:majorTimeUnit val="months"/>
      </c:dateAx>
      <c:valAx>
        <c:axId val="234177280"/>
        <c:scaling>
          <c:orientation val="minMax"/>
        </c:scaling>
        <c:delete val="0"/>
        <c:axPos val="l"/>
        <c:majorGridlines/>
        <c:title>
          <c:tx>
            <c:rich>
              <a:bodyPr/>
              <a:lstStyle/>
              <a:p>
                <a:pPr>
                  <a:defRPr/>
                </a:pPr>
                <a:r>
                  <a:rPr lang="es-HN" sz="1000" b="1" i="0" u="none" strike="noStrike" baseline="0">
                    <a:effectLst/>
                  </a:rPr>
                  <a:t>US$Mm</a:t>
                </a:r>
                <a:endParaRPr lang="es-HN"/>
              </a:p>
            </c:rich>
          </c:tx>
          <c:layout>
            <c:manualLayout>
              <c:xMode val="edge"/>
              <c:yMode val="edge"/>
              <c:x val="4.1648764880643216E-2"/>
              <c:y val="0.41861517523280806"/>
            </c:manualLayout>
          </c:layout>
          <c:overlay val="0"/>
        </c:title>
        <c:numFmt formatCode="_(* #,##0_);_(* \(#,##0\);_(* &quot;-&quot;_);_(@_)" sourceLinked="0"/>
        <c:majorTickMark val="none"/>
        <c:minorTickMark val="none"/>
        <c:tickLblPos val="nextTo"/>
        <c:txPr>
          <a:bodyPr/>
          <a:lstStyle/>
          <a:p>
            <a:pPr>
              <a:defRPr sz="800"/>
            </a:pPr>
            <a:endParaRPr lang="en-US"/>
          </a:p>
        </c:txPr>
        <c:crossAx val="223415296"/>
        <c:crosses val="autoZero"/>
        <c:crossBetween val="between"/>
      </c:valAx>
      <c:valAx>
        <c:axId val="234179200"/>
        <c:scaling>
          <c:orientation val="minMax"/>
        </c:scaling>
        <c:delete val="0"/>
        <c:axPos val="r"/>
        <c:numFmt formatCode="#,##0.00" sourceLinked="0"/>
        <c:majorTickMark val="out"/>
        <c:minorTickMark val="none"/>
        <c:tickLblPos val="nextTo"/>
        <c:txPr>
          <a:bodyPr/>
          <a:lstStyle/>
          <a:p>
            <a:pPr>
              <a:defRPr>
                <a:solidFill>
                  <a:schemeClr val="bg1"/>
                </a:solidFill>
              </a:defRPr>
            </a:pPr>
            <a:endParaRPr lang="en-US"/>
          </a:p>
        </c:txPr>
        <c:crossAx val="234185088"/>
        <c:crosses val="max"/>
        <c:crossBetween val="between"/>
      </c:valAx>
      <c:dateAx>
        <c:axId val="234185088"/>
        <c:scaling>
          <c:orientation val="minMax"/>
        </c:scaling>
        <c:delete val="1"/>
        <c:axPos val="b"/>
        <c:numFmt formatCode="[$-C0A]mmm\-yy;@" sourceLinked="1"/>
        <c:majorTickMark val="out"/>
        <c:minorTickMark val="none"/>
        <c:tickLblPos val="nextTo"/>
        <c:crossAx val="234179200"/>
        <c:crosses val="autoZero"/>
        <c:auto val="0"/>
        <c:lblOffset val="100"/>
        <c:baseTimeUnit val="months"/>
      </c:dateAx>
      <c:spPr>
        <a:solidFill>
          <a:schemeClr val="accent3">
            <a:lumMod val="60000"/>
            <a:lumOff val="40000"/>
          </a:schemeClr>
        </a:solidFill>
      </c:spPr>
    </c:plotArea>
    <c:legend>
      <c:legendPos val="r"/>
      <c:legendEntry>
        <c:idx val="0"/>
        <c:txPr>
          <a:bodyPr/>
          <a:lstStyle/>
          <a:p>
            <a:pPr>
              <a:defRPr sz="800" b="1">
                <a:solidFill>
                  <a:sysClr val="windowText" lastClr="000000"/>
                </a:solidFill>
              </a:defRPr>
            </a:pPr>
            <a:endParaRPr lang="en-US"/>
          </a:p>
        </c:txPr>
      </c:legendEntry>
      <c:legendEntry>
        <c:idx val="1"/>
        <c:txPr>
          <a:bodyPr/>
          <a:lstStyle/>
          <a:p>
            <a:pPr>
              <a:defRPr sz="800">
                <a:solidFill>
                  <a:sysClr val="windowText" lastClr="000000"/>
                </a:solidFill>
              </a:defRPr>
            </a:pPr>
            <a:endParaRPr lang="en-US"/>
          </a:p>
        </c:txPr>
      </c:legendEntry>
      <c:layout>
        <c:manualLayout>
          <c:xMode val="edge"/>
          <c:yMode val="edge"/>
          <c:x val="0.51712317952340392"/>
          <c:y val="0.73459978341868104"/>
          <c:w val="0.40635967008081775"/>
          <c:h val="8.0800249619147252E-2"/>
        </c:manualLayout>
      </c:layout>
      <c:overlay val="0"/>
      <c:spPr>
        <a:solidFill>
          <a:schemeClr val="accent3">
            <a:lumMod val="60000"/>
            <a:lumOff val="40000"/>
          </a:schemeClr>
        </a:solidFill>
        <a:ln>
          <a:solidFill>
            <a:schemeClr val="tx2">
              <a:lumMod val="50000"/>
            </a:schemeClr>
          </a:solidFill>
        </a:ln>
      </c:spPr>
      <c:txPr>
        <a:bodyPr/>
        <a:lstStyle/>
        <a:p>
          <a:pPr>
            <a:defRPr sz="800">
              <a:solidFill>
                <a:sysClr val="windowText" lastClr="000000"/>
              </a:solidFill>
            </a:defRPr>
          </a:pPr>
          <a:endParaRPr lang="en-US"/>
        </a:p>
      </c:txPr>
    </c:legend>
    <c:plotVisOnly val="1"/>
    <c:dispBlanksAs val="gap"/>
    <c:showDLblsOverMax val="0"/>
  </c:chart>
  <c:spPr>
    <a:solidFill>
      <a:sysClr val="window" lastClr="FFFFFF"/>
    </a:solidFill>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5"/>
    </mc:Choice>
    <mc:Fallback>
      <c:style val="35"/>
    </mc:Fallback>
  </mc:AlternateContent>
  <c:chart>
    <c:title>
      <c:tx>
        <c:rich>
          <a:bodyPr/>
          <a:lstStyle/>
          <a:p>
            <a:pPr>
              <a:defRPr sz="1600"/>
            </a:pPr>
            <a:r>
              <a:rPr lang="es-HN" sz="1600"/>
              <a:t>Desembolsos Acumulado US$Mm  Operación</a:t>
            </a:r>
            <a:r>
              <a:rPr lang="es-HN" sz="1600" baseline="0"/>
              <a:t> 1552 SF-HO</a:t>
            </a:r>
            <a:r>
              <a:rPr lang="es-HN" sz="1600"/>
              <a:t> </a:t>
            </a:r>
          </a:p>
        </c:rich>
      </c:tx>
      <c:layout>
        <c:manualLayout>
          <c:xMode val="edge"/>
          <c:yMode val="edge"/>
          <c:x val="9.8993167447407104E-2"/>
          <c:y val="2.8848121371763204E-2"/>
        </c:manualLayout>
      </c:layout>
      <c:overlay val="0"/>
    </c:title>
    <c:autoTitleDeleted val="0"/>
    <c:plotArea>
      <c:layout>
        <c:manualLayout>
          <c:layoutTarget val="inner"/>
          <c:xMode val="edge"/>
          <c:yMode val="edge"/>
          <c:x val="7.5841830065568758E-2"/>
          <c:y val="0.1691692432918247"/>
          <c:w val="0.8293986736814466"/>
          <c:h val="0.75885783105566051"/>
        </c:manualLayout>
      </c:layout>
      <c:lineChart>
        <c:grouping val="standard"/>
        <c:varyColors val="0"/>
        <c:ser>
          <c:idx val="0"/>
          <c:order val="0"/>
          <c:tx>
            <c:strRef>
              <c:f>'[Resumen_Desembolsos_Operacion (SE)_XH_17-5-2014 (1).xlsx]1552 SF-HO'!$D$15</c:f>
              <c:strCache>
                <c:ptCount val="1"/>
                <c:pt idx="0">
                  <c:v>Desembolsos Acumulado US$Mm</c:v>
                </c:pt>
              </c:strCache>
            </c:strRef>
          </c:tx>
          <c:dLbls>
            <c:dLbl>
              <c:idx val="1"/>
              <c:layout>
                <c:manualLayout>
                  <c:x val="-5.1851836242497513E-2"/>
                  <c:y val="-3.643569923908202E-2"/>
                </c:manualLayout>
              </c:layout>
              <c:showLegendKey val="0"/>
              <c:showVal val="1"/>
              <c:showCatName val="0"/>
              <c:showSerName val="0"/>
              <c:showPercent val="0"/>
              <c:showBubbleSize val="0"/>
            </c:dLbl>
            <c:dLbl>
              <c:idx val="2"/>
              <c:layout>
                <c:manualLayout>
                  <c:x val="-5.3524476121287724E-2"/>
                  <c:y val="-3.9472007509005522E-2"/>
                </c:manualLayout>
              </c:layout>
              <c:showLegendKey val="0"/>
              <c:showVal val="1"/>
              <c:showCatName val="0"/>
              <c:showSerName val="0"/>
              <c:showPercent val="0"/>
              <c:showBubbleSize val="0"/>
            </c:dLbl>
            <c:dLbl>
              <c:idx val="3"/>
              <c:layout>
                <c:manualLayout>
                  <c:x val="-5.6869755878868271E-2"/>
                  <c:y val="-3.0363082699235128E-2"/>
                </c:manualLayout>
              </c:layout>
              <c:showLegendKey val="0"/>
              <c:showVal val="1"/>
              <c:showCatName val="0"/>
              <c:showSerName val="0"/>
              <c:showPercent val="0"/>
              <c:showBubbleSize val="0"/>
            </c:dLbl>
            <c:dLbl>
              <c:idx val="4"/>
              <c:layout>
                <c:manualLayout>
                  <c:x val="-6.8348474029196943E-2"/>
                  <c:y val="-7.4699326528174709E-2"/>
                </c:manualLayout>
              </c:layout>
              <c:showLegendKey val="0"/>
              <c:showVal val="1"/>
              <c:showCatName val="0"/>
              <c:showSerName val="0"/>
              <c:showPercent val="0"/>
              <c:showBubbleSize val="0"/>
            </c:dLbl>
            <c:dLbl>
              <c:idx val="5"/>
              <c:layout>
                <c:manualLayout>
                  <c:x val="-6.0215035636448692E-2"/>
                  <c:y val="-3.9472007509005522E-2"/>
                </c:manualLayout>
              </c:layout>
              <c:showLegendKey val="0"/>
              <c:showVal val="1"/>
              <c:showCatName val="0"/>
              <c:showSerName val="0"/>
              <c:showPercent val="0"/>
              <c:showBubbleSize val="0"/>
            </c:dLbl>
            <c:dLbl>
              <c:idx val="6"/>
              <c:layout>
                <c:manualLayout>
                  <c:x val="-6.5232955272819415E-2"/>
                  <c:y val="-3.0363082699235576E-3"/>
                </c:manualLayout>
              </c:layout>
              <c:showLegendKey val="0"/>
              <c:showVal val="1"/>
              <c:showCatName val="0"/>
              <c:showSerName val="0"/>
              <c:showPercent val="0"/>
              <c:showBubbleSize val="0"/>
            </c:dLbl>
            <c:dLbl>
              <c:idx val="7"/>
              <c:layout>
                <c:manualLayout>
                  <c:x val="-7.5268794545560985E-2"/>
                  <c:y val="-2.1254157889464539E-2"/>
                </c:manualLayout>
              </c:layout>
              <c:showLegendKey val="0"/>
              <c:showVal val="1"/>
              <c:showCatName val="0"/>
              <c:showSerName val="0"/>
              <c:showPercent val="0"/>
              <c:showBubbleSize val="0"/>
            </c:dLbl>
            <c:dLbl>
              <c:idx val="9"/>
              <c:delete val="1"/>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'[Resumen_Desembolsos_Operacion (SE)_XH_17-5-2014 (1).xlsx]1552 SF-HO'!$B$16:$B$25</c:f>
              <c:numCache>
                <c:formatCode>mmm\-yyyy</c:formatCode>
                <c:ptCount val="10"/>
                <c:pt idx="0">
                  <c:v>38342</c:v>
                </c:pt>
                <c:pt idx="1">
                  <c:v>38717</c:v>
                </c:pt>
                <c:pt idx="2">
                  <c:v>39082</c:v>
                </c:pt>
                <c:pt idx="3">
                  <c:v>39447</c:v>
                </c:pt>
                <c:pt idx="4">
                  <c:v>39813</c:v>
                </c:pt>
                <c:pt idx="5">
                  <c:v>40178</c:v>
                </c:pt>
                <c:pt idx="6">
                  <c:v>40543</c:v>
                </c:pt>
                <c:pt idx="7">
                  <c:v>40908</c:v>
                </c:pt>
              </c:numCache>
            </c:numRef>
          </c:cat>
          <c:val>
            <c:numRef>
              <c:f>'[Resumen_Desembolsos_Operacion (SE)_XH_17-5-2014 (1).xlsx]1552 SF-HO'!$D$16:$D$25</c:f>
              <c:numCache>
                <c:formatCode>_(* #,##0.00_);_(* \(#,##0.00\);_(* "-"??_);_(@_)</c:formatCode>
                <c:ptCount val="10"/>
                <c:pt idx="0">
                  <c:v>0</c:v>
                </c:pt>
                <c:pt idx="1">
                  <c:v>0.30504999999999999</c:v>
                </c:pt>
                <c:pt idx="2">
                  <c:v>1.1927444700000001</c:v>
                </c:pt>
                <c:pt idx="3">
                  <c:v>2.47532839</c:v>
                </c:pt>
                <c:pt idx="4">
                  <c:v>5.1911810599999999</c:v>
                </c:pt>
                <c:pt idx="5">
                  <c:v>6.2779441699999996</c:v>
                </c:pt>
                <c:pt idx="6">
                  <c:v>9.8506119499999993</c:v>
                </c:pt>
                <c:pt idx="7">
                  <c:v>13.51714789</c:v>
                </c:pt>
              </c:numCache>
            </c:numRef>
          </c:val>
          <c:smooth val="0"/>
        </c:ser>
        <c:dLbls>
          <c:showLegendKey val="0"/>
          <c:showVal val="0"/>
          <c:showCatName val="0"/>
          <c:showSerName val="0"/>
          <c:showPercent val="0"/>
          <c:showBubbleSize val="0"/>
        </c:dLbls>
        <c:marker val="1"/>
        <c:smooth val="0"/>
        <c:axId val="234212352"/>
        <c:axId val="234222336"/>
      </c:lineChart>
      <c:lineChart>
        <c:grouping val="standard"/>
        <c:varyColors val="0"/>
        <c:ser>
          <c:idx val="1"/>
          <c:order val="1"/>
          <c:tx>
            <c:strRef>
              <c:f>'[Resumen_Desembolsos_Operacion (SE)_XH_17-5-2014 (1).xlsx]1552 SF-HO'!$E$15</c:f>
              <c:strCache>
                <c:ptCount val="1"/>
                <c:pt idx="0">
                  <c:v>% Avance Acumulado</c:v>
                </c:pt>
              </c:strCache>
            </c:strRef>
          </c:tx>
          <c:spPr>
            <a:ln>
              <a:noFill/>
            </a:ln>
          </c:spPr>
          <c:marker>
            <c:symbol val="none"/>
          </c:marker>
          <c:dPt>
            <c:idx val="3"/>
            <c:bubble3D val="0"/>
          </c:dPt>
          <c:dLbls>
            <c:dLbl>
              <c:idx val="1"/>
              <c:delete val="1"/>
            </c:dLbl>
            <c:dLbl>
              <c:idx val="2"/>
              <c:delete val="1"/>
            </c:dLbl>
            <c:dLbl>
              <c:idx val="3"/>
              <c:delete val="1"/>
            </c:dLbl>
            <c:dLbl>
              <c:idx val="4"/>
              <c:layout>
                <c:manualLayout>
                  <c:x val="-6.3674702681743606E-2"/>
                  <c:y val="-5.4144974115920813E-2"/>
                </c:manualLayout>
              </c:layout>
              <c:showLegendKey val="0"/>
              <c:showVal val="1"/>
              <c:showCatName val="0"/>
              <c:showSerName val="0"/>
              <c:showPercent val="0"/>
              <c:showBubbleSize val="0"/>
            </c:dLbl>
            <c:dLbl>
              <c:idx val="5"/>
              <c:delete val="1"/>
            </c:dLbl>
            <c:dLbl>
              <c:idx val="6"/>
              <c:delete val="1"/>
            </c:dLbl>
            <c:dLbl>
              <c:idx val="7"/>
              <c:layout>
                <c:manualLayout>
                  <c:x val="-1.6297735151067354E-2"/>
                  <c:y val="-2.6898645060117923E-2"/>
                </c:manualLayout>
              </c:layout>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'[Resumen_Desembolsos_Operacion (SE)_XH_17-5-2014 (1).xlsx]1552 SF-HO'!$B$16:$B$23</c:f>
              <c:numCache>
                <c:formatCode>mmm\-yyyy</c:formatCode>
                <c:ptCount val="8"/>
                <c:pt idx="0">
                  <c:v>38342</c:v>
                </c:pt>
                <c:pt idx="1">
                  <c:v>38717</c:v>
                </c:pt>
                <c:pt idx="2">
                  <c:v>39082</c:v>
                </c:pt>
                <c:pt idx="3">
                  <c:v>39447</c:v>
                </c:pt>
                <c:pt idx="4">
                  <c:v>39813</c:v>
                </c:pt>
                <c:pt idx="5">
                  <c:v>40178</c:v>
                </c:pt>
                <c:pt idx="6">
                  <c:v>40543</c:v>
                </c:pt>
                <c:pt idx="7">
                  <c:v>40908</c:v>
                </c:pt>
              </c:numCache>
            </c:numRef>
          </c:cat>
          <c:val>
            <c:numRef>
              <c:f>'[Resumen_Desembolsos_Operacion (SE)_XH_17-5-2014 (1).xlsx]1552 SF-HO'!$E$16:$E$23</c:f>
              <c:numCache>
                <c:formatCode>0%</c:formatCode>
                <c:ptCount val="8"/>
                <c:pt idx="1">
                  <c:v>2.1895793107903443E-2</c:v>
                </c:pt>
                <c:pt idx="2">
                  <c:v>8.561247712085214E-2</c:v>
                </c:pt>
                <c:pt idx="3">
                  <c:v>0.1776734250174061</c:v>
                </c:pt>
                <c:pt idx="4">
                  <c:v>0.37261113415973413</c:v>
                </c:pt>
                <c:pt idx="5">
                  <c:v>0.45061651102864642</c:v>
                </c:pt>
                <c:pt idx="6">
                  <c:v>0.70705445416633761</c:v>
                </c:pt>
                <c:pt idx="7">
                  <c:v>0.97023003969307842</c:v>
                </c:pt>
              </c:numCache>
            </c:numRef>
          </c:val>
          <c:smooth val="0"/>
        </c:ser>
        <c:dLbls>
          <c:showLegendKey val="0"/>
          <c:showVal val="0"/>
          <c:showCatName val="0"/>
          <c:showSerName val="0"/>
          <c:showPercent val="0"/>
          <c:showBubbleSize val="0"/>
        </c:dLbls>
        <c:marker val="1"/>
        <c:smooth val="0"/>
        <c:axId val="234377600"/>
        <c:axId val="234224256"/>
      </c:lineChart>
      <c:dateAx>
        <c:axId val="234212352"/>
        <c:scaling>
          <c:orientation val="minMax"/>
          <c:max val="41274"/>
          <c:min val="37986"/>
        </c:scaling>
        <c:delete val="0"/>
        <c:axPos val="b"/>
        <c:numFmt formatCode="[$-C0A]mmm\-yy;@" sourceLinked="0"/>
        <c:majorTickMark val="out"/>
        <c:minorTickMark val="none"/>
        <c:tickLblPos val="nextTo"/>
        <c:crossAx val="234222336"/>
        <c:crosses val="autoZero"/>
        <c:auto val="1"/>
        <c:lblOffset val="100"/>
        <c:baseTimeUnit val="months"/>
        <c:majorUnit val="12"/>
        <c:majorTimeUnit val="months"/>
      </c:dateAx>
      <c:valAx>
        <c:axId val="234222336"/>
        <c:scaling>
          <c:orientation val="minMax"/>
        </c:scaling>
        <c:delete val="0"/>
        <c:axPos val="l"/>
        <c:majorGridlines/>
        <c:title>
          <c:tx>
            <c:rich>
              <a:bodyPr/>
              <a:lstStyle/>
              <a:p>
                <a:pPr>
                  <a:defRPr sz="1400"/>
                </a:pPr>
                <a:r>
                  <a:rPr lang="es-HN" sz="1400" b="1" i="0" u="none" strike="noStrike" baseline="0">
                    <a:effectLst/>
                  </a:rPr>
                  <a:t>US$Mm</a:t>
                </a:r>
                <a:endParaRPr lang="es-HN" sz="1400"/>
              </a:p>
            </c:rich>
          </c:tx>
          <c:overlay val="0"/>
        </c:title>
        <c:numFmt formatCode="#,##0" sourceLinked="0"/>
        <c:majorTickMark val="out"/>
        <c:minorTickMark val="none"/>
        <c:tickLblPos val="nextTo"/>
        <c:crossAx val="234212352"/>
        <c:crosses val="autoZero"/>
        <c:crossBetween val="between"/>
        <c:majorUnit val="5"/>
      </c:valAx>
      <c:valAx>
        <c:axId val="234224256"/>
        <c:scaling>
          <c:orientation val="minMax"/>
        </c:scaling>
        <c:delete val="0"/>
        <c:axPos val="r"/>
        <c:numFmt formatCode="0.00%" sourceLinked="0"/>
        <c:majorTickMark val="out"/>
        <c:minorTickMark val="none"/>
        <c:tickLblPos val="nextTo"/>
        <c:txPr>
          <a:bodyPr/>
          <a:lstStyle/>
          <a:p>
            <a:pPr>
              <a:defRPr>
                <a:solidFill>
                  <a:schemeClr val="bg1"/>
                </a:solidFill>
              </a:defRPr>
            </a:pPr>
            <a:endParaRPr lang="en-US"/>
          </a:p>
        </c:txPr>
        <c:crossAx val="234377600"/>
        <c:crosses val="max"/>
        <c:crossBetween val="between"/>
      </c:valAx>
      <c:dateAx>
        <c:axId val="234377600"/>
        <c:scaling>
          <c:orientation val="minMax"/>
        </c:scaling>
        <c:delete val="1"/>
        <c:axPos val="b"/>
        <c:numFmt formatCode="mmm\-yyyy" sourceLinked="1"/>
        <c:majorTickMark val="out"/>
        <c:minorTickMark val="none"/>
        <c:tickLblPos val="nextTo"/>
        <c:crossAx val="234224256"/>
        <c:crosses val="autoZero"/>
        <c:auto val="1"/>
        <c:lblOffset val="100"/>
        <c:baseTimeUnit val="months"/>
      </c:dateAx>
      <c:spPr>
        <a:solidFill>
          <a:schemeClr val="accent3">
            <a:lumMod val="40000"/>
            <a:lumOff val="60000"/>
          </a:schemeClr>
        </a:solidFill>
        <a:ln w="25400" cap="flat" cmpd="sng" algn="ctr">
          <a:solidFill>
            <a:schemeClr val="accent3">
              <a:shade val="50000"/>
            </a:schemeClr>
          </a:solidFill>
          <a:prstDash val="solid"/>
        </a:ln>
        <a:effectLst/>
      </c:spPr>
    </c:plotArea>
    <c:legend>
      <c:legendPos val="r"/>
      <c:layout>
        <c:manualLayout>
          <c:xMode val="edge"/>
          <c:yMode val="edge"/>
          <c:x val="0.12548420948932065"/>
          <c:y val="0.18408874053215729"/>
          <c:w val="0.24381953780711693"/>
          <c:h val="0.10876425247753348"/>
        </c:manualLayout>
      </c:layout>
      <c:overlay val="1"/>
      <c:spPr>
        <a:solidFill>
          <a:schemeClr val="bg2"/>
        </a:solidFill>
      </c:spPr>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5"/>
    </mc:Choice>
    <mc:Fallback>
      <c:style val="35"/>
    </mc:Fallback>
  </mc:AlternateContent>
  <c:chart>
    <c:title>
      <c:tx>
        <c:rich>
          <a:bodyPr/>
          <a:lstStyle/>
          <a:p>
            <a:pPr>
              <a:defRPr/>
            </a:pPr>
            <a:r>
              <a:rPr lang="es-HN" sz="1400"/>
              <a:t>Desembolsos Acumulado US$Mm Operación</a:t>
            </a:r>
            <a:r>
              <a:rPr lang="es-HN" sz="1400" baseline="0"/>
              <a:t> 2524/BL-HO</a:t>
            </a:r>
            <a:endParaRPr lang="es-HN" sz="1400"/>
          </a:p>
        </c:rich>
      </c:tx>
      <c:layout>
        <c:manualLayout>
          <c:xMode val="edge"/>
          <c:yMode val="edge"/>
          <c:x val="0.1186122112625701"/>
          <c:y val="1.6479968510443116E-2"/>
        </c:manualLayout>
      </c:layout>
      <c:overlay val="0"/>
    </c:title>
    <c:autoTitleDeleted val="0"/>
    <c:plotArea>
      <c:layout>
        <c:manualLayout>
          <c:layoutTarget val="inner"/>
          <c:xMode val="edge"/>
          <c:yMode val="edge"/>
          <c:x val="9.6030144165447209E-2"/>
          <c:y val="0.13485825633084855"/>
          <c:w val="0.78860034111493194"/>
          <c:h val="0.78230088322574842"/>
        </c:manualLayout>
      </c:layout>
      <c:lineChart>
        <c:grouping val="standard"/>
        <c:varyColors val="0"/>
        <c:ser>
          <c:idx val="4"/>
          <c:order val="0"/>
          <c:tx>
            <c:strRef>
              <c:f>'2524 BL-HO '!$E$15</c:f>
              <c:strCache>
                <c:ptCount val="1"/>
                <c:pt idx="0">
                  <c:v>Desembolsos Acumulado US$Mm</c:v>
                </c:pt>
              </c:strCache>
            </c:strRef>
          </c:tx>
          <c:spPr>
            <a:ln>
              <a:solidFill>
                <a:schemeClr val="accent1"/>
              </a:solidFill>
            </a:ln>
          </c:spPr>
          <c:marker>
            <c:symbol val="circle"/>
            <c:size val="6"/>
            <c:spPr>
              <a:ln>
                <a:solidFill>
                  <a:schemeClr val="accent1"/>
                </a:solidFill>
              </a:ln>
            </c:spPr>
          </c:marker>
          <c:dLbls>
            <c:dLbl>
              <c:idx val="0"/>
              <c:layout>
                <c:manualLayout>
                  <c:x val="-4.7786662653088702E-2"/>
                  <c:y val="-2.187713576614557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12266615242699E-2"/>
                  <c:y val="-2.187735109228490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7786662653088757E-2"/>
                  <c:y val="-4.648891350305913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delete val="1"/>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'2524 BL-HO '!$C$16:$C$20</c:f>
              <c:numCache>
                <c:formatCode>m/d/yyyy</c:formatCode>
                <c:ptCount val="5"/>
                <c:pt idx="0">
                  <c:v>40817</c:v>
                </c:pt>
                <c:pt idx="1">
                  <c:v>40908</c:v>
                </c:pt>
                <c:pt idx="2">
                  <c:v>41274</c:v>
                </c:pt>
                <c:pt idx="3">
                  <c:v>41639</c:v>
                </c:pt>
                <c:pt idx="4">
                  <c:v>41730</c:v>
                </c:pt>
              </c:numCache>
            </c:numRef>
          </c:cat>
          <c:val>
            <c:numRef>
              <c:f>'2524 BL-HO '!$E$16:$E$20</c:f>
              <c:numCache>
                <c:formatCode>_(* #,##0.00_);_(* \(#,##0.00\);_(* "-"??_);_(@_)</c:formatCode>
                <c:ptCount val="5"/>
                <c:pt idx="0">
                  <c:v>0</c:v>
                </c:pt>
                <c:pt idx="1">
                  <c:v>7</c:v>
                </c:pt>
                <c:pt idx="2">
                  <c:v>16.2</c:v>
                </c:pt>
                <c:pt idx="3">
                  <c:v>35.200000000000003</c:v>
                </c:pt>
                <c:pt idx="4">
                  <c:v>35.200000000000003</c:v>
                </c:pt>
              </c:numCache>
            </c:numRef>
          </c:val>
          <c:smooth val="0"/>
        </c:ser>
        <c:dLbls>
          <c:showLegendKey val="0"/>
          <c:showVal val="0"/>
          <c:showCatName val="0"/>
          <c:showSerName val="0"/>
          <c:showPercent val="0"/>
          <c:showBubbleSize val="0"/>
        </c:dLbls>
        <c:hiLowLines/>
        <c:marker val="1"/>
        <c:smooth val="0"/>
        <c:axId val="255488768"/>
        <c:axId val="255490304"/>
      </c:lineChart>
      <c:lineChart>
        <c:grouping val="standard"/>
        <c:varyColors val="0"/>
        <c:ser>
          <c:idx val="0"/>
          <c:order val="1"/>
          <c:tx>
            <c:strRef>
              <c:f>'2524 BL-HO '!$F$15</c:f>
              <c:strCache>
                <c:ptCount val="1"/>
                <c:pt idx="0">
                  <c:v>% Desembolso Acumulado</c:v>
                </c:pt>
              </c:strCache>
            </c:strRef>
          </c:tx>
          <c:spPr>
            <a:ln>
              <a:noFill/>
            </a:ln>
          </c:spPr>
          <c:marker>
            <c:symbol val="none"/>
          </c:marker>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7.018666077172403E-2"/>
                  <c:y val="0.10633946830265849"/>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rgbClr val="C00000"/>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'2524 BL-HO '!$C$16:$C$19</c:f>
              <c:numCache>
                <c:formatCode>m/d/yyyy</c:formatCode>
                <c:ptCount val="4"/>
                <c:pt idx="0">
                  <c:v>40817</c:v>
                </c:pt>
                <c:pt idx="1">
                  <c:v>40908</c:v>
                </c:pt>
                <c:pt idx="2">
                  <c:v>41274</c:v>
                </c:pt>
                <c:pt idx="3">
                  <c:v>41639</c:v>
                </c:pt>
              </c:numCache>
            </c:numRef>
          </c:cat>
          <c:val>
            <c:numRef>
              <c:f>'2524 BL-HO '!$F$16:$F$19</c:f>
              <c:numCache>
                <c:formatCode>0%</c:formatCode>
                <c:ptCount val="4"/>
                <c:pt idx="0">
                  <c:v>0</c:v>
                </c:pt>
                <c:pt idx="1">
                  <c:v>0.1891891891891892</c:v>
                </c:pt>
                <c:pt idx="2">
                  <c:v>0.43783783783783781</c:v>
                </c:pt>
                <c:pt idx="3">
                  <c:v>0.9513513513513514</c:v>
                </c:pt>
              </c:numCache>
            </c:numRef>
          </c:val>
          <c:smooth val="0"/>
        </c:ser>
        <c:dLbls>
          <c:showLegendKey val="0"/>
          <c:showVal val="0"/>
          <c:showCatName val="0"/>
          <c:showSerName val="0"/>
          <c:showPercent val="0"/>
          <c:showBubbleSize val="0"/>
        </c:dLbls>
        <c:hiLowLines/>
        <c:marker val="1"/>
        <c:smooth val="0"/>
        <c:axId val="255641472"/>
        <c:axId val="255639936"/>
      </c:lineChart>
      <c:dateAx>
        <c:axId val="255488768"/>
        <c:scaling>
          <c:orientation val="minMax"/>
          <c:max val="41974"/>
          <c:min val="40543"/>
        </c:scaling>
        <c:delete val="0"/>
        <c:axPos val="b"/>
        <c:numFmt formatCode="[$-C0A]mmm\-yy;@" sourceLinked="0"/>
        <c:majorTickMark val="in"/>
        <c:minorTickMark val="none"/>
        <c:tickLblPos val="nextTo"/>
        <c:crossAx val="255490304"/>
        <c:crosses val="autoZero"/>
        <c:auto val="1"/>
        <c:lblOffset val="100"/>
        <c:baseTimeUnit val="months"/>
        <c:majorUnit val="12"/>
        <c:majorTimeUnit val="months"/>
      </c:dateAx>
      <c:valAx>
        <c:axId val="255490304"/>
        <c:scaling>
          <c:orientation val="minMax"/>
        </c:scaling>
        <c:delete val="0"/>
        <c:axPos val="l"/>
        <c:majorGridlines/>
        <c:title>
          <c:tx>
            <c:rich>
              <a:bodyPr/>
              <a:lstStyle/>
              <a:p>
                <a:pPr>
                  <a:defRPr/>
                </a:pPr>
                <a:r>
                  <a:rPr lang="es-HN"/>
                  <a:t>US$Mm</a:t>
                </a:r>
              </a:p>
            </c:rich>
          </c:tx>
          <c:overlay val="0"/>
        </c:title>
        <c:numFmt formatCode="_(* #,##0.00_);_(* \(#,##0.00\);_(* &quot;-&quot;??_);_(@_)" sourceLinked="1"/>
        <c:majorTickMark val="out"/>
        <c:minorTickMark val="none"/>
        <c:tickLblPos val="nextTo"/>
        <c:crossAx val="255488768"/>
        <c:crosses val="autoZero"/>
        <c:crossBetween val="between"/>
      </c:valAx>
      <c:valAx>
        <c:axId val="255639936"/>
        <c:scaling>
          <c:orientation val="minMax"/>
        </c:scaling>
        <c:delete val="0"/>
        <c:axPos val="r"/>
        <c:numFmt formatCode="0%" sourceLinked="1"/>
        <c:majorTickMark val="out"/>
        <c:minorTickMark val="none"/>
        <c:tickLblPos val="nextTo"/>
        <c:txPr>
          <a:bodyPr/>
          <a:lstStyle/>
          <a:p>
            <a:pPr>
              <a:defRPr>
                <a:solidFill>
                  <a:schemeClr val="bg1"/>
                </a:solidFill>
              </a:defRPr>
            </a:pPr>
            <a:endParaRPr lang="en-US"/>
          </a:p>
        </c:txPr>
        <c:crossAx val="255641472"/>
        <c:crosses val="max"/>
        <c:crossBetween val="between"/>
      </c:valAx>
      <c:dateAx>
        <c:axId val="255641472"/>
        <c:scaling>
          <c:orientation val="minMax"/>
        </c:scaling>
        <c:delete val="1"/>
        <c:axPos val="b"/>
        <c:numFmt formatCode="m/d/yyyy" sourceLinked="1"/>
        <c:majorTickMark val="out"/>
        <c:minorTickMark val="none"/>
        <c:tickLblPos val="nextTo"/>
        <c:crossAx val="255639936"/>
        <c:crosses val="autoZero"/>
        <c:auto val="1"/>
        <c:lblOffset val="100"/>
        <c:baseTimeUnit val="months"/>
      </c:dateAx>
      <c:spPr>
        <a:solidFill>
          <a:schemeClr val="accent3">
            <a:lumMod val="40000"/>
            <a:lumOff val="60000"/>
          </a:schemeClr>
        </a:solidFill>
        <a:ln w="25400" cap="flat" cmpd="sng" algn="ctr">
          <a:solidFill>
            <a:schemeClr val="accent3">
              <a:shade val="50000"/>
            </a:schemeClr>
          </a:solidFill>
          <a:prstDash val="solid"/>
        </a:ln>
        <a:effectLst/>
      </c:spPr>
    </c:plotArea>
    <c:legend>
      <c:legendPos val="r"/>
      <c:layout>
        <c:manualLayout>
          <c:xMode val="edge"/>
          <c:yMode val="edge"/>
          <c:x val="0.11416877370980359"/>
          <c:y val="0.20472115639542163"/>
          <c:w val="0.31239119685953204"/>
          <c:h val="9.8900587797295422E-2"/>
        </c:manualLayout>
      </c:layout>
      <c:overlay val="0"/>
      <c:spPr>
        <a:solidFill>
          <a:schemeClr val="bg2"/>
        </a:solidFill>
        <a:ln>
          <a:solidFill>
            <a:schemeClr val="accent1"/>
          </a:solidFill>
        </a:ln>
      </c:spPr>
      <c:txPr>
        <a:bodyPr/>
        <a:lstStyle/>
        <a:p>
          <a:pPr>
            <a:defRPr b="1"/>
          </a:pPr>
          <a:endParaRPr lang="en-US"/>
        </a:p>
      </c:txPr>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HN"/>
              <a:t>Desembolsos</a:t>
            </a:r>
            <a:r>
              <a:rPr lang="es-HN" baseline="0"/>
              <a:t> Acumulados por Componente</a:t>
            </a:r>
          </a:p>
          <a:p>
            <a:pPr>
              <a:defRPr/>
            </a:pPr>
            <a:r>
              <a:rPr lang="es-HN" sz="1100" baseline="0"/>
              <a:t>US$ Mm</a:t>
            </a:r>
            <a:endParaRPr lang="es-HN"/>
          </a:p>
        </c:rich>
      </c:tx>
      <c:layout>
        <c:manualLayout>
          <c:xMode val="edge"/>
          <c:yMode val="edge"/>
          <c:x val="0.12250346077870237"/>
          <c:y val="0"/>
        </c:manualLayout>
      </c:layout>
      <c:overlay val="0"/>
    </c:title>
    <c:autoTitleDeleted val="0"/>
    <c:plotArea>
      <c:layout>
        <c:manualLayout>
          <c:layoutTarget val="inner"/>
          <c:xMode val="edge"/>
          <c:yMode val="edge"/>
          <c:x val="8.774554927055514E-2"/>
          <c:y val="0.16458643571354872"/>
          <c:w val="0.87182567808944067"/>
          <c:h val="0.65448044018251617"/>
        </c:manualLayout>
      </c:layout>
      <c:areaChart>
        <c:grouping val="stacked"/>
        <c:varyColors val="0"/>
        <c:ser>
          <c:idx val="5"/>
          <c:order val="0"/>
          <c:tx>
            <c:strRef>
              <c:f>'Componente-2524 BL-HO '!$I$60</c:f>
              <c:strCache>
                <c:ptCount val="1"/>
                <c:pt idx="0">
                  <c:v>Fondo Rotatorio</c:v>
                </c:pt>
              </c:strCache>
            </c:strRef>
          </c:tx>
          <c:cat>
            <c:numRef>
              <c:f>'Componente-2524 BL-HO '!$C$61:$C$70</c:f>
              <c:numCache>
                <c:formatCode>m/d/yyyy</c:formatCode>
                <c:ptCount val="10"/>
                <c:pt idx="0">
                  <c:v>40844</c:v>
                </c:pt>
                <c:pt idx="1">
                  <c:v>41090</c:v>
                </c:pt>
                <c:pt idx="2">
                  <c:v>41121</c:v>
                </c:pt>
                <c:pt idx="3">
                  <c:v>41152</c:v>
                </c:pt>
                <c:pt idx="4">
                  <c:v>41243</c:v>
                </c:pt>
                <c:pt idx="5">
                  <c:v>41274</c:v>
                </c:pt>
                <c:pt idx="6">
                  <c:v>41455</c:v>
                </c:pt>
                <c:pt idx="7">
                  <c:v>41638</c:v>
                </c:pt>
                <c:pt idx="8">
                  <c:v>41639</c:v>
                </c:pt>
                <c:pt idx="9">
                  <c:v>41698</c:v>
                </c:pt>
              </c:numCache>
            </c:numRef>
          </c:cat>
          <c:val>
            <c:numRef>
              <c:f>'Componente-2524 BL-HO '!$I$61:$I$70</c:f>
              <c:numCache>
                <c:formatCode>General</c:formatCode>
                <c:ptCount val="10"/>
                <c:pt idx="0">
                  <c:v>7</c:v>
                </c:pt>
                <c:pt idx="1">
                  <c:v>3.09825252</c:v>
                </c:pt>
                <c:pt idx="2">
                  <c:v>2.5981258199999999</c:v>
                </c:pt>
                <c:pt idx="3">
                  <c:v>2.5981258199999999</c:v>
                </c:pt>
                <c:pt idx="4">
                  <c:v>10.51667625</c:v>
                </c:pt>
                <c:pt idx="5">
                  <c:v>10.51667625</c:v>
                </c:pt>
                <c:pt idx="6">
                  <c:v>12.787930709999999</c:v>
                </c:pt>
                <c:pt idx="7">
                  <c:v>9.5544521099999997</c:v>
                </c:pt>
                <c:pt idx="8">
                  <c:v>9.5544521099999997</c:v>
                </c:pt>
                <c:pt idx="9">
                  <c:v>9.5544521099999997</c:v>
                </c:pt>
              </c:numCache>
            </c:numRef>
          </c:val>
        </c:ser>
        <c:ser>
          <c:idx val="0"/>
          <c:order val="1"/>
          <c:tx>
            <c:strRef>
              <c:f>'Componente-2524 BL-HO '!$D$60</c:f>
              <c:strCache>
                <c:ptCount val="1"/>
                <c:pt idx="0">
                  <c:v>Expansion Cobetura Pre-Basica</c:v>
                </c:pt>
              </c:strCache>
            </c:strRef>
          </c:tx>
          <c:cat>
            <c:numRef>
              <c:f>'Componente-2524 BL-HO '!$C$61:$C$70</c:f>
              <c:numCache>
                <c:formatCode>m/d/yyyy</c:formatCode>
                <c:ptCount val="10"/>
                <c:pt idx="0">
                  <c:v>40844</c:v>
                </c:pt>
                <c:pt idx="1">
                  <c:v>41090</c:v>
                </c:pt>
                <c:pt idx="2">
                  <c:v>41121</c:v>
                </c:pt>
                <c:pt idx="3">
                  <c:v>41152</c:v>
                </c:pt>
                <c:pt idx="4">
                  <c:v>41243</c:v>
                </c:pt>
                <c:pt idx="5">
                  <c:v>41274</c:v>
                </c:pt>
                <c:pt idx="6">
                  <c:v>41455</c:v>
                </c:pt>
                <c:pt idx="7">
                  <c:v>41638</c:v>
                </c:pt>
                <c:pt idx="8">
                  <c:v>41639</c:v>
                </c:pt>
                <c:pt idx="9">
                  <c:v>41698</c:v>
                </c:pt>
              </c:numCache>
            </c:numRef>
          </c:cat>
          <c:val>
            <c:numRef>
              <c:f>'Componente-2524 BL-HO '!$D$61:$D$70</c:f>
              <c:numCache>
                <c:formatCode>_(* #,##0.00_);_(* \(#,##0.00\);_(* "-"??_);_(@_)</c:formatCode>
                <c:ptCount val="10"/>
                <c:pt idx="1">
                  <c:v>3.4042285200000002</c:v>
                </c:pt>
                <c:pt idx="2">
                  <c:v>3.4042285200000002</c:v>
                </c:pt>
                <c:pt idx="3">
                  <c:v>3.4042285200000002</c:v>
                </c:pt>
                <c:pt idx="4">
                  <c:v>3.41324673</c:v>
                </c:pt>
                <c:pt idx="5">
                  <c:v>3.41324673</c:v>
                </c:pt>
                <c:pt idx="6">
                  <c:v>3.51239553</c:v>
                </c:pt>
                <c:pt idx="7">
                  <c:v>3.6639315099999998</c:v>
                </c:pt>
                <c:pt idx="8">
                  <c:v>3.6639315099999998</c:v>
                </c:pt>
                <c:pt idx="9">
                  <c:v>3.6639315099999998</c:v>
                </c:pt>
              </c:numCache>
            </c:numRef>
          </c:val>
        </c:ser>
        <c:ser>
          <c:idx val="1"/>
          <c:order val="2"/>
          <c:tx>
            <c:strRef>
              <c:f>'Componente-2524 BL-HO '!$E$60</c:f>
              <c:strCache>
                <c:ptCount val="1"/>
                <c:pt idx="0">
                  <c:v>Fort. Calidad Oferta Educativa</c:v>
                </c:pt>
              </c:strCache>
            </c:strRef>
          </c:tx>
          <c:cat>
            <c:numRef>
              <c:f>'Componente-2524 BL-HO '!$C$61:$C$70</c:f>
              <c:numCache>
                <c:formatCode>m/d/yyyy</c:formatCode>
                <c:ptCount val="10"/>
                <c:pt idx="0">
                  <c:v>40844</c:v>
                </c:pt>
                <c:pt idx="1">
                  <c:v>41090</c:v>
                </c:pt>
                <c:pt idx="2">
                  <c:v>41121</c:v>
                </c:pt>
                <c:pt idx="3">
                  <c:v>41152</c:v>
                </c:pt>
                <c:pt idx="4">
                  <c:v>41243</c:v>
                </c:pt>
                <c:pt idx="5">
                  <c:v>41274</c:v>
                </c:pt>
                <c:pt idx="6">
                  <c:v>41455</c:v>
                </c:pt>
                <c:pt idx="7">
                  <c:v>41638</c:v>
                </c:pt>
                <c:pt idx="8">
                  <c:v>41639</c:v>
                </c:pt>
                <c:pt idx="9">
                  <c:v>41698</c:v>
                </c:pt>
              </c:numCache>
            </c:numRef>
          </c:cat>
          <c:val>
            <c:numRef>
              <c:f>'Componente-2524 BL-HO '!$E$61:$E$70</c:f>
              <c:numCache>
                <c:formatCode>General</c:formatCode>
                <c:ptCount val="10"/>
                <c:pt idx="1">
                  <c:v>0.18057292999999999</c:v>
                </c:pt>
                <c:pt idx="2">
                  <c:v>0.38638674000000001</c:v>
                </c:pt>
                <c:pt idx="3">
                  <c:v>0.38643684</c:v>
                </c:pt>
                <c:pt idx="4">
                  <c:v>1.0183692900000001</c:v>
                </c:pt>
                <c:pt idx="5">
                  <c:v>1.0183692900000001</c:v>
                </c:pt>
                <c:pt idx="6">
                  <c:v>1.4968720200000001</c:v>
                </c:pt>
                <c:pt idx="7">
                  <c:v>2.9744005200000001</c:v>
                </c:pt>
                <c:pt idx="8">
                  <c:v>2.9744005200000001</c:v>
                </c:pt>
                <c:pt idx="9">
                  <c:v>2.9744005200000001</c:v>
                </c:pt>
              </c:numCache>
            </c:numRef>
          </c:val>
        </c:ser>
        <c:ser>
          <c:idx val="2"/>
          <c:order val="3"/>
          <c:tx>
            <c:strRef>
              <c:f>'Componente-2524 BL-HO '!$F$60</c:f>
              <c:strCache>
                <c:ptCount val="1"/>
                <c:pt idx="0">
                  <c:v>Introduccion a la Técnologia</c:v>
                </c:pt>
              </c:strCache>
            </c:strRef>
          </c:tx>
          <c:cat>
            <c:numRef>
              <c:f>'Componente-2524 BL-HO '!$C$61:$C$70</c:f>
              <c:numCache>
                <c:formatCode>m/d/yyyy</c:formatCode>
                <c:ptCount val="10"/>
                <c:pt idx="0">
                  <c:v>40844</c:v>
                </c:pt>
                <c:pt idx="1">
                  <c:v>41090</c:v>
                </c:pt>
                <c:pt idx="2">
                  <c:v>41121</c:v>
                </c:pt>
                <c:pt idx="3">
                  <c:v>41152</c:v>
                </c:pt>
                <c:pt idx="4">
                  <c:v>41243</c:v>
                </c:pt>
                <c:pt idx="5">
                  <c:v>41274</c:v>
                </c:pt>
                <c:pt idx="6">
                  <c:v>41455</c:v>
                </c:pt>
                <c:pt idx="7">
                  <c:v>41638</c:v>
                </c:pt>
                <c:pt idx="8">
                  <c:v>41639</c:v>
                </c:pt>
                <c:pt idx="9">
                  <c:v>41698</c:v>
                </c:pt>
              </c:numCache>
            </c:numRef>
          </c:cat>
          <c:val>
            <c:numRef>
              <c:f>'Componente-2524 BL-HO '!$F$61:$F$70</c:f>
              <c:numCache>
                <c:formatCode>General</c:formatCode>
                <c:ptCount val="10"/>
                <c:pt idx="2">
                  <c:v>0.10446337999999999</c:v>
                </c:pt>
                <c:pt idx="3">
                  <c:v>0.10446337999999999</c:v>
                </c:pt>
                <c:pt idx="4">
                  <c:v>0.44970081000000001</c:v>
                </c:pt>
                <c:pt idx="5">
                  <c:v>0.44970081000000001</c:v>
                </c:pt>
                <c:pt idx="6">
                  <c:v>8.87447272</c:v>
                </c:pt>
                <c:pt idx="7">
                  <c:v>16.511486040000001</c:v>
                </c:pt>
                <c:pt idx="8">
                  <c:v>16.511486040000001</c:v>
                </c:pt>
                <c:pt idx="9">
                  <c:v>16.511486040000001</c:v>
                </c:pt>
              </c:numCache>
            </c:numRef>
          </c:val>
        </c:ser>
        <c:ser>
          <c:idx val="3"/>
          <c:order val="4"/>
          <c:tx>
            <c:strRef>
              <c:f>'Componente-2524 BL-HO '!$G$60</c:f>
              <c:strCache>
                <c:ptCount val="1"/>
                <c:pt idx="0">
                  <c:v>Admin auditoria &amp; Evaluacion</c:v>
                </c:pt>
              </c:strCache>
            </c:strRef>
          </c:tx>
          <c:cat>
            <c:numRef>
              <c:f>'Componente-2524 BL-HO '!$C$61:$C$70</c:f>
              <c:numCache>
                <c:formatCode>m/d/yyyy</c:formatCode>
                <c:ptCount val="10"/>
                <c:pt idx="0">
                  <c:v>40844</c:v>
                </c:pt>
                <c:pt idx="1">
                  <c:v>41090</c:v>
                </c:pt>
                <c:pt idx="2">
                  <c:v>41121</c:v>
                </c:pt>
                <c:pt idx="3">
                  <c:v>41152</c:v>
                </c:pt>
                <c:pt idx="4">
                  <c:v>41243</c:v>
                </c:pt>
                <c:pt idx="5">
                  <c:v>41274</c:v>
                </c:pt>
                <c:pt idx="6">
                  <c:v>41455</c:v>
                </c:pt>
                <c:pt idx="7">
                  <c:v>41638</c:v>
                </c:pt>
                <c:pt idx="8">
                  <c:v>41639</c:v>
                </c:pt>
                <c:pt idx="9">
                  <c:v>41698</c:v>
                </c:pt>
              </c:numCache>
            </c:numRef>
          </c:cat>
          <c:val>
            <c:numRef>
              <c:f>'Componente-2524 BL-HO '!$G$61:$G$70</c:f>
              <c:numCache>
                <c:formatCode>_(* #,##0.00_);_(* \(#,##0.00\);_(* "-"??_);_(@_)</c:formatCode>
                <c:ptCount val="10"/>
                <c:pt idx="1">
                  <c:v>0.31694602999999999</c:v>
                </c:pt>
                <c:pt idx="2" formatCode="General">
                  <c:v>0.50674543999999999</c:v>
                </c:pt>
                <c:pt idx="3" formatCode="General">
                  <c:v>0.50674543999999999</c:v>
                </c:pt>
                <c:pt idx="4">
                  <c:v>0.80200691999999996</c:v>
                </c:pt>
                <c:pt idx="5">
                  <c:v>0.80200691999999996</c:v>
                </c:pt>
                <c:pt idx="6">
                  <c:v>1.5283270200000001</c:v>
                </c:pt>
                <c:pt idx="7">
                  <c:v>2.4957298200000002</c:v>
                </c:pt>
                <c:pt idx="8">
                  <c:v>2.4957298200000002</c:v>
                </c:pt>
                <c:pt idx="9">
                  <c:v>2.4957298200000002</c:v>
                </c:pt>
              </c:numCache>
            </c:numRef>
          </c:val>
        </c:ser>
        <c:dLbls>
          <c:showLegendKey val="0"/>
          <c:showVal val="0"/>
          <c:showCatName val="0"/>
          <c:showSerName val="0"/>
          <c:showPercent val="0"/>
          <c:showBubbleSize val="0"/>
        </c:dLbls>
        <c:axId val="255765888"/>
        <c:axId val="255775872"/>
      </c:areaChart>
      <c:lineChart>
        <c:grouping val="standard"/>
        <c:varyColors val="0"/>
        <c:ser>
          <c:idx val="4"/>
          <c:order val="5"/>
          <c:tx>
            <c:strRef>
              <c:f>'Componente-2524 BL-HO '!$J$60</c:f>
              <c:strCache>
                <c:ptCount val="1"/>
                <c:pt idx="0">
                  <c:v>Desembolsado</c:v>
                </c:pt>
              </c:strCache>
            </c:strRef>
          </c:tx>
          <c:spPr>
            <a:ln w="50800">
              <a:noFill/>
            </a:ln>
          </c:spPr>
          <c:marker>
            <c:symbol val="circle"/>
            <c:size val="5"/>
            <c:spPr>
              <a:solidFill>
                <a:srgbClr val="FF0000"/>
              </a:solidFill>
            </c:spPr>
          </c:marker>
          <c:dPt>
            <c:idx val="1"/>
            <c:marker>
              <c:spPr>
                <a:noFill/>
              </c:spPr>
            </c:marker>
            <c:bubble3D val="0"/>
          </c:dPt>
          <c:dPt>
            <c:idx val="2"/>
            <c:marker>
              <c:spPr>
                <a:noFill/>
              </c:spPr>
            </c:marker>
            <c:bubble3D val="0"/>
          </c:dPt>
          <c:dPt>
            <c:idx val="3"/>
            <c:marker>
              <c:symbol val="none"/>
            </c:marker>
            <c:bubble3D val="0"/>
          </c:dPt>
          <c:dPt>
            <c:idx val="5"/>
            <c:marker>
              <c:symbol val="none"/>
            </c:marker>
            <c:bubble3D val="0"/>
          </c:dPt>
          <c:dPt>
            <c:idx val="7"/>
            <c:marker>
              <c:spPr>
                <a:noFill/>
              </c:spPr>
            </c:marker>
            <c:bubble3D val="0"/>
          </c:dPt>
          <c:dLbls>
            <c:dLbl>
              <c:idx val="0"/>
              <c:layout>
                <c:manualLayout>
                  <c:x val="-7.0761239028415648E-2"/>
                  <c:y val="0"/>
                </c:manualLayout>
              </c:layout>
              <c:showLegendKey val="0"/>
              <c:showVal val="1"/>
              <c:showCatName val="0"/>
              <c:showSerName val="0"/>
              <c:showPercent val="0"/>
              <c:showBubbleSize val="0"/>
            </c:dLbl>
            <c:dLbl>
              <c:idx val="1"/>
              <c:delete val="1"/>
            </c:dLbl>
            <c:dLbl>
              <c:idx val="2"/>
              <c:delete val="1"/>
            </c:dLbl>
            <c:dLbl>
              <c:idx val="3"/>
              <c:delete val="1"/>
            </c:dLbl>
            <c:dLbl>
              <c:idx val="4"/>
              <c:layout>
                <c:manualLayout>
                  <c:x val="-8.0072074999288867E-2"/>
                  <c:y val="-7.8230030167840379E-3"/>
                </c:manualLayout>
              </c:layout>
              <c:showLegendKey val="0"/>
              <c:showVal val="1"/>
              <c:showCatName val="0"/>
              <c:showSerName val="0"/>
              <c:showPercent val="0"/>
              <c:showBubbleSize val="0"/>
            </c:dLbl>
            <c:dLbl>
              <c:idx val="5"/>
              <c:delete val="1"/>
            </c:dLbl>
            <c:dLbl>
              <c:idx val="6"/>
              <c:layout>
                <c:manualLayout>
                  <c:x val="-8.1934066243428708E-2"/>
                  <c:y val="-7.1710032586771315E-17"/>
                </c:manualLayout>
              </c:layout>
              <c:showLegendKey val="0"/>
              <c:showVal val="1"/>
              <c:showCatName val="0"/>
              <c:showSerName val="0"/>
              <c:showPercent val="0"/>
              <c:showBubbleSize val="0"/>
            </c:dLbl>
            <c:dLbl>
              <c:idx val="7"/>
              <c:delete val="1"/>
            </c:dLbl>
            <c:dLbl>
              <c:idx val="8"/>
              <c:delete val="1"/>
            </c:dLbl>
            <c:dLbl>
              <c:idx val="9"/>
              <c:layout>
                <c:manualLayout>
                  <c:x val="-7.4485514766753306E-3"/>
                  <c:y val="-1.955750754196009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'Componente-2524 BL-HO '!$C$61:$C$70</c:f>
              <c:numCache>
                <c:formatCode>m/d/yyyy</c:formatCode>
                <c:ptCount val="10"/>
                <c:pt idx="0">
                  <c:v>40844</c:v>
                </c:pt>
                <c:pt idx="1">
                  <c:v>41090</c:v>
                </c:pt>
                <c:pt idx="2">
                  <c:v>41121</c:v>
                </c:pt>
                <c:pt idx="3">
                  <c:v>41152</c:v>
                </c:pt>
                <c:pt idx="4">
                  <c:v>41243</c:v>
                </c:pt>
                <c:pt idx="5">
                  <c:v>41274</c:v>
                </c:pt>
                <c:pt idx="6">
                  <c:v>41455</c:v>
                </c:pt>
                <c:pt idx="7">
                  <c:v>41638</c:v>
                </c:pt>
                <c:pt idx="8">
                  <c:v>41639</c:v>
                </c:pt>
                <c:pt idx="9">
                  <c:v>41698</c:v>
                </c:pt>
              </c:numCache>
            </c:numRef>
          </c:cat>
          <c:val>
            <c:numRef>
              <c:f>'Componente-2524 BL-HO '!$J$61:$J$70</c:f>
              <c:numCache>
                <c:formatCode>_(* #,##0.00_);_(* \(#,##0.00\);_(* "-"??_);_(@_)</c:formatCode>
                <c:ptCount val="10"/>
                <c:pt idx="0">
                  <c:v>7</c:v>
                </c:pt>
                <c:pt idx="1">
                  <c:v>7</c:v>
                </c:pt>
                <c:pt idx="2">
                  <c:v>6.9999498999999998</c:v>
                </c:pt>
                <c:pt idx="3">
                  <c:v>7</c:v>
                </c:pt>
                <c:pt idx="4">
                  <c:v>16.2</c:v>
                </c:pt>
                <c:pt idx="5">
                  <c:v>16.2</c:v>
                </c:pt>
                <c:pt idx="6">
                  <c:v>28.199998000000001</c:v>
                </c:pt>
                <c:pt idx="7">
                  <c:v>35.200000000000003</c:v>
                </c:pt>
                <c:pt idx="8">
                  <c:v>35.200000000000003</c:v>
                </c:pt>
                <c:pt idx="9">
                  <c:v>35.200000000000003</c:v>
                </c:pt>
              </c:numCache>
            </c:numRef>
          </c:val>
          <c:smooth val="0"/>
        </c:ser>
        <c:dLbls>
          <c:showLegendKey val="0"/>
          <c:showVal val="0"/>
          <c:showCatName val="0"/>
          <c:showSerName val="0"/>
          <c:showPercent val="0"/>
          <c:showBubbleSize val="0"/>
        </c:dLbls>
        <c:marker val="1"/>
        <c:smooth val="0"/>
        <c:axId val="236069632"/>
        <c:axId val="255777792"/>
      </c:lineChart>
      <c:dateAx>
        <c:axId val="255765888"/>
        <c:scaling>
          <c:orientation val="minMax"/>
          <c:max val="41818"/>
          <c:min val="40722"/>
        </c:scaling>
        <c:delete val="0"/>
        <c:axPos val="b"/>
        <c:numFmt formatCode="[$-C0A]mmm\-yy;@" sourceLinked="0"/>
        <c:majorTickMark val="none"/>
        <c:minorTickMark val="none"/>
        <c:tickLblPos val="nextTo"/>
        <c:crossAx val="255775872"/>
        <c:crosses val="autoZero"/>
        <c:auto val="1"/>
        <c:lblOffset val="100"/>
        <c:baseTimeUnit val="days"/>
        <c:majorUnit val="6"/>
        <c:majorTimeUnit val="months"/>
      </c:dateAx>
      <c:valAx>
        <c:axId val="255775872"/>
        <c:scaling>
          <c:orientation val="minMax"/>
        </c:scaling>
        <c:delete val="0"/>
        <c:axPos val="l"/>
        <c:majorGridlines/>
        <c:minorGridlines>
          <c:spPr>
            <a:ln>
              <a:noFill/>
            </a:ln>
          </c:spPr>
        </c:minorGridlines>
        <c:title>
          <c:tx>
            <c:rich>
              <a:bodyPr/>
              <a:lstStyle/>
              <a:p>
                <a:pPr>
                  <a:defRPr/>
                </a:pPr>
                <a:r>
                  <a:rPr lang="es-HN"/>
                  <a:t>US$ Mm</a:t>
                </a:r>
              </a:p>
            </c:rich>
          </c:tx>
          <c:overlay val="0"/>
        </c:title>
        <c:numFmt formatCode="General" sourceLinked="1"/>
        <c:majorTickMark val="none"/>
        <c:minorTickMark val="none"/>
        <c:tickLblPos val="nextTo"/>
        <c:crossAx val="255765888"/>
        <c:crosses val="autoZero"/>
        <c:crossBetween val="between"/>
      </c:valAx>
      <c:valAx>
        <c:axId val="255777792"/>
        <c:scaling>
          <c:orientation val="minMax"/>
        </c:scaling>
        <c:delete val="1"/>
        <c:axPos val="r"/>
        <c:numFmt formatCode="_(* #,##0.00_);_(* \(#,##0.00\);_(* &quot;-&quot;??_);_(@_)" sourceLinked="1"/>
        <c:majorTickMark val="out"/>
        <c:minorTickMark val="none"/>
        <c:tickLblPos val="nextTo"/>
        <c:crossAx val="236069632"/>
        <c:crosses val="max"/>
        <c:crossBetween val="between"/>
      </c:valAx>
      <c:dateAx>
        <c:axId val="236069632"/>
        <c:scaling>
          <c:orientation val="minMax"/>
        </c:scaling>
        <c:delete val="1"/>
        <c:axPos val="b"/>
        <c:numFmt formatCode="m/d/yyyy" sourceLinked="1"/>
        <c:majorTickMark val="out"/>
        <c:minorTickMark val="none"/>
        <c:tickLblPos val="nextTo"/>
        <c:crossAx val="255777792"/>
        <c:crosses val="autoZero"/>
        <c:auto val="1"/>
        <c:lblOffset val="100"/>
        <c:baseTimeUnit val="days"/>
      </c:dateAx>
    </c:plotArea>
    <c:legend>
      <c:legendPos val="r"/>
      <c:layout>
        <c:manualLayout>
          <c:xMode val="edge"/>
          <c:yMode val="edge"/>
          <c:x val="8.8144515974650298E-2"/>
          <c:y val="0.16845635826889879"/>
          <c:w val="0.33859980928530803"/>
          <c:h val="0.31877751718211733"/>
        </c:manualLayout>
      </c:layout>
      <c:overlay val="0"/>
      <c:spPr>
        <a:solidFill>
          <a:schemeClr val="accent1">
            <a:lumMod val="20000"/>
            <a:lumOff val="80000"/>
          </a:schemeClr>
        </a:solidFill>
        <a:ln>
          <a:solidFill>
            <a:schemeClr val="accent1"/>
          </a:solidFill>
        </a:ln>
      </c:spPr>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0.83385</cdr:x>
      <cdr:y>0.41307</cdr:y>
    </cdr:from>
    <cdr:to>
      <cdr:x>0.83385</cdr:x>
      <cdr:y>0.55781</cdr:y>
    </cdr:to>
    <cdr:cxnSp macro="">
      <cdr:nvCxnSpPr>
        <cdr:cNvPr id="4" name="11 Conector recto"/>
        <cdr:cNvCxnSpPr/>
      </cdr:nvCxnSpPr>
      <cdr:spPr>
        <a:xfrm xmlns:a="http://schemas.openxmlformats.org/drawingml/2006/main" flipV="1">
          <a:off x="5079420" y="1353738"/>
          <a:ext cx="0" cy="474345"/>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0.15127</cdr:x>
      <cdr:y>0.31542</cdr:y>
    </cdr:from>
    <cdr:to>
      <cdr:x>0.84915</cdr:x>
      <cdr:y>0.5991</cdr:y>
    </cdr:to>
    <cdr:grpSp>
      <cdr:nvGrpSpPr>
        <cdr:cNvPr id="9" name="8 Grupo"/>
        <cdr:cNvGrpSpPr/>
      </cdr:nvGrpSpPr>
      <cdr:grpSpPr>
        <a:xfrm xmlns:a="http://schemas.openxmlformats.org/drawingml/2006/main">
          <a:off x="921440" y="1033698"/>
          <a:ext cx="4251204" cy="929693"/>
          <a:chOff x="921440" y="1033698"/>
          <a:chExt cx="4251204" cy="929693"/>
        </a:xfrm>
      </cdr:grpSpPr>
      <cdr:sp macro="" textlink="">
        <cdr:nvSpPr>
          <cdr:cNvPr id="2" name="18 CuadroTexto"/>
          <cdr:cNvSpPr txBox="1"/>
        </cdr:nvSpPr>
        <cdr:spPr>
          <a:xfrm xmlns:a="http://schemas.openxmlformats.org/drawingml/2006/main">
            <a:off x="3836583" y="1785110"/>
            <a:ext cx="1336061" cy="17828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p xmlns:a="http://schemas.openxmlformats.org/drawingml/2006/main">
            <a:r>
              <a:rPr lang="es-HN" sz="1000"/>
              <a:t>Plazo ampliado</a:t>
            </a:r>
            <a:endParaRPr lang="es-HN"/>
          </a:p>
        </cdr:txBody>
      </cdr:sp>
      <cdr:cxnSp macro="">
        <cdr:nvCxnSpPr>
          <cdr:cNvPr id="3" name="10 Conector recto"/>
          <cdr:cNvCxnSpPr/>
        </cdr:nvCxnSpPr>
        <cdr:spPr>
          <a:xfrm xmlns:a="http://schemas.openxmlformats.org/drawingml/2006/main" flipH="1" flipV="1">
            <a:off x="921440" y="1033698"/>
            <a:ext cx="1270" cy="60071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5" name="12 Conector recto"/>
          <cdr:cNvCxnSpPr/>
        </cdr:nvCxnSpPr>
        <cdr:spPr>
          <a:xfrm xmlns:a="http://schemas.openxmlformats.org/drawingml/2006/main" flipV="1">
            <a:off x="3445565" y="1083863"/>
            <a:ext cx="1270" cy="804545"/>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6" name="15 Conector recto de flecha"/>
          <cdr:cNvCxnSpPr/>
        </cdr:nvCxnSpPr>
        <cdr:spPr>
          <a:xfrm xmlns:a="http://schemas.openxmlformats.org/drawingml/2006/main">
            <a:off x="937315" y="1128313"/>
            <a:ext cx="2505075" cy="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cxnSp macro="">
        <cdr:nvCxnSpPr>
          <cdr:cNvPr id="7" name="17 Conector recto de flecha"/>
          <cdr:cNvCxnSpPr/>
        </cdr:nvCxnSpPr>
        <cdr:spPr>
          <a:xfrm xmlns:a="http://schemas.openxmlformats.org/drawingml/2006/main">
            <a:off x="3514145" y="1769663"/>
            <a:ext cx="1541145" cy="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sp macro="" textlink="">
        <cdr:nvSpPr>
          <cdr:cNvPr id="8" name="19 CuadroTexto"/>
          <cdr:cNvSpPr txBox="1"/>
        </cdr:nvSpPr>
        <cdr:spPr>
          <a:xfrm xmlns:a="http://schemas.openxmlformats.org/drawingml/2006/main">
            <a:off x="1437116" y="1122625"/>
            <a:ext cx="1055370" cy="29270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noAutofit/>
          </a:bodyPr>
          <a:lstStyle xmlns:a="http://schemas.openxmlformats.org/drawingml/2006/main"/>
          <a:p xmlns:a="http://schemas.openxmlformats.org/drawingml/2006/main">
            <a:r>
              <a:rPr lang="es-HN" sz="1000"/>
              <a:t>Plazo original</a:t>
            </a:r>
          </a:p>
        </cdr:txBody>
      </cdr:sp>
    </cdr:grpSp>
  </cdr:relSizeAnchor>
</c:userShapes>
</file>

<file path=word/drawings/drawing2.xml><?xml version="1.0" encoding="utf-8"?>
<c:userShapes xmlns:c="http://schemas.openxmlformats.org/drawingml/2006/chart">
  <cdr:relSizeAnchor xmlns:cdr="http://schemas.openxmlformats.org/drawingml/2006/chartDrawing">
    <cdr:from>
      <cdr:x>0.16757</cdr:x>
      <cdr:y>0.41608</cdr:y>
    </cdr:from>
    <cdr:to>
      <cdr:x>0.16776</cdr:x>
      <cdr:y>0.63986</cdr:y>
    </cdr:to>
    <cdr:cxnSp macro="">
      <cdr:nvCxnSpPr>
        <cdr:cNvPr id="2" name="4 Conector recto"/>
        <cdr:cNvCxnSpPr/>
      </cdr:nvCxnSpPr>
      <cdr:spPr>
        <a:xfrm xmlns:a="http://schemas.openxmlformats.org/drawingml/2006/main" flipH="1" flipV="1">
          <a:off x="1272348" y="1740360"/>
          <a:ext cx="1417" cy="93600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0.83274</cdr:x>
      <cdr:y>0.6563</cdr:y>
    </cdr:from>
    <cdr:to>
      <cdr:x>0.83274</cdr:x>
      <cdr:y>0.77679</cdr:y>
    </cdr:to>
    <cdr:cxnSp macro="">
      <cdr:nvCxnSpPr>
        <cdr:cNvPr id="3" name="5 Conector recto"/>
        <cdr:cNvCxnSpPr/>
      </cdr:nvCxnSpPr>
      <cdr:spPr>
        <a:xfrm xmlns:a="http://schemas.openxmlformats.org/drawingml/2006/main" flipV="1">
          <a:off x="6322785" y="2745097"/>
          <a:ext cx="0" cy="50400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0.53628</cdr:x>
      <cdr:y>0.41096</cdr:y>
    </cdr:from>
    <cdr:to>
      <cdr:x>0.53646</cdr:x>
      <cdr:y>0.79826</cdr:y>
    </cdr:to>
    <cdr:cxnSp macro="">
      <cdr:nvCxnSpPr>
        <cdr:cNvPr id="4" name="6 Conector recto"/>
        <cdr:cNvCxnSpPr/>
      </cdr:nvCxnSpPr>
      <cdr:spPr>
        <a:xfrm xmlns:a="http://schemas.openxmlformats.org/drawingml/2006/main" flipV="1">
          <a:off x="4670229" y="1765781"/>
          <a:ext cx="1568" cy="166412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0.16963</cdr:x>
      <cdr:y>0.4339</cdr:y>
    </cdr:from>
    <cdr:to>
      <cdr:x>0.53047</cdr:x>
      <cdr:y>0.43597</cdr:y>
    </cdr:to>
    <cdr:cxnSp macro="">
      <cdr:nvCxnSpPr>
        <cdr:cNvPr id="5" name="13 Conector recto de flecha"/>
        <cdr:cNvCxnSpPr/>
      </cdr:nvCxnSpPr>
      <cdr:spPr>
        <a:xfrm xmlns:a="http://schemas.openxmlformats.org/drawingml/2006/main">
          <a:off x="1477235" y="1864348"/>
          <a:ext cx="3142390" cy="8903"/>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0.55234</cdr:x>
      <cdr:y>0.69285</cdr:y>
    </cdr:from>
    <cdr:to>
      <cdr:x>0.82733</cdr:x>
      <cdr:y>0.69285</cdr:y>
    </cdr:to>
    <cdr:cxnSp macro="">
      <cdr:nvCxnSpPr>
        <cdr:cNvPr id="6" name="14 Conector recto de flecha"/>
        <cdr:cNvCxnSpPr/>
      </cdr:nvCxnSpPr>
      <cdr:spPr>
        <a:xfrm xmlns:a="http://schemas.openxmlformats.org/drawingml/2006/main" flipV="1">
          <a:off x="4193771" y="2897995"/>
          <a:ext cx="2088000" cy="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0.2787</cdr:x>
      <cdr:y>0.44951</cdr:y>
    </cdr:from>
    <cdr:to>
      <cdr:x>0.40284</cdr:x>
      <cdr:y>0.48274</cdr:y>
    </cdr:to>
    <cdr:sp macro="" textlink="">
      <cdr:nvSpPr>
        <cdr:cNvPr id="7" name="16 CuadroTexto"/>
        <cdr:cNvSpPr txBox="1"/>
      </cdr:nvSpPr>
      <cdr:spPr>
        <a:xfrm xmlns:a="http://schemas.openxmlformats.org/drawingml/2006/main">
          <a:off x="2116128" y="1880188"/>
          <a:ext cx="942518" cy="13895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HN" sz="800"/>
            <a:t>Plazo Original</a:t>
          </a:r>
        </a:p>
      </cdr:txBody>
    </cdr:sp>
  </cdr:relSizeAnchor>
  <cdr:relSizeAnchor xmlns:cdr="http://schemas.openxmlformats.org/drawingml/2006/chartDrawing">
    <cdr:from>
      <cdr:x>0.64191</cdr:x>
      <cdr:y>0.71188</cdr:y>
    </cdr:from>
    <cdr:to>
      <cdr:x>0.78095</cdr:x>
      <cdr:y>0.75363</cdr:y>
    </cdr:to>
    <cdr:sp macro="" textlink="">
      <cdr:nvSpPr>
        <cdr:cNvPr id="8" name="18 CuadroTexto"/>
        <cdr:cNvSpPr txBox="1"/>
      </cdr:nvSpPr>
      <cdr:spPr>
        <a:xfrm xmlns:a="http://schemas.openxmlformats.org/drawingml/2006/main">
          <a:off x="4009280" y="2738933"/>
          <a:ext cx="868424" cy="16063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HN" sz="800"/>
            <a:t>Plazo Ampliado</a:t>
          </a:r>
        </a:p>
      </cdr:txBody>
    </cdr:sp>
  </cdr:relSizeAnchor>
  <cdr:relSizeAnchor xmlns:cdr="http://schemas.openxmlformats.org/drawingml/2006/chartDrawing">
    <cdr:from>
      <cdr:x>0.86252</cdr:x>
      <cdr:y>0.73357</cdr:y>
    </cdr:from>
    <cdr:to>
      <cdr:x>0.86252</cdr:x>
      <cdr:y>0.73357</cdr:y>
    </cdr:to>
    <cdr:cxnSp macro="">
      <cdr:nvCxnSpPr>
        <cdr:cNvPr id="9" name="5 Conector recto"/>
        <cdr:cNvCxnSpPr/>
      </cdr:nvCxnSpPr>
      <cdr:spPr>
        <a:xfrm xmlns:a="http://schemas.openxmlformats.org/drawingml/2006/main" flipV="1">
          <a:off x="5387150" y="2822382"/>
          <a:ext cx="0" cy="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0.58212</cdr:x>
      <cdr:y>0.77012</cdr:y>
    </cdr:from>
    <cdr:to>
      <cdr:x>0.66199</cdr:x>
      <cdr:y>0.77012</cdr:y>
    </cdr:to>
    <cdr:cxnSp macro="">
      <cdr:nvCxnSpPr>
        <cdr:cNvPr id="10" name="14 Conector recto de flecha"/>
        <cdr:cNvCxnSpPr/>
      </cdr:nvCxnSpPr>
      <cdr:spPr>
        <a:xfrm xmlns:a="http://schemas.openxmlformats.org/drawingml/2006/main">
          <a:off x="3635811" y="2963006"/>
          <a:ext cx="498867" cy="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0.65883</cdr:x>
      <cdr:y>0.75837</cdr:y>
    </cdr:from>
    <cdr:to>
      <cdr:x>0.65883</cdr:x>
      <cdr:y>0.82387</cdr:y>
    </cdr:to>
    <cdr:cxnSp macro="">
      <cdr:nvCxnSpPr>
        <cdr:cNvPr id="13" name="5 Conector recto"/>
        <cdr:cNvCxnSpPr/>
      </cdr:nvCxnSpPr>
      <cdr:spPr>
        <a:xfrm xmlns:a="http://schemas.openxmlformats.org/drawingml/2006/main" flipV="1">
          <a:off x="4114940" y="2917797"/>
          <a:ext cx="0" cy="25200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0.58294</cdr:x>
      <cdr:y>0.75504</cdr:y>
    </cdr:from>
    <cdr:to>
      <cdr:x>0.58294</cdr:x>
      <cdr:y>0.82054</cdr:y>
    </cdr:to>
    <cdr:cxnSp macro="">
      <cdr:nvCxnSpPr>
        <cdr:cNvPr id="14" name="5 Conector recto"/>
        <cdr:cNvCxnSpPr/>
      </cdr:nvCxnSpPr>
      <cdr:spPr>
        <a:xfrm xmlns:a="http://schemas.openxmlformats.org/drawingml/2006/main" flipV="1">
          <a:off x="3640954" y="2904986"/>
          <a:ext cx="0" cy="25200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0.58894</cdr:x>
      <cdr:y>0.78295</cdr:y>
    </cdr:from>
    <cdr:to>
      <cdr:x>0.66199</cdr:x>
      <cdr:y>0.83079</cdr:y>
    </cdr:to>
    <cdr:sp macro="" textlink="">
      <cdr:nvSpPr>
        <cdr:cNvPr id="15" name="18 CuadroTexto"/>
        <cdr:cNvSpPr txBox="1"/>
      </cdr:nvSpPr>
      <cdr:spPr>
        <a:xfrm xmlns:a="http://schemas.openxmlformats.org/drawingml/2006/main">
          <a:off x="3678417" y="3012369"/>
          <a:ext cx="456261" cy="18405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p xmlns:a="http://schemas.openxmlformats.org/drawingml/2006/main">
          <a:r>
            <a:rPr lang="es-HN" sz="900"/>
            <a:t>Pausa</a:t>
          </a:r>
        </a:p>
      </cdr:txBody>
    </cdr:sp>
  </cdr:relSizeAnchor>
</c:userShapes>
</file>

<file path=word/drawings/drawing3.xml><?xml version="1.0" encoding="utf-8"?>
<c:userShapes xmlns:c="http://schemas.openxmlformats.org/drawingml/2006/chart">
  <cdr:relSizeAnchor xmlns:cdr="http://schemas.openxmlformats.org/drawingml/2006/chartDrawing">
    <cdr:from>
      <cdr:x>0.7612</cdr:x>
      <cdr:y>0.7221</cdr:y>
    </cdr:from>
    <cdr:to>
      <cdr:x>0.8608</cdr:x>
      <cdr:y>0.72246</cdr:y>
    </cdr:to>
    <cdr:cxnSp macro="">
      <cdr:nvCxnSpPr>
        <cdr:cNvPr id="6" name="14 Conector recto de flecha"/>
        <cdr:cNvCxnSpPr/>
      </cdr:nvCxnSpPr>
      <cdr:spPr>
        <a:xfrm xmlns:a="http://schemas.openxmlformats.org/drawingml/2006/main">
          <a:off x="6473599" y="3363362"/>
          <a:ext cx="847044" cy="1677"/>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0.25361</cdr:x>
      <cdr:y>0.3568</cdr:y>
    </cdr:from>
    <cdr:to>
      <cdr:x>0.87134</cdr:x>
      <cdr:y>0.81039</cdr:y>
    </cdr:to>
    <cdr:grpSp>
      <cdr:nvGrpSpPr>
        <cdr:cNvPr id="8" name="7 Grupo"/>
        <cdr:cNvGrpSpPr/>
      </cdr:nvGrpSpPr>
      <cdr:grpSpPr>
        <a:xfrm xmlns:a="http://schemas.openxmlformats.org/drawingml/2006/main">
          <a:off x="1423282" y="1096810"/>
          <a:ext cx="3466770" cy="1394345"/>
          <a:chOff x="2193897" y="1902820"/>
          <a:chExt cx="5266900" cy="2112689"/>
        </a:xfrm>
      </cdr:grpSpPr>
      <cdr:cxnSp macro="">
        <cdr:nvCxnSpPr>
          <cdr:cNvPr id="2" name="4 Conector recto"/>
          <cdr:cNvCxnSpPr/>
        </cdr:nvCxnSpPr>
        <cdr:spPr>
          <a:xfrm xmlns:a="http://schemas.openxmlformats.org/drawingml/2006/main" flipH="1" flipV="1">
            <a:off x="2193897" y="1902820"/>
            <a:ext cx="1446" cy="938718"/>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3" name="5 Conector recto"/>
          <cdr:cNvCxnSpPr/>
        </cdr:nvCxnSpPr>
        <cdr:spPr>
          <a:xfrm xmlns:a="http://schemas.openxmlformats.org/drawingml/2006/main" flipV="1">
            <a:off x="7331104" y="3510051"/>
            <a:ext cx="0" cy="505458"/>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 name="6 Conector recto"/>
          <cdr:cNvCxnSpPr/>
        </cdr:nvCxnSpPr>
        <cdr:spPr>
          <a:xfrm xmlns:a="http://schemas.openxmlformats.org/drawingml/2006/main" flipH="1" flipV="1">
            <a:off x="6446074" y="1927628"/>
            <a:ext cx="1411" cy="1950810"/>
          </a:xfrm>
          <a:prstGeom xmlns:a="http://schemas.openxmlformats.org/drawingml/2006/main" prst="line">
            <a:avLst/>
          </a:prstGeom>
          <a:ln xmlns:a="http://schemas.openxmlformats.org/drawingml/2006/main" w="952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5" name="13 Conector recto de flecha"/>
          <cdr:cNvCxnSpPr/>
        </cdr:nvCxnSpPr>
        <cdr:spPr>
          <a:xfrm xmlns:a="http://schemas.openxmlformats.org/drawingml/2006/main">
            <a:off x="2246880" y="2114747"/>
            <a:ext cx="4167188" cy="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sp macro="" textlink="">
        <cdr:nvSpPr>
          <cdr:cNvPr id="7" name="16 CuadroTexto"/>
          <cdr:cNvSpPr txBox="1"/>
        </cdr:nvSpPr>
        <cdr:spPr>
          <a:xfrm xmlns:a="http://schemas.openxmlformats.org/drawingml/2006/main">
            <a:off x="2822233" y="2130537"/>
            <a:ext cx="1489702" cy="33923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HN" sz="1000" b="1"/>
              <a:t>Plazo Original</a:t>
            </a:r>
          </a:p>
        </cdr:txBody>
      </cdr:sp>
      <cdr:sp macro="" textlink="">
        <cdr:nvSpPr>
          <cdr:cNvPr id="14" name="16 CuadroTexto"/>
          <cdr:cNvSpPr txBox="1"/>
        </cdr:nvSpPr>
        <cdr:spPr>
          <a:xfrm xmlns:a="http://schemas.openxmlformats.org/drawingml/2006/main">
            <a:off x="6422572" y="3594300"/>
            <a:ext cx="1038225" cy="290083"/>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es-HN" sz="800" b="1"/>
              <a:t>Plazo Ampliado</a:t>
            </a:r>
            <a:endParaRPr lang="es-HN" sz="1000" b="1"/>
          </a:p>
        </cdr:txBody>
      </cdr:sp>
    </cdr:grp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39155376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Sanchez, Maria Deni</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HO-L1093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F3FE8-53B9-4ADC-A579-41D65FDF1203}"/>
</file>

<file path=customXml/itemProps2.xml><?xml version="1.0" encoding="utf-8"?>
<ds:datastoreItem xmlns:ds="http://schemas.openxmlformats.org/officeDocument/2006/customXml" ds:itemID="{CDD7AEB7-43A6-4184-90D6-5EAEB4FA39E9}"/>
</file>

<file path=customXml/itemProps3.xml><?xml version="1.0" encoding="utf-8"?>
<ds:datastoreItem xmlns:ds="http://schemas.openxmlformats.org/officeDocument/2006/customXml" ds:itemID="{014F7558-54C2-4AC9-A5ED-A71C25B6E259}"/>
</file>

<file path=customXml/itemProps4.xml><?xml version="1.0" encoding="utf-8"?>
<ds:datastoreItem xmlns:ds="http://schemas.openxmlformats.org/officeDocument/2006/customXml" ds:itemID="{C673DC8B-15E8-4AA3-B844-FB37EE677514}"/>
</file>

<file path=customXml/itemProps5.xml><?xml version="1.0" encoding="utf-8"?>
<ds:datastoreItem xmlns:ds="http://schemas.openxmlformats.org/officeDocument/2006/customXml" ds:itemID="{69857D97-DC8C-4877-9826-0644914189FD}"/>
</file>

<file path=customXml/itemProps6.xml><?xml version="1.0" encoding="utf-8"?>
<ds:datastoreItem xmlns:ds="http://schemas.openxmlformats.org/officeDocument/2006/customXml" ds:itemID="{D0B3F2BB-DD53-4B77-AF95-433F4AC817EE}"/>
</file>

<file path=docProps/app.xml><?xml version="1.0" encoding="utf-8"?>
<Properties xmlns="http://schemas.openxmlformats.org/officeDocument/2006/extended-properties" xmlns:vt="http://schemas.openxmlformats.org/officeDocument/2006/docPropsVTypes">
  <Template>Normal.dotm</Template>
  <TotalTime>0</TotalTime>
  <Pages>27</Pages>
  <Words>6763</Words>
  <Characters>38553</Characters>
  <Application>Microsoft Office Word</Application>
  <DocSecurity>0</DocSecurity>
  <Lines>321</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45226</CharactersWithSpaces>
  <SharedDoc>false</SharedDoc>
  <HLinks>
    <vt:vector size="132" baseType="variant">
      <vt:variant>
        <vt:i4>1572921</vt:i4>
      </vt:variant>
      <vt:variant>
        <vt:i4>128</vt:i4>
      </vt:variant>
      <vt:variant>
        <vt:i4>0</vt:i4>
      </vt:variant>
      <vt:variant>
        <vt:i4>5</vt:i4>
      </vt:variant>
      <vt:variant>
        <vt:lpwstr/>
      </vt:variant>
      <vt:variant>
        <vt:lpwstr>_Toc359231096</vt:lpwstr>
      </vt:variant>
      <vt:variant>
        <vt:i4>1572921</vt:i4>
      </vt:variant>
      <vt:variant>
        <vt:i4>122</vt:i4>
      </vt:variant>
      <vt:variant>
        <vt:i4>0</vt:i4>
      </vt:variant>
      <vt:variant>
        <vt:i4>5</vt:i4>
      </vt:variant>
      <vt:variant>
        <vt:lpwstr/>
      </vt:variant>
      <vt:variant>
        <vt:lpwstr>_Toc359231095</vt:lpwstr>
      </vt:variant>
      <vt:variant>
        <vt:i4>1572921</vt:i4>
      </vt:variant>
      <vt:variant>
        <vt:i4>116</vt:i4>
      </vt:variant>
      <vt:variant>
        <vt:i4>0</vt:i4>
      </vt:variant>
      <vt:variant>
        <vt:i4>5</vt:i4>
      </vt:variant>
      <vt:variant>
        <vt:lpwstr/>
      </vt:variant>
      <vt:variant>
        <vt:lpwstr>_Toc359231094</vt:lpwstr>
      </vt:variant>
      <vt:variant>
        <vt:i4>1572921</vt:i4>
      </vt:variant>
      <vt:variant>
        <vt:i4>110</vt:i4>
      </vt:variant>
      <vt:variant>
        <vt:i4>0</vt:i4>
      </vt:variant>
      <vt:variant>
        <vt:i4>5</vt:i4>
      </vt:variant>
      <vt:variant>
        <vt:lpwstr/>
      </vt:variant>
      <vt:variant>
        <vt:lpwstr>_Toc359231093</vt:lpwstr>
      </vt:variant>
      <vt:variant>
        <vt:i4>1572921</vt:i4>
      </vt:variant>
      <vt:variant>
        <vt:i4>104</vt:i4>
      </vt:variant>
      <vt:variant>
        <vt:i4>0</vt:i4>
      </vt:variant>
      <vt:variant>
        <vt:i4>5</vt:i4>
      </vt:variant>
      <vt:variant>
        <vt:lpwstr/>
      </vt:variant>
      <vt:variant>
        <vt:lpwstr>_Toc359231092</vt:lpwstr>
      </vt:variant>
      <vt:variant>
        <vt:i4>1572921</vt:i4>
      </vt:variant>
      <vt:variant>
        <vt:i4>98</vt:i4>
      </vt:variant>
      <vt:variant>
        <vt:i4>0</vt:i4>
      </vt:variant>
      <vt:variant>
        <vt:i4>5</vt:i4>
      </vt:variant>
      <vt:variant>
        <vt:lpwstr/>
      </vt:variant>
      <vt:variant>
        <vt:lpwstr>_Toc359231091</vt:lpwstr>
      </vt:variant>
      <vt:variant>
        <vt:i4>1572921</vt:i4>
      </vt:variant>
      <vt:variant>
        <vt:i4>92</vt:i4>
      </vt:variant>
      <vt:variant>
        <vt:i4>0</vt:i4>
      </vt:variant>
      <vt:variant>
        <vt:i4>5</vt:i4>
      </vt:variant>
      <vt:variant>
        <vt:lpwstr/>
      </vt:variant>
      <vt:variant>
        <vt:lpwstr>_Toc359231090</vt:lpwstr>
      </vt:variant>
      <vt:variant>
        <vt:i4>1638457</vt:i4>
      </vt:variant>
      <vt:variant>
        <vt:i4>86</vt:i4>
      </vt:variant>
      <vt:variant>
        <vt:i4>0</vt:i4>
      </vt:variant>
      <vt:variant>
        <vt:i4>5</vt:i4>
      </vt:variant>
      <vt:variant>
        <vt:lpwstr/>
      </vt:variant>
      <vt:variant>
        <vt:lpwstr>_Toc359231089</vt:lpwstr>
      </vt:variant>
      <vt:variant>
        <vt:i4>1638457</vt:i4>
      </vt:variant>
      <vt:variant>
        <vt:i4>80</vt:i4>
      </vt:variant>
      <vt:variant>
        <vt:i4>0</vt:i4>
      </vt:variant>
      <vt:variant>
        <vt:i4>5</vt:i4>
      </vt:variant>
      <vt:variant>
        <vt:lpwstr/>
      </vt:variant>
      <vt:variant>
        <vt:lpwstr>_Toc359231088</vt:lpwstr>
      </vt:variant>
      <vt:variant>
        <vt:i4>1638457</vt:i4>
      </vt:variant>
      <vt:variant>
        <vt:i4>74</vt:i4>
      </vt:variant>
      <vt:variant>
        <vt:i4>0</vt:i4>
      </vt:variant>
      <vt:variant>
        <vt:i4>5</vt:i4>
      </vt:variant>
      <vt:variant>
        <vt:lpwstr/>
      </vt:variant>
      <vt:variant>
        <vt:lpwstr>_Toc359231087</vt:lpwstr>
      </vt:variant>
      <vt:variant>
        <vt:i4>1638457</vt:i4>
      </vt:variant>
      <vt:variant>
        <vt:i4>68</vt:i4>
      </vt:variant>
      <vt:variant>
        <vt:i4>0</vt:i4>
      </vt:variant>
      <vt:variant>
        <vt:i4>5</vt:i4>
      </vt:variant>
      <vt:variant>
        <vt:lpwstr/>
      </vt:variant>
      <vt:variant>
        <vt:lpwstr>_Toc359231086</vt:lpwstr>
      </vt:variant>
      <vt:variant>
        <vt:i4>1638457</vt:i4>
      </vt:variant>
      <vt:variant>
        <vt:i4>62</vt:i4>
      </vt:variant>
      <vt:variant>
        <vt:i4>0</vt:i4>
      </vt:variant>
      <vt:variant>
        <vt:i4>5</vt:i4>
      </vt:variant>
      <vt:variant>
        <vt:lpwstr/>
      </vt:variant>
      <vt:variant>
        <vt:lpwstr>_Toc359231085</vt:lpwstr>
      </vt:variant>
      <vt:variant>
        <vt:i4>1638457</vt:i4>
      </vt:variant>
      <vt:variant>
        <vt:i4>56</vt:i4>
      </vt:variant>
      <vt:variant>
        <vt:i4>0</vt:i4>
      </vt:variant>
      <vt:variant>
        <vt:i4>5</vt:i4>
      </vt:variant>
      <vt:variant>
        <vt:lpwstr/>
      </vt:variant>
      <vt:variant>
        <vt:lpwstr>_Toc359231084</vt:lpwstr>
      </vt:variant>
      <vt:variant>
        <vt:i4>1638457</vt:i4>
      </vt:variant>
      <vt:variant>
        <vt:i4>50</vt:i4>
      </vt:variant>
      <vt:variant>
        <vt:i4>0</vt:i4>
      </vt:variant>
      <vt:variant>
        <vt:i4>5</vt:i4>
      </vt:variant>
      <vt:variant>
        <vt:lpwstr/>
      </vt:variant>
      <vt:variant>
        <vt:lpwstr>_Toc359231083</vt:lpwstr>
      </vt:variant>
      <vt:variant>
        <vt:i4>1638457</vt:i4>
      </vt:variant>
      <vt:variant>
        <vt:i4>44</vt:i4>
      </vt:variant>
      <vt:variant>
        <vt:i4>0</vt:i4>
      </vt:variant>
      <vt:variant>
        <vt:i4>5</vt:i4>
      </vt:variant>
      <vt:variant>
        <vt:lpwstr/>
      </vt:variant>
      <vt:variant>
        <vt:lpwstr>_Toc359231082</vt:lpwstr>
      </vt:variant>
      <vt:variant>
        <vt:i4>1638457</vt:i4>
      </vt:variant>
      <vt:variant>
        <vt:i4>38</vt:i4>
      </vt:variant>
      <vt:variant>
        <vt:i4>0</vt:i4>
      </vt:variant>
      <vt:variant>
        <vt:i4>5</vt:i4>
      </vt:variant>
      <vt:variant>
        <vt:lpwstr/>
      </vt:variant>
      <vt:variant>
        <vt:lpwstr>_Toc359231081</vt:lpwstr>
      </vt:variant>
      <vt:variant>
        <vt:i4>1638457</vt:i4>
      </vt:variant>
      <vt:variant>
        <vt:i4>32</vt:i4>
      </vt:variant>
      <vt:variant>
        <vt:i4>0</vt:i4>
      </vt:variant>
      <vt:variant>
        <vt:i4>5</vt:i4>
      </vt:variant>
      <vt:variant>
        <vt:lpwstr/>
      </vt:variant>
      <vt:variant>
        <vt:lpwstr>_Toc359231080</vt:lpwstr>
      </vt:variant>
      <vt:variant>
        <vt:i4>1441849</vt:i4>
      </vt:variant>
      <vt:variant>
        <vt:i4>26</vt:i4>
      </vt:variant>
      <vt:variant>
        <vt:i4>0</vt:i4>
      </vt:variant>
      <vt:variant>
        <vt:i4>5</vt:i4>
      </vt:variant>
      <vt:variant>
        <vt:lpwstr/>
      </vt:variant>
      <vt:variant>
        <vt:lpwstr>_Toc359231079</vt:lpwstr>
      </vt:variant>
      <vt:variant>
        <vt:i4>1441849</vt:i4>
      </vt:variant>
      <vt:variant>
        <vt:i4>20</vt:i4>
      </vt:variant>
      <vt:variant>
        <vt:i4>0</vt:i4>
      </vt:variant>
      <vt:variant>
        <vt:i4>5</vt:i4>
      </vt:variant>
      <vt:variant>
        <vt:lpwstr/>
      </vt:variant>
      <vt:variant>
        <vt:lpwstr>_Toc359231078</vt:lpwstr>
      </vt:variant>
      <vt:variant>
        <vt:i4>1441849</vt:i4>
      </vt:variant>
      <vt:variant>
        <vt:i4>14</vt:i4>
      </vt:variant>
      <vt:variant>
        <vt:i4>0</vt:i4>
      </vt:variant>
      <vt:variant>
        <vt:i4>5</vt:i4>
      </vt:variant>
      <vt:variant>
        <vt:lpwstr/>
      </vt:variant>
      <vt:variant>
        <vt:lpwstr>_Toc359231077</vt:lpwstr>
      </vt:variant>
      <vt:variant>
        <vt:i4>1441849</vt:i4>
      </vt:variant>
      <vt:variant>
        <vt:i4>8</vt:i4>
      </vt:variant>
      <vt:variant>
        <vt:i4>0</vt:i4>
      </vt:variant>
      <vt:variant>
        <vt:i4>5</vt:i4>
      </vt:variant>
      <vt:variant>
        <vt:lpwstr/>
      </vt:variant>
      <vt:variant>
        <vt:lpwstr>_Toc359231076</vt:lpwstr>
      </vt:variant>
      <vt:variant>
        <vt:i4>1441849</vt:i4>
      </vt:variant>
      <vt:variant>
        <vt:i4>2</vt:i4>
      </vt:variant>
      <vt:variant>
        <vt:i4>0</vt:i4>
      </vt:variant>
      <vt:variant>
        <vt:i4>5</vt:i4>
      </vt:variant>
      <vt:variant>
        <vt:lpwstr/>
      </vt:variant>
      <vt:variant>
        <vt:lpwstr>_Toc359231075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Análisis institucional SECI</dc:title>
  <dc:creator>Paola Lagos</dc:creator>
  <cp:lastModifiedBy>Test</cp:lastModifiedBy>
  <cp:revision>2</cp:revision>
  <cp:lastPrinted>2014-05-25T00:22:00Z</cp:lastPrinted>
  <dcterms:created xsi:type="dcterms:W3CDTF">2014-10-14T17:07:00Z</dcterms:created>
  <dcterms:modified xsi:type="dcterms:W3CDTF">2014-10-14T17:07:00Z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0x01010046CF21643EE8D14686A648AA6DAD0892008F2BA73533D89346B9EF2B78F623B099</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