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057" w:rsidRPr="009E4492" w:rsidRDefault="00B66CAB">
      <w:pPr>
        <w:rPr>
          <w:sz w:val="24"/>
          <w:szCs w:val="36"/>
          <w:lang w:eastAsia="ja-JP"/>
        </w:rPr>
      </w:pPr>
      <w:bookmarkStart w:id="0" w:name="_GoBack"/>
      <w:bookmarkEnd w:id="0"/>
      <w:r w:rsidRPr="009E4492">
        <w:rPr>
          <w:noProof/>
          <w:sz w:val="24"/>
          <w:szCs w:val="36"/>
        </w:rPr>
        <w:drawing>
          <wp:anchor distT="0" distB="0" distL="114300" distR="114300" simplePos="0" relativeHeight="251661312" behindDoc="0" locked="0" layoutInCell="1" allowOverlap="1" wp14:anchorId="0B606A57" wp14:editId="0CDC4621">
            <wp:simplePos x="0" y="0"/>
            <wp:positionH relativeFrom="column">
              <wp:posOffset>2324100</wp:posOffset>
            </wp:positionH>
            <wp:positionV relativeFrom="paragraph">
              <wp:posOffset>-434340</wp:posOffset>
            </wp:positionV>
            <wp:extent cx="1304925" cy="601345"/>
            <wp:effectExtent l="0" t="0" r="9525" b="8255"/>
            <wp:wrapSquare wrapText="bothSides"/>
            <wp:docPr id="819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5"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04925" cy="601345"/>
                    </a:xfrm>
                    <a:prstGeom prst="rect">
                      <a:avLst/>
                    </a:prstGeom>
                    <a:noFill/>
                    <a:ln>
                      <a:noFill/>
                    </a:ln>
                    <a:extLst/>
                  </pic:spPr>
                </pic:pic>
              </a:graphicData>
            </a:graphic>
            <wp14:sizeRelH relativeFrom="page">
              <wp14:pctWidth>0</wp14:pctWidth>
            </wp14:sizeRelH>
            <wp14:sizeRelV relativeFrom="page">
              <wp14:pctHeight>0</wp14:pctHeight>
            </wp14:sizeRelV>
          </wp:anchor>
        </w:drawing>
      </w:r>
    </w:p>
    <w:p w:rsidR="005601AC" w:rsidRPr="00132940" w:rsidRDefault="007E0171" w:rsidP="005B70B6">
      <w:pPr>
        <w:spacing w:after="0" w:line="240" w:lineRule="auto"/>
        <w:jc w:val="center"/>
        <w:rPr>
          <w:sz w:val="28"/>
          <w:szCs w:val="28"/>
          <w:lang w:eastAsia="ja-JP"/>
        </w:rPr>
      </w:pPr>
      <w:r w:rsidRPr="00132940">
        <w:rPr>
          <w:sz w:val="28"/>
          <w:szCs w:val="28"/>
        </w:rPr>
        <w:t>FACT</w:t>
      </w:r>
      <w:r w:rsidR="00617590" w:rsidRPr="00132940">
        <w:rPr>
          <w:sz w:val="28"/>
          <w:szCs w:val="28"/>
        </w:rPr>
        <w:t xml:space="preserve"> </w:t>
      </w:r>
      <w:r w:rsidRPr="00132940">
        <w:rPr>
          <w:sz w:val="28"/>
          <w:szCs w:val="28"/>
        </w:rPr>
        <w:t>SHEET</w:t>
      </w:r>
    </w:p>
    <w:p w:rsidR="00132940" w:rsidRDefault="00266503" w:rsidP="005B70B6">
      <w:pPr>
        <w:spacing w:after="0" w:line="240" w:lineRule="auto"/>
        <w:jc w:val="center"/>
        <w:rPr>
          <w:sz w:val="28"/>
          <w:szCs w:val="28"/>
          <w:lang w:eastAsia="ja-JP"/>
        </w:rPr>
      </w:pPr>
      <w:r>
        <w:rPr>
          <w:rFonts w:hint="eastAsia"/>
          <w:sz w:val="28"/>
          <w:szCs w:val="28"/>
          <w:lang w:eastAsia="ja-JP"/>
        </w:rPr>
        <w:t>JSF</w:t>
      </w:r>
      <w:r w:rsidR="00981016" w:rsidRPr="00132940">
        <w:rPr>
          <w:sz w:val="28"/>
          <w:szCs w:val="28"/>
          <w:lang w:eastAsia="ja-JP"/>
        </w:rPr>
        <w:t>:</w:t>
      </w:r>
      <w:r>
        <w:rPr>
          <w:rFonts w:hint="eastAsia"/>
          <w:sz w:val="28"/>
          <w:szCs w:val="28"/>
          <w:lang w:eastAsia="ja-JP"/>
        </w:rPr>
        <w:t xml:space="preserve"> Japan Special Fund</w:t>
      </w:r>
    </w:p>
    <w:p w:rsidR="00A658F4" w:rsidRPr="00132940" w:rsidRDefault="00B66CAB" w:rsidP="005B70B6">
      <w:pPr>
        <w:spacing w:after="0" w:line="240" w:lineRule="auto"/>
        <w:jc w:val="center"/>
        <w:rPr>
          <w:sz w:val="28"/>
          <w:szCs w:val="28"/>
        </w:rPr>
      </w:pPr>
      <w:r w:rsidRPr="00132940">
        <w:rPr>
          <w:rFonts w:hint="eastAsia"/>
          <w:sz w:val="28"/>
          <w:szCs w:val="28"/>
          <w:lang w:eastAsia="ja-JP"/>
        </w:rPr>
        <w:t>I</w:t>
      </w:r>
      <w:r w:rsidR="00617590" w:rsidRPr="00132940">
        <w:rPr>
          <w:sz w:val="28"/>
          <w:szCs w:val="28"/>
          <w:lang w:eastAsia="ja-JP"/>
        </w:rPr>
        <w:t>nter-American Development Bank (I</w:t>
      </w:r>
      <w:r w:rsidRPr="00132940">
        <w:rPr>
          <w:rFonts w:hint="eastAsia"/>
          <w:sz w:val="28"/>
          <w:szCs w:val="28"/>
          <w:lang w:eastAsia="ja-JP"/>
        </w:rPr>
        <w:t>DB</w:t>
      </w:r>
      <w:r w:rsidR="00617590" w:rsidRPr="00132940">
        <w:rPr>
          <w:sz w:val="28"/>
          <w:szCs w:val="28"/>
          <w:lang w:eastAsia="ja-JP"/>
        </w:rPr>
        <w:t>)</w:t>
      </w:r>
    </w:p>
    <w:p w:rsidR="00555B43" w:rsidRDefault="00EC3C8B" w:rsidP="005B70B6">
      <w:pPr>
        <w:spacing w:after="0" w:line="240" w:lineRule="auto"/>
        <w:jc w:val="center"/>
        <w:rPr>
          <w:sz w:val="24"/>
          <w:szCs w:val="24"/>
          <w:lang w:eastAsia="ja-JP"/>
        </w:rPr>
      </w:pPr>
      <w:r>
        <w:rPr>
          <w:rFonts w:hint="eastAsia"/>
          <w:sz w:val="24"/>
          <w:szCs w:val="24"/>
          <w:lang w:eastAsia="ja-JP"/>
        </w:rPr>
        <w:t>April</w:t>
      </w:r>
      <w:r w:rsidR="00617590">
        <w:rPr>
          <w:sz w:val="24"/>
          <w:szCs w:val="24"/>
          <w:lang w:eastAsia="ja-JP"/>
        </w:rPr>
        <w:t xml:space="preserve"> 9</w:t>
      </w:r>
      <w:r>
        <w:rPr>
          <w:sz w:val="24"/>
          <w:szCs w:val="24"/>
        </w:rPr>
        <w:t>, 20</w:t>
      </w:r>
      <w:r>
        <w:rPr>
          <w:rFonts w:hint="eastAsia"/>
          <w:sz w:val="24"/>
          <w:szCs w:val="24"/>
          <w:lang w:eastAsia="ja-JP"/>
        </w:rPr>
        <w:t>16</w:t>
      </w:r>
    </w:p>
    <w:p w:rsidR="00A91412" w:rsidRDefault="00A91412" w:rsidP="00A91412">
      <w:pPr>
        <w:pStyle w:val="ListParagraph"/>
        <w:tabs>
          <w:tab w:val="center" w:pos="4680"/>
        </w:tabs>
        <w:rPr>
          <w:b/>
          <w:sz w:val="24"/>
          <w:szCs w:val="24"/>
          <w:lang w:eastAsia="ja-JP"/>
        </w:rPr>
      </w:pPr>
    </w:p>
    <w:p w:rsidR="00DA0D9D" w:rsidRDefault="00DA0D9D" w:rsidP="003B02AA">
      <w:pPr>
        <w:pStyle w:val="ListParagraph"/>
        <w:numPr>
          <w:ilvl w:val="0"/>
          <w:numId w:val="5"/>
        </w:numPr>
        <w:tabs>
          <w:tab w:val="center" w:pos="4680"/>
        </w:tabs>
        <w:rPr>
          <w:b/>
          <w:szCs w:val="24"/>
          <w:lang w:eastAsia="ja-JP"/>
        </w:rPr>
      </w:pPr>
      <w:r w:rsidRPr="005B70B6">
        <w:rPr>
          <w:b/>
          <w:szCs w:val="24"/>
          <w:lang w:eastAsia="ja-JP"/>
        </w:rPr>
        <w:t>The Japan Special Fund (JSF)</w:t>
      </w:r>
      <w:r w:rsidRPr="005B70B6">
        <w:rPr>
          <w:rFonts w:hint="eastAsia"/>
          <w:b/>
          <w:szCs w:val="24"/>
          <w:lang w:eastAsia="ja-JP"/>
        </w:rPr>
        <w:t xml:space="preserve"> was </w:t>
      </w:r>
      <w:r w:rsidRPr="005B70B6">
        <w:rPr>
          <w:b/>
          <w:szCs w:val="24"/>
          <w:lang w:eastAsia="ja-JP"/>
        </w:rPr>
        <w:t xml:space="preserve">established by the Government of Japan in 1988, </w:t>
      </w:r>
      <w:r w:rsidRPr="005B70B6">
        <w:rPr>
          <w:rFonts w:hint="eastAsia"/>
          <w:b/>
          <w:szCs w:val="24"/>
          <w:lang w:eastAsia="ja-JP"/>
        </w:rPr>
        <w:t>in order</w:t>
      </w:r>
      <w:r w:rsidRPr="005B70B6">
        <w:rPr>
          <w:b/>
          <w:szCs w:val="24"/>
          <w:lang w:eastAsia="ja-JP"/>
        </w:rPr>
        <w:t xml:space="preserve"> to foster social and economic growth in IDB’s borrowing member countries. The JSF is one of the largest non-reimbursable untied active trust funds administered by the IDB. </w:t>
      </w:r>
    </w:p>
    <w:p w:rsidR="003B02AA" w:rsidRPr="003B02AA" w:rsidRDefault="003B02AA" w:rsidP="003B02AA">
      <w:pPr>
        <w:pStyle w:val="ListParagraph"/>
        <w:tabs>
          <w:tab w:val="center" w:pos="4680"/>
        </w:tabs>
        <w:rPr>
          <w:b/>
          <w:sz w:val="14"/>
          <w:szCs w:val="24"/>
          <w:lang w:eastAsia="ja-JP"/>
        </w:rPr>
      </w:pPr>
    </w:p>
    <w:p w:rsidR="00DA0D9D" w:rsidRPr="005B70B6" w:rsidRDefault="00DA0D9D" w:rsidP="00DA0D9D">
      <w:pPr>
        <w:pStyle w:val="ListParagraph"/>
        <w:numPr>
          <w:ilvl w:val="0"/>
          <w:numId w:val="5"/>
        </w:numPr>
        <w:tabs>
          <w:tab w:val="center" w:pos="4680"/>
        </w:tabs>
        <w:rPr>
          <w:b/>
          <w:szCs w:val="24"/>
          <w:lang w:eastAsia="ja-JP"/>
        </w:rPr>
      </w:pPr>
      <w:r w:rsidRPr="005B70B6">
        <w:rPr>
          <w:b/>
          <w:szCs w:val="24"/>
          <w:lang w:eastAsia="ja-JP"/>
        </w:rPr>
        <w:t>Since its establishment, the JSF has financed TC activities for a total of US$25</w:t>
      </w:r>
      <w:r w:rsidRPr="005B70B6">
        <w:rPr>
          <w:rFonts w:hint="eastAsia"/>
          <w:b/>
          <w:szCs w:val="24"/>
          <w:lang w:eastAsia="ja-JP"/>
        </w:rPr>
        <w:t>8</w:t>
      </w:r>
      <w:r w:rsidRPr="005B70B6">
        <w:rPr>
          <w:b/>
          <w:szCs w:val="24"/>
          <w:lang w:eastAsia="ja-JP"/>
        </w:rPr>
        <w:t xml:space="preserve"> million. With its flexible financing scheme for TC operations in sectors such as transportation, rural development, water and sanitation, education, health, environmental protection, the JSF has proved to be an essential resource in supporting IDB operations.</w:t>
      </w:r>
    </w:p>
    <w:p w:rsidR="00A91412" w:rsidRPr="005B70B6" w:rsidRDefault="00A91412" w:rsidP="00A91412">
      <w:pPr>
        <w:tabs>
          <w:tab w:val="center" w:pos="4680"/>
        </w:tabs>
        <w:spacing w:after="0"/>
        <w:rPr>
          <w:b/>
          <w:szCs w:val="24"/>
          <w:lang w:eastAsia="ja-JP"/>
        </w:rPr>
      </w:pPr>
      <w:r w:rsidRPr="005B70B6">
        <w:rPr>
          <w:rFonts w:hint="eastAsia"/>
          <w:b/>
          <w:szCs w:val="24"/>
          <w:lang w:eastAsia="ja-JP"/>
        </w:rPr>
        <w:t xml:space="preserve">    </w:t>
      </w:r>
      <w:r w:rsidR="00775B63" w:rsidRPr="005B70B6">
        <w:rPr>
          <w:rFonts w:hint="eastAsia"/>
          <w:b/>
          <w:szCs w:val="24"/>
          <w:lang w:eastAsia="ja-JP"/>
        </w:rPr>
        <w:t xml:space="preserve">  </w:t>
      </w:r>
      <w:r w:rsidRPr="005B70B6">
        <w:rPr>
          <w:b/>
          <w:szCs w:val="24"/>
          <w:lang w:eastAsia="ja-JP"/>
        </w:rPr>
        <w:t>Main Characteristics</w:t>
      </w:r>
      <w:r w:rsidRPr="005B70B6">
        <w:rPr>
          <w:rFonts w:hint="eastAsia"/>
          <w:b/>
          <w:szCs w:val="24"/>
          <w:lang w:eastAsia="ja-JP"/>
        </w:rPr>
        <w:t>:</w:t>
      </w:r>
    </w:p>
    <w:p w:rsidR="00A91412" w:rsidRPr="005B70B6" w:rsidRDefault="00A91412" w:rsidP="00A91412">
      <w:pPr>
        <w:pStyle w:val="ListParagraph"/>
        <w:numPr>
          <w:ilvl w:val="0"/>
          <w:numId w:val="6"/>
        </w:numPr>
        <w:tabs>
          <w:tab w:val="center" w:pos="4680"/>
        </w:tabs>
        <w:rPr>
          <w:b/>
          <w:szCs w:val="24"/>
          <w:lang w:eastAsia="ja-JP"/>
        </w:rPr>
      </w:pPr>
      <w:r w:rsidRPr="005B70B6">
        <w:rPr>
          <w:b/>
          <w:szCs w:val="24"/>
          <w:lang w:eastAsia="ja-JP"/>
        </w:rPr>
        <w:t>The JSF is a non-reimbursable technical cooperation trust fund.</w:t>
      </w:r>
      <w:r w:rsidRPr="005B70B6">
        <w:rPr>
          <w:rFonts w:hint="eastAsia"/>
          <w:b/>
          <w:szCs w:val="24"/>
          <w:lang w:eastAsia="ja-JP"/>
        </w:rPr>
        <w:t xml:space="preserve"> </w:t>
      </w:r>
    </w:p>
    <w:p w:rsidR="00A91412" w:rsidRPr="005B70B6" w:rsidRDefault="00A91412" w:rsidP="00A91412">
      <w:pPr>
        <w:pStyle w:val="ListParagraph"/>
        <w:numPr>
          <w:ilvl w:val="0"/>
          <w:numId w:val="6"/>
        </w:numPr>
        <w:tabs>
          <w:tab w:val="center" w:pos="4680"/>
        </w:tabs>
        <w:rPr>
          <w:b/>
          <w:szCs w:val="24"/>
          <w:lang w:eastAsia="ja-JP"/>
        </w:rPr>
      </w:pPr>
      <w:r w:rsidRPr="005B70B6">
        <w:rPr>
          <w:b/>
          <w:szCs w:val="24"/>
          <w:lang w:eastAsia="ja-JP"/>
        </w:rPr>
        <w:t xml:space="preserve">The JSF is a fully untied trust fund. Consultants hired to work on approved JSF projects may come from any IDB member country. </w:t>
      </w:r>
    </w:p>
    <w:p w:rsidR="00A91412" w:rsidRPr="005B70B6" w:rsidRDefault="00775B63" w:rsidP="00A91412">
      <w:pPr>
        <w:tabs>
          <w:tab w:val="center" w:pos="4680"/>
        </w:tabs>
        <w:spacing w:after="0"/>
        <w:rPr>
          <w:b/>
          <w:szCs w:val="24"/>
          <w:lang w:eastAsia="ja-JP"/>
        </w:rPr>
      </w:pPr>
      <w:r w:rsidRPr="005B70B6">
        <w:rPr>
          <w:rFonts w:hint="eastAsia"/>
          <w:b/>
          <w:szCs w:val="24"/>
          <w:lang w:eastAsia="ja-JP"/>
        </w:rPr>
        <w:t xml:space="preserve">  </w:t>
      </w:r>
      <w:r w:rsidR="00A91412" w:rsidRPr="005B70B6">
        <w:rPr>
          <w:rFonts w:hint="eastAsia"/>
          <w:b/>
          <w:szCs w:val="24"/>
          <w:lang w:eastAsia="ja-JP"/>
        </w:rPr>
        <w:t xml:space="preserve">    </w:t>
      </w:r>
      <w:r w:rsidR="00A91412" w:rsidRPr="005B70B6">
        <w:rPr>
          <w:b/>
          <w:szCs w:val="24"/>
          <w:lang w:eastAsia="ja-JP"/>
        </w:rPr>
        <w:t>Type of Project</w:t>
      </w:r>
      <w:r w:rsidR="00A91412" w:rsidRPr="005B70B6">
        <w:rPr>
          <w:rFonts w:hint="eastAsia"/>
          <w:b/>
          <w:szCs w:val="24"/>
          <w:lang w:eastAsia="ja-JP"/>
        </w:rPr>
        <w:t>:</w:t>
      </w:r>
    </w:p>
    <w:p w:rsidR="00A91412" w:rsidRPr="005B70B6" w:rsidRDefault="00A91412" w:rsidP="00A91412">
      <w:pPr>
        <w:pStyle w:val="ListParagraph"/>
        <w:numPr>
          <w:ilvl w:val="0"/>
          <w:numId w:val="6"/>
        </w:numPr>
        <w:tabs>
          <w:tab w:val="center" w:pos="4680"/>
        </w:tabs>
        <w:ind w:right="-180"/>
        <w:rPr>
          <w:b/>
          <w:szCs w:val="24"/>
          <w:lang w:eastAsia="ja-JP"/>
        </w:rPr>
      </w:pPr>
      <w:r w:rsidRPr="005B70B6">
        <w:rPr>
          <w:b/>
          <w:szCs w:val="24"/>
          <w:lang w:eastAsia="ja-JP"/>
        </w:rPr>
        <w:t xml:space="preserve">Eligible project types for the JSF are policy and strategy formulation/implementation </w:t>
      </w:r>
      <w:r w:rsidRPr="005B70B6">
        <w:rPr>
          <w:rFonts w:hint="eastAsia"/>
          <w:b/>
          <w:szCs w:val="24"/>
          <w:lang w:eastAsia="ja-JP"/>
        </w:rPr>
        <w:t>a</w:t>
      </w:r>
      <w:r w:rsidRPr="005B70B6">
        <w:rPr>
          <w:b/>
          <w:szCs w:val="24"/>
          <w:lang w:eastAsia="ja-JP"/>
        </w:rPr>
        <w:t xml:space="preserve">ctivities. </w:t>
      </w:r>
    </w:p>
    <w:p w:rsidR="00A91412" w:rsidRPr="005B70B6" w:rsidRDefault="00A91412" w:rsidP="00A91412">
      <w:pPr>
        <w:tabs>
          <w:tab w:val="center" w:pos="4680"/>
        </w:tabs>
        <w:spacing w:after="0"/>
        <w:rPr>
          <w:b/>
          <w:szCs w:val="24"/>
          <w:lang w:eastAsia="ja-JP"/>
        </w:rPr>
      </w:pPr>
      <w:r w:rsidRPr="005B70B6">
        <w:rPr>
          <w:rFonts w:hint="eastAsia"/>
          <w:b/>
          <w:szCs w:val="24"/>
          <w:lang w:eastAsia="ja-JP"/>
        </w:rPr>
        <w:t xml:space="preserve">  </w:t>
      </w:r>
      <w:r w:rsidR="00775B63" w:rsidRPr="005B70B6">
        <w:rPr>
          <w:rFonts w:hint="eastAsia"/>
          <w:b/>
          <w:szCs w:val="24"/>
          <w:lang w:eastAsia="ja-JP"/>
        </w:rPr>
        <w:t xml:space="preserve">  </w:t>
      </w:r>
      <w:r w:rsidRPr="005B70B6">
        <w:rPr>
          <w:rFonts w:hint="eastAsia"/>
          <w:b/>
          <w:szCs w:val="24"/>
          <w:lang w:eastAsia="ja-JP"/>
        </w:rPr>
        <w:t xml:space="preserve">  </w:t>
      </w:r>
      <w:r w:rsidRPr="005B70B6">
        <w:rPr>
          <w:b/>
          <w:szCs w:val="24"/>
          <w:lang w:eastAsia="ja-JP"/>
        </w:rPr>
        <w:t>Beneficiary Countries</w:t>
      </w:r>
      <w:r w:rsidRPr="005B70B6">
        <w:rPr>
          <w:rFonts w:hint="eastAsia"/>
          <w:b/>
          <w:szCs w:val="24"/>
          <w:lang w:eastAsia="ja-JP"/>
        </w:rPr>
        <w:t>:</w:t>
      </w:r>
    </w:p>
    <w:p w:rsidR="00A91412" w:rsidRPr="005B70B6" w:rsidRDefault="00A91412" w:rsidP="00A91412">
      <w:pPr>
        <w:pStyle w:val="ListParagraph"/>
        <w:numPr>
          <w:ilvl w:val="0"/>
          <w:numId w:val="6"/>
        </w:numPr>
        <w:tabs>
          <w:tab w:val="center" w:pos="4680"/>
        </w:tabs>
        <w:rPr>
          <w:b/>
          <w:szCs w:val="24"/>
          <w:lang w:eastAsia="ja-JP"/>
        </w:rPr>
      </w:pPr>
      <w:r w:rsidRPr="005B70B6">
        <w:rPr>
          <w:b/>
          <w:szCs w:val="24"/>
          <w:lang w:eastAsia="ja-JP"/>
        </w:rPr>
        <w:t>All IDB borrowing member countries are eligible.</w:t>
      </w:r>
    </w:p>
    <w:p w:rsidR="00A91412" w:rsidRPr="005B70B6" w:rsidRDefault="00A91412" w:rsidP="00A91412">
      <w:pPr>
        <w:tabs>
          <w:tab w:val="center" w:pos="4680"/>
        </w:tabs>
        <w:spacing w:after="0"/>
        <w:rPr>
          <w:b/>
          <w:szCs w:val="24"/>
          <w:lang w:eastAsia="ja-JP"/>
        </w:rPr>
      </w:pPr>
      <w:r w:rsidRPr="005B70B6">
        <w:rPr>
          <w:rFonts w:hint="eastAsia"/>
          <w:b/>
          <w:szCs w:val="24"/>
          <w:lang w:eastAsia="ja-JP"/>
        </w:rPr>
        <w:t xml:space="preserve">    </w:t>
      </w:r>
      <w:r w:rsidR="00775B63" w:rsidRPr="005B70B6">
        <w:rPr>
          <w:rFonts w:hint="eastAsia"/>
          <w:b/>
          <w:szCs w:val="24"/>
          <w:lang w:eastAsia="ja-JP"/>
        </w:rPr>
        <w:t xml:space="preserve">  </w:t>
      </w:r>
      <w:r w:rsidRPr="005B70B6">
        <w:rPr>
          <w:b/>
          <w:szCs w:val="24"/>
          <w:lang w:eastAsia="ja-JP"/>
        </w:rPr>
        <w:t>Project Size</w:t>
      </w:r>
      <w:r w:rsidRPr="005B70B6">
        <w:rPr>
          <w:rFonts w:hint="eastAsia"/>
          <w:b/>
          <w:szCs w:val="24"/>
          <w:lang w:eastAsia="ja-JP"/>
        </w:rPr>
        <w:t>:</w:t>
      </w:r>
    </w:p>
    <w:p w:rsidR="00811A03" w:rsidRDefault="00A91412" w:rsidP="00A91412">
      <w:pPr>
        <w:pStyle w:val="ListParagraph"/>
        <w:numPr>
          <w:ilvl w:val="0"/>
          <w:numId w:val="6"/>
        </w:numPr>
        <w:tabs>
          <w:tab w:val="center" w:pos="4680"/>
        </w:tabs>
        <w:rPr>
          <w:b/>
          <w:szCs w:val="24"/>
          <w:lang w:eastAsia="ja-JP"/>
        </w:rPr>
      </w:pPr>
      <w:r w:rsidRPr="005B70B6">
        <w:rPr>
          <w:b/>
          <w:szCs w:val="24"/>
          <w:lang w:eastAsia="ja-JP"/>
        </w:rPr>
        <w:t>The maximum amount of JSF financing is US$1.5 million per project.</w:t>
      </w:r>
    </w:p>
    <w:p w:rsidR="00DA0D9D" w:rsidRPr="00811A03" w:rsidRDefault="00251292" w:rsidP="005B70B6">
      <w:pPr>
        <w:rPr>
          <w:b/>
          <w:szCs w:val="24"/>
          <w:lang w:eastAsia="ja-JP"/>
        </w:rPr>
      </w:pPr>
      <w:r>
        <w:rPr>
          <w:b/>
          <w:noProof/>
          <w:szCs w:val="24"/>
        </w:rPr>
        <w:drawing>
          <wp:anchor distT="0" distB="0" distL="114300" distR="114300" simplePos="0" relativeHeight="251669504" behindDoc="0" locked="0" layoutInCell="1" allowOverlap="1" wp14:anchorId="29C425EB" wp14:editId="64EF7911">
            <wp:simplePos x="0" y="0"/>
            <wp:positionH relativeFrom="column">
              <wp:posOffset>-247650</wp:posOffset>
            </wp:positionH>
            <wp:positionV relativeFrom="paragraph">
              <wp:posOffset>266065</wp:posOffset>
            </wp:positionV>
            <wp:extent cx="4591050" cy="319214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91050" cy="319214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4"/>
        </w:rPr>
        <w:drawing>
          <wp:anchor distT="0" distB="0" distL="114300" distR="114300" simplePos="0" relativeHeight="251668480" behindDoc="0" locked="0" layoutInCell="1" allowOverlap="1" wp14:anchorId="4A48B671" wp14:editId="628BD701">
            <wp:simplePos x="0" y="0"/>
            <wp:positionH relativeFrom="column">
              <wp:posOffset>4445000</wp:posOffset>
            </wp:positionH>
            <wp:positionV relativeFrom="paragraph">
              <wp:posOffset>408940</wp:posOffset>
            </wp:positionV>
            <wp:extent cx="2202815" cy="247269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02815" cy="2472690"/>
                    </a:xfrm>
                    <a:prstGeom prst="rect">
                      <a:avLst/>
                    </a:prstGeom>
                    <a:noFill/>
                  </pic:spPr>
                </pic:pic>
              </a:graphicData>
            </a:graphic>
            <wp14:sizeRelH relativeFrom="page">
              <wp14:pctWidth>0</wp14:pctWidth>
            </wp14:sizeRelH>
            <wp14:sizeRelV relativeFrom="page">
              <wp14:pctHeight>0</wp14:pctHeight>
            </wp14:sizeRelV>
          </wp:anchor>
        </w:drawing>
      </w:r>
      <w:r w:rsidR="00C34089" w:rsidRPr="005B70B6">
        <w:rPr>
          <w:b/>
          <w:noProof/>
          <w:sz w:val="24"/>
          <w:szCs w:val="24"/>
        </w:rPr>
        <mc:AlternateContent>
          <mc:Choice Requires="wps">
            <w:drawing>
              <wp:anchor distT="0" distB="0" distL="114300" distR="114300" simplePos="0" relativeHeight="251663360" behindDoc="0" locked="0" layoutInCell="1" allowOverlap="1" wp14:anchorId="16C209BB" wp14:editId="2CFC0A2D">
                <wp:simplePos x="0" y="0"/>
                <wp:positionH relativeFrom="column">
                  <wp:posOffset>-914400</wp:posOffset>
                </wp:positionH>
                <wp:positionV relativeFrom="paragraph">
                  <wp:posOffset>36830</wp:posOffset>
                </wp:positionV>
                <wp:extent cx="7800975" cy="514350"/>
                <wp:effectExtent l="0" t="0" r="0" b="0"/>
                <wp:wrapNone/>
                <wp:docPr id="5" name="TextBox 1"/>
                <wp:cNvGraphicFramePr/>
                <a:graphic xmlns:a="http://schemas.openxmlformats.org/drawingml/2006/main">
                  <a:graphicData uri="http://schemas.microsoft.com/office/word/2010/wordprocessingShape">
                    <wps:wsp>
                      <wps:cNvSpPr txBox="1"/>
                      <wps:spPr>
                        <a:xfrm>
                          <a:off x="0" y="0"/>
                          <a:ext cx="7800975" cy="514350"/>
                        </a:xfrm>
                        <a:prstGeom prst="rect">
                          <a:avLst/>
                        </a:prstGeom>
                      </wps:spPr>
                      <wps:txbx>
                        <w:txbxContent>
                          <w:p w:rsidR="005B70B6" w:rsidRPr="003B02AA" w:rsidRDefault="005B70B6" w:rsidP="005B70B6">
                            <w:pPr>
                              <w:pStyle w:val="ListParagraph"/>
                              <w:spacing w:after="0"/>
                              <w:jc w:val="center"/>
                              <w:rPr>
                                <w:rFonts w:cs="Gotham Book"/>
                                <w:b/>
                                <w:bCs/>
                                <w:sz w:val="21"/>
                                <w:szCs w:val="21"/>
                              </w:rPr>
                            </w:pPr>
                            <w:r w:rsidRPr="003B02AA">
                              <w:rPr>
                                <w:rFonts w:cs="Gotham Book"/>
                                <w:b/>
                                <w:bCs/>
                                <w:sz w:val="21"/>
                                <w:szCs w:val="21"/>
                              </w:rPr>
                              <w:t xml:space="preserve">Distribution of JSF Projects </w:t>
                            </w:r>
                          </w:p>
                          <w:p w:rsidR="005B70B6" w:rsidRPr="00C34089" w:rsidRDefault="005B70B6" w:rsidP="005B70B6">
                            <w:pPr>
                              <w:pStyle w:val="ListParagraph"/>
                              <w:spacing w:after="0"/>
                              <w:jc w:val="center"/>
                              <w:rPr>
                                <w:rFonts w:cs="Gotham Book"/>
                                <w:bCs/>
                                <w:sz w:val="18"/>
                                <w:szCs w:val="18"/>
                              </w:rPr>
                            </w:pPr>
                            <w:r w:rsidRPr="00C34089">
                              <w:rPr>
                                <w:rFonts w:cs="Gotham Book"/>
                                <w:bCs/>
                                <w:sz w:val="18"/>
                                <w:szCs w:val="18"/>
                              </w:rPr>
                              <w:t xml:space="preserve">Data as of </w:t>
                            </w:r>
                            <w:r w:rsidR="00C34089">
                              <w:rPr>
                                <w:rFonts w:cs="Gotham Book"/>
                                <w:bCs/>
                                <w:sz w:val="18"/>
                                <w:szCs w:val="18"/>
                              </w:rPr>
                              <w:t>March</w:t>
                            </w:r>
                            <w:r w:rsidRPr="00C34089">
                              <w:rPr>
                                <w:rFonts w:cs="Gotham Book"/>
                                <w:bCs/>
                                <w:sz w:val="18"/>
                                <w:szCs w:val="18"/>
                              </w:rPr>
                              <w:t xml:space="preserve"> 201</w:t>
                            </w:r>
                            <w:r w:rsidR="00251292">
                              <w:rPr>
                                <w:rFonts w:cs="Gotham Book"/>
                                <w:bCs/>
                                <w:sz w:val="18"/>
                                <w:szCs w:val="18"/>
                              </w:rPr>
                              <w:t>6</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1in;margin-top:2.9pt;width:614.25pt;height:4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" filled="f" stroked="f">
                <v:textbox>
                  <w:txbxContent>
                    <w:p w:rsidR="005B70B6" w:rsidRPr="003B02AA" w:rsidRDefault="005B70B6" w:rsidP="005B70B6">
                      <w:pPr>
                        <w:pStyle w:val="ListParagraph"/>
                        <w:spacing w:after="0"/>
                        <w:jc w:val="center"/>
                        <w:rPr>
                          <w:rFonts w:cs="Gotham Book"/>
                          <w:b/>
                          <w:bCs/>
                          <w:sz w:val="21"/>
                          <w:szCs w:val="21"/>
                        </w:rPr>
                      </w:pPr>
                      <w:r w:rsidRPr="003B02AA">
                        <w:rPr>
                          <w:rFonts w:cs="Gotham Book"/>
                          <w:b/>
                          <w:bCs/>
                          <w:sz w:val="21"/>
                          <w:szCs w:val="21"/>
                        </w:rPr>
                        <w:t xml:space="preserve">Distribution of JSF Projects </w:t>
                      </w:r>
                    </w:p>
                    <w:p w:rsidR="005B70B6" w:rsidRPr="00C34089" w:rsidRDefault="005B70B6" w:rsidP="005B70B6">
                      <w:pPr>
                        <w:pStyle w:val="ListParagraph"/>
                        <w:spacing w:after="0"/>
                        <w:jc w:val="center"/>
                        <w:rPr>
                          <w:rFonts w:cs="Gotham Book"/>
                          <w:bCs/>
                          <w:sz w:val="18"/>
                          <w:szCs w:val="18"/>
                        </w:rPr>
                      </w:pPr>
                      <w:r w:rsidRPr="00C34089">
                        <w:rPr>
                          <w:rFonts w:cs="Gotham Book"/>
                          <w:bCs/>
                          <w:sz w:val="18"/>
                          <w:szCs w:val="18"/>
                        </w:rPr>
                        <w:t xml:space="preserve">Data as of </w:t>
                      </w:r>
                      <w:r w:rsidR="00C34089">
                        <w:rPr>
                          <w:rFonts w:cs="Gotham Book"/>
                          <w:bCs/>
                          <w:sz w:val="18"/>
                          <w:szCs w:val="18"/>
                        </w:rPr>
                        <w:t>March</w:t>
                      </w:r>
                      <w:r w:rsidRPr="00C34089">
                        <w:rPr>
                          <w:rFonts w:cs="Gotham Book"/>
                          <w:bCs/>
                          <w:sz w:val="18"/>
                          <w:szCs w:val="18"/>
                        </w:rPr>
                        <w:t xml:space="preserve"> 201</w:t>
                      </w:r>
                      <w:r w:rsidR="00251292">
                        <w:rPr>
                          <w:rFonts w:cs="Gotham Book"/>
                          <w:bCs/>
                          <w:sz w:val="18"/>
                          <w:szCs w:val="18"/>
                        </w:rPr>
                        <w:t>6</w:t>
                      </w:r>
                    </w:p>
                  </w:txbxContent>
                </v:textbox>
              </v:shape>
            </w:pict>
          </mc:Fallback>
        </mc:AlternateContent>
      </w:r>
    </w:p>
    <w:sectPr w:rsidR="00DA0D9D" w:rsidRPr="00811A03" w:rsidSect="001C354E">
      <w:footerReference w:type="defaul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0DE3" w:rsidRDefault="006A0DE3" w:rsidP="001C354E">
      <w:pPr>
        <w:spacing w:after="0" w:line="240" w:lineRule="auto"/>
      </w:pPr>
      <w:r>
        <w:separator/>
      </w:r>
    </w:p>
  </w:endnote>
  <w:endnote w:type="continuationSeparator" w:id="0">
    <w:p w:rsidR="006A0DE3" w:rsidRDefault="006A0DE3" w:rsidP="001C35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Gotham Book">
    <w:panose1 w:val="00000000000000000000"/>
    <w:charset w:val="00"/>
    <w:family w:val="modern"/>
    <w:notTrueType/>
    <w:pitch w:val="variable"/>
    <w:sig w:usb0="A10000FF" w:usb1="4000005B" w:usb2="00000000" w:usb3="00000000" w:csb0="0000009B"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6396547"/>
      <w:docPartObj>
        <w:docPartGallery w:val="Page Numbers (Bottom of Page)"/>
        <w:docPartUnique/>
      </w:docPartObj>
    </w:sdtPr>
    <w:sdtEndPr/>
    <w:sdtContent>
      <w:p w:rsidR="001C354E" w:rsidRDefault="00945AD2">
        <w:pPr>
          <w:pStyle w:val="Footer"/>
          <w:jc w:val="right"/>
        </w:pPr>
        <w:r>
          <w:fldChar w:fldCharType="begin"/>
        </w:r>
        <w:r>
          <w:instrText xml:space="preserve"> PAGE   \* MERGEFORMAT </w:instrText>
        </w:r>
        <w:r>
          <w:fldChar w:fldCharType="separate"/>
        </w:r>
        <w:r w:rsidR="00251292">
          <w:rPr>
            <w:noProof/>
          </w:rPr>
          <w:t>2</w:t>
        </w:r>
        <w:r>
          <w:rPr>
            <w:noProof/>
          </w:rPr>
          <w:fldChar w:fldCharType="end"/>
        </w:r>
      </w:p>
    </w:sdtContent>
  </w:sdt>
  <w:p w:rsidR="001C354E" w:rsidRDefault="001C35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0DE3" w:rsidRDefault="006A0DE3" w:rsidP="001C354E">
      <w:pPr>
        <w:spacing w:after="0" w:line="240" w:lineRule="auto"/>
      </w:pPr>
      <w:r>
        <w:separator/>
      </w:r>
    </w:p>
  </w:footnote>
  <w:footnote w:type="continuationSeparator" w:id="0">
    <w:p w:rsidR="006A0DE3" w:rsidRDefault="006A0DE3" w:rsidP="001C354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F25FE"/>
    <w:multiLevelType w:val="hybridMultilevel"/>
    <w:tmpl w:val="9C3AFC48"/>
    <w:lvl w:ilvl="0" w:tplc="E2101840">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1250AE"/>
    <w:multiLevelType w:val="hybridMultilevel"/>
    <w:tmpl w:val="008A2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586E7B"/>
    <w:multiLevelType w:val="hybridMultilevel"/>
    <w:tmpl w:val="DA96603C"/>
    <w:lvl w:ilvl="0" w:tplc="04090001">
      <w:start w:val="1"/>
      <w:numFmt w:val="bullet"/>
      <w:lvlText w:val=""/>
      <w:lvlJc w:val="left"/>
      <w:pPr>
        <w:ind w:left="720" w:hanging="360"/>
      </w:pPr>
      <w:rPr>
        <w:rFonts w:ascii="Symbol" w:hAnsi="Symbol" w:hint="default"/>
      </w:rPr>
    </w:lvl>
    <w:lvl w:ilvl="1" w:tplc="279A8F7E">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FE37A2"/>
    <w:multiLevelType w:val="hybridMultilevel"/>
    <w:tmpl w:val="2398F722"/>
    <w:lvl w:ilvl="0" w:tplc="89F6248A">
      <w:start w:val="6"/>
      <w:numFmt w:val="bullet"/>
      <w:lvlText w:val="-"/>
      <w:lvlJc w:val="left"/>
      <w:pPr>
        <w:ind w:left="1080" w:hanging="360"/>
      </w:pPr>
      <w:rPr>
        <w:rFonts w:ascii="Calibri" w:eastAsiaTheme="minorEastAsia"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4FF303B"/>
    <w:multiLevelType w:val="hybridMultilevel"/>
    <w:tmpl w:val="684EF40A"/>
    <w:lvl w:ilvl="0" w:tplc="6C4AB0A6">
      <w:start w:val="6"/>
      <w:numFmt w:val="bullet"/>
      <w:lvlText w:val="-"/>
      <w:lvlJc w:val="left"/>
      <w:pPr>
        <w:ind w:left="1080" w:hanging="360"/>
      </w:pPr>
      <w:rPr>
        <w:rFonts w:ascii="Calibri" w:eastAsiaTheme="minorEastAsia"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71A7E79"/>
    <w:multiLevelType w:val="hybridMultilevel"/>
    <w:tmpl w:val="A42467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3"/>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6145">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171"/>
    <w:rsid w:val="000055A7"/>
    <w:rsid w:val="00006B45"/>
    <w:rsid w:val="00076103"/>
    <w:rsid w:val="000A1C64"/>
    <w:rsid w:val="00112B25"/>
    <w:rsid w:val="00126D62"/>
    <w:rsid w:val="00132940"/>
    <w:rsid w:val="00150B58"/>
    <w:rsid w:val="001C354E"/>
    <w:rsid w:val="00221B79"/>
    <w:rsid w:val="00251292"/>
    <w:rsid w:val="002619C7"/>
    <w:rsid w:val="00266503"/>
    <w:rsid w:val="002666FE"/>
    <w:rsid w:val="0028209B"/>
    <w:rsid w:val="00291926"/>
    <w:rsid w:val="002D7BA2"/>
    <w:rsid w:val="00354549"/>
    <w:rsid w:val="003A1DDB"/>
    <w:rsid w:val="003B02AA"/>
    <w:rsid w:val="003B2596"/>
    <w:rsid w:val="00430739"/>
    <w:rsid w:val="004827E7"/>
    <w:rsid w:val="004944A0"/>
    <w:rsid w:val="004B7E65"/>
    <w:rsid w:val="004E7707"/>
    <w:rsid w:val="00555B43"/>
    <w:rsid w:val="005601AC"/>
    <w:rsid w:val="005B70B6"/>
    <w:rsid w:val="005B7A73"/>
    <w:rsid w:val="00601955"/>
    <w:rsid w:val="00617590"/>
    <w:rsid w:val="00625099"/>
    <w:rsid w:val="0065555A"/>
    <w:rsid w:val="006A0DE3"/>
    <w:rsid w:val="0076182A"/>
    <w:rsid w:val="00775B63"/>
    <w:rsid w:val="00793E3D"/>
    <w:rsid w:val="007E0171"/>
    <w:rsid w:val="007F4B6C"/>
    <w:rsid w:val="00807E51"/>
    <w:rsid w:val="00811A03"/>
    <w:rsid w:val="00815A26"/>
    <w:rsid w:val="008403C7"/>
    <w:rsid w:val="008761A4"/>
    <w:rsid w:val="00945AD2"/>
    <w:rsid w:val="00981016"/>
    <w:rsid w:val="009E4492"/>
    <w:rsid w:val="00A02D92"/>
    <w:rsid w:val="00A152A4"/>
    <w:rsid w:val="00A1779D"/>
    <w:rsid w:val="00A658F4"/>
    <w:rsid w:val="00A91412"/>
    <w:rsid w:val="00B231CF"/>
    <w:rsid w:val="00B66CAB"/>
    <w:rsid w:val="00B92A9D"/>
    <w:rsid w:val="00BD3057"/>
    <w:rsid w:val="00BE7192"/>
    <w:rsid w:val="00BF1FF0"/>
    <w:rsid w:val="00C26671"/>
    <w:rsid w:val="00C34089"/>
    <w:rsid w:val="00C751F5"/>
    <w:rsid w:val="00CC1BC1"/>
    <w:rsid w:val="00CC3C20"/>
    <w:rsid w:val="00D01EB5"/>
    <w:rsid w:val="00D632E2"/>
    <w:rsid w:val="00D74E60"/>
    <w:rsid w:val="00D7560E"/>
    <w:rsid w:val="00D91696"/>
    <w:rsid w:val="00D94228"/>
    <w:rsid w:val="00DA0D9D"/>
    <w:rsid w:val="00DA6FA5"/>
    <w:rsid w:val="00E31DAD"/>
    <w:rsid w:val="00E65D77"/>
    <w:rsid w:val="00EB64F0"/>
    <w:rsid w:val="00EC3C8B"/>
    <w:rsid w:val="00EC5B9E"/>
    <w:rsid w:val="00ED5DDD"/>
    <w:rsid w:val="00F03F42"/>
    <w:rsid w:val="00F2326B"/>
    <w:rsid w:val="00FB6A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0171"/>
    <w:pPr>
      <w:ind w:left="720"/>
      <w:contextualSpacing/>
    </w:pPr>
  </w:style>
  <w:style w:type="paragraph" w:styleId="BalloonText">
    <w:name w:val="Balloon Text"/>
    <w:basedOn w:val="Normal"/>
    <w:link w:val="BalloonTextChar"/>
    <w:uiPriority w:val="99"/>
    <w:semiHidden/>
    <w:unhideWhenUsed/>
    <w:rsid w:val="001C35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354E"/>
    <w:rPr>
      <w:rFonts w:ascii="Tahoma" w:hAnsi="Tahoma" w:cs="Tahoma"/>
      <w:sz w:val="16"/>
      <w:szCs w:val="16"/>
    </w:rPr>
  </w:style>
  <w:style w:type="paragraph" w:styleId="Header">
    <w:name w:val="header"/>
    <w:basedOn w:val="Normal"/>
    <w:link w:val="HeaderChar"/>
    <w:uiPriority w:val="99"/>
    <w:unhideWhenUsed/>
    <w:rsid w:val="001C35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354E"/>
  </w:style>
  <w:style w:type="paragraph" w:styleId="Footer">
    <w:name w:val="footer"/>
    <w:basedOn w:val="Normal"/>
    <w:link w:val="FooterChar"/>
    <w:uiPriority w:val="99"/>
    <w:unhideWhenUsed/>
    <w:rsid w:val="001C35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354E"/>
  </w:style>
  <w:style w:type="paragraph" w:styleId="FootnoteText">
    <w:name w:val="footnote text"/>
    <w:basedOn w:val="Normal"/>
    <w:link w:val="FootnoteTextChar"/>
    <w:uiPriority w:val="99"/>
    <w:semiHidden/>
    <w:unhideWhenUsed/>
    <w:rsid w:val="002666F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666FE"/>
    <w:rPr>
      <w:sz w:val="20"/>
      <w:szCs w:val="20"/>
    </w:rPr>
  </w:style>
  <w:style w:type="character" w:styleId="FootnoteReference">
    <w:name w:val="footnote reference"/>
    <w:basedOn w:val="DefaultParagraphFont"/>
    <w:uiPriority w:val="99"/>
    <w:semiHidden/>
    <w:unhideWhenUsed/>
    <w:rsid w:val="002666FE"/>
    <w:rPr>
      <w:vertAlign w:val="superscript"/>
    </w:rPr>
  </w:style>
  <w:style w:type="paragraph" w:styleId="Date">
    <w:name w:val="Date"/>
    <w:basedOn w:val="Normal"/>
    <w:next w:val="Normal"/>
    <w:link w:val="DateChar"/>
    <w:uiPriority w:val="99"/>
    <w:semiHidden/>
    <w:unhideWhenUsed/>
    <w:rsid w:val="00FB6A8E"/>
  </w:style>
  <w:style w:type="character" w:customStyle="1" w:styleId="DateChar">
    <w:name w:val="Date Char"/>
    <w:basedOn w:val="DefaultParagraphFont"/>
    <w:link w:val="Date"/>
    <w:uiPriority w:val="99"/>
    <w:semiHidden/>
    <w:rsid w:val="00FB6A8E"/>
  </w:style>
  <w:style w:type="character" w:styleId="CommentReference">
    <w:name w:val="annotation reference"/>
    <w:basedOn w:val="DefaultParagraphFont"/>
    <w:uiPriority w:val="99"/>
    <w:semiHidden/>
    <w:unhideWhenUsed/>
    <w:rsid w:val="000A1C64"/>
    <w:rPr>
      <w:sz w:val="16"/>
      <w:szCs w:val="16"/>
    </w:rPr>
  </w:style>
  <w:style w:type="paragraph" w:styleId="CommentText">
    <w:name w:val="annotation text"/>
    <w:basedOn w:val="Normal"/>
    <w:link w:val="CommentTextChar"/>
    <w:uiPriority w:val="99"/>
    <w:semiHidden/>
    <w:unhideWhenUsed/>
    <w:rsid w:val="000A1C64"/>
    <w:pPr>
      <w:spacing w:line="240" w:lineRule="auto"/>
    </w:pPr>
    <w:rPr>
      <w:sz w:val="20"/>
      <w:szCs w:val="20"/>
    </w:rPr>
  </w:style>
  <w:style w:type="character" w:customStyle="1" w:styleId="CommentTextChar">
    <w:name w:val="Comment Text Char"/>
    <w:basedOn w:val="DefaultParagraphFont"/>
    <w:link w:val="CommentText"/>
    <w:uiPriority w:val="99"/>
    <w:semiHidden/>
    <w:rsid w:val="000A1C64"/>
    <w:rPr>
      <w:sz w:val="20"/>
      <w:szCs w:val="20"/>
    </w:rPr>
  </w:style>
  <w:style w:type="paragraph" w:styleId="CommentSubject">
    <w:name w:val="annotation subject"/>
    <w:basedOn w:val="CommentText"/>
    <w:next w:val="CommentText"/>
    <w:link w:val="CommentSubjectChar"/>
    <w:uiPriority w:val="99"/>
    <w:semiHidden/>
    <w:unhideWhenUsed/>
    <w:rsid w:val="000A1C64"/>
    <w:rPr>
      <w:b/>
      <w:bCs/>
    </w:rPr>
  </w:style>
  <w:style w:type="character" w:customStyle="1" w:styleId="CommentSubjectChar">
    <w:name w:val="Comment Subject Char"/>
    <w:basedOn w:val="CommentTextChar"/>
    <w:link w:val="CommentSubject"/>
    <w:uiPriority w:val="99"/>
    <w:semiHidden/>
    <w:rsid w:val="000A1C64"/>
    <w:rPr>
      <w:b/>
      <w:bCs/>
      <w:sz w:val="20"/>
      <w:szCs w:val="20"/>
    </w:rPr>
  </w:style>
  <w:style w:type="character" w:styleId="Hyperlink">
    <w:name w:val="Hyperlink"/>
    <w:basedOn w:val="DefaultParagraphFont"/>
    <w:uiPriority w:val="99"/>
    <w:unhideWhenUsed/>
    <w:rsid w:val="00221B79"/>
    <w:rPr>
      <w:color w:val="0000FF" w:themeColor="hyperlink"/>
      <w:u w:val="single"/>
    </w:rPr>
  </w:style>
  <w:style w:type="paragraph" w:styleId="NormalWeb">
    <w:name w:val="Normal (Web)"/>
    <w:basedOn w:val="Normal"/>
    <w:uiPriority w:val="99"/>
    <w:unhideWhenUsed/>
    <w:rsid w:val="00BF1FF0"/>
    <w:pPr>
      <w:spacing w:before="100" w:beforeAutospacing="1" w:after="100" w:afterAutospacing="1" w:line="240" w:lineRule="auto"/>
    </w:pPr>
    <w:rPr>
      <w:rFonts w:ascii="Times New Roman" w:hAnsi="Times New Roman" w:cs="Times New Roman"/>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0171"/>
    <w:pPr>
      <w:ind w:left="720"/>
      <w:contextualSpacing/>
    </w:pPr>
  </w:style>
  <w:style w:type="paragraph" w:styleId="BalloonText">
    <w:name w:val="Balloon Text"/>
    <w:basedOn w:val="Normal"/>
    <w:link w:val="BalloonTextChar"/>
    <w:uiPriority w:val="99"/>
    <w:semiHidden/>
    <w:unhideWhenUsed/>
    <w:rsid w:val="001C35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354E"/>
    <w:rPr>
      <w:rFonts w:ascii="Tahoma" w:hAnsi="Tahoma" w:cs="Tahoma"/>
      <w:sz w:val="16"/>
      <w:szCs w:val="16"/>
    </w:rPr>
  </w:style>
  <w:style w:type="paragraph" w:styleId="Header">
    <w:name w:val="header"/>
    <w:basedOn w:val="Normal"/>
    <w:link w:val="HeaderChar"/>
    <w:uiPriority w:val="99"/>
    <w:unhideWhenUsed/>
    <w:rsid w:val="001C35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354E"/>
  </w:style>
  <w:style w:type="paragraph" w:styleId="Footer">
    <w:name w:val="footer"/>
    <w:basedOn w:val="Normal"/>
    <w:link w:val="FooterChar"/>
    <w:uiPriority w:val="99"/>
    <w:unhideWhenUsed/>
    <w:rsid w:val="001C35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354E"/>
  </w:style>
  <w:style w:type="paragraph" w:styleId="FootnoteText">
    <w:name w:val="footnote text"/>
    <w:basedOn w:val="Normal"/>
    <w:link w:val="FootnoteTextChar"/>
    <w:uiPriority w:val="99"/>
    <w:semiHidden/>
    <w:unhideWhenUsed/>
    <w:rsid w:val="002666F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666FE"/>
    <w:rPr>
      <w:sz w:val="20"/>
      <w:szCs w:val="20"/>
    </w:rPr>
  </w:style>
  <w:style w:type="character" w:styleId="FootnoteReference">
    <w:name w:val="footnote reference"/>
    <w:basedOn w:val="DefaultParagraphFont"/>
    <w:uiPriority w:val="99"/>
    <w:semiHidden/>
    <w:unhideWhenUsed/>
    <w:rsid w:val="002666FE"/>
    <w:rPr>
      <w:vertAlign w:val="superscript"/>
    </w:rPr>
  </w:style>
  <w:style w:type="paragraph" w:styleId="Date">
    <w:name w:val="Date"/>
    <w:basedOn w:val="Normal"/>
    <w:next w:val="Normal"/>
    <w:link w:val="DateChar"/>
    <w:uiPriority w:val="99"/>
    <w:semiHidden/>
    <w:unhideWhenUsed/>
    <w:rsid w:val="00FB6A8E"/>
  </w:style>
  <w:style w:type="character" w:customStyle="1" w:styleId="DateChar">
    <w:name w:val="Date Char"/>
    <w:basedOn w:val="DefaultParagraphFont"/>
    <w:link w:val="Date"/>
    <w:uiPriority w:val="99"/>
    <w:semiHidden/>
    <w:rsid w:val="00FB6A8E"/>
  </w:style>
  <w:style w:type="character" w:styleId="CommentReference">
    <w:name w:val="annotation reference"/>
    <w:basedOn w:val="DefaultParagraphFont"/>
    <w:uiPriority w:val="99"/>
    <w:semiHidden/>
    <w:unhideWhenUsed/>
    <w:rsid w:val="000A1C64"/>
    <w:rPr>
      <w:sz w:val="16"/>
      <w:szCs w:val="16"/>
    </w:rPr>
  </w:style>
  <w:style w:type="paragraph" w:styleId="CommentText">
    <w:name w:val="annotation text"/>
    <w:basedOn w:val="Normal"/>
    <w:link w:val="CommentTextChar"/>
    <w:uiPriority w:val="99"/>
    <w:semiHidden/>
    <w:unhideWhenUsed/>
    <w:rsid w:val="000A1C64"/>
    <w:pPr>
      <w:spacing w:line="240" w:lineRule="auto"/>
    </w:pPr>
    <w:rPr>
      <w:sz w:val="20"/>
      <w:szCs w:val="20"/>
    </w:rPr>
  </w:style>
  <w:style w:type="character" w:customStyle="1" w:styleId="CommentTextChar">
    <w:name w:val="Comment Text Char"/>
    <w:basedOn w:val="DefaultParagraphFont"/>
    <w:link w:val="CommentText"/>
    <w:uiPriority w:val="99"/>
    <w:semiHidden/>
    <w:rsid w:val="000A1C64"/>
    <w:rPr>
      <w:sz w:val="20"/>
      <w:szCs w:val="20"/>
    </w:rPr>
  </w:style>
  <w:style w:type="paragraph" w:styleId="CommentSubject">
    <w:name w:val="annotation subject"/>
    <w:basedOn w:val="CommentText"/>
    <w:next w:val="CommentText"/>
    <w:link w:val="CommentSubjectChar"/>
    <w:uiPriority w:val="99"/>
    <w:semiHidden/>
    <w:unhideWhenUsed/>
    <w:rsid w:val="000A1C64"/>
    <w:rPr>
      <w:b/>
      <w:bCs/>
    </w:rPr>
  </w:style>
  <w:style w:type="character" w:customStyle="1" w:styleId="CommentSubjectChar">
    <w:name w:val="Comment Subject Char"/>
    <w:basedOn w:val="CommentTextChar"/>
    <w:link w:val="CommentSubject"/>
    <w:uiPriority w:val="99"/>
    <w:semiHidden/>
    <w:rsid w:val="000A1C64"/>
    <w:rPr>
      <w:b/>
      <w:bCs/>
      <w:sz w:val="20"/>
      <w:szCs w:val="20"/>
    </w:rPr>
  </w:style>
  <w:style w:type="character" w:styleId="Hyperlink">
    <w:name w:val="Hyperlink"/>
    <w:basedOn w:val="DefaultParagraphFont"/>
    <w:uiPriority w:val="99"/>
    <w:unhideWhenUsed/>
    <w:rsid w:val="00221B79"/>
    <w:rPr>
      <w:color w:val="0000FF" w:themeColor="hyperlink"/>
      <w:u w:val="single"/>
    </w:rPr>
  </w:style>
  <w:style w:type="paragraph" w:styleId="NormalWeb">
    <w:name w:val="Normal (Web)"/>
    <w:basedOn w:val="Normal"/>
    <w:uiPriority w:val="99"/>
    <w:unhideWhenUsed/>
    <w:rsid w:val="00BF1FF0"/>
    <w:pPr>
      <w:spacing w:before="100" w:beforeAutospacing="1" w:after="100" w:afterAutospacing="1" w:line="240" w:lineRule="auto"/>
    </w:pPr>
    <w:rPr>
      <w:rFonts w:ascii="Times New Roman" w:hAnsi="Times New Roman" w:cs="Times New Roman"/>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7821">
      <w:bodyDiv w:val="1"/>
      <w:marLeft w:val="0"/>
      <w:marRight w:val="0"/>
      <w:marTop w:val="0"/>
      <w:marBottom w:val="0"/>
      <w:divBdr>
        <w:top w:val="none" w:sz="0" w:space="0" w:color="auto"/>
        <w:left w:val="none" w:sz="0" w:space="0" w:color="auto"/>
        <w:bottom w:val="none" w:sz="0" w:space="0" w:color="auto"/>
        <w:right w:val="none" w:sz="0" w:space="0" w:color="auto"/>
      </w:divBdr>
    </w:div>
    <w:div w:id="621225294">
      <w:bodyDiv w:val="1"/>
      <w:marLeft w:val="0"/>
      <w:marRight w:val="0"/>
      <w:marTop w:val="0"/>
      <w:marBottom w:val="0"/>
      <w:divBdr>
        <w:top w:val="none" w:sz="0" w:space="0" w:color="auto"/>
        <w:left w:val="none" w:sz="0" w:space="0" w:color="auto"/>
        <w:bottom w:val="none" w:sz="0" w:space="0" w:color="auto"/>
        <w:right w:val="none" w:sz="0" w:space="0" w:color="auto"/>
      </w:divBdr>
    </w:div>
    <w:div w:id="770777614">
      <w:bodyDiv w:val="1"/>
      <w:marLeft w:val="0"/>
      <w:marRight w:val="0"/>
      <w:marTop w:val="0"/>
      <w:marBottom w:val="0"/>
      <w:divBdr>
        <w:top w:val="none" w:sz="0" w:space="0" w:color="auto"/>
        <w:left w:val="none" w:sz="0" w:space="0" w:color="auto"/>
        <w:bottom w:val="none" w:sz="0" w:space="0" w:color="auto"/>
        <w:right w:val="none" w:sz="0" w:space="0" w:color="auto"/>
      </w:divBdr>
    </w:div>
    <w:div w:id="916482392">
      <w:bodyDiv w:val="1"/>
      <w:marLeft w:val="0"/>
      <w:marRight w:val="0"/>
      <w:marTop w:val="0"/>
      <w:marBottom w:val="0"/>
      <w:divBdr>
        <w:top w:val="none" w:sz="0" w:space="0" w:color="auto"/>
        <w:left w:val="none" w:sz="0" w:space="0" w:color="auto"/>
        <w:bottom w:val="none" w:sz="0" w:space="0" w:color="auto"/>
        <w:right w:val="none" w:sz="0" w:space="0" w:color="auto"/>
      </w:divBdr>
    </w:div>
    <w:div w:id="1114522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20"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image" Target="media/image2.png"/><Relationship Id="rId19"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66B06E59AB175241BBFB297522263BEB" PreviousValue="false"/>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Corporate" ma:contentTypeID="0x01010066B06E59AB175241BBFB297522263BEB0080EC3AD05BB7C34596448869082FB658" ma:contentTypeVersion="17" ma:contentTypeDescription="A content type to manage public (corporate) IDB documents" ma:contentTypeScope="" ma:versionID="08effc9e335ccd46bcb2d9f2e7b3ac3b">
  <xsd:schema xmlns:xsd="http://www.w3.org/2001/XMLSchema" xmlns:xs="http://www.w3.org/2001/XMLSchema" xmlns:p="http://schemas.microsoft.com/office/2006/metadata/properties" xmlns:ns2="cdc7663a-08f0-4737-9e8c-148ce897a09c" targetNamespace="http://schemas.microsoft.com/office/2006/metadata/properties" ma:root="true" ma:fieldsID="0068336741fe3f3e9de198d9a3b263f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cf0f1ca6d90e4583ad80995bcde0e58a" minOccurs="0"/>
                <xsd:element ref="ns2:TaxCatchAll" minOccurs="0"/>
                <xsd:element ref="ns2:TaxCatchAllLabel" minOccurs="0"/>
                <xsd:element ref="ns2:Access_x0020_to_x0020_Information_x00a0_Policy"/>
                <xsd:element ref="ns2:j65ec2e3a7e44c39a1acebfd2a19200a" minOccurs="0"/>
                <xsd:element ref="ns2:Webtopic" minOccurs="0"/>
                <xsd:element ref="ns2:Disclosure_x0020_Activity"/>
                <xsd:element ref="ns2:Document_x0020_Language_x0020_IDB"/>
                <xsd:element ref="ns2:Division_x0020_or_x0020_Unit" minOccurs="0"/>
                <xsd:element ref="ns2:Document_x0020_Author" minOccurs="0"/>
                <xsd:element ref="ns2:Other_x0020_Author" minOccurs="0"/>
                <xsd:element ref="ns2:ic46d7e087fd4a108fb86518ca413cc6" minOccurs="0"/>
                <xsd:element ref="ns2:Identifier" minOccurs="0"/>
                <xsd:element ref="ns2:IDBDocs_x0020_Number" minOccurs="0"/>
                <xsd:element ref="ns2:Migration_x0020_Info" minOccurs="0"/>
                <xsd:element ref="ns2:Abstract"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SISCOR_x0020_Number" minOccurs="0"/>
                <xsd:element ref="ns2:Fiscal_x0020_Year_x0020_IDB" minOccurs="0"/>
                <xsd:element ref="ns2:Disclosed"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cf0f1ca6d90e4583ad80995bcde0e58a" ma:index="11" ma:taxonomy="true" ma:internalName="cf0f1ca6d90e4583ad80995bcde0e58a" ma:taxonomyFieldName="Function_x0020_Corporate_x0020_IDB" ma:displayName="Function Corporate IDB" ma:readOnly="false" ma:default="-1;#IDBDocs|cca77002-e150-4b2d-ab1f-1d7a7cdcae16" ma:fieldId="{cf0f1ca6-d90e-4583-ad80-995bcde0e58a}" ma:sspId="ae61f9b1-e23d-4f49-b3d7-56b991556c4b" ma:termSetId="87c2acd2-4473-4e75-9749-843c35148602"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3c588f23-1e2d-45ba-a9b1-ef249f9a459b}" ma:internalName="TaxCatchAll" ma:showField="CatchAllData" ma:web="4efbec97-fde3-4879-8f16-c9b0dfc21485">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3c588f23-1e2d-45ba-a9b1-ef249f9a459b}" ma:internalName="TaxCatchAllLabel" ma:readOnly="true" ma:showField="CatchAllDataLabel" ma:web="4efbec97-fde3-4879-8f16-c9b0dfc21485">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j65ec2e3a7e44c39a1acebfd2a19200a" ma:index="16" ma:taxonomy="true" ma:internalName="j65ec2e3a7e44c39a1acebfd2a19200a" ma:taxonomyFieldName="Series_x0020_Corporate_x0020_IDB" ma:displayName="Series Corporate IDB" ma:readOnly="false" ma:default="-1;#Unclassified|a6dff32e-d477-44cd-a56b-85efe9e0a56c" ma:fieldId="{365ec2e3-a7e4-4c39-a1ac-ebfd2a19200a}" ma:sspId="ae61f9b1-e23d-4f49-b3d7-56b991556c4b" ma:termSetId="309dd783-e737-4304-818f-f24bd2ff36bb" ma:anchorId="00000000-0000-0000-0000-000000000000" ma:open="false" ma:isKeyword="false">
      <xsd:complexType>
        <xsd:sequence>
          <xsd:element ref="pc:Terms" minOccurs="0" maxOccurs="1"/>
        </xsd:sequence>
      </xsd:complexType>
    </xsd:element>
    <xsd:element name="Webtopic" ma:index="18" nillable="true" ma:displayName="Webtopic" ma:internalName="Webtopic">
      <xsd:simpleType>
        <xsd:restriction base="dms:Text">
          <xsd:maxLength value="255"/>
        </xsd:restriction>
      </xsd:simpleType>
    </xsd:element>
    <xsd:element name="Disclosure_x0020_Activity" ma:index="19" ma:displayName="Disclosure Activity" ma:internalName="Disclosure_x0020_Activity" ma:readOnly="false">
      <xsd:simpleType>
        <xsd:restriction base="dms:Text">
          <xsd:maxLength value="255"/>
        </xsd:restriction>
      </xsd:simpleType>
    </xsd:element>
    <xsd:element name="Document_x0020_Language_x0020_IDB" ma:index="2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21" nillable="true" ma:displayName="Division or Unit" ma:internalName="Division_x0020_or_x0020_Unit">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ic46d7e087fd4a108fb86518ca413cc6" ma:index="2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Identifier" ma:index="26" nillable="true" ma:displayName="Identifier" ma:internalName="Identifier">
      <xsd:simpleType>
        <xsd:restriction base="dms:Text">
          <xsd:maxLength value="255"/>
        </xsd:restriction>
      </xsd:simpleType>
    </xsd:element>
    <xsd:element name="IDBDocs_x0020_Number" ma:index="27" nillable="true" ma:displayName="IDBDocs Number" ma:internalName="IDBDocs_x0020_Number" ma:readOnly="false">
      <xsd:simpleType>
        <xsd:restriction base="dms:Text">
          <xsd:maxLength value="255"/>
        </xsd:restriction>
      </xsd:simpleType>
    </xsd:element>
    <xsd:element name="Migration_x0020_Info" ma:index="28" nillable="true" ma:displayName="Migration Info" ma:internalName="Migration_x0020_Info" ma:readOnly="false">
      <xsd:simpleType>
        <xsd:restriction base="dms:Note"/>
      </xsd:simpleType>
    </xsd:element>
    <xsd:element name="Abstract" ma:index="29" nillable="true" ma:displayName="Abstract" ma:internalName="Abstract">
      <xsd:simpleType>
        <xsd:restriction base="dms:Note"/>
      </xsd:simpleType>
    </xsd:element>
    <xsd:element name="Editor1" ma:index="30" nillable="true" ma:displayName="Editor" ma:internalName="Editor1">
      <xsd:simpleType>
        <xsd:restriction base="dms:Text">
          <xsd:maxLength value="255"/>
        </xsd:restriction>
      </xsd:simpleType>
    </xsd:element>
    <xsd:element name="Issue_x0020_Date" ma:index="31" nillable="true" ma:displayName="Issue Date" ma:format="DateOnly" ma:internalName="Issue_x0020_Date">
      <xsd:simpleType>
        <xsd:restriction base="dms:DateTime"/>
      </xsd:simpleType>
    </xsd:element>
    <xsd:element name="Publishing_x0020_House" ma:index="32" nillable="true" ma:displayName="Publishing House" ma:internalName="Publishing_x0020_House">
      <xsd:simpleType>
        <xsd:restriction base="dms:Text">
          <xsd:maxLength value="255"/>
        </xsd:restriction>
      </xsd:simpleType>
    </xsd:element>
    <xsd:element name="KP_x0020_Topics" ma:index="33" nillable="true" ma:displayName="KP Topics" ma:internalName="KP_x0020_Topics">
      <xsd:simpleType>
        <xsd:restriction base="dms:Text">
          <xsd:maxLength value="255"/>
        </xsd:restriction>
      </xsd:simpleType>
    </xsd:element>
    <xsd:element name="Region" ma:index="34" nillable="true" ma:displayName="Region" ma:internalName="Region">
      <xsd:simpleType>
        <xsd:restriction base="dms:Text">
          <xsd:maxLength value="255"/>
        </xsd:restriction>
      </xsd:simpleType>
    </xsd:element>
    <xsd:element name="Publication_x0020_Type" ma:index="35" nillable="true" ma:displayName="Publication Type" ma:internalName="Publication_x0020_Type">
      <xsd:simpleType>
        <xsd:restriction base="dms:Text">
          <xsd:maxLength value="255"/>
        </xsd:restriction>
      </xsd:simpleType>
    </xsd:element>
    <xsd:element name="SISCOR_x0020_Number" ma:index="36" nillable="true" ma:displayName="SISCOR Number" ma:internalName="SISCOR_x0020_Number" ma:readOnly="false">
      <xsd:simpleType>
        <xsd:restriction base="dms:Text">
          <xsd:maxLength value="255"/>
        </xsd:restriction>
      </xsd:simpleType>
    </xsd:element>
    <xsd:element name="Fiscal_x0020_Year_x0020_IDB" ma:index="37" nillable="true" ma:displayName="Fiscal Year IDB" ma:internalName="Fiscal_x0020_Year_x0020_IDB" ma:readOnly="false">
      <xsd:simpleType>
        <xsd:restriction base="dms:Text">
          <xsd:maxLength value="255"/>
        </xsd:restriction>
      </xsd:simpleType>
    </xsd:element>
    <xsd:element name="Disclosed" ma:index="38" nillable="true" ma:displayName="Disclosed" ma:default="0" ma:internalName="Disclosed">
      <xsd:simpleType>
        <xsd:restriction base="dms:Boolean"/>
      </xsd:simpleType>
    </xsd:element>
    <xsd:element name="Related_x0020_SisCor_x0020_Number" ma:index="39"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IDBDocs_x0020_Number xmlns="cdc7663a-08f0-4737-9e8c-148ce897a09c">40222405</IDBDocs_x0020_Number>
    <TaxCatchAll xmlns="cdc7663a-08f0-4737-9e8c-148ce897a09c">
      <Value>20</Value>
      <Value>21</Value>
    </TaxCatchAll>
    <SISCOR_x0020_Number xmlns="cdc7663a-08f0-4737-9e8c-148ce897a09c" xsi:nil="true"/>
    <Division_x0020_or_x0020_Unit xmlns="cdc7663a-08f0-4737-9e8c-148ce897a09c">INE/ENE</Division_x0020_or_x0020_Unit>
    <Document_x0020_Author xmlns="cdc7663a-08f0-4737-9e8c-148ce897a09c">Driver, Alice Laurel</Document_x0020_Author>
    <Fiscal_x0020_Year_x0020_IDB xmlns="cdc7663a-08f0-4737-9e8c-148ce897a09c">2016</Fiscal_x0020_Year_x0020_IDB>
    <Other_x0020_Author xmlns="cdc7663a-08f0-4737-9e8c-148ce897a09c" xsi:nil="true"/>
    <Migration_x0020_Info xmlns="cdc7663a-08f0-4737-9e8c-148ce897a09c">&lt;Data&gt;&lt;APPLICATION&gt;MS WORD&lt;/APPLICATION&gt;&lt;STAGE_CODE&gt;WRKPA&lt;/STAGE_CODE&gt;&lt;USER_STAGE&gt;Working Paper&lt;/USER_STAGE&gt;&lt;PD_OBJ_TYPE&gt;0&lt;/PD_OBJ_TYPE&gt;&lt;MAKERECORD&gt;N&lt;/MAKERECORD&gt;&lt;MULTI_SUBREGION&gt;Central America&lt;/MULTI_SUBREGION&gt;&lt;/Data&gt;</Migration_x0020_Info>
    <Document_x0020_Language_x0020_IDB xmlns="cdc7663a-08f0-4737-9e8c-148ce897a09c">English</Document_x0020_Language_x0020_IDB>
    <Identifier xmlns="cdc7663a-08f0-4737-9e8c-148ce897a09c" xsi:nil="true"/>
    <Access_x0020_to_x0020_Information_x00a0_Policy xmlns="cdc7663a-08f0-4737-9e8c-148ce897a09c">Public</Access_x0020_to_x0020_Information_x00a0_Policy>
    <ic46d7e087fd4a108fb86518ca413cc6 xmlns="cdc7663a-08f0-4737-9e8c-148ce897a09c">
      <Terms xmlns="http://schemas.microsoft.com/office/infopath/2007/PartnerControls"/>
    </ic46d7e087fd4a108fb86518ca413cc6>
    <j65ec2e3a7e44c39a1acebfd2a19200a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j65ec2e3a7e44c39a1acebfd2a19200a>
    <cf0f1ca6d90e4583ad80995bcde0e58a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cf0f1ca6d90e4583ad80995bcde0e58a>
    <Issue_x0020_Date xmlns="cdc7663a-08f0-4737-9e8c-148ce897a09c" xsi:nil="true"/>
    <KP_x0020_Topics xmlns="cdc7663a-08f0-4737-9e8c-148ce897a09c" xsi:nil="true"/>
    <Publication_x0020_Type xmlns="cdc7663a-08f0-4737-9e8c-148ce897a09c" xsi:nil="true"/>
    <Publishing_x0020_House xmlns="cdc7663a-08f0-4737-9e8c-148ce897a09c" xsi:nil="true"/>
    <Abstract xmlns="cdc7663a-08f0-4737-9e8c-148ce897a09c" xsi:nil="true"/>
    <Editor1 xmlns="cdc7663a-08f0-4737-9e8c-148ce897a09c" xsi:nil="true"/>
    <Disclosure_x0020_Activity xmlns="cdc7663a-08f0-4737-9e8c-148ce897a09c">Working Paper</Disclosure_x0020_Activity>
    <Region xmlns="cdc7663a-08f0-4737-9e8c-148ce897a09c" xsi:nil="true"/>
    <Webtopic xmlns="cdc7663a-08f0-4737-9e8c-148ce897a09c">Climate Change and Renewable Energy;Energy</Webtopic>
    <Disclosed xmlns="cdc7663a-08f0-4737-9e8c-148ce897a09c">false</Disclosed>
    <_dlc_DocId xmlns="cdc7663a-08f0-4737-9e8c-148ce897a09c">EZSHARE-783570712-911</_dlc_DocId>
    <_dlc_DocIdUrl xmlns="cdc7663a-08f0-4737-9e8c-148ce897a09c">
      <Url>https://idbg.sharepoint.com/teams/ez-VPS/INE/_layouts/15/DocIdRedir.aspx?ID=EZSHARE-783570712-911</Url>
      <Description>EZSHARE-783570712-911</Description>
    </_dlc_DocIdUrl>
    <Related_x0020_SisCor_x0020_Number xmlns="cdc7663a-08f0-4737-9e8c-148ce897a09c"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Urls xmlns="http://schemas.microsoft.com/sharepoint/v3/contenttype/forms/url">
  <Display>_catalogs/masterpage/ECMForms/DisclosureCorporateCT/View.aspx</Display>
  <Edit>_catalogs/masterpage/ECMForms/DisclosureCorporateCT/Edit.aspx</Edit>
</FormUrl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9511A9-4E7D-4B13-8194-61F683E4D908}"/>
</file>

<file path=customXml/itemProps2.xml><?xml version="1.0" encoding="utf-8"?>
<ds:datastoreItem xmlns:ds="http://schemas.openxmlformats.org/officeDocument/2006/customXml" ds:itemID="{44DF8BED-71F6-43B3-9D41-CC0D9D7D7514}"/>
</file>

<file path=customXml/itemProps3.xml><?xml version="1.0" encoding="utf-8"?>
<ds:datastoreItem xmlns:ds="http://schemas.openxmlformats.org/officeDocument/2006/customXml" ds:itemID="{28C10C51-529F-44E4-81E3-52D2A53E6B5C}"/>
</file>

<file path=customXml/itemProps4.xml><?xml version="1.0" encoding="utf-8"?>
<ds:datastoreItem xmlns:ds="http://schemas.openxmlformats.org/officeDocument/2006/customXml" ds:itemID="{A2633AA3-6176-4BBD-9152-20160EAEA5AA}"/>
</file>

<file path=customXml/itemProps5.xml><?xml version="1.0" encoding="utf-8"?>
<ds:datastoreItem xmlns:ds="http://schemas.openxmlformats.org/officeDocument/2006/customXml" ds:itemID="{6FCCA32B-29AF-4F25-BC9D-DD9BF7460D70}"/>
</file>

<file path=customXml/itemProps6.xml><?xml version="1.0" encoding="utf-8"?>
<ds:datastoreItem xmlns:ds="http://schemas.openxmlformats.org/officeDocument/2006/customXml" ds:itemID="{E2BC2867-02AB-403C-B448-9582EB45EB3D}"/>
</file>

<file path=customXml/itemProps7.xml><?xml version="1.0" encoding="utf-8"?>
<ds:datastoreItem xmlns:ds="http://schemas.openxmlformats.org/officeDocument/2006/customXml" ds:itemID="{F5FE6A8C-2BCE-483F-A7FA-E7AC543536CD}"/>
</file>

<file path=docProps/app.xml><?xml version="1.0" encoding="utf-8"?>
<Properties xmlns="http://schemas.openxmlformats.org/officeDocument/2006/extended-properties" xmlns:vt="http://schemas.openxmlformats.org/officeDocument/2006/docPropsVTypes">
  <Template>Normal.dotm</Template>
  <TotalTime>2</TotalTime>
  <Pages>1</Pages>
  <Words>180</Words>
  <Characters>1028</Characters>
  <Application>Microsoft Office Word</Application>
  <DocSecurity>4</DocSecurity>
  <Lines>8</Lines>
  <Paragraphs>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Inter-American Development Bank</Company>
  <LinksUpToDate>false</LinksUpToDate>
  <CharactersWithSpaces>1206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JSF Fact Sheet</dc:title>
  <dc:creator>pbachelet</dc:creator>
  <cp:lastModifiedBy>IADB</cp:lastModifiedBy>
  <cp:revision>2</cp:revision>
  <cp:lastPrinted>2016-03-25T00:59:00Z</cp:lastPrinted>
  <dcterms:created xsi:type="dcterms:W3CDTF">2016-04-04T15:47:00Z</dcterms:created>
  <dcterms:modified xsi:type="dcterms:W3CDTF">2016-04-04T15:47:00Z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-1;#Unclassified|a6dff32e-d477-44cd-a56b-85efe9e0a56c</vt:lpwstr>
  </property>
  <property fmtid="{D5CDD505-2E9C-101B-9397-08002B2CF9AE}" pid="5" name="Function Corporate IDB">
    <vt:lpwstr>-1;#IDBDocs|cca77002-e150-4b2d-ab1f-1d7a7cdcae16</vt:lpwstr>
  </property>
  <property fmtid="{D5CDD505-2E9C-101B-9397-08002B2CF9AE}" pid="6" name="TaxKeywordTaxHTField">
    <vt:lpwstr/>
  </property>
  <property fmtid="{D5CDD505-2E9C-101B-9397-08002B2CF9AE}" pid="7" name="Series_x0020_Corporate_x0020_IDB">
    <vt:lpwstr>-1;#Unclassified|a6dff32e-d477-44cd-a56b-85efe9e0a56c</vt:lpwstr>
  </property>
  <property fmtid="{D5CDD505-2E9C-101B-9397-08002B2CF9AE}" pid="8" name="Country">
    <vt:lpwstr/>
  </property>
  <property fmtid="{D5CDD505-2E9C-101B-9397-08002B2CF9AE}" pid="11" name="URL">
    <vt:lpwstr/>
  </property>
  <property fmtid="{D5CDD505-2E9C-101B-9397-08002B2CF9AE}" pid="12" name="To_x003A_">
    <vt:lpwstr/>
  </property>
  <property fmtid="{D5CDD505-2E9C-101B-9397-08002B2CF9AE}" pid="13" name="Function_x0020_Corporate_x0020_IDB">
    <vt:lpwstr>-1;#IDBDocs|cca77002-e150-4b2d-ab1f-1d7a7cdcae16</vt:lpwstr>
  </property>
  <property fmtid="{D5CDD505-2E9C-101B-9397-08002B2CF9AE}" pid="14" name="From_x003A_">
    <vt:lpwstr/>
  </property>
  <property fmtid="{D5CDD505-2E9C-101B-9397-08002B2CF9AE}" pid="15" name="To:">
    <vt:lpwstr/>
  </property>
  <property fmtid="{D5CDD505-2E9C-101B-9397-08002B2CF9AE}" pid="16" name="From:">
    <vt:lpwstr/>
  </property>
  <property fmtid="{D5CDD505-2E9C-101B-9397-08002B2CF9AE}" pid="17" name="_dlc_DocIdItemGuid">
    <vt:lpwstr>ed9b85f2-9823-41f5-a8e0-867c6746d0ac</vt:lpwstr>
  </property>
  <property fmtid="{D5CDD505-2E9C-101B-9397-08002B2CF9AE}" pid="18" name="ContentTypeId">
    <vt:lpwstr>0x01010066B06E59AB175241BBFB297522263BEB0080EC3AD05BB7C34596448869082FB658</vt:lpwstr>
  </property>
</Properties>
</file>