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01A" w:rsidRPr="00974C7B" w:rsidRDefault="00115805" w:rsidP="002A1344">
      <w:pPr>
        <w:spacing w:before="240" w:after="240" w:line="240" w:lineRule="auto"/>
        <w:jc w:val="center"/>
        <w:rPr>
          <w:rFonts w:ascii="Times New Roman" w:hAnsi="Times New Roman"/>
          <w:b/>
          <w:smallCaps/>
          <w:sz w:val="28"/>
          <w:szCs w:val="28"/>
          <w:lang w:val="es-ES_tradnl"/>
        </w:rPr>
      </w:pPr>
      <w:bookmarkStart w:id="0" w:name="_GoBack"/>
      <w:bookmarkEnd w:id="0"/>
      <w:r>
        <w:rPr>
          <w:rFonts w:ascii="Times New Roman" w:hAnsi="Times New Roman"/>
          <w:b/>
          <w:smallCaps/>
          <w:sz w:val="28"/>
          <w:szCs w:val="28"/>
          <w:lang w:val="es-ES_tradnl"/>
        </w:rPr>
        <w:t xml:space="preserve">Matriz </w:t>
      </w:r>
      <w:r w:rsidR="00974C7B" w:rsidRPr="00974C7B">
        <w:rPr>
          <w:rFonts w:ascii="Times New Roman" w:hAnsi="Times New Roman"/>
          <w:b/>
          <w:smallCaps/>
          <w:sz w:val="28"/>
          <w:szCs w:val="28"/>
          <w:lang w:val="es-ES_tradnl"/>
        </w:rPr>
        <w:t>de Resultados</w:t>
      </w:r>
    </w:p>
    <w:tbl>
      <w:tblPr>
        <w:tblStyle w:val="TableGrid"/>
        <w:tblW w:w="12618" w:type="dxa"/>
        <w:tblLook w:val="04A0" w:firstRow="1" w:lastRow="0" w:firstColumn="1" w:lastColumn="0" w:noHBand="0" w:noVBand="1"/>
      </w:tblPr>
      <w:tblGrid>
        <w:gridCol w:w="3528"/>
        <w:gridCol w:w="9090"/>
      </w:tblGrid>
      <w:tr w:rsidR="00057C38" w:rsidRPr="00D64E2D" w:rsidTr="00D64E2D">
        <w:tc>
          <w:tcPr>
            <w:tcW w:w="3528" w:type="dxa"/>
            <w:vAlign w:val="center"/>
          </w:tcPr>
          <w:p w:rsidR="00057C38" w:rsidRPr="00825A86" w:rsidRDefault="00825A86" w:rsidP="00A331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825A86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Objetivo del proyecto</w:t>
            </w:r>
            <w:r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:</w:t>
            </w:r>
          </w:p>
        </w:tc>
        <w:tc>
          <w:tcPr>
            <w:tcW w:w="9090" w:type="dxa"/>
          </w:tcPr>
          <w:p w:rsidR="00057C38" w:rsidRDefault="00825A86" w:rsidP="00A660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s-ES_tradnl"/>
              </w:rPr>
            </w:pPr>
            <w:r>
              <w:rPr>
                <w:rFonts w:ascii="Times New Roman" w:hAnsi="Times New Roman"/>
                <w:sz w:val="24"/>
                <w:szCs w:val="24"/>
                <w:lang w:val="es-ES"/>
              </w:rPr>
              <w:t>Apoyar</w:t>
            </w:r>
            <w:r w:rsidRPr="00974C7B">
              <w:rPr>
                <w:rFonts w:ascii="Times New Roman" w:hAnsi="Times New Roman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s-ES"/>
              </w:rPr>
              <w:t>acciones de política para mejorar y consolidar mecanismos para la gestión eficaz, eficiente y transparente del gasto público basada en resultados</w:t>
            </w:r>
            <w:r w:rsidR="008D69B5">
              <w:rPr>
                <w:rFonts w:ascii="Times New Roman" w:hAnsi="Times New Roman"/>
                <w:sz w:val="24"/>
                <w:szCs w:val="24"/>
                <w:lang w:val="es-ES"/>
              </w:rPr>
              <w:t>.</w:t>
            </w:r>
          </w:p>
        </w:tc>
      </w:tr>
    </w:tbl>
    <w:p w:rsidR="00D2462F" w:rsidRPr="002A1344" w:rsidRDefault="00D2462F" w:rsidP="002A1344">
      <w:pPr>
        <w:spacing w:before="120" w:after="120" w:line="240" w:lineRule="auto"/>
        <w:jc w:val="center"/>
        <w:rPr>
          <w:rFonts w:ascii="Times New Roman" w:hAnsi="Times New Roman"/>
          <w:b/>
          <w:smallCaps/>
          <w:sz w:val="28"/>
          <w:szCs w:val="28"/>
          <w:lang w:val="es-ES_tradnl"/>
        </w:rPr>
      </w:pPr>
    </w:p>
    <w:tbl>
      <w:tblPr>
        <w:tblW w:w="126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38"/>
        <w:gridCol w:w="969"/>
        <w:gridCol w:w="18"/>
        <w:gridCol w:w="956"/>
        <w:gridCol w:w="17"/>
        <w:gridCol w:w="957"/>
        <w:gridCol w:w="17"/>
        <w:gridCol w:w="974"/>
        <w:gridCol w:w="852"/>
        <w:gridCol w:w="1620"/>
        <w:gridCol w:w="2700"/>
      </w:tblGrid>
      <w:tr w:rsidR="00825A86" w:rsidRPr="00825A86" w:rsidTr="00D64E2D">
        <w:trPr>
          <w:tblHeader/>
        </w:trPr>
        <w:tc>
          <w:tcPr>
            <w:tcW w:w="12618" w:type="dxa"/>
            <w:gridSpan w:val="11"/>
            <w:shd w:val="clear" w:color="auto" w:fill="C2D69B"/>
            <w:vAlign w:val="center"/>
          </w:tcPr>
          <w:p w:rsidR="00825A86" w:rsidRPr="00825A86" w:rsidRDefault="00825A8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"/>
              </w:rPr>
            </w:pPr>
            <w:r w:rsidRPr="00825A86">
              <w:rPr>
                <w:rFonts w:ascii="Times New Roman" w:hAnsi="Times New Roman"/>
                <w:b/>
                <w:smallCaps/>
                <w:lang w:val="es-ES_tradnl"/>
              </w:rPr>
              <w:t>Resultados esperados</w:t>
            </w:r>
          </w:p>
        </w:tc>
      </w:tr>
      <w:tr w:rsidR="00825A86" w:rsidRPr="00825A86" w:rsidTr="00D64E2D">
        <w:trPr>
          <w:tblHeader/>
        </w:trPr>
        <w:tc>
          <w:tcPr>
            <w:tcW w:w="3538" w:type="dxa"/>
            <w:vMerge w:val="restart"/>
            <w:shd w:val="clear" w:color="auto" w:fill="C2D69B"/>
            <w:vAlign w:val="center"/>
          </w:tcPr>
          <w:p w:rsidR="001B02F6" w:rsidRPr="00825A86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"/>
              </w:rPr>
            </w:pPr>
            <w:r w:rsidRPr="00825A86">
              <w:rPr>
                <w:rFonts w:ascii="Times New Roman" w:hAnsi="Times New Roman"/>
                <w:b/>
                <w:lang w:val="es-ES"/>
              </w:rPr>
              <w:t>Indicadores</w:t>
            </w:r>
          </w:p>
        </w:tc>
        <w:tc>
          <w:tcPr>
            <w:tcW w:w="987" w:type="dxa"/>
            <w:gridSpan w:val="2"/>
            <w:vMerge w:val="restart"/>
            <w:shd w:val="clear" w:color="auto" w:fill="C2D69B"/>
            <w:vAlign w:val="center"/>
          </w:tcPr>
          <w:p w:rsidR="001B02F6" w:rsidRPr="00825A86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"/>
              </w:rPr>
            </w:pPr>
            <w:r w:rsidRPr="00825A86">
              <w:rPr>
                <w:rFonts w:ascii="Times New Roman" w:hAnsi="Times New Roman"/>
                <w:b/>
                <w:lang w:val="es-ES"/>
              </w:rPr>
              <w:t>Unidad de medida</w:t>
            </w:r>
          </w:p>
        </w:tc>
        <w:tc>
          <w:tcPr>
            <w:tcW w:w="1947" w:type="dxa"/>
            <w:gridSpan w:val="4"/>
            <w:shd w:val="clear" w:color="auto" w:fill="C2D69B"/>
            <w:vAlign w:val="center"/>
          </w:tcPr>
          <w:p w:rsidR="001B02F6" w:rsidRPr="00825A86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"/>
              </w:rPr>
            </w:pPr>
            <w:r w:rsidRPr="00825A86">
              <w:rPr>
                <w:rFonts w:ascii="Times New Roman" w:hAnsi="Times New Roman"/>
                <w:b/>
                <w:lang w:val="es-ES"/>
              </w:rPr>
              <w:t>Línea de base</w:t>
            </w:r>
          </w:p>
        </w:tc>
        <w:tc>
          <w:tcPr>
            <w:tcW w:w="1826" w:type="dxa"/>
            <w:gridSpan w:val="2"/>
            <w:shd w:val="clear" w:color="auto" w:fill="C2D69B"/>
            <w:vAlign w:val="center"/>
          </w:tcPr>
          <w:p w:rsidR="001B02F6" w:rsidRPr="00825A86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"/>
              </w:rPr>
            </w:pPr>
            <w:r w:rsidRPr="00825A86">
              <w:rPr>
                <w:rFonts w:ascii="Times New Roman" w:hAnsi="Times New Roman"/>
                <w:b/>
                <w:lang w:val="es-ES"/>
              </w:rPr>
              <w:t>Metas</w:t>
            </w:r>
          </w:p>
        </w:tc>
        <w:tc>
          <w:tcPr>
            <w:tcW w:w="1620" w:type="dxa"/>
            <w:vMerge w:val="restart"/>
            <w:shd w:val="clear" w:color="auto" w:fill="C2D69B"/>
            <w:vAlign w:val="center"/>
          </w:tcPr>
          <w:p w:rsidR="001B02F6" w:rsidRPr="00825A86" w:rsidRDefault="00825A8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"/>
              </w:rPr>
            </w:pPr>
            <w:r>
              <w:rPr>
                <w:rFonts w:ascii="Times New Roman" w:hAnsi="Times New Roman"/>
                <w:b/>
                <w:lang w:val="es-ES"/>
              </w:rPr>
              <w:t>Fuente/</w:t>
            </w:r>
            <w:r w:rsidR="00D64E2D">
              <w:rPr>
                <w:rFonts w:ascii="Times New Roman" w:hAnsi="Times New Roman"/>
                <w:b/>
                <w:lang w:val="es-ES"/>
              </w:rPr>
              <w:t xml:space="preserve"> </w:t>
            </w:r>
            <w:r w:rsidR="001B02F6" w:rsidRPr="00825A86">
              <w:rPr>
                <w:rFonts w:ascii="Times New Roman" w:hAnsi="Times New Roman"/>
                <w:b/>
                <w:lang w:val="es-ES"/>
              </w:rPr>
              <w:t>Medio de verificación</w:t>
            </w:r>
          </w:p>
        </w:tc>
        <w:tc>
          <w:tcPr>
            <w:tcW w:w="2700" w:type="dxa"/>
            <w:vMerge w:val="restart"/>
            <w:shd w:val="clear" w:color="auto" w:fill="C2D69B"/>
            <w:vAlign w:val="center"/>
          </w:tcPr>
          <w:p w:rsidR="001B02F6" w:rsidRPr="00825A86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"/>
              </w:rPr>
            </w:pPr>
            <w:r w:rsidRPr="00825A86">
              <w:rPr>
                <w:rFonts w:ascii="Times New Roman" w:hAnsi="Times New Roman"/>
                <w:b/>
                <w:lang w:val="es-ES"/>
              </w:rPr>
              <w:t>Observaciones</w:t>
            </w:r>
          </w:p>
        </w:tc>
      </w:tr>
      <w:tr w:rsidR="00825A86" w:rsidRPr="00825A86" w:rsidTr="00D64E2D">
        <w:trPr>
          <w:trHeight w:val="611"/>
          <w:tblHeader/>
        </w:trPr>
        <w:tc>
          <w:tcPr>
            <w:tcW w:w="3538" w:type="dxa"/>
            <w:vMerge/>
            <w:vAlign w:val="center"/>
          </w:tcPr>
          <w:p w:rsidR="001B02F6" w:rsidRPr="00825A86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7" w:type="dxa"/>
            <w:gridSpan w:val="2"/>
            <w:vMerge/>
            <w:vAlign w:val="center"/>
          </w:tcPr>
          <w:p w:rsidR="001B02F6" w:rsidRPr="00825A86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73" w:type="dxa"/>
            <w:gridSpan w:val="2"/>
            <w:shd w:val="clear" w:color="auto" w:fill="C2D69B"/>
            <w:vAlign w:val="center"/>
          </w:tcPr>
          <w:p w:rsidR="001B02F6" w:rsidRPr="00825A86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"/>
              </w:rPr>
            </w:pPr>
            <w:r w:rsidRPr="00825A86">
              <w:rPr>
                <w:rFonts w:ascii="Times New Roman" w:hAnsi="Times New Roman"/>
                <w:b/>
                <w:lang w:val="es-ES"/>
              </w:rPr>
              <w:t>Valor</w:t>
            </w:r>
          </w:p>
        </w:tc>
        <w:tc>
          <w:tcPr>
            <w:tcW w:w="974" w:type="dxa"/>
            <w:gridSpan w:val="2"/>
            <w:shd w:val="clear" w:color="auto" w:fill="C2D69B"/>
            <w:vAlign w:val="center"/>
          </w:tcPr>
          <w:p w:rsidR="001B02F6" w:rsidRPr="00825A86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"/>
              </w:rPr>
            </w:pPr>
            <w:r w:rsidRPr="00825A86">
              <w:rPr>
                <w:rFonts w:ascii="Times New Roman" w:hAnsi="Times New Roman"/>
                <w:b/>
                <w:lang w:val="es-ES"/>
              </w:rPr>
              <w:t>Año</w:t>
            </w:r>
          </w:p>
        </w:tc>
        <w:tc>
          <w:tcPr>
            <w:tcW w:w="974" w:type="dxa"/>
            <w:shd w:val="clear" w:color="auto" w:fill="C2D69B"/>
            <w:vAlign w:val="center"/>
          </w:tcPr>
          <w:p w:rsidR="001B02F6" w:rsidRPr="00825A86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"/>
              </w:rPr>
            </w:pPr>
            <w:r w:rsidRPr="00825A86">
              <w:rPr>
                <w:rFonts w:ascii="Times New Roman" w:hAnsi="Times New Roman"/>
                <w:b/>
                <w:lang w:val="es-ES"/>
              </w:rPr>
              <w:t>Valor</w:t>
            </w:r>
          </w:p>
        </w:tc>
        <w:tc>
          <w:tcPr>
            <w:tcW w:w="852" w:type="dxa"/>
            <w:shd w:val="clear" w:color="auto" w:fill="C2D69B"/>
            <w:vAlign w:val="center"/>
          </w:tcPr>
          <w:p w:rsidR="001B02F6" w:rsidRPr="00825A86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"/>
              </w:rPr>
            </w:pPr>
            <w:r w:rsidRPr="00825A86">
              <w:rPr>
                <w:rFonts w:ascii="Times New Roman" w:hAnsi="Times New Roman"/>
                <w:b/>
                <w:lang w:val="es-ES"/>
              </w:rPr>
              <w:t>Año</w:t>
            </w:r>
          </w:p>
        </w:tc>
        <w:tc>
          <w:tcPr>
            <w:tcW w:w="1620" w:type="dxa"/>
            <w:vMerge/>
            <w:vAlign w:val="center"/>
          </w:tcPr>
          <w:p w:rsidR="001B02F6" w:rsidRPr="00825A86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"/>
              </w:rPr>
            </w:pPr>
          </w:p>
        </w:tc>
        <w:tc>
          <w:tcPr>
            <w:tcW w:w="2700" w:type="dxa"/>
            <w:vMerge/>
            <w:vAlign w:val="center"/>
          </w:tcPr>
          <w:p w:rsidR="001B02F6" w:rsidRPr="00825A86" w:rsidRDefault="001B02F6" w:rsidP="005512F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B219E" w:rsidRPr="00D64E2D" w:rsidTr="00D64E2D">
        <w:tc>
          <w:tcPr>
            <w:tcW w:w="12618" w:type="dxa"/>
            <w:gridSpan w:val="11"/>
            <w:shd w:val="clear" w:color="auto" w:fill="EAF1DD"/>
          </w:tcPr>
          <w:p w:rsidR="005D3C08" w:rsidRPr="00825A86" w:rsidRDefault="00B36A47" w:rsidP="00825A86">
            <w:pPr>
              <w:spacing w:before="120" w:after="40" w:line="240" w:lineRule="auto"/>
              <w:rPr>
                <w:rFonts w:ascii="Times New Roman" w:hAnsi="Times New Roman"/>
                <w:b/>
                <w:lang w:val="es-ES_tradnl"/>
              </w:rPr>
            </w:pPr>
            <w:r w:rsidRPr="00825A86">
              <w:rPr>
                <w:rFonts w:ascii="Times New Roman" w:hAnsi="Times New Roman"/>
                <w:b/>
                <w:lang w:val="es-ES_tradnl"/>
              </w:rPr>
              <w:t>Resultado esperado</w:t>
            </w:r>
            <w:r w:rsidR="000B219E" w:rsidRPr="00825A86">
              <w:rPr>
                <w:rFonts w:ascii="Times New Roman" w:hAnsi="Times New Roman"/>
                <w:b/>
                <w:lang w:val="es-ES_tradnl"/>
              </w:rPr>
              <w:t xml:space="preserve"> 1: </w:t>
            </w:r>
            <w:r w:rsidR="007F381C" w:rsidRPr="00825A86">
              <w:rPr>
                <w:rFonts w:ascii="Times New Roman" w:hAnsi="Times New Roman"/>
                <w:b/>
                <w:lang w:val="es-ES_tradnl"/>
              </w:rPr>
              <w:t xml:space="preserve">Estabilidad </w:t>
            </w:r>
            <w:r w:rsidR="007F381C" w:rsidRPr="00825A86">
              <w:rPr>
                <w:rFonts w:ascii="Times New Roman" w:hAnsi="Times New Roman"/>
                <w:b/>
                <w:lang w:val="es-ES"/>
              </w:rPr>
              <w:t>macroeconómica</w:t>
            </w:r>
            <w:r w:rsidR="007634DD" w:rsidRPr="00825A86">
              <w:rPr>
                <w:rFonts w:ascii="Times New Roman" w:hAnsi="Times New Roman"/>
                <w:b/>
                <w:lang w:val="es-ES"/>
              </w:rPr>
              <w:t xml:space="preserve"> </w:t>
            </w:r>
            <w:r w:rsidR="0044097D" w:rsidRPr="00825A86">
              <w:rPr>
                <w:rFonts w:ascii="Times New Roman" w:hAnsi="Times New Roman"/>
                <w:b/>
                <w:lang w:val="es-ES"/>
              </w:rPr>
              <w:t>y equilibrio fiscal sostenible</w:t>
            </w:r>
          </w:p>
        </w:tc>
      </w:tr>
      <w:tr w:rsidR="00825A86" w:rsidRPr="00825A86" w:rsidTr="00D64E2D">
        <w:trPr>
          <w:trHeight w:val="593"/>
        </w:trPr>
        <w:tc>
          <w:tcPr>
            <w:tcW w:w="3538" w:type="dxa"/>
          </w:tcPr>
          <w:p w:rsidR="00B670CC" w:rsidRPr="00825A86" w:rsidRDefault="00112FD1" w:rsidP="001F2C8A">
            <w:pPr>
              <w:spacing w:before="40" w:after="0" w:line="240" w:lineRule="auto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Resultado</w:t>
            </w:r>
            <w:r w:rsidRPr="00825A86">
              <w:rPr>
                <w:rFonts w:ascii="Times New Roman" w:hAnsi="Times New Roman"/>
                <w:lang w:val="es-ES"/>
              </w:rPr>
              <w:t xml:space="preserve"> </w:t>
            </w:r>
            <w:r w:rsidR="00B670CC" w:rsidRPr="00825A86">
              <w:rPr>
                <w:rFonts w:ascii="Times New Roman" w:hAnsi="Times New Roman"/>
                <w:lang w:val="es-ES"/>
              </w:rPr>
              <w:t>Fiscal del Gobierno Central (GC) y la</w:t>
            </w:r>
            <w:r w:rsidR="007E1FCF">
              <w:rPr>
                <w:rFonts w:ascii="Times New Roman" w:hAnsi="Times New Roman"/>
                <w:lang w:val="es-ES"/>
              </w:rPr>
              <w:t>s</w:t>
            </w:r>
            <w:r w:rsidR="00B670CC" w:rsidRPr="00825A86">
              <w:rPr>
                <w:rFonts w:ascii="Times New Roman" w:hAnsi="Times New Roman"/>
                <w:lang w:val="es-ES"/>
              </w:rPr>
              <w:t xml:space="preserve"> entidades desconcentradas de</w:t>
            </w:r>
            <w:r w:rsidR="007E1FCF">
              <w:rPr>
                <w:rFonts w:ascii="Times New Roman" w:hAnsi="Times New Roman"/>
                <w:lang w:val="es-ES"/>
              </w:rPr>
              <w:t xml:space="preserve"> </w:t>
            </w:r>
            <w:r w:rsidR="00B670CC" w:rsidRPr="00825A86">
              <w:rPr>
                <w:rFonts w:ascii="Times New Roman" w:hAnsi="Times New Roman"/>
                <w:lang w:val="es-ES"/>
              </w:rPr>
              <w:t>la AC (no incluye seguridad social ni empresas públicas)</w:t>
            </w:r>
            <w:r>
              <w:rPr>
                <w:rFonts w:ascii="Times New Roman" w:hAnsi="Times New Roman"/>
                <w:lang w:val="es-ES"/>
              </w:rPr>
              <w:t xml:space="preserve"> como porcentaje del P</w:t>
            </w:r>
            <w:r w:rsidR="00A77903">
              <w:rPr>
                <w:rFonts w:ascii="Times New Roman" w:hAnsi="Times New Roman"/>
                <w:lang w:val="es-ES"/>
              </w:rPr>
              <w:t>I</w:t>
            </w:r>
            <w:r>
              <w:rPr>
                <w:rFonts w:ascii="Times New Roman" w:hAnsi="Times New Roman"/>
                <w:lang w:val="es-ES"/>
              </w:rPr>
              <w:t>B</w:t>
            </w:r>
          </w:p>
        </w:tc>
        <w:tc>
          <w:tcPr>
            <w:tcW w:w="969" w:type="dxa"/>
            <w:vAlign w:val="center"/>
          </w:tcPr>
          <w:p w:rsidR="00B670CC" w:rsidRPr="00825A86" w:rsidRDefault="00B670CC" w:rsidP="001F2C8A">
            <w:pPr>
              <w:spacing w:before="40"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%</w:t>
            </w:r>
          </w:p>
        </w:tc>
        <w:tc>
          <w:tcPr>
            <w:tcW w:w="974" w:type="dxa"/>
            <w:gridSpan w:val="2"/>
            <w:vAlign w:val="center"/>
          </w:tcPr>
          <w:p w:rsidR="00B670CC" w:rsidRPr="00825A86" w:rsidRDefault="00FF2856" w:rsidP="001F2C8A">
            <w:pPr>
              <w:spacing w:before="40"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1,4</w:t>
            </w:r>
          </w:p>
        </w:tc>
        <w:tc>
          <w:tcPr>
            <w:tcW w:w="974" w:type="dxa"/>
            <w:gridSpan w:val="2"/>
            <w:vAlign w:val="center"/>
          </w:tcPr>
          <w:p w:rsidR="00B670CC" w:rsidRPr="00825A86" w:rsidRDefault="00B670CC" w:rsidP="001F2C8A">
            <w:pPr>
              <w:spacing w:before="40"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2012</w:t>
            </w:r>
          </w:p>
        </w:tc>
        <w:tc>
          <w:tcPr>
            <w:tcW w:w="991" w:type="dxa"/>
            <w:gridSpan w:val="2"/>
            <w:vAlign w:val="center"/>
          </w:tcPr>
          <w:p w:rsidR="00B670CC" w:rsidRPr="00825A86" w:rsidRDefault="00FF2856" w:rsidP="001F2C8A">
            <w:pPr>
              <w:spacing w:before="40"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1,1</w:t>
            </w:r>
          </w:p>
        </w:tc>
        <w:tc>
          <w:tcPr>
            <w:tcW w:w="852" w:type="dxa"/>
            <w:vAlign w:val="center"/>
          </w:tcPr>
          <w:p w:rsidR="00B670CC" w:rsidRPr="00825A86" w:rsidRDefault="00B670CC" w:rsidP="001F2C8A">
            <w:pPr>
              <w:spacing w:before="40"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2013</w:t>
            </w:r>
          </w:p>
        </w:tc>
        <w:tc>
          <w:tcPr>
            <w:tcW w:w="1620" w:type="dxa"/>
            <w:vAlign w:val="center"/>
          </w:tcPr>
          <w:p w:rsidR="00B670CC" w:rsidRPr="00825A86" w:rsidRDefault="00A92DC6" w:rsidP="001F2C8A">
            <w:pPr>
              <w:spacing w:before="40" w:after="0" w:line="240" w:lineRule="auto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Informe del VPCF</w:t>
            </w:r>
          </w:p>
        </w:tc>
        <w:tc>
          <w:tcPr>
            <w:tcW w:w="2700" w:type="dxa"/>
            <w:vAlign w:val="center"/>
          </w:tcPr>
          <w:p w:rsidR="00B670CC" w:rsidRPr="00825A86" w:rsidRDefault="00B670CC" w:rsidP="001F2C8A">
            <w:pPr>
              <w:spacing w:before="40"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</w:p>
        </w:tc>
      </w:tr>
      <w:tr w:rsidR="00FF716E" w:rsidRPr="00D64E2D" w:rsidTr="00D64E2D">
        <w:tc>
          <w:tcPr>
            <w:tcW w:w="12618" w:type="dxa"/>
            <w:gridSpan w:val="11"/>
            <w:shd w:val="clear" w:color="auto" w:fill="EAF1DD"/>
          </w:tcPr>
          <w:p w:rsidR="005D3C08" w:rsidRPr="00825A86" w:rsidRDefault="00B36A47" w:rsidP="00825A86">
            <w:pPr>
              <w:spacing w:before="120" w:after="40" w:line="240" w:lineRule="auto"/>
              <w:rPr>
                <w:rFonts w:ascii="Times New Roman" w:hAnsi="Times New Roman"/>
                <w:b/>
                <w:lang w:val="es-ES_tradnl"/>
              </w:rPr>
            </w:pPr>
            <w:r w:rsidRPr="00825A86">
              <w:rPr>
                <w:rFonts w:ascii="Times New Roman" w:hAnsi="Times New Roman"/>
                <w:b/>
                <w:lang w:val="es-ES_tradnl"/>
              </w:rPr>
              <w:t>Resultado esperado</w:t>
            </w:r>
            <w:r w:rsidR="00FF716E" w:rsidRPr="00825A86">
              <w:rPr>
                <w:rFonts w:ascii="Times New Roman" w:hAnsi="Times New Roman"/>
                <w:b/>
                <w:lang w:val="es-ES_tradnl"/>
              </w:rPr>
              <w:t xml:space="preserve"> 2: </w:t>
            </w:r>
            <w:r w:rsidR="008C4696" w:rsidRPr="00825A86">
              <w:rPr>
                <w:rFonts w:ascii="Times New Roman" w:hAnsi="Times New Roman"/>
                <w:b/>
                <w:lang w:val="es-ES_tradnl"/>
              </w:rPr>
              <w:t xml:space="preserve">Calidad del proceso presupuestario </w:t>
            </w:r>
            <w:r w:rsidR="005B6A9F" w:rsidRPr="00825A86">
              <w:rPr>
                <w:rFonts w:ascii="Times New Roman" w:hAnsi="Times New Roman"/>
                <w:b/>
                <w:lang w:val="es-ES_tradnl"/>
              </w:rPr>
              <w:t>mejorada</w:t>
            </w:r>
          </w:p>
        </w:tc>
      </w:tr>
      <w:tr w:rsidR="00825A86" w:rsidRPr="00D64E2D" w:rsidTr="00D64E2D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0CC" w:rsidRPr="00825A86" w:rsidRDefault="00112FD1" w:rsidP="001F2C8A">
            <w:pPr>
              <w:spacing w:before="40" w:after="0" w:line="240" w:lineRule="auto"/>
              <w:rPr>
                <w:rFonts w:ascii="Times New Roman" w:hAnsi="Times New Roman"/>
                <w:color w:val="000000"/>
                <w:lang w:val="es-ES_tradnl"/>
              </w:rPr>
            </w:pPr>
            <w:r>
              <w:rPr>
                <w:rFonts w:ascii="Times New Roman" w:hAnsi="Times New Roman"/>
                <w:color w:val="000000"/>
                <w:lang w:val="es-ES_tradnl"/>
              </w:rPr>
              <w:t xml:space="preserve">Porcentaje del </w:t>
            </w:r>
            <w:r w:rsidR="00B670CC" w:rsidRPr="00825A86">
              <w:rPr>
                <w:rFonts w:ascii="Times New Roman" w:hAnsi="Times New Roman"/>
                <w:color w:val="000000"/>
                <w:lang w:val="es-ES_tradnl"/>
              </w:rPr>
              <w:t xml:space="preserve">Presupuesto </w:t>
            </w:r>
            <w:r>
              <w:rPr>
                <w:rFonts w:ascii="Times New Roman" w:hAnsi="Times New Roman"/>
                <w:color w:val="000000"/>
                <w:lang w:val="es-ES_tradnl"/>
              </w:rPr>
              <w:t xml:space="preserve">de gasto </w:t>
            </w:r>
            <w:r w:rsidR="00B670CC" w:rsidRPr="00825A86">
              <w:rPr>
                <w:rFonts w:ascii="Times New Roman" w:hAnsi="Times New Roman"/>
                <w:color w:val="000000"/>
                <w:lang w:val="es-ES_tradnl"/>
              </w:rPr>
              <w:t xml:space="preserve">de la Administración Central formulado a través del </w:t>
            </w:r>
            <w:r w:rsidR="00825A86">
              <w:rPr>
                <w:rFonts w:ascii="Times New Roman" w:hAnsi="Times New Roman"/>
                <w:color w:val="000000"/>
                <w:lang w:val="es-ES_tradnl"/>
              </w:rPr>
              <w:t>P</w:t>
            </w:r>
            <w:r w:rsidR="00B670CC" w:rsidRPr="00825A86">
              <w:rPr>
                <w:rFonts w:ascii="Times New Roman" w:hAnsi="Times New Roman"/>
                <w:color w:val="000000"/>
                <w:lang w:val="es-ES_tradnl"/>
              </w:rPr>
              <w:t xml:space="preserve">resupuesto </w:t>
            </w:r>
            <w:r w:rsidR="00825A86">
              <w:rPr>
                <w:rFonts w:ascii="Times New Roman" w:hAnsi="Times New Roman"/>
                <w:color w:val="000000"/>
                <w:lang w:val="es-ES_tradnl"/>
              </w:rPr>
              <w:t>P</w:t>
            </w:r>
            <w:r w:rsidR="00B670CC" w:rsidRPr="00825A86">
              <w:rPr>
                <w:rFonts w:ascii="Times New Roman" w:hAnsi="Times New Roman"/>
                <w:color w:val="000000"/>
                <w:lang w:val="es-ES_tradnl"/>
              </w:rPr>
              <w:t>lurianual (PP)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0CC" w:rsidRPr="00825A86" w:rsidRDefault="00B670CC" w:rsidP="001F2C8A">
            <w:pPr>
              <w:spacing w:before="40"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%</w:t>
            </w:r>
          </w:p>
        </w:tc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0CC" w:rsidRPr="00825A86" w:rsidRDefault="0043337B" w:rsidP="001F2C8A">
            <w:pPr>
              <w:spacing w:before="40"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10</w:t>
            </w:r>
          </w:p>
        </w:tc>
        <w:tc>
          <w:tcPr>
            <w:tcW w:w="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0CC" w:rsidRPr="00825A86" w:rsidRDefault="00B670CC" w:rsidP="001F2C8A">
            <w:pPr>
              <w:spacing w:before="40"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2012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0CC" w:rsidRPr="00825A86" w:rsidRDefault="00A92DC6" w:rsidP="001F2C8A">
            <w:pPr>
              <w:spacing w:before="40"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90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0CC" w:rsidRPr="00825A86" w:rsidRDefault="00B670CC" w:rsidP="001F2C8A">
            <w:pPr>
              <w:spacing w:before="40"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2017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0CC" w:rsidRPr="00825A86" w:rsidRDefault="00B670CC" w:rsidP="001F2C8A">
            <w:pPr>
              <w:spacing w:before="40" w:after="0" w:line="240" w:lineRule="auto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Registro en Sistema de Información Plurianual e Informe del VPCF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0CC" w:rsidRPr="00825A86" w:rsidRDefault="00B670CC" w:rsidP="00383B7E">
            <w:pPr>
              <w:spacing w:before="40" w:after="0" w:line="240" w:lineRule="auto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 xml:space="preserve">Presupuesto </w:t>
            </w:r>
            <w:r w:rsidR="00A77903">
              <w:rPr>
                <w:rFonts w:ascii="Times New Roman" w:hAnsi="Times New Roman"/>
                <w:lang w:val="es-ES_tradnl"/>
              </w:rPr>
              <w:t>de gasto</w:t>
            </w:r>
            <w:r w:rsidR="00383B7E">
              <w:rPr>
                <w:rFonts w:ascii="Times New Roman" w:hAnsi="Times New Roman"/>
                <w:lang w:val="es-ES_tradnl"/>
              </w:rPr>
              <w:t xml:space="preserve"> de la</w:t>
            </w:r>
            <w:r w:rsidR="00A77903">
              <w:rPr>
                <w:rFonts w:ascii="Times New Roman" w:hAnsi="Times New Roman"/>
                <w:lang w:val="es-ES_tradnl"/>
              </w:rPr>
              <w:t xml:space="preserve"> </w:t>
            </w:r>
            <w:r w:rsidRPr="00825A86">
              <w:rPr>
                <w:rFonts w:ascii="Times New Roman" w:hAnsi="Times New Roman"/>
                <w:lang w:val="es-ES_tradnl"/>
              </w:rPr>
              <w:t>AC formulado a través del PP</w:t>
            </w:r>
            <w:r w:rsidR="00383B7E">
              <w:rPr>
                <w:rFonts w:ascii="Times New Roman" w:hAnsi="Times New Roman"/>
                <w:lang w:val="es-ES_tradnl"/>
              </w:rPr>
              <w:t xml:space="preserve"> </w:t>
            </w:r>
            <w:r w:rsidRPr="00825A86">
              <w:rPr>
                <w:rFonts w:ascii="Times New Roman" w:hAnsi="Times New Roman"/>
                <w:lang w:val="es-ES_tradnl"/>
              </w:rPr>
              <w:t>/</w:t>
            </w:r>
            <w:r w:rsidR="00383B7E">
              <w:rPr>
                <w:rFonts w:ascii="Times New Roman" w:hAnsi="Times New Roman"/>
                <w:lang w:val="es-ES_tradnl"/>
              </w:rPr>
              <w:t xml:space="preserve"> </w:t>
            </w:r>
            <w:r w:rsidRPr="00825A86">
              <w:rPr>
                <w:rFonts w:ascii="Times New Roman" w:hAnsi="Times New Roman"/>
                <w:lang w:val="es-ES_tradnl"/>
              </w:rPr>
              <w:t>Presupuesto total de</w:t>
            </w:r>
            <w:r w:rsidR="00383B7E">
              <w:rPr>
                <w:rFonts w:ascii="Times New Roman" w:hAnsi="Times New Roman"/>
                <w:lang w:val="es-ES_tradnl"/>
              </w:rPr>
              <w:t xml:space="preserve"> gasto de</w:t>
            </w:r>
            <w:r w:rsidRPr="00825A86">
              <w:rPr>
                <w:rFonts w:ascii="Times New Roman" w:hAnsi="Times New Roman"/>
                <w:lang w:val="es-ES_tradnl"/>
              </w:rPr>
              <w:t xml:space="preserve"> la AC</w:t>
            </w:r>
          </w:p>
        </w:tc>
      </w:tr>
      <w:tr w:rsidR="00825A86" w:rsidRPr="00D64E2D" w:rsidTr="00D64E2D">
        <w:tc>
          <w:tcPr>
            <w:tcW w:w="3538" w:type="dxa"/>
            <w:shd w:val="clear" w:color="auto" w:fill="auto"/>
            <w:vAlign w:val="center"/>
          </w:tcPr>
          <w:p w:rsidR="00B670CC" w:rsidRPr="00825A86" w:rsidRDefault="00112FD1" w:rsidP="001F2C8A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 xml:space="preserve">Porcentaje del </w:t>
            </w:r>
            <w:r w:rsidR="00B670CC" w:rsidRPr="00825A86">
              <w:rPr>
                <w:rFonts w:ascii="Times New Roman" w:hAnsi="Times New Roman"/>
                <w:lang w:val="es-ES_tradnl"/>
              </w:rPr>
              <w:t xml:space="preserve">Presupuesto </w:t>
            </w:r>
            <w:r>
              <w:rPr>
                <w:rFonts w:ascii="Times New Roman" w:hAnsi="Times New Roman"/>
                <w:lang w:val="es-ES_tradnl"/>
              </w:rPr>
              <w:t xml:space="preserve">de gasto </w:t>
            </w:r>
            <w:r w:rsidR="00B670CC" w:rsidRPr="00825A86">
              <w:rPr>
                <w:rFonts w:ascii="Times New Roman" w:hAnsi="Times New Roman"/>
                <w:lang w:val="es-ES_tradnl"/>
              </w:rPr>
              <w:t>de las Empresas Públicas Nacionales (EPN) formulado a través del presupuesto plurianual</w:t>
            </w:r>
          </w:p>
        </w:tc>
        <w:tc>
          <w:tcPr>
            <w:tcW w:w="987" w:type="dxa"/>
            <w:gridSpan w:val="2"/>
            <w:shd w:val="clear" w:color="auto" w:fill="auto"/>
            <w:vAlign w:val="center"/>
          </w:tcPr>
          <w:p w:rsidR="00B670CC" w:rsidRPr="00825A86" w:rsidRDefault="00B670CC" w:rsidP="001F2C8A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%</w:t>
            </w:r>
          </w:p>
        </w:tc>
        <w:tc>
          <w:tcPr>
            <w:tcW w:w="973" w:type="dxa"/>
            <w:gridSpan w:val="2"/>
            <w:shd w:val="clear" w:color="auto" w:fill="auto"/>
            <w:vAlign w:val="center"/>
          </w:tcPr>
          <w:p w:rsidR="00B670CC" w:rsidRPr="00825A86" w:rsidRDefault="00913065" w:rsidP="001F2C8A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70</w:t>
            </w:r>
          </w:p>
        </w:tc>
        <w:tc>
          <w:tcPr>
            <w:tcW w:w="974" w:type="dxa"/>
            <w:gridSpan w:val="2"/>
            <w:shd w:val="clear" w:color="auto" w:fill="auto"/>
            <w:vAlign w:val="center"/>
          </w:tcPr>
          <w:p w:rsidR="00B670CC" w:rsidRPr="00825A86" w:rsidRDefault="00B670CC" w:rsidP="001F2C8A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2012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B670CC" w:rsidRPr="00825A86" w:rsidRDefault="00B670CC" w:rsidP="001F2C8A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100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670CC" w:rsidRPr="00825A86" w:rsidRDefault="00B670CC" w:rsidP="001F2C8A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2017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670CC" w:rsidRPr="00825A86" w:rsidRDefault="00FA65EE" w:rsidP="001F2C8A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 xml:space="preserve">Registro en Sistema de Información Plurianual e </w:t>
            </w:r>
            <w:r w:rsidR="00B670CC" w:rsidRPr="00825A86">
              <w:rPr>
                <w:rFonts w:ascii="Times New Roman" w:hAnsi="Times New Roman"/>
                <w:lang w:val="es-ES_tradnl"/>
              </w:rPr>
              <w:t>Informe del VPCF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670CC" w:rsidRPr="00825A86" w:rsidRDefault="00FD0A6F" w:rsidP="001F2C8A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 xml:space="preserve">Presupuesto de </w:t>
            </w:r>
            <w:r w:rsidR="0015693E">
              <w:rPr>
                <w:rFonts w:ascii="Times New Roman" w:hAnsi="Times New Roman"/>
                <w:lang w:val="es-ES_tradnl"/>
              </w:rPr>
              <w:t xml:space="preserve">gasto de las </w:t>
            </w:r>
            <w:r w:rsidR="00B670CC" w:rsidRPr="00825A86">
              <w:rPr>
                <w:rFonts w:ascii="Times New Roman" w:hAnsi="Times New Roman"/>
                <w:lang w:val="es-ES_tradnl"/>
              </w:rPr>
              <w:t xml:space="preserve">EPN </w:t>
            </w:r>
            <w:r w:rsidRPr="00825A86">
              <w:rPr>
                <w:rFonts w:ascii="Times New Roman" w:hAnsi="Times New Roman"/>
                <w:lang w:val="es-ES_tradnl"/>
              </w:rPr>
              <w:t xml:space="preserve">formulado a través de </w:t>
            </w:r>
            <w:r w:rsidR="00B670CC" w:rsidRPr="00825A86">
              <w:rPr>
                <w:rFonts w:ascii="Times New Roman" w:hAnsi="Times New Roman"/>
                <w:lang w:val="es-ES_tradnl"/>
              </w:rPr>
              <w:t>PP/</w:t>
            </w:r>
            <w:r w:rsidR="006A3ABC" w:rsidRPr="00825A86">
              <w:rPr>
                <w:rFonts w:ascii="Times New Roman" w:hAnsi="Times New Roman"/>
                <w:lang w:val="es-ES_tradnl"/>
              </w:rPr>
              <w:t xml:space="preserve">Presupuesto </w:t>
            </w:r>
            <w:r w:rsidR="00B670CC" w:rsidRPr="00825A86">
              <w:rPr>
                <w:rFonts w:ascii="Times New Roman" w:hAnsi="Times New Roman"/>
                <w:lang w:val="es-ES_tradnl"/>
              </w:rPr>
              <w:t xml:space="preserve">total </w:t>
            </w:r>
            <w:r w:rsidR="0015693E">
              <w:rPr>
                <w:rFonts w:ascii="Times New Roman" w:hAnsi="Times New Roman"/>
                <w:lang w:val="es-ES_tradnl"/>
              </w:rPr>
              <w:t xml:space="preserve">de gastos de las </w:t>
            </w:r>
            <w:r w:rsidR="00B670CC" w:rsidRPr="00825A86">
              <w:rPr>
                <w:rFonts w:ascii="Times New Roman" w:hAnsi="Times New Roman"/>
                <w:lang w:val="es-ES_tradnl"/>
              </w:rPr>
              <w:t>EPN</w:t>
            </w:r>
          </w:p>
        </w:tc>
      </w:tr>
      <w:tr w:rsidR="00B670CC" w:rsidRPr="00D64E2D" w:rsidTr="00D64E2D">
        <w:tc>
          <w:tcPr>
            <w:tcW w:w="12618" w:type="dxa"/>
            <w:gridSpan w:val="11"/>
            <w:shd w:val="clear" w:color="auto" w:fill="auto"/>
          </w:tcPr>
          <w:p w:rsidR="00B670CC" w:rsidRPr="00825A86" w:rsidRDefault="00B670CC" w:rsidP="00825A86">
            <w:pPr>
              <w:spacing w:before="120" w:after="40" w:line="240" w:lineRule="auto"/>
              <w:rPr>
                <w:rFonts w:ascii="Times New Roman" w:hAnsi="Times New Roman"/>
                <w:b/>
                <w:lang w:val="es-ES_tradnl"/>
              </w:rPr>
            </w:pPr>
            <w:r w:rsidRPr="00825A86">
              <w:rPr>
                <w:rFonts w:ascii="Times New Roman" w:hAnsi="Times New Roman"/>
                <w:b/>
                <w:lang w:val="es-ES_tradnl"/>
              </w:rPr>
              <w:t xml:space="preserve">Resultado esperado 3: Administración </w:t>
            </w:r>
            <w:r w:rsidR="00825A86">
              <w:rPr>
                <w:rFonts w:ascii="Times New Roman" w:hAnsi="Times New Roman"/>
                <w:b/>
                <w:lang w:val="es-ES_tradnl"/>
              </w:rPr>
              <w:t>del gasto público mejorada</w:t>
            </w:r>
          </w:p>
        </w:tc>
      </w:tr>
      <w:tr w:rsidR="00825A86" w:rsidRPr="00825A86" w:rsidTr="00D64E2D">
        <w:tc>
          <w:tcPr>
            <w:tcW w:w="3538" w:type="dxa"/>
            <w:shd w:val="clear" w:color="auto" w:fill="auto"/>
            <w:vAlign w:val="center"/>
          </w:tcPr>
          <w:p w:rsidR="00E84127" w:rsidRPr="00825A86" w:rsidRDefault="00112FD1" w:rsidP="00112FD1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Porcentaje del g</w:t>
            </w:r>
            <w:r w:rsidR="00E84127" w:rsidRPr="00825A86">
              <w:rPr>
                <w:rFonts w:ascii="Times New Roman" w:hAnsi="Times New Roman"/>
                <w:lang w:val="es-ES_tradnl"/>
              </w:rPr>
              <w:t xml:space="preserve">asto público </w:t>
            </w:r>
            <w:r w:rsidR="00E84127" w:rsidRPr="00825A86">
              <w:rPr>
                <w:rFonts w:ascii="Times New Roman" w:hAnsi="Times New Roman"/>
                <w:lang w:val="es-ES_tradnl"/>
              </w:rPr>
              <w:lastRenderedPageBreak/>
              <w:t xml:space="preserve">agregado gestionado por un sistema de gestión fiscal que contenga información sobre: presupuesto, tesorería, contabilidad, contrataciones, administración de personal, administración de cuentas fiscales; pagos electrónicos </w:t>
            </w:r>
            <w:proofErr w:type="spellStart"/>
            <w:r w:rsidR="00E84127" w:rsidRPr="00825A86">
              <w:rPr>
                <w:rFonts w:ascii="Times New Roman" w:hAnsi="Times New Roman"/>
                <w:lang w:val="es-ES_tradnl"/>
              </w:rPr>
              <w:t>subnacionales</w:t>
            </w:r>
            <w:proofErr w:type="spellEnd"/>
            <w:r w:rsidR="00E84127" w:rsidRPr="00825A86">
              <w:rPr>
                <w:rFonts w:ascii="Times New Roman" w:hAnsi="Times New Roman"/>
                <w:lang w:val="es-ES_tradnl"/>
              </w:rPr>
              <w:t xml:space="preserve">; y administración de deuda </w:t>
            </w:r>
            <w:proofErr w:type="spellStart"/>
            <w:r w:rsidR="00E84127" w:rsidRPr="00825A86">
              <w:rPr>
                <w:rFonts w:ascii="Times New Roman" w:hAnsi="Times New Roman"/>
                <w:lang w:val="es-ES_tradnl"/>
              </w:rPr>
              <w:t>subnacional</w:t>
            </w:r>
            <w:proofErr w:type="spellEnd"/>
          </w:p>
        </w:tc>
        <w:tc>
          <w:tcPr>
            <w:tcW w:w="987" w:type="dxa"/>
            <w:gridSpan w:val="2"/>
            <w:shd w:val="clear" w:color="auto" w:fill="auto"/>
            <w:vAlign w:val="center"/>
          </w:tcPr>
          <w:p w:rsidR="00E84127" w:rsidRPr="00825A86" w:rsidRDefault="00E84127" w:rsidP="00AC11BC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lastRenderedPageBreak/>
              <w:t>%</w:t>
            </w:r>
          </w:p>
        </w:tc>
        <w:tc>
          <w:tcPr>
            <w:tcW w:w="973" w:type="dxa"/>
            <w:gridSpan w:val="2"/>
            <w:shd w:val="clear" w:color="auto" w:fill="auto"/>
            <w:vAlign w:val="center"/>
          </w:tcPr>
          <w:p w:rsidR="00E84127" w:rsidRPr="00825A86" w:rsidRDefault="00A92DC6" w:rsidP="00AC11BC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5</w:t>
            </w:r>
          </w:p>
        </w:tc>
        <w:tc>
          <w:tcPr>
            <w:tcW w:w="974" w:type="dxa"/>
            <w:gridSpan w:val="2"/>
            <w:shd w:val="clear" w:color="auto" w:fill="auto"/>
            <w:vAlign w:val="center"/>
          </w:tcPr>
          <w:p w:rsidR="00E84127" w:rsidRPr="00825A86" w:rsidRDefault="00E84127" w:rsidP="00AC11BC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2012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E84127" w:rsidRPr="00825A86" w:rsidRDefault="00A92DC6" w:rsidP="00AC11BC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90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E84127" w:rsidRPr="00825A86" w:rsidRDefault="00E84127" w:rsidP="00AC11BC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2017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E84127" w:rsidRPr="00825A86" w:rsidRDefault="00E84127" w:rsidP="001F2C8A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 xml:space="preserve">Reportes del </w:t>
            </w:r>
            <w:r w:rsidRPr="00825A86">
              <w:rPr>
                <w:rFonts w:ascii="Times New Roman" w:hAnsi="Times New Roman"/>
                <w:lang w:val="es-ES_tradnl"/>
              </w:rPr>
              <w:lastRenderedPageBreak/>
              <w:t>SIGEP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E84127" w:rsidRPr="00825A86" w:rsidRDefault="00E84127" w:rsidP="001F2C8A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lastRenderedPageBreak/>
              <w:t xml:space="preserve">Gasto público gestionado </w:t>
            </w:r>
            <w:r w:rsidRPr="00825A86">
              <w:rPr>
                <w:rFonts w:ascii="Times New Roman" w:hAnsi="Times New Roman"/>
                <w:lang w:val="es-ES_tradnl"/>
              </w:rPr>
              <w:lastRenderedPageBreak/>
              <w:t>por SIGEP</w:t>
            </w:r>
            <w:r w:rsidR="00825A86">
              <w:rPr>
                <w:rFonts w:ascii="Times New Roman" w:hAnsi="Times New Roman"/>
                <w:lang w:val="es-ES_tradnl"/>
              </w:rPr>
              <w:t>/</w:t>
            </w:r>
            <w:r w:rsidRPr="00825A86">
              <w:rPr>
                <w:rFonts w:ascii="Times New Roman" w:hAnsi="Times New Roman"/>
                <w:lang w:val="es-ES_tradnl"/>
              </w:rPr>
              <w:t>Gasto público total</w:t>
            </w:r>
          </w:p>
        </w:tc>
      </w:tr>
      <w:tr w:rsidR="00825A86" w:rsidRPr="00D64E2D" w:rsidTr="00D64E2D">
        <w:tc>
          <w:tcPr>
            <w:tcW w:w="3538" w:type="dxa"/>
            <w:shd w:val="clear" w:color="auto" w:fill="auto"/>
            <w:vAlign w:val="center"/>
          </w:tcPr>
          <w:p w:rsidR="007E67FF" w:rsidRPr="00825A86" w:rsidDel="006C7B60" w:rsidRDefault="00376043" w:rsidP="00A87EC1">
            <w:pPr>
              <w:spacing w:after="0" w:line="240" w:lineRule="auto"/>
              <w:rPr>
                <w:rFonts w:ascii="Times New Roman" w:hAnsi="Times New Roman"/>
                <w:lang w:val="es-ES"/>
              </w:rPr>
            </w:pPr>
            <w:r w:rsidRPr="00825A86">
              <w:rPr>
                <w:rFonts w:ascii="Times New Roman" w:hAnsi="Times New Roman"/>
                <w:lang w:val="es-ES"/>
              </w:rPr>
              <w:lastRenderedPageBreak/>
              <w:t>C</w:t>
            </w:r>
            <w:r w:rsidR="00825A86">
              <w:rPr>
                <w:rFonts w:ascii="Times New Roman" w:hAnsi="Times New Roman"/>
                <w:lang w:val="es-ES"/>
              </w:rPr>
              <w:t>o</w:t>
            </w:r>
            <w:r w:rsidR="007E67FF" w:rsidRPr="00825A86">
              <w:rPr>
                <w:rFonts w:ascii="Times New Roman" w:hAnsi="Times New Roman"/>
                <w:lang w:val="es-ES"/>
              </w:rPr>
              <w:t>nvocatorias</w:t>
            </w:r>
            <w:r w:rsidR="006C144D" w:rsidRPr="00825A86">
              <w:rPr>
                <w:rFonts w:ascii="Times New Roman" w:hAnsi="Times New Roman"/>
                <w:lang w:val="es-ES"/>
              </w:rPr>
              <w:t xml:space="preserve"> públicas </w:t>
            </w:r>
            <w:r w:rsidR="001E1E11">
              <w:rPr>
                <w:rFonts w:ascii="Times New Roman" w:hAnsi="Times New Roman"/>
                <w:lang w:val="es-ES"/>
              </w:rPr>
              <w:t xml:space="preserve">anuales </w:t>
            </w:r>
            <w:r w:rsidR="00600590">
              <w:rPr>
                <w:rFonts w:ascii="Times New Roman" w:hAnsi="Times New Roman"/>
                <w:lang w:val="es-ES"/>
              </w:rPr>
              <w:t>que concluyen con</w:t>
            </w:r>
            <w:r w:rsidR="00A87EC1">
              <w:rPr>
                <w:rFonts w:ascii="Times New Roman" w:hAnsi="Times New Roman"/>
                <w:lang w:val="es-ES"/>
              </w:rPr>
              <w:t xml:space="preserve"> adjudicación de </w:t>
            </w:r>
            <w:r w:rsidR="00600590">
              <w:rPr>
                <w:rFonts w:ascii="Times New Roman" w:hAnsi="Times New Roman"/>
                <w:lang w:val="es-ES"/>
              </w:rPr>
              <w:t xml:space="preserve"> contrato</w:t>
            </w:r>
            <w:r w:rsidR="007E67FF" w:rsidRPr="00825A86">
              <w:rPr>
                <w:rFonts w:ascii="Times New Roman" w:hAnsi="Times New Roman"/>
                <w:lang w:val="es-ES"/>
              </w:rPr>
              <w:t xml:space="preserve"> </w:t>
            </w:r>
          </w:p>
        </w:tc>
        <w:tc>
          <w:tcPr>
            <w:tcW w:w="987" w:type="dxa"/>
            <w:gridSpan w:val="2"/>
            <w:shd w:val="clear" w:color="auto" w:fill="auto"/>
            <w:vAlign w:val="center"/>
          </w:tcPr>
          <w:p w:rsidR="007E67FF" w:rsidRPr="00825A86" w:rsidDel="006C7B60" w:rsidRDefault="007E67FF" w:rsidP="001F2C8A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825A86">
              <w:rPr>
                <w:rFonts w:ascii="Times New Roman" w:hAnsi="Times New Roman"/>
                <w:lang w:val="es-ES"/>
              </w:rPr>
              <w:t>%</w:t>
            </w:r>
          </w:p>
        </w:tc>
        <w:tc>
          <w:tcPr>
            <w:tcW w:w="973" w:type="dxa"/>
            <w:gridSpan w:val="2"/>
            <w:shd w:val="clear" w:color="auto" w:fill="auto"/>
            <w:vAlign w:val="center"/>
          </w:tcPr>
          <w:p w:rsidR="007E67FF" w:rsidRPr="00825A86" w:rsidDel="006C7B60" w:rsidRDefault="00600590" w:rsidP="00600590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70</w:t>
            </w:r>
          </w:p>
        </w:tc>
        <w:tc>
          <w:tcPr>
            <w:tcW w:w="974" w:type="dxa"/>
            <w:gridSpan w:val="2"/>
            <w:shd w:val="clear" w:color="auto" w:fill="auto"/>
            <w:vAlign w:val="center"/>
          </w:tcPr>
          <w:p w:rsidR="007E67FF" w:rsidRPr="00825A86" w:rsidDel="006C7B60" w:rsidRDefault="007E67FF" w:rsidP="001F2C8A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2012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7E67FF" w:rsidRPr="00825A86" w:rsidDel="006C7B60" w:rsidRDefault="00600590" w:rsidP="00600590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85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7E67FF" w:rsidRPr="00825A86" w:rsidDel="006C7B60" w:rsidRDefault="007E67FF" w:rsidP="001F2C8A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2017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E67FF" w:rsidRPr="00825A86" w:rsidDel="006C7B60" w:rsidRDefault="00303319" w:rsidP="001F2C8A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Reportes del SICOES (Línea de base) y del SIGEP (Módulo de contrataciones) para medir la meta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7E67FF" w:rsidRPr="00825A86" w:rsidRDefault="00303319" w:rsidP="00600590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 xml:space="preserve">Convocatorias de entidades estatales </w:t>
            </w:r>
            <w:r w:rsidR="00825A86">
              <w:rPr>
                <w:rFonts w:ascii="Times New Roman" w:hAnsi="Times New Roman"/>
                <w:lang w:val="es-ES_tradnl"/>
              </w:rPr>
              <w:t xml:space="preserve">bajo la normativa del D.S. 181 </w:t>
            </w:r>
            <w:r w:rsidRPr="00825A86">
              <w:rPr>
                <w:rFonts w:ascii="Times New Roman" w:hAnsi="Times New Roman"/>
                <w:lang w:val="es-ES_tradnl"/>
              </w:rPr>
              <w:t>i</w:t>
            </w:r>
            <w:r w:rsidR="009079BE" w:rsidRPr="00825A86">
              <w:rPr>
                <w:rFonts w:ascii="Times New Roman" w:hAnsi="Times New Roman"/>
                <w:lang w:val="es-ES_tradnl"/>
              </w:rPr>
              <w:t xml:space="preserve">niciadas y </w:t>
            </w:r>
            <w:r w:rsidR="00A87EC1">
              <w:rPr>
                <w:rFonts w:ascii="Times New Roman" w:hAnsi="Times New Roman"/>
                <w:lang w:val="es-ES_tradnl"/>
              </w:rPr>
              <w:t>concluidas</w:t>
            </w:r>
            <w:r w:rsidR="00600590">
              <w:rPr>
                <w:rFonts w:ascii="Times New Roman" w:hAnsi="Times New Roman"/>
                <w:lang w:val="es-ES_tradnl"/>
              </w:rPr>
              <w:t xml:space="preserve"> con resolución de adjudicación</w:t>
            </w:r>
            <w:r w:rsidR="007E67FF" w:rsidRPr="00825A86">
              <w:rPr>
                <w:rFonts w:ascii="Times New Roman" w:hAnsi="Times New Roman"/>
                <w:lang w:val="es-ES_tradnl"/>
              </w:rPr>
              <w:t>.</w:t>
            </w:r>
          </w:p>
        </w:tc>
      </w:tr>
      <w:tr w:rsidR="007E67FF" w:rsidRPr="00D64E2D" w:rsidTr="00D64E2D">
        <w:tc>
          <w:tcPr>
            <w:tcW w:w="12618" w:type="dxa"/>
            <w:gridSpan w:val="11"/>
            <w:shd w:val="clear" w:color="auto" w:fill="EAF1DD"/>
          </w:tcPr>
          <w:p w:rsidR="007E67FF" w:rsidRPr="00825A86" w:rsidRDefault="007E67FF" w:rsidP="00825A86">
            <w:pPr>
              <w:spacing w:before="120" w:after="40" w:line="240" w:lineRule="auto"/>
              <w:rPr>
                <w:rFonts w:ascii="Times New Roman" w:hAnsi="Times New Roman"/>
                <w:b/>
                <w:lang w:val="es-ES_tradnl"/>
              </w:rPr>
            </w:pPr>
            <w:r w:rsidRPr="00825A86">
              <w:rPr>
                <w:rFonts w:ascii="Times New Roman" w:hAnsi="Times New Roman"/>
                <w:b/>
                <w:lang w:val="es-ES_tradnl"/>
              </w:rPr>
              <w:t>Resultado esperado 4: Ejecución y eficiencia del gasto público incrementada</w:t>
            </w:r>
          </w:p>
        </w:tc>
      </w:tr>
      <w:tr w:rsidR="00825A86" w:rsidRPr="00D64E2D" w:rsidTr="00D64E2D">
        <w:tc>
          <w:tcPr>
            <w:tcW w:w="3538" w:type="dxa"/>
            <w:shd w:val="clear" w:color="auto" w:fill="auto"/>
            <w:vAlign w:val="center"/>
          </w:tcPr>
          <w:p w:rsidR="00AF09E0" w:rsidRPr="00825A86" w:rsidRDefault="005162B0" w:rsidP="005162B0">
            <w:pPr>
              <w:spacing w:after="0" w:line="240" w:lineRule="auto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Porcentaje de e</w:t>
            </w:r>
            <w:r w:rsidR="00AF09E0" w:rsidRPr="00825A86">
              <w:rPr>
                <w:rFonts w:ascii="Times New Roman" w:hAnsi="Times New Roman"/>
                <w:lang w:val="es-ES"/>
              </w:rPr>
              <w:t xml:space="preserve">jecución de la inversión pública </w:t>
            </w:r>
          </w:p>
        </w:tc>
        <w:tc>
          <w:tcPr>
            <w:tcW w:w="987" w:type="dxa"/>
            <w:gridSpan w:val="2"/>
            <w:shd w:val="clear" w:color="auto" w:fill="auto"/>
            <w:vAlign w:val="center"/>
          </w:tcPr>
          <w:p w:rsidR="00AF09E0" w:rsidRPr="00825A86" w:rsidRDefault="00AF09E0" w:rsidP="008E0AA3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825A86">
              <w:rPr>
                <w:rFonts w:ascii="Times New Roman" w:hAnsi="Times New Roman"/>
                <w:lang w:val="es-ES"/>
              </w:rPr>
              <w:t>%</w:t>
            </w:r>
          </w:p>
        </w:tc>
        <w:tc>
          <w:tcPr>
            <w:tcW w:w="973" w:type="dxa"/>
            <w:gridSpan w:val="2"/>
            <w:shd w:val="clear" w:color="auto" w:fill="auto"/>
            <w:vAlign w:val="center"/>
          </w:tcPr>
          <w:p w:rsidR="00AF09E0" w:rsidRPr="00825A86" w:rsidRDefault="00AF09E0" w:rsidP="00BC1782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59</w:t>
            </w:r>
          </w:p>
        </w:tc>
        <w:tc>
          <w:tcPr>
            <w:tcW w:w="974" w:type="dxa"/>
            <w:gridSpan w:val="2"/>
            <w:shd w:val="clear" w:color="auto" w:fill="auto"/>
            <w:vAlign w:val="center"/>
          </w:tcPr>
          <w:p w:rsidR="00AF09E0" w:rsidRPr="00825A86" w:rsidRDefault="00AF09E0" w:rsidP="00BC1782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2012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AF09E0" w:rsidRPr="00825A86" w:rsidRDefault="00AF09E0" w:rsidP="00BC1782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75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AF09E0" w:rsidRPr="00825A86" w:rsidRDefault="00AF09E0" w:rsidP="00BC1782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2017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F09E0" w:rsidRPr="00825A86" w:rsidRDefault="00AF09E0" w:rsidP="001F2C8A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Reportes del SISIN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AF09E0" w:rsidRPr="00825A86" w:rsidRDefault="00AF09E0" w:rsidP="001F2C8A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"/>
              </w:rPr>
              <w:t>(IP ejecutada</w:t>
            </w:r>
            <w:r w:rsidR="003167F0">
              <w:rPr>
                <w:rFonts w:ascii="Times New Roman" w:hAnsi="Times New Roman"/>
                <w:lang w:val="es-ES"/>
              </w:rPr>
              <w:t xml:space="preserve"> </w:t>
            </w:r>
            <w:r w:rsidRPr="00825A86">
              <w:rPr>
                <w:rFonts w:ascii="Times New Roman" w:hAnsi="Times New Roman"/>
                <w:lang w:val="es-ES"/>
              </w:rPr>
              <w:t>/</w:t>
            </w:r>
            <w:r w:rsidR="003167F0">
              <w:rPr>
                <w:rFonts w:ascii="Times New Roman" w:hAnsi="Times New Roman"/>
                <w:lang w:val="es-ES"/>
              </w:rPr>
              <w:t xml:space="preserve"> </w:t>
            </w:r>
            <w:r w:rsidRPr="00825A86">
              <w:rPr>
                <w:rFonts w:ascii="Times New Roman" w:hAnsi="Times New Roman"/>
                <w:lang w:val="es-ES"/>
              </w:rPr>
              <w:t>IP presupuestada en el presupuesto vigente)</w:t>
            </w:r>
          </w:p>
        </w:tc>
      </w:tr>
      <w:tr w:rsidR="00825A86" w:rsidRPr="00D64E2D" w:rsidTr="00D64E2D">
        <w:tc>
          <w:tcPr>
            <w:tcW w:w="3538" w:type="dxa"/>
            <w:shd w:val="clear" w:color="auto" w:fill="auto"/>
            <w:vAlign w:val="center"/>
          </w:tcPr>
          <w:p w:rsidR="007E67FF" w:rsidRPr="00825A86" w:rsidRDefault="00112FD1" w:rsidP="00D64E2D">
            <w:pPr>
              <w:spacing w:after="0" w:line="240" w:lineRule="auto"/>
              <w:rPr>
                <w:rFonts w:ascii="Times New Roman" w:hAnsi="Times New Roman"/>
                <w:color w:val="000000"/>
                <w:lang w:val="es-ES_tradnl"/>
              </w:rPr>
            </w:pPr>
            <w:r>
              <w:rPr>
                <w:rFonts w:ascii="Times New Roman" w:hAnsi="Times New Roman"/>
                <w:bCs/>
                <w:color w:val="000000" w:themeColor="text1"/>
                <w:lang w:val="es-ES_tradnl"/>
              </w:rPr>
              <w:t>Porcentaje del g</w:t>
            </w:r>
            <w:r w:rsidR="003C3F03" w:rsidRPr="00825A86">
              <w:rPr>
                <w:rFonts w:ascii="Times New Roman" w:hAnsi="Times New Roman"/>
                <w:bCs/>
                <w:color w:val="000000" w:themeColor="text1"/>
                <w:lang w:val="es-ES_tradnl"/>
              </w:rPr>
              <w:t xml:space="preserve">asto de las entidades autárquicas, desconcentradas y descentralizadas </w:t>
            </w:r>
            <w:r w:rsidR="003C3F03" w:rsidRPr="00825A86">
              <w:rPr>
                <w:rFonts w:ascii="Times New Roman" w:hAnsi="Times New Roman"/>
                <w:color w:val="000000"/>
                <w:lang w:val="es-ES_tradnl"/>
              </w:rPr>
              <w:t>de</w:t>
            </w:r>
            <w:r w:rsidR="006C144D" w:rsidRPr="00825A86">
              <w:rPr>
                <w:rFonts w:ascii="Times New Roman" w:hAnsi="Times New Roman"/>
                <w:color w:val="000000"/>
                <w:lang w:val="es-ES_tradnl"/>
              </w:rPr>
              <w:t xml:space="preserve"> </w:t>
            </w:r>
            <w:r w:rsidR="003C3F03" w:rsidRPr="00825A86">
              <w:rPr>
                <w:rFonts w:ascii="Times New Roman" w:hAnsi="Times New Roman"/>
                <w:color w:val="000000"/>
                <w:lang w:val="es-ES_tradnl"/>
              </w:rPr>
              <w:t>la</w:t>
            </w:r>
            <w:r w:rsidR="006C144D" w:rsidRPr="00825A86">
              <w:rPr>
                <w:rFonts w:ascii="Times New Roman" w:hAnsi="Times New Roman"/>
                <w:color w:val="000000"/>
                <w:lang w:val="es-ES_tradnl"/>
              </w:rPr>
              <w:t xml:space="preserve"> </w:t>
            </w:r>
            <w:r w:rsidR="003C3F03" w:rsidRPr="00825A86">
              <w:rPr>
                <w:rFonts w:ascii="Times New Roman" w:hAnsi="Times New Roman"/>
                <w:color w:val="000000"/>
                <w:lang w:val="es-ES_tradnl"/>
              </w:rPr>
              <w:t xml:space="preserve">Administración Central </w:t>
            </w:r>
            <w:r w:rsidR="002947C7">
              <w:rPr>
                <w:rFonts w:ascii="Times New Roman" w:hAnsi="Times New Roman"/>
                <w:color w:val="000000"/>
                <w:lang w:val="es-ES_tradnl"/>
              </w:rPr>
              <w:t>que suscribieron Convenios de G</w:t>
            </w:r>
            <w:r w:rsidR="003C3F03" w:rsidRPr="00825A86">
              <w:rPr>
                <w:rFonts w:ascii="Times New Roman" w:hAnsi="Times New Roman"/>
                <w:color w:val="000000"/>
                <w:lang w:val="es-ES_tradnl"/>
              </w:rPr>
              <w:t>estión</w:t>
            </w:r>
          </w:p>
        </w:tc>
        <w:tc>
          <w:tcPr>
            <w:tcW w:w="987" w:type="dxa"/>
            <w:gridSpan w:val="2"/>
            <w:shd w:val="clear" w:color="auto" w:fill="auto"/>
            <w:vAlign w:val="center"/>
          </w:tcPr>
          <w:p w:rsidR="007E67FF" w:rsidRPr="00825A86" w:rsidRDefault="007E67FF" w:rsidP="003F3861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 xml:space="preserve">% </w:t>
            </w:r>
          </w:p>
        </w:tc>
        <w:tc>
          <w:tcPr>
            <w:tcW w:w="973" w:type="dxa"/>
            <w:gridSpan w:val="2"/>
            <w:shd w:val="clear" w:color="auto" w:fill="auto"/>
            <w:vAlign w:val="center"/>
          </w:tcPr>
          <w:p w:rsidR="007E67FF" w:rsidRPr="00825A86" w:rsidRDefault="007E67FF" w:rsidP="003F3861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1,2</w:t>
            </w:r>
          </w:p>
        </w:tc>
        <w:tc>
          <w:tcPr>
            <w:tcW w:w="974" w:type="dxa"/>
            <w:gridSpan w:val="2"/>
            <w:shd w:val="clear" w:color="auto" w:fill="auto"/>
            <w:vAlign w:val="center"/>
          </w:tcPr>
          <w:p w:rsidR="007E67FF" w:rsidRPr="00825A86" w:rsidRDefault="007E67FF" w:rsidP="003F3861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2012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7E67FF" w:rsidRPr="00825A86" w:rsidRDefault="007E67FF" w:rsidP="003F3861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2,3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7E67FF" w:rsidRPr="00825A86" w:rsidRDefault="007E67FF" w:rsidP="003F3861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2013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E67FF" w:rsidRPr="00825A86" w:rsidRDefault="007E67FF" w:rsidP="001F2C8A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PGE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7E67FF" w:rsidRPr="00825A86" w:rsidRDefault="007E67FF" w:rsidP="001F2C8A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 xml:space="preserve">Gasto de las entidades </w:t>
            </w:r>
            <w:r w:rsidR="00825A86">
              <w:rPr>
                <w:rFonts w:ascii="Times New Roman" w:hAnsi="Times New Roman"/>
                <w:lang w:val="es-ES_tradnl"/>
              </w:rPr>
              <w:t xml:space="preserve">autárquicas, desconcentradas </w:t>
            </w:r>
            <w:r w:rsidR="009079BE" w:rsidRPr="00825A86">
              <w:rPr>
                <w:rFonts w:ascii="Times New Roman" w:hAnsi="Times New Roman"/>
                <w:lang w:val="es-ES_tradnl"/>
              </w:rPr>
              <w:t>y descentralizadas</w:t>
            </w:r>
            <w:r w:rsidRPr="00825A86">
              <w:rPr>
                <w:rFonts w:ascii="Times New Roman" w:hAnsi="Times New Roman"/>
                <w:lang w:val="es-ES_tradnl"/>
              </w:rPr>
              <w:t xml:space="preserve"> que suscribieron Convenios de Gestión en 2012</w:t>
            </w:r>
            <w:r w:rsidR="00825A86">
              <w:rPr>
                <w:rFonts w:ascii="Times New Roman" w:hAnsi="Times New Roman"/>
                <w:lang w:val="es-ES_tradnl"/>
              </w:rPr>
              <w:t>/</w:t>
            </w:r>
            <w:r w:rsidRPr="00825A86">
              <w:rPr>
                <w:rFonts w:ascii="Times New Roman" w:hAnsi="Times New Roman"/>
                <w:lang w:val="es-ES_tradnl"/>
              </w:rPr>
              <w:t xml:space="preserve">Gasto total del GC </w:t>
            </w:r>
          </w:p>
        </w:tc>
      </w:tr>
      <w:tr w:rsidR="00825A86" w:rsidRPr="00D64E2D" w:rsidTr="00D64E2D">
        <w:tc>
          <w:tcPr>
            <w:tcW w:w="3538" w:type="dxa"/>
            <w:shd w:val="clear" w:color="auto" w:fill="auto"/>
            <w:vAlign w:val="center"/>
          </w:tcPr>
          <w:p w:rsidR="003C3F03" w:rsidRPr="00825A86" w:rsidRDefault="003C3F03" w:rsidP="001F2C8A">
            <w:pPr>
              <w:spacing w:after="0" w:line="240" w:lineRule="auto"/>
              <w:rPr>
                <w:rFonts w:ascii="Times New Roman" w:hAnsi="Times New Roman"/>
                <w:lang w:val="es-ES"/>
              </w:rPr>
            </w:pPr>
            <w:r w:rsidRPr="00825A86">
              <w:rPr>
                <w:rFonts w:ascii="Times New Roman" w:hAnsi="Times New Roman"/>
                <w:lang w:val="es-ES"/>
              </w:rPr>
              <w:t xml:space="preserve">Ahorro </w:t>
            </w:r>
            <w:r w:rsidR="00306CE4">
              <w:rPr>
                <w:rFonts w:ascii="Times New Roman" w:hAnsi="Times New Roman"/>
                <w:lang w:val="es-ES"/>
              </w:rPr>
              <w:t xml:space="preserve">anual </w:t>
            </w:r>
            <w:r w:rsidRPr="00825A86">
              <w:rPr>
                <w:rFonts w:ascii="Times New Roman" w:hAnsi="Times New Roman"/>
                <w:lang w:val="es-ES"/>
              </w:rPr>
              <w:t>en el gasto en pensiones por detección de pagos indebidos</w:t>
            </w:r>
          </w:p>
        </w:tc>
        <w:tc>
          <w:tcPr>
            <w:tcW w:w="987" w:type="dxa"/>
            <w:gridSpan w:val="2"/>
            <w:shd w:val="clear" w:color="auto" w:fill="auto"/>
            <w:vAlign w:val="center"/>
          </w:tcPr>
          <w:p w:rsidR="003C3F03" w:rsidRPr="00825A86" w:rsidRDefault="003C3F03" w:rsidP="00BC1782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US$ MM</w:t>
            </w:r>
          </w:p>
        </w:tc>
        <w:tc>
          <w:tcPr>
            <w:tcW w:w="973" w:type="dxa"/>
            <w:gridSpan w:val="2"/>
            <w:shd w:val="clear" w:color="auto" w:fill="auto"/>
            <w:vAlign w:val="center"/>
          </w:tcPr>
          <w:p w:rsidR="003C3F03" w:rsidRPr="00825A86" w:rsidRDefault="003C3F03" w:rsidP="00BC1782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5</w:t>
            </w:r>
            <w:r w:rsidR="00D64E2D">
              <w:rPr>
                <w:rFonts w:ascii="Times New Roman" w:hAnsi="Times New Roman"/>
                <w:lang w:val="es-ES_tradnl"/>
              </w:rPr>
              <w:t>,</w:t>
            </w:r>
            <w:r w:rsidRPr="00825A86">
              <w:rPr>
                <w:rFonts w:ascii="Times New Roman" w:hAnsi="Times New Roman"/>
                <w:lang w:val="es-ES_tradnl"/>
              </w:rPr>
              <w:t>9</w:t>
            </w:r>
          </w:p>
        </w:tc>
        <w:tc>
          <w:tcPr>
            <w:tcW w:w="974" w:type="dxa"/>
            <w:gridSpan w:val="2"/>
            <w:shd w:val="clear" w:color="auto" w:fill="auto"/>
            <w:vAlign w:val="center"/>
          </w:tcPr>
          <w:p w:rsidR="003C3F03" w:rsidRPr="00825A86" w:rsidRDefault="003C3F03" w:rsidP="00BC1782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2012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3C3F03" w:rsidRPr="00825A86" w:rsidRDefault="005F0E71" w:rsidP="00BC1782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7</w:t>
            </w:r>
            <w:r w:rsidR="00D64E2D">
              <w:rPr>
                <w:rFonts w:ascii="Times New Roman" w:hAnsi="Times New Roman"/>
                <w:lang w:val="es-ES_tradnl"/>
              </w:rPr>
              <w:t>,</w:t>
            </w:r>
            <w:r w:rsidRPr="00825A86">
              <w:rPr>
                <w:rFonts w:ascii="Times New Roman" w:hAnsi="Times New Roman"/>
                <w:lang w:val="es-ES_tradnl"/>
              </w:rPr>
              <w:t>5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C3F03" w:rsidRPr="00825A86" w:rsidRDefault="003C3F03" w:rsidP="00BC1782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2015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C3F03" w:rsidRPr="00825A86" w:rsidRDefault="00F94B7B" w:rsidP="001F2C8A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Informe de gestión del SENASIR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3C3F03" w:rsidRPr="00825A86" w:rsidRDefault="003C3F03" w:rsidP="001F2C8A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 xml:space="preserve">Importe total de beneficios suspendidos como resultado del cruce de información </w:t>
            </w:r>
            <w:r w:rsidRPr="00825A86">
              <w:rPr>
                <w:rFonts w:ascii="Times New Roman" w:hAnsi="Times New Roman"/>
                <w:lang w:val="es-ES_tradnl"/>
              </w:rPr>
              <w:lastRenderedPageBreak/>
              <w:t>del SENASIR con otras bases de datos</w:t>
            </w:r>
          </w:p>
        </w:tc>
      </w:tr>
      <w:tr w:rsidR="007E67FF" w:rsidRPr="00D64E2D" w:rsidTr="00D64E2D">
        <w:tc>
          <w:tcPr>
            <w:tcW w:w="12618" w:type="dxa"/>
            <w:gridSpan w:val="11"/>
            <w:shd w:val="clear" w:color="auto" w:fill="EAF1DD"/>
          </w:tcPr>
          <w:p w:rsidR="007E67FF" w:rsidRPr="00825A86" w:rsidRDefault="007E67FF" w:rsidP="00825A86">
            <w:pPr>
              <w:spacing w:before="120" w:after="40" w:line="240" w:lineRule="auto"/>
              <w:rPr>
                <w:rFonts w:ascii="Times New Roman" w:hAnsi="Times New Roman"/>
                <w:b/>
                <w:lang w:val="es-ES_tradnl"/>
              </w:rPr>
            </w:pPr>
            <w:r w:rsidRPr="00825A86">
              <w:rPr>
                <w:rFonts w:ascii="Times New Roman" w:hAnsi="Times New Roman"/>
                <w:b/>
                <w:lang w:val="es-ES_tradnl"/>
              </w:rPr>
              <w:lastRenderedPageBreak/>
              <w:t>Resultado esperado 5: Transparencia y rendición de cuentas del gasto público mejorada</w:t>
            </w:r>
          </w:p>
        </w:tc>
      </w:tr>
      <w:tr w:rsidR="00825A86" w:rsidRPr="00D64E2D" w:rsidTr="00D64E2D">
        <w:tc>
          <w:tcPr>
            <w:tcW w:w="3538" w:type="dxa"/>
            <w:vAlign w:val="center"/>
          </w:tcPr>
          <w:p w:rsidR="007E67FF" w:rsidRPr="00825A86" w:rsidRDefault="007E67FF" w:rsidP="001F5B72">
            <w:pPr>
              <w:spacing w:after="0" w:line="240" w:lineRule="auto"/>
              <w:rPr>
                <w:rFonts w:ascii="Times New Roman" w:hAnsi="Times New Roman"/>
                <w:color w:val="000000"/>
                <w:lang w:val="es-ES_tradnl"/>
              </w:rPr>
            </w:pPr>
            <w:r w:rsidRPr="00825A86">
              <w:rPr>
                <w:rFonts w:ascii="Times New Roman" w:hAnsi="Times New Roman"/>
                <w:color w:val="000000"/>
                <w:lang w:val="es-ES_tradnl"/>
              </w:rPr>
              <w:t xml:space="preserve">Gasto total </w:t>
            </w:r>
            <w:r w:rsidR="001F5B72">
              <w:rPr>
                <w:rFonts w:ascii="Times New Roman" w:hAnsi="Times New Roman"/>
                <w:color w:val="000000"/>
                <w:lang w:val="es-ES_tradnl"/>
              </w:rPr>
              <w:t xml:space="preserve">de </w:t>
            </w:r>
            <w:r w:rsidRPr="00825A86">
              <w:rPr>
                <w:rFonts w:ascii="Times New Roman" w:hAnsi="Times New Roman"/>
                <w:color w:val="000000"/>
                <w:lang w:val="es-ES_tradnl"/>
              </w:rPr>
              <w:t xml:space="preserve">municipios </w:t>
            </w:r>
            <w:r w:rsidR="001F5B72">
              <w:rPr>
                <w:rFonts w:ascii="Times New Roman" w:hAnsi="Times New Roman"/>
                <w:color w:val="000000"/>
                <w:lang w:val="es-ES_tradnl"/>
              </w:rPr>
              <w:t xml:space="preserve">que realizan procesos de </w:t>
            </w:r>
            <w:r w:rsidRPr="00825A86">
              <w:rPr>
                <w:rFonts w:ascii="Times New Roman" w:hAnsi="Times New Roman"/>
                <w:color w:val="000000"/>
                <w:lang w:val="es-ES_tradnl"/>
              </w:rPr>
              <w:t>rendición de cuentas</w:t>
            </w:r>
            <w:r w:rsidR="00A311D4" w:rsidRPr="00825A86">
              <w:rPr>
                <w:rFonts w:ascii="Times New Roman" w:hAnsi="Times New Roman"/>
                <w:color w:val="000000"/>
                <w:lang w:val="es-ES_tradnl"/>
              </w:rPr>
              <w:t xml:space="preserve"> </w:t>
            </w:r>
            <w:r w:rsidRPr="00825A86">
              <w:rPr>
                <w:rFonts w:ascii="Times New Roman" w:hAnsi="Times New Roman"/>
                <w:color w:val="000000"/>
                <w:lang w:val="es-ES_tradnl"/>
              </w:rPr>
              <w:t>/</w:t>
            </w:r>
            <w:r w:rsidR="00A311D4" w:rsidRPr="00825A86">
              <w:rPr>
                <w:rFonts w:ascii="Times New Roman" w:hAnsi="Times New Roman"/>
                <w:color w:val="000000"/>
                <w:lang w:val="es-ES_tradnl"/>
              </w:rPr>
              <w:t xml:space="preserve"> </w:t>
            </w:r>
            <w:r w:rsidRPr="00825A86">
              <w:rPr>
                <w:rFonts w:ascii="Times New Roman" w:hAnsi="Times New Roman"/>
                <w:color w:val="000000"/>
                <w:lang w:val="es-ES_tradnl"/>
              </w:rPr>
              <w:t>Gasto total municipal</w:t>
            </w:r>
          </w:p>
        </w:tc>
        <w:tc>
          <w:tcPr>
            <w:tcW w:w="987" w:type="dxa"/>
            <w:gridSpan w:val="2"/>
            <w:vAlign w:val="center"/>
          </w:tcPr>
          <w:p w:rsidR="007E67FF" w:rsidRPr="00825A86" w:rsidRDefault="00024E73" w:rsidP="008E0AA3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%</w:t>
            </w:r>
          </w:p>
        </w:tc>
        <w:tc>
          <w:tcPr>
            <w:tcW w:w="973" w:type="dxa"/>
            <w:gridSpan w:val="2"/>
            <w:shd w:val="clear" w:color="auto" w:fill="auto"/>
            <w:vAlign w:val="center"/>
          </w:tcPr>
          <w:p w:rsidR="007E67FF" w:rsidRPr="00825A86" w:rsidRDefault="00024E73" w:rsidP="008E0AA3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61</w:t>
            </w:r>
          </w:p>
        </w:tc>
        <w:tc>
          <w:tcPr>
            <w:tcW w:w="974" w:type="dxa"/>
            <w:gridSpan w:val="2"/>
            <w:vAlign w:val="center"/>
          </w:tcPr>
          <w:p w:rsidR="007E67FF" w:rsidRPr="00825A86" w:rsidRDefault="007E67FF" w:rsidP="008E0AA3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2012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7E67FF" w:rsidRPr="00825A86" w:rsidRDefault="00024E73" w:rsidP="001B470E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85</w:t>
            </w:r>
          </w:p>
        </w:tc>
        <w:tc>
          <w:tcPr>
            <w:tcW w:w="852" w:type="dxa"/>
            <w:vAlign w:val="center"/>
          </w:tcPr>
          <w:p w:rsidR="007E67FF" w:rsidRPr="00825A86" w:rsidRDefault="007E67FF" w:rsidP="008E0AA3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2015</w:t>
            </w:r>
          </w:p>
        </w:tc>
        <w:tc>
          <w:tcPr>
            <w:tcW w:w="1620" w:type="dxa"/>
            <w:vAlign w:val="center"/>
          </w:tcPr>
          <w:p w:rsidR="007E67FF" w:rsidRPr="00825A86" w:rsidRDefault="00024E73" w:rsidP="001F2C8A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Informe del VPCF</w:t>
            </w:r>
          </w:p>
        </w:tc>
        <w:tc>
          <w:tcPr>
            <w:tcW w:w="2700" w:type="dxa"/>
            <w:vAlign w:val="center"/>
          </w:tcPr>
          <w:p w:rsidR="007E67FF" w:rsidRPr="00825A86" w:rsidRDefault="00A311D4" w:rsidP="00DF7B47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 xml:space="preserve">Gasto de municipios que realizan procesos de </w:t>
            </w:r>
            <w:r w:rsidR="00825A86" w:rsidRPr="00825A86">
              <w:rPr>
                <w:rFonts w:ascii="Times New Roman" w:hAnsi="Times New Roman"/>
                <w:lang w:val="es-ES_tradnl"/>
              </w:rPr>
              <w:t>rendición pública de cuentas</w:t>
            </w:r>
            <w:r w:rsidR="00306CE4">
              <w:rPr>
                <w:rFonts w:ascii="Times New Roman" w:hAnsi="Times New Roman"/>
                <w:lang w:val="es-ES_tradnl"/>
              </w:rPr>
              <w:t xml:space="preserve"> </w:t>
            </w:r>
            <w:r w:rsidR="003570E6">
              <w:rPr>
                <w:rFonts w:ascii="Times New Roman" w:hAnsi="Times New Roman"/>
                <w:lang w:val="es-ES_tradnl"/>
              </w:rPr>
              <w:t>reglamentado</w:t>
            </w:r>
            <w:r w:rsidR="00555296">
              <w:rPr>
                <w:rFonts w:ascii="Times New Roman" w:hAnsi="Times New Roman"/>
                <w:lang w:val="es-ES_tradnl"/>
              </w:rPr>
              <w:t>s</w:t>
            </w:r>
            <w:r w:rsidR="003570E6">
              <w:rPr>
                <w:rFonts w:ascii="Times New Roman" w:hAnsi="Times New Roman"/>
                <w:lang w:val="es-ES_tradnl"/>
              </w:rPr>
              <w:t xml:space="preserve"> por el D.S.</w:t>
            </w:r>
            <w:r w:rsidR="00DE2788" w:rsidRPr="00DF7B47">
              <w:rPr>
                <w:rFonts w:ascii="Times New Roman" w:hAnsi="Times New Roman"/>
                <w:lang w:val="es-ES_tradnl"/>
              </w:rPr>
              <w:t xml:space="preserve"> 214 de julio de 2009</w:t>
            </w:r>
            <w:r w:rsidR="00DE2788">
              <w:rPr>
                <w:rFonts w:ascii="Times New Roman" w:hAnsi="Times New Roman"/>
                <w:lang w:val="es-ES_tradnl"/>
              </w:rPr>
              <w:t xml:space="preserve"> </w:t>
            </w:r>
            <w:r w:rsidR="00DF7B47">
              <w:rPr>
                <w:rFonts w:ascii="Times New Roman" w:hAnsi="Times New Roman"/>
                <w:lang w:val="es-ES_tradnl"/>
              </w:rPr>
              <w:t>(</w:t>
            </w:r>
            <w:r w:rsidR="00DE2788">
              <w:rPr>
                <w:rFonts w:ascii="Times New Roman" w:hAnsi="Times New Roman"/>
                <w:lang w:val="es-ES_tradnl"/>
              </w:rPr>
              <w:t>Política Nacional de Transparencia y Lucha contra la Corrupción</w:t>
            </w:r>
            <w:r w:rsidR="00DF7B47">
              <w:rPr>
                <w:rFonts w:ascii="Times New Roman" w:hAnsi="Times New Roman"/>
                <w:lang w:val="es-ES_tradnl"/>
              </w:rPr>
              <w:t>)</w:t>
            </w:r>
            <w:r w:rsidR="003570E6">
              <w:rPr>
                <w:rFonts w:ascii="Times New Roman" w:hAnsi="Times New Roman"/>
                <w:lang w:val="es-ES_tradnl"/>
              </w:rPr>
              <w:t xml:space="preserve"> </w:t>
            </w:r>
            <w:r w:rsidR="00825A86" w:rsidRPr="00825A86">
              <w:rPr>
                <w:rFonts w:ascii="Times New Roman" w:hAnsi="Times New Roman"/>
                <w:lang w:val="es-ES_tradnl"/>
              </w:rPr>
              <w:t>/</w:t>
            </w:r>
            <w:r w:rsidR="00306CE4">
              <w:rPr>
                <w:rFonts w:ascii="Times New Roman" w:hAnsi="Times New Roman"/>
                <w:lang w:val="es-ES_tradnl"/>
              </w:rPr>
              <w:t xml:space="preserve"> </w:t>
            </w:r>
            <w:r w:rsidRPr="00825A86">
              <w:rPr>
                <w:rFonts w:ascii="Times New Roman" w:hAnsi="Times New Roman"/>
                <w:lang w:val="es-ES_tradnl"/>
              </w:rPr>
              <w:t>Gasto municipal</w:t>
            </w:r>
          </w:p>
        </w:tc>
      </w:tr>
      <w:tr w:rsidR="00825A86" w:rsidRPr="00D64E2D" w:rsidTr="00D64E2D">
        <w:tc>
          <w:tcPr>
            <w:tcW w:w="3538" w:type="dxa"/>
            <w:vAlign w:val="center"/>
          </w:tcPr>
          <w:p w:rsidR="007E67FF" w:rsidRPr="00825A86" w:rsidRDefault="007E67FF" w:rsidP="001F5B72">
            <w:pPr>
              <w:spacing w:after="0" w:line="240" w:lineRule="auto"/>
              <w:rPr>
                <w:rFonts w:ascii="Times New Roman" w:hAnsi="Times New Roman"/>
                <w:color w:val="000000"/>
                <w:lang w:val="es-ES_tradnl"/>
              </w:rPr>
            </w:pPr>
            <w:r w:rsidRPr="00825A86">
              <w:rPr>
                <w:rFonts w:ascii="Times New Roman" w:hAnsi="Times New Roman"/>
                <w:color w:val="000000"/>
                <w:lang w:val="es-ES_tradnl"/>
              </w:rPr>
              <w:t>Gasto total Entidades GC</w:t>
            </w:r>
            <w:r w:rsidR="00825A86" w:rsidRPr="00825A86">
              <w:rPr>
                <w:rFonts w:ascii="Times New Roman" w:hAnsi="Times New Roman"/>
                <w:color w:val="000000"/>
                <w:lang w:val="es-ES_tradnl"/>
              </w:rPr>
              <w:t xml:space="preserve"> </w:t>
            </w:r>
            <w:r w:rsidR="001F5B72">
              <w:rPr>
                <w:rFonts w:ascii="Times New Roman" w:hAnsi="Times New Roman"/>
                <w:color w:val="000000"/>
                <w:lang w:val="es-ES_tradnl"/>
              </w:rPr>
              <w:t xml:space="preserve">que realizan procesos de </w:t>
            </w:r>
            <w:r w:rsidR="00825A86" w:rsidRPr="00825A86">
              <w:rPr>
                <w:rFonts w:ascii="Times New Roman" w:hAnsi="Times New Roman"/>
                <w:color w:val="000000"/>
                <w:lang w:val="es-ES_tradnl"/>
              </w:rPr>
              <w:t>rendición de cuentas</w:t>
            </w:r>
            <w:r w:rsidR="00306CE4">
              <w:rPr>
                <w:rFonts w:ascii="Times New Roman" w:hAnsi="Times New Roman"/>
                <w:color w:val="000000"/>
                <w:lang w:val="es-ES_tradnl"/>
              </w:rPr>
              <w:t xml:space="preserve"> </w:t>
            </w:r>
            <w:r w:rsidR="00825A86" w:rsidRPr="00825A86">
              <w:rPr>
                <w:rFonts w:ascii="Times New Roman" w:hAnsi="Times New Roman"/>
                <w:color w:val="000000"/>
                <w:lang w:val="es-ES_tradnl"/>
              </w:rPr>
              <w:t>/</w:t>
            </w:r>
            <w:r w:rsidR="00306CE4">
              <w:rPr>
                <w:rFonts w:ascii="Times New Roman" w:hAnsi="Times New Roman"/>
                <w:color w:val="000000"/>
                <w:lang w:val="es-ES_tradnl"/>
              </w:rPr>
              <w:t xml:space="preserve"> </w:t>
            </w:r>
            <w:r w:rsidRPr="00825A86">
              <w:rPr>
                <w:rFonts w:ascii="Times New Roman" w:hAnsi="Times New Roman"/>
                <w:color w:val="000000"/>
                <w:lang w:val="es-ES_tradnl"/>
              </w:rPr>
              <w:t>Gasto Gobierno Central</w:t>
            </w:r>
          </w:p>
        </w:tc>
        <w:tc>
          <w:tcPr>
            <w:tcW w:w="987" w:type="dxa"/>
            <w:gridSpan w:val="2"/>
            <w:vAlign w:val="center"/>
          </w:tcPr>
          <w:p w:rsidR="007E67FF" w:rsidRPr="00825A86" w:rsidRDefault="00024E73" w:rsidP="008E0AA3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%</w:t>
            </w:r>
          </w:p>
        </w:tc>
        <w:tc>
          <w:tcPr>
            <w:tcW w:w="973" w:type="dxa"/>
            <w:gridSpan w:val="2"/>
            <w:shd w:val="clear" w:color="auto" w:fill="auto"/>
            <w:vAlign w:val="center"/>
          </w:tcPr>
          <w:p w:rsidR="007E67FF" w:rsidRPr="00825A86" w:rsidRDefault="00024E73" w:rsidP="008E0AA3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85</w:t>
            </w:r>
          </w:p>
        </w:tc>
        <w:tc>
          <w:tcPr>
            <w:tcW w:w="974" w:type="dxa"/>
            <w:gridSpan w:val="2"/>
            <w:vAlign w:val="center"/>
          </w:tcPr>
          <w:p w:rsidR="007E67FF" w:rsidRPr="00825A86" w:rsidRDefault="007E67FF" w:rsidP="008E0AA3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2012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7E67FF" w:rsidRPr="00825A86" w:rsidDel="00AD60F5" w:rsidRDefault="00024E73" w:rsidP="001B470E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95</w:t>
            </w:r>
          </w:p>
        </w:tc>
        <w:tc>
          <w:tcPr>
            <w:tcW w:w="852" w:type="dxa"/>
            <w:vAlign w:val="center"/>
          </w:tcPr>
          <w:p w:rsidR="007E67FF" w:rsidRPr="00825A86" w:rsidRDefault="007E67FF" w:rsidP="008E0AA3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2015</w:t>
            </w:r>
          </w:p>
        </w:tc>
        <w:tc>
          <w:tcPr>
            <w:tcW w:w="1620" w:type="dxa"/>
            <w:vAlign w:val="center"/>
          </w:tcPr>
          <w:p w:rsidR="007E67FF" w:rsidRPr="00825A86" w:rsidRDefault="00024E73" w:rsidP="001F2C8A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Informe del VPCF</w:t>
            </w:r>
          </w:p>
        </w:tc>
        <w:tc>
          <w:tcPr>
            <w:tcW w:w="2700" w:type="dxa"/>
            <w:vAlign w:val="center"/>
          </w:tcPr>
          <w:p w:rsidR="007E67FF" w:rsidRPr="00825A86" w:rsidRDefault="00A311D4" w:rsidP="001F2C8A">
            <w:pPr>
              <w:spacing w:after="0" w:line="240" w:lineRule="auto"/>
              <w:rPr>
                <w:rFonts w:ascii="Times New Roman" w:hAnsi="Times New Roman"/>
                <w:lang w:val="es-ES_tradnl"/>
              </w:rPr>
            </w:pPr>
            <w:r w:rsidRPr="00825A86">
              <w:rPr>
                <w:rFonts w:ascii="Times New Roman" w:hAnsi="Times New Roman"/>
                <w:lang w:val="es-ES_tradnl"/>
              </w:rPr>
              <w:t>Gasto de entidades del GC que realizan procesos de</w:t>
            </w:r>
            <w:r w:rsidR="00825A86" w:rsidRPr="00825A86">
              <w:rPr>
                <w:rFonts w:ascii="Times New Roman" w:hAnsi="Times New Roman"/>
                <w:lang w:val="es-ES_tradnl"/>
              </w:rPr>
              <w:t xml:space="preserve"> rendición pública de cuentas</w:t>
            </w:r>
            <w:r w:rsidR="00306CE4">
              <w:rPr>
                <w:rFonts w:ascii="Times New Roman" w:hAnsi="Times New Roman"/>
                <w:lang w:val="es-ES_tradnl"/>
              </w:rPr>
              <w:t xml:space="preserve"> </w:t>
            </w:r>
            <w:r w:rsidR="00DF7B47">
              <w:rPr>
                <w:rFonts w:ascii="Times New Roman" w:hAnsi="Times New Roman"/>
                <w:lang w:val="es-ES_tradnl"/>
              </w:rPr>
              <w:t>reglamentados por el D.S.</w:t>
            </w:r>
            <w:r w:rsidR="00DF7B47" w:rsidRPr="00DF7B47">
              <w:rPr>
                <w:rFonts w:ascii="Times New Roman" w:hAnsi="Times New Roman"/>
                <w:lang w:val="es-ES_tradnl"/>
              </w:rPr>
              <w:t xml:space="preserve"> 214 de julio de 2009</w:t>
            </w:r>
            <w:r w:rsidR="00DF7B47">
              <w:rPr>
                <w:rFonts w:ascii="Times New Roman" w:hAnsi="Times New Roman"/>
                <w:lang w:val="es-ES_tradnl"/>
              </w:rPr>
              <w:t xml:space="preserve"> (Política Nacional de Transparencia y Lucha contra la Corrupción)</w:t>
            </w:r>
            <w:r w:rsidR="00555296">
              <w:rPr>
                <w:rFonts w:ascii="Times New Roman" w:hAnsi="Times New Roman"/>
                <w:lang w:val="es-ES_tradnl"/>
              </w:rPr>
              <w:t xml:space="preserve"> </w:t>
            </w:r>
            <w:r w:rsidR="00825A86" w:rsidRPr="00825A86">
              <w:rPr>
                <w:rFonts w:ascii="Times New Roman" w:hAnsi="Times New Roman"/>
                <w:lang w:val="es-ES_tradnl"/>
              </w:rPr>
              <w:t>/</w:t>
            </w:r>
            <w:r w:rsidR="00306CE4">
              <w:rPr>
                <w:rFonts w:ascii="Times New Roman" w:hAnsi="Times New Roman"/>
                <w:lang w:val="es-ES_tradnl"/>
              </w:rPr>
              <w:t xml:space="preserve"> </w:t>
            </w:r>
            <w:r w:rsidRPr="00825A86">
              <w:rPr>
                <w:rFonts w:ascii="Times New Roman" w:hAnsi="Times New Roman"/>
                <w:lang w:val="es-ES_tradnl"/>
              </w:rPr>
              <w:t>Gasto del GC</w:t>
            </w:r>
          </w:p>
        </w:tc>
      </w:tr>
    </w:tbl>
    <w:p w:rsidR="003878B0" w:rsidRDefault="003878B0" w:rsidP="003878B0">
      <w:pPr>
        <w:spacing w:after="120"/>
        <w:ind w:left="240"/>
        <w:jc w:val="both"/>
        <w:rPr>
          <w:rFonts w:ascii="Times New Roman" w:hAnsi="Times New Roman"/>
          <w:lang w:val="es-ES_tradnl"/>
        </w:rPr>
      </w:pPr>
    </w:p>
    <w:p w:rsidR="003878B0" w:rsidRDefault="003878B0" w:rsidP="003878B0">
      <w:pPr>
        <w:spacing w:after="120"/>
        <w:ind w:left="240"/>
        <w:jc w:val="both"/>
        <w:rPr>
          <w:rFonts w:ascii="Times New Roman" w:hAnsi="Times New Roman"/>
          <w:lang w:val="es-ES_tradnl"/>
        </w:rPr>
      </w:pPr>
    </w:p>
    <w:p w:rsidR="00FA193E" w:rsidRPr="00E66763" w:rsidRDefault="00D2462F" w:rsidP="00FA193E">
      <w:pPr>
        <w:spacing w:after="120"/>
        <w:ind w:left="240"/>
        <w:jc w:val="center"/>
        <w:rPr>
          <w:rFonts w:ascii="Times New Roman" w:hAnsi="Times New Roman"/>
          <w:b/>
          <w:smallCaps/>
          <w:sz w:val="28"/>
          <w:szCs w:val="28"/>
          <w:lang w:val="es-ES"/>
        </w:rPr>
      </w:pPr>
      <w:r w:rsidRPr="00974C7B">
        <w:rPr>
          <w:rFonts w:ascii="Times New Roman" w:hAnsi="Times New Roman"/>
          <w:lang w:val="es-ES_tradnl"/>
        </w:rPr>
        <w:br w:type="page"/>
      </w:r>
    </w:p>
    <w:tbl>
      <w:tblPr>
        <w:tblW w:w="12781" w:type="dxa"/>
        <w:jc w:val="center"/>
        <w:tblInd w:w="-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94"/>
        <w:gridCol w:w="2392"/>
        <w:gridCol w:w="1350"/>
        <w:gridCol w:w="1745"/>
      </w:tblGrid>
      <w:tr w:rsidR="002D23CC" w:rsidRPr="00E66763" w:rsidTr="00D64E2D">
        <w:trPr>
          <w:tblHeader/>
          <w:jc w:val="center"/>
        </w:trPr>
        <w:tc>
          <w:tcPr>
            <w:tcW w:w="12781" w:type="dxa"/>
            <w:gridSpan w:val="4"/>
            <w:shd w:val="clear" w:color="auto" w:fill="C2D69B"/>
            <w:vAlign w:val="center"/>
          </w:tcPr>
          <w:p w:rsidR="002D23CC" w:rsidRPr="00E66763" w:rsidRDefault="002D23CC" w:rsidP="00216E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"/>
              </w:rPr>
            </w:pPr>
            <w:r w:rsidRPr="00E66763">
              <w:rPr>
                <w:rFonts w:ascii="Times New Roman" w:hAnsi="Times New Roman"/>
                <w:b/>
                <w:smallCaps/>
                <w:sz w:val="28"/>
                <w:szCs w:val="28"/>
                <w:lang w:val="es-ES"/>
              </w:rPr>
              <w:lastRenderedPageBreak/>
              <w:t>Productos</w:t>
            </w:r>
          </w:p>
        </w:tc>
      </w:tr>
      <w:tr w:rsidR="00FA193E" w:rsidRPr="00E66763" w:rsidTr="00D64E2D">
        <w:trPr>
          <w:tblHeader/>
          <w:jc w:val="center"/>
        </w:trPr>
        <w:tc>
          <w:tcPr>
            <w:tcW w:w="7294" w:type="dxa"/>
            <w:shd w:val="clear" w:color="auto" w:fill="C2D69B"/>
            <w:vAlign w:val="center"/>
          </w:tcPr>
          <w:p w:rsidR="00FA193E" w:rsidRPr="00E66763" w:rsidRDefault="00FA193E" w:rsidP="00216EB8">
            <w:pPr>
              <w:spacing w:after="0" w:line="240" w:lineRule="auto"/>
              <w:rPr>
                <w:rFonts w:ascii="Times New Roman" w:hAnsi="Times New Roman"/>
                <w:b/>
                <w:lang w:val="es-ES"/>
              </w:rPr>
            </w:pPr>
            <w:r w:rsidRPr="00E66763">
              <w:rPr>
                <w:rFonts w:ascii="Times New Roman" w:hAnsi="Times New Roman"/>
                <w:b/>
                <w:lang w:val="es-ES"/>
              </w:rPr>
              <w:t>Producto</w:t>
            </w:r>
          </w:p>
        </w:tc>
        <w:tc>
          <w:tcPr>
            <w:tcW w:w="2392" w:type="dxa"/>
            <w:shd w:val="clear" w:color="auto" w:fill="C2D69B"/>
            <w:vAlign w:val="center"/>
          </w:tcPr>
          <w:p w:rsidR="00FA193E" w:rsidRPr="00E66763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"/>
              </w:rPr>
            </w:pPr>
            <w:r w:rsidRPr="00E66763">
              <w:rPr>
                <w:rFonts w:ascii="Times New Roman" w:hAnsi="Times New Roman"/>
                <w:b/>
                <w:lang w:val="es-ES"/>
              </w:rPr>
              <w:t>Unidad de medida</w:t>
            </w:r>
          </w:p>
        </w:tc>
        <w:tc>
          <w:tcPr>
            <w:tcW w:w="1350" w:type="dxa"/>
            <w:shd w:val="clear" w:color="auto" w:fill="C2D69B"/>
            <w:vAlign w:val="center"/>
          </w:tcPr>
          <w:p w:rsidR="00FA193E" w:rsidRPr="00E66763" w:rsidRDefault="00FA193E" w:rsidP="00825A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"/>
              </w:rPr>
            </w:pPr>
            <w:r w:rsidRPr="00E66763">
              <w:rPr>
                <w:rFonts w:ascii="Times New Roman" w:hAnsi="Times New Roman"/>
                <w:b/>
                <w:lang w:val="es-ES"/>
              </w:rPr>
              <w:t>Línea de base</w:t>
            </w:r>
            <w:r w:rsidR="00825A86">
              <w:rPr>
                <w:rFonts w:ascii="Times New Roman" w:hAnsi="Times New Roman"/>
                <w:b/>
                <w:lang w:val="es-ES"/>
              </w:rPr>
              <w:t xml:space="preserve"> </w:t>
            </w:r>
            <w:r w:rsidR="00BC3E31">
              <w:rPr>
                <w:rFonts w:ascii="Times New Roman" w:hAnsi="Times New Roman"/>
                <w:b/>
                <w:lang w:val="es-ES"/>
              </w:rPr>
              <w:t>(2010</w:t>
            </w:r>
            <w:r w:rsidRPr="00E66763">
              <w:rPr>
                <w:rFonts w:ascii="Times New Roman" w:hAnsi="Times New Roman"/>
                <w:b/>
                <w:lang w:val="es-ES"/>
              </w:rPr>
              <w:t>)</w:t>
            </w:r>
          </w:p>
        </w:tc>
        <w:tc>
          <w:tcPr>
            <w:tcW w:w="1745" w:type="dxa"/>
            <w:shd w:val="clear" w:color="auto" w:fill="C2D69B"/>
            <w:vAlign w:val="center"/>
          </w:tcPr>
          <w:p w:rsidR="00FA193E" w:rsidRPr="00E66763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"/>
              </w:rPr>
            </w:pPr>
            <w:r w:rsidRPr="00E66763">
              <w:rPr>
                <w:rFonts w:ascii="Times New Roman" w:hAnsi="Times New Roman"/>
                <w:b/>
                <w:lang w:val="es-ES"/>
              </w:rPr>
              <w:t>Meta</w:t>
            </w:r>
          </w:p>
        </w:tc>
      </w:tr>
      <w:tr w:rsidR="00FA193E" w:rsidRPr="00825A86" w:rsidTr="00D64E2D">
        <w:trPr>
          <w:jc w:val="center"/>
        </w:trPr>
        <w:tc>
          <w:tcPr>
            <w:tcW w:w="12781" w:type="dxa"/>
            <w:gridSpan w:val="4"/>
            <w:shd w:val="clear" w:color="auto" w:fill="EAF1DD"/>
          </w:tcPr>
          <w:p w:rsidR="00FA193E" w:rsidRPr="00825A86" w:rsidRDefault="00FA193E" w:rsidP="00825A86">
            <w:pPr>
              <w:spacing w:before="120" w:after="40" w:line="240" w:lineRule="auto"/>
              <w:rPr>
                <w:rFonts w:ascii="Times New Roman" w:hAnsi="Times New Roman"/>
                <w:b/>
                <w:lang w:val="es-ES_tradnl"/>
              </w:rPr>
            </w:pPr>
            <w:r w:rsidRPr="00825A86">
              <w:rPr>
                <w:rFonts w:ascii="Times New Roman" w:hAnsi="Times New Roman"/>
                <w:b/>
                <w:lang w:val="es-ES_tradnl"/>
              </w:rPr>
              <w:t>C</w:t>
            </w:r>
            <w:r w:rsidR="001F2C8A" w:rsidRPr="00825A86">
              <w:rPr>
                <w:rFonts w:ascii="Times New Roman" w:hAnsi="Times New Roman"/>
                <w:b/>
                <w:lang w:val="es-ES_tradnl"/>
              </w:rPr>
              <w:t>omponente</w:t>
            </w:r>
            <w:r w:rsidR="001F2C8A">
              <w:rPr>
                <w:rFonts w:ascii="Times New Roman" w:hAnsi="Times New Roman"/>
                <w:b/>
                <w:lang w:val="es-ES_tradnl"/>
              </w:rPr>
              <w:t xml:space="preserve"> 1. </w:t>
            </w:r>
            <w:r w:rsidRPr="00825A86">
              <w:rPr>
                <w:rFonts w:ascii="Times New Roman" w:hAnsi="Times New Roman"/>
                <w:b/>
                <w:lang w:val="es-ES_tradnl"/>
              </w:rPr>
              <w:t>Estabilidad macroeconómica</w:t>
            </w:r>
          </w:p>
        </w:tc>
      </w:tr>
      <w:tr w:rsidR="00FA193E" w:rsidRPr="00150B8D" w:rsidTr="00D64E2D">
        <w:trPr>
          <w:jc w:val="center"/>
        </w:trPr>
        <w:tc>
          <w:tcPr>
            <w:tcW w:w="7294" w:type="dxa"/>
            <w:vAlign w:val="center"/>
          </w:tcPr>
          <w:p w:rsidR="00FA193E" w:rsidRPr="00150B8D" w:rsidRDefault="00FA193E" w:rsidP="00825A86">
            <w:pPr>
              <w:spacing w:after="0" w:line="240" w:lineRule="auto"/>
              <w:rPr>
                <w:rFonts w:ascii="Times New Roman" w:hAnsi="Times New Roman"/>
                <w:i/>
                <w:lang w:val="es-ES_tradnl"/>
              </w:rPr>
            </w:pPr>
            <w:r w:rsidRPr="00150B8D">
              <w:rPr>
                <w:rFonts w:ascii="Times New Roman" w:hAnsi="Times New Roman"/>
                <w:lang w:val="es-ES"/>
              </w:rPr>
              <w:t>Marco de políticas apropiado y consistente</w:t>
            </w:r>
            <w:r w:rsidR="005100A3">
              <w:rPr>
                <w:rStyle w:val="FootnoteReference"/>
                <w:rFonts w:ascii="Times New Roman" w:hAnsi="Times New Roman"/>
                <w:lang w:val="es-ES"/>
              </w:rPr>
              <w:footnoteReference w:id="1"/>
            </w:r>
            <w:r w:rsidRPr="00150B8D">
              <w:rPr>
                <w:rFonts w:ascii="Times New Roman" w:hAnsi="Times New Roman"/>
                <w:lang w:val="es-ES"/>
              </w:rPr>
              <w:t xml:space="preserve"> con los objetivos del Programa. </w:t>
            </w:r>
          </w:p>
        </w:tc>
        <w:tc>
          <w:tcPr>
            <w:tcW w:w="2392" w:type="dxa"/>
            <w:vAlign w:val="center"/>
          </w:tcPr>
          <w:p w:rsidR="00FA193E" w:rsidRPr="00150B8D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Número</w:t>
            </w:r>
          </w:p>
        </w:tc>
        <w:tc>
          <w:tcPr>
            <w:tcW w:w="1350" w:type="dxa"/>
            <w:vAlign w:val="center"/>
          </w:tcPr>
          <w:p w:rsidR="00FA193E" w:rsidRPr="00150B8D" w:rsidRDefault="00A1304A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1</w:t>
            </w:r>
          </w:p>
        </w:tc>
        <w:tc>
          <w:tcPr>
            <w:tcW w:w="1745" w:type="dxa"/>
            <w:vAlign w:val="center"/>
          </w:tcPr>
          <w:p w:rsidR="00FA193E" w:rsidRPr="00150B8D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1</w:t>
            </w:r>
          </w:p>
        </w:tc>
      </w:tr>
      <w:tr w:rsidR="00FA193E" w:rsidRPr="00D64E2D" w:rsidTr="00D64E2D">
        <w:trPr>
          <w:jc w:val="center"/>
        </w:trPr>
        <w:tc>
          <w:tcPr>
            <w:tcW w:w="12781" w:type="dxa"/>
            <w:gridSpan w:val="4"/>
            <w:shd w:val="clear" w:color="auto" w:fill="EAF1DD"/>
            <w:vAlign w:val="center"/>
          </w:tcPr>
          <w:p w:rsidR="00FA193E" w:rsidRPr="00825A86" w:rsidRDefault="00FA193E" w:rsidP="00825A86">
            <w:pPr>
              <w:spacing w:before="120" w:after="40" w:line="240" w:lineRule="auto"/>
              <w:rPr>
                <w:rFonts w:ascii="Times New Roman" w:hAnsi="Times New Roman"/>
                <w:b/>
                <w:lang w:val="es-ES_tradnl"/>
              </w:rPr>
            </w:pPr>
            <w:r w:rsidRPr="00825A86">
              <w:rPr>
                <w:rFonts w:ascii="Times New Roman" w:hAnsi="Times New Roman"/>
                <w:b/>
                <w:lang w:val="es-ES_tradnl"/>
              </w:rPr>
              <w:t>C</w:t>
            </w:r>
            <w:r w:rsidR="001F2C8A" w:rsidRPr="00825A86">
              <w:rPr>
                <w:rFonts w:ascii="Times New Roman" w:hAnsi="Times New Roman"/>
                <w:b/>
                <w:lang w:val="es-ES_tradnl"/>
              </w:rPr>
              <w:t>omponente</w:t>
            </w:r>
            <w:r w:rsidR="001F2C8A">
              <w:rPr>
                <w:rFonts w:ascii="Times New Roman" w:hAnsi="Times New Roman"/>
                <w:b/>
                <w:lang w:val="es-ES_tradnl"/>
              </w:rPr>
              <w:t xml:space="preserve"> 2. </w:t>
            </w:r>
            <w:r w:rsidRPr="00825A86">
              <w:rPr>
                <w:rFonts w:ascii="Times New Roman" w:hAnsi="Times New Roman"/>
                <w:b/>
                <w:lang w:val="es-ES_tradnl"/>
              </w:rPr>
              <w:t>Integralidad y calidad del proceso presupuestario</w:t>
            </w:r>
          </w:p>
        </w:tc>
      </w:tr>
      <w:tr w:rsidR="00FA193E" w:rsidRPr="00150B8D" w:rsidTr="00D64E2D">
        <w:trPr>
          <w:jc w:val="center"/>
        </w:trPr>
        <w:tc>
          <w:tcPr>
            <w:tcW w:w="7294" w:type="dxa"/>
            <w:vAlign w:val="center"/>
          </w:tcPr>
          <w:p w:rsidR="00FA193E" w:rsidRPr="00150B8D" w:rsidRDefault="00FA193E" w:rsidP="00B52E3D">
            <w:pPr>
              <w:pStyle w:val="FootnoteText"/>
              <w:rPr>
                <w:sz w:val="22"/>
                <w:szCs w:val="22"/>
                <w:lang w:val="es-ES"/>
              </w:rPr>
            </w:pPr>
            <w:r w:rsidRPr="00150B8D">
              <w:rPr>
                <w:sz w:val="22"/>
                <w:szCs w:val="22"/>
                <w:lang w:val="es-ES"/>
              </w:rPr>
              <w:t xml:space="preserve">Presupuesto plurianual </w:t>
            </w:r>
            <w:r w:rsidR="00BC3E31">
              <w:rPr>
                <w:sz w:val="22"/>
                <w:szCs w:val="22"/>
                <w:lang w:val="es-ES"/>
              </w:rPr>
              <w:t>de</w:t>
            </w:r>
            <w:r w:rsidRPr="00150B8D">
              <w:rPr>
                <w:sz w:val="22"/>
                <w:szCs w:val="22"/>
                <w:lang w:val="es-ES"/>
              </w:rPr>
              <w:t xml:space="preserve"> Empresas Públicas</w:t>
            </w:r>
            <w:r w:rsidR="00BC3E31">
              <w:rPr>
                <w:sz w:val="22"/>
                <w:szCs w:val="22"/>
                <w:lang w:val="es-ES"/>
              </w:rPr>
              <w:t xml:space="preserve"> Nacionales</w:t>
            </w:r>
            <w:r w:rsidR="00B52E3D">
              <w:rPr>
                <w:sz w:val="22"/>
                <w:szCs w:val="22"/>
                <w:lang w:val="es-ES"/>
              </w:rPr>
              <w:t xml:space="preserve"> formulado</w:t>
            </w:r>
          </w:p>
        </w:tc>
        <w:tc>
          <w:tcPr>
            <w:tcW w:w="2392" w:type="dxa"/>
            <w:vAlign w:val="center"/>
          </w:tcPr>
          <w:p w:rsidR="00FA193E" w:rsidRPr="00150B8D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Número</w:t>
            </w:r>
            <w:r w:rsidR="00A2089D">
              <w:rPr>
                <w:rFonts w:ascii="Times New Roman" w:hAnsi="Times New Roman"/>
                <w:lang w:val="es-ES_tradnl"/>
              </w:rPr>
              <w:t xml:space="preserve"> de EPN con presupuesto plurianual formulado</w:t>
            </w:r>
          </w:p>
        </w:tc>
        <w:tc>
          <w:tcPr>
            <w:tcW w:w="1350" w:type="dxa"/>
            <w:vAlign w:val="center"/>
          </w:tcPr>
          <w:p w:rsidR="00FA193E" w:rsidRPr="00150B8D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0</w:t>
            </w:r>
          </w:p>
        </w:tc>
        <w:tc>
          <w:tcPr>
            <w:tcW w:w="1745" w:type="dxa"/>
            <w:vAlign w:val="center"/>
          </w:tcPr>
          <w:p w:rsidR="00FA193E" w:rsidRPr="00150B8D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10</w:t>
            </w:r>
          </w:p>
        </w:tc>
      </w:tr>
      <w:tr w:rsidR="00FA193E" w:rsidRPr="00150B8D" w:rsidTr="00D64E2D">
        <w:trPr>
          <w:jc w:val="center"/>
        </w:trPr>
        <w:tc>
          <w:tcPr>
            <w:tcW w:w="7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E31" w:rsidRPr="00150B8D" w:rsidRDefault="00FA193E" w:rsidP="00B52E3D">
            <w:pPr>
              <w:pStyle w:val="FootnoteText"/>
              <w:rPr>
                <w:sz w:val="22"/>
                <w:szCs w:val="22"/>
                <w:lang w:val="es-ES"/>
              </w:rPr>
            </w:pPr>
            <w:r w:rsidRPr="00150B8D">
              <w:rPr>
                <w:sz w:val="22"/>
                <w:szCs w:val="22"/>
                <w:lang w:val="es-ES"/>
              </w:rPr>
              <w:t>Presupuesto p</w:t>
            </w:r>
            <w:r w:rsidR="00BC3E31">
              <w:rPr>
                <w:sz w:val="22"/>
                <w:szCs w:val="22"/>
                <w:lang w:val="es-ES"/>
              </w:rPr>
              <w:t>lurianual de entidades públicas</w:t>
            </w:r>
            <w:r w:rsidRPr="00150B8D">
              <w:rPr>
                <w:sz w:val="22"/>
                <w:szCs w:val="22"/>
                <w:lang w:val="es-ES"/>
              </w:rPr>
              <w:t xml:space="preserve"> del Gobierno Central</w:t>
            </w:r>
            <w:r w:rsidR="00B52E3D">
              <w:rPr>
                <w:sz w:val="22"/>
                <w:szCs w:val="22"/>
                <w:lang w:val="es-ES"/>
              </w:rPr>
              <w:t xml:space="preserve"> formulado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FA193E" w:rsidP="00A2089D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Número</w:t>
            </w:r>
            <w:r w:rsidR="00A2089D">
              <w:rPr>
                <w:rFonts w:ascii="Times New Roman" w:hAnsi="Times New Roman"/>
                <w:lang w:val="es-ES_tradnl"/>
              </w:rPr>
              <w:t xml:space="preserve"> de entidades del GC con presupuesto plurianual formulado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5</w:t>
            </w:r>
          </w:p>
        </w:tc>
      </w:tr>
      <w:tr w:rsidR="00FA193E" w:rsidRPr="00D919C0" w:rsidTr="00D64E2D">
        <w:trPr>
          <w:jc w:val="center"/>
        </w:trPr>
        <w:tc>
          <w:tcPr>
            <w:tcW w:w="7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FA193E" w:rsidP="00825A86">
            <w:pPr>
              <w:pStyle w:val="FootnoteText"/>
              <w:rPr>
                <w:sz w:val="22"/>
                <w:szCs w:val="22"/>
                <w:lang w:val="es-ES"/>
              </w:rPr>
            </w:pPr>
            <w:r w:rsidRPr="00D919C0">
              <w:rPr>
                <w:sz w:val="22"/>
                <w:szCs w:val="22"/>
                <w:lang w:val="es-ES"/>
              </w:rPr>
              <w:t>Manual de Modificaciones y Compendio de Normas Presupuestarias</w:t>
            </w:r>
            <w:r>
              <w:rPr>
                <w:sz w:val="22"/>
                <w:szCs w:val="22"/>
                <w:lang w:val="es-ES"/>
              </w:rPr>
              <w:t>, elaborado y difundido a las entidades del sector público.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D919C0" w:rsidRDefault="00E57E79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Documento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1</w:t>
            </w:r>
          </w:p>
        </w:tc>
      </w:tr>
      <w:tr w:rsidR="00BC3E31" w:rsidRPr="00D919C0" w:rsidTr="00D64E2D">
        <w:trPr>
          <w:jc w:val="center"/>
        </w:trPr>
        <w:tc>
          <w:tcPr>
            <w:tcW w:w="7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E31" w:rsidRPr="00D919C0" w:rsidRDefault="00F51291" w:rsidP="0084187B">
            <w:pPr>
              <w:pStyle w:val="FootnoteText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Exposición de motivos del Anteproyecto de Presupuesto General del Estado </w:t>
            </w:r>
            <w:r w:rsidR="0084187B">
              <w:rPr>
                <w:sz w:val="22"/>
                <w:szCs w:val="22"/>
                <w:lang w:val="es-ES"/>
              </w:rPr>
              <w:t xml:space="preserve">que hace referencia a </w:t>
            </w:r>
            <w:r w:rsidR="00BC3E31">
              <w:rPr>
                <w:sz w:val="22"/>
                <w:szCs w:val="22"/>
                <w:lang w:val="es-ES"/>
              </w:rPr>
              <w:t>las variables macroeconómicas establecidas en el marco macro-fiscal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E31" w:rsidRDefault="0084187B" w:rsidP="0084187B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Documento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E31" w:rsidRDefault="00BC3E31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E31" w:rsidRDefault="00BC3E31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1</w:t>
            </w:r>
          </w:p>
        </w:tc>
      </w:tr>
      <w:tr w:rsidR="00FA193E" w:rsidRPr="00D919C0" w:rsidTr="00D64E2D">
        <w:trPr>
          <w:jc w:val="center"/>
        </w:trPr>
        <w:tc>
          <w:tcPr>
            <w:tcW w:w="7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D919C0" w:rsidRDefault="00FA193E" w:rsidP="00825A86">
            <w:pPr>
              <w:pStyle w:val="FootnoteText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P</w:t>
            </w:r>
            <w:r w:rsidRPr="007B2AB4">
              <w:rPr>
                <w:sz w:val="22"/>
                <w:szCs w:val="22"/>
                <w:lang w:val="es-ES"/>
              </w:rPr>
              <w:t>resupuesto</w:t>
            </w:r>
            <w:r>
              <w:rPr>
                <w:sz w:val="22"/>
                <w:szCs w:val="22"/>
                <w:lang w:val="es-ES"/>
              </w:rPr>
              <w:t>s</w:t>
            </w:r>
            <w:r w:rsidRPr="007B2AB4">
              <w:rPr>
                <w:sz w:val="22"/>
                <w:szCs w:val="22"/>
                <w:lang w:val="es-ES"/>
              </w:rPr>
              <w:t xml:space="preserve"> plurianual</w:t>
            </w:r>
            <w:r>
              <w:rPr>
                <w:sz w:val="22"/>
                <w:szCs w:val="22"/>
                <w:lang w:val="es-ES"/>
              </w:rPr>
              <w:t>es</w:t>
            </w:r>
            <w:r w:rsidRPr="007B2AB4">
              <w:rPr>
                <w:sz w:val="22"/>
                <w:szCs w:val="22"/>
                <w:lang w:val="es-ES"/>
              </w:rPr>
              <w:t xml:space="preserve"> de empresas públicas estratégicas nacionales</w:t>
            </w:r>
            <w:r>
              <w:rPr>
                <w:sz w:val="22"/>
                <w:szCs w:val="22"/>
                <w:lang w:val="es-ES"/>
              </w:rPr>
              <w:t xml:space="preserve"> que incluyen p</w:t>
            </w:r>
            <w:r w:rsidRPr="007B2AB4">
              <w:rPr>
                <w:sz w:val="22"/>
                <w:szCs w:val="22"/>
                <w:lang w:val="es-ES"/>
              </w:rPr>
              <w:t>arámetros establecidos en el marco macro fiscal</w:t>
            </w:r>
            <w:r>
              <w:rPr>
                <w:sz w:val="22"/>
                <w:szCs w:val="22"/>
                <w:lang w:val="es-ES"/>
              </w:rPr>
              <w:t>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Número</w:t>
            </w:r>
            <w:r w:rsidR="0084187B">
              <w:rPr>
                <w:rFonts w:ascii="Times New Roman" w:hAnsi="Times New Roman"/>
                <w:lang w:val="es-ES"/>
              </w:rPr>
              <w:t xml:space="preserve"> de presupuestos plurianuales de EPN</w:t>
            </w:r>
            <w:r w:rsidR="00B3742E">
              <w:rPr>
                <w:rFonts w:ascii="Times New Roman" w:hAnsi="Times New Roman"/>
                <w:lang w:val="es-ES"/>
              </w:rPr>
              <w:t xml:space="preserve"> que incluyen parámetros establecidos en el marco macro-fiscal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7B2AB4">
              <w:rPr>
                <w:rFonts w:ascii="Times New Roman" w:hAnsi="Times New Roman"/>
                <w:lang w:val="es-ES_tradnl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7B2AB4">
              <w:rPr>
                <w:rFonts w:ascii="Times New Roman" w:hAnsi="Times New Roman"/>
                <w:lang w:val="es-ES_tradnl"/>
              </w:rPr>
              <w:t>1</w:t>
            </w:r>
            <w:r>
              <w:rPr>
                <w:rFonts w:ascii="Times New Roman" w:hAnsi="Times New Roman"/>
                <w:lang w:val="es-ES_tradnl"/>
              </w:rPr>
              <w:t>0</w:t>
            </w:r>
          </w:p>
        </w:tc>
      </w:tr>
      <w:tr w:rsidR="00FA193E" w:rsidRPr="00D919C0" w:rsidTr="00D64E2D">
        <w:trPr>
          <w:jc w:val="center"/>
        </w:trPr>
        <w:tc>
          <w:tcPr>
            <w:tcW w:w="7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Default="00B97AC9" w:rsidP="00825A86">
            <w:pPr>
              <w:pStyle w:val="FootnoteText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Convenios de gestión </w:t>
            </w:r>
            <w:r w:rsidR="00B3742E">
              <w:rPr>
                <w:sz w:val="22"/>
                <w:szCs w:val="22"/>
                <w:lang w:val="es-ES"/>
              </w:rPr>
              <w:t xml:space="preserve">por resultados </w:t>
            </w:r>
            <w:r>
              <w:rPr>
                <w:sz w:val="22"/>
                <w:szCs w:val="22"/>
                <w:lang w:val="es-ES"/>
              </w:rPr>
              <w:t>suscri</w:t>
            </w:r>
            <w:r w:rsidR="00FA193E">
              <w:rPr>
                <w:sz w:val="22"/>
                <w:szCs w:val="22"/>
                <w:lang w:val="es-ES"/>
              </w:rPr>
              <w:t>tos.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Default="00B3742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Convenios suscritos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7B2AB4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7B2AB4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7</w:t>
            </w:r>
          </w:p>
        </w:tc>
      </w:tr>
      <w:tr w:rsidR="00FA193E" w:rsidRPr="00C175F0" w:rsidTr="00D64E2D">
        <w:trPr>
          <w:jc w:val="center"/>
        </w:trPr>
        <w:tc>
          <w:tcPr>
            <w:tcW w:w="7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Default="00FA193E" w:rsidP="00B3742E">
            <w:pPr>
              <w:pStyle w:val="FootnoteText"/>
              <w:rPr>
                <w:sz w:val="22"/>
                <w:szCs w:val="22"/>
                <w:lang w:val="es-ES"/>
              </w:rPr>
            </w:pPr>
            <w:r w:rsidRPr="00C175F0">
              <w:rPr>
                <w:sz w:val="22"/>
                <w:szCs w:val="22"/>
                <w:lang w:val="es-ES"/>
              </w:rPr>
              <w:t>Directrices Presupuestarias para el Presupuesto 2014,</w:t>
            </w:r>
            <w:r w:rsidR="00B3742E">
              <w:rPr>
                <w:sz w:val="22"/>
                <w:szCs w:val="22"/>
                <w:lang w:val="es-ES"/>
              </w:rPr>
              <w:t xml:space="preserve"> que disponen la</w:t>
            </w:r>
            <w:r w:rsidRPr="00C175F0">
              <w:rPr>
                <w:sz w:val="22"/>
                <w:szCs w:val="22"/>
                <w:lang w:val="es-ES"/>
              </w:rPr>
              <w:t xml:space="preserve"> integra</w:t>
            </w:r>
            <w:r w:rsidR="00B3742E">
              <w:rPr>
                <w:sz w:val="22"/>
                <w:szCs w:val="22"/>
                <w:lang w:val="es-ES"/>
              </w:rPr>
              <w:t>ción</w:t>
            </w:r>
            <w:r w:rsidRPr="00C175F0">
              <w:rPr>
                <w:sz w:val="22"/>
                <w:szCs w:val="22"/>
                <w:lang w:val="es-ES"/>
              </w:rPr>
              <w:t xml:space="preserve"> los objetivos de gestión institucional</w:t>
            </w:r>
            <w:r w:rsidR="00112FD1">
              <w:rPr>
                <w:sz w:val="22"/>
                <w:szCs w:val="22"/>
                <w:lang w:val="es-ES"/>
              </w:rPr>
              <w:t xml:space="preserve"> </w:t>
            </w:r>
            <w:r w:rsidRPr="00C175F0">
              <w:rPr>
                <w:sz w:val="22"/>
                <w:szCs w:val="22"/>
                <w:lang w:val="es-ES"/>
              </w:rPr>
              <w:t>de las entidades públicas con la programación presupuestaria</w:t>
            </w:r>
            <w:r>
              <w:rPr>
                <w:sz w:val="22"/>
                <w:szCs w:val="22"/>
                <w:lang w:val="es-ES"/>
              </w:rPr>
              <w:t>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Default="00B3742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Documento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7B2AB4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7B2AB4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1</w:t>
            </w:r>
          </w:p>
        </w:tc>
      </w:tr>
      <w:tr w:rsidR="00BC3E31" w:rsidRPr="00C175F0" w:rsidTr="00D64E2D">
        <w:trPr>
          <w:jc w:val="center"/>
        </w:trPr>
        <w:tc>
          <w:tcPr>
            <w:tcW w:w="7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E31" w:rsidRPr="00C175F0" w:rsidRDefault="00BC3E31" w:rsidP="00825A86">
            <w:pPr>
              <w:pStyle w:val="FootnoteText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Directrices de Inversión Pública para la Formulación del Presupuesto 2014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E31" w:rsidRDefault="00B3742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Documento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E31" w:rsidRDefault="00BC3E31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E31" w:rsidRDefault="00BC3E31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1</w:t>
            </w:r>
          </w:p>
        </w:tc>
      </w:tr>
      <w:tr w:rsidR="00FA193E" w:rsidRPr="00D64E2D" w:rsidTr="00D64E2D">
        <w:trPr>
          <w:jc w:val="center"/>
        </w:trPr>
        <w:tc>
          <w:tcPr>
            <w:tcW w:w="12781" w:type="dxa"/>
            <w:gridSpan w:val="4"/>
            <w:shd w:val="clear" w:color="auto" w:fill="EAF1DD"/>
            <w:vAlign w:val="center"/>
          </w:tcPr>
          <w:p w:rsidR="00FA193E" w:rsidRPr="00825A86" w:rsidRDefault="00FA193E" w:rsidP="00825A86">
            <w:pPr>
              <w:spacing w:before="120" w:after="40" w:line="240" w:lineRule="auto"/>
              <w:rPr>
                <w:rFonts w:ascii="Times New Roman" w:hAnsi="Times New Roman"/>
                <w:b/>
                <w:lang w:val="es-ES_tradnl"/>
              </w:rPr>
            </w:pPr>
            <w:r w:rsidRPr="00825A86">
              <w:rPr>
                <w:rFonts w:ascii="Times New Roman" w:hAnsi="Times New Roman"/>
                <w:b/>
                <w:lang w:val="es-ES_tradnl"/>
              </w:rPr>
              <w:t>C</w:t>
            </w:r>
            <w:r w:rsidR="001F2C8A" w:rsidRPr="00825A86">
              <w:rPr>
                <w:rFonts w:ascii="Times New Roman" w:hAnsi="Times New Roman"/>
                <w:b/>
                <w:lang w:val="es-ES_tradnl"/>
              </w:rPr>
              <w:t>omponente</w:t>
            </w:r>
            <w:r w:rsidRPr="00825A86">
              <w:rPr>
                <w:rFonts w:ascii="Times New Roman" w:hAnsi="Times New Roman"/>
                <w:b/>
                <w:lang w:val="es-ES_tradnl"/>
              </w:rPr>
              <w:t xml:space="preserve"> 3</w:t>
            </w:r>
            <w:r w:rsidR="00BC3E31" w:rsidRPr="00825A86">
              <w:rPr>
                <w:rFonts w:ascii="Times New Roman" w:hAnsi="Times New Roman"/>
                <w:b/>
                <w:lang w:val="es-ES_tradnl"/>
              </w:rPr>
              <w:t>. Política de i</w:t>
            </w:r>
            <w:r w:rsidRPr="00825A86">
              <w:rPr>
                <w:rFonts w:ascii="Times New Roman" w:hAnsi="Times New Roman"/>
                <w:b/>
                <w:lang w:val="es-ES_tradnl"/>
              </w:rPr>
              <w:t xml:space="preserve">ntegración de sistemas de gestión </w:t>
            </w:r>
            <w:r w:rsidR="00BC3E31" w:rsidRPr="00825A86">
              <w:rPr>
                <w:rFonts w:ascii="Times New Roman" w:hAnsi="Times New Roman"/>
                <w:b/>
                <w:lang w:val="es-ES_tradnl"/>
              </w:rPr>
              <w:t>fisca</w:t>
            </w:r>
            <w:r w:rsidRPr="00825A86">
              <w:rPr>
                <w:rFonts w:ascii="Times New Roman" w:hAnsi="Times New Roman"/>
                <w:b/>
                <w:lang w:val="es-ES_tradnl"/>
              </w:rPr>
              <w:t xml:space="preserve">l en la Administración Central y los Gobiernos </w:t>
            </w:r>
            <w:proofErr w:type="spellStart"/>
            <w:r w:rsidRPr="00825A86">
              <w:rPr>
                <w:rFonts w:ascii="Times New Roman" w:hAnsi="Times New Roman"/>
                <w:b/>
                <w:lang w:val="es-ES_tradnl"/>
              </w:rPr>
              <w:t>Subnacionales</w:t>
            </w:r>
            <w:proofErr w:type="spellEnd"/>
          </w:p>
        </w:tc>
      </w:tr>
      <w:tr w:rsidR="00FA193E" w:rsidRPr="00150B8D" w:rsidTr="00D64E2D">
        <w:trPr>
          <w:jc w:val="center"/>
        </w:trPr>
        <w:tc>
          <w:tcPr>
            <w:tcW w:w="7294" w:type="dxa"/>
            <w:vAlign w:val="center"/>
          </w:tcPr>
          <w:p w:rsidR="00FA193E" w:rsidRPr="00150B8D" w:rsidRDefault="00FA193E" w:rsidP="00825A86">
            <w:pPr>
              <w:pStyle w:val="FootnoteText"/>
              <w:rPr>
                <w:sz w:val="22"/>
                <w:szCs w:val="22"/>
                <w:lang w:val="es-ES"/>
              </w:rPr>
            </w:pPr>
            <w:r w:rsidRPr="00150B8D">
              <w:rPr>
                <w:sz w:val="22"/>
                <w:szCs w:val="22"/>
                <w:lang w:val="es-ES"/>
              </w:rPr>
              <w:t>SIGEP en línea implantado y operando con los módulos de presupuesto</w:t>
            </w:r>
            <w:r>
              <w:rPr>
                <w:sz w:val="22"/>
                <w:szCs w:val="22"/>
                <w:lang w:val="es-ES"/>
              </w:rPr>
              <w:t>,</w:t>
            </w:r>
            <w:r w:rsidRPr="00150B8D">
              <w:rPr>
                <w:sz w:val="22"/>
                <w:szCs w:val="22"/>
                <w:lang w:val="es-ES"/>
              </w:rPr>
              <w:t xml:space="preserve"> tesorería y contabilidad en 110 entidades </w:t>
            </w:r>
            <w:proofErr w:type="spellStart"/>
            <w:r w:rsidRPr="00150B8D">
              <w:rPr>
                <w:sz w:val="22"/>
                <w:szCs w:val="22"/>
                <w:lang w:val="es-ES"/>
              </w:rPr>
              <w:t>subnacionales</w:t>
            </w:r>
            <w:proofErr w:type="spellEnd"/>
            <w:r w:rsidRPr="00150B8D">
              <w:rPr>
                <w:sz w:val="22"/>
                <w:szCs w:val="22"/>
                <w:lang w:val="es-ES"/>
              </w:rPr>
              <w:t>.</w:t>
            </w:r>
          </w:p>
        </w:tc>
        <w:tc>
          <w:tcPr>
            <w:tcW w:w="2392" w:type="dxa"/>
            <w:vAlign w:val="center"/>
          </w:tcPr>
          <w:p w:rsidR="00FA193E" w:rsidRPr="00150B8D" w:rsidRDefault="0041298C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Sistema en operación en municipios</w:t>
            </w:r>
          </w:p>
        </w:tc>
        <w:tc>
          <w:tcPr>
            <w:tcW w:w="1350" w:type="dxa"/>
            <w:vAlign w:val="center"/>
          </w:tcPr>
          <w:p w:rsidR="00FA193E" w:rsidRPr="00150B8D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0</w:t>
            </w:r>
          </w:p>
        </w:tc>
        <w:tc>
          <w:tcPr>
            <w:tcW w:w="1745" w:type="dxa"/>
            <w:vAlign w:val="center"/>
          </w:tcPr>
          <w:p w:rsidR="00FA193E" w:rsidRPr="00150B8D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110</w:t>
            </w:r>
          </w:p>
        </w:tc>
      </w:tr>
      <w:tr w:rsidR="00FA193E" w:rsidRPr="00150B8D" w:rsidTr="00D64E2D">
        <w:trPr>
          <w:jc w:val="center"/>
        </w:trPr>
        <w:tc>
          <w:tcPr>
            <w:tcW w:w="7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65389E" w:rsidP="00825A86">
            <w:pPr>
              <w:pStyle w:val="Footnote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SIGEP móvil implantado y operando e</w:t>
            </w:r>
            <w:r w:rsidR="00FA193E" w:rsidRPr="00150B8D"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 150 en</w:t>
            </w:r>
            <w:r w:rsidR="00FA193E" w:rsidRPr="00150B8D">
              <w:rPr>
                <w:sz w:val="22"/>
                <w:szCs w:val="22"/>
              </w:rPr>
              <w:t xml:space="preserve">tidades </w:t>
            </w:r>
            <w:proofErr w:type="spellStart"/>
            <w:r w:rsidR="00FA193E" w:rsidRPr="00150B8D">
              <w:rPr>
                <w:sz w:val="22"/>
                <w:szCs w:val="22"/>
              </w:rPr>
              <w:t>subnacionales</w:t>
            </w:r>
            <w:proofErr w:type="spellEnd"/>
            <w:r w:rsidR="00FA193E" w:rsidRPr="00150B8D">
              <w:rPr>
                <w:sz w:val="22"/>
                <w:szCs w:val="22"/>
              </w:rPr>
              <w:t>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41298C" w:rsidP="00216E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Entidades que formulan su presupuesto 2014 empleando el SIGEP móvil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150</w:t>
            </w:r>
          </w:p>
        </w:tc>
      </w:tr>
      <w:tr w:rsidR="0065389E" w:rsidRPr="00150B8D" w:rsidTr="00D64E2D">
        <w:trPr>
          <w:jc w:val="center"/>
        </w:trPr>
        <w:tc>
          <w:tcPr>
            <w:tcW w:w="7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89E" w:rsidRDefault="00A5392A" w:rsidP="00A5392A">
            <w:pPr>
              <w:pStyle w:val="FootnoteText"/>
              <w:rPr>
                <w:sz w:val="22"/>
                <w:szCs w:val="22"/>
              </w:rPr>
            </w:pPr>
            <w:r w:rsidRPr="00A5392A">
              <w:rPr>
                <w:sz w:val="22"/>
                <w:szCs w:val="22"/>
              </w:rPr>
              <w:t>Proporci</w:t>
            </w:r>
            <w:r>
              <w:rPr>
                <w:sz w:val="22"/>
                <w:szCs w:val="22"/>
              </w:rPr>
              <w:t xml:space="preserve">ón de entidades de </w:t>
            </w:r>
            <w:r>
              <w:rPr>
                <w:sz w:val="22"/>
                <w:szCs w:val="22"/>
                <w:lang w:val="es-ES"/>
              </w:rPr>
              <w:t xml:space="preserve">la AC y administración </w:t>
            </w:r>
            <w:proofErr w:type="spellStart"/>
            <w:r>
              <w:rPr>
                <w:sz w:val="22"/>
                <w:szCs w:val="22"/>
                <w:lang w:val="es-ES"/>
              </w:rPr>
              <w:t>subnacional</w:t>
            </w:r>
            <w:proofErr w:type="spellEnd"/>
            <w:r>
              <w:rPr>
                <w:sz w:val="22"/>
                <w:szCs w:val="22"/>
              </w:rPr>
              <w:t xml:space="preserve"> que </w:t>
            </w:r>
            <w:r w:rsidR="000B2641">
              <w:rPr>
                <w:sz w:val="22"/>
                <w:szCs w:val="22"/>
                <w:lang w:val="es-ES"/>
              </w:rPr>
              <w:t>U</w:t>
            </w:r>
            <w:r w:rsidR="0065389E">
              <w:rPr>
                <w:sz w:val="22"/>
                <w:szCs w:val="22"/>
                <w:lang w:val="es-ES"/>
              </w:rPr>
              <w:t>s</w:t>
            </w:r>
            <w:r>
              <w:rPr>
                <w:sz w:val="22"/>
                <w:szCs w:val="22"/>
                <w:lang w:val="es-ES"/>
              </w:rPr>
              <w:t>an</w:t>
            </w:r>
            <w:r w:rsidR="0065389E">
              <w:rPr>
                <w:sz w:val="22"/>
                <w:szCs w:val="22"/>
                <w:lang w:val="es-ES"/>
              </w:rPr>
              <w:t xml:space="preserve"> formatos estandarizados para el envío de información al MEFP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89E" w:rsidRPr="00150B8D" w:rsidRDefault="00B97AC9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%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89E" w:rsidRPr="00150B8D" w:rsidRDefault="00E84127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89E" w:rsidRPr="00150B8D" w:rsidRDefault="00B97AC9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90</w:t>
            </w:r>
          </w:p>
        </w:tc>
      </w:tr>
      <w:tr w:rsidR="00FA193E" w:rsidRPr="00150B8D" w:rsidTr="00D64E2D">
        <w:trPr>
          <w:jc w:val="center"/>
        </w:trPr>
        <w:tc>
          <w:tcPr>
            <w:tcW w:w="7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A5392A" w:rsidP="00A5392A">
            <w:pPr>
              <w:pStyle w:val="FootnoteText"/>
              <w:rPr>
                <w:sz w:val="22"/>
                <w:szCs w:val="22"/>
                <w:lang w:val="es-ES"/>
              </w:rPr>
            </w:pPr>
            <w:proofErr w:type="spellStart"/>
            <w:r>
              <w:rPr>
                <w:sz w:val="22"/>
                <w:szCs w:val="22"/>
                <w:lang w:val="es-ES"/>
              </w:rPr>
              <w:t>Pr</w:t>
            </w:r>
            <w:r w:rsidR="00FA193E" w:rsidRPr="00150B8D">
              <w:rPr>
                <w:sz w:val="22"/>
                <w:szCs w:val="22"/>
                <w:lang w:val="es-ES"/>
              </w:rPr>
              <w:t>rotocolo</w:t>
            </w:r>
            <w:proofErr w:type="spellEnd"/>
            <w:r w:rsidR="00FA193E" w:rsidRPr="00150B8D">
              <w:rPr>
                <w:sz w:val="22"/>
                <w:szCs w:val="22"/>
                <w:lang w:val="es-ES"/>
              </w:rPr>
              <w:t xml:space="preserve"> de intercambio automático de información entre el SISIN y SIGEP</w:t>
            </w:r>
            <w:r>
              <w:rPr>
                <w:sz w:val="22"/>
                <w:szCs w:val="22"/>
                <w:lang w:val="es-ES"/>
              </w:rPr>
              <w:t xml:space="preserve"> desarrollado</w:t>
            </w:r>
            <w:r w:rsidR="00FA193E" w:rsidRPr="00150B8D">
              <w:rPr>
                <w:sz w:val="22"/>
                <w:szCs w:val="22"/>
                <w:lang w:val="es-ES"/>
              </w:rPr>
              <w:t>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A5392A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Documento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1</w:t>
            </w:r>
          </w:p>
        </w:tc>
      </w:tr>
      <w:tr w:rsidR="00FA193E" w:rsidRPr="00150B8D" w:rsidTr="00D64E2D">
        <w:trPr>
          <w:jc w:val="center"/>
        </w:trPr>
        <w:tc>
          <w:tcPr>
            <w:tcW w:w="7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65389E" w:rsidP="00825A86">
            <w:pPr>
              <w:pStyle w:val="FootnoteText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Plan de A</w:t>
            </w:r>
            <w:r w:rsidR="00FA193E" w:rsidRPr="00150B8D">
              <w:rPr>
                <w:sz w:val="22"/>
                <w:szCs w:val="22"/>
                <w:lang w:val="es-ES"/>
              </w:rPr>
              <w:t xml:space="preserve">cción para el desarrollo e implantación de los siguientes módulos del SIGEP: (i) </w:t>
            </w:r>
            <w:r>
              <w:rPr>
                <w:sz w:val="22"/>
                <w:szCs w:val="22"/>
                <w:lang w:val="es-ES"/>
              </w:rPr>
              <w:t>administ</w:t>
            </w:r>
            <w:r w:rsidR="00FA193E" w:rsidRPr="00150B8D">
              <w:rPr>
                <w:sz w:val="22"/>
                <w:szCs w:val="22"/>
                <w:lang w:val="es-ES"/>
              </w:rPr>
              <w:t>r</w:t>
            </w:r>
            <w:r>
              <w:rPr>
                <w:sz w:val="22"/>
                <w:szCs w:val="22"/>
                <w:lang w:val="es-ES"/>
              </w:rPr>
              <w:t xml:space="preserve">ación </w:t>
            </w:r>
            <w:r w:rsidR="00FA193E" w:rsidRPr="00150B8D">
              <w:rPr>
                <w:sz w:val="22"/>
                <w:szCs w:val="22"/>
                <w:lang w:val="es-ES"/>
              </w:rPr>
              <w:t xml:space="preserve">de deuda para entidades </w:t>
            </w:r>
            <w:proofErr w:type="spellStart"/>
            <w:r w:rsidR="00FA193E" w:rsidRPr="00150B8D">
              <w:rPr>
                <w:sz w:val="22"/>
                <w:szCs w:val="22"/>
                <w:lang w:val="es-ES"/>
              </w:rPr>
              <w:t>subnacionales</w:t>
            </w:r>
            <w:proofErr w:type="spellEnd"/>
            <w:r w:rsidR="00FA193E" w:rsidRPr="00150B8D">
              <w:rPr>
                <w:sz w:val="22"/>
                <w:szCs w:val="22"/>
                <w:lang w:val="es-ES"/>
              </w:rPr>
              <w:t>; (ii) contrataciones electrónicas; (iii) Adm</w:t>
            </w:r>
            <w:r>
              <w:rPr>
                <w:sz w:val="22"/>
                <w:szCs w:val="22"/>
                <w:lang w:val="es-ES"/>
              </w:rPr>
              <w:t>inistración de Personal; (iii) a</w:t>
            </w:r>
            <w:r w:rsidR="00FA193E" w:rsidRPr="00150B8D">
              <w:rPr>
                <w:sz w:val="22"/>
                <w:szCs w:val="22"/>
                <w:lang w:val="es-ES"/>
              </w:rPr>
              <w:t xml:space="preserve">dministración de cuentas fiscales; (iv) pago electrónico </w:t>
            </w:r>
            <w:proofErr w:type="spellStart"/>
            <w:r w:rsidR="00FA193E" w:rsidRPr="00150B8D">
              <w:rPr>
                <w:sz w:val="22"/>
                <w:szCs w:val="22"/>
                <w:lang w:val="es-ES"/>
              </w:rPr>
              <w:t>subnacional</w:t>
            </w:r>
            <w:proofErr w:type="spellEnd"/>
            <w:r w:rsidR="00FA193E" w:rsidRPr="00150B8D">
              <w:rPr>
                <w:sz w:val="22"/>
                <w:szCs w:val="22"/>
                <w:lang w:val="es-ES"/>
              </w:rPr>
              <w:t>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A5392A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documento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1</w:t>
            </w:r>
          </w:p>
        </w:tc>
      </w:tr>
      <w:tr w:rsidR="00FA193E" w:rsidRPr="00150B8D" w:rsidTr="00D64E2D">
        <w:trPr>
          <w:jc w:val="center"/>
        </w:trPr>
        <w:tc>
          <w:tcPr>
            <w:tcW w:w="7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65389E" w:rsidP="00825A86">
            <w:pPr>
              <w:pStyle w:val="FootnoteText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Prueba</w:t>
            </w:r>
            <w:r w:rsidR="00FA193E" w:rsidRPr="00150B8D">
              <w:rPr>
                <w:sz w:val="22"/>
                <w:szCs w:val="22"/>
                <w:lang w:val="es-ES"/>
              </w:rPr>
              <w:t xml:space="preserve"> de funcionamiento de la publicación de convocatorias </w:t>
            </w:r>
            <w:r>
              <w:rPr>
                <w:sz w:val="22"/>
                <w:szCs w:val="22"/>
                <w:lang w:val="es-ES"/>
              </w:rPr>
              <w:t xml:space="preserve">para </w:t>
            </w:r>
            <w:r w:rsidR="00246A30">
              <w:rPr>
                <w:sz w:val="22"/>
                <w:szCs w:val="22"/>
                <w:lang w:val="es-ES"/>
              </w:rPr>
              <w:t xml:space="preserve">contratación </w:t>
            </w:r>
            <w:r>
              <w:rPr>
                <w:sz w:val="22"/>
                <w:szCs w:val="22"/>
                <w:lang w:val="es-ES"/>
              </w:rPr>
              <w:t>est</w:t>
            </w:r>
            <w:r w:rsidRPr="00150B8D">
              <w:rPr>
                <w:sz w:val="22"/>
                <w:szCs w:val="22"/>
                <w:lang w:val="es-ES"/>
              </w:rPr>
              <w:t>a</w:t>
            </w:r>
            <w:r>
              <w:rPr>
                <w:sz w:val="22"/>
                <w:szCs w:val="22"/>
                <w:lang w:val="es-ES"/>
              </w:rPr>
              <w:t>ta</w:t>
            </w:r>
            <w:r w:rsidR="00FA193E" w:rsidRPr="00150B8D">
              <w:rPr>
                <w:sz w:val="22"/>
                <w:szCs w:val="22"/>
                <w:lang w:val="es-ES"/>
              </w:rPr>
              <w:t>l</w:t>
            </w:r>
            <w:r>
              <w:rPr>
                <w:sz w:val="22"/>
                <w:szCs w:val="22"/>
                <w:lang w:val="es-ES"/>
              </w:rPr>
              <w:t>es</w:t>
            </w:r>
            <w:r w:rsidR="00FA193E" w:rsidRPr="00150B8D">
              <w:rPr>
                <w:sz w:val="22"/>
                <w:szCs w:val="22"/>
                <w:lang w:val="es-ES"/>
              </w:rPr>
              <w:t xml:space="preserve"> co</w:t>
            </w:r>
            <w:r>
              <w:rPr>
                <w:sz w:val="22"/>
                <w:szCs w:val="22"/>
                <w:lang w:val="es-ES"/>
              </w:rPr>
              <w:t>n la co</w:t>
            </w:r>
            <w:r w:rsidR="00FA193E" w:rsidRPr="00150B8D">
              <w:rPr>
                <w:sz w:val="22"/>
                <w:szCs w:val="22"/>
                <w:lang w:val="es-ES"/>
              </w:rPr>
              <w:t>rrespondiente afectación presupuestaria en el Módulo de Contrataciones del SIGEP.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A5392A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Prueba realizada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93E" w:rsidRPr="0065389E" w:rsidRDefault="0065389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1</w:t>
            </w:r>
          </w:p>
        </w:tc>
      </w:tr>
      <w:tr w:rsidR="00FA193E" w:rsidRPr="00150B8D" w:rsidTr="00D64E2D">
        <w:trPr>
          <w:jc w:val="center"/>
        </w:trPr>
        <w:tc>
          <w:tcPr>
            <w:tcW w:w="7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65389E" w:rsidP="00825A86">
            <w:pPr>
              <w:pStyle w:val="FootnoteText"/>
              <w:rPr>
                <w:sz w:val="22"/>
                <w:szCs w:val="22"/>
                <w:lang w:val="es-ES"/>
              </w:rPr>
            </w:pPr>
            <w:r w:rsidRPr="00150B8D">
              <w:rPr>
                <w:sz w:val="22"/>
                <w:szCs w:val="22"/>
                <w:lang w:val="es-ES"/>
              </w:rPr>
              <w:t>P</w:t>
            </w:r>
            <w:r>
              <w:rPr>
                <w:sz w:val="22"/>
                <w:szCs w:val="22"/>
                <w:lang w:val="es-ES"/>
              </w:rPr>
              <w:t>rueba</w:t>
            </w:r>
            <w:r w:rsidRPr="00150B8D">
              <w:rPr>
                <w:sz w:val="22"/>
                <w:szCs w:val="22"/>
                <w:lang w:val="es-ES"/>
              </w:rPr>
              <w:t xml:space="preserve"> de funcionamiento </w:t>
            </w:r>
            <w:r>
              <w:rPr>
                <w:sz w:val="22"/>
                <w:szCs w:val="22"/>
                <w:lang w:val="es-ES"/>
              </w:rPr>
              <w:t xml:space="preserve">del </w:t>
            </w:r>
            <w:r w:rsidR="00FA193E" w:rsidRPr="00150B8D">
              <w:rPr>
                <w:sz w:val="22"/>
                <w:szCs w:val="22"/>
                <w:lang w:val="es-ES"/>
              </w:rPr>
              <w:t xml:space="preserve">Módulo de </w:t>
            </w:r>
            <w:r>
              <w:rPr>
                <w:sz w:val="22"/>
                <w:szCs w:val="22"/>
                <w:lang w:val="es-ES"/>
              </w:rPr>
              <w:t>P</w:t>
            </w:r>
            <w:r w:rsidR="00FA193E" w:rsidRPr="00150B8D">
              <w:rPr>
                <w:sz w:val="22"/>
                <w:szCs w:val="22"/>
                <w:lang w:val="es-ES"/>
              </w:rPr>
              <w:t xml:space="preserve">ago Electrónico </w:t>
            </w:r>
            <w:proofErr w:type="spellStart"/>
            <w:r w:rsidR="00FA193E" w:rsidRPr="00150B8D">
              <w:rPr>
                <w:sz w:val="22"/>
                <w:szCs w:val="22"/>
                <w:lang w:val="es-ES"/>
              </w:rPr>
              <w:t>subnacional</w:t>
            </w:r>
            <w:proofErr w:type="spellEnd"/>
            <w:r w:rsidR="00FA193E" w:rsidRPr="00150B8D">
              <w:rPr>
                <w:sz w:val="22"/>
                <w:szCs w:val="22"/>
                <w:lang w:val="es-ES"/>
              </w:rPr>
              <w:t xml:space="preserve"> del SIGEP.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A5392A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Prueba realizada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93E" w:rsidRPr="00150B8D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1</w:t>
            </w:r>
          </w:p>
        </w:tc>
      </w:tr>
      <w:tr w:rsidR="00FA193E" w:rsidRPr="00150B8D" w:rsidTr="00D64E2D">
        <w:trPr>
          <w:jc w:val="center"/>
        </w:trPr>
        <w:tc>
          <w:tcPr>
            <w:tcW w:w="7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65389E" w:rsidP="005F5E07">
            <w:pPr>
              <w:pStyle w:val="FootnoteText"/>
              <w:rPr>
                <w:sz w:val="22"/>
                <w:szCs w:val="22"/>
                <w:lang w:val="es-ES"/>
              </w:rPr>
            </w:pPr>
            <w:proofErr w:type="spellStart"/>
            <w:r>
              <w:rPr>
                <w:sz w:val="22"/>
                <w:szCs w:val="22"/>
                <w:lang w:val="es-ES"/>
              </w:rPr>
              <w:t>lataf</w:t>
            </w:r>
            <w:r w:rsidR="00FA193E" w:rsidRPr="0037749D">
              <w:rPr>
                <w:sz w:val="22"/>
                <w:szCs w:val="22"/>
                <w:lang w:val="es-ES"/>
              </w:rPr>
              <w:t>or</w:t>
            </w:r>
            <w:r>
              <w:rPr>
                <w:sz w:val="22"/>
                <w:szCs w:val="22"/>
                <w:lang w:val="es-ES"/>
              </w:rPr>
              <w:t>ma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 </w:t>
            </w:r>
            <w:r w:rsidR="00FA193E" w:rsidRPr="0037749D">
              <w:rPr>
                <w:sz w:val="22"/>
                <w:szCs w:val="22"/>
                <w:lang w:val="es-ES"/>
              </w:rPr>
              <w:t>inform</w:t>
            </w:r>
            <w:r>
              <w:rPr>
                <w:sz w:val="22"/>
                <w:szCs w:val="22"/>
                <w:lang w:val="es-ES"/>
              </w:rPr>
              <w:t>átic</w:t>
            </w:r>
            <w:r w:rsidR="00FA193E" w:rsidRPr="0037749D">
              <w:rPr>
                <w:sz w:val="22"/>
                <w:szCs w:val="22"/>
                <w:lang w:val="es-ES"/>
              </w:rPr>
              <w:t>a</w:t>
            </w:r>
            <w:r>
              <w:rPr>
                <w:sz w:val="22"/>
                <w:szCs w:val="22"/>
                <w:lang w:val="es-ES"/>
              </w:rPr>
              <w:t xml:space="preserve"> de re</w:t>
            </w:r>
            <w:r w:rsidR="00FA193E" w:rsidRPr="0037749D">
              <w:rPr>
                <w:sz w:val="22"/>
                <w:szCs w:val="22"/>
                <w:lang w:val="es-ES"/>
              </w:rPr>
              <w:t>c</w:t>
            </w:r>
            <w:r>
              <w:rPr>
                <w:sz w:val="22"/>
                <w:szCs w:val="22"/>
                <w:lang w:val="es-ES"/>
              </w:rPr>
              <w:t>op</w:t>
            </w:r>
            <w:r w:rsidR="00FA193E" w:rsidRPr="0037749D">
              <w:rPr>
                <w:sz w:val="22"/>
                <w:szCs w:val="22"/>
                <w:lang w:val="es-ES"/>
              </w:rPr>
              <w:t>i</w:t>
            </w:r>
            <w:r>
              <w:rPr>
                <w:sz w:val="22"/>
                <w:szCs w:val="22"/>
                <w:lang w:val="es-ES"/>
              </w:rPr>
              <w:t>laci</w:t>
            </w:r>
            <w:r w:rsidR="00FA193E" w:rsidRPr="0037749D">
              <w:rPr>
                <w:sz w:val="22"/>
                <w:szCs w:val="22"/>
                <w:lang w:val="es-ES"/>
              </w:rPr>
              <w:t>ón de</w:t>
            </w:r>
            <w:r>
              <w:rPr>
                <w:sz w:val="22"/>
                <w:szCs w:val="22"/>
                <w:lang w:val="es-ES"/>
              </w:rPr>
              <w:t xml:space="preserve"> información financiera para </w:t>
            </w:r>
            <w:r w:rsidR="00FA193E" w:rsidRPr="0037749D">
              <w:rPr>
                <w:sz w:val="22"/>
                <w:szCs w:val="22"/>
                <w:lang w:val="es-ES"/>
              </w:rPr>
              <w:t>l</w:t>
            </w:r>
            <w:r>
              <w:rPr>
                <w:sz w:val="22"/>
                <w:szCs w:val="22"/>
                <w:lang w:val="es-ES"/>
              </w:rPr>
              <w:t>a</w:t>
            </w:r>
            <w:r w:rsidR="00246A30">
              <w:rPr>
                <w:sz w:val="22"/>
                <w:szCs w:val="22"/>
                <w:lang w:val="es-ES"/>
              </w:rPr>
              <w:t xml:space="preserve"> </w:t>
            </w:r>
            <w:r>
              <w:rPr>
                <w:sz w:val="22"/>
                <w:szCs w:val="22"/>
                <w:lang w:val="es-ES"/>
              </w:rPr>
              <w:t>generación de ci</w:t>
            </w:r>
            <w:r w:rsidR="00FA193E" w:rsidRPr="0037749D">
              <w:rPr>
                <w:sz w:val="22"/>
                <w:szCs w:val="22"/>
                <w:lang w:val="es-ES"/>
              </w:rPr>
              <w:t>f</w:t>
            </w:r>
            <w:r>
              <w:rPr>
                <w:sz w:val="22"/>
                <w:szCs w:val="22"/>
                <w:lang w:val="es-ES"/>
              </w:rPr>
              <w:t>ras fisca</w:t>
            </w:r>
            <w:r w:rsidR="00FA193E" w:rsidRPr="0037749D">
              <w:rPr>
                <w:sz w:val="22"/>
                <w:szCs w:val="22"/>
                <w:lang w:val="es-ES"/>
              </w:rPr>
              <w:t>le</w:t>
            </w:r>
            <w:r>
              <w:rPr>
                <w:sz w:val="22"/>
                <w:szCs w:val="22"/>
                <w:lang w:val="es-ES"/>
              </w:rPr>
              <w:t>s</w:t>
            </w:r>
            <w:r w:rsidR="005F5E07">
              <w:rPr>
                <w:sz w:val="22"/>
                <w:szCs w:val="22"/>
                <w:lang w:val="es-ES"/>
              </w:rPr>
              <w:t xml:space="preserve"> (SIET)  implementada en ESN</w:t>
            </w:r>
            <w:r>
              <w:rPr>
                <w:sz w:val="22"/>
                <w:szCs w:val="22"/>
                <w:lang w:val="es-ES"/>
              </w:rPr>
              <w:t>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5F5E07" w:rsidP="005F5E07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Número de ESN con el SIET operando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E84127">
              <w:rPr>
                <w:rFonts w:ascii="Times New Roman" w:hAnsi="Times New Roman"/>
                <w:lang w:val="es-ES_tradnl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93E" w:rsidRPr="00150B8D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80</w:t>
            </w:r>
          </w:p>
        </w:tc>
      </w:tr>
      <w:tr w:rsidR="00FA193E" w:rsidRPr="00D64E2D" w:rsidTr="00D64E2D">
        <w:trPr>
          <w:jc w:val="center"/>
        </w:trPr>
        <w:tc>
          <w:tcPr>
            <w:tcW w:w="12781" w:type="dxa"/>
            <w:gridSpan w:val="4"/>
            <w:shd w:val="clear" w:color="auto" w:fill="EAF1DD"/>
            <w:vAlign w:val="center"/>
          </w:tcPr>
          <w:p w:rsidR="00FA193E" w:rsidRPr="00825A86" w:rsidRDefault="0065389E" w:rsidP="00825A86">
            <w:pPr>
              <w:spacing w:before="120" w:after="40" w:line="240" w:lineRule="auto"/>
              <w:rPr>
                <w:rFonts w:ascii="Times New Roman" w:hAnsi="Times New Roman"/>
                <w:b/>
                <w:lang w:val="es-ES_tradnl"/>
              </w:rPr>
            </w:pPr>
            <w:r w:rsidRPr="00825A86">
              <w:rPr>
                <w:rFonts w:ascii="Times New Roman" w:hAnsi="Times New Roman"/>
                <w:b/>
                <w:lang w:val="es-ES_tradnl"/>
              </w:rPr>
              <w:t xml:space="preserve">COMPONENTE 4. </w:t>
            </w:r>
            <w:r w:rsidR="00FA193E" w:rsidRPr="00825A86">
              <w:rPr>
                <w:rFonts w:ascii="Times New Roman" w:hAnsi="Times New Roman"/>
                <w:b/>
                <w:lang w:val="es-ES_tradnl"/>
              </w:rPr>
              <w:t xml:space="preserve">Mejora en la ejecución y </w:t>
            </w:r>
            <w:r w:rsidRPr="00825A86">
              <w:rPr>
                <w:rFonts w:ascii="Times New Roman" w:hAnsi="Times New Roman"/>
                <w:b/>
                <w:lang w:val="es-ES_tradnl"/>
              </w:rPr>
              <w:t>efi</w:t>
            </w:r>
            <w:r w:rsidR="00FA193E" w:rsidRPr="00825A86">
              <w:rPr>
                <w:rFonts w:ascii="Times New Roman" w:hAnsi="Times New Roman"/>
                <w:b/>
                <w:lang w:val="es-ES_tradnl"/>
              </w:rPr>
              <w:t>c</w:t>
            </w:r>
            <w:r w:rsidRPr="00825A86">
              <w:rPr>
                <w:rFonts w:ascii="Times New Roman" w:hAnsi="Times New Roman"/>
                <w:b/>
                <w:lang w:val="es-ES_tradnl"/>
              </w:rPr>
              <w:t>ienci</w:t>
            </w:r>
            <w:r w:rsidR="00FA193E" w:rsidRPr="00825A86">
              <w:rPr>
                <w:rFonts w:ascii="Times New Roman" w:hAnsi="Times New Roman"/>
                <w:b/>
                <w:lang w:val="es-ES_tradnl"/>
              </w:rPr>
              <w:t>a</w:t>
            </w:r>
            <w:r w:rsidR="00246A30" w:rsidRPr="00825A86">
              <w:rPr>
                <w:rFonts w:ascii="Times New Roman" w:hAnsi="Times New Roman"/>
                <w:b/>
                <w:lang w:val="es-ES_tradnl"/>
              </w:rPr>
              <w:t xml:space="preserve"> </w:t>
            </w:r>
            <w:r w:rsidR="00FA193E" w:rsidRPr="00825A86">
              <w:rPr>
                <w:rFonts w:ascii="Times New Roman" w:hAnsi="Times New Roman"/>
                <w:b/>
                <w:lang w:val="es-ES_tradnl"/>
              </w:rPr>
              <w:t>del gasto</w:t>
            </w:r>
          </w:p>
        </w:tc>
      </w:tr>
      <w:tr w:rsidR="00FA193E" w:rsidRPr="00150B8D" w:rsidTr="00D64E2D">
        <w:trPr>
          <w:jc w:val="center"/>
        </w:trPr>
        <w:tc>
          <w:tcPr>
            <w:tcW w:w="7294" w:type="dxa"/>
            <w:vAlign w:val="center"/>
          </w:tcPr>
          <w:p w:rsidR="00FA193E" w:rsidRPr="00150B8D" w:rsidRDefault="00FA193E" w:rsidP="00825A86">
            <w:pPr>
              <w:pStyle w:val="FootnoteText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</w:rPr>
              <w:t xml:space="preserve">Ministerios de la AC y </w:t>
            </w:r>
            <w:r>
              <w:rPr>
                <w:sz w:val="22"/>
                <w:szCs w:val="22"/>
                <w:lang w:val="es-ES"/>
              </w:rPr>
              <w:t>Empresas Públicas Nacionales</w:t>
            </w:r>
            <w:r>
              <w:rPr>
                <w:sz w:val="22"/>
                <w:szCs w:val="22"/>
              </w:rPr>
              <w:t xml:space="preserve"> ti</w:t>
            </w:r>
            <w:r w:rsidR="004F2D94">
              <w:rPr>
                <w:sz w:val="22"/>
                <w:szCs w:val="22"/>
              </w:rPr>
              <w:t xml:space="preserve">enen implementada la </w:t>
            </w:r>
            <w:r w:rsidR="004F2D94" w:rsidRPr="00150B8D">
              <w:rPr>
                <w:sz w:val="22"/>
                <w:szCs w:val="22"/>
                <w:lang w:val="es-ES"/>
              </w:rPr>
              <w:t>herramienta</w:t>
            </w:r>
            <w:r w:rsidRPr="00150B8D">
              <w:rPr>
                <w:sz w:val="22"/>
                <w:szCs w:val="22"/>
                <w:lang w:val="es-ES"/>
              </w:rPr>
              <w:t xml:space="preserve"> de apoyo para la generación de información gerencial, que contenga información sobr</w:t>
            </w:r>
            <w:r>
              <w:rPr>
                <w:sz w:val="22"/>
                <w:szCs w:val="22"/>
                <w:lang w:val="es-ES"/>
              </w:rPr>
              <w:t>e ejecución presupuestaria del Gobierno Central, Entidades Territoriales y Empresas P</w:t>
            </w:r>
            <w:r w:rsidRPr="00150B8D">
              <w:rPr>
                <w:sz w:val="22"/>
                <w:szCs w:val="22"/>
                <w:lang w:val="es-ES"/>
              </w:rPr>
              <w:t>úblicas.</w:t>
            </w:r>
          </w:p>
        </w:tc>
        <w:tc>
          <w:tcPr>
            <w:tcW w:w="2392" w:type="dxa"/>
            <w:vAlign w:val="center"/>
          </w:tcPr>
          <w:p w:rsidR="00FA193E" w:rsidRPr="00150B8D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Número</w:t>
            </w:r>
            <w:r w:rsidR="00A87EC1">
              <w:rPr>
                <w:rFonts w:ascii="Times New Roman" w:hAnsi="Times New Roman"/>
                <w:lang w:val="es-ES_tradnl"/>
              </w:rPr>
              <w:t xml:space="preserve"> de entidades</w:t>
            </w:r>
          </w:p>
        </w:tc>
        <w:tc>
          <w:tcPr>
            <w:tcW w:w="1350" w:type="dxa"/>
            <w:vAlign w:val="center"/>
          </w:tcPr>
          <w:p w:rsidR="00FA193E" w:rsidRPr="00150B8D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0</w:t>
            </w:r>
          </w:p>
        </w:tc>
        <w:tc>
          <w:tcPr>
            <w:tcW w:w="1745" w:type="dxa"/>
            <w:shd w:val="clear" w:color="auto" w:fill="auto"/>
            <w:vAlign w:val="center"/>
          </w:tcPr>
          <w:p w:rsidR="004F2D94" w:rsidRPr="00150B8D" w:rsidRDefault="004F2D94" w:rsidP="00825A86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20 Ministerios</w:t>
            </w:r>
            <w:r w:rsidR="00825A86">
              <w:rPr>
                <w:rFonts w:ascii="Times New Roman" w:hAnsi="Times New Roman"/>
                <w:lang w:val="es-ES_tradnl"/>
              </w:rPr>
              <w:t xml:space="preserve"> </w:t>
            </w:r>
            <w:r>
              <w:rPr>
                <w:rFonts w:ascii="Times New Roman" w:hAnsi="Times New Roman"/>
                <w:lang w:val="es-ES_tradnl"/>
              </w:rPr>
              <w:t>5</w:t>
            </w:r>
            <w:r w:rsidR="00825A86">
              <w:rPr>
                <w:rFonts w:ascii="Times New Roman" w:hAnsi="Times New Roman"/>
                <w:lang w:val="es-ES_tradnl"/>
              </w:rPr>
              <w:t> </w:t>
            </w:r>
            <w:r>
              <w:rPr>
                <w:rFonts w:ascii="Times New Roman" w:hAnsi="Times New Roman"/>
                <w:lang w:val="es-ES_tradnl"/>
              </w:rPr>
              <w:t>Empresas Públicas</w:t>
            </w:r>
          </w:p>
        </w:tc>
      </w:tr>
      <w:tr w:rsidR="00FA193E" w:rsidRPr="00150B8D" w:rsidTr="00D64E2D">
        <w:trPr>
          <w:jc w:val="center"/>
        </w:trPr>
        <w:tc>
          <w:tcPr>
            <w:tcW w:w="7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A731F5" w:rsidP="00825A86">
            <w:pPr>
              <w:pStyle w:val="FootnoteText"/>
              <w:rPr>
                <w:sz w:val="22"/>
                <w:szCs w:val="22"/>
              </w:rPr>
            </w:pPr>
            <w:r w:rsidRPr="00A731F5">
              <w:rPr>
                <w:sz w:val="22"/>
                <w:szCs w:val="22"/>
                <w:lang w:val="es-AR"/>
              </w:rPr>
              <w:t xml:space="preserve">Prueba de funcionamiento del </w:t>
            </w:r>
            <w:r w:rsidR="00FA193E" w:rsidRPr="00150B8D">
              <w:rPr>
                <w:sz w:val="22"/>
                <w:szCs w:val="22"/>
              </w:rPr>
              <w:t>Módulo de gestión contable de proyectos financiados con recursos externos del SIGEP.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17776C" w:rsidP="00216E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Prueba realizada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93E" w:rsidRPr="00150B8D" w:rsidRDefault="00FA193E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1</w:t>
            </w:r>
          </w:p>
        </w:tc>
      </w:tr>
      <w:tr w:rsidR="00A731F5" w:rsidRPr="00150B8D" w:rsidTr="00D64E2D">
        <w:trPr>
          <w:jc w:val="center"/>
        </w:trPr>
        <w:tc>
          <w:tcPr>
            <w:tcW w:w="7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A731F5" w:rsidP="00825A86">
            <w:pPr>
              <w:pStyle w:val="FootnoteText"/>
              <w:rPr>
                <w:sz w:val="22"/>
                <w:szCs w:val="22"/>
                <w:lang w:val="es-ES"/>
              </w:rPr>
            </w:pPr>
            <w:r w:rsidRPr="00150B8D">
              <w:rPr>
                <w:sz w:val="22"/>
                <w:szCs w:val="22"/>
                <w:lang w:val="es-ES"/>
              </w:rPr>
              <w:t xml:space="preserve">Registro Único de Proveedores del Estado que acredita a los proveedores del Estado a nivel </w:t>
            </w:r>
            <w:proofErr w:type="spellStart"/>
            <w:r w:rsidRPr="00150B8D">
              <w:rPr>
                <w:sz w:val="22"/>
                <w:szCs w:val="22"/>
                <w:lang w:val="es-ES"/>
              </w:rPr>
              <w:t>nacional</w:t>
            </w:r>
            <w:r>
              <w:rPr>
                <w:sz w:val="22"/>
                <w:szCs w:val="22"/>
                <w:lang w:val="es-ES"/>
              </w:rPr>
              <w:t>,cr</w:t>
            </w:r>
            <w:r w:rsidRPr="00150B8D">
              <w:rPr>
                <w:sz w:val="22"/>
                <w:szCs w:val="22"/>
                <w:lang w:val="es-ES"/>
              </w:rPr>
              <w:t>eado</w:t>
            </w:r>
            <w:proofErr w:type="spellEnd"/>
            <w:r w:rsidRPr="00150B8D">
              <w:rPr>
                <w:sz w:val="22"/>
                <w:szCs w:val="22"/>
                <w:lang w:val="es-ES"/>
              </w:rPr>
              <w:t>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17776C" w:rsidP="0017776C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Decreto Supremo promulgado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A731F5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A731F5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1</w:t>
            </w:r>
          </w:p>
        </w:tc>
      </w:tr>
      <w:tr w:rsidR="00A731F5" w:rsidRPr="00150B8D" w:rsidTr="00D64E2D">
        <w:trPr>
          <w:jc w:val="center"/>
        </w:trPr>
        <w:tc>
          <w:tcPr>
            <w:tcW w:w="7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A731F5" w:rsidP="00825A86">
            <w:pPr>
              <w:pStyle w:val="FootnoteText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Política de </w:t>
            </w:r>
            <w:r w:rsidRPr="00150B8D">
              <w:rPr>
                <w:sz w:val="22"/>
                <w:szCs w:val="22"/>
                <w:lang w:val="es-ES"/>
              </w:rPr>
              <w:t xml:space="preserve">contrataciones </w:t>
            </w:r>
            <w:r>
              <w:rPr>
                <w:sz w:val="22"/>
                <w:szCs w:val="22"/>
                <w:lang w:val="es-ES"/>
              </w:rPr>
              <w:t>que incluy</w:t>
            </w:r>
            <w:r w:rsidRPr="00150B8D">
              <w:rPr>
                <w:sz w:val="22"/>
                <w:szCs w:val="22"/>
                <w:lang w:val="es-ES"/>
              </w:rPr>
              <w:t xml:space="preserve">e </w:t>
            </w:r>
            <w:r>
              <w:rPr>
                <w:sz w:val="22"/>
                <w:szCs w:val="22"/>
                <w:lang w:val="es-ES"/>
              </w:rPr>
              <w:t>en los Documentos Base de Contratación, re</w:t>
            </w:r>
            <w:r w:rsidRPr="00150B8D">
              <w:rPr>
                <w:sz w:val="22"/>
                <w:szCs w:val="22"/>
                <w:lang w:val="es-ES"/>
              </w:rPr>
              <w:t>glas sobre</w:t>
            </w:r>
            <w:r>
              <w:rPr>
                <w:sz w:val="22"/>
                <w:szCs w:val="22"/>
                <w:lang w:val="es-ES"/>
              </w:rPr>
              <w:t>:</w:t>
            </w:r>
            <w:r w:rsidRPr="00150B8D">
              <w:rPr>
                <w:sz w:val="22"/>
                <w:szCs w:val="22"/>
                <w:lang w:val="es-ES"/>
              </w:rPr>
              <w:t xml:space="preserve"> (i) </w:t>
            </w:r>
            <w:r>
              <w:rPr>
                <w:sz w:val="22"/>
                <w:szCs w:val="22"/>
              </w:rPr>
              <w:t>criterio</w:t>
            </w:r>
            <w:r w:rsidRPr="00150B8D">
              <w:rPr>
                <w:sz w:val="22"/>
                <w:szCs w:val="22"/>
                <w:lang w:val="es-ES"/>
              </w:rPr>
              <w:t>s</w:t>
            </w:r>
            <w:r>
              <w:rPr>
                <w:sz w:val="22"/>
                <w:szCs w:val="22"/>
                <w:lang w:val="es-ES"/>
              </w:rPr>
              <w:t xml:space="preserve"> de </w:t>
            </w:r>
            <w:proofErr w:type="spellStart"/>
            <w:r>
              <w:rPr>
                <w:sz w:val="22"/>
                <w:szCs w:val="22"/>
                <w:lang w:val="es-ES"/>
              </w:rPr>
              <w:t>s</w:t>
            </w:r>
            <w:r w:rsidRPr="00150B8D">
              <w:rPr>
                <w:sz w:val="22"/>
                <w:szCs w:val="22"/>
                <w:lang w:val="es-ES"/>
              </w:rPr>
              <w:t>ubsanabilidad</w:t>
            </w:r>
            <w:proofErr w:type="spellEnd"/>
            <w:r w:rsidRPr="00150B8D">
              <w:rPr>
                <w:sz w:val="22"/>
                <w:szCs w:val="22"/>
                <w:lang w:val="es-ES"/>
              </w:rPr>
              <w:t>; (ii) aclaración de métodos de selección; (iii)uso</w:t>
            </w:r>
            <w:r>
              <w:rPr>
                <w:sz w:val="22"/>
                <w:szCs w:val="22"/>
                <w:lang w:val="es-ES"/>
              </w:rPr>
              <w:t xml:space="preserve"> de garantí</w:t>
            </w:r>
            <w:r w:rsidRPr="00150B8D">
              <w:rPr>
                <w:sz w:val="22"/>
                <w:szCs w:val="22"/>
                <w:lang w:val="es-ES"/>
              </w:rPr>
              <w:t>as</w:t>
            </w:r>
            <w:r>
              <w:rPr>
                <w:sz w:val="22"/>
                <w:szCs w:val="22"/>
                <w:lang w:val="es-ES"/>
              </w:rPr>
              <w:t>;</w:t>
            </w:r>
            <w:r w:rsidRPr="00150B8D">
              <w:rPr>
                <w:sz w:val="22"/>
                <w:szCs w:val="22"/>
                <w:lang w:val="es-ES"/>
              </w:rPr>
              <w:t xml:space="preserve"> y (iv) utilización del Registro </w:t>
            </w:r>
            <w:r>
              <w:rPr>
                <w:sz w:val="22"/>
                <w:szCs w:val="22"/>
                <w:lang w:val="es-ES"/>
              </w:rPr>
              <w:t xml:space="preserve">Único </w:t>
            </w:r>
            <w:r w:rsidRPr="00150B8D">
              <w:rPr>
                <w:sz w:val="22"/>
                <w:szCs w:val="22"/>
                <w:lang w:val="es-ES"/>
              </w:rPr>
              <w:t>de Proveedores</w:t>
            </w:r>
            <w:r>
              <w:rPr>
                <w:sz w:val="22"/>
                <w:szCs w:val="22"/>
                <w:lang w:val="es-ES"/>
              </w:rPr>
              <w:t xml:space="preserve"> del Estado</w:t>
            </w:r>
            <w:r w:rsidRPr="00150B8D">
              <w:rPr>
                <w:sz w:val="22"/>
                <w:szCs w:val="22"/>
                <w:lang w:val="es-ES"/>
              </w:rPr>
              <w:t>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8A5A2D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Documento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A731F5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A731F5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1</w:t>
            </w:r>
          </w:p>
        </w:tc>
      </w:tr>
      <w:tr w:rsidR="00A731F5" w:rsidRPr="00150B8D" w:rsidTr="00D64E2D">
        <w:trPr>
          <w:jc w:val="center"/>
        </w:trPr>
        <w:tc>
          <w:tcPr>
            <w:tcW w:w="7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A731F5" w:rsidP="00825A86">
            <w:pPr>
              <w:pStyle w:val="FootnoteText"/>
              <w:rPr>
                <w:sz w:val="22"/>
                <w:szCs w:val="22"/>
                <w:lang w:val="es-ES"/>
              </w:rPr>
            </w:pPr>
            <w:r w:rsidRPr="00FE10C5">
              <w:rPr>
                <w:sz w:val="22"/>
                <w:szCs w:val="22"/>
                <w:lang w:val="es-ES"/>
              </w:rPr>
              <w:lastRenderedPageBreak/>
              <w:t xml:space="preserve">Política de difusión </w:t>
            </w:r>
            <w:r>
              <w:rPr>
                <w:sz w:val="22"/>
                <w:szCs w:val="22"/>
                <w:lang w:val="es-ES"/>
              </w:rPr>
              <w:t>d</w:t>
            </w:r>
            <w:r w:rsidRPr="00FE10C5">
              <w:rPr>
                <w:sz w:val="22"/>
                <w:szCs w:val="22"/>
                <w:lang w:val="es-ES"/>
              </w:rPr>
              <w:t>e</w:t>
            </w:r>
            <w:r>
              <w:rPr>
                <w:sz w:val="22"/>
                <w:szCs w:val="22"/>
                <w:lang w:val="es-ES"/>
              </w:rPr>
              <w:t xml:space="preserve"> bue</w:t>
            </w:r>
            <w:r w:rsidRPr="00FE10C5">
              <w:rPr>
                <w:sz w:val="22"/>
                <w:szCs w:val="22"/>
                <w:lang w:val="es-ES"/>
              </w:rPr>
              <w:t>n</w:t>
            </w:r>
            <w:r>
              <w:rPr>
                <w:sz w:val="22"/>
                <w:szCs w:val="22"/>
                <w:lang w:val="es-ES"/>
              </w:rPr>
              <w:t>as</w:t>
            </w:r>
            <w:r w:rsidR="00246A30">
              <w:rPr>
                <w:sz w:val="22"/>
                <w:szCs w:val="22"/>
                <w:lang w:val="es-ES"/>
              </w:rPr>
              <w:t xml:space="preserve"> </w:t>
            </w:r>
            <w:r>
              <w:rPr>
                <w:sz w:val="22"/>
                <w:szCs w:val="22"/>
                <w:lang w:val="es-ES"/>
              </w:rPr>
              <w:t xml:space="preserve">prácticas </w:t>
            </w:r>
            <w:r w:rsidRPr="00FE10C5">
              <w:rPr>
                <w:sz w:val="22"/>
                <w:szCs w:val="22"/>
                <w:lang w:val="es-ES"/>
              </w:rPr>
              <w:t>e</w:t>
            </w:r>
            <w:r>
              <w:rPr>
                <w:sz w:val="22"/>
                <w:szCs w:val="22"/>
                <w:lang w:val="es-ES"/>
              </w:rPr>
              <w:t>n</w:t>
            </w:r>
            <w:r w:rsidR="00246A30">
              <w:rPr>
                <w:sz w:val="22"/>
                <w:szCs w:val="22"/>
                <w:lang w:val="es-ES"/>
              </w:rPr>
              <w:t xml:space="preserve"> </w:t>
            </w:r>
            <w:r>
              <w:rPr>
                <w:sz w:val="22"/>
                <w:szCs w:val="22"/>
                <w:lang w:val="es-ES"/>
              </w:rPr>
              <w:t xml:space="preserve">adquisiciones, a través de la </w:t>
            </w:r>
            <w:r w:rsidRPr="00150B8D">
              <w:rPr>
                <w:sz w:val="22"/>
                <w:szCs w:val="22"/>
                <w:lang w:val="es-ES"/>
              </w:rPr>
              <w:t>publica</w:t>
            </w:r>
            <w:r>
              <w:rPr>
                <w:sz w:val="22"/>
                <w:szCs w:val="22"/>
                <w:lang w:val="es-ES"/>
              </w:rPr>
              <w:t>ción y difus</w:t>
            </w:r>
            <w:r w:rsidRPr="00150B8D">
              <w:rPr>
                <w:sz w:val="22"/>
                <w:szCs w:val="22"/>
                <w:lang w:val="es-ES"/>
              </w:rPr>
              <w:t>i</w:t>
            </w:r>
            <w:r w:rsidRPr="00FE10C5">
              <w:rPr>
                <w:sz w:val="22"/>
                <w:szCs w:val="22"/>
                <w:lang w:val="es-ES"/>
              </w:rPr>
              <w:t xml:space="preserve">ón </w:t>
            </w:r>
            <w:r w:rsidRPr="00150B8D">
              <w:rPr>
                <w:sz w:val="22"/>
                <w:szCs w:val="22"/>
                <w:lang w:val="es-ES"/>
              </w:rPr>
              <w:t>d</w:t>
            </w:r>
            <w:r>
              <w:rPr>
                <w:sz w:val="22"/>
                <w:szCs w:val="22"/>
                <w:lang w:val="es-ES"/>
              </w:rPr>
              <w:t xml:space="preserve">e cartillas con pautas sobre: </w:t>
            </w:r>
            <w:r w:rsidR="00825A86">
              <w:rPr>
                <w:sz w:val="22"/>
                <w:szCs w:val="22"/>
                <w:lang w:val="es-ES"/>
              </w:rPr>
              <w:t>(</w:t>
            </w:r>
            <w:r>
              <w:rPr>
                <w:sz w:val="22"/>
                <w:szCs w:val="22"/>
                <w:lang w:val="es-ES"/>
              </w:rPr>
              <w:t xml:space="preserve">i) criterios de </w:t>
            </w:r>
            <w:proofErr w:type="spellStart"/>
            <w:r>
              <w:rPr>
                <w:sz w:val="22"/>
                <w:szCs w:val="22"/>
                <w:lang w:val="es-ES"/>
              </w:rPr>
              <w:t>subsanabilidad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; </w:t>
            </w:r>
            <w:r w:rsidR="00825A86">
              <w:rPr>
                <w:sz w:val="22"/>
                <w:szCs w:val="22"/>
                <w:lang w:val="es-ES"/>
              </w:rPr>
              <w:t>(</w:t>
            </w:r>
            <w:r>
              <w:rPr>
                <w:sz w:val="22"/>
                <w:szCs w:val="22"/>
                <w:lang w:val="es-ES"/>
              </w:rPr>
              <w:t>ii) garantías;</w:t>
            </w:r>
            <w:r w:rsidRPr="00150B8D">
              <w:rPr>
                <w:sz w:val="22"/>
                <w:szCs w:val="22"/>
                <w:lang w:val="es-ES"/>
              </w:rPr>
              <w:t xml:space="preserve"> </w:t>
            </w:r>
            <w:r w:rsidR="00825A86">
              <w:rPr>
                <w:sz w:val="22"/>
                <w:szCs w:val="22"/>
                <w:lang w:val="es-ES"/>
              </w:rPr>
              <w:t>(</w:t>
            </w:r>
            <w:r w:rsidRPr="00150B8D">
              <w:rPr>
                <w:sz w:val="22"/>
                <w:szCs w:val="22"/>
                <w:lang w:val="es-ES"/>
              </w:rPr>
              <w:t>iii) crit</w:t>
            </w:r>
            <w:r>
              <w:rPr>
                <w:sz w:val="22"/>
                <w:szCs w:val="22"/>
                <w:lang w:val="es-ES"/>
              </w:rPr>
              <w:t xml:space="preserve">erios de selección; y </w:t>
            </w:r>
            <w:r w:rsidR="00825A86">
              <w:rPr>
                <w:sz w:val="22"/>
                <w:szCs w:val="22"/>
                <w:lang w:val="es-ES"/>
              </w:rPr>
              <w:t>(</w:t>
            </w:r>
            <w:r>
              <w:rPr>
                <w:sz w:val="22"/>
                <w:szCs w:val="22"/>
                <w:lang w:val="es-ES"/>
              </w:rPr>
              <w:t>iv) corr</w:t>
            </w:r>
            <w:r w:rsidRPr="00150B8D">
              <w:rPr>
                <w:sz w:val="22"/>
                <w:szCs w:val="22"/>
                <w:lang w:val="es-ES"/>
              </w:rPr>
              <w:t>e</w:t>
            </w:r>
            <w:r>
              <w:rPr>
                <w:sz w:val="22"/>
                <w:szCs w:val="22"/>
                <w:lang w:val="es-ES"/>
              </w:rPr>
              <w:t>cto</w:t>
            </w:r>
            <w:r w:rsidR="00246A30">
              <w:rPr>
                <w:sz w:val="22"/>
                <w:szCs w:val="22"/>
                <w:lang w:val="es-ES"/>
              </w:rPr>
              <w:t xml:space="preserve"> </w:t>
            </w:r>
            <w:r>
              <w:rPr>
                <w:sz w:val="22"/>
                <w:szCs w:val="22"/>
                <w:lang w:val="es-ES"/>
              </w:rPr>
              <w:t>reg</w:t>
            </w:r>
            <w:r w:rsidRPr="00150B8D">
              <w:rPr>
                <w:sz w:val="22"/>
                <w:szCs w:val="22"/>
                <w:lang w:val="es-ES"/>
              </w:rPr>
              <w:t>i</w:t>
            </w:r>
            <w:r>
              <w:rPr>
                <w:sz w:val="22"/>
                <w:szCs w:val="22"/>
                <w:lang w:val="es-ES"/>
              </w:rPr>
              <w:t>stro en el SICOES de i</w:t>
            </w:r>
            <w:r w:rsidRPr="00150B8D">
              <w:rPr>
                <w:sz w:val="22"/>
                <w:szCs w:val="22"/>
                <w:lang w:val="es-ES"/>
              </w:rPr>
              <w:t xml:space="preserve">mpedidos </w:t>
            </w:r>
            <w:r>
              <w:rPr>
                <w:sz w:val="22"/>
                <w:szCs w:val="22"/>
                <w:lang w:val="es-ES"/>
              </w:rPr>
              <w:t xml:space="preserve">para participar </w:t>
            </w:r>
            <w:r w:rsidRPr="00150B8D">
              <w:rPr>
                <w:sz w:val="22"/>
                <w:szCs w:val="22"/>
                <w:lang w:val="es-ES"/>
              </w:rPr>
              <w:t>en las adquisiciones públicas</w:t>
            </w:r>
            <w:r>
              <w:rPr>
                <w:sz w:val="22"/>
                <w:szCs w:val="22"/>
                <w:lang w:val="es-ES"/>
              </w:rPr>
              <w:t xml:space="preserve"> del Estado</w:t>
            </w:r>
            <w:r w:rsidRPr="00150B8D">
              <w:rPr>
                <w:sz w:val="22"/>
                <w:szCs w:val="22"/>
                <w:lang w:val="es-ES"/>
              </w:rPr>
              <w:t>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8A5A2D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Documento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A731F5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A731F5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1</w:t>
            </w:r>
          </w:p>
        </w:tc>
      </w:tr>
      <w:tr w:rsidR="00A731F5" w:rsidRPr="00150B8D" w:rsidTr="00D64E2D">
        <w:trPr>
          <w:jc w:val="center"/>
        </w:trPr>
        <w:tc>
          <w:tcPr>
            <w:tcW w:w="7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A731F5" w:rsidP="00825A86">
            <w:pPr>
              <w:pStyle w:val="FootnoteText"/>
              <w:rPr>
                <w:sz w:val="22"/>
                <w:szCs w:val="22"/>
                <w:lang w:val="es-ES"/>
              </w:rPr>
            </w:pPr>
            <w:r w:rsidRPr="00150B8D">
              <w:rPr>
                <w:sz w:val="22"/>
                <w:szCs w:val="22"/>
                <w:lang w:val="es-ES"/>
              </w:rPr>
              <w:t>Módulo de contabilidad del SIGEP ada</w:t>
            </w:r>
            <w:r>
              <w:rPr>
                <w:sz w:val="22"/>
                <w:szCs w:val="22"/>
                <w:lang w:val="es-ES"/>
              </w:rPr>
              <w:t>ptado para el registro de</w:t>
            </w:r>
            <w:r w:rsidRPr="00150B8D">
              <w:rPr>
                <w:sz w:val="22"/>
                <w:szCs w:val="22"/>
                <w:lang w:val="es-ES"/>
              </w:rPr>
              <w:t>l</w:t>
            </w:r>
            <w:r>
              <w:rPr>
                <w:sz w:val="22"/>
                <w:szCs w:val="22"/>
                <w:lang w:val="es-ES"/>
              </w:rPr>
              <w:t xml:space="preserve"> pl</w:t>
            </w:r>
            <w:r w:rsidRPr="00150B8D">
              <w:rPr>
                <w:sz w:val="22"/>
                <w:szCs w:val="22"/>
                <w:lang w:val="es-ES"/>
              </w:rPr>
              <w:t>a</w:t>
            </w:r>
            <w:r>
              <w:rPr>
                <w:sz w:val="22"/>
                <w:szCs w:val="22"/>
                <w:lang w:val="es-ES"/>
              </w:rPr>
              <w:t>n</w:t>
            </w:r>
            <w:r w:rsidR="00246A30">
              <w:rPr>
                <w:sz w:val="22"/>
                <w:szCs w:val="22"/>
                <w:lang w:val="es-ES"/>
              </w:rPr>
              <w:t xml:space="preserve"> </w:t>
            </w:r>
            <w:r>
              <w:rPr>
                <w:sz w:val="22"/>
                <w:szCs w:val="22"/>
                <w:lang w:val="es-ES"/>
              </w:rPr>
              <w:t xml:space="preserve">de </w:t>
            </w:r>
            <w:r w:rsidRPr="00150B8D">
              <w:rPr>
                <w:sz w:val="22"/>
                <w:szCs w:val="22"/>
                <w:lang w:val="es-ES"/>
              </w:rPr>
              <w:t>c</w:t>
            </w:r>
            <w:r>
              <w:rPr>
                <w:sz w:val="22"/>
                <w:szCs w:val="22"/>
                <w:lang w:val="es-ES"/>
              </w:rPr>
              <w:t>ue</w:t>
            </w:r>
            <w:r w:rsidRPr="00150B8D">
              <w:rPr>
                <w:sz w:val="22"/>
                <w:szCs w:val="22"/>
                <w:lang w:val="es-ES"/>
              </w:rPr>
              <w:t>nta</w:t>
            </w:r>
            <w:r>
              <w:rPr>
                <w:sz w:val="22"/>
                <w:szCs w:val="22"/>
                <w:lang w:val="es-ES"/>
              </w:rPr>
              <w:t xml:space="preserve">s </w:t>
            </w:r>
            <w:r w:rsidRPr="00150B8D">
              <w:rPr>
                <w:sz w:val="22"/>
                <w:szCs w:val="22"/>
                <w:lang w:val="es-ES"/>
              </w:rPr>
              <w:t>armonizado</w:t>
            </w:r>
            <w:r>
              <w:rPr>
                <w:sz w:val="22"/>
                <w:szCs w:val="22"/>
                <w:lang w:val="es-ES"/>
              </w:rPr>
              <w:t xml:space="preserve"> para</w:t>
            </w:r>
            <w:r w:rsidRPr="00150B8D">
              <w:rPr>
                <w:sz w:val="22"/>
                <w:szCs w:val="22"/>
                <w:lang w:val="es-ES"/>
              </w:rPr>
              <w:t xml:space="preserve"> las empresas públicas.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857541" w:rsidP="00857541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Módulo desarrollado (sistema informático)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AF2A4A" w:rsidRDefault="00A731F5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AF2A4A">
              <w:rPr>
                <w:rFonts w:ascii="Times New Roman" w:hAnsi="Times New Roman"/>
                <w:lang w:val="es-ES_tradnl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AF2A4A" w:rsidRDefault="00A731F5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AF2A4A">
              <w:rPr>
                <w:rFonts w:ascii="Times New Roman" w:hAnsi="Times New Roman"/>
                <w:lang w:val="es-ES_tradnl"/>
              </w:rPr>
              <w:t>1</w:t>
            </w:r>
          </w:p>
        </w:tc>
      </w:tr>
      <w:tr w:rsidR="00A731F5" w:rsidRPr="00150B8D" w:rsidTr="00D64E2D">
        <w:trPr>
          <w:jc w:val="center"/>
        </w:trPr>
        <w:tc>
          <w:tcPr>
            <w:tcW w:w="7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A731F5" w:rsidP="004437F8">
            <w:pPr>
              <w:pStyle w:val="FootnoteText"/>
              <w:rPr>
                <w:sz w:val="22"/>
                <w:szCs w:val="22"/>
                <w:lang w:val="es-ES"/>
              </w:rPr>
            </w:pPr>
            <w:r w:rsidRPr="00150B8D">
              <w:rPr>
                <w:sz w:val="22"/>
                <w:szCs w:val="22"/>
                <w:lang w:val="es-ES"/>
              </w:rPr>
              <w:t xml:space="preserve">Empresas Públicas Nacionales monitoreadas y evaluadas </w:t>
            </w:r>
            <w:r w:rsidR="004437F8">
              <w:rPr>
                <w:sz w:val="22"/>
                <w:szCs w:val="22"/>
                <w:lang w:val="es-ES"/>
              </w:rPr>
              <w:t>sem</w:t>
            </w:r>
            <w:r w:rsidRPr="00150B8D">
              <w:rPr>
                <w:sz w:val="22"/>
                <w:szCs w:val="22"/>
                <w:lang w:val="es-ES"/>
              </w:rPr>
              <w:t>estralmente.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A731F5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Número</w:t>
            </w:r>
            <w:r w:rsidR="00350C02">
              <w:rPr>
                <w:rFonts w:ascii="Times New Roman" w:hAnsi="Times New Roman"/>
                <w:lang w:val="es-ES_tradnl"/>
              </w:rPr>
              <w:t xml:space="preserve"> de empresas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31F5" w:rsidRPr="00AF2A4A" w:rsidRDefault="004437F8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10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31F5" w:rsidRPr="00AF2A4A" w:rsidRDefault="004437F8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24</w:t>
            </w:r>
          </w:p>
        </w:tc>
      </w:tr>
      <w:tr w:rsidR="004E5826" w:rsidRPr="00D072F8" w:rsidTr="00D64E2D">
        <w:trPr>
          <w:jc w:val="center"/>
        </w:trPr>
        <w:tc>
          <w:tcPr>
            <w:tcW w:w="7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826" w:rsidRPr="00150B8D" w:rsidRDefault="004E5826" w:rsidP="00825A86">
            <w:pPr>
              <w:pStyle w:val="FootnoteText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Pagos indebidos de beneficios administrados por el SENASIR suspendidos por cruce de información con otras bases de datos.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826" w:rsidRPr="00150B8D" w:rsidRDefault="00F01715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Número</w:t>
            </w:r>
            <w:r w:rsidR="00350C02">
              <w:rPr>
                <w:rFonts w:ascii="Times New Roman" w:hAnsi="Times New Roman"/>
                <w:lang w:val="es-ES_tradnl"/>
              </w:rPr>
              <w:t xml:space="preserve"> de pagos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E5826" w:rsidRPr="00AF2A4A" w:rsidRDefault="00F01715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3360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E5826" w:rsidRPr="00AF2A4A" w:rsidRDefault="00F01715" w:rsidP="00F01715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3840</w:t>
            </w:r>
          </w:p>
        </w:tc>
      </w:tr>
      <w:tr w:rsidR="00A731F5" w:rsidRPr="00150B8D" w:rsidTr="00D64E2D">
        <w:trPr>
          <w:jc w:val="center"/>
        </w:trPr>
        <w:tc>
          <w:tcPr>
            <w:tcW w:w="7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7B1D47" w:rsidP="00825A86">
            <w:pPr>
              <w:pStyle w:val="FootnoteText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</w:rPr>
              <w:t>Proporción</w:t>
            </w:r>
            <w:r w:rsidR="00A731F5">
              <w:rPr>
                <w:sz w:val="22"/>
                <w:szCs w:val="22"/>
                <w:lang w:val="es-ES"/>
              </w:rPr>
              <w:t xml:space="preserve"> del total de po</w:t>
            </w:r>
            <w:r w:rsidR="00A731F5" w:rsidRPr="00150B8D">
              <w:rPr>
                <w:sz w:val="22"/>
                <w:szCs w:val="22"/>
                <w:lang w:val="es-ES"/>
              </w:rPr>
              <w:t>blación de Rentistas (Titulares y derechohabientes) y Beneficiarios de Pensiones Vitalicias (Beneméritos, Viudas de Beneméritos e Inválidos de Guerra)</w:t>
            </w:r>
            <w:r w:rsidR="00A731F5">
              <w:rPr>
                <w:sz w:val="22"/>
                <w:szCs w:val="22"/>
                <w:lang w:val="es-ES"/>
              </w:rPr>
              <w:t xml:space="preserve"> con registro biométrico</w:t>
            </w:r>
            <w:r w:rsidR="00A731F5" w:rsidRPr="00150B8D">
              <w:rPr>
                <w:sz w:val="22"/>
                <w:szCs w:val="22"/>
                <w:lang w:val="es-ES"/>
              </w:rPr>
              <w:t>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A731F5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%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31F5" w:rsidRPr="00AF2A4A" w:rsidRDefault="00AF2A4A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31F5" w:rsidRPr="00AF2A4A" w:rsidRDefault="00A731F5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AF2A4A">
              <w:rPr>
                <w:rFonts w:ascii="Times New Roman" w:hAnsi="Times New Roman"/>
                <w:lang w:val="es-ES_tradnl"/>
              </w:rPr>
              <w:t>10</w:t>
            </w:r>
          </w:p>
        </w:tc>
      </w:tr>
      <w:tr w:rsidR="00A731F5" w:rsidRPr="00150B8D" w:rsidTr="00D64E2D">
        <w:trPr>
          <w:jc w:val="center"/>
        </w:trPr>
        <w:tc>
          <w:tcPr>
            <w:tcW w:w="7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7B1D47" w:rsidP="00825A86">
            <w:pPr>
              <w:pStyle w:val="Footnote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Proporció</w:t>
            </w:r>
            <w:r w:rsidR="00A731F5">
              <w:rPr>
                <w:sz w:val="22"/>
                <w:szCs w:val="22"/>
              </w:rPr>
              <w:t>n d</w:t>
            </w:r>
            <w:r w:rsidR="00A731F5" w:rsidRPr="00150B8D">
              <w:rPr>
                <w:sz w:val="22"/>
                <w:szCs w:val="22"/>
              </w:rPr>
              <w:t>e</w:t>
            </w:r>
            <w:r w:rsidR="00A731F5">
              <w:rPr>
                <w:sz w:val="22"/>
                <w:szCs w:val="22"/>
              </w:rPr>
              <w:t>l total de pe</w:t>
            </w:r>
            <w:r w:rsidR="00A731F5" w:rsidRPr="00150B8D">
              <w:rPr>
                <w:sz w:val="22"/>
                <w:szCs w:val="22"/>
              </w:rPr>
              <w:t xml:space="preserve">rsonas que no son rentistas y sean beneficiarias de la Renta Dignidad </w:t>
            </w:r>
            <w:r w:rsidR="00A731F5">
              <w:rPr>
                <w:sz w:val="22"/>
                <w:szCs w:val="22"/>
              </w:rPr>
              <w:t>co</w:t>
            </w:r>
            <w:r w:rsidR="00A731F5" w:rsidRPr="00150B8D">
              <w:rPr>
                <w:sz w:val="22"/>
                <w:szCs w:val="22"/>
              </w:rPr>
              <w:t xml:space="preserve">n registro biométrico. 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A731F5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%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31F5" w:rsidRPr="00AF2A4A" w:rsidRDefault="00AF2A4A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31F5" w:rsidRPr="00AF2A4A" w:rsidRDefault="00A731F5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AF2A4A">
              <w:rPr>
                <w:rFonts w:ascii="Times New Roman" w:hAnsi="Times New Roman"/>
                <w:lang w:val="es-ES_tradnl"/>
              </w:rPr>
              <w:t>85</w:t>
            </w:r>
          </w:p>
        </w:tc>
      </w:tr>
      <w:tr w:rsidR="00A731F5" w:rsidRPr="00150B8D" w:rsidTr="00D64E2D">
        <w:trPr>
          <w:jc w:val="center"/>
        </w:trPr>
        <w:tc>
          <w:tcPr>
            <w:tcW w:w="7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A731F5" w:rsidP="00825A86">
            <w:pPr>
              <w:pStyle w:val="FootnoteText"/>
              <w:rPr>
                <w:sz w:val="22"/>
                <w:szCs w:val="22"/>
              </w:rPr>
            </w:pPr>
            <w:r w:rsidRPr="00150B8D">
              <w:rPr>
                <w:sz w:val="22"/>
                <w:szCs w:val="22"/>
              </w:rPr>
              <w:t>Convenio de cooperación entre el Ministerio de Economía y Finanzas Públicas, Tribunal Supremo Electoral, Servicio Nacional del Sistema de Reparto – SENASIR y la Autoridad de Fiscalización y Control de Pensiones y Seguros - APS, con el objeto verificar y cruzar la información de sus bases de datos.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350C02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Convenio firmado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31F5" w:rsidRPr="00AF2A4A" w:rsidRDefault="00A731F5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AF2A4A">
              <w:rPr>
                <w:rFonts w:ascii="Times New Roman" w:hAnsi="Times New Roman"/>
                <w:lang w:val="es-ES_tradnl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31F5" w:rsidRPr="00AF2A4A" w:rsidRDefault="00A731F5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AF2A4A">
              <w:rPr>
                <w:rFonts w:ascii="Times New Roman" w:hAnsi="Times New Roman"/>
                <w:lang w:val="es-ES_tradnl"/>
              </w:rPr>
              <w:t>1</w:t>
            </w:r>
          </w:p>
        </w:tc>
      </w:tr>
      <w:tr w:rsidR="00A731F5" w:rsidRPr="00D64E2D" w:rsidTr="00D64E2D">
        <w:trPr>
          <w:jc w:val="center"/>
        </w:trPr>
        <w:tc>
          <w:tcPr>
            <w:tcW w:w="12781" w:type="dxa"/>
            <w:gridSpan w:val="4"/>
            <w:shd w:val="clear" w:color="auto" w:fill="EAF1DD"/>
            <w:vAlign w:val="center"/>
          </w:tcPr>
          <w:p w:rsidR="00A731F5" w:rsidRPr="00825A86" w:rsidRDefault="004E5826" w:rsidP="00825A86">
            <w:pPr>
              <w:spacing w:before="120" w:after="40" w:line="240" w:lineRule="auto"/>
              <w:rPr>
                <w:rFonts w:ascii="Times New Roman" w:hAnsi="Times New Roman"/>
                <w:b/>
                <w:lang w:val="es-ES_tradnl"/>
              </w:rPr>
            </w:pPr>
            <w:r w:rsidRPr="00825A86">
              <w:rPr>
                <w:rFonts w:ascii="Times New Roman" w:hAnsi="Times New Roman"/>
                <w:b/>
                <w:lang w:val="es-ES_tradnl"/>
              </w:rPr>
              <w:t>C</w:t>
            </w:r>
            <w:r w:rsidR="001F2C8A" w:rsidRPr="00825A86">
              <w:rPr>
                <w:rFonts w:ascii="Times New Roman" w:hAnsi="Times New Roman"/>
                <w:b/>
                <w:lang w:val="es-ES_tradnl"/>
              </w:rPr>
              <w:t>omponente</w:t>
            </w:r>
            <w:r w:rsidRPr="00825A86">
              <w:rPr>
                <w:rFonts w:ascii="Times New Roman" w:hAnsi="Times New Roman"/>
                <w:b/>
                <w:lang w:val="es-ES_tradnl"/>
              </w:rPr>
              <w:t xml:space="preserve"> 5. </w:t>
            </w:r>
            <w:r w:rsidR="00A731F5" w:rsidRPr="00825A86">
              <w:rPr>
                <w:rFonts w:ascii="Times New Roman" w:hAnsi="Times New Roman"/>
                <w:b/>
                <w:lang w:val="es-ES_tradnl"/>
              </w:rPr>
              <w:t>Medidas de incremento de la transparencia y combate a la corrupción</w:t>
            </w:r>
          </w:p>
        </w:tc>
      </w:tr>
      <w:tr w:rsidR="00A731F5" w:rsidRPr="00150B8D" w:rsidTr="00D64E2D">
        <w:trPr>
          <w:jc w:val="center"/>
        </w:trPr>
        <w:tc>
          <w:tcPr>
            <w:tcW w:w="7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1D47" w:rsidRPr="007B1D47" w:rsidRDefault="00A731F5" w:rsidP="00825A86">
            <w:pPr>
              <w:pStyle w:val="FootnoteText"/>
              <w:rPr>
                <w:sz w:val="22"/>
                <w:szCs w:val="22"/>
              </w:rPr>
            </w:pPr>
            <w:r w:rsidRPr="00150B8D">
              <w:rPr>
                <w:sz w:val="22"/>
                <w:szCs w:val="22"/>
              </w:rPr>
              <w:t>Rendiciones públicas de cuentas de entidades del Gobierno Central</w:t>
            </w:r>
            <w:r w:rsidR="00350C02">
              <w:rPr>
                <w:sz w:val="22"/>
                <w:szCs w:val="22"/>
              </w:rPr>
              <w:t xml:space="preserve"> realizadas</w:t>
            </w:r>
            <w:r w:rsidR="007B1D47">
              <w:rPr>
                <w:sz w:val="22"/>
                <w:szCs w:val="22"/>
              </w:rPr>
              <w:t>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A731F5" w:rsidP="00350C0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Número</w:t>
            </w:r>
            <w:r w:rsidR="00350C02">
              <w:rPr>
                <w:rFonts w:ascii="Times New Roman" w:hAnsi="Times New Roman"/>
                <w:lang w:val="es-ES_tradnl"/>
              </w:rPr>
              <w:t xml:space="preserve"> de rendiciones públicas de cuentas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A731F5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4E5826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5</w:t>
            </w:r>
          </w:p>
        </w:tc>
      </w:tr>
      <w:tr w:rsidR="004E5826" w:rsidRPr="00150B8D" w:rsidTr="00D64E2D">
        <w:trPr>
          <w:jc w:val="center"/>
        </w:trPr>
        <w:tc>
          <w:tcPr>
            <w:tcW w:w="7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826" w:rsidRPr="00150B8D" w:rsidRDefault="00E3201D" w:rsidP="00E3201D">
            <w:pPr>
              <w:pStyle w:val="Footnote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4E5826">
              <w:rPr>
                <w:sz w:val="22"/>
                <w:szCs w:val="22"/>
              </w:rPr>
              <w:t>endici</w:t>
            </w:r>
            <w:r>
              <w:rPr>
                <w:sz w:val="22"/>
                <w:szCs w:val="22"/>
              </w:rPr>
              <w:t xml:space="preserve">ones </w:t>
            </w:r>
            <w:r w:rsidR="004E5826">
              <w:rPr>
                <w:sz w:val="22"/>
                <w:szCs w:val="22"/>
              </w:rPr>
              <w:t>pública</w:t>
            </w:r>
            <w:r>
              <w:rPr>
                <w:sz w:val="22"/>
                <w:szCs w:val="22"/>
              </w:rPr>
              <w:t>s</w:t>
            </w:r>
            <w:r w:rsidR="004E5826">
              <w:rPr>
                <w:sz w:val="22"/>
                <w:szCs w:val="22"/>
              </w:rPr>
              <w:t xml:space="preserve"> de cuentas</w:t>
            </w:r>
            <w:r>
              <w:rPr>
                <w:sz w:val="22"/>
                <w:szCs w:val="22"/>
              </w:rPr>
              <w:t xml:space="preserve"> realizadas por ESN</w:t>
            </w:r>
            <w:r w:rsidR="004E5826">
              <w:rPr>
                <w:sz w:val="22"/>
                <w:szCs w:val="22"/>
              </w:rPr>
              <w:t>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826" w:rsidRPr="00150B8D" w:rsidRDefault="004E5826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Número</w:t>
            </w:r>
            <w:r w:rsidR="00E3201D">
              <w:rPr>
                <w:rFonts w:ascii="Times New Roman" w:hAnsi="Times New Roman"/>
                <w:lang w:val="es-ES_tradnl"/>
              </w:rPr>
              <w:t xml:space="preserve"> de ESN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826" w:rsidRDefault="004E5826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1D47" w:rsidRDefault="007B1D47" w:rsidP="00825A86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50 municipios</w:t>
            </w:r>
            <w:r w:rsidR="00825A86">
              <w:rPr>
                <w:rFonts w:ascii="Times New Roman" w:hAnsi="Times New Roman"/>
                <w:lang w:val="es-ES_tradnl"/>
              </w:rPr>
              <w:t xml:space="preserve"> </w:t>
            </w:r>
            <w:r>
              <w:rPr>
                <w:rFonts w:ascii="Times New Roman" w:hAnsi="Times New Roman"/>
                <w:lang w:val="es-ES_tradnl"/>
              </w:rPr>
              <w:t>5</w:t>
            </w:r>
            <w:r w:rsidR="00825A86">
              <w:rPr>
                <w:rFonts w:ascii="Times New Roman" w:hAnsi="Times New Roman"/>
                <w:lang w:val="es-ES_tradnl"/>
              </w:rPr>
              <w:t> </w:t>
            </w:r>
            <w:r>
              <w:rPr>
                <w:rFonts w:ascii="Times New Roman" w:hAnsi="Times New Roman"/>
                <w:lang w:val="es-ES_tradnl"/>
              </w:rPr>
              <w:t>gobernaciones</w:t>
            </w:r>
          </w:p>
        </w:tc>
      </w:tr>
      <w:tr w:rsidR="00A731F5" w:rsidRPr="00150B8D" w:rsidTr="00D64E2D">
        <w:trPr>
          <w:jc w:val="center"/>
        </w:trPr>
        <w:tc>
          <w:tcPr>
            <w:tcW w:w="7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A731F5" w:rsidP="00825A86">
            <w:pPr>
              <w:pStyle w:val="FootnoteText"/>
              <w:rPr>
                <w:sz w:val="22"/>
                <w:szCs w:val="22"/>
                <w:lang w:val="es-ES"/>
              </w:rPr>
            </w:pPr>
            <w:r w:rsidRPr="00150B8D">
              <w:rPr>
                <w:sz w:val="22"/>
                <w:szCs w:val="22"/>
                <w:lang w:val="es-ES"/>
              </w:rPr>
              <w:t>Catálogo de Proveedores a nivel nacional, con la información de la oferta de bienes y servicios publicado en línea.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DA2266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Documento publicado en línea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A731F5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A731F5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1</w:t>
            </w:r>
          </w:p>
        </w:tc>
      </w:tr>
      <w:tr w:rsidR="00A731F5" w:rsidRPr="00150B8D" w:rsidTr="00D64E2D">
        <w:trPr>
          <w:jc w:val="center"/>
        </w:trPr>
        <w:tc>
          <w:tcPr>
            <w:tcW w:w="7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1D47" w:rsidRPr="00150B8D" w:rsidRDefault="00A731F5" w:rsidP="00825A86">
            <w:pPr>
              <w:pStyle w:val="FootnoteText"/>
              <w:rPr>
                <w:sz w:val="22"/>
                <w:szCs w:val="22"/>
                <w:lang w:val="es-ES"/>
              </w:rPr>
            </w:pPr>
            <w:r w:rsidRPr="00150B8D">
              <w:rPr>
                <w:sz w:val="22"/>
                <w:szCs w:val="22"/>
                <w:lang w:val="es-ES"/>
              </w:rPr>
              <w:t>Proyecto de Ley que regulará el ejercicio del control social acorde con la nueva Constitución Política del Estado, presentado a la Asamblea Legislativa Plurinacional.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DA2266" w:rsidP="00DA2266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Documento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A731F5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F5" w:rsidRPr="00150B8D" w:rsidRDefault="00A731F5" w:rsidP="00216EB8">
            <w:pPr>
              <w:spacing w:after="0" w:line="240" w:lineRule="auto"/>
              <w:jc w:val="center"/>
              <w:rPr>
                <w:rFonts w:ascii="Times New Roman" w:hAnsi="Times New Roman"/>
                <w:lang w:val="es-ES_tradnl"/>
              </w:rPr>
            </w:pPr>
            <w:r w:rsidRPr="00150B8D">
              <w:rPr>
                <w:rFonts w:ascii="Times New Roman" w:hAnsi="Times New Roman"/>
                <w:lang w:val="es-ES_tradnl"/>
              </w:rPr>
              <w:t>1</w:t>
            </w:r>
          </w:p>
        </w:tc>
      </w:tr>
    </w:tbl>
    <w:p w:rsidR="000B219E" w:rsidRPr="00974C7B" w:rsidRDefault="000B219E" w:rsidP="002D23CC">
      <w:pPr>
        <w:rPr>
          <w:rFonts w:ascii="Times New Roman" w:hAnsi="Times New Roman"/>
          <w:lang w:val="es-ES_tradnl"/>
        </w:rPr>
      </w:pPr>
    </w:p>
    <w:sectPr w:rsidR="000B219E" w:rsidRPr="00974C7B" w:rsidSect="00825A86">
      <w:headerReference w:type="default" r:id="rId9"/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666" w:rsidRDefault="00990666" w:rsidP="002D23CC">
      <w:pPr>
        <w:spacing w:after="0" w:line="240" w:lineRule="auto"/>
      </w:pPr>
      <w:r>
        <w:separator/>
      </w:r>
    </w:p>
  </w:endnote>
  <w:endnote w:type="continuationSeparator" w:id="0">
    <w:p w:rsidR="00990666" w:rsidRDefault="00990666" w:rsidP="002D2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666" w:rsidRDefault="00990666" w:rsidP="001B02F6">
      <w:pPr>
        <w:spacing w:after="0" w:line="240" w:lineRule="auto"/>
      </w:pPr>
      <w:r>
        <w:separator/>
      </w:r>
    </w:p>
  </w:footnote>
  <w:footnote w:type="continuationSeparator" w:id="0">
    <w:p w:rsidR="00990666" w:rsidRDefault="00990666" w:rsidP="002D23CC">
      <w:pPr>
        <w:spacing w:after="0" w:line="240" w:lineRule="auto"/>
      </w:pPr>
      <w:r>
        <w:continuationSeparator/>
      </w:r>
    </w:p>
  </w:footnote>
  <w:footnote w:id="1">
    <w:p w:rsidR="005100A3" w:rsidRDefault="005100A3">
      <w:pPr>
        <w:pStyle w:val="FootnoteText"/>
      </w:pPr>
      <w:r>
        <w:rPr>
          <w:rStyle w:val="FootnoteReference"/>
        </w:rPr>
        <w:footnoteRef/>
      </w:r>
      <w:r>
        <w:t xml:space="preserve"> Se entiende por apropiado y consistente un marco de políticas orientado al mantenimiento de la estabilidad macroeconómica</w:t>
      </w:r>
      <w:r w:rsidR="007E1FCF">
        <w:t>;</w:t>
      </w:r>
      <w:r>
        <w:t xml:space="preserve"> reflejado en el logro de superávit fiscal </w:t>
      </w:r>
      <w:r w:rsidRPr="00825A86">
        <w:rPr>
          <w:lang w:val="es-ES"/>
        </w:rPr>
        <w:t>del Gobierno Central (GC) y la</w:t>
      </w:r>
      <w:r w:rsidR="007E1FCF">
        <w:rPr>
          <w:lang w:val="es-ES"/>
        </w:rPr>
        <w:t>s</w:t>
      </w:r>
      <w:r w:rsidRPr="00825A86">
        <w:rPr>
          <w:lang w:val="es-ES"/>
        </w:rPr>
        <w:t xml:space="preserve"> entidades desconcentradas de</w:t>
      </w:r>
      <w:r w:rsidR="007E1FCF">
        <w:rPr>
          <w:lang w:val="es-ES"/>
        </w:rPr>
        <w:t xml:space="preserve"> </w:t>
      </w:r>
      <w:r w:rsidRPr="00825A86">
        <w:rPr>
          <w:lang w:val="es-ES"/>
        </w:rPr>
        <w:t>la AC</w:t>
      </w:r>
      <w:r w:rsidR="007E1FCF">
        <w:rPr>
          <w:lang w:val="es-ES"/>
        </w:rPr>
        <w:t xml:space="preserve"> sin incluir la </w:t>
      </w:r>
      <w:r w:rsidRPr="00825A86">
        <w:rPr>
          <w:lang w:val="es-ES"/>
        </w:rPr>
        <w:t xml:space="preserve">seguridad social ni </w:t>
      </w:r>
      <w:r w:rsidR="007E1FCF">
        <w:rPr>
          <w:lang w:val="es-ES"/>
        </w:rPr>
        <w:t xml:space="preserve">las </w:t>
      </w:r>
      <w:r w:rsidRPr="00825A86">
        <w:rPr>
          <w:lang w:val="es-ES"/>
        </w:rPr>
        <w:t>empresas públicas</w:t>
      </w:r>
      <w:r w:rsidR="007E1FCF">
        <w:rPr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B78" w:rsidRPr="007F381C" w:rsidRDefault="003E6B52" w:rsidP="00EB5B78">
    <w:pPr>
      <w:pStyle w:val="Header"/>
      <w:spacing w:after="0"/>
      <w:jc w:val="right"/>
      <w:rPr>
        <w:lang w:val="es-AR"/>
      </w:rPr>
    </w:pPr>
    <w:r w:rsidRPr="007F381C">
      <w:rPr>
        <w:rFonts w:ascii="Times New Roman" w:hAnsi="Times New Roman"/>
        <w:b/>
        <w:sz w:val="24"/>
        <w:szCs w:val="24"/>
        <w:lang w:val="es-AR"/>
      </w:rPr>
      <w:t>BO-L1081</w:t>
    </w:r>
  </w:p>
  <w:p w:rsidR="00EB5B78" w:rsidRDefault="00EB5B78" w:rsidP="00EB5B78">
    <w:pPr>
      <w:pStyle w:val="Header"/>
      <w:spacing w:after="0"/>
      <w:jc w:val="right"/>
      <w:rPr>
        <w:rFonts w:ascii="Times New Roman" w:hAnsi="Times New Roman"/>
        <w:b/>
        <w:sz w:val="20"/>
        <w:szCs w:val="20"/>
      </w:rPr>
    </w:pPr>
    <w:r w:rsidRPr="00EB5B78">
      <w:rPr>
        <w:rFonts w:ascii="Times New Roman" w:hAnsi="Times New Roman"/>
        <w:sz w:val="20"/>
        <w:szCs w:val="20"/>
      </w:rPr>
      <w:t>P</w:t>
    </w:r>
    <w:r>
      <w:rPr>
        <w:rFonts w:ascii="Times New Roman" w:hAnsi="Times New Roman"/>
        <w:sz w:val="20"/>
        <w:szCs w:val="20"/>
      </w:rPr>
      <w:t>ágina</w:t>
    </w:r>
    <w:r w:rsidR="008E42B4" w:rsidRPr="00EB5B78">
      <w:rPr>
        <w:rFonts w:ascii="Times New Roman" w:hAnsi="Times New Roman"/>
        <w:b/>
        <w:sz w:val="20"/>
        <w:szCs w:val="20"/>
      </w:rPr>
      <w:fldChar w:fldCharType="begin"/>
    </w:r>
    <w:r w:rsidRPr="00EB5B78">
      <w:rPr>
        <w:rFonts w:ascii="Times New Roman" w:hAnsi="Times New Roman"/>
        <w:b/>
        <w:sz w:val="20"/>
        <w:szCs w:val="20"/>
      </w:rPr>
      <w:instrText xml:space="preserve"> PAGE </w:instrText>
    </w:r>
    <w:r w:rsidR="008E42B4" w:rsidRPr="00EB5B78">
      <w:rPr>
        <w:rFonts w:ascii="Times New Roman" w:hAnsi="Times New Roman"/>
        <w:b/>
        <w:sz w:val="20"/>
        <w:szCs w:val="20"/>
      </w:rPr>
      <w:fldChar w:fldCharType="separate"/>
    </w:r>
    <w:r w:rsidR="00104685">
      <w:rPr>
        <w:rFonts w:ascii="Times New Roman" w:hAnsi="Times New Roman"/>
        <w:b/>
        <w:noProof/>
        <w:sz w:val="20"/>
        <w:szCs w:val="20"/>
      </w:rPr>
      <w:t>6</w:t>
    </w:r>
    <w:r w:rsidR="008E42B4" w:rsidRPr="00EB5B78">
      <w:rPr>
        <w:rFonts w:ascii="Times New Roman" w:hAnsi="Times New Roman"/>
        <w:b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>de</w:t>
    </w:r>
    <w:r w:rsidR="008E42B4" w:rsidRPr="00EB5B78">
      <w:rPr>
        <w:rFonts w:ascii="Times New Roman" w:hAnsi="Times New Roman"/>
        <w:b/>
        <w:sz w:val="20"/>
        <w:szCs w:val="20"/>
      </w:rPr>
      <w:fldChar w:fldCharType="begin"/>
    </w:r>
    <w:r w:rsidRPr="00EB5B78">
      <w:rPr>
        <w:rFonts w:ascii="Times New Roman" w:hAnsi="Times New Roman"/>
        <w:b/>
        <w:sz w:val="20"/>
        <w:szCs w:val="20"/>
      </w:rPr>
      <w:instrText xml:space="preserve"> NUMPAGES  </w:instrText>
    </w:r>
    <w:r w:rsidR="008E42B4" w:rsidRPr="00EB5B78">
      <w:rPr>
        <w:rFonts w:ascii="Times New Roman" w:hAnsi="Times New Roman"/>
        <w:b/>
        <w:sz w:val="20"/>
        <w:szCs w:val="20"/>
      </w:rPr>
      <w:fldChar w:fldCharType="separate"/>
    </w:r>
    <w:r w:rsidR="00104685">
      <w:rPr>
        <w:rFonts w:ascii="Times New Roman" w:hAnsi="Times New Roman"/>
        <w:b/>
        <w:noProof/>
        <w:sz w:val="20"/>
        <w:szCs w:val="20"/>
      </w:rPr>
      <w:t>6</w:t>
    </w:r>
    <w:r w:rsidR="008E42B4" w:rsidRPr="00EB5B78">
      <w:rPr>
        <w:rFonts w:ascii="Times New Roman" w:hAnsi="Times New Roman"/>
        <w:b/>
        <w:sz w:val="20"/>
        <w:szCs w:val="20"/>
      </w:rPr>
      <w:fldChar w:fldCharType="end"/>
    </w:r>
  </w:p>
  <w:p w:rsidR="002A1344" w:rsidRPr="00EB5B78" w:rsidRDefault="002A1344" w:rsidP="00EB5B78">
    <w:pPr>
      <w:pStyle w:val="Header"/>
      <w:spacing w:after="0"/>
      <w:jc w:val="righ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05111"/>
    <w:multiLevelType w:val="hybridMultilevel"/>
    <w:tmpl w:val="75EEA9F2"/>
    <w:lvl w:ilvl="0" w:tplc="8856F29E">
      <w:start w:val="18"/>
      <w:numFmt w:val="lowerRoman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33183"/>
    <w:multiLevelType w:val="multilevel"/>
    <w:tmpl w:val="DFECF1F4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368"/>
        </w:tabs>
        <w:ind w:left="720" w:firstLine="288"/>
      </w:pPr>
      <w:rPr>
        <w:rFonts w:hint="default"/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2">
      <w:start w:val="1"/>
      <w:numFmt w:val="lowerRoman"/>
      <w:pStyle w:val="subpar"/>
      <w:lvlText w:val="(%3)"/>
      <w:lvlJc w:val="left"/>
      <w:pPr>
        <w:tabs>
          <w:tab w:val="num" w:pos="1032"/>
        </w:tabs>
        <w:ind w:left="1032" w:hanging="432"/>
      </w:pPr>
      <w:rPr>
        <w:rFonts w:ascii="Calibri" w:eastAsia="Times New Roman" w:hAnsi="Calibri" w:cs="Times New Roman"/>
        <w:i w:val="0"/>
        <w:sz w:val="24"/>
        <w:szCs w:val="24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2304"/>
        </w:tabs>
        <w:ind w:left="2304" w:hanging="28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04" w:hanging="1584"/>
      </w:pPr>
      <w:rPr>
        <w:rFonts w:hint="default"/>
      </w:rPr>
    </w:lvl>
  </w:abstractNum>
  <w:abstractNum w:abstractNumId="2">
    <w:nsid w:val="1F0944B1"/>
    <w:multiLevelType w:val="hybridMultilevel"/>
    <w:tmpl w:val="C276DDB4"/>
    <w:lvl w:ilvl="0" w:tplc="370E8D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0F2C2A"/>
    <w:multiLevelType w:val="hybridMultilevel"/>
    <w:tmpl w:val="477CE764"/>
    <w:lvl w:ilvl="0" w:tplc="66AC37D8">
      <w:start w:val="1"/>
      <w:numFmt w:val="lowerRoman"/>
      <w:lvlText w:val="(%1)"/>
      <w:lvlJc w:val="left"/>
      <w:pPr>
        <w:ind w:left="720" w:hanging="360"/>
      </w:pPr>
      <w:rPr>
        <w:rFonts w:ascii="Times New Roman" w:eastAsia="Calibri" w:hAnsi="Times New Roman" w:cs="Times New Roman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A5601D"/>
    <w:multiLevelType w:val="hybridMultilevel"/>
    <w:tmpl w:val="75EEA9F2"/>
    <w:lvl w:ilvl="0" w:tplc="8856F29E">
      <w:start w:val="18"/>
      <w:numFmt w:val="lowerRoman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3E550F"/>
    <w:multiLevelType w:val="hybridMultilevel"/>
    <w:tmpl w:val="CFE40A5E"/>
    <w:lvl w:ilvl="0" w:tplc="DB723606">
      <w:start w:val="2"/>
      <w:numFmt w:val="bullet"/>
      <w:lvlText w:val=""/>
      <w:lvlJc w:val="left"/>
      <w:pPr>
        <w:ind w:left="585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6">
    <w:nsid w:val="71B61A7A"/>
    <w:multiLevelType w:val="hybridMultilevel"/>
    <w:tmpl w:val="3EFEF9BE"/>
    <w:lvl w:ilvl="0" w:tplc="60481B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59"/>
    <w:rsid w:val="000044E3"/>
    <w:rsid w:val="00005605"/>
    <w:rsid w:val="0000620A"/>
    <w:rsid w:val="000154AB"/>
    <w:rsid w:val="00016157"/>
    <w:rsid w:val="0002262C"/>
    <w:rsid w:val="0002450E"/>
    <w:rsid w:val="00024E73"/>
    <w:rsid w:val="00026183"/>
    <w:rsid w:val="00026799"/>
    <w:rsid w:val="00032170"/>
    <w:rsid w:val="00032504"/>
    <w:rsid w:val="00046CBD"/>
    <w:rsid w:val="000507AF"/>
    <w:rsid w:val="00057C38"/>
    <w:rsid w:val="000622DC"/>
    <w:rsid w:val="0007036C"/>
    <w:rsid w:val="00071C47"/>
    <w:rsid w:val="00072E2A"/>
    <w:rsid w:val="00082D1E"/>
    <w:rsid w:val="000B219E"/>
    <w:rsid w:val="000B2641"/>
    <w:rsid w:val="000C0150"/>
    <w:rsid w:val="000C7E45"/>
    <w:rsid w:val="000D5AB4"/>
    <w:rsid w:val="000E44FA"/>
    <w:rsid w:val="000E6A63"/>
    <w:rsid w:val="00104685"/>
    <w:rsid w:val="001053EF"/>
    <w:rsid w:val="0010760B"/>
    <w:rsid w:val="00112FD1"/>
    <w:rsid w:val="0011501A"/>
    <w:rsid w:val="00115805"/>
    <w:rsid w:val="00117A23"/>
    <w:rsid w:val="00120940"/>
    <w:rsid w:val="001326D8"/>
    <w:rsid w:val="001420DB"/>
    <w:rsid w:val="00150B8D"/>
    <w:rsid w:val="0015693E"/>
    <w:rsid w:val="00157A0F"/>
    <w:rsid w:val="001653D4"/>
    <w:rsid w:val="00172747"/>
    <w:rsid w:val="00175316"/>
    <w:rsid w:val="0017776C"/>
    <w:rsid w:val="0019020C"/>
    <w:rsid w:val="00190C75"/>
    <w:rsid w:val="00195981"/>
    <w:rsid w:val="001A29BD"/>
    <w:rsid w:val="001B02F6"/>
    <w:rsid w:val="001B470E"/>
    <w:rsid w:val="001B799B"/>
    <w:rsid w:val="001C3B4E"/>
    <w:rsid w:val="001E1E11"/>
    <w:rsid w:val="001E7890"/>
    <w:rsid w:val="001F2C8A"/>
    <w:rsid w:val="001F49CA"/>
    <w:rsid w:val="001F5B72"/>
    <w:rsid w:val="00204186"/>
    <w:rsid w:val="00216EB8"/>
    <w:rsid w:val="00217C66"/>
    <w:rsid w:val="0022614F"/>
    <w:rsid w:val="002277AF"/>
    <w:rsid w:val="00233084"/>
    <w:rsid w:val="00246A30"/>
    <w:rsid w:val="002947C7"/>
    <w:rsid w:val="00294FD1"/>
    <w:rsid w:val="002A1344"/>
    <w:rsid w:val="002B6512"/>
    <w:rsid w:val="002D157C"/>
    <w:rsid w:val="002D23CC"/>
    <w:rsid w:val="002D5146"/>
    <w:rsid w:val="002D60F2"/>
    <w:rsid w:val="002F1564"/>
    <w:rsid w:val="002F6D3A"/>
    <w:rsid w:val="00300C59"/>
    <w:rsid w:val="00303319"/>
    <w:rsid w:val="00306CE4"/>
    <w:rsid w:val="00314764"/>
    <w:rsid w:val="00314800"/>
    <w:rsid w:val="003167F0"/>
    <w:rsid w:val="0034367C"/>
    <w:rsid w:val="00350C02"/>
    <w:rsid w:val="00352F26"/>
    <w:rsid w:val="003570E6"/>
    <w:rsid w:val="00365E66"/>
    <w:rsid w:val="00366FF2"/>
    <w:rsid w:val="00376043"/>
    <w:rsid w:val="0037749D"/>
    <w:rsid w:val="00383B7E"/>
    <w:rsid w:val="003878B0"/>
    <w:rsid w:val="003A02A6"/>
    <w:rsid w:val="003B10A2"/>
    <w:rsid w:val="003B4026"/>
    <w:rsid w:val="003B6A72"/>
    <w:rsid w:val="003C3F03"/>
    <w:rsid w:val="003D3ACC"/>
    <w:rsid w:val="003D4B6F"/>
    <w:rsid w:val="003D726C"/>
    <w:rsid w:val="003E6B52"/>
    <w:rsid w:val="003F3861"/>
    <w:rsid w:val="00401425"/>
    <w:rsid w:val="004058FE"/>
    <w:rsid w:val="004068F3"/>
    <w:rsid w:val="004119F0"/>
    <w:rsid w:val="0041298C"/>
    <w:rsid w:val="00430B4E"/>
    <w:rsid w:val="0043337B"/>
    <w:rsid w:val="0044097D"/>
    <w:rsid w:val="00440BF1"/>
    <w:rsid w:val="004437F8"/>
    <w:rsid w:val="00464752"/>
    <w:rsid w:val="00472D57"/>
    <w:rsid w:val="004808CF"/>
    <w:rsid w:val="0049056C"/>
    <w:rsid w:val="004A05DA"/>
    <w:rsid w:val="004D7BD1"/>
    <w:rsid w:val="004E5826"/>
    <w:rsid w:val="004E73AE"/>
    <w:rsid w:val="004F2D94"/>
    <w:rsid w:val="004F6477"/>
    <w:rsid w:val="005020BA"/>
    <w:rsid w:val="00504ABD"/>
    <w:rsid w:val="005100A3"/>
    <w:rsid w:val="00515230"/>
    <w:rsid w:val="00515BC3"/>
    <w:rsid w:val="005162B0"/>
    <w:rsid w:val="00523A6B"/>
    <w:rsid w:val="00527316"/>
    <w:rsid w:val="00530EEC"/>
    <w:rsid w:val="005410DF"/>
    <w:rsid w:val="00543768"/>
    <w:rsid w:val="005454E8"/>
    <w:rsid w:val="005512F1"/>
    <w:rsid w:val="00555296"/>
    <w:rsid w:val="0055766C"/>
    <w:rsid w:val="005739F8"/>
    <w:rsid w:val="00580B38"/>
    <w:rsid w:val="005B6A9F"/>
    <w:rsid w:val="005D3C08"/>
    <w:rsid w:val="005D5704"/>
    <w:rsid w:val="005E23F8"/>
    <w:rsid w:val="005E258D"/>
    <w:rsid w:val="005E7D43"/>
    <w:rsid w:val="005F0E71"/>
    <w:rsid w:val="005F5E07"/>
    <w:rsid w:val="00600590"/>
    <w:rsid w:val="00602CDF"/>
    <w:rsid w:val="006146E5"/>
    <w:rsid w:val="00644F43"/>
    <w:rsid w:val="0065389E"/>
    <w:rsid w:val="00677399"/>
    <w:rsid w:val="00680D19"/>
    <w:rsid w:val="00697763"/>
    <w:rsid w:val="006A3ABC"/>
    <w:rsid w:val="006A41E6"/>
    <w:rsid w:val="006B1B3A"/>
    <w:rsid w:val="006C144D"/>
    <w:rsid w:val="006C1F4D"/>
    <w:rsid w:val="006C4EAF"/>
    <w:rsid w:val="006C7B60"/>
    <w:rsid w:val="006D49D0"/>
    <w:rsid w:val="006E4575"/>
    <w:rsid w:val="006E6637"/>
    <w:rsid w:val="00735919"/>
    <w:rsid w:val="00747B21"/>
    <w:rsid w:val="007634DD"/>
    <w:rsid w:val="007649D4"/>
    <w:rsid w:val="00770B64"/>
    <w:rsid w:val="00770D03"/>
    <w:rsid w:val="00774B07"/>
    <w:rsid w:val="00781455"/>
    <w:rsid w:val="007926E3"/>
    <w:rsid w:val="007B1D47"/>
    <w:rsid w:val="007B2AB4"/>
    <w:rsid w:val="007B7C28"/>
    <w:rsid w:val="007C43B1"/>
    <w:rsid w:val="007C4FFA"/>
    <w:rsid w:val="007D7346"/>
    <w:rsid w:val="007E1FCF"/>
    <w:rsid w:val="007E67FF"/>
    <w:rsid w:val="007F381C"/>
    <w:rsid w:val="007F507A"/>
    <w:rsid w:val="00823FB4"/>
    <w:rsid w:val="00825A86"/>
    <w:rsid w:val="00831DBB"/>
    <w:rsid w:val="008342CD"/>
    <w:rsid w:val="0084187B"/>
    <w:rsid w:val="00853C72"/>
    <w:rsid w:val="00857541"/>
    <w:rsid w:val="00861B42"/>
    <w:rsid w:val="00861D8C"/>
    <w:rsid w:val="00884C77"/>
    <w:rsid w:val="00895F01"/>
    <w:rsid w:val="008A5A2D"/>
    <w:rsid w:val="008B23E5"/>
    <w:rsid w:val="008B438B"/>
    <w:rsid w:val="008C4696"/>
    <w:rsid w:val="008D3A39"/>
    <w:rsid w:val="008D69B5"/>
    <w:rsid w:val="008E0AA3"/>
    <w:rsid w:val="008E42B4"/>
    <w:rsid w:val="008E52D5"/>
    <w:rsid w:val="008E6CAC"/>
    <w:rsid w:val="008E6F03"/>
    <w:rsid w:val="008E7631"/>
    <w:rsid w:val="009079BE"/>
    <w:rsid w:val="00913065"/>
    <w:rsid w:val="00914806"/>
    <w:rsid w:val="00916A08"/>
    <w:rsid w:val="00920CC1"/>
    <w:rsid w:val="00921935"/>
    <w:rsid w:val="00922991"/>
    <w:rsid w:val="009246AA"/>
    <w:rsid w:val="0093079C"/>
    <w:rsid w:val="0093279C"/>
    <w:rsid w:val="00932D09"/>
    <w:rsid w:val="00933013"/>
    <w:rsid w:val="00935ADC"/>
    <w:rsid w:val="009360AA"/>
    <w:rsid w:val="00941DE0"/>
    <w:rsid w:val="00942337"/>
    <w:rsid w:val="009469D1"/>
    <w:rsid w:val="009561A6"/>
    <w:rsid w:val="00974C7B"/>
    <w:rsid w:val="00981F13"/>
    <w:rsid w:val="00983DCF"/>
    <w:rsid w:val="00990666"/>
    <w:rsid w:val="00997E36"/>
    <w:rsid w:val="009A75B2"/>
    <w:rsid w:val="009B1B3B"/>
    <w:rsid w:val="009C7FD5"/>
    <w:rsid w:val="009F7855"/>
    <w:rsid w:val="00A1304A"/>
    <w:rsid w:val="00A16624"/>
    <w:rsid w:val="00A16E9F"/>
    <w:rsid w:val="00A2089D"/>
    <w:rsid w:val="00A21F04"/>
    <w:rsid w:val="00A21FA0"/>
    <w:rsid w:val="00A26F88"/>
    <w:rsid w:val="00A311D4"/>
    <w:rsid w:val="00A33161"/>
    <w:rsid w:val="00A46FB4"/>
    <w:rsid w:val="00A5392A"/>
    <w:rsid w:val="00A56AC1"/>
    <w:rsid w:val="00A603AF"/>
    <w:rsid w:val="00A61E8A"/>
    <w:rsid w:val="00A64EAD"/>
    <w:rsid w:val="00A66068"/>
    <w:rsid w:val="00A72A0B"/>
    <w:rsid w:val="00A731F5"/>
    <w:rsid w:val="00A75368"/>
    <w:rsid w:val="00A76121"/>
    <w:rsid w:val="00A77903"/>
    <w:rsid w:val="00A80CB7"/>
    <w:rsid w:val="00A82307"/>
    <w:rsid w:val="00A84544"/>
    <w:rsid w:val="00A87EC1"/>
    <w:rsid w:val="00A92DC6"/>
    <w:rsid w:val="00AA5FB7"/>
    <w:rsid w:val="00AA6640"/>
    <w:rsid w:val="00AA6B15"/>
    <w:rsid w:val="00AB0B9C"/>
    <w:rsid w:val="00AC67FA"/>
    <w:rsid w:val="00AD60F5"/>
    <w:rsid w:val="00AD7DFE"/>
    <w:rsid w:val="00AF09E0"/>
    <w:rsid w:val="00AF2A4A"/>
    <w:rsid w:val="00AF5AE9"/>
    <w:rsid w:val="00AF7033"/>
    <w:rsid w:val="00B00926"/>
    <w:rsid w:val="00B2641E"/>
    <w:rsid w:val="00B2657F"/>
    <w:rsid w:val="00B358C5"/>
    <w:rsid w:val="00B36A47"/>
    <w:rsid w:val="00B3742E"/>
    <w:rsid w:val="00B448DF"/>
    <w:rsid w:val="00B52E3D"/>
    <w:rsid w:val="00B670CC"/>
    <w:rsid w:val="00B759C4"/>
    <w:rsid w:val="00B773E7"/>
    <w:rsid w:val="00B95170"/>
    <w:rsid w:val="00B95667"/>
    <w:rsid w:val="00B97AC9"/>
    <w:rsid w:val="00BA512B"/>
    <w:rsid w:val="00BB3611"/>
    <w:rsid w:val="00BB4B8C"/>
    <w:rsid w:val="00BC3E31"/>
    <w:rsid w:val="00BD6FEB"/>
    <w:rsid w:val="00BE3638"/>
    <w:rsid w:val="00C03BEE"/>
    <w:rsid w:val="00C0782B"/>
    <w:rsid w:val="00C4082B"/>
    <w:rsid w:val="00C46492"/>
    <w:rsid w:val="00C50C78"/>
    <w:rsid w:val="00C57D75"/>
    <w:rsid w:val="00C63D01"/>
    <w:rsid w:val="00C66D16"/>
    <w:rsid w:val="00C72BF3"/>
    <w:rsid w:val="00C75C4B"/>
    <w:rsid w:val="00CA6F21"/>
    <w:rsid w:val="00CC1E3B"/>
    <w:rsid w:val="00CC3D24"/>
    <w:rsid w:val="00CD4287"/>
    <w:rsid w:val="00CD6B46"/>
    <w:rsid w:val="00CD7B71"/>
    <w:rsid w:val="00D0398C"/>
    <w:rsid w:val="00D043EF"/>
    <w:rsid w:val="00D072F8"/>
    <w:rsid w:val="00D149D5"/>
    <w:rsid w:val="00D17F85"/>
    <w:rsid w:val="00D204C1"/>
    <w:rsid w:val="00D23FA1"/>
    <w:rsid w:val="00D2462F"/>
    <w:rsid w:val="00D26C8A"/>
    <w:rsid w:val="00D3148B"/>
    <w:rsid w:val="00D328F7"/>
    <w:rsid w:val="00D40F01"/>
    <w:rsid w:val="00D4523B"/>
    <w:rsid w:val="00D45B7D"/>
    <w:rsid w:val="00D47DDE"/>
    <w:rsid w:val="00D53EF3"/>
    <w:rsid w:val="00D64E2D"/>
    <w:rsid w:val="00D65F6C"/>
    <w:rsid w:val="00D71F9A"/>
    <w:rsid w:val="00D85249"/>
    <w:rsid w:val="00D919C0"/>
    <w:rsid w:val="00D94EB4"/>
    <w:rsid w:val="00DA2266"/>
    <w:rsid w:val="00DA422C"/>
    <w:rsid w:val="00DD1A44"/>
    <w:rsid w:val="00DD7FC2"/>
    <w:rsid w:val="00DE2788"/>
    <w:rsid w:val="00DE2EEE"/>
    <w:rsid w:val="00DF5676"/>
    <w:rsid w:val="00DF7B47"/>
    <w:rsid w:val="00E04174"/>
    <w:rsid w:val="00E3201D"/>
    <w:rsid w:val="00E42ACE"/>
    <w:rsid w:val="00E57E79"/>
    <w:rsid w:val="00E66763"/>
    <w:rsid w:val="00E7129E"/>
    <w:rsid w:val="00E755D7"/>
    <w:rsid w:val="00E807D3"/>
    <w:rsid w:val="00E84127"/>
    <w:rsid w:val="00E91FCD"/>
    <w:rsid w:val="00E92776"/>
    <w:rsid w:val="00E94175"/>
    <w:rsid w:val="00E96186"/>
    <w:rsid w:val="00EB5B78"/>
    <w:rsid w:val="00EC6AAA"/>
    <w:rsid w:val="00ED197D"/>
    <w:rsid w:val="00EE03E2"/>
    <w:rsid w:val="00EE45FA"/>
    <w:rsid w:val="00EF4177"/>
    <w:rsid w:val="00EF580F"/>
    <w:rsid w:val="00F0147A"/>
    <w:rsid w:val="00F01715"/>
    <w:rsid w:val="00F06CD0"/>
    <w:rsid w:val="00F10182"/>
    <w:rsid w:val="00F1213B"/>
    <w:rsid w:val="00F2291D"/>
    <w:rsid w:val="00F2603F"/>
    <w:rsid w:val="00F42F9A"/>
    <w:rsid w:val="00F457FC"/>
    <w:rsid w:val="00F51291"/>
    <w:rsid w:val="00F564FC"/>
    <w:rsid w:val="00F56DA7"/>
    <w:rsid w:val="00F81ABE"/>
    <w:rsid w:val="00F85736"/>
    <w:rsid w:val="00F94B7B"/>
    <w:rsid w:val="00F971DA"/>
    <w:rsid w:val="00FA193E"/>
    <w:rsid w:val="00FA65EE"/>
    <w:rsid w:val="00FA6724"/>
    <w:rsid w:val="00FB5737"/>
    <w:rsid w:val="00FC3F4C"/>
    <w:rsid w:val="00FC55D6"/>
    <w:rsid w:val="00FC79D6"/>
    <w:rsid w:val="00FD0A6F"/>
    <w:rsid w:val="00FD760D"/>
    <w:rsid w:val="00FF2856"/>
    <w:rsid w:val="00FF71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57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01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8E6F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6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6F0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F03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8E6F0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F0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E6F0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4808CF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_tradnl" w:eastAsia="x-none"/>
    </w:rPr>
  </w:style>
  <w:style w:type="character" w:customStyle="1" w:styleId="FootnoteTextChar">
    <w:name w:val="Footnote Text Char"/>
    <w:link w:val="FootnoteText"/>
    <w:rsid w:val="004808CF"/>
    <w:rPr>
      <w:rFonts w:ascii="Times New Roman" w:eastAsia="Times New Roman" w:hAnsi="Times New Roman"/>
      <w:lang w:val="es-ES_tradnl"/>
    </w:rPr>
  </w:style>
  <w:style w:type="paragraph" w:styleId="ListParagraph">
    <w:name w:val="List Paragraph"/>
    <w:basedOn w:val="Normal"/>
    <w:uiPriority w:val="34"/>
    <w:qFormat/>
    <w:rsid w:val="004808CF"/>
    <w:pPr>
      <w:spacing w:after="0" w:line="240" w:lineRule="auto"/>
      <w:ind w:left="720"/>
    </w:pPr>
    <w:rPr>
      <w:rFonts w:ascii="Times New Roman" w:eastAsia="Times New Roman" w:hAnsi="Times New Roman"/>
      <w:sz w:val="24"/>
      <w:szCs w:val="20"/>
      <w:lang w:val="es-ES_tradnl"/>
    </w:rPr>
  </w:style>
  <w:style w:type="paragraph" w:customStyle="1" w:styleId="Chapter">
    <w:name w:val="Chapter"/>
    <w:basedOn w:val="Normal"/>
    <w:next w:val="Normal"/>
    <w:rsid w:val="004808CF"/>
    <w:pPr>
      <w:keepNext/>
      <w:numPr>
        <w:numId w:val="4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/>
      <w:b/>
      <w:smallCaps/>
      <w:sz w:val="24"/>
      <w:szCs w:val="20"/>
    </w:rPr>
  </w:style>
  <w:style w:type="paragraph" w:customStyle="1" w:styleId="Paragraph">
    <w:name w:val="Paragraph"/>
    <w:basedOn w:val="BodyTextIndent"/>
    <w:rsid w:val="004808CF"/>
    <w:pPr>
      <w:numPr>
        <w:ilvl w:val="1"/>
        <w:numId w:val="4"/>
      </w:numPr>
      <w:spacing w:before="120" w:line="240" w:lineRule="auto"/>
      <w:jc w:val="both"/>
      <w:outlineLvl w:val="1"/>
    </w:pPr>
    <w:rPr>
      <w:rFonts w:ascii="Times New Roman" w:eastAsia="Times New Roman" w:hAnsi="Times New Roman"/>
      <w:sz w:val="24"/>
      <w:szCs w:val="20"/>
    </w:rPr>
  </w:style>
  <w:style w:type="paragraph" w:customStyle="1" w:styleId="subpar">
    <w:name w:val="subpar"/>
    <w:basedOn w:val="BodyTextIndent3"/>
    <w:rsid w:val="004808CF"/>
    <w:pPr>
      <w:numPr>
        <w:ilvl w:val="2"/>
        <w:numId w:val="4"/>
      </w:numPr>
      <w:spacing w:before="120" w:line="240" w:lineRule="auto"/>
      <w:jc w:val="both"/>
      <w:outlineLvl w:val="2"/>
    </w:pPr>
    <w:rPr>
      <w:rFonts w:ascii="Times New Roman" w:eastAsia="Times New Roman" w:hAnsi="Times New Roman"/>
      <w:sz w:val="24"/>
      <w:szCs w:val="20"/>
    </w:rPr>
  </w:style>
  <w:style w:type="paragraph" w:customStyle="1" w:styleId="SubSubPar">
    <w:name w:val="SubSubPar"/>
    <w:basedOn w:val="subpar"/>
    <w:rsid w:val="004808CF"/>
    <w:pPr>
      <w:numPr>
        <w:ilvl w:val="3"/>
      </w:numPr>
      <w:tabs>
        <w:tab w:val="left" w:pos="0"/>
      </w:tabs>
    </w:pPr>
  </w:style>
  <w:style w:type="character" w:styleId="Strong">
    <w:name w:val="Strong"/>
    <w:uiPriority w:val="22"/>
    <w:qFormat/>
    <w:rsid w:val="004808CF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808CF"/>
    <w:pPr>
      <w:spacing w:after="120"/>
      <w:ind w:left="360"/>
    </w:pPr>
    <w:rPr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4808CF"/>
    <w:rPr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808CF"/>
    <w:pPr>
      <w:spacing w:after="120"/>
      <w:ind w:left="360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uiPriority w:val="99"/>
    <w:semiHidden/>
    <w:rsid w:val="004808CF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B02F6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1B02F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B02F6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1B02F6"/>
    <w:rPr>
      <w:sz w:val="22"/>
      <w:szCs w:val="22"/>
    </w:rPr>
  </w:style>
  <w:style w:type="character" w:styleId="FootnoteReference">
    <w:name w:val="footnote reference"/>
    <w:uiPriority w:val="99"/>
    <w:semiHidden/>
    <w:unhideWhenUsed/>
    <w:rsid w:val="00515230"/>
    <w:rPr>
      <w:vertAlign w:val="superscript"/>
    </w:rPr>
  </w:style>
  <w:style w:type="character" w:styleId="Hyperlink">
    <w:name w:val="Hyperlink"/>
    <w:uiPriority w:val="99"/>
    <w:unhideWhenUsed/>
    <w:rsid w:val="00527316"/>
    <w:rPr>
      <w:color w:val="0000FF"/>
      <w:u w:val="single"/>
    </w:rPr>
  </w:style>
  <w:style w:type="paragraph" w:styleId="Revision">
    <w:name w:val="Revision"/>
    <w:hidden/>
    <w:uiPriority w:val="99"/>
    <w:semiHidden/>
    <w:rsid w:val="00E9618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57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01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8E6F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6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6F0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F03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8E6F0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F0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E6F0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4808CF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_tradnl" w:eastAsia="x-none"/>
    </w:rPr>
  </w:style>
  <w:style w:type="character" w:customStyle="1" w:styleId="FootnoteTextChar">
    <w:name w:val="Footnote Text Char"/>
    <w:link w:val="FootnoteText"/>
    <w:rsid w:val="004808CF"/>
    <w:rPr>
      <w:rFonts w:ascii="Times New Roman" w:eastAsia="Times New Roman" w:hAnsi="Times New Roman"/>
      <w:lang w:val="es-ES_tradnl"/>
    </w:rPr>
  </w:style>
  <w:style w:type="paragraph" w:styleId="ListParagraph">
    <w:name w:val="List Paragraph"/>
    <w:basedOn w:val="Normal"/>
    <w:uiPriority w:val="34"/>
    <w:qFormat/>
    <w:rsid w:val="004808CF"/>
    <w:pPr>
      <w:spacing w:after="0" w:line="240" w:lineRule="auto"/>
      <w:ind w:left="720"/>
    </w:pPr>
    <w:rPr>
      <w:rFonts w:ascii="Times New Roman" w:eastAsia="Times New Roman" w:hAnsi="Times New Roman"/>
      <w:sz w:val="24"/>
      <w:szCs w:val="20"/>
      <w:lang w:val="es-ES_tradnl"/>
    </w:rPr>
  </w:style>
  <w:style w:type="paragraph" w:customStyle="1" w:styleId="Chapter">
    <w:name w:val="Chapter"/>
    <w:basedOn w:val="Normal"/>
    <w:next w:val="Normal"/>
    <w:rsid w:val="004808CF"/>
    <w:pPr>
      <w:keepNext/>
      <w:numPr>
        <w:numId w:val="4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/>
      <w:b/>
      <w:smallCaps/>
      <w:sz w:val="24"/>
      <w:szCs w:val="20"/>
    </w:rPr>
  </w:style>
  <w:style w:type="paragraph" w:customStyle="1" w:styleId="Paragraph">
    <w:name w:val="Paragraph"/>
    <w:basedOn w:val="BodyTextIndent"/>
    <w:rsid w:val="004808CF"/>
    <w:pPr>
      <w:numPr>
        <w:ilvl w:val="1"/>
        <w:numId w:val="4"/>
      </w:numPr>
      <w:spacing w:before="120" w:line="240" w:lineRule="auto"/>
      <w:jc w:val="both"/>
      <w:outlineLvl w:val="1"/>
    </w:pPr>
    <w:rPr>
      <w:rFonts w:ascii="Times New Roman" w:eastAsia="Times New Roman" w:hAnsi="Times New Roman"/>
      <w:sz w:val="24"/>
      <w:szCs w:val="20"/>
    </w:rPr>
  </w:style>
  <w:style w:type="paragraph" w:customStyle="1" w:styleId="subpar">
    <w:name w:val="subpar"/>
    <w:basedOn w:val="BodyTextIndent3"/>
    <w:rsid w:val="004808CF"/>
    <w:pPr>
      <w:numPr>
        <w:ilvl w:val="2"/>
        <w:numId w:val="4"/>
      </w:numPr>
      <w:spacing w:before="120" w:line="240" w:lineRule="auto"/>
      <w:jc w:val="both"/>
      <w:outlineLvl w:val="2"/>
    </w:pPr>
    <w:rPr>
      <w:rFonts w:ascii="Times New Roman" w:eastAsia="Times New Roman" w:hAnsi="Times New Roman"/>
      <w:sz w:val="24"/>
      <w:szCs w:val="20"/>
    </w:rPr>
  </w:style>
  <w:style w:type="paragraph" w:customStyle="1" w:styleId="SubSubPar">
    <w:name w:val="SubSubPar"/>
    <w:basedOn w:val="subpar"/>
    <w:rsid w:val="004808CF"/>
    <w:pPr>
      <w:numPr>
        <w:ilvl w:val="3"/>
      </w:numPr>
      <w:tabs>
        <w:tab w:val="left" w:pos="0"/>
      </w:tabs>
    </w:pPr>
  </w:style>
  <w:style w:type="character" w:styleId="Strong">
    <w:name w:val="Strong"/>
    <w:uiPriority w:val="22"/>
    <w:qFormat/>
    <w:rsid w:val="004808CF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808CF"/>
    <w:pPr>
      <w:spacing w:after="120"/>
      <w:ind w:left="360"/>
    </w:pPr>
    <w:rPr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4808CF"/>
    <w:rPr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808CF"/>
    <w:pPr>
      <w:spacing w:after="120"/>
      <w:ind w:left="360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uiPriority w:val="99"/>
    <w:semiHidden/>
    <w:rsid w:val="004808CF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B02F6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1B02F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B02F6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1B02F6"/>
    <w:rPr>
      <w:sz w:val="22"/>
      <w:szCs w:val="22"/>
    </w:rPr>
  </w:style>
  <w:style w:type="character" w:styleId="FootnoteReference">
    <w:name w:val="footnote reference"/>
    <w:uiPriority w:val="99"/>
    <w:semiHidden/>
    <w:unhideWhenUsed/>
    <w:rsid w:val="00515230"/>
    <w:rPr>
      <w:vertAlign w:val="superscript"/>
    </w:rPr>
  </w:style>
  <w:style w:type="character" w:styleId="Hyperlink">
    <w:name w:val="Hyperlink"/>
    <w:uiPriority w:val="99"/>
    <w:unhideWhenUsed/>
    <w:rsid w:val="00527316"/>
    <w:rPr>
      <w:color w:val="0000FF"/>
      <w:u w:val="single"/>
    </w:rPr>
  </w:style>
  <w:style w:type="paragraph" w:styleId="Revision">
    <w:name w:val="Revision"/>
    <w:hidden/>
    <w:uiPriority w:val="99"/>
    <w:semiHidden/>
    <w:rsid w:val="00E9618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0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18" Type="http://schemas.openxmlformats.org/officeDocument/2006/relationships/customXml" Target="../customXml/item8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openxmlformats.org/officeDocument/2006/relationships/customXml" Target="../customXml/item7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1" Type="http://schemas.openxmlformats.org/officeDocument/2006/relationships/theme" Target="theme/theme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19" Type="http://schemas.openxmlformats.org/officeDocument/2006/relationships/customXml" Target="../customXml/item1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10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11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12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C5274CF5D7C1604E994A70593AD2DAF4" ma:contentTypeVersion="485" ma:contentTypeDescription="The base project type from which other project content types inherit their information." ma:contentTypeScope="" ma:versionID="1cb48828d9f9a388b7eee120555aa8a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7e235ab9b5fa7c807f9bd565e74bd2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R0002724979</Record_x0020_Number>
    <Key_x0020_Document xmlns="cdc7663a-08f0-4737-9e8c-148ce897a09c">false</Key_x0020_Document>
    <Division_x0020_or_x0020_Unit xmlns="cdc7663a-08f0-4737-9e8c-148ce897a09c">IFD/FMM</Division_x0020_or_x0020_Unit>
    <Other_x0020_Author xmlns="cdc7663a-08f0-4737-9e8c-148ce897a09c" xsi:nil="true"/>
    <IDBDocs_x0020_Number xmlns="cdc7663a-08f0-4737-9e8c-148ce897a09c">37781788</IDBDocs_x0020_Number>
    <Document_x0020_Author xmlns="cdc7663a-08f0-4737-9e8c-148ce897a09c">Lopez Ghio, Ramiro Andres</Document_x0020_Author>
    <Operation_x0020_Type xmlns="cdc7663a-08f0-4737-9e8c-148ce897a09c" xsi:nil="true"/>
    <TaxCatchAll xmlns="cdc7663a-08f0-4737-9e8c-148ce897a09c"/>
    <Fiscal_x0020_Year_x0020_IDB xmlns="cdc7663a-08f0-4737-9e8c-148ce897a09c">2013</Fiscal_x0020_Year_x0020_IDB>
    <Project_x0020_Number xmlns="cdc7663a-08f0-4737-9e8c-148ce897a09c">BO-L1081</Project_x0020_Number>
    <Package_x0020_Code xmlns="cdc7663a-08f0-4737-9e8c-148ce897a09c" xsi:nil="true"/>
    <Migration_x0020_Info xmlns="cdc7663a-08f0-4737-9e8c-148ce897a09c">MS WORDLPLoan Proposal0NPO-BO-L1081-Anl118968045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 TECFILE</Identifier>
    <Document_x0020_Language_x0020_IDB xmlns="cdc7663a-08f0-4737-9e8c-148ce897a09c">Spanish</Document_x0020_Language_x0020_IDB>
    <Pha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EZSHARE-787912087-43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https://idbg.sharepoint.com/teams/EZ-BO-LON/BO-L1081/_layouts/15/DocIdRedir.aspx?ID=EZSHARE-787912087-43</Url>
      <Description>EZSHARE-787912087-43</Description>
    </_dlc_DocIdUrl>
  </documentManagement>
</p:properties>
</file>

<file path=customXml/item7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C5274CF5D7C1604E994A70593AD2DAF4" ma:contentTypeVersion="1883" ma:contentTypeDescription="The base project type from which other project content types inherit their information." ma:contentTypeScope="" ma:versionID="be784c3e9571300bb2d5770f08cb91b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ebd62a969ab0658bee3269b05fb97a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9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E5021427-1039-4871-8A94-570C4A50365E}"/>
</file>

<file path=customXml/itemProps10.xml><?xml version="1.0" encoding="utf-8"?>
<ds:datastoreItem xmlns:ds="http://schemas.openxmlformats.org/officeDocument/2006/customXml" ds:itemID="{589080D9-C0DE-47F1-845B-E6E883E26141}"/>
</file>

<file path=customXml/itemProps11.xml><?xml version="1.0" encoding="utf-8"?>
<ds:datastoreItem xmlns:ds="http://schemas.openxmlformats.org/officeDocument/2006/customXml" ds:itemID="{5DCF3B6A-40B0-4C7B-AA96-CBCCD1EC0B21}"/>
</file>

<file path=customXml/itemProps12.xml><?xml version="1.0" encoding="utf-8"?>
<ds:datastoreItem xmlns:ds="http://schemas.openxmlformats.org/officeDocument/2006/customXml" ds:itemID="{1CCEB5EF-208B-44A1-95EC-1FF678DD2B8A}"/>
</file>

<file path=customXml/itemProps2.xml><?xml version="1.0" encoding="utf-8"?>
<ds:datastoreItem xmlns:ds="http://schemas.openxmlformats.org/officeDocument/2006/customXml" ds:itemID="{495BCB88-04C3-4202-9335-7C94C6B7B974}"/>
</file>

<file path=customXml/itemProps3.xml><?xml version="1.0" encoding="utf-8"?>
<ds:datastoreItem xmlns:ds="http://schemas.openxmlformats.org/officeDocument/2006/customXml" ds:itemID="{9F9FF9AE-3C87-4CE4-B7F8-5D58E121C49B}"/>
</file>

<file path=customXml/itemProps4.xml><?xml version="1.0" encoding="utf-8"?>
<ds:datastoreItem xmlns:ds="http://schemas.openxmlformats.org/officeDocument/2006/customXml" ds:itemID="{78D4D7E1-EC29-412D-B43E-C59DC93046A3}"/>
</file>

<file path=customXml/itemProps5.xml><?xml version="1.0" encoding="utf-8"?>
<ds:datastoreItem xmlns:ds="http://schemas.openxmlformats.org/officeDocument/2006/customXml" ds:itemID="{D514E901-FFE5-492A-AE63-54D7EF1AD279}"/>
</file>

<file path=customXml/itemProps6.xml><?xml version="1.0" encoding="utf-8"?>
<ds:datastoreItem xmlns:ds="http://schemas.openxmlformats.org/officeDocument/2006/customXml" ds:itemID="{0CB19EC6-2988-48DD-A6C0-7FB0B1968A88}"/>
</file>

<file path=customXml/itemProps7.xml><?xml version="1.0" encoding="utf-8"?>
<ds:datastoreItem xmlns:ds="http://schemas.openxmlformats.org/officeDocument/2006/customXml" ds:itemID="{1FCE48F0-3D39-47BA-A0B6-B5D6EA171B70}"/>
</file>

<file path=customXml/itemProps8.xml><?xml version="1.0" encoding="utf-8"?>
<ds:datastoreItem xmlns:ds="http://schemas.openxmlformats.org/officeDocument/2006/customXml" ds:itemID="{0E088B7F-AFDE-45F4-8F53-EFA196D08241}"/>
</file>

<file path=customXml/itemProps9.xml><?xml version="1.0" encoding="utf-8"?>
<ds:datastoreItem xmlns:ds="http://schemas.openxmlformats.org/officeDocument/2006/customXml" ds:itemID="{07BD7D54-DF9D-490E-AF1E-05B24E0051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1416</Words>
  <Characters>8072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9470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de Resultados (BO-L1081)</dc:title>
  <dc:creator>TeodoroZ</dc:creator>
  <cp:lastModifiedBy>Dianela Avila</cp:lastModifiedBy>
  <cp:revision>4</cp:revision>
  <cp:lastPrinted>2013-05-21T12:46:00Z</cp:lastPrinted>
  <dcterms:created xsi:type="dcterms:W3CDTF">2013-06-27T19:32:00Z</dcterms:created>
  <dcterms:modified xsi:type="dcterms:W3CDTF">2013-08-23T18:45:00Z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0x010100ACF722E9F6B0B149B0CD8BE2560A667200C5274CF5D7C1604E994A70593AD2DAF4</vt:lpwstr>
  </property>
  <property fmtid="{D5CDD505-2E9C-101B-9397-08002B2CF9AE}" pid="5" name="TaxKeywordTaxHTField">
    <vt:lpwstr/>
  </property>
  <property fmtid="{D5CDD505-2E9C-101B-9397-08002B2CF9AE}" pid="6" name="Series Operations IDB">
    <vt:lpwstr>9;#Loan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9;#Loan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6" name="Disclosure Activity">
    <vt:lpwstr>Loan Proposal</vt:lpwstr>
  </property>
  <property fmtid="{D5CDD505-2E9C-101B-9397-08002B2CF9AE}" pid="20" name="Webtopic">
    <vt:lpwstr>Financial Sector Development;Fiscal Issues and Public Finance;Finance;Mortgage Financing</vt:lpwstr>
  </property>
  <property fmtid="{D5CDD505-2E9C-101B-9397-08002B2CF9AE}" pid="22" name="Disclosed">
    <vt:bool>true</vt:bool>
  </property>
  <property fmtid="{D5CDD505-2E9C-101B-9397-08002B2CF9AE}" pid="26" name="_dlc_DocIdItemGuid">
    <vt:lpwstr>249aa798-e919-4a82-9716-203990e39f54</vt:lpwstr>
  </property>
</Properties>
</file>