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58F" w:rsidRDefault="00D00EBE" w:rsidP="00196C02">
      <w:pPr>
        <w:spacing w:after="0" w:line="20" w:lineRule="atLeast"/>
        <w:jc w:val="center"/>
        <w:rPr>
          <w:rFonts w:ascii="Arial" w:hAnsi="Arial" w:cs="Arial"/>
          <w:b/>
          <w:lang w:val="es-ES_tradnl"/>
        </w:rPr>
      </w:pPr>
      <w:r w:rsidRPr="00196C02">
        <w:rPr>
          <w:rFonts w:ascii="Arial" w:hAnsi="Arial" w:cs="Arial"/>
          <w:b/>
          <w:lang w:val="es-ES_tradnl"/>
        </w:rPr>
        <w:t>COLOMBIA</w:t>
      </w:r>
    </w:p>
    <w:p w:rsidR="00196C02" w:rsidRPr="00196C02" w:rsidRDefault="00196C02" w:rsidP="00196C02">
      <w:pPr>
        <w:spacing w:after="0" w:line="20" w:lineRule="atLeast"/>
        <w:jc w:val="center"/>
        <w:rPr>
          <w:rFonts w:ascii="Arial" w:hAnsi="Arial" w:cs="Arial"/>
          <w:b/>
          <w:lang w:val="es-ES_tradnl"/>
        </w:rPr>
      </w:pPr>
    </w:p>
    <w:p w:rsidR="0034372D" w:rsidRPr="0034372D" w:rsidRDefault="0034372D" w:rsidP="0034372D">
      <w:pPr>
        <w:spacing w:after="0" w:line="20" w:lineRule="atLeast"/>
        <w:jc w:val="center"/>
        <w:rPr>
          <w:rFonts w:ascii="Arial" w:hAnsi="Arial" w:cs="Arial"/>
          <w:b/>
          <w:lang w:val="es-ES_tradnl"/>
        </w:rPr>
      </w:pPr>
      <w:r w:rsidRPr="0034372D">
        <w:rPr>
          <w:rFonts w:ascii="Arial" w:hAnsi="Arial" w:cs="Arial"/>
          <w:b/>
          <w:lang w:val="es-ES_tradnl"/>
        </w:rPr>
        <w:t>TERCERA OPERACIÓN BAJO LA LÍNEA DE CRÉDITO CONDICIONAL MULTISECTORIAL: PROGRAMA DE FORTALECIMIENTO FISCAL Y DEL GASTO EN INVERSIÓN PÚBLICA PARA ENTIDADES TERRITORIALES</w:t>
      </w:r>
      <w:r w:rsidR="00AD21C5">
        <w:rPr>
          <w:rFonts w:ascii="Arial" w:hAnsi="Arial" w:cs="Arial"/>
          <w:b/>
          <w:lang w:val="es-ES_tradnl"/>
        </w:rPr>
        <w:t xml:space="preserve"> Y SUS EMPRESAS DE SERVICIOS PÚBLICOS</w:t>
      </w:r>
    </w:p>
    <w:p w:rsidR="00382A22" w:rsidRPr="006E35F2" w:rsidRDefault="0034372D" w:rsidP="0034372D">
      <w:pPr>
        <w:spacing w:after="0" w:line="20" w:lineRule="atLeast"/>
        <w:jc w:val="center"/>
        <w:rPr>
          <w:rFonts w:ascii="Arial" w:hAnsi="Arial" w:cs="Arial"/>
          <w:b/>
          <w:lang w:val="es-ES_tradnl"/>
        </w:rPr>
      </w:pPr>
      <w:r w:rsidRPr="0034372D">
        <w:rPr>
          <w:rFonts w:ascii="Arial" w:hAnsi="Arial" w:cs="Arial"/>
          <w:b/>
          <w:lang w:val="es-ES_tradnl"/>
        </w:rPr>
        <w:t>(CO-L1165)</w:t>
      </w:r>
    </w:p>
    <w:p w:rsidR="00196C02" w:rsidRPr="00196C02" w:rsidRDefault="00196C02" w:rsidP="00196C02">
      <w:pPr>
        <w:spacing w:after="0" w:line="20" w:lineRule="atLeast"/>
        <w:jc w:val="center"/>
        <w:rPr>
          <w:rFonts w:ascii="Arial" w:hAnsi="Arial" w:cs="Arial"/>
          <w:b/>
          <w:lang w:val="es-ES_tradnl"/>
        </w:rPr>
      </w:pPr>
    </w:p>
    <w:p w:rsidR="00FC0D02" w:rsidRDefault="00FC0D02" w:rsidP="00196C02">
      <w:pPr>
        <w:spacing w:after="0" w:line="20" w:lineRule="atLeast"/>
        <w:jc w:val="center"/>
        <w:rPr>
          <w:rFonts w:ascii="Arial" w:hAnsi="Arial" w:cs="Arial"/>
          <w:b/>
          <w:lang w:val="es-ES_tradnl"/>
        </w:rPr>
      </w:pPr>
      <w:r w:rsidRPr="00196C02">
        <w:rPr>
          <w:rFonts w:ascii="Arial" w:hAnsi="Arial" w:cs="Arial"/>
          <w:b/>
          <w:lang w:val="es-ES_tradnl"/>
        </w:rPr>
        <w:t>PERFIL DE CIUDAD</w:t>
      </w:r>
    </w:p>
    <w:p w:rsidR="00196C02" w:rsidRPr="00196C02" w:rsidRDefault="00196C02" w:rsidP="00196C02">
      <w:pPr>
        <w:spacing w:after="0" w:line="20" w:lineRule="atLeast"/>
        <w:jc w:val="center"/>
        <w:rPr>
          <w:rFonts w:ascii="Arial" w:hAnsi="Arial" w:cs="Arial"/>
          <w:b/>
          <w:lang w:val="es-ES_tradnl"/>
        </w:rPr>
      </w:pPr>
    </w:p>
    <w:p w:rsidR="00196C02" w:rsidRPr="00C80CAA" w:rsidRDefault="001947C8" w:rsidP="00196C02">
      <w:pPr>
        <w:spacing w:after="0" w:line="20" w:lineRule="atLeast"/>
        <w:jc w:val="center"/>
        <w:rPr>
          <w:rFonts w:ascii="Arial" w:hAnsi="Arial" w:cs="Arial"/>
          <w:b/>
          <w:lang w:val="es-CO"/>
        </w:rPr>
      </w:pPr>
      <w:r w:rsidRPr="00C80CAA">
        <w:rPr>
          <w:rFonts w:ascii="Arial" w:hAnsi="Arial" w:cs="Arial"/>
          <w:b/>
          <w:lang w:val="es-CO"/>
        </w:rPr>
        <w:t xml:space="preserve">DISTRITO TURÍSTICO </w:t>
      </w:r>
      <w:r w:rsidR="00151166" w:rsidRPr="00C80CAA">
        <w:rPr>
          <w:rFonts w:ascii="Arial" w:hAnsi="Arial" w:cs="Arial"/>
          <w:b/>
          <w:lang w:val="es-CO"/>
        </w:rPr>
        <w:t>Y CULTURAL</w:t>
      </w:r>
      <w:r w:rsidR="00FC0D02" w:rsidRPr="00C80CAA">
        <w:rPr>
          <w:rFonts w:ascii="Arial" w:hAnsi="Arial" w:cs="Arial"/>
          <w:b/>
          <w:lang w:val="es-CO"/>
        </w:rPr>
        <w:t xml:space="preserve"> DE </w:t>
      </w:r>
      <w:r w:rsidR="006511C3" w:rsidRPr="00C80CAA">
        <w:rPr>
          <w:rFonts w:ascii="Arial" w:hAnsi="Arial" w:cs="Arial"/>
          <w:b/>
          <w:lang w:val="es-CO"/>
        </w:rPr>
        <w:t>CARTAGENA</w:t>
      </w:r>
      <w:r w:rsidRPr="00C80CAA">
        <w:rPr>
          <w:rFonts w:ascii="Arial" w:hAnsi="Arial" w:cs="Arial"/>
          <w:b/>
          <w:lang w:val="es-CO"/>
        </w:rPr>
        <w:t xml:space="preserve"> DE INDIAS</w:t>
      </w:r>
    </w:p>
    <w:p w:rsidR="00196C02" w:rsidRPr="00C80CAA" w:rsidRDefault="00196C02" w:rsidP="00196C02">
      <w:pPr>
        <w:spacing w:after="0" w:line="20" w:lineRule="atLeast"/>
        <w:jc w:val="center"/>
        <w:rPr>
          <w:rFonts w:ascii="Arial" w:hAnsi="Arial" w:cs="Arial"/>
          <w:b/>
          <w:lang w:val="es-CO"/>
        </w:rPr>
      </w:pPr>
    </w:p>
    <w:p w:rsidR="00FC036B" w:rsidRPr="00196C02" w:rsidRDefault="00FC0D02" w:rsidP="00196C02">
      <w:pPr>
        <w:pStyle w:val="ListParagraph"/>
        <w:numPr>
          <w:ilvl w:val="0"/>
          <w:numId w:val="1"/>
        </w:numPr>
        <w:spacing w:after="0" w:line="20" w:lineRule="atLeast"/>
        <w:jc w:val="both"/>
        <w:rPr>
          <w:rFonts w:ascii="Arial" w:hAnsi="Arial" w:cs="Arial"/>
          <w:b/>
          <w:lang w:val="es-ES_tradnl"/>
        </w:rPr>
      </w:pPr>
      <w:r w:rsidRPr="00196C02">
        <w:rPr>
          <w:rFonts w:ascii="Arial" w:hAnsi="Arial" w:cs="Arial"/>
          <w:b/>
          <w:lang w:val="es-ES_tradnl"/>
        </w:rPr>
        <w:t xml:space="preserve">MARCO DE REFERENCIA: </w:t>
      </w:r>
    </w:p>
    <w:p w:rsidR="00706B60" w:rsidRPr="00196C02" w:rsidRDefault="00706B60" w:rsidP="00196C02">
      <w:pPr>
        <w:pStyle w:val="ListParagraph"/>
        <w:spacing w:after="0" w:line="20" w:lineRule="atLeast"/>
        <w:ind w:left="1080"/>
        <w:jc w:val="both"/>
        <w:rPr>
          <w:rFonts w:ascii="Arial" w:hAnsi="Arial" w:cs="Arial"/>
          <w:lang w:val="es-ES_tradnl"/>
        </w:rPr>
      </w:pPr>
    </w:p>
    <w:p w:rsidR="00437B9C" w:rsidRPr="00196C02" w:rsidRDefault="00FC036B" w:rsidP="00196C02">
      <w:pPr>
        <w:pStyle w:val="ListParagraph"/>
        <w:numPr>
          <w:ilvl w:val="0"/>
          <w:numId w:val="3"/>
        </w:numPr>
        <w:spacing w:after="0" w:line="20" w:lineRule="atLeast"/>
        <w:jc w:val="both"/>
        <w:rPr>
          <w:rFonts w:ascii="Arial" w:hAnsi="Arial" w:cs="Arial"/>
          <w:lang w:val="es-ES_tradnl"/>
        </w:rPr>
      </w:pPr>
      <w:r w:rsidRPr="00196C02">
        <w:rPr>
          <w:rFonts w:ascii="Arial" w:hAnsi="Arial" w:cs="Arial"/>
          <w:b/>
          <w:lang w:val="es-ES_tradnl"/>
        </w:rPr>
        <w:t>Datos Generales</w:t>
      </w:r>
    </w:p>
    <w:p w:rsidR="00706B60" w:rsidRPr="00196C02" w:rsidRDefault="00706B60" w:rsidP="00196C02">
      <w:pPr>
        <w:pStyle w:val="ListParagraph"/>
        <w:spacing w:after="0" w:line="20" w:lineRule="atLeast"/>
        <w:ind w:left="792"/>
        <w:jc w:val="both"/>
        <w:rPr>
          <w:rFonts w:ascii="Arial" w:hAnsi="Arial" w:cs="Arial"/>
          <w:lang w:val="es-ES_tradnl"/>
        </w:rPr>
      </w:pPr>
    </w:p>
    <w:p w:rsidR="006D0A2B" w:rsidRPr="00985A5D" w:rsidRDefault="006511C3" w:rsidP="00196C02">
      <w:pPr>
        <w:pStyle w:val="ListParagraph"/>
        <w:numPr>
          <w:ilvl w:val="1"/>
          <w:numId w:val="1"/>
        </w:numPr>
        <w:spacing w:after="0" w:line="20" w:lineRule="atLeast"/>
        <w:jc w:val="both"/>
        <w:rPr>
          <w:rFonts w:ascii="Arial" w:hAnsi="Arial" w:cs="Arial"/>
          <w:lang w:val="es-ES_tradnl"/>
        </w:rPr>
      </w:pPr>
      <w:r w:rsidRPr="00985A5D">
        <w:rPr>
          <w:rFonts w:ascii="Arial" w:hAnsi="Arial" w:cs="Arial"/>
          <w:lang w:val="es-ES_tradnl"/>
        </w:rPr>
        <w:t>Cartagena</w:t>
      </w:r>
      <w:r w:rsidR="00985A5D" w:rsidRPr="00985A5D">
        <w:rPr>
          <w:rFonts w:ascii="Arial" w:hAnsi="Arial" w:cs="Arial"/>
          <w:lang w:val="es-ES_tradnl"/>
        </w:rPr>
        <w:t xml:space="preserve"> de Indias</w:t>
      </w:r>
      <w:r w:rsidR="00BC79A3" w:rsidRPr="00985A5D">
        <w:rPr>
          <w:rFonts w:ascii="Arial" w:hAnsi="Arial" w:cs="Arial"/>
          <w:lang w:val="es-ES_tradnl"/>
        </w:rPr>
        <w:t xml:space="preserve"> </w:t>
      </w:r>
      <w:r w:rsidR="00FC036B" w:rsidRPr="00985A5D">
        <w:rPr>
          <w:rFonts w:ascii="Arial" w:hAnsi="Arial" w:cs="Arial"/>
          <w:lang w:val="es-ES_tradnl"/>
        </w:rPr>
        <w:t>es la ciudad capital del Departamento de</w:t>
      </w:r>
      <w:r w:rsidR="00F14EBE" w:rsidRPr="00985A5D">
        <w:rPr>
          <w:rFonts w:ascii="Arial" w:hAnsi="Arial" w:cs="Arial"/>
          <w:lang w:val="es-ES_tradnl"/>
        </w:rPr>
        <w:t xml:space="preserve"> </w:t>
      </w:r>
      <w:r w:rsidR="00985A5D" w:rsidRPr="00985A5D">
        <w:rPr>
          <w:rFonts w:ascii="Arial" w:hAnsi="Arial" w:cs="Arial"/>
          <w:lang w:val="es-ES_tradnl"/>
        </w:rPr>
        <w:t>Bolívar</w:t>
      </w:r>
      <w:r w:rsidR="00F14EBE" w:rsidRPr="00985A5D">
        <w:rPr>
          <w:rFonts w:ascii="Arial" w:hAnsi="Arial" w:cs="Arial"/>
          <w:lang w:val="es-ES_tradnl"/>
        </w:rPr>
        <w:t xml:space="preserve">, constituye la </w:t>
      </w:r>
      <w:r w:rsidR="00985A5D">
        <w:rPr>
          <w:rFonts w:ascii="Arial" w:hAnsi="Arial" w:cs="Arial"/>
          <w:lang w:val="es-ES_tradnl"/>
        </w:rPr>
        <w:t>segunda</w:t>
      </w:r>
      <w:r w:rsidR="00F14EBE" w:rsidRPr="00985A5D">
        <w:rPr>
          <w:rFonts w:ascii="Arial" w:hAnsi="Arial" w:cs="Arial"/>
          <w:lang w:val="es-ES_tradnl"/>
        </w:rPr>
        <w:t xml:space="preserve"> ciudad más grande de la Región del Caribe de Colombia, después de Barranquilla.</w:t>
      </w:r>
      <w:r w:rsidR="001E2FD4" w:rsidRPr="00985A5D">
        <w:rPr>
          <w:rFonts w:ascii="Arial" w:hAnsi="Arial" w:cs="Arial"/>
          <w:lang w:val="es-ES_tradnl"/>
        </w:rPr>
        <w:t xml:space="preserve"> Es</w:t>
      </w:r>
      <w:r w:rsidR="00985A5D">
        <w:rPr>
          <w:rFonts w:ascii="Arial" w:hAnsi="Arial" w:cs="Arial"/>
          <w:lang w:val="es-ES_tradnl"/>
        </w:rPr>
        <w:t xml:space="preserve"> un importante puerto en el </w:t>
      </w:r>
      <w:r w:rsidR="00916D02">
        <w:rPr>
          <w:rFonts w:ascii="Arial" w:hAnsi="Arial" w:cs="Arial"/>
          <w:lang w:val="es-ES_tradnl"/>
        </w:rPr>
        <w:t>C</w:t>
      </w:r>
      <w:r w:rsidR="00985A5D">
        <w:rPr>
          <w:rFonts w:ascii="Arial" w:hAnsi="Arial" w:cs="Arial"/>
          <w:lang w:val="es-ES_tradnl"/>
        </w:rPr>
        <w:t xml:space="preserve">aribe y la quinta ciudad en importancia del país. </w:t>
      </w:r>
    </w:p>
    <w:p w:rsidR="006D0A2B" w:rsidRPr="00F8629E" w:rsidRDefault="006D0A2B" w:rsidP="00196C02">
      <w:pPr>
        <w:pStyle w:val="ListParagraph"/>
        <w:spacing w:after="0" w:line="20" w:lineRule="atLeast"/>
        <w:ind w:left="792"/>
        <w:jc w:val="both"/>
        <w:rPr>
          <w:rFonts w:ascii="Arial" w:hAnsi="Arial" w:cs="Arial"/>
          <w:highlight w:val="yellow"/>
          <w:lang w:val="es-ES_tradnl"/>
        </w:rPr>
      </w:pPr>
    </w:p>
    <w:p w:rsidR="006D0A2B" w:rsidRPr="00D633BD" w:rsidRDefault="00FC036B" w:rsidP="00196C02">
      <w:pPr>
        <w:pStyle w:val="ListParagraph"/>
        <w:numPr>
          <w:ilvl w:val="1"/>
          <w:numId w:val="1"/>
        </w:numPr>
        <w:spacing w:after="0" w:line="20" w:lineRule="atLeast"/>
        <w:jc w:val="both"/>
        <w:rPr>
          <w:rFonts w:ascii="Arial" w:hAnsi="Arial" w:cs="Arial"/>
          <w:lang w:val="es-ES_tradnl"/>
        </w:rPr>
      </w:pPr>
      <w:r w:rsidRPr="00D633BD">
        <w:rPr>
          <w:rFonts w:ascii="Arial" w:hAnsi="Arial" w:cs="Arial"/>
          <w:lang w:val="es-ES_tradnl"/>
        </w:rPr>
        <w:t xml:space="preserve">La población total del </w:t>
      </w:r>
      <w:r w:rsidR="00151166">
        <w:rPr>
          <w:rFonts w:ascii="Arial" w:hAnsi="Arial" w:cs="Arial"/>
          <w:lang w:val="es-ES_tradnl"/>
        </w:rPr>
        <w:t>Distrito</w:t>
      </w:r>
      <w:r w:rsidRPr="00D633BD">
        <w:rPr>
          <w:rFonts w:ascii="Arial" w:hAnsi="Arial" w:cs="Arial"/>
          <w:lang w:val="es-ES_tradnl"/>
        </w:rPr>
        <w:t>, proyectada por el</w:t>
      </w:r>
      <w:r w:rsidR="001A572D" w:rsidRPr="00D633BD">
        <w:rPr>
          <w:rFonts w:ascii="Arial" w:hAnsi="Arial" w:cs="Arial"/>
          <w:lang w:val="es-ES_tradnl"/>
        </w:rPr>
        <w:t xml:space="preserve"> Departamento Administrativo Nacional de Estadística (</w:t>
      </w:r>
      <w:r w:rsidRPr="00D633BD">
        <w:rPr>
          <w:rFonts w:ascii="Arial" w:hAnsi="Arial" w:cs="Arial"/>
          <w:lang w:val="es-ES_tradnl"/>
        </w:rPr>
        <w:t>DANE</w:t>
      </w:r>
      <w:r w:rsidR="001A572D" w:rsidRPr="00D633BD">
        <w:rPr>
          <w:rFonts w:ascii="Arial" w:hAnsi="Arial" w:cs="Arial"/>
          <w:lang w:val="es-ES_tradnl"/>
        </w:rPr>
        <w:t>)</w:t>
      </w:r>
      <w:r w:rsidR="001E2FD4" w:rsidRPr="00D633BD">
        <w:rPr>
          <w:rFonts w:ascii="Arial" w:hAnsi="Arial" w:cs="Arial"/>
          <w:lang w:val="es-ES_tradnl"/>
        </w:rPr>
        <w:t xml:space="preserve"> para 201</w:t>
      </w:r>
      <w:r w:rsidR="00100A5B" w:rsidRPr="00D633BD">
        <w:rPr>
          <w:rFonts w:ascii="Arial" w:hAnsi="Arial" w:cs="Arial"/>
          <w:lang w:val="es-ES_tradnl"/>
        </w:rPr>
        <w:t>6</w:t>
      </w:r>
      <w:r w:rsidRPr="00D633BD">
        <w:rPr>
          <w:rFonts w:ascii="Arial" w:hAnsi="Arial" w:cs="Arial"/>
          <w:lang w:val="es-ES_tradnl"/>
        </w:rPr>
        <w:t xml:space="preserve"> es de </w:t>
      </w:r>
      <w:r w:rsidR="001915B6" w:rsidRPr="00D633BD">
        <w:rPr>
          <w:rFonts w:ascii="Arial" w:hAnsi="Arial" w:cs="Arial"/>
          <w:lang w:val="es-ES_tradnl"/>
        </w:rPr>
        <w:t>1,0</w:t>
      </w:r>
      <w:r w:rsidR="00100A5B" w:rsidRPr="00D633BD">
        <w:rPr>
          <w:rFonts w:ascii="Arial" w:hAnsi="Arial" w:cs="Arial"/>
          <w:lang w:val="es-ES_tradnl"/>
        </w:rPr>
        <w:t>1</w:t>
      </w:r>
      <w:r w:rsidR="001915B6" w:rsidRPr="00D633BD">
        <w:rPr>
          <w:rFonts w:ascii="Arial" w:hAnsi="Arial" w:cs="Arial"/>
          <w:lang w:val="es-ES_tradnl"/>
        </w:rPr>
        <w:t>3,</w:t>
      </w:r>
      <w:r w:rsidR="00100A5B" w:rsidRPr="00D633BD">
        <w:rPr>
          <w:rFonts w:ascii="Arial" w:hAnsi="Arial" w:cs="Arial"/>
          <w:lang w:val="es-ES_tradnl"/>
        </w:rPr>
        <w:t>389</w:t>
      </w:r>
      <w:r w:rsidRPr="00D633BD">
        <w:rPr>
          <w:rFonts w:ascii="Arial" w:hAnsi="Arial" w:cs="Arial"/>
          <w:lang w:val="es-ES_tradnl"/>
        </w:rPr>
        <w:t xml:space="preserve"> habitantes,</w:t>
      </w:r>
      <w:r w:rsidR="001915B6" w:rsidRPr="00D633BD">
        <w:rPr>
          <w:rFonts w:ascii="Arial" w:hAnsi="Arial" w:cs="Arial"/>
          <w:lang w:val="es-ES_tradnl"/>
        </w:rPr>
        <w:t xml:space="preserve"> </w:t>
      </w:r>
      <w:r w:rsidR="00100A5B" w:rsidRPr="00D633BD">
        <w:rPr>
          <w:rFonts w:ascii="Arial" w:hAnsi="Arial" w:cs="Arial"/>
          <w:lang w:val="es-ES_tradnl"/>
        </w:rPr>
        <w:t>de los cuales</w:t>
      </w:r>
      <w:r w:rsidR="001915B6" w:rsidRPr="00D633BD">
        <w:rPr>
          <w:rFonts w:ascii="Arial" w:hAnsi="Arial" w:cs="Arial"/>
          <w:lang w:val="es-ES_tradnl"/>
        </w:rPr>
        <w:t xml:space="preserve"> el 96% </w:t>
      </w:r>
      <w:r w:rsidR="00100A5B" w:rsidRPr="00D633BD">
        <w:rPr>
          <w:rFonts w:ascii="Arial" w:hAnsi="Arial" w:cs="Arial"/>
          <w:lang w:val="es-ES_tradnl"/>
        </w:rPr>
        <w:t>se asienta</w:t>
      </w:r>
      <w:r w:rsidR="001915B6" w:rsidRPr="00D633BD">
        <w:rPr>
          <w:rFonts w:ascii="Arial" w:hAnsi="Arial" w:cs="Arial"/>
          <w:lang w:val="es-ES_tradnl"/>
        </w:rPr>
        <w:t xml:space="preserve"> </w:t>
      </w:r>
      <w:r w:rsidR="00100A5B" w:rsidRPr="00D633BD">
        <w:rPr>
          <w:rFonts w:ascii="Arial" w:hAnsi="Arial" w:cs="Arial"/>
          <w:lang w:val="es-ES_tradnl"/>
        </w:rPr>
        <w:t>en el casco urbano y lo restante en el área rural</w:t>
      </w:r>
      <w:r w:rsidRPr="00D633BD">
        <w:rPr>
          <w:rFonts w:ascii="Arial" w:hAnsi="Arial" w:cs="Arial"/>
          <w:lang w:val="es-ES_tradnl"/>
        </w:rPr>
        <w:t>.</w:t>
      </w:r>
      <w:r w:rsidR="003420F6" w:rsidRPr="00D633BD">
        <w:rPr>
          <w:rFonts w:ascii="Arial" w:hAnsi="Arial" w:cs="Arial"/>
          <w:lang w:val="es-ES_tradnl"/>
        </w:rPr>
        <w:t xml:space="preserve"> </w:t>
      </w:r>
      <w:r w:rsidR="003E1699" w:rsidRPr="00D633BD">
        <w:rPr>
          <w:rFonts w:ascii="Arial" w:hAnsi="Arial" w:cs="Arial"/>
          <w:lang w:val="es-ES_tradnl"/>
        </w:rPr>
        <w:t xml:space="preserve">La extensión total del territorio municipal es de 609.1 </w:t>
      </w:r>
      <w:r w:rsidR="000D7016">
        <w:rPr>
          <w:rFonts w:ascii="Arial" w:hAnsi="Arial" w:cs="Arial"/>
          <w:lang w:val="es-ES_tradnl"/>
        </w:rPr>
        <w:t>k</w:t>
      </w:r>
      <w:r w:rsidR="003E1699" w:rsidRPr="00D633BD">
        <w:rPr>
          <w:rFonts w:ascii="Arial" w:hAnsi="Arial" w:cs="Arial"/>
          <w:lang w:val="es-ES_tradnl"/>
        </w:rPr>
        <w:t>m</w:t>
      </w:r>
      <w:r w:rsidR="003E1699" w:rsidRPr="00DC1251">
        <w:rPr>
          <w:rFonts w:ascii="Arial" w:hAnsi="Arial" w:cs="Arial"/>
          <w:vertAlign w:val="superscript"/>
          <w:lang w:val="es-ES_tradnl"/>
        </w:rPr>
        <w:t>2</w:t>
      </w:r>
      <w:r w:rsidR="003E1699" w:rsidRPr="00D633BD">
        <w:rPr>
          <w:rFonts w:ascii="Arial" w:hAnsi="Arial" w:cs="Arial"/>
          <w:lang w:val="es-ES_tradnl"/>
        </w:rPr>
        <w:t xml:space="preserve"> de los cuales 54</w:t>
      </w:r>
      <w:r w:rsidR="004E1F56" w:rsidRPr="00D633BD">
        <w:rPr>
          <w:rFonts w:ascii="Arial" w:hAnsi="Arial" w:cs="Arial"/>
          <w:lang w:val="es-ES_tradnl"/>
        </w:rPr>
        <w:t xml:space="preserve"> </w:t>
      </w:r>
      <w:r w:rsidR="000D7016">
        <w:rPr>
          <w:rFonts w:ascii="Arial" w:hAnsi="Arial" w:cs="Arial"/>
          <w:lang w:val="es-ES_tradnl"/>
        </w:rPr>
        <w:t>k</w:t>
      </w:r>
      <w:r w:rsidR="003E1699" w:rsidRPr="00D633BD">
        <w:rPr>
          <w:rFonts w:ascii="Arial" w:hAnsi="Arial" w:cs="Arial"/>
          <w:lang w:val="es-ES_tradnl"/>
        </w:rPr>
        <w:t>m</w:t>
      </w:r>
      <w:r w:rsidR="00567AA3" w:rsidRPr="00D633BD">
        <w:rPr>
          <w:rFonts w:ascii="Arial" w:hAnsi="Arial" w:cs="Arial"/>
          <w:vertAlign w:val="superscript"/>
          <w:lang w:val="es-ES_tradnl"/>
        </w:rPr>
        <w:t>2</w:t>
      </w:r>
      <w:r w:rsidR="003E1699" w:rsidRPr="00D633BD">
        <w:rPr>
          <w:rFonts w:ascii="Arial" w:hAnsi="Arial" w:cs="Arial"/>
          <w:lang w:val="es-ES_tradnl"/>
        </w:rPr>
        <w:t xml:space="preserve"> corresponde al área</w:t>
      </w:r>
      <w:r w:rsidR="003420F6" w:rsidRPr="00D633BD">
        <w:rPr>
          <w:rFonts w:ascii="Arial" w:hAnsi="Arial" w:cs="Arial"/>
          <w:lang w:val="es-ES_tradnl"/>
        </w:rPr>
        <w:t xml:space="preserve"> urbana</w:t>
      </w:r>
      <w:r w:rsidR="003E1699" w:rsidRPr="00D633BD">
        <w:rPr>
          <w:rFonts w:ascii="Arial" w:hAnsi="Arial" w:cs="Arial"/>
          <w:lang w:val="es-ES_tradnl"/>
        </w:rPr>
        <w:t xml:space="preserve">, presentando así una densidad poblacional urbana de 17,992.4 habitantes por </w:t>
      </w:r>
      <w:r w:rsidR="000D7016">
        <w:rPr>
          <w:rFonts w:ascii="Arial" w:hAnsi="Arial" w:cs="Arial"/>
          <w:lang w:val="es-ES_tradnl"/>
        </w:rPr>
        <w:t>k</w:t>
      </w:r>
      <w:r w:rsidR="003E1699" w:rsidRPr="00D633BD">
        <w:rPr>
          <w:rFonts w:ascii="Arial" w:hAnsi="Arial" w:cs="Arial"/>
          <w:lang w:val="es-ES_tradnl"/>
        </w:rPr>
        <w:t>m</w:t>
      </w:r>
      <w:r w:rsidR="003E1699" w:rsidRPr="00D633BD">
        <w:rPr>
          <w:rFonts w:ascii="Arial" w:hAnsi="Arial" w:cs="Arial"/>
          <w:vertAlign w:val="superscript"/>
          <w:lang w:val="es-ES_tradnl"/>
        </w:rPr>
        <w:t>2</w:t>
      </w:r>
      <w:r w:rsidR="003E1699" w:rsidRPr="00D633BD">
        <w:rPr>
          <w:rFonts w:ascii="Arial" w:hAnsi="Arial" w:cs="Arial"/>
          <w:lang w:val="es-ES_tradnl"/>
        </w:rPr>
        <w:t>. El</w:t>
      </w:r>
      <w:r w:rsidR="00821392">
        <w:rPr>
          <w:rFonts w:ascii="Arial" w:hAnsi="Arial" w:cs="Arial"/>
          <w:lang w:val="es-ES_tradnl"/>
        </w:rPr>
        <w:t xml:space="preserve"> </w:t>
      </w:r>
      <w:r w:rsidR="003E1699" w:rsidRPr="00D633BD">
        <w:rPr>
          <w:rFonts w:ascii="Arial" w:hAnsi="Arial" w:cs="Arial"/>
          <w:lang w:val="es-ES_tradnl"/>
        </w:rPr>
        <w:t xml:space="preserve">área urbana ocupa en sentido Norte-Sur la totalidad del </w:t>
      </w:r>
      <w:r w:rsidR="00E60AC7" w:rsidRPr="00D633BD">
        <w:rPr>
          <w:rFonts w:ascii="Arial" w:hAnsi="Arial" w:cs="Arial"/>
          <w:lang w:val="es-ES_tradnl"/>
        </w:rPr>
        <w:t>territorio</w:t>
      </w:r>
      <w:r w:rsidR="003E1699" w:rsidRPr="00D633BD">
        <w:rPr>
          <w:rFonts w:ascii="Arial" w:hAnsi="Arial" w:cs="Arial"/>
          <w:lang w:val="es-ES_tradnl"/>
        </w:rPr>
        <w:t xml:space="preserve"> entre </w:t>
      </w:r>
      <w:r w:rsidR="00E60AC7" w:rsidRPr="00D633BD">
        <w:rPr>
          <w:rFonts w:ascii="Arial" w:hAnsi="Arial" w:cs="Arial"/>
          <w:lang w:val="es-ES_tradnl"/>
        </w:rPr>
        <w:t>L</w:t>
      </w:r>
      <w:r w:rsidR="004E1F56" w:rsidRPr="00D633BD">
        <w:rPr>
          <w:rFonts w:ascii="Arial" w:hAnsi="Arial" w:cs="Arial"/>
          <w:lang w:val="es-ES_tradnl"/>
        </w:rPr>
        <w:t>a Ciénaga de L</w:t>
      </w:r>
      <w:r w:rsidR="003E1699" w:rsidRPr="00D633BD">
        <w:rPr>
          <w:rFonts w:ascii="Arial" w:hAnsi="Arial" w:cs="Arial"/>
          <w:lang w:val="es-ES_tradnl"/>
        </w:rPr>
        <w:t xml:space="preserve">a Virgen y el corregimiento de Pasacaballos. </w:t>
      </w:r>
      <w:r w:rsidR="003420F6" w:rsidRPr="00D633BD">
        <w:rPr>
          <w:rFonts w:ascii="Arial" w:hAnsi="Arial" w:cs="Arial"/>
          <w:vertAlign w:val="superscript"/>
          <w:lang w:val="es-ES_tradnl"/>
        </w:rPr>
        <w:t>.</w:t>
      </w:r>
      <w:r w:rsidR="006D0A2B" w:rsidRPr="00D633BD">
        <w:rPr>
          <w:rFonts w:ascii="Arial" w:hAnsi="Arial" w:cs="Arial"/>
          <w:lang w:val="es-ES_tradnl"/>
        </w:rPr>
        <w:t xml:space="preserve"> </w:t>
      </w:r>
    </w:p>
    <w:p w:rsidR="006D0A2B" w:rsidRPr="00196C02" w:rsidRDefault="006D0A2B" w:rsidP="00196C02">
      <w:pPr>
        <w:pStyle w:val="ListParagraph"/>
        <w:spacing w:after="0" w:line="20" w:lineRule="atLeast"/>
        <w:ind w:left="792"/>
        <w:jc w:val="both"/>
        <w:rPr>
          <w:rFonts w:ascii="Arial" w:hAnsi="Arial" w:cs="Arial"/>
          <w:lang w:val="es-ES_tradnl"/>
        </w:rPr>
      </w:pPr>
    </w:p>
    <w:p w:rsidR="00664D51" w:rsidRPr="00664D51" w:rsidRDefault="00100A5B" w:rsidP="00196C02">
      <w:pPr>
        <w:pStyle w:val="ListParagraph"/>
        <w:numPr>
          <w:ilvl w:val="1"/>
          <w:numId w:val="1"/>
        </w:numPr>
        <w:spacing w:after="0" w:line="20" w:lineRule="atLeast"/>
        <w:jc w:val="both"/>
        <w:rPr>
          <w:rFonts w:ascii="Arial" w:hAnsi="Arial" w:cs="Arial"/>
          <w:lang w:val="es-ES_tradnl"/>
        </w:rPr>
      </w:pPr>
      <w:r w:rsidRPr="00664D51">
        <w:rPr>
          <w:rFonts w:ascii="Arial" w:hAnsi="Arial" w:cs="Arial"/>
          <w:lang w:val="es-ES_tradnl"/>
        </w:rPr>
        <w:t>Cartagena es un importante centro industrial, portuario y turístico desempeñando un papel muy importante en la dinámica productiva de la región. Asimismo, su localización costera, los valores de su entorno</w:t>
      </w:r>
      <w:r w:rsidR="00524B49">
        <w:rPr>
          <w:rFonts w:ascii="Arial" w:hAnsi="Arial" w:cs="Arial"/>
          <w:lang w:val="es-ES_tradnl"/>
        </w:rPr>
        <w:t xml:space="preserve"> y su atractivo turístico -</w:t>
      </w:r>
      <w:r w:rsidRPr="00664D51">
        <w:rPr>
          <w:rFonts w:ascii="Arial" w:hAnsi="Arial" w:cs="Arial"/>
          <w:lang w:val="es-ES_tradnl"/>
        </w:rPr>
        <w:t>representado</w:t>
      </w:r>
      <w:r w:rsidR="003E1699" w:rsidRPr="00664D51">
        <w:rPr>
          <w:rFonts w:ascii="Arial" w:hAnsi="Arial" w:cs="Arial"/>
          <w:lang w:val="es-ES_tradnl"/>
        </w:rPr>
        <w:t>s</w:t>
      </w:r>
      <w:r w:rsidRPr="00664D51">
        <w:rPr>
          <w:rFonts w:ascii="Arial" w:hAnsi="Arial" w:cs="Arial"/>
          <w:lang w:val="es-ES_tradnl"/>
        </w:rPr>
        <w:t xml:space="preserve"> por su centro histórico</w:t>
      </w:r>
      <w:r w:rsidR="001947C8">
        <w:rPr>
          <w:rFonts w:ascii="Arial" w:hAnsi="Arial" w:cs="Arial"/>
          <w:lang w:val="es-ES_tradnl"/>
        </w:rPr>
        <w:t xml:space="preserve"> declarado patrimonio de la humanidad</w:t>
      </w:r>
      <w:r w:rsidR="00821392">
        <w:rPr>
          <w:rFonts w:ascii="Arial" w:hAnsi="Arial" w:cs="Arial"/>
          <w:lang w:val="es-ES_tradnl"/>
        </w:rPr>
        <w:t xml:space="preserve">- </w:t>
      </w:r>
      <w:r w:rsidRPr="00664D51">
        <w:rPr>
          <w:rFonts w:ascii="Arial" w:hAnsi="Arial" w:cs="Arial"/>
          <w:lang w:val="es-ES_tradnl"/>
        </w:rPr>
        <w:t>le dan a la ciudad un potenci</w:t>
      </w:r>
      <w:r w:rsidR="003E1699" w:rsidRPr="00664D51">
        <w:rPr>
          <w:rFonts w:ascii="Arial" w:hAnsi="Arial" w:cs="Arial"/>
          <w:lang w:val="es-ES_tradnl"/>
        </w:rPr>
        <w:t>al de desarrollo que atrae no só</w:t>
      </w:r>
      <w:r w:rsidRPr="00664D51">
        <w:rPr>
          <w:rFonts w:ascii="Arial" w:hAnsi="Arial" w:cs="Arial"/>
          <w:lang w:val="es-ES_tradnl"/>
        </w:rPr>
        <w:t xml:space="preserve">lo turistas sino también inversionistas de alto perfil empresarial. La ciudad es sede de importantes zonas libres, orientadas a </w:t>
      </w:r>
      <w:r w:rsidR="003E1699" w:rsidRPr="00664D51">
        <w:rPr>
          <w:rFonts w:ascii="Arial" w:hAnsi="Arial" w:cs="Arial"/>
          <w:lang w:val="es-ES_tradnl"/>
        </w:rPr>
        <w:t>promover</w:t>
      </w:r>
      <w:r w:rsidRPr="00664D51">
        <w:rPr>
          <w:rFonts w:ascii="Arial" w:hAnsi="Arial" w:cs="Arial"/>
          <w:lang w:val="es-ES_tradnl"/>
        </w:rPr>
        <w:t xml:space="preserve"> la industrialización de bienes y servicios dirigidos principalmente a los mercados internacionales y también al mercado doméstico. Posee importantes desarrollos de industria petroquímica, cementera y maquiladora. Cuenta con una amplia dinámica comercial y ofrece una </w:t>
      </w:r>
      <w:r w:rsidR="001947C8">
        <w:rPr>
          <w:rFonts w:ascii="Arial" w:hAnsi="Arial" w:cs="Arial"/>
          <w:lang w:val="es-ES_tradnl"/>
        </w:rPr>
        <w:t xml:space="preserve">variada </w:t>
      </w:r>
      <w:r w:rsidRPr="00664D51">
        <w:rPr>
          <w:rFonts w:ascii="Arial" w:hAnsi="Arial" w:cs="Arial"/>
          <w:lang w:val="es-ES_tradnl"/>
        </w:rPr>
        <w:t>oferta turística de calidad internacional.</w:t>
      </w:r>
      <w:r w:rsidR="00664D51">
        <w:rPr>
          <w:rFonts w:ascii="Arial" w:hAnsi="Arial" w:cs="Arial"/>
          <w:lang w:val="es-ES_tradnl"/>
        </w:rPr>
        <w:t xml:space="preserve"> </w:t>
      </w:r>
      <w:r w:rsidR="00664D51" w:rsidRPr="00664D51">
        <w:rPr>
          <w:rFonts w:ascii="Arial" w:hAnsi="Arial" w:cs="Arial"/>
          <w:lang w:val="es-ES_tradnl"/>
        </w:rPr>
        <w:t xml:space="preserve">En cuanto a su importancia económica relativa, en la clasificación de municipios del DANE (2013), Cartagena se ubica con una alta calificación (sobresaliente), </w:t>
      </w:r>
      <w:r w:rsidR="00F354FC">
        <w:rPr>
          <w:rFonts w:ascii="Arial" w:hAnsi="Arial" w:cs="Arial"/>
          <w:lang w:val="es-ES_tradnl"/>
        </w:rPr>
        <w:t>situándose</w:t>
      </w:r>
      <w:r w:rsidR="00664D51" w:rsidRPr="00664D51">
        <w:rPr>
          <w:rFonts w:ascii="Arial" w:hAnsi="Arial" w:cs="Arial"/>
          <w:lang w:val="es-ES_tradnl"/>
        </w:rPr>
        <w:t xml:space="preserve"> </w:t>
      </w:r>
      <w:r w:rsidR="00664D51">
        <w:rPr>
          <w:rFonts w:ascii="Arial" w:hAnsi="Arial" w:cs="Arial"/>
          <w:lang w:val="es-ES_tradnl"/>
        </w:rPr>
        <w:t>como uno de los 8 municipios que mayor aporte</w:t>
      </w:r>
      <w:r w:rsidR="00F354FC">
        <w:rPr>
          <w:rFonts w:ascii="Arial" w:hAnsi="Arial" w:cs="Arial"/>
          <w:lang w:val="es-ES_tradnl"/>
        </w:rPr>
        <w:t xml:space="preserve"> </w:t>
      </w:r>
      <w:r w:rsidR="00BC09F9">
        <w:rPr>
          <w:rFonts w:ascii="Arial" w:hAnsi="Arial" w:cs="Arial"/>
          <w:lang w:val="es-ES_tradnl"/>
        </w:rPr>
        <w:t>económico</w:t>
      </w:r>
      <w:r w:rsidR="00664D51">
        <w:rPr>
          <w:rFonts w:ascii="Arial" w:hAnsi="Arial" w:cs="Arial"/>
          <w:lang w:val="es-ES_tradnl"/>
        </w:rPr>
        <w:t xml:space="preserve"> generan a sus</w:t>
      </w:r>
      <w:r w:rsidR="00F354FC">
        <w:rPr>
          <w:rFonts w:ascii="Arial" w:hAnsi="Arial" w:cs="Arial"/>
          <w:lang w:val="es-ES_tradnl"/>
        </w:rPr>
        <w:t xml:space="preserve"> respectivos</w:t>
      </w:r>
      <w:r w:rsidR="00664D51">
        <w:rPr>
          <w:rFonts w:ascii="Arial" w:hAnsi="Arial" w:cs="Arial"/>
          <w:lang w:val="es-ES_tradnl"/>
        </w:rPr>
        <w:t xml:space="preserve"> departamentos y al país</w:t>
      </w:r>
      <w:r w:rsidR="00664D51" w:rsidRPr="00664D51">
        <w:rPr>
          <w:rFonts w:ascii="Arial" w:hAnsi="Arial" w:cs="Arial"/>
          <w:lang w:val="es-ES_tradnl"/>
        </w:rPr>
        <w:t>.</w:t>
      </w:r>
      <w:r w:rsidR="00A013BA">
        <w:rPr>
          <w:rFonts w:ascii="Arial" w:hAnsi="Arial" w:cs="Arial"/>
          <w:lang w:val="es-ES_tradnl"/>
        </w:rPr>
        <w:t xml:space="preserve"> La tasa de desempleo de Cartagena</w:t>
      </w:r>
      <w:r w:rsidR="00821392">
        <w:rPr>
          <w:rFonts w:ascii="Arial" w:hAnsi="Arial" w:cs="Arial"/>
          <w:lang w:val="es-ES_tradnl"/>
        </w:rPr>
        <w:t xml:space="preserve"> </w:t>
      </w:r>
      <w:r w:rsidR="00A013BA">
        <w:rPr>
          <w:rFonts w:ascii="Arial" w:hAnsi="Arial" w:cs="Arial"/>
          <w:lang w:val="es-ES_tradnl"/>
        </w:rPr>
        <w:t>según el DANE (2015) fue del 9%.</w:t>
      </w:r>
    </w:p>
    <w:p w:rsidR="00100A5B" w:rsidRPr="005C1C2B" w:rsidRDefault="00100A5B" w:rsidP="005C1C2B">
      <w:pPr>
        <w:rPr>
          <w:rFonts w:ascii="Arial" w:hAnsi="Arial" w:cs="Arial"/>
          <w:lang w:val="es-ES_tradnl"/>
        </w:rPr>
      </w:pPr>
    </w:p>
    <w:p w:rsidR="00437B9C" w:rsidRPr="00196C02" w:rsidRDefault="00437B9C" w:rsidP="00196C02">
      <w:pPr>
        <w:pStyle w:val="ListParagraph"/>
        <w:numPr>
          <w:ilvl w:val="0"/>
          <w:numId w:val="3"/>
        </w:numPr>
        <w:spacing w:after="0" w:line="20" w:lineRule="atLeast"/>
        <w:jc w:val="both"/>
        <w:rPr>
          <w:rFonts w:ascii="Arial" w:hAnsi="Arial" w:cs="Arial"/>
          <w:b/>
          <w:lang w:val="es-ES_tradnl"/>
        </w:rPr>
      </w:pPr>
      <w:r w:rsidRPr="00196C02">
        <w:rPr>
          <w:rFonts w:ascii="Arial" w:hAnsi="Arial" w:cs="Arial"/>
          <w:b/>
          <w:lang w:val="es-ES_tradnl"/>
        </w:rPr>
        <w:t xml:space="preserve">Principales desafíos para la sostenibilidad urbana </w:t>
      </w:r>
    </w:p>
    <w:p w:rsidR="00706B60" w:rsidRPr="00196C02" w:rsidRDefault="00706B60" w:rsidP="00196C02">
      <w:pPr>
        <w:pStyle w:val="ListParagraph"/>
        <w:spacing w:after="0" w:line="20" w:lineRule="atLeast"/>
        <w:ind w:left="1080"/>
        <w:jc w:val="both"/>
        <w:rPr>
          <w:rFonts w:ascii="Arial" w:hAnsi="Arial" w:cs="Arial"/>
          <w:b/>
          <w:lang w:val="es-ES_tradnl"/>
        </w:rPr>
      </w:pPr>
    </w:p>
    <w:p w:rsidR="008567BA" w:rsidRDefault="00590EBB" w:rsidP="00196C02">
      <w:pPr>
        <w:pStyle w:val="ListParagraph"/>
        <w:numPr>
          <w:ilvl w:val="1"/>
          <w:numId w:val="1"/>
        </w:numPr>
        <w:spacing w:after="0" w:line="20" w:lineRule="atLeast"/>
        <w:jc w:val="both"/>
        <w:rPr>
          <w:rFonts w:ascii="Arial" w:hAnsi="Arial" w:cs="Arial"/>
          <w:lang w:val="es-ES_tradnl"/>
        </w:rPr>
      </w:pPr>
      <w:r w:rsidRPr="008567BA">
        <w:rPr>
          <w:rFonts w:ascii="Arial" w:hAnsi="Arial" w:cs="Arial"/>
          <w:u w:val="single"/>
          <w:lang w:val="es-ES_tradnl"/>
        </w:rPr>
        <w:t>Dimensión de sostenibilidad ambiental.</w:t>
      </w:r>
      <w:r w:rsidRPr="008567BA">
        <w:rPr>
          <w:rFonts w:ascii="Arial" w:hAnsi="Arial" w:cs="Arial"/>
          <w:lang w:val="es-ES_tradnl"/>
        </w:rPr>
        <w:t xml:space="preserve"> </w:t>
      </w:r>
      <w:r w:rsidR="00C83787" w:rsidRPr="008567BA">
        <w:rPr>
          <w:rFonts w:ascii="Arial" w:hAnsi="Arial" w:cs="Arial"/>
          <w:lang w:val="es-ES_tradnl"/>
        </w:rPr>
        <w:t xml:space="preserve">Según los resultados del análisis de la Iniciativa de Ciudades Emergentes y </w:t>
      </w:r>
      <w:r w:rsidR="001947C8" w:rsidRPr="008567BA">
        <w:rPr>
          <w:rFonts w:ascii="Arial" w:hAnsi="Arial" w:cs="Arial"/>
          <w:lang w:val="es-ES_tradnl"/>
        </w:rPr>
        <w:t>S</w:t>
      </w:r>
      <w:r w:rsidR="001947C8">
        <w:rPr>
          <w:rFonts w:ascii="Arial" w:hAnsi="Arial" w:cs="Arial"/>
          <w:lang w:val="es-ES_tradnl"/>
        </w:rPr>
        <w:t>ostenibles</w:t>
      </w:r>
      <w:r w:rsidR="001947C8" w:rsidRPr="008567BA">
        <w:rPr>
          <w:rFonts w:ascii="Arial" w:hAnsi="Arial" w:cs="Arial"/>
          <w:lang w:val="es-ES_tradnl"/>
        </w:rPr>
        <w:t xml:space="preserve"> </w:t>
      </w:r>
      <w:r w:rsidR="00C83787" w:rsidRPr="008567BA">
        <w:rPr>
          <w:rFonts w:ascii="Arial" w:hAnsi="Arial" w:cs="Arial"/>
          <w:lang w:val="es-ES_tradnl"/>
        </w:rPr>
        <w:t>(ICES</w:t>
      </w:r>
      <w:r w:rsidR="002A1DFE" w:rsidRPr="008567BA">
        <w:rPr>
          <w:rFonts w:ascii="Arial" w:hAnsi="Arial" w:cs="Arial"/>
          <w:lang w:val="es-ES_tradnl"/>
        </w:rPr>
        <w:t>- 201</w:t>
      </w:r>
      <w:r w:rsidR="008567BA" w:rsidRPr="008567BA">
        <w:rPr>
          <w:rFonts w:ascii="Arial" w:hAnsi="Arial" w:cs="Arial"/>
          <w:lang w:val="es-ES_tradnl"/>
        </w:rPr>
        <w:t>5</w:t>
      </w:r>
      <w:r w:rsidR="00C83787" w:rsidRPr="008567BA">
        <w:rPr>
          <w:rFonts w:ascii="Arial" w:hAnsi="Arial" w:cs="Arial"/>
          <w:lang w:val="es-ES_tradnl"/>
        </w:rPr>
        <w:t xml:space="preserve">), en la dimensión </w:t>
      </w:r>
      <w:r w:rsidR="00623D83" w:rsidRPr="008567BA">
        <w:rPr>
          <w:rFonts w:ascii="Arial" w:hAnsi="Arial" w:cs="Arial"/>
          <w:lang w:val="es-ES_tradnl"/>
        </w:rPr>
        <w:t>d</w:t>
      </w:r>
      <w:r w:rsidR="00C83787" w:rsidRPr="008567BA">
        <w:rPr>
          <w:rFonts w:ascii="Arial" w:hAnsi="Arial" w:cs="Arial"/>
          <w:lang w:val="es-ES_tradnl"/>
        </w:rPr>
        <w:t xml:space="preserve">e sostenibilidad ambiental, </w:t>
      </w:r>
      <w:r w:rsidR="008567BA" w:rsidRPr="008567BA">
        <w:rPr>
          <w:rFonts w:ascii="Arial" w:hAnsi="Arial" w:cs="Arial"/>
          <w:lang w:val="es-ES_tradnl"/>
        </w:rPr>
        <w:t xml:space="preserve">los </w:t>
      </w:r>
      <w:r w:rsidR="008567BA">
        <w:rPr>
          <w:rFonts w:ascii="Arial" w:hAnsi="Arial" w:cs="Arial"/>
          <w:lang w:val="es-ES_tradnl"/>
        </w:rPr>
        <w:t xml:space="preserve">principales </w:t>
      </w:r>
      <w:r w:rsidR="008567BA" w:rsidRPr="008567BA">
        <w:rPr>
          <w:rFonts w:ascii="Arial" w:hAnsi="Arial" w:cs="Arial"/>
          <w:lang w:val="es-ES_tradnl"/>
        </w:rPr>
        <w:t xml:space="preserve">desafíos de </w:t>
      </w:r>
      <w:r w:rsidR="006511C3" w:rsidRPr="008567BA">
        <w:rPr>
          <w:rFonts w:ascii="Arial" w:hAnsi="Arial" w:cs="Arial"/>
          <w:lang w:val="es-ES_tradnl"/>
        </w:rPr>
        <w:t>Cartagena</w:t>
      </w:r>
      <w:r w:rsidR="00821392">
        <w:rPr>
          <w:rFonts w:ascii="Arial" w:hAnsi="Arial" w:cs="Arial"/>
          <w:lang w:val="es-ES_tradnl"/>
        </w:rPr>
        <w:t xml:space="preserve"> </w:t>
      </w:r>
      <w:r w:rsidR="008567BA">
        <w:rPr>
          <w:rFonts w:ascii="Arial" w:hAnsi="Arial" w:cs="Arial"/>
          <w:lang w:val="es-ES_tradnl"/>
        </w:rPr>
        <w:t>se identifican en los siguientes ámbitos</w:t>
      </w:r>
      <w:r w:rsidR="008567BA" w:rsidRPr="008567BA">
        <w:rPr>
          <w:rFonts w:ascii="Arial" w:hAnsi="Arial" w:cs="Arial"/>
          <w:lang w:val="es-ES_tradnl"/>
        </w:rPr>
        <w:t>:</w:t>
      </w:r>
    </w:p>
    <w:p w:rsidR="00576715" w:rsidRDefault="00576715" w:rsidP="00576715">
      <w:pPr>
        <w:pStyle w:val="ListParagraph"/>
        <w:spacing w:after="0" w:line="20" w:lineRule="atLeast"/>
        <w:ind w:left="792"/>
        <w:jc w:val="both"/>
        <w:rPr>
          <w:rFonts w:ascii="Arial" w:hAnsi="Arial" w:cs="Arial"/>
          <w:lang w:val="es-ES_tradnl"/>
        </w:rPr>
      </w:pPr>
    </w:p>
    <w:p w:rsidR="008567BA" w:rsidRDefault="00D32676" w:rsidP="008567BA">
      <w:pPr>
        <w:pStyle w:val="ListParagraph"/>
        <w:numPr>
          <w:ilvl w:val="2"/>
          <w:numId w:val="1"/>
        </w:numPr>
        <w:spacing w:after="0" w:line="20" w:lineRule="atLeast"/>
        <w:jc w:val="both"/>
        <w:rPr>
          <w:rFonts w:ascii="Arial" w:hAnsi="Arial" w:cs="Arial"/>
          <w:lang w:val="es-ES_tradnl"/>
        </w:rPr>
      </w:pPr>
      <w:r>
        <w:rPr>
          <w:rFonts w:ascii="Arial" w:hAnsi="Arial" w:cs="Arial"/>
          <w:u w:val="single"/>
          <w:lang w:val="es-ES_tradnl"/>
        </w:rPr>
        <w:t>Agua potable, s</w:t>
      </w:r>
      <w:r w:rsidR="008567BA">
        <w:rPr>
          <w:rFonts w:ascii="Arial" w:hAnsi="Arial" w:cs="Arial"/>
          <w:u w:val="single"/>
          <w:lang w:val="es-ES_tradnl"/>
        </w:rPr>
        <w:t xml:space="preserve">aneamiento </w:t>
      </w:r>
      <w:r>
        <w:rPr>
          <w:rFonts w:ascii="Arial" w:hAnsi="Arial" w:cs="Arial"/>
          <w:u w:val="single"/>
          <w:lang w:val="es-ES_tradnl"/>
        </w:rPr>
        <w:t xml:space="preserve">básico </w:t>
      </w:r>
      <w:r w:rsidR="008567BA">
        <w:rPr>
          <w:rFonts w:ascii="Arial" w:hAnsi="Arial" w:cs="Arial"/>
          <w:u w:val="single"/>
          <w:lang w:val="es-ES_tradnl"/>
        </w:rPr>
        <w:t>y drenaje.</w:t>
      </w:r>
      <w:r w:rsidR="008567BA">
        <w:rPr>
          <w:rFonts w:ascii="Arial" w:hAnsi="Arial" w:cs="Arial"/>
          <w:lang w:val="es-ES_tradnl"/>
        </w:rPr>
        <w:t xml:space="preserve"> La ciudad de Cartagena, </w:t>
      </w:r>
      <w:r>
        <w:rPr>
          <w:rFonts w:ascii="Arial" w:hAnsi="Arial" w:cs="Arial"/>
          <w:lang w:val="es-ES_tradnl"/>
        </w:rPr>
        <w:t>de acuerdo a los datos del operador y los diferentes reportes en los sistemas de información para el año 2015 contaba con coberturas del 99.9% y el 93.6% en acueducto y alcantarillado respectivamente</w:t>
      </w:r>
      <w:r w:rsidR="008567BA">
        <w:rPr>
          <w:rFonts w:ascii="Arial" w:hAnsi="Arial" w:cs="Arial"/>
          <w:lang w:val="es-ES_tradnl"/>
        </w:rPr>
        <w:t xml:space="preserve">.  </w:t>
      </w:r>
      <w:r w:rsidR="00741D03">
        <w:rPr>
          <w:rFonts w:ascii="Arial" w:hAnsi="Arial" w:cs="Arial"/>
          <w:lang w:val="es-ES_tradnl"/>
        </w:rPr>
        <w:t>Hoy la ciudad cuenta con un sistema de tratamiento de aguas residuales que funciona de manera adecuada: la bahía de Cartagena ha venido mejorando en cuanto al impacto de aguas residuales vertidas, mayormente como consecuencia de la puesta en marcha del emisario submarino de Punta Canoa, uno de los más grandes del mundo</w:t>
      </w:r>
      <w:r>
        <w:rPr>
          <w:rFonts w:ascii="Arial" w:hAnsi="Arial" w:cs="Arial"/>
          <w:lang w:val="es-ES_tradnl"/>
        </w:rPr>
        <w:t>, quedando pendiente dar soluciones al manejo y disposición de aguas residuales a varios barrios ubicados en la zona sur de la Ciénaga de La Virgen</w:t>
      </w:r>
      <w:r w:rsidR="00741D03">
        <w:rPr>
          <w:rFonts w:ascii="Arial" w:hAnsi="Arial" w:cs="Arial"/>
          <w:lang w:val="es-ES_tradnl"/>
        </w:rPr>
        <w:t>.</w:t>
      </w:r>
      <w:r>
        <w:rPr>
          <w:rFonts w:ascii="Arial" w:hAnsi="Arial" w:cs="Arial"/>
          <w:lang w:val="es-ES_tradnl"/>
        </w:rPr>
        <w:t xml:space="preserve"> En acueducto se cuenta con una adecuada prestación del servicio y un agua calificada sin riesgo por parte de la autoridad competente, quedando como reto para la Empresa de Servicios Públicos disminuir los índices de agua no contabilizada, así mismo la construcción de la Planta de Tratamiento de Agua Potable El Cerro junto con sus conexiones y tanques de almacenamiento para garantizar la prestación del servicio de aquí a 2022.</w:t>
      </w:r>
      <w:r w:rsidR="00741D03">
        <w:rPr>
          <w:rFonts w:ascii="Arial" w:hAnsi="Arial" w:cs="Arial"/>
          <w:lang w:val="es-ES_tradnl"/>
        </w:rPr>
        <w:t xml:space="preserve"> Respecto al drenaje de aguas pluviales, se reporta que alrededor de un 69% de los hogares es afectado por las precipitaciones recurrentes que ocasionan daños por inundaciones y deslaves</w:t>
      </w:r>
      <w:r>
        <w:rPr>
          <w:rFonts w:ascii="Arial" w:hAnsi="Arial" w:cs="Arial"/>
          <w:lang w:val="es-ES_tradnl"/>
        </w:rPr>
        <w:t xml:space="preserve">, </w:t>
      </w:r>
      <w:r w:rsidRPr="00D32676">
        <w:rPr>
          <w:rFonts w:ascii="Arial" w:hAnsi="Arial" w:cs="Arial"/>
          <w:lang w:val="es-ES_tradnl"/>
        </w:rPr>
        <w:t>En total se tienen 191 km de drenajes pluviales distribuidos en 150 canales, los cuales drenan a la Ciénaga de La Virgen, a la bahía de Cartagena y otros al sistema interno de caños lagos y lagunas, algunos de estos canales se encuentran intervenidos total o parcialmente, sin embargo se presentan problemas de inundación en muchos puntos dentro del casco urbano presentando afectaciones principalmente en los canales que desembocan en la ciénaga de La Virgen, siendo esta el principal receptor de aguas lluvias del Distrito</w:t>
      </w:r>
      <w:r w:rsidR="00741D03">
        <w:rPr>
          <w:rFonts w:ascii="Arial" w:hAnsi="Arial" w:cs="Arial"/>
          <w:lang w:val="es-ES_tradnl"/>
        </w:rPr>
        <w:t>. De acuerdo a la información del Sistema de Identificación de Potenciales Beneficiarios de los Programas Sociales (SISBEN) aún existen en Cartagena déficits de agua potable y conexiones sanitarias en las zonas de Villa</w:t>
      </w:r>
      <w:r w:rsidR="00684063">
        <w:rPr>
          <w:rFonts w:ascii="Arial" w:hAnsi="Arial" w:cs="Arial"/>
          <w:lang w:val="es-ES_tradnl"/>
        </w:rPr>
        <w:t xml:space="preserve"> Fanny, Torices, Nariño, Pasacaballos, Policarpa, La Candelaria, Palestina, Arroz Barato, La Esperanza y Olaya Herrera. </w:t>
      </w:r>
    </w:p>
    <w:p w:rsidR="00576715" w:rsidRDefault="00576715" w:rsidP="00576715">
      <w:pPr>
        <w:pStyle w:val="ListParagraph"/>
        <w:spacing w:after="0" w:line="20" w:lineRule="atLeast"/>
        <w:ind w:left="1224"/>
        <w:jc w:val="both"/>
        <w:rPr>
          <w:rFonts w:ascii="Arial" w:hAnsi="Arial" w:cs="Arial"/>
          <w:lang w:val="es-ES_tradnl"/>
        </w:rPr>
      </w:pPr>
    </w:p>
    <w:p w:rsidR="00684063" w:rsidRDefault="00684063" w:rsidP="00CA548B">
      <w:pPr>
        <w:pStyle w:val="ListParagraph"/>
        <w:numPr>
          <w:ilvl w:val="2"/>
          <w:numId w:val="1"/>
        </w:numPr>
        <w:spacing w:after="0" w:line="20" w:lineRule="atLeast"/>
        <w:jc w:val="both"/>
        <w:rPr>
          <w:rFonts w:ascii="Arial" w:hAnsi="Arial" w:cs="Arial"/>
          <w:lang w:val="es-ES_tradnl"/>
        </w:rPr>
      </w:pPr>
      <w:r>
        <w:rPr>
          <w:rFonts w:ascii="Arial" w:hAnsi="Arial" w:cs="Arial"/>
          <w:u w:val="single"/>
          <w:lang w:val="es-ES_tradnl"/>
        </w:rPr>
        <w:t>Gestión de Residuos Sólidos.</w:t>
      </w:r>
      <w:r>
        <w:rPr>
          <w:rFonts w:ascii="Arial" w:hAnsi="Arial" w:cs="Arial"/>
          <w:lang w:val="es-ES_tradnl"/>
        </w:rPr>
        <w:t xml:space="preserve"> </w:t>
      </w:r>
      <w:r w:rsidR="0092743C">
        <w:rPr>
          <w:rFonts w:ascii="Arial" w:hAnsi="Arial" w:cs="Arial"/>
          <w:lang w:val="es-ES_tradnl"/>
        </w:rPr>
        <w:t>Cartagena cuenta con una cobertura en la recolección del 100%</w:t>
      </w:r>
      <w:r w:rsidR="0092743C">
        <w:rPr>
          <w:rStyle w:val="FootnoteReference"/>
          <w:rFonts w:ascii="Arial" w:hAnsi="Arial" w:cs="Arial"/>
          <w:lang w:val="es-ES_tradnl"/>
        </w:rPr>
        <w:footnoteReference w:id="1"/>
      </w:r>
      <w:r w:rsidR="00CA548B">
        <w:rPr>
          <w:rFonts w:ascii="Arial" w:hAnsi="Arial" w:cs="Arial"/>
          <w:lang w:val="es-ES_tradnl"/>
        </w:rPr>
        <w:t xml:space="preserve"> los cuales </w:t>
      </w:r>
      <w:r w:rsidR="00CA548B" w:rsidRPr="00CA548B">
        <w:rPr>
          <w:rFonts w:ascii="Arial" w:hAnsi="Arial" w:cs="Arial"/>
          <w:lang w:val="es-ES_tradnl"/>
        </w:rPr>
        <w:t>son dispuestos en el Relleno Sanitario Loma de los Cocos</w:t>
      </w:r>
      <w:r w:rsidR="00CA548B">
        <w:rPr>
          <w:rFonts w:ascii="Arial" w:hAnsi="Arial" w:cs="Arial"/>
          <w:lang w:val="es-ES_tradnl"/>
        </w:rPr>
        <w:t>. La ciudad</w:t>
      </w:r>
      <w:r>
        <w:rPr>
          <w:rFonts w:ascii="Arial" w:hAnsi="Arial" w:cs="Arial"/>
          <w:lang w:val="es-ES_tradnl"/>
        </w:rPr>
        <w:t xml:space="preserve"> genera 850 toneladas por día de residuos sólidos con un potencial de 40% de material reciclable que solo es aprovechado en un 20%. Existen sectores completos de la ciudad que debido a su proximidad a los caños presentan dificul</w:t>
      </w:r>
      <w:r w:rsidR="00CE452E">
        <w:rPr>
          <w:rFonts w:ascii="Arial" w:hAnsi="Arial" w:cs="Arial"/>
          <w:lang w:val="es-ES_tradnl"/>
        </w:rPr>
        <w:t xml:space="preserve">tades de acceso para los </w:t>
      </w:r>
      <w:r w:rsidR="00DF6BBC">
        <w:rPr>
          <w:rFonts w:ascii="Arial" w:hAnsi="Arial" w:cs="Arial"/>
          <w:lang w:val="es-ES_tradnl"/>
        </w:rPr>
        <w:t>carros recolectores</w:t>
      </w:r>
      <w:r>
        <w:rPr>
          <w:rFonts w:ascii="Arial" w:hAnsi="Arial" w:cs="Arial"/>
          <w:lang w:val="es-ES_tradnl"/>
        </w:rPr>
        <w:t xml:space="preserve">, situación que no facilita la adecuada disposición de los residuos por parte de la población. Aunque no existe un reporte exacto del porcentaje de residuos que son dispuestos en vertederos a cielo abierto o en cuerpos de agua, es de público conocimiento los problemas que se presentan por los niveles de disposición en los canales y cauces naturales de la red de drenajes de la ciudad. En términos generales se puede concluir que los factores causantes de esta problemática son dos: i) la ausencia de consciencia ciudadana para disponer los residuos sólidos en sitios adecuados; y ii) la deficiencia que presentan los servicios de recolección de residuos. Otro punto importante es el manejo de los escombros en la ciudad que hoy en día se disponen </w:t>
      </w:r>
      <w:r w:rsidR="00CE452E">
        <w:rPr>
          <w:rFonts w:ascii="Arial" w:hAnsi="Arial" w:cs="Arial"/>
          <w:lang w:val="es-ES_tradnl"/>
        </w:rPr>
        <w:t>de manera inadecuada debido a la ausencia de un lugar dedicado para la disposición final de este tipo de desechos.</w:t>
      </w:r>
    </w:p>
    <w:p w:rsidR="00092A39" w:rsidRDefault="00092A39" w:rsidP="00092A39">
      <w:pPr>
        <w:pStyle w:val="ListParagraph"/>
        <w:rPr>
          <w:rFonts w:ascii="Arial" w:hAnsi="Arial" w:cs="Arial"/>
          <w:lang w:val="es-ES_tradnl"/>
        </w:rPr>
      </w:pPr>
    </w:p>
    <w:p w:rsidR="00576715" w:rsidRDefault="00576715" w:rsidP="00576715">
      <w:pPr>
        <w:pStyle w:val="ListParagraph"/>
        <w:spacing w:after="0" w:line="20" w:lineRule="atLeast"/>
        <w:ind w:left="1224"/>
        <w:jc w:val="both"/>
        <w:rPr>
          <w:rFonts w:ascii="Arial" w:hAnsi="Arial" w:cs="Arial"/>
          <w:lang w:val="es-ES_tradnl"/>
        </w:rPr>
      </w:pPr>
    </w:p>
    <w:p w:rsidR="00CE452E" w:rsidRDefault="00CE452E" w:rsidP="008567BA">
      <w:pPr>
        <w:pStyle w:val="ListParagraph"/>
        <w:numPr>
          <w:ilvl w:val="2"/>
          <w:numId w:val="1"/>
        </w:numPr>
        <w:spacing w:after="0" w:line="20" w:lineRule="atLeast"/>
        <w:jc w:val="both"/>
        <w:rPr>
          <w:rFonts w:ascii="Arial" w:hAnsi="Arial" w:cs="Arial"/>
          <w:lang w:val="es-ES_tradnl"/>
        </w:rPr>
      </w:pPr>
      <w:r>
        <w:rPr>
          <w:rFonts w:ascii="Arial" w:hAnsi="Arial" w:cs="Arial"/>
          <w:u w:val="single"/>
          <w:lang w:val="es-ES_tradnl"/>
        </w:rPr>
        <w:t>Energía.</w:t>
      </w:r>
      <w:r>
        <w:rPr>
          <w:rFonts w:ascii="Arial" w:hAnsi="Arial" w:cs="Arial"/>
          <w:lang w:val="es-ES_tradnl"/>
        </w:rPr>
        <w:t xml:space="preserve"> Uno de los principales problemas que presenta la ciudad en este ámbito es el alumbrado público. Cartagena cuenta con 43 luminarias por cada 1,000 habitantes, encontrándose por debajo del promedio de 55 en otros municipios. Con base en el estudio de mercado sobre eficiencia energética en el sector alumbrado público en Colombia desarrollado por FINDETER y el BID (2013) el consumo de energía en alumbrado público se estima en 30,227 MWh/año. Asimismo las emisiones de CO</w:t>
      </w:r>
      <w:r w:rsidRPr="00855DAF">
        <w:rPr>
          <w:rFonts w:ascii="Arial" w:hAnsi="Arial" w:cs="Arial"/>
          <w:vertAlign w:val="superscript"/>
          <w:lang w:val="es-ES_tradnl"/>
        </w:rPr>
        <w:t>2</w:t>
      </w:r>
      <w:r>
        <w:rPr>
          <w:rFonts w:ascii="Arial" w:hAnsi="Arial" w:cs="Arial"/>
          <w:lang w:val="es-ES_tradnl"/>
        </w:rPr>
        <w:t xml:space="preserve"> se estiman en 3,627 toneladas por año.</w:t>
      </w:r>
      <w:r w:rsidR="00FA5D06">
        <w:rPr>
          <w:rFonts w:ascii="Arial" w:hAnsi="Arial" w:cs="Arial"/>
          <w:lang w:val="es-ES_tradnl"/>
        </w:rPr>
        <w:t xml:space="preserve"> Con base en los datos obtenidos en el estudio de referencia, existe potencial de sustitución tecnológica, </w:t>
      </w:r>
      <w:r w:rsidR="00CA548B">
        <w:rPr>
          <w:rFonts w:ascii="Arial" w:hAnsi="Arial" w:cs="Arial"/>
          <w:lang w:val="es-ES_tradnl"/>
        </w:rPr>
        <w:t xml:space="preserve">reemplazando </w:t>
      </w:r>
      <w:r w:rsidR="00FA5D06">
        <w:rPr>
          <w:rFonts w:ascii="Arial" w:hAnsi="Arial" w:cs="Arial"/>
          <w:lang w:val="es-ES_tradnl"/>
        </w:rPr>
        <w:t>luminarias de vapor de mercurio por luminarias LED. En una primera etapa se podría sustituir cerca del 30% de las lámparas, equivale</w:t>
      </w:r>
      <w:r w:rsidR="00CA548B">
        <w:rPr>
          <w:rFonts w:ascii="Arial" w:hAnsi="Arial" w:cs="Arial"/>
          <w:lang w:val="es-ES_tradnl"/>
        </w:rPr>
        <w:t>nte</w:t>
      </w:r>
      <w:r w:rsidR="00FA5D06">
        <w:rPr>
          <w:rFonts w:ascii="Arial" w:hAnsi="Arial" w:cs="Arial"/>
          <w:lang w:val="es-ES_tradnl"/>
        </w:rPr>
        <w:t xml:space="preserve"> a 12,600 luminarias</w:t>
      </w:r>
      <w:r w:rsidR="00CA548B">
        <w:rPr>
          <w:rFonts w:ascii="Arial" w:hAnsi="Arial" w:cs="Arial"/>
          <w:lang w:val="es-ES_tradnl"/>
        </w:rPr>
        <w:t>,</w:t>
      </w:r>
      <w:r w:rsidR="00FA5D06">
        <w:rPr>
          <w:rFonts w:ascii="Arial" w:hAnsi="Arial" w:cs="Arial"/>
          <w:lang w:val="es-ES_tradnl"/>
        </w:rPr>
        <w:t xml:space="preserve"> lo que generaría un ahorro de 3,627 MWh/año (</w:t>
      </w:r>
      <w:r w:rsidR="00CA548B">
        <w:rPr>
          <w:rFonts w:ascii="Arial" w:hAnsi="Arial" w:cs="Arial"/>
          <w:lang w:val="es-ES_tradnl"/>
        </w:rPr>
        <w:t xml:space="preserve">aprox. </w:t>
      </w:r>
      <w:r w:rsidR="00FA5D06">
        <w:rPr>
          <w:rFonts w:ascii="Arial" w:hAnsi="Arial" w:cs="Arial"/>
          <w:lang w:val="es-ES_tradnl"/>
        </w:rPr>
        <w:t>USD560mil por año) y un potencial de reducción de 1,016 toneladas de CO</w:t>
      </w:r>
      <w:r w:rsidR="00FA5D06" w:rsidRPr="00855DAF">
        <w:rPr>
          <w:rFonts w:ascii="Arial" w:hAnsi="Arial" w:cs="Arial"/>
          <w:vertAlign w:val="superscript"/>
          <w:lang w:val="es-ES_tradnl"/>
        </w:rPr>
        <w:t>2</w:t>
      </w:r>
      <w:r w:rsidR="00FA5D06">
        <w:rPr>
          <w:rFonts w:ascii="Arial" w:hAnsi="Arial" w:cs="Arial"/>
          <w:lang w:val="es-ES_tradnl"/>
        </w:rPr>
        <w:t xml:space="preserve"> por año.</w:t>
      </w:r>
    </w:p>
    <w:p w:rsidR="00092A39" w:rsidRDefault="00092A39" w:rsidP="00092A39">
      <w:pPr>
        <w:pStyle w:val="ListParagraph"/>
        <w:rPr>
          <w:rFonts w:ascii="Arial" w:hAnsi="Arial" w:cs="Arial"/>
          <w:lang w:val="es-ES_tradnl"/>
        </w:rPr>
      </w:pPr>
    </w:p>
    <w:p w:rsidR="00576715" w:rsidRPr="00576715" w:rsidRDefault="00576715" w:rsidP="00576715">
      <w:pPr>
        <w:spacing w:after="0" w:line="20" w:lineRule="atLeast"/>
        <w:jc w:val="both"/>
        <w:rPr>
          <w:rFonts w:ascii="Arial" w:hAnsi="Arial" w:cs="Arial"/>
          <w:lang w:val="es-ES_tradnl"/>
        </w:rPr>
      </w:pPr>
    </w:p>
    <w:p w:rsidR="00FA5D06" w:rsidRDefault="00FA5D06" w:rsidP="00FA5D06">
      <w:pPr>
        <w:pStyle w:val="ListParagraph"/>
        <w:numPr>
          <w:ilvl w:val="2"/>
          <w:numId w:val="1"/>
        </w:numPr>
        <w:spacing w:after="0" w:line="20" w:lineRule="atLeast"/>
        <w:ind w:left="1296"/>
        <w:jc w:val="both"/>
        <w:rPr>
          <w:rFonts w:ascii="Arial" w:hAnsi="Arial" w:cs="Arial"/>
          <w:lang w:val="es-ES_tradnl"/>
        </w:rPr>
      </w:pPr>
      <w:r>
        <w:rPr>
          <w:rFonts w:ascii="Arial" w:hAnsi="Arial" w:cs="Arial"/>
          <w:u w:val="single"/>
          <w:lang w:val="es-ES_tradnl"/>
        </w:rPr>
        <w:t>Mitigación del Cambio Clim</w:t>
      </w:r>
      <w:r w:rsidR="00D11CD1">
        <w:rPr>
          <w:rFonts w:ascii="Arial" w:hAnsi="Arial" w:cs="Arial"/>
          <w:u w:val="single"/>
          <w:lang w:val="es-ES_tradnl"/>
        </w:rPr>
        <w:t>ático.</w:t>
      </w:r>
      <w:r w:rsidR="00D11CD1">
        <w:rPr>
          <w:rFonts w:ascii="Arial" w:hAnsi="Arial" w:cs="Arial"/>
          <w:lang w:val="es-ES_tradnl"/>
        </w:rPr>
        <w:t xml:space="preserve"> La ciudad de Cartagena de Indias es una de las siete áreas identificadas como críticas en el país por efectos del aumento en el nivel del agua</w:t>
      </w:r>
      <w:r w:rsidR="00CA548B">
        <w:rPr>
          <w:rFonts w:ascii="Arial" w:hAnsi="Arial" w:cs="Arial"/>
          <w:lang w:val="es-ES_tradnl"/>
        </w:rPr>
        <w:t xml:space="preserve"> por efectos del cambio climático</w:t>
      </w:r>
      <w:r w:rsidR="00D11CD1">
        <w:rPr>
          <w:rFonts w:ascii="Arial" w:hAnsi="Arial" w:cs="Arial"/>
          <w:lang w:val="es-ES_tradnl"/>
        </w:rPr>
        <w:t xml:space="preserve">. En tal sentido, desde 2007 la ciudad viene trabajando para fortalecer su capacidad de adaptación a este fenómeno. </w:t>
      </w:r>
      <w:r w:rsidR="00DF6BBC" w:rsidRPr="00DF6BBC">
        <w:rPr>
          <w:rFonts w:ascii="Arial" w:hAnsi="Arial" w:cs="Arial"/>
          <w:lang w:val="es-ES"/>
        </w:rPr>
        <w:t xml:space="preserve">Los principales impactos observados son la erosión costera y retroceso de las playas, daños en la Vía del Mar, afectación del centro histórico, cambios en la dinámica del </w:t>
      </w:r>
      <w:r w:rsidR="00CA548B">
        <w:rPr>
          <w:rFonts w:ascii="Arial" w:hAnsi="Arial" w:cs="Arial"/>
          <w:lang w:val="es-ES"/>
        </w:rPr>
        <w:t>s</w:t>
      </w:r>
      <w:r w:rsidR="00CA548B" w:rsidRPr="00DF6BBC">
        <w:rPr>
          <w:rFonts w:ascii="Arial" w:hAnsi="Arial" w:cs="Arial"/>
          <w:lang w:val="es-ES"/>
        </w:rPr>
        <w:t xml:space="preserve">istema </w:t>
      </w:r>
      <w:r w:rsidR="00DF6BBC" w:rsidRPr="00DF6BBC">
        <w:rPr>
          <w:rFonts w:ascii="Arial" w:hAnsi="Arial" w:cs="Arial"/>
          <w:lang w:val="es-ES"/>
        </w:rPr>
        <w:t xml:space="preserve">de humedales costeros e intrusión marina en el Canal del Dique. </w:t>
      </w:r>
      <w:r w:rsidR="00DF6BBC">
        <w:rPr>
          <w:rFonts w:ascii="Arial" w:hAnsi="Arial" w:cs="Arial"/>
          <w:lang w:val="es-ES"/>
        </w:rPr>
        <w:t>Estos impactos pueden incrementarse teniendo en cuenta factores de índole social y económic</w:t>
      </w:r>
      <w:r w:rsidR="00840B72">
        <w:rPr>
          <w:rFonts w:ascii="Arial" w:hAnsi="Arial" w:cs="Arial"/>
          <w:lang w:val="es-ES"/>
        </w:rPr>
        <w:t>o</w:t>
      </w:r>
      <w:r w:rsidR="00DF6BBC">
        <w:rPr>
          <w:rFonts w:ascii="Arial" w:hAnsi="Arial" w:cs="Arial"/>
          <w:lang w:val="es-ES"/>
        </w:rPr>
        <w:t xml:space="preserve"> tales como el crecimiento demográfico, el </w:t>
      </w:r>
      <w:r w:rsidR="00CA548B">
        <w:rPr>
          <w:rFonts w:ascii="Arial" w:hAnsi="Arial" w:cs="Arial"/>
          <w:lang w:val="es-ES"/>
        </w:rPr>
        <w:t xml:space="preserve">aumento </w:t>
      </w:r>
      <w:r w:rsidR="00DF6BBC">
        <w:rPr>
          <w:rFonts w:ascii="Arial" w:hAnsi="Arial" w:cs="Arial"/>
          <w:lang w:val="es-ES"/>
        </w:rPr>
        <w:t>de la pobreza y los déficit de vivienda y saneamiento básico. Con base en lo anterior, uno de los principales retos de la ciudad radica en la implementación de planes</w:t>
      </w:r>
      <w:r w:rsidR="00CA548B">
        <w:rPr>
          <w:rStyle w:val="FootnoteReference"/>
          <w:rFonts w:ascii="Arial" w:hAnsi="Arial" w:cs="Arial"/>
          <w:lang w:val="es-ES"/>
        </w:rPr>
        <w:footnoteReference w:id="2"/>
      </w:r>
      <w:r w:rsidR="00DF6BBC">
        <w:rPr>
          <w:rFonts w:ascii="Arial" w:hAnsi="Arial" w:cs="Arial"/>
          <w:lang w:val="es-ES"/>
        </w:rPr>
        <w:t xml:space="preserve">, acciones y estrategias dirigidas a la adaptación al cambio climático, entre las cuales destacan la recuperación y ordenamiento de suelos de protección, acciones de densificación del suelo urbano, revisión de la cota de inundaciones y establecimiento de políticas habitacionales. La recuperación de las ciénagas como espacios para la regulación hídrica y de mejoramiento paisajístico, constituyen uno de los activos ambientales que pueden generar valor para el mejoramiento de la calidad de vida en Cartagena y que pueden mejorar la administración de los riesgos relacionados a los fenómenos de índole </w:t>
      </w:r>
      <w:r w:rsidR="00FE68EC">
        <w:rPr>
          <w:rFonts w:ascii="Arial" w:hAnsi="Arial" w:cs="Arial"/>
          <w:lang w:val="es-ES"/>
        </w:rPr>
        <w:t>climática</w:t>
      </w:r>
      <w:r w:rsidR="00DF6BBC">
        <w:rPr>
          <w:rFonts w:ascii="Arial" w:hAnsi="Arial" w:cs="Arial"/>
          <w:lang w:val="es-ES"/>
        </w:rPr>
        <w:t>.</w:t>
      </w:r>
    </w:p>
    <w:p w:rsidR="00706B60" w:rsidRPr="00D40EB5" w:rsidRDefault="00706B60" w:rsidP="00D40EB5">
      <w:pPr>
        <w:autoSpaceDE w:val="0"/>
        <w:autoSpaceDN w:val="0"/>
        <w:adjustRightInd w:val="0"/>
        <w:spacing w:after="0" w:line="20" w:lineRule="atLeast"/>
        <w:jc w:val="both"/>
        <w:rPr>
          <w:rFonts w:ascii="Arial" w:hAnsi="Arial" w:cs="Arial"/>
          <w:lang w:val="es-ES_tradnl"/>
        </w:rPr>
      </w:pPr>
    </w:p>
    <w:p w:rsidR="00706B60" w:rsidRDefault="00590EBB" w:rsidP="00852B15">
      <w:pPr>
        <w:pStyle w:val="ListParagraph"/>
        <w:numPr>
          <w:ilvl w:val="1"/>
          <w:numId w:val="1"/>
        </w:numPr>
        <w:spacing w:after="0" w:line="20" w:lineRule="atLeast"/>
        <w:jc w:val="both"/>
        <w:rPr>
          <w:rFonts w:ascii="Arial" w:hAnsi="Arial" w:cs="Arial"/>
          <w:lang w:val="es-ES_tradnl"/>
        </w:rPr>
      </w:pPr>
      <w:r w:rsidRPr="00D40EB5">
        <w:rPr>
          <w:rFonts w:ascii="Arial" w:hAnsi="Arial" w:cs="Arial"/>
          <w:u w:val="single"/>
          <w:lang w:val="es-ES_tradnl"/>
        </w:rPr>
        <w:t>Dimensión de sostenibilidad urbana</w:t>
      </w:r>
      <w:r w:rsidRPr="00D40EB5">
        <w:rPr>
          <w:rFonts w:ascii="Arial" w:hAnsi="Arial" w:cs="Arial"/>
          <w:lang w:val="es-ES_tradnl"/>
        </w:rPr>
        <w:t>.</w:t>
      </w:r>
      <w:r w:rsidR="00B45CAF" w:rsidRPr="00D40EB5">
        <w:rPr>
          <w:rFonts w:ascii="Arial" w:hAnsi="Arial" w:cs="Arial"/>
          <w:lang w:val="es-ES_tradnl"/>
        </w:rPr>
        <w:t xml:space="preserve"> E</w:t>
      </w:r>
      <w:r w:rsidR="00103478" w:rsidRPr="00D40EB5">
        <w:rPr>
          <w:rFonts w:ascii="Arial" w:hAnsi="Arial" w:cs="Arial"/>
          <w:lang w:val="es-ES_tradnl"/>
        </w:rPr>
        <w:t xml:space="preserve">l diagnóstico ICES permite evidenciar </w:t>
      </w:r>
      <w:r w:rsidR="00CA2944" w:rsidRPr="00D40EB5">
        <w:rPr>
          <w:rFonts w:ascii="Arial" w:hAnsi="Arial" w:cs="Arial"/>
          <w:lang w:val="es-ES_tradnl"/>
        </w:rPr>
        <w:t xml:space="preserve">que </w:t>
      </w:r>
      <w:r w:rsidR="00103478" w:rsidRPr="00D40EB5">
        <w:rPr>
          <w:rFonts w:ascii="Arial" w:hAnsi="Arial" w:cs="Arial"/>
          <w:lang w:val="es-ES_tradnl"/>
        </w:rPr>
        <w:t xml:space="preserve">existen algunos aspectos específicos que merecen ser atendidos con </w:t>
      </w:r>
      <w:r w:rsidR="003466D5" w:rsidRPr="00D40EB5">
        <w:rPr>
          <w:rFonts w:ascii="Arial" w:hAnsi="Arial" w:cs="Arial"/>
          <w:lang w:val="es-ES_tradnl"/>
        </w:rPr>
        <w:t>prioridad</w:t>
      </w:r>
      <w:r w:rsidR="00B45CAF" w:rsidRPr="00D40EB5">
        <w:rPr>
          <w:rFonts w:ascii="Arial" w:hAnsi="Arial" w:cs="Arial"/>
          <w:lang w:val="es-ES_tradnl"/>
        </w:rPr>
        <w:t>:</w:t>
      </w:r>
      <w:r w:rsidR="00103478" w:rsidRPr="00D40EB5">
        <w:rPr>
          <w:rFonts w:ascii="Arial" w:hAnsi="Arial" w:cs="Arial"/>
          <w:lang w:val="es-ES_tradnl"/>
        </w:rPr>
        <w:t xml:space="preserve"> </w:t>
      </w:r>
      <w:r w:rsidR="00D40EB5">
        <w:rPr>
          <w:rFonts w:ascii="Arial" w:hAnsi="Arial" w:cs="Arial"/>
          <w:lang w:val="es-ES_tradnl"/>
        </w:rPr>
        <w:t xml:space="preserve">la planificación urbana y </w:t>
      </w:r>
      <w:r w:rsidR="00103478" w:rsidRPr="00D40EB5">
        <w:rPr>
          <w:rFonts w:ascii="Arial" w:hAnsi="Arial" w:cs="Arial"/>
          <w:lang w:val="es-ES_tradnl"/>
        </w:rPr>
        <w:t xml:space="preserve">el </w:t>
      </w:r>
      <w:r w:rsidR="00A013BA" w:rsidRPr="00D40EB5">
        <w:rPr>
          <w:rFonts w:ascii="Arial" w:hAnsi="Arial" w:cs="Arial"/>
          <w:lang w:val="es-ES_tradnl"/>
        </w:rPr>
        <w:t xml:space="preserve">ordenamiento territorial, </w:t>
      </w:r>
      <w:r w:rsidR="00600F86" w:rsidRPr="00D40EB5">
        <w:rPr>
          <w:rFonts w:ascii="Arial" w:hAnsi="Arial" w:cs="Arial"/>
          <w:lang w:val="es-ES_tradnl"/>
        </w:rPr>
        <w:t>el</w:t>
      </w:r>
      <w:r w:rsidR="00A013BA" w:rsidRPr="00D40EB5">
        <w:rPr>
          <w:rFonts w:ascii="Arial" w:hAnsi="Arial" w:cs="Arial"/>
          <w:lang w:val="es-ES_tradnl"/>
        </w:rPr>
        <w:t xml:space="preserve"> </w:t>
      </w:r>
      <w:r w:rsidR="00103478" w:rsidRPr="00D40EB5">
        <w:rPr>
          <w:rFonts w:ascii="Arial" w:hAnsi="Arial" w:cs="Arial"/>
          <w:lang w:val="es-ES_tradnl"/>
        </w:rPr>
        <w:t>déficit de vivienda</w:t>
      </w:r>
      <w:r w:rsidR="007973E7" w:rsidRPr="00D40EB5">
        <w:rPr>
          <w:rFonts w:ascii="Arial" w:hAnsi="Arial" w:cs="Arial"/>
          <w:lang w:val="es-ES_tradnl"/>
        </w:rPr>
        <w:t>, el manejo de espacios públicos</w:t>
      </w:r>
      <w:r w:rsidR="00A013BA" w:rsidRPr="00D40EB5">
        <w:rPr>
          <w:rFonts w:ascii="Arial" w:hAnsi="Arial" w:cs="Arial"/>
          <w:lang w:val="es-ES_tradnl"/>
        </w:rPr>
        <w:t>, áreas verdes y de recreación</w:t>
      </w:r>
      <w:r w:rsidR="007973E7" w:rsidRPr="00D40EB5">
        <w:rPr>
          <w:rFonts w:ascii="Arial" w:hAnsi="Arial" w:cs="Arial"/>
          <w:lang w:val="es-ES_tradnl"/>
        </w:rPr>
        <w:t xml:space="preserve">, </w:t>
      </w:r>
      <w:r w:rsidR="00D40EB5" w:rsidRPr="00D40EB5">
        <w:rPr>
          <w:rFonts w:ascii="Arial" w:hAnsi="Arial" w:cs="Arial"/>
          <w:lang w:val="es-ES_tradnl"/>
        </w:rPr>
        <w:t>y</w:t>
      </w:r>
      <w:r w:rsidR="00821392">
        <w:rPr>
          <w:rFonts w:ascii="Arial" w:hAnsi="Arial" w:cs="Arial"/>
          <w:lang w:val="es-ES_tradnl"/>
        </w:rPr>
        <w:t xml:space="preserve"> </w:t>
      </w:r>
      <w:r w:rsidR="00A013BA" w:rsidRPr="00D40EB5">
        <w:rPr>
          <w:rFonts w:ascii="Arial" w:hAnsi="Arial" w:cs="Arial"/>
          <w:lang w:val="es-ES_tradnl"/>
        </w:rPr>
        <w:t>movilidad y transporte</w:t>
      </w:r>
      <w:r w:rsidR="00D40EB5" w:rsidRPr="00D40EB5">
        <w:rPr>
          <w:rFonts w:ascii="Arial" w:hAnsi="Arial" w:cs="Arial"/>
          <w:lang w:val="es-ES_tradnl"/>
        </w:rPr>
        <w:t>.</w:t>
      </w:r>
      <w:r w:rsidR="007973E7" w:rsidRPr="00D40EB5">
        <w:rPr>
          <w:rFonts w:ascii="Arial" w:hAnsi="Arial" w:cs="Arial"/>
          <w:lang w:val="es-ES_tradnl"/>
        </w:rPr>
        <w:t xml:space="preserve"> </w:t>
      </w:r>
    </w:p>
    <w:p w:rsidR="004B164E" w:rsidRDefault="004B164E" w:rsidP="004B164E">
      <w:pPr>
        <w:pStyle w:val="ListParagraph"/>
        <w:spacing w:after="0" w:line="20" w:lineRule="atLeast"/>
        <w:ind w:left="792"/>
        <w:jc w:val="both"/>
        <w:rPr>
          <w:rFonts w:ascii="Arial" w:hAnsi="Arial" w:cs="Arial"/>
          <w:lang w:val="es-ES_tradnl"/>
        </w:rPr>
      </w:pPr>
    </w:p>
    <w:p w:rsidR="00D40EB5" w:rsidRDefault="00092A39" w:rsidP="00092A39">
      <w:pPr>
        <w:pStyle w:val="ListParagraph"/>
        <w:numPr>
          <w:ilvl w:val="2"/>
          <w:numId w:val="1"/>
        </w:numPr>
        <w:spacing w:after="0" w:line="20" w:lineRule="atLeast"/>
        <w:jc w:val="both"/>
        <w:rPr>
          <w:rFonts w:ascii="Arial" w:hAnsi="Arial" w:cs="Arial"/>
          <w:lang w:val="es-ES_tradnl"/>
        </w:rPr>
      </w:pPr>
      <w:r>
        <w:rPr>
          <w:rFonts w:ascii="Arial" w:hAnsi="Arial" w:cs="Arial"/>
          <w:u w:val="single"/>
          <w:lang w:val="es-ES_tradnl"/>
        </w:rPr>
        <w:t>Planificación urbana y ordenamiento territorial.</w:t>
      </w:r>
      <w:r>
        <w:rPr>
          <w:rFonts w:ascii="Arial" w:hAnsi="Arial" w:cs="Arial"/>
          <w:lang w:val="es-ES_tradnl"/>
        </w:rPr>
        <w:t xml:space="preserve"> </w:t>
      </w:r>
      <w:r w:rsidR="00D40EB5">
        <w:rPr>
          <w:rFonts w:ascii="Arial" w:hAnsi="Arial" w:cs="Arial"/>
          <w:lang w:val="es-ES_tradnl"/>
        </w:rPr>
        <w:t xml:space="preserve">La morfología especial de la ciudad, situada entre ciénagas, lagunas y franjas costeras, impone desafíos importantes en materia de planificación urbana y ambiental. La ciudad ha experimentado un crecimiento </w:t>
      </w:r>
      <w:r w:rsidR="00651C1C">
        <w:rPr>
          <w:rFonts w:ascii="Arial" w:hAnsi="Arial" w:cs="Arial"/>
          <w:lang w:val="es-ES_tradnl"/>
        </w:rPr>
        <w:t xml:space="preserve">espontáneo </w:t>
      </w:r>
      <w:r w:rsidR="00D40EB5">
        <w:rPr>
          <w:rFonts w:ascii="Arial" w:hAnsi="Arial" w:cs="Arial"/>
          <w:lang w:val="es-ES_tradnl"/>
        </w:rPr>
        <w:t xml:space="preserve">informal en grandes zonas localizadas </w:t>
      </w:r>
      <w:r w:rsidR="00D40EB5">
        <w:rPr>
          <w:rFonts w:ascii="Arial" w:hAnsi="Arial" w:cs="Arial"/>
          <w:lang w:val="es-ES_tradnl"/>
        </w:rPr>
        <w:lastRenderedPageBreak/>
        <w:t>en suelo</w:t>
      </w:r>
      <w:r w:rsidR="005E2911">
        <w:rPr>
          <w:rFonts w:ascii="Arial" w:hAnsi="Arial" w:cs="Arial"/>
          <w:lang w:val="es-ES_tradnl"/>
        </w:rPr>
        <w:t>s</w:t>
      </w:r>
      <w:r w:rsidR="00D40EB5">
        <w:rPr>
          <w:rFonts w:ascii="Arial" w:hAnsi="Arial" w:cs="Arial"/>
          <w:lang w:val="es-ES_tradnl"/>
        </w:rPr>
        <w:t xml:space="preserve"> de protección o de valor ambiental. Una de las mayores densificaciones se registra en la zona adyacente a </w:t>
      </w:r>
      <w:r w:rsidR="004B4347">
        <w:rPr>
          <w:rFonts w:ascii="Arial" w:hAnsi="Arial" w:cs="Arial"/>
          <w:lang w:val="es-ES_tradnl"/>
        </w:rPr>
        <w:t>L</w:t>
      </w:r>
      <w:r w:rsidR="00D40EB5">
        <w:rPr>
          <w:rFonts w:ascii="Arial" w:hAnsi="Arial" w:cs="Arial"/>
          <w:lang w:val="es-ES_tradnl"/>
        </w:rPr>
        <w:t>a Ciénaga de la Virgen (</w:t>
      </w:r>
      <w:r w:rsidR="00651C1C">
        <w:rPr>
          <w:rFonts w:ascii="Arial" w:hAnsi="Arial" w:cs="Arial"/>
          <w:lang w:val="es-ES_tradnl"/>
        </w:rPr>
        <w:t xml:space="preserve">sector </w:t>
      </w:r>
      <w:r w:rsidR="00D40EB5">
        <w:rPr>
          <w:rFonts w:ascii="Arial" w:hAnsi="Arial" w:cs="Arial"/>
          <w:lang w:val="es-ES_tradnl"/>
        </w:rPr>
        <w:t>Olaya Herrera) y en la dirección sureste de la carrete</w:t>
      </w:r>
      <w:r w:rsidR="004B4347">
        <w:rPr>
          <w:rFonts w:ascii="Arial" w:hAnsi="Arial" w:cs="Arial"/>
          <w:lang w:val="es-ES_tradnl"/>
        </w:rPr>
        <w:t>ra de L</w:t>
      </w:r>
      <w:r w:rsidR="00D40EB5">
        <w:rPr>
          <w:rFonts w:ascii="Arial" w:hAnsi="Arial" w:cs="Arial"/>
          <w:lang w:val="es-ES_tradnl"/>
        </w:rPr>
        <w:t xml:space="preserve">a Cordialidad. De forma paralela, el tejido urbano del centro expandido ha venido construyendo conjuntos habitacionales, tanto verticales como horizontales, de alta densidad. </w:t>
      </w:r>
      <w:r w:rsidR="00EA264A">
        <w:rPr>
          <w:rFonts w:ascii="Arial" w:hAnsi="Arial" w:cs="Arial"/>
          <w:lang w:val="es-ES_tradnl"/>
        </w:rPr>
        <w:t xml:space="preserve">En lo que respecta al Plan de Ordenamiento Territorial (POT), </w:t>
      </w:r>
      <w:r w:rsidR="00855DAF">
        <w:rPr>
          <w:rFonts w:ascii="Arial" w:hAnsi="Arial" w:cs="Arial"/>
          <w:lang w:val="es-ES_tradnl"/>
        </w:rPr>
        <w:t xml:space="preserve">de </w:t>
      </w:r>
      <w:r w:rsidR="00EA264A">
        <w:rPr>
          <w:rFonts w:ascii="Arial" w:hAnsi="Arial" w:cs="Arial"/>
          <w:lang w:val="es-ES_tradnl"/>
        </w:rPr>
        <w:t>Cartagena inició el proceso de revisión y ajuste de dicho instrumento en 2015</w:t>
      </w:r>
      <w:r w:rsidR="00855DAF">
        <w:rPr>
          <w:rFonts w:ascii="Arial" w:hAnsi="Arial" w:cs="Arial"/>
          <w:lang w:val="es-ES_tradnl"/>
        </w:rPr>
        <w:t xml:space="preserve">, sin embargo, hace falta definir si por la vigencia del Plan se requiere realizar la formulación de uno nuevo, en la cual se incorpore </w:t>
      </w:r>
      <w:r w:rsidR="00EA264A">
        <w:rPr>
          <w:rFonts w:ascii="Arial" w:hAnsi="Arial" w:cs="Arial"/>
          <w:lang w:val="es-ES_tradnl"/>
        </w:rPr>
        <w:t>la clasificación de suelos, las redes estructurantes de la ciudad, las actuaciones urbanísticas, los sistemas de equipamiento y servicios públicos, y las normas urbanísticas generales aplicables en el territorio</w:t>
      </w:r>
      <w:r w:rsidR="006849D7">
        <w:rPr>
          <w:rFonts w:ascii="Arial" w:hAnsi="Arial" w:cs="Arial"/>
          <w:lang w:val="es-ES_tradnl"/>
        </w:rPr>
        <w:t xml:space="preserve"> </w:t>
      </w:r>
      <w:r w:rsidR="00855DAF">
        <w:rPr>
          <w:rFonts w:ascii="Arial" w:hAnsi="Arial" w:cs="Arial"/>
          <w:lang w:val="es-ES_tradnl"/>
        </w:rPr>
        <w:t>distrital</w:t>
      </w:r>
      <w:r w:rsidR="00EA264A">
        <w:rPr>
          <w:rFonts w:ascii="Arial" w:hAnsi="Arial" w:cs="Arial"/>
          <w:lang w:val="es-ES_tradnl"/>
        </w:rPr>
        <w:t>. Adicionalmente, Cartagena ha iniciado la elaboración de los siguientes instrumentos de planificación: Plan Especial de Manejo y Protección del Centro Histórico; Plan Maestro de Vivienda; Plan de Ordenación y Manejo de las Unidades Costeras; Plan Distrital de Gestión de Riesgos y Plan de Adaptación al Cambio Climático; además de planes parciales para macro-proyectos urbanísticos.</w:t>
      </w:r>
    </w:p>
    <w:p w:rsidR="00EA264A" w:rsidRDefault="00EA264A" w:rsidP="00EA264A">
      <w:pPr>
        <w:pStyle w:val="ListParagraph"/>
        <w:spacing w:after="0" w:line="20" w:lineRule="atLeast"/>
        <w:ind w:left="792"/>
        <w:jc w:val="both"/>
        <w:rPr>
          <w:rFonts w:ascii="Arial" w:hAnsi="Arial" w:cs="Arial"/>
          <w:lang w:val="es-ES_tradnl"/>
        </w:rPr>
      </w:pPr>
    </w:p>
    <w:p w:rsidR="00EA264A" w:rsidRDefault="00092A39" w:rsidP="00092A39">
      <w:pPr>
        <w:pStyle w:val="ListParagraph"/>
        <w:numPr>
          <w:ilvl w:val="2"/>
          <w:numId w:val="1"/>
        </w:numPr>
        <w:spacing w:after="0" w:line="20" w:lineRule="atLeast"/>
        <w:jc w:val="both"/>
        <w:rPr>
          <w:rFonts w:ascii="Arial" w:hAnsi="Arial" w:cs="Arial"/>
          <w:lang w:val="es-ES_tradnl"/>
        </w:rPr>
      </w:pPr>
      <w:r>
        <w:rPr>
          <w:rFonts w:ascii="Arial" w:hAnsi="Arial" w:cs="Arial"/>
          <w:u w:val="single"/>
          <w:lang w:val="es-ES_tradnl"/>
        </w:rPr>
        <w:t>Vivienda.</w:t>
      </w:r>
      <w:r>
        <w:rPr>
          <w:rFonts w:ascii="Arial" w:hAnsi="Arial" w:cs="Arial"/>
          <w:lang w:val="es-ES_tradnl"/>
        </w:rPr>
        <w:t xml:space="preserve"> </w:t>
      </w:r>
      <w:r w:rsidR="00EA264A">
        <w:rPr>
          <w:rFonts w:ascii="Arial" w:hAnsi="Arial" w:cs="Arial"/>
          <w:lang w:val="es-ES_tradnl"/>
        </w:rPr>
        <w:t xml:space="preserve">En materia de vivienda, </w:t>
      </w:r>
      <w:r w:rsidR="00257748">
        <w:rPr>
          <w:rFonts w:ascii="Arial" w:hAnsi="Arial" w:cs="Arial"/>
          <w:lang w:val="es-ES_tradnl"/>
        </w:rPr>
        <w:t xml:space="preserve">Cartagena </w:t>
      </w:r>
      <w:r w:rsidR="008B3CAB">
        <w:rPr>
          <w:rFonts w:ascii="Arial" w:hAnsi="Arial" w:cs="Arial"/>
          <w:lang w:val="es-ES_tradnl"/>
        </w:rPr>
        <w:t xml:space="preserve">presenta </w:t>
      </w:r>
      <w:r w:rsidR="00257748">
        <w:rPr>
          <w:rFonts w:ascii="Arial" w:hAnsi="Arial" w:cs="Arial"/>
          <w:lang w:val="es-ES_tradnl"/>
        </w:rPr>
        <w:t xml:space="preserve">una cuarta parte de las viviendas de la ciudad </w:t>
      </w:r>
      <w:r w:rsidR="008B3CAB">
        <w:rPr>
          <w:rFonts w:ascii="Arial" w:hAnsi="Arial" w:cs="Arial"/>
          <w:lang w:val="es-ES_tradnl"/>
        </w:rPr>
        <w:t>con</w:t>
      </w:r>
      <w:r w:rsidR="00257748">
        <w:rPr>
          <w:rFonts w:ascii="Arial" w:hAnsi="Arial" w:cs="Arial"/>
          <w:lang w:val="es-ES_tradnl"/>
        </w:rPr>
        <w:t xml:space="preserve"> déficit cualitativo</w:t>
      </w:r>
      <w:r w:rsidR="008B3CAB">
        <w:rPr>
          <w:rFonts w:ascii="Arial" w:hAnsi="Arial" w:cs="Arial"/>
          <w:lang w:val="es-ES_tradnl"/>
        </w:rPr>
        <w:t>, según mediciones del DANE (2005) corresponde al 24,58% que resulta cercano a la media nacional de 23,84%</w:t>
      </w:r>
      <w:r w:rsidR="00257748">
        <w:rPr>
          <w:rFonts w:ascii="Arial" w:hAnsi="Arial" w:cs="Arial"/>
          <w:lang w:val="es-ES_tradnl"/>
        </w:rPr>
        <w:t xml:space="preserve">. Esto es reflejo de una serie de condiciones sociales, como el alto número de población en condición de desplazamiento, la presencia de población en zonas </w:t>
      </w:r>
      <w:r w:rsidR="008B3CAB">
        <w:rPr>
          <w:rFonts w:ascii="Arial" w:hAnsi="Arial" w:cs="Arial"/>
          <w:lang w:val="es-ES_tradnl"/>
        </w:rPr>
        <w:t xml:space="preserve">ambientalmente </w:t>
      </w:r>
      <w:r w:rsidR="00257748">
        <w:rPr>
          <w:rFonts w:ascii="Arial" w:hAnsi="Arial" w:cs="Arial"/>
          <w:lang w:val="es-ES_tradnl"/>
        </w:rPr>
        <w:t xml:space="preserve">sensibles y deficientes procesos de construcción. </w:t>
      </w:r>
      <w:r w:rsidR="008B3CAB">
        <w:rPr>
          <w:rFonts w:ascii="Arial" w:hAnsi="Arial" w:cs="Arial"/>
          <w:lang w:val="es-ES_tradnl"/>
        </w:rPr>
        <w:t>Por su parte, e</w:t>
      </w:r>
      <w:r w:rsidR="001508E0">
        <w:rPr>
          <w:rFonts w:ascii="Arial" w:hAnsi="Arial" w:cs="Arial"/>
          <w:lang w:val="es-ES_tradnl"/>
        </w:rPr>
        <w:t>l déficit cuantitativo de vivienda es del 13,37% que es superior a la media nacional que registra 12,37%.</w:t>
      </w:r>
    </w:p>
    <w:p w:rsidR="00AB78F1" w:rsidRPr="00AB78F1" w:rsidRDefault="00AB78F1" w:rsidP="00AB78F1">
      <w:pPr>
        <w:pStyle w:val="ListParagraph"/>
        <w:rPr>
          <w:rFonts w:ascii="Arial" w:hAnsi="Arial" w:cs="Arial"/>
          <w:lang w:val="es-ES_tradnl"/>
        </w:rPr>
      </w:pPr>
    </w:p>
    <w:p w:rsidR="00403245" w:rsidRDefault="00092A39" w:rsidP="00092A39">
      <w:pPr>
        <w:pStyle w:val="ListParagraph"/>
        <w:numPr>
          <w:ilvl w:val="2"/>
          <w:numId w:val="1"/>
        </w:numPr>
        <w:spacing w:after="0" w:line="20" w:lineRule="atLeast"/>
        <w:jc w:val="both"/>
        <w:rPr>
          <w:rFonts w:ascii="Arial" w:hAnsi="Arial" w:cs="Arial"/>
          <w:lang w:val="es-ES_tradnl"/>
        </w:rPr>
      </w:pPr>
      <w:r w:rsidRPr="00092A39">
        <w:rPr>
          <w:rFonts w:ascii="Arial" w:hAnsi="Arial" w:cs="Arial"/>
          <w:u w:val="single"/>
          <w:lang w:val="es-ES_tradnl"/>
        </w:rPr>
        <w:t>Espacios públicos y recreacionales.</w:t>
      </w:r>
      <w:r>
        <w:rPr>
          <w:rFonts w:ascii="Arial" w:hAnsi="Arial" w:cs="Arial"/>
          <w:lang w:val="es-ES_tradnl"/>
        </w:rPr>
        <w:t xml:space="preserve"> </w:t>
      </w:r>
      <w:r w:rsidR="00AB78F1" w:rsidRPr="00576715">
        <w:rPr>
          <w:rFonts w:ascii="Arial" w:hAnsi="Arial" w:cs="Arial"/>
          <w:lang w:val="es-ES_tradnl"/>
        </w:rPr>
        <w:t>En lo que respecta a los espacios públicos, en Colombia el Decreto No.1504</w:t>
      </w:r>
      <w:r w:rsidR="008B3CAB">
        <w:rPr>
          <w:rFonts w:ascii="Arial" w:hAnsi="Arial" w:cs="Arial"/>
          <w:lang w:val="es-ES_tradnl"/>
        </w:rPr>
        <w:t xml:space="preserve"> de</w:t>
      </w:r>
      <w:r w:rsidR="00AB78F1" w:rsidRPr="00576715">
        <w:rPr>
          <w:rFonts w:ascii="Arial" w:hAnsi="Arial" w:cs="Arial"/>
          <w:lang w:val="es-ES_tradnl"/>
        </w:rPr>
        <w:t>1998</w:t>
      </w:r>
      <w:r w:rsidR="008B3CAB">
        <w:rPr>
          <w:rStyle w:val="FootnoteReference"/>
          <w:rFonts w:ascii="Arial" w:hAnsi="Arial" w:cs="Arial"/>
          <w:lang w:val="es-ES_tradnl"/>
        </w:rPr>
        <w:footnoteReference w:id="3"/>
      </w:r>
      <w:r w:rsidR="00AB78F1" w:rsidRPr="00576715">
        <w:rPr>
          <w:rFonts w:ascii="Arial" w:hAnsi="Arial" w:cs="Arial"/>
          <w:lang w:val="es-ES_tradnl"/>
        </w:rPr>
        <w:t xml:space="preserve"> establece que el índice ideal de espacio público debe ser de 15</w:t>
      </w:r>
      <w:r w:rsidR="00916D02">
        <w:rPr>
          <w:rFonts w:ascii="Arial" w:hAnsi="Arial" w:cs="Arial"/>
          <w:lang w:val="es-ES_tradnl"/>
        </w:rPr>
        <w:t>m</w:t>
      </w:r>
      <w:r w:rsidR="00AB78F1" w:rsidRPr="00576715">
        <w:rPr>
          <w:rFonts w:ascii="Arial" w:hAnsi="Arial" w:cs="Arial"/>
          <w:vertAlign w:val="superscript"/>
          <w:lang w:val="es-ES_tradnl"/>
        </w:rPr>
        <w:t>2</w:t>
      </w:r>
      <w:r w:rsidR="00AB78F1" w:rsidRPr="00576715">
        <w:rPr>
          <w:rFonts w:ascii="Arial" w:hAnsi="Arial" w:cs="Arial"/>
          <w:lang w:val="es-ES_tradnl"/>
        </w:rPr>
        <w:t xml:space="preserve"> por habitante</w:t>
      </w:r>
      <w:r w:rsidR="008B3CAB">
        <w:rPr>
          <w:rStyle w:val="FootnoteReference"/>
          <w:rFonts w:ascii="Arial" w:hAnsi="Arial" w:cs="Arial"/>
          <w:lang w:val="es-ES_tradnl"/>
        </w:rPr>
        <w:footnoteReference w:id="4"/>
      </w:r>
      <w:r w:rsidR="00AB78F1" w:rsidRPr="00576715">
        <w:rPr>
          <w:rFonts w:ascii="Arial" w:hAnsi="Arial" w:cs="Arial"/>
          <w:lang w:val="es-ES_tradnl"/>
        </w:rPr>
        <w:t>. La ciudad de Cartagena presenta un déficit cuantitativo de espacio público con respecto a los índices deseables, registrando un índice de</w:t>
      </w:r>
      <w:r w:rsidR="00403245" w:rsidRPr="00576715">
        <w:rPr>
          <w:rFonts w:ascii="Arial" w:hAnsi="Arial" w:cs="Arial"/>
          <w:lang w:val="es-ES_tradnl"/>
        </w:rPr>
        <w:t xml:space="preserve"> apenas</w:t>
      </w:r>
      <w:r w:rsidR="00AB78F1" w:rsidRPr="00576715">
        <w:rPr>
          <w:rFonts w:ascii="Arial" w:hAnsi="Arial" w:cs="Arial"/>
          <w:lang w:val="es-ES_tradnl"/>
        </w:rPr>
        <w:t xml:space="preserve"> 7,7 </w:t>
      </w:r>
      <w:r w:rsidR="00916D02">
        <w:rPr>
          <w:rFonts w:ascii="Arial" w:hAnsi="Arial" w:cs="Arial"/>
          <w:lang w:val="es-ES_tradnl"/>
        </w:rPr>
        <w:t>m</w:t>
      </w:r>
      <w:r w:rsidR="00AB78F1" w:rsidRPr="00576715">
        <w:rPr>
          <w:rFonts w:ascii="Arial" w:hAnsi="Arial" w:cs="Arial"/>
          <w:vertAlign w:val="superscript"/>
          <w:lang w:val="es-ES_tradnl"/>
        </w:rPr>
        <w:t>2</w:t>
      </w:r>
      <w:r w:rsidR="00AB78F1" w:rsidRPr="00576715">
        <w:rPr>
          <w:rFonts w:ascii="Arial" w:hAnsi="Arial" w:cs="Arial"/>
          <w:lang w:val="es-ES_tradnl"/>
        </w:rPr>
        <w:t xml:space="preserve"> por habitante.</w:t>
      </w:r>
      <w:r w:rsidR="00852B15" w:rsidRPr="00576715">
        <w:rPr>
          <w:rFonts w:ascii="Arial" w:hAnsi="Arial" w:cs="Arial"/>
          <w:lang w:val="es-ES_tradnl"/>
        </w:rPr>
        <w:t xml:space="preserve"> El espacio público total urbano de la ciudad para el año 2012</w:t>
      </w:r>
      <w:r w:rsidR="00403245" w:rsidRPr="00576715">
        <w:rPr>
          <w:rFonts w:ascii="Arial" w:hAnsi="Arial" w:cs="Arial"/>
          <w:lang w:val="es-ES_tradnl"/>
        </w:rPr>
        <w:t xml:space="preserve"> era de 8,748,918 </w:t>
      </w:r>
      <w:r w:rsidR="00916D02">
        <w:rPr>
          <w:rFonts w:ascii="Arial" w:hAnsi="Arial" w:cs="Arial"/>
          <w:lang w:val="es-ES_tradnl"/>
        </w:rPr>
        <w:t>m</w:t>
      </w:r>
      <w:r w:rsidR="00403245" w:rsidRPr="00576715">
        <w:rPr>
          <w:rFonts w:ascii="Arial" w:hAnsi="Arial" w:cs="Arial"/>
          <w:vertAlign w:val="superscript"/>
          <w:lang w:val="es-ES_tradnl"/>
        </w:rPr>
        <w:t xml:space="preserve">2 </w:t>
      </w:r>
      <w:r w:rsidR="00403245" w:rsidRPr="00576715">
        <w:rPr>
          <w:rFonts w:ascii="Arial" w:hAnsi="Arial" w:cs="Arial"/>
          <w:lang w:val="es-ES_tradnl"/>
        </w:rPr>
        <w:t xml:space="preserve">y en los últimos cinco años, con base en los datos de la Gerencia de Espacio Público, se han recuperado más de 160,000 </w:t>
      </w:r>
      <w:r w:rsidR="00916D02">
        <w:rPr>
          <w:rFonts w:ascii="Arial" w:hAnsi="Arial" w:cs="Arial"/>
          <w:lang w:val="es-ES_tradnl"/>
        </w:rPr>
        <w:t>m</w:t>
      </w:r>
      <w:r w:rsidR="00403245" w:rsidRPr="00576715">
        <w:rPr>
          <w:rFonts w:ascii="Arial" w:hAnsi="Arial" w:cs="Arial"/>
          <w:vertAlign w:val="superscript"/>
          <w:lang w:val="es-ES_tradnl"/>
        </w:rPr>
        <w:t xml:space="preserve">2 </w:t>
      </w:r>
      <w:r w:rsidR="00403245" w:rsidRPr="00576715">
        <w:rPr>
          <w:rFonts w:ascii="Arial" w:hAnsi="Arial" w:cs="Arial"/>
          <w:lang w:val="es-ES_tradnl"/>
        </w:rPr>
        <w:t xml:space="preserve">de espacios públicos con riesgo de re-invasión. En cuanto a la percepción ciudadana frente a la satisfacción por la dotación de espacios públicos, según del Informe de Cartagena Cómo Vamos, se puede observar que ésta, es baja (33%). </w:t>
      </w:r>
    </w:p>
    <w:p w:rsidR="00576715" w:rsidRPr="00576715" w:rsidRDefault="00576715" w:rsidP="00576715">
      <w:pPr>
        <w:spacing w:after="0" w:line="20" w:lineRule="atLeast"/>
        <w:jc w:val="both"/>
        <w:rPr>
          <w:rFonts w:ascii="Arial" w:hAnsi="Arial" w:cs="Arial"/>
          <w:lang w:val="es-ES_tradnl"/>
        </w:rPr>
      </w:pPr>
    </w:p>
    <w:p w:rsidR="00706B60" w:rsidRDefault="00092A39" w:rsidP="00092A39">
      <w:pPr>
        <w:pStyle w:val="ListParagraph"/>
        <w:numPr>
          <w:ilvl w:val="2"/>
          <w:numId w:val="1"/>
        </w:numPr>
        <w:autoSpaceDE w:val="0"/>
        <w:autoSpaceDN w:val="0"/>
        <w:adjustRightInd w:val="0"/>
        <w:spacing w:after="0" w:line="20" w:lineRule="atLeast"/>
        <w:jc w:val="both"/>
        <w:rPr>
          <w:rFonts w:ascii="Arial" w:hAnsi="Arial" w:cs="Arial"/>
          <w:lang w:val="es-ES_tradnl"/>
        </w:rPr>
      </w:pPr>
      <w:r w:rsidRPr="00092A39">
        <w:rPr>
          <w:rFonts w:ascii="Arial" w:hAnsi="Arial" w:cs="Arial"/>
          <w:u w:val="single"/>
          <w:lang w:val="es-ES_tradnl"/>
        </w:rPr>
        <w:t>Movilidad y transporte urbano.</w:t>
      </w:r>
      <w:r>
        <w:rPr>
          <w:rFonts w:ascii="Arial" w:hAnsi="Arial" w:cs="Arial"/>
          <w:lang w:val="es-ES_tradnl"/>
        </w:rPr>
        <w:t xml:space="preserve"> </w:t>
      </w:r>
      <w:r w:rsidR="00403245" w:rsidRPr="00627D4F">
        <w:rPr>
          <w:rFonts w:ascii="Arial" w:hAnsi="Arial" w:cs="Arial"/>
          <w:lang w:val="es-ES_tradnl"/>
        </w:rPr>
        <w:t>En materia de movilidad y transporte</w:t>
      </w:r>
      <w:r w:rsidR="00576715" w:rsidRPr="00627D4F">
        <w:rPr>
          <w:rFonts w:ascii="Arial" w:hAnsi="Arial" w:cs="Arial"/>
          <w:lang w:val="es-ES_tradnl"/>
        </w:rPr>
        <w:t>, la ciudad de Cartagena</w:t>
      </w:r>
      <w:r w:rsidR="00EC19C3" w:rsidRPr="00627D4F">
        <w:rPr>
          <w:rFonts w:ascii="Arial" w:hAnsi="Arial" w:cs="Arial"/>
          <w:lang w:val="es-ES_tradnl"/>
        </w:rPr>
        <w:t xml:space="preserve"> cuenta con 1,026 </w:t>
      </w:r>
      <w:r w:rsidR="00840B72">
        <w:rPr>
          <w:rFonts w:ascii="Arial" w:hAnsi="Arial" w:cs="Arial"/>
          <w:lang w:val="es-ES_tradnl"/>
        </w:rPr>
        <w:t>k</w:t>
      </w:r>
      <w:r w:rsidR="00EC19C3" w:rsidRPr="00627D4F">
        <w:rPr>
          <w:rFonts w:ascii="Arial" w:hAnsi="Arial" w:cs="Arial"/>
          <w:lang w:val="es-ES_tradnl"/>
        </w:rPr>
        <w:t xml:space="preserve">m de malla vial de los cuales, 70% se encuentra en buen estado seguido de 3% en estado regular y un 20% en mal estado. En materia de andenes peatonales, se observa que al menos un tercio tiene un metro de ancho, lo que contradice los estándares establecidos en el manual de </w:t>
      </w:r>
      <w:r w:rsidR="00EC19C3" w:rsidRPr="004E1F56">
        <w:rPr>
          <w:rFonts w:ascii="Arial" w:hAnsi="Arial" w:cs="Arial"/>
          <w:i/>
          <w:lang w:val="es-ES_tradnl"/>
        </w:rPr>
        <w:t>“Accesibilidad al Medio Físico y al Transporte”</w:t>
      </w:r>
      <w:r w:rsidR="007718B2">
        <w:rPr>
          <w:rStyle w:val="FootnoteReference"/>
          <w:rFonts w:ascii="Arial" w:hAnsi="Arial" w:cs="Arial"/>
          <w:i/>
          <w:lang w:val="es-ES_tradnl"/>
        </w:rPr>
        <w:footnoteReference w:id="5"/>
      </w:r>
      <w:r w:rsidR="00EC19C3" w:rsidRPr="00627D4F">
        <w:rPr>
          <w:rFonts w:ascii="Arial" w:hAnsi="Arial" w:cs="Arial"/>
          <w:lang w:val="es-ES_tradnl"/>
        </w:rPr>
        <w:t xml:space="preserve">, donde se expresa que el andén debe tener como mínimo 1,2 metros. Finalmente, la cantidad de </w:t>
      </w:r>
      <w:r w:rsidR="00840B72">
        <w:rPr>
          <w:rFonts w:ascii="Arial" w:hAnsi="Arial" w:cs="Arial"/>
          <w:lang w:val="es-ES_tradnl"/>
        </w:rPr>
        <w:t>k</w:t>
      </w:r>
      <w:r w:rsidR="00EC19C3" w:rsidRPr="00627D4F">
        <w:rPr>
          <w:rFonts w:ascii="Arial" w:hAnsi="Arial" w:cs="Arial"/>
          <w:lang w:val="es-ES_tradnl"/>
        </w:rPr>
        <w:t xml:space="preserve">m de vía pública per cápita es baja, registrándose 102,4 </w:t>
      </w:r>
      <w:r w:rsidR="00840B72">
        <w:rPr>
          <w:rFonts w:ascii="Arial" w:hAnsi="Arial" w:cs="Arial"/>
          <w:lang w:val="es-ES_tradnl"/>
        </w:rPr>
        <w:t>k</w:t>
      </w:r>
      <w:r w:rsidR="00EC19C3" w:rsidRPr="00627D4F">
        <w:rPr>
          <w:rFonts w:ascii="Arial" w:hAnsi="Arial" w:cs="Arial"/>
          <w:lang w:val="es-ES_tradnl"/>
        </w:rPr>
        <w:t xml:space="preserve">m/100mil habitantes inferior al benchmark </w:t>
      </w:r>
      <w:r w:rsidR="00EC19C3" w:rsidRPr="00627D4F">
        <w:rPr>
          <w:rFonts w:ascii="Arial" w:hAnsi="Arial" w:cs="Arial"/>
          <w:lang w:val="es-ES_tradnl"/>
        </w:rPr>
        <w:lastRenderedPageBreak/>
        <w:t xml:space="preserve">teórico nacional que oscila entre 300 y 400 </w:t>
      </w:r>
      <w:r w:rsidR="00840B72">
        <w:rPr>
          <w:rFonts w:ascii="Arial" w:hAnsi="Arial" w:cs="Arial"/>
          <w:lang w:val="es-ES_tradnl"/>
        </w:rPr>
        <w:t>k</w:t>
      </w:r>
      <w:r w:rsidR="00EC19C3" w:rsidRPr="00627D4F">
        <w:rPr>
          <w:rFonts w:ascii="Arial" w:hAnsi="Arial" w:cs="Arial"/>
          <w:lang w:val="es-ES_tradnl"/>
        </w:rPr>
        <w:t xml:space="preserve">m/100mil habitantes. </w:t>
      </w:r>
      <w:r w:rsidR="004E1F56">
        <w:rPr>
          <w:rFonts w:ascii="Arial" w:hAnsi="Arial" w:cs="Arial"/>
          <w:lang w:val="es-ES_tradnl"/>
        </w:rPr>
        <w:t>Según encuestas recientes de opinión pública, el 39% de la población opina que la calidad del servicio público de transporte es “mala” mientras que un 15% lo califica como un “buen servicio”; aunque el 46% se encuentra en una posición neutra calificando el servicio como “regular”, los datos indican que es necesario continuar mejorando la calidad y eficiencia de dicho servicio.</w:t>
      </w:r>
      <w:r w:rsidR="00704983">
        <w:rPr>
          <w:rFonts w:ascii="Arial" w:hAnsi="Arial" w:cs="Arial"/>
          <w:lang w:val="es-ES_tradnl"/>
        </w:rPr>
        <w:t xml:space="preserve"> A pesar de tener las condiciones topográficas a su favor, las condiciones climáticas y la falta de infraestructura de ciclo-rutas desincentivan el uso de las bicicletas como medio de transporte, registrándose tan solo 4,98 </w:t>
      </w:r>
      <w:r w:rsidR="00840B72">
        <w:rPr>
          <w:rFonts w:ascii="Arial" w:hAnsi="Arial" w:cs="Arial"/>
          <w:lang w:val="es-ES_tradnl"/>
        </w:rPr>
        <w:t>k</w:t>
      </w:r>
      <w:r w:rsidR="00704983">
        <w:rPr>
          <w:rFonts w:ascii="Arial" w:hAnsi="Arial" w:cs="Arial"/>
          <w:lang w:val="es-ES_tradnl"/>
        </w:rPr>
        <w:t>m de ciclo-rutas en la ciudad</w:t>
      </w:r>
      <w:r w:rsidR="007718B2">
        <w:rPr>
          <w:rFonts w:ascii="Arial" w:hAnsi="Arial" w:cs="Arial"/>
          <w:lang w:val="es-ES_tradnl"/>
        </w:rPr>
        <w:t xml:space="preserve"> y a</w:t>
      </w:r>
      <w:r w:rsidR="00704983">
        <w:rPr>
          <w:rFonts w:ascii="Arial" w:hAnsi="Arial" w:cs="Arial"/>
          <w:lang w:val="es-ES_tradnl"/>
        </w:rPr>
        <w:t xml:space="preserve">penas el 1% de la población local </w:t>
      </w:r>
      <w:r w:rsidR="007718B2">
        <w:rPr>
          <w:rFonts w:ascii="Arial" w:hAnsi="Arial" w:cs="Arial"/>
          <w:lang w:val="es-ES_tradnl"/>
        </w:rPr>
        <w:t xml:space="preserve">que </w:t>
      </w:r>
      <w:r w:rsidR="00704983">
        <w:rPr>
          <w:rFonts w:ascii="Arial" w:hAnsi="Arial" w:cs="Arial"/>
          <w:lang w:val="es-ES_tradnl"/>
        </w:rPr>
        <w:t xml:space="preserve">ha adoptado dicho medio de transporte. </w:t>
      </w:r>
    </w:p>
    <w:p w:rsidR="00627D4F" w:rsidRPr="00627D4F" w:rsidRDefault="00627D4F" w:rsidP="00627D4F">
      <w:pPr>
        <w:autoSpaceDE w:val="0"/>
        <w:autoSpaceDN w:val="0"/>
        <w:adjustRightInd w:val="0"/>
        <w:spacing w:after="0" w:line="20" w:lineRule="atLeast"/>
        <w:jc w:val="both"/>
        <w:rPr>
          <w:rFonts w:ascii="Arial" w:hAnsi="Arial" w:cs="Arial"/>
          <w:lang w:val="es-ES_tradnl"/>
        </w:rPr>
      </w:pPr>
    </w:p>
    <w:p w:rsidR="001F6DB3" w:rsidRPr="004C367B" w:rsidRDefault="001F6DB3" w:rsidP="001F6DB3">
      <w:pPr>
        <w:pStyle w:val="ListParagraph"/>
        <w:numPr>
          <w:ilvl w:val="1"/>
          <w:numId w:val="1"/>
        </w:numPr>
        <w:tabs>
          <w:tab w:val="left" w:pos="810"/>
          <w:tab w:val="left" w:pos="1440"/>
        </w:tabs>
        <w:spacing w:after="0" w:line="20" w:lineRule="atLeast"/>
        <w:ind w:left="720"/>
        <w:jc w:val="both"/>
        <w:rPr>
          <w:rFonts w:ascii="Arial" w:hAnsi="Arial" w:cs="Arial"/>
          <w:lang w:val="es-ES_tradnl"/>
        </w:rPr>
      </w:pPr>
      <w:r w:rsidRPr="00196C02">
        <w:rPr>
          <w:rFonts w:ascii="Arial" w:hAnsi="Arial" w:cs="Arial"/>
          <w:u w:val="single"/>
          <w:lang w:val="es-ES_tradnl"/>
        </w:rPr>
        <w:t xml:space="preserve">Dimensión fiscal y gobernabilidad. </w:t>
      </w:r>
      <w:r w:rsidRPr="007A356E">
        <w:rPr>
          <w:rFonts w:ascii="Arial" w:hAnsi="Arial" w:cs="Arial"/>
          <w:lang w:val="es-ES_tradnl"/>
        </w:rPr>
        <w:t xml:space="preserve">El desempeño fiscal de la Alcaldía de Cartagena ha venido mejorando, como consecuencia del crecimiento de sus ingresos tributarios, el aumento </w:t>
      </w:r>
      <w:r w:rsidRPr="004C367B">
        <w:rPr>
          <w:rFonts w:ascii="Arial" w:hAnsi="Arial" w:cs="Arial"/>
          <w:lang w:val="es-ES_tradnl"/>
        </w:rPr>
        <w:t>de las asignaciones para inversión pública y el incremento de la capacidad de generación de ahorros (ver Anexo I-a). Dadas estas mejoras, Cartagena viene registrando una mejora sostenida en el Índice de Desempeño Fiscal Municipal, calculado anualmente por el Departamento Nacional de Planeación (DNP),</w:t>
      </w:r>
      <w:r w:rsidRPr="004C367B">
        <w:rPr>
          <w:rFonts w:ascii="Arial" w:hAnsi="Arial" w:cs="Arial"/>
          <w:vertAlign w:val="superscript"/>
          <w:lang w:val="es-ES_tradnl"/>
        </w:rPr>
        <w:footnoteReference w:id="6"/>
      </w:r>
      <w:r w:rsidRPr="004C367B">
        <w:rPr>
          <w:rFonts w:ascii="Arial" w:hAnsi="Arial" w:cs="Arial"/>
          <w:lang w:val="es-ES_tradnl"/>
        </w:rPr>
        <w:t xml:space="preserve"> pasando de una calificación de 70.1 puntos en 2005 a 80.68 en 2014. Con miras a consolidar la sostenibilidad fiscal y financiera de la Alcaldía, los progresos señalados requieren ser profundizados, sobre todo en lo referente al recaudo de ingresos y a la gestión financiera.</w:t>
      </w:r>
    </w:p>
    <w:p w:rsidR="001F6DB3" w:rsidRPr="004C367B" w:rsidRDefault="001F6DB3" w:rsidP="001F6DB3">
      <w:pPr>
        <w:pStyle w:val="ListParagraph"/>
        <w:tabs>
          <w:tab w:val="left" w:pos="810"/>
          <w:tab w:val="left" w:pos="1440"/>
        </w:tabs>
        <w:spacing w:after="0" w:line="20" w:lineRule="atLeast"/>
        <w:jc w:val="both"/>
        <w:rPr>
          <w:rFonts w:ascii="Arial" w:hAnsi="Arial" w:cs="Arial"/>
          <w:lang w:val="es-ES_tradnl"/>
        </w:rPr>
      </w:pPr>
    </w:p>
    <w:p w:rsidR="001F6DB3" w:rsidRPr="004C367B" w:rsidRDefault="001F6DB3" w:rsidP="001F6DB3">
      <w:pPr>
        <w:pStyle w:val="ListParagraph"/>
        <w:numPr>
          <w:ilvl w:val="2"/>
          <w:numId w:val="1"/>
        </w:numPr>
        <w:tabs>
          <w:tab w:val="left" w:pos="810"/>
          <w:tab w:val="left" w:pos="1440"/>
        </w:tabs>
        <w:spacing w:after="0" w:line="20" w:lineRule="atLeast"/>
        <w:jc w:val="both"/>
        <w:rPr>
          <w:rFonts w:ascii="Arial" w:hAnsi="Arial" w:cs="Arial"/>
          <w:lang w:val="es-ES"/>
        </w:rPr>
      </w:pPr>
      <w:r>
        <w:rPr>
          <w:rFonts w:ascii="Arial" w:hAnsi="Arial" w:cs="Arial"/>
          <w:u w:val="single"/>
          <w:lang w:val="es-ES"/>
        </w:rPr>
        <w:t>Ingresos.</w:t>
      </w:r>
      <w:r>
        <w:rPr>
          <w:rFonts w:ascii="Arial" w:hAnsi="Arial" w:cs="Arial"/>
          <w:lang w:val="es-ES"/>
        </w:rPr>
        <w:t xml:space="preserve"> </w:t>
      </w:r>
      <w:r w:rsidRPr="004C367B">
        <w:rPr>
          <w:rFonts w:ascii="Arial" w:hAnsi="Arial" w:cs="Arial"/>
          <w:lang w:val="es-ES"/>
        </w:rPr>
        <w:t xml:space="preserve">Las cifras de </w:t>
      </w:r>
      <w:r w:rsidRPr="004C367B">
        <w:rPr>
          <w:rFonts w:ascii="Arial" w:hAnsi="Arial" w:cs="Arial"/>
          <w:b/>
          <w:lang w:val="es-ES"/>
        </w:rPr>
        <w:t xml:space="preserve">ingresos </w:t>
      </w:r>
      <w:r w:rsidRPr="004C367B">
        <w:rPr>
          <w:rFonts w:ascii="Arial" w:hAnsi="Arial" w:cs="Arial"/>
          <w:lang w:val="es-ES"/>
        </w:rPr>
        <w:t>reportadas por el Alcaldía muestran que, entre 2011 y 2015, los ingresos corrientes han crecido a una tasa real promedio de 8%. Este crecimiento fue principalmente resultado del crecimiento en la recaudación de impuestos, la cual creció a una tasa real promedio del 8.2%, con las recaudaciones del impuesto predial y e</w:t>
      </w:r>
      <w:r w:rsidRPr="004C367B">
        <w:rPr>
          <w:rFonts w:ascii="Arial" w:hAnsi="Arial" w:cs="Arial"/>
          <w:lang w:val="es-ES_tradnl"/>
        </w:rPr>
        <w:t>l Impuesto a la Industria y Comercio (ICA) creciendo 8.9% y 7.9%, respectivamente</w:t>
      </w:r>
      <w:r w:rsidRPr="004C367B">
        <w:rPr>
          <w:rFonts w:ascii="Arial" w:hAnsi="Arial" w:cs="Arial"/>
          <w:lang w:val="es-ES"/>
        </w:rPr>
        <w:t xml:space="preserve">. Si bien Cartagena es una de las alcaldías colombianas que más recauda de impuesto predial en términos per cápita, solo ubicándose por detrás de Bogotá y Medellín, la recaudación efectiva de este impuesto se encuentra lejos de su potencial. Esto se debe a que se recauda alrededor de un 50% de lo facturado y con valores catastrales que se encuentran desactualizados. Adicionalmente, los adeudos en el impuesto predial de vigencias anteriores más intereses alcanzan los COP 2 billones. </w:t>
      </w:r>
      <w:r w:rsidRPr="004C367B">
        <w:rPr>
          <w:rFonts w:ascii="Arial" w:hAnsi="Arial" w:cs="Arial"/>
          <w:lang w:val="es-ES_tradnl"/>
        </w:rPr>
        <w:t>En lo referente al ICA, la ausencia de una fiscalización efectiva ha llevado a un elevado nivel de evasión de este impuesto. Se estima que la evasión de este impuesto sería cercana al 60%. También existe espacio de mejora en la recaudación de otros impuestos locales, como avisos y tableros y delineación urbana. Finalmente, en temas de ingresos no tributarios, existe un importante espacio para incrementar la recaudación de los ingresos por valorización y plusvalías.</w:t>
      </w:r>
    </w:p>
    <w:p w:rsidR="001F6DB3" w:rsidRPr="004C367B" w:rsidRDefault="001F6DB3" w:rsidP="001F6DB3">
      <w:pPr>
        <w:tabs>
          <w:tab w:val="left" w:pos="810"/>
          <w:tab w:val="left" w:pos="1440"/>
        </w:tabs>
        <w:spacing w:after="0" w:line="20" w:lineRule="atLeast"/>
        <w:ind w:left="288"/>
        <w:jc w:val="both"/>
        <w:rPr>
          <w:rFonts w:ascii="Arial" w:hAnsi="Arial" w:cs="Arial"/>
          <w:lang w:val="es-ES"/>
        </w:rPr>
      </w:pPr>
    </w:p>
    <w:p w:rsidR="001F6DB3" w:rsidRPr="004C367B" w:rsidRDefault="001F6DB3" w:rsidP="001F6DB3">
      <w:pPr>
        <w:pStyle w:val="ListParagraph"/>
        <w:numPr>
          <w:ilvl w:val="2"/>
          <w:numId w:val="1"/>
        </w:numPr>
        <w:tabs>
          <w:tab w:val="left" w:pos="810"/>
          <w:tab w:val="left" w:pos="1440"/>
        </w:tabs>
        <w:spacing w:after="0" w:line="20" w:lineRule="atLeast"/>
        <w:jc w:val="both"/>
        <w:rPr>
          <w:rFonts w:ascii="Arial" w:hAnsi="Arial" w:cs="Arial"/>
          <w:lang w:val="es-ES"/>
        </w:rPr>
      </w:pPr>
      <w:r w:rsidRPr="003A0D02">
        <w:rPr>
          <w:rFonts w:ascii="Arial" w:hAnsi="Arial" w:cs="Arial"/>
          <w:u w:val="single"/>
          <w:lang w:val="es-ES"/>
        </w:rPr>
        <w:t>Gastos.</w:t>
      </w:r>
      <w:r>
        <w:rPr>
          <w:rFonts w:ascii="Arial" w:hAnsi="Arial" w:cs="Arial"/>
          <w:lang w:val="es-ES"/>
        </w:rPr>
        <w:t xml:space="preserve"> </w:t>
      </w:r>
      <w:r w:rsidRPr="004C367B">
        <w:rPr>
          <w:rFonts w:ascii="Arial" w:hAnsi="Arial" w:cs="Arial"/>
          <w:lang w:val="es-ES"/>
        </w:rPr>
        <w:t xml:space="preserve">Por el lado del </w:t>
      </w:r>
      <w:r w:rsidRPr="004C367B">
        <w:rPr>
          <w:rFonts w:ascii="Arial" w:hAnsi="Arial" w:cs="Arial"/>
          <w:b/>
          <w:lang w:val="es-ES"/>
        </w:rPr>
        <w:t>gasto público</w:t>
      </w:r>
      <w:r w:rsidRPr="004C367B">
        <w:rPr>
          <w:rFonts w:ascii="Arial" w:hAnsi="Arial" w:cs="Arial"/>
          <w:lang w:val="es-ES"/>
        </w:rPr>
        <w:t xml:space="preserve">, los gastos de funcionamiento han crecido a una tasa real promedio del 5.8% entre 2011 y 2015, consecuencia del incremento de los gastos de personal y gastos generales, los cuales crecieron a una tasa real promedio de 2.5% y 12.5% respectivamente. Los gastos corrientes </w:t>
      </w:r>
      <w:r w:rsidRPr="004C367B">
        <w:rPr>
          <w:rFonts w:ascii="Arial" w:hAnsi="Arial" w:cs="Arial"/>
          <w:lang w:val="es-ES"/>
        </w:rPr>
        <w:lastRenderedPageBreak/>
        <w:t>representaron en 2015 el 35% de los ingresos corrientes, encontrándose por debajo del límite legal establecido en la Ley 617 de 2000. En lo referente al gasto de capital, la formación bruta de capital fijo creció a una tasa real promedio del 16.3%. A finales de 2015, este tipo de inversión representó el 40% de los gastos totales.</w:t>
      </w:r>
    </w:p>
    <w:p w:rsidR="001F6DB3" w:rsidRPr="004C367B" w:rsidRDefault="001F6DB3" w:rsidP="001F6DB3">
      <w:pPr>
        <w:pStyle w:val="ListParagraph"/>
        <w:rPr>
          <w:rFonts w:ascii="Arial" w:hAnsi="Arial" w:cs="Arial"/>
          <w:lang w:val="es-ES"/>
        </w:rPr>
      </w:pPr>
    </w:p>
    <w:p w:rsidR="001F6DB3" w:rsidRPr="00E62DEF" w:rsidRDefault="001F6DB3" w:rsidP="001F6DB3">
      <w:pPr>
        <w:pStyle w:val="ListParagraph"/>
        <w:numPr>
          <w:ilvl w:val="2"/>
          <w:numId w:val="1"/>
        </w:numPr>
        <w:tabs>
          <w:tab w:val="left" w:pos="810"/>
          <w:tab w:val="left" w:pos="1440"/>
        </w:tabs>
        <w:spacing w:after="0" w:line="20" w:lineRule="atLeast"/>
        <w:jc w:val="both"/>
        <w:rPr>
          <w:rFonts w:ascii="Arial" w:hAnsi="Arial" w:cs="Arial"/>
          <w:lang w:val="es-ES"/>
        </w:rPr>
      </w:pPr>
      <w:r>
        <w:rPr>
          <w:rFonts w:ascii="Arial" w:hAnsi="Arial" w:cs="Arial"/>
          <w:u w:val="single"/>
          <w:lang w:val="es-ES"/>
        </w:rPr>
        <w:t>Balance y endeudamiento.</w:t>
      </w:r>
      <w:r>
        <w:rPr>
          <w:rFonts w:ascii="Arial" w:hAnsi="Arial" w:cs="Arial"/>
          <w:lang w:val="es-ES"/>
        </w:rPr>
        <w:t xml:space="preserve"> </w:t>
      </w:r>
      <w:r w:rsidRPr="004C367B">
        <w:rPr>
          <w:rFonts w:ascii="Arial" w:hAnsi="Arial" w:cs="Arial"/>
          <w:lang w:val="es-ES"/>
        </w:rPr>
        <w:t xml:space="preserve">Dada la dinámica de los ingresos y egresos, el ahorro corriente representó un 66% de los ingresos corrientes en 2015, cifra similar a la observada en 2011, mientras que el </w:t>
      </w:r>
      <w:r w:rsidRPr="00E62DEF">
        <w:rPr>
          <w:rFonts w:ascii="Arial" w:hAnsi="Arial" w:cs="Arial"/>
          <w:lang w:val="es-ES"/>
        </w:rPr>
        <w:t>superávit fiscal representó un 7% de los ingresos corrientes en el mismo año. En términos de deuda, el saldo de la deuda vigente, asciende a COP 265 mil millones, lo que representa a un 43% de los ingresos corrientes de la Alcaldía.</w:t>
      </w:r>
    </w:p>
    <w:p w:rsidR="001F6DB3" w:rsidRPr="00E62DEF" w:rsidRDefault="001F6DB3" w:rsidP="001F6DB3">
      <w:pPr>
        <w:tabs>
          <w:tab w:val="left" w:pos="810"/>
          <w:tab w:val="left" w:pos="1440"/>
        </w:tabs>
        <w:spacing w:after="0" w:line="20" w:lineRule="atLeast"/>
        <w:jc w:val="both"/>
        <w:rPr>
          <w:rFonts w:ascii="Arial" w:hAnsi="Arial" w:cs="Arial"/>
          <w:lang w:val="es-ES"/>
        </w:rPr>
      </w:pPr>
    </w:p>
    <w:p w:rsidR="001F6DB3" w:rsidRPr="003A0D02" w:rsidRDefault="001F6DB3" w:rsidP="001F6DB3">
      <w:pPr>
        <w:pStyle w:val="ListParagraph"/>
        <w:numPr>
          <w:ilvl w:val="1"/>
          <w:numId w:val="1"/>
        </w:numPr>
        <w:tabs>
          <w:tab w:val="left" w:pos="810"/>
          <w:tab w:val="left" w:pos="1440"/>
        </w:tabs>
        <w:spacing w:after="0" w:line="20" w:lineRule="atLeast"/>
        <w:ind w:left="720"/>
        <w:jc w:val="both"/>
        <w:rPr>
          <w:rFonts w:ascii="Arial" w:hAnsi="Arial" w:cs="Arial"/>
          <w:lang w:val="es-ES"/>
        </w:rPr>
      </w:pPr>
      <w:r>
        <w:rPr>
          <w:rFonts w:ascii="Arial" w:hAnsi="Arial" w:cs="Arial"/>
          <w:lang w:val="es-ES"/>
        </w:rPr>
        <w:t>Considerando proyecciones de ingresos</w:t>
      </w:r>
      <w:r w:rsidRPr="00E62DEF">
        <w:rPr>
          <w:rFonts w:ascii="Arial" w:hAnsi="Arial" w:cs="Arial"/>
          <w:lang w:val="es-ES"/>
        </w:rPr>
        <w:t xml:space="preserve"> y el perfil de amortizaciones e intereses de deuda de la Alcaldía, el espacio de endeudamiento sería de aproximadamente COP2</w:t>
      </w:r>
      <w:r>
        <w:rPr>
          <w:rFonts w:ascii="Arial" w:hAnsi="Arial" w:cs="Arial"/>
          <w:lang w:val="es-ES"/>
        </w:rPr>
        <w:t>33,874</w:t>
      </w:r>
      <w:r w:rsidRPr="00E62DEF">
        <w:rPr>
          <w:rFonts w:ascii="Arial" w:hAnsi="Arial" w:cs="Arial"/>
          <w:lang w:val="es-ES"/>
        </w:rPr>
        <w:t xml:space="preserve"> mil millones en 2016 y, de adquirir dicho monto de deud</w:t>
      </w:r>
      <w:r w:rsidRPr="003A0D02">
        <w:rPr>
          <w:rFonts w:ascii="Arial" w:hAnsi="Arial" w:cs="Arial"/>
          <w:lang w:val="es-ES"/>
        </w:rPr>
        <w:t>a, contaría con espacio de</w:t>
      </w:r>
      <w:r>
        <w:rPr>
          <w:rFonts w:ascii="Arial" w:hAnsi="Arial" w:cs="Arial"/>
          <w:lang w:val="es-ES"/>
        </w:rPr>
        <w:t xml:space="preserve"> endeudamiento adicional de COP44</w:t>
      </w:r>
      <w:r w:rsidRPr="003A0D02">
        <w:rPr>
          <w:rFonts w:ascii="Arial" w:hAnsi="Arial" w:cs="Arial"/>
          <w:lang w:val="es-ES"/>
        </w:rPr>
        <w:t>.</w:t>
      </w:r>
      <w:r>
        <w:rPr>
          <w:rFonts w:ascii="Arial" w:hAnsi="Arial" w:cs="Arial"/>
          <w:lang w:val="es-ES"/>
        </w:rPr>
        <w:t>460</w:t>
      </w:r>
      <w:r w:rsidRPr="003A0D02">
        <w:rPr>
          <w:rFonts w:ascii="Arial" w:hAnsi="Arial" w:cs="Arial"/>
          <w:lang w:val="es-ES"/>
        </w:rPr>
        <w:t xml:space="preserve"> mil millones en 2017, COP</w:t>
      </w:r>
      <w:r>
        <w:rPr>
          <w:rFonts w:ascii="Arial" w:hAnsi="Arial" w:cs="Arial"/>
          <w:lang w:val="es-ES"/>
        </w:rPr>
        <w:t>47,268</w:t>
      </w:r>
      <w:r w:rsidRPr="003A0D02">
        <w:rPr>
          <w:rFonts w:ascii="Arial" w:hAnsi="Arial" w:cs="Arial"/>
          <w:lang w:val="es-ES"/>
        </w:rPr>
        <w:t xml:space="preserve"> mil millones de 2018, COP</w:t>
      </w:r>
      <w:r>
        <w:rPr>
          <w:rFonts w:ascii="Arial" w:hAnsi="Arial" w:cs="Arial"/>
          <w:lang w:val="es-ES"/>
        </w:rPr>
        <w:t>50,187</w:t>
      </w:r>
      <w:r w:rsidRPr="003A0D02">
        <w:rPr>
          <w:rFonts w:ascii="Arial" w:hAnsi="Arial" w:cs="Arial"/>
          <w:lang w:val="es-ES"/>
        </w:rPr>
        <w:t xml:space="preserve"> mil millones en 2019 y COP</w:t>
      </w:r>
      <w:r>
        <w:rPr>
          <w:rFonts w:ascii="Arial" w:hAnsi="Arial" w:cs="Arial"/>
          <w:lang w:val="es-ES"/>
        </w:rPr>
        <w:t>53,222</w:t>
      </w:r>
      <w:r w:rsidRPr="003A0D02">
        <w:rPr>
          <w:rFonts w:ascii="Arial" w:hAnsi="Arial" w:cs="Arial"/>
          <w:lang w:val="es-ES"/>
        </w:rPr>
        <w:t xml:space="preserve"> mil millones en 2020.</w:t>
      </w:r>
    </w:p>
    <w:p w:rsidR="001F6DB3" w:rsidRPr="00EA040F" w:rsidRDefault="001F6DB3" w:rsidP="001F6DB3">
      <w:pPr>
        <w:pStyle w:val="ListParagraph"/>
        <w:rPr>
          <w:rFonts w:ascii="Arial" w:hAnsi="Arial" w:cs="Arial"/>
          <w:lang w:val="es-ES"/>
        </w:rPr>
      </w:pPr>
    </w:p>
    <w:p w:rsidR="001F6DB3" w:rsidRPr="00EA040F" w:rsidRDefault="001F6DB3" w:rsidP="001F6DB3">
      <w:pPr>
        <w:pStyle w:val="ListParagraph"/>
        <w:numPr>
          <w:ilvl w:val="1"/>
          <w:numId w:val="1"/>
        </w:numPr>
        <w:tabs>
          <w:tab w:val="left" w:pos="810"/>
          <w:tab w:val="left" w:pos="1440"/>
        </w:tabs>
        <w:spacing w:after="0" w:line="20" w:lineRule="atLeast"/>
        <w:ind w:left="720"/>
        <w:jc w:val="both"/>
        <w:rPr>
          <w:rFonts w:ascii="Arial" w:hAnsi="Arial" w:cs="Arial"/>
          <w:lang w:val="es-ES"/>
        </w:rPr>
      </w:pPr>
      <w:r>
        <w:rPr>
          <w:rFonts w:ascii="Arial" w:hAnsi="Arial" w:cs="Arial"/>
          <w:u w:val="single"/>
          <w:lang w:val="es-ES"/>
        </w:rPr>
        <w:t>Gestión financiera pública.</w:t>
      </w:r>
      <w:r>
        <w:rPr>
          <w:rFonts w:ascii="Arial" w:hAnsi="Arial" w:cs="Arial"/>
          <w:lang w:val="es-ES"/>
        </w:rPr>
        <w:t xml:space="preserve"> </w:t>
      </w:r>
      <w:r w:rsidRPr="00EA040F">
        <w:rPr>
          <w:rFonts w:ascii="Arial" w:hAnsi="Arial" w:cs="Arial"/>
          <w:lang w:val="es-ES_tradnl"/>
        </w:rPr>
        <w:t>Para continuar con el proceso de fortalecimiento de la sostenibilidad fiscal de</w:t>
      </w:r>
      <w:r>
        <w:rPr>
          <w:rFonts w:ascii="Arial" w:hAnsi="Arial" w:cs="Arial"/>
          <w:lang w:val="es-ES_tradnl"/>
        </w:rPr>
        <w:t xml:space="preserve"> </w:t>
      </w:r>
      <w:r w:rsidRPr="00EA040F">
        <w:rPr>
          <w:rFonts w:ascii="Arial" w:hAnsi="Arial" w:cs="Arial"/>
          <w:lang w:val="es-ES_tradnl"/>
        </w:rPr>
        <w:t>l</w:t>
      </w:r>
      <w:r>
        <w:rPr>
          <w:rFonts w:ascii="Arial" w:hAnsi="Arial" w:cs="Arial"/>
          <w:lang w:val="es-ES_tradnl"/>
        </w:rPr>
        <w:t>a</w:t>
      </w:r>
      <w:r w:rsidRPr="00EA040F">
        <w:rPr>
          <w:rFonts w:ascii="Arial" w:hAnsi="Arial" w:cs="Arial"/>
          <w:lang w:val="es-ES_tradnl"/>
        </w:rPr>
        <w:t xml:space="preserve"> Alcaldía, se requiere introducir mejoras en la </w:t>
      </w:r>
      <w:r w:rsidRPr="00EA040F">
        <w:rPr>
          <w:rFonts w:ascii="Arial" w:hAnsi="Arial" w:cs="Arial"/>
          <w:b/>
          <w:i/>
          <w:lang w:val="es-ES_tradnl"/>
        </w:rPr>
        <w:t>gestión financiera pública</w:t>
      </w:r>
      <w:r w:rsidRPr="00EA040F">
        <w:rPr>
          <w:rFonts w:ascii="Arial" w:hAnsi="Arial" w:cs="Arial"/>
          <w:lang w:val="es-ES_tradnl"/>
        </w:rPr>
        <w:t>. En el ámbito institucional, se requiere fortalecer a la Secretaría</w:t>
      </w:r>
      <w:r>
        <w:rPr>
          <w:rFonts w:ascii="Arial" w:hAnsi="Arial" w:cs="Arial"/>
          <w:lang w:val="es-ES_tradnl"/>
        </w:rPr>
        <w:t xml:space="preserve"> de Hacienda</w:t>
      </w:r>
      <w:r w:rsidRPr="00EA040F">
        <w:rPr>
          <w:rFonts w:ascii="Arial" w:hAnsi="Arial" w:cs="Arial"/>
          <w:lang w:val="es-ES_tradnl"/>
        </w:rPr>
        <w:t>, sobre todo en el área de ingresos tributarios</w:t>
      </w:r>
      <w:r>
        <w:rPr>
          <w:rFonts w:ascii="Arial" w:hAnsi="Arial" w:cs="Arial"/>
          <w:lang w:val="es-ES_tradnl"/>
        </w:rPr>
        <w:t xml:space="preserve"> y planificación financiera</w:t>
      </w:r>
      <w:r w:rsidRPr="00EA040F">
        <w:rPr>
          <w:rFonts w:ascii="Arial" w:hAnsi="Arial" w:cs="Arial"/>
          <w:lang w:val="es-ES_tradnl"/>
        </w:rPr>
        <w:t xml:space="preserve">. </w:t>
      </w:r>
      <w:r>
        <w:rPr>
          <w:rFonts w:ascii="Arial" w:hAnsi="Arial" w:cs="Arial"/>
          <w:lang w:val="es-ES_tradnl"/>
        </w:rPr>
        <w:t xml:space="preserve">Fortalecer estas </w:t>
      </w:r>
      <w:r w:rsidRPr="00EA040F">
        <w:rPr>
          <w:rFonts w:ascii="Arial" w:hAnsi="Arial" w:cs="Arial"/>
          <w:lang w:val="es-ES"/>
        </w:rPr>
        <w:t>funciones re</w:t>
      </w:r>
      <w:r>
        <w:rPr>
          <w:rFonts w:ascii="Arial" w:hAnsi="Arial" w:cs="Arial"/>
          <w:lang w:val="es-ES"/>
        </w:rPr>
        <w:t xml:space="preserve">querirá </w:t>
      </w:r>
      <w:r w:rsidRPr="00EA040F">
        <w:rPr>
          <w:rFonts w:ascii="Arial" w:hAnsi="Arial" w:cs="Arial"/>
          <w:lang w:val="es-ES"/>
        </w:rPr>
        <w:t xml:space="preserve">redefinir </w:t>
      </w:r>
      <w:r w:rsidRPr="00EA040F">
        <w:rPr>
          <w:rFonts w:ascii="Arial" w:hAnsi="Arial" w:cs="Arial"/>
          <w:lang w:val="es-ES_tradnl"/>
        </w:rPr>
        <w:t xml:space="preserve">procesos y procedimientos así también como estructuras de cargos y funciones. Adicionalmente, </w:t>
      </w:r>
      <w:r>
        <w:rPr>
          <w:rFonts w:ascii="Arial" w:hAnsi="Arial" w:cs="Arial"/>
          <w:lang w:val="es-ES_tradnl"/>
        </w:rPr>
        <w:t>para ampliar la información disponible para la toma de decisiones, se requiere contar con una contabilidad de causación, además de la contabilidad de caja. Por otro lado, s</w:t>
      </w:r>
      <w:r w:rsidRPr="00EA040F">
        <w:rPr>
          <w:rFonts w:ascii="Arial" w:hAnsi="Arial" w:cs="Arial"/>
          <w:lang w:val="es-ES_tradnl"/>
        </w:rPr>
        <w:t xml:space="preserve">e requiere la actualización de los </w:t>
      </w:r>
      <w:r>
        <w:rPr>
          <w:rFonts w:ascii="Arial" w:hAnsi="Arial" w:cs="Arial"/>
          <w:lang w:val="es-ES_tradnl"/>
        </w:rPr>
        <w:t xml:space="preserve">diversos </w:t>
      </w:r>
      <w:r w:rsidRPr="00EA040F">
        <w:rPr>
          <w:rFonts w:ascii="Arial" w:hAnsi="Arial" w:cs="Arial"/>
          <w:lang w:val="es-ES_tradnl"/>
        </w:rPr>
        <w:t xml:space="preserve">módulos </w:t>
      </w:r>
      <w:r>
        <w:rPr>
          <w:rFonts w:ascii="Arial" w:hAnsi="Arial" w:cs="Arial"/>
          <w:lang w:val="es-ES_tradnl"/>
        </w:rPr>
        <w:t xml:space="preserve">informáticos </w:t>
      </w:r>
      <w:r w:rsidRPr="00EA040F">
        <w:rPr>
          <w:rFonts w:ascii="Arial" w:hAnsi="Arial" w:cs="Arial"/>
          <w:lang w:val="es-ES_tradnl"/>
        </w:rPr>
        <w:t>vigentes y la integración de los mismos en un sistema de administración financiera (SIAF), a fin de hacer más eficientes los procesos de gestión y mejorar la calidad y oportunidad de la información para la toma de decisiones.</w:t>
      </w:r>
    </w:p>
    <w:p w:rsidR="00C72436" w:rsidRPr="00923F8A" w:rsidRDefault="00C72436" w:rsidP="00330982">
      <w:pPr>
        <w:pStyle w:val="ListParagraph"/>
        <w:tabs>
          <w:tab w:val="left" w:pos="810"/>
          <w:tab w:val="left" w:pos="1440"/>
        </w:tabs>
        <w:spacing w:after="0" w:line="20" w:lineRule="atLeast"/>
        <w:jc w:val="both"/>
        <w:rPr>
          <w:rFonts w:ascii="Arial" w:hAnsi="Arial" w:cs="Arial"/>
          <w:lang w:val="es-ES"/>
        </w:rPr>
      </w:pPr>
    </w:p>
    <w:p w:rsidR="00923F8A" w:rsidRPr="00923F8A" w:rsidRDefault="00923F8A" w:rsidP="00923F8A">
      <w:pPr>
        <w:pStyle w:val="ListParagraph"/>
        <w:numPr>
          <w:ilvl w:val="0"/>
          <w:numId w:val="1"/>
        </w:numPr>
        <w:spacing w:after="0" w:line="20" w:lineRule="atLeast"/>
        <w:jc w:val="both"/>
        <w:rPr>
          <w:rFonts w:ascii="Arial" w:hAnsi="Arial" w:cs="Arial"/>
          <w:b/>
          <w:lang w:val="es-ES_tradnl"/>
        </w:rPr>
      </w:pPr>
      <w:r w:rsidRPr="00923F8A">
        <w:rPr>
          <w:rFonts w:ascii="Arial" w:hAnsi="Arial" w:cs="Arial"/>
          <w:b/>
          <w:lang w:val="es-ES_tradnl"/>
        </w:rPr>
        <w:t>ESTRATEGIA Y JUSTIFICACION DE LA PARTICIPACION DEL BANCO</w:t>
      </w:r>
    </w:p>
    <w:p w:rsidR="00923F8A" w:rsidRDefault="00923F8A" w:rsidP="00923F8A">
      <w:pPr>
        <w:pStyle w:val="ListParagraph"/>
        <w:spacing w:after="0" w:line="20" w:lineRule="atLeast"/>
        <w:ind w:left="360"/>
        <w:jc w:val="both"/>
        <w:rPr>
          <w:rFonts w:ascii="Arial" w:hAnsi="Arial" w:cs="Arial"/>
          <w:b/>
          <w:lang w:val="es-ES_tradnl"/>
        </w:rPr>
      </w:pPr>
    </w:p>
    <w:p w:rsidR="00923F8A" w:rsidRDefault="00923F8A" w:rsidP="00923F8A">
      <w:pPr>
        <w:pStyle w:val="ListParagraph"/>
        <w:numPr>
          <w:ilvl w:val="1"/>
          <w:numId w:val="34"/>
        </w:numPr>
        <w:spacing w:after="0" w:line="20" w:lineRule="atLeast"/>
        <w:jc w:val="both"/>
        <w:rPr>
          <w:rFonts w:ascii="Arial" w:hAnsi="Arial" w:cs="Arial"/>
          <w:lang w:val="es-ES_tradnl"/>
        </w:rPr>
      </w:pPr>
      <w:r>
        <w:rPr>
          <w:rFonts w:ascii="Arial" w:hAnsi="Arial" w:cs="Arial"/>
          <w:lang w:val="es-ES_tradnl"/>
        </w:rPr>
        <w:t xml:space="preserve">La Estrategia del Tercer Programa </w:t>
      </w:r>
      <w:r w:rsidR="00AD21C5" w:rsidRPr="00AD21C5">
        <w:rPr>
          <w:rFonts w:ascii="Arial" w:hAnsi="Arial" w:cs="Arial"/>
          <w:lang w:val="es-ES_tradnl"/>
        </w:rPr>
        <w:t>de fortalecimiento fiscal y del gasto en inversión pública para entidades territoriales y sus empresas de servicios públicos</w:t>
      </w:r>
      <w:r w:rsidR="00AD21C5">
        <w:rPr>
          <w:rFonts w:ascii="Arial" w:hAnsi="Arial" w:cs="Arial"/>
          <w:lang w:val="es-ES_tradnl"/>
        </w:rPr>
        <w:t xml:space="preserve"> </w:t>
      </w:r>
      <w:r>
        <w:rPr>
          <w:rFonts w:ascii="Arial" w:hAnsi="Arial" w:cs="Arial"/>
          <w:lang w:val="es-ES_tradnl"/>
        </w:rPr>
        <w:t>(CO-L1165) consiste en atender las necesidades de financiamiento de las ciudades participantes asegurando a su vez la sostenibilidad fiscal del municipio</w:t>
      </w:r>
      <w:r w:rsidR="00AD21C5">
        <w:rPr>
          <w:rFonts w:ascii="Arial" w:hAnsi="Arial" w:cs="Arial"/>
          <w:lang w:val="es-ES_tradnl"/>
        </w:rPr>
        <w:t>/distrito</w:t>
      </w:r>
      <w:r>
        <w:rPr>
          <w:rFonts w:ascii="Arial" w:hAnsi="Arial" w:cs="Arial"/>
          <w:lang w:val="es-ES_tradnl"/>
        </w:rPr>
        <w:t>. Lo anterior implica la identificación de un plan pluri-anual de inversiones que incorpore acciones prioritarias en materia de asistencia técnica y proyectos de inversión en servicios públicos</w:t>
      </w:r>
      <w:r w:rsidR="00AD21C5">
        <w:rPr>
          <w:rFonts w:ascii="Arial" w:hAnsi="Arial" w:cs="Arial"/>
          <w:lang w:val="es-ES_tradnl"/>
        </w:rPr>
        <w:t>, servicios sociales</w:t>
      </w:r>
      <w:r>
        <w:rPr>
          <w:rFonts w:ascii="Arial" w:hAnsi="Arial" w:cs="Arial"/>
          <w:lang w:val="es-ES_tradnl"/>
        </w:rPr>
        <w:t xml:space="preserve"> y desarrollo municipal. Para asegurar el cumplimiento de esta estrategia, en el marco de este Tercer Programa, se prevé la aplicación de los siguientes criterios de elegibilidad: (i) las entidades proponentes de los proyectos podrán ser l</w:t>
      </w:r>
      <w:r w:rsidR="00AD21C5">
        <w:rPr>
          <w:rFonts w:ascii="Arial" w:hAnsi="Arial" w:cs="Arial"/>
          <w:lang w:val="es-ES_tradnl"/>
        </w:rPr>
        <w:t>o</w:t>
      </w:r>
      <w:r>
        <w:rPr>
          <w:rFonts w:ascii="Arial" w:hAnsi="Arial" w:cs="Arial"/>
          <w:lang w:val="es-ES_tradnl"/>
        </w:rPr>
        <w:t>s municip</w:t>
      </w:r>
      <w:r w:rsidR="00AD21C5">
        <w:rPr>
          <w:rFonts w:ascii="Arial" w:hAnsi="Arial" w:cs="Arial"/>
          <w:lang w:val="es-ES_tradnl"/>
        </w:rPr>
        <w:t>ios/distritos</w:t>
      </w:r>
      <w:r>
        <w:rPr>
          <w:rFonts w:ascii="Arial" w:hAnsi="Arial" w:cs="Arial"/>
          <w:lang w:val="es-ES_tradnl"/>
        </w:rPr>
        <w:t>, las entidades proveedoras de servicios públicos legalmente constituidas, y/o las agencias de desarrollo urbano/metropolitano en las cuales el municipio</w:t>
      </w:r>
      <w:r w:rsidR="00AD21C5">
        <w:rPr>
          <w:rFonts w:ascii="Arial" w:hAnsi="Arial" w:cs="Arial"/>
          <w:lang w:val="es-ES_tradnl"/>
        </w:rPr>
        <w:t>/distrito</w:t>
      </w:r>
      <w:r>
        <w:rPr>
          <w:rFonts w:ascii="Arial" w:hAnsi="Arial" w:cs="Arial"/>
          <w:lang w:val="es-ES_tradnl"/>
        </w:rPr>
        <w:t xml:space="preserve"> tenga participación; (ii) las prioridades y demandas identificadas para el financiamiento deberán ser parte Plan de Desarrollo Municipal</w:t>
      </w:r>
      <w:r w:rsidR="00AD21C5">
        <w:rPr>
          <w:rFonts w:ascii="Arial" w:hAnsi="Arial" w:cs="Arial"/>
          <w:lang w:val="es-ES_tradnl"/>
        </w:rPr>
        <w:t>/Distrital</w:t>
      </w:r>
      <w:r>
        <w:rPr>
          <w:rFonts w:ascii="Arial" w:hAnsi="Arial" w:cs="Arial"/>
          <w:lang w:val="es-ES_tradnl"/>
        </w:rPr>
        <w:t>, del Plan de Acción</w:t>
      </w:r>
      <w:r w:rsidR="00AD21C5">
        <w:rPr>
          <w:rFonts w:ascii="Arial" w:hAnsi="Arial" w:cs="Arial"/>
          <w:lang w:val="es-ES_tradnl"/>
        </w:rPr>
        <w:t xml:space="preserve"> del Programa Ciudades Emergentes y Sostenibles -CES</w:t>
      </w:r>
      <w:r>
        <w:rPr>
          <w:rFonts w:ascii="Arial" w:hAnsi="Arial" w:cs="Arial"/>
          <w:lang w:val="es-ES_tradnl"/>
        </w:rPr>
        <w:t xml:space="preserve"> correspondiente, o del Plan de inversiones Sectoriales del </w:t>
      </w:r>
      <w:r>
        <w:rPr>
          <w:rFonts w:ascii="Arial" w:hAnsi="Arial" w:cs="Arial"/>
          <w:lang w:val="es-ES_tradnl"/>
        </w:rPr>
        <w:lastRenderedPageBreak/>
        <w:t>municipio</w:t>
      </w:r>
      <w:r w:rsidR="00AD21C5">
        <w:rPr>
          <w:rFonts w:ascii="Arial" w:hAnsi="Arial" w:cs="Arial"/>
          <w:lang w:val="es-ES_tradnl"/>
        </w:rPr>
        <w:t>/distrito</w:t>
      </w:r>
      <w:r>
        <w:rPr>
          <w:rFonts w:ascii="Arial" w:hAnsi="Arial" w:cs="Arial"/>
          <w:lang w:val="es-ES_tradnl"/>
        </w:rPr>
        <w:t>; (iii) los sectores elegibles son los que se proponen en el Tercer Programa de la Línea CCLIP (CO-L1165) con FINDETER; y (iv) los proyectos y las acciones identificadas deberán contar con los estudios correspondientes para ser ejecutadas en el corto y mediano plazos y en el período de ejecución del préstamo.</w:t>
      </w:r>
    </w:p>
    <w:p w:rsidR="00923F8A" w:rsidRDefault="00923F8A" w:rsidP="00923F8A">
      <w:pPr>
        <w:pStyle w:val="ListParagraph"/>
        <w:spacing w:after="0" w:line="20" w:lineRule="atLeast"/>
        <w:ind w:left="792" w:firstLine="720"/>
        <w:jc w:val="both"/>
        <w:rPr>
          <w:rFonts w:ascii="Arial" w:hAnsi="Arial" w:cs="Arial"/>
          <w:lang w:val="es-ES_tradnl"/>
        </w:rPr>
      </w:pPr>
    </w:p>
    <w:p w:rsidR="00923F8A" w:rsidRDefault="00923F8A" w:rsidP="00923F8A">
      <w:pPr>
        <w:pStyle w:val="ListParagraph"/>
        <w:spacing w:after="0" w:line="20" w:lineRule="atLeast"/>
        <w:ind w:left="792"/>
        <w:jc w:val="both"/>
        <w:rPr>
          <w:rFonts w:ascii="Arial" w:hAnsi="Arial" w:cs="Arial"/>
          <w:lang w:val="es-ES_tradnl"/>
        </w:rPr>
      </w:pPr>
    </w:p>
    <w:p w:rsidR="00923F8A" w:rsidRDefault="00923F8A" w:rsidP="00923F8A">
      <w:pPr>
        <w:pStyle w:val="ListParagraph"/>
        <w:numPr>
          <w:ilvl w:val="0"/>
          <w:numId w:val="34"/>
        </w:numPr>
        <w:spacing w:after="0" w:line="20" w:lineRule="atLeast"/>
        <w:jc w:val="both"/>
        <w:rPr>
          <w:rFonts w:ascii="Arial" w:hAnsi="Arial" w:cs="Arial"/>
          <w:b/>
          <w:lang w:val="es-ES_tradnl"/>
        </w:rPr>
      </w:pPr>
      <w:r>
        <w:rPr>
          <w:rFonts w:ascii="Arial" w:hAnsi="Arial" w:cs="Arial"/>
          <w:b/>
          <w:lang w:val="es-ES_tradnl"/>
        </w:rPr>
        <w:t>OBJETIVO Y DESCRIPCION DEL PROGRAMA DE INVERSIONES</w:t>
      </w:r>
    </w:p>
    <w:p w:rsidR="00923F8A" w:rsidRDefault="00923F8A" w:rsidP="00923F8A">
      <w:pPr>
        <w:pStyle w:val="ListParagraph"/>
        <w:spacing w:after="0" w:line="20" w:lineRule="atLeast"/>
        <w:ind w:left="360"/>
        <w:jc w:val="both"/>
        <w:rPr>
          <w:rFonts w:ascii="Arial" w:hAnsi="Arial" w:cs="Arial"/>
          <w:b/>
          <w:lang w:val="es-ES_tradnl"/>
        </w:rPr>
      </w:pPr>
    </w:p>
    <w:p w:rsidR="00923F8A" w:rsidRDefault="00923F8A" w:rsidP="00923F8A">
      <w:pPr>
        <w:pStyle w:val="ListParagraph"/>
        <w:numPr>
          <w:ilvl w:val="1"/>
          <w:numId w:val="34"/>
        </w:numPr>
        <w:spacing w:after="0" w:line="20" w:lineRule="atLeast"/>
        <w:jc w:val="both"/>
        <w:rPr>
          <w:rFonts w:ascii="Arial" w:hAnsi="Arial" w:cs="Arial"/>
          <w:lang w:val="es-ES_tradnl"/>
        </w:rPr>
      </w:pPr>
      <w:bookmarkStart w:id="0" w:name="_Toc364690836"/>
      <w:bookmarkStart w:id="1" w:name="_Toc364690796"/>
      <w:bookmarkStart w:id="2" w:name="_Toc364690720"/>
      <w:bookmarkStart w:id="3" w:name="_Toc364690598"/>
      <w:bookmarkStart w:id="4" w:name="_Toc364690548"/>
      <w:bookmarkStart w:id="5" w:name="_Toc364690476"/>
      <w:r>
        <w:rPr>
          <w:rFonts w:ascii="Arial" w:hAnsi="Arial" w:cs="Arial"/>
          <w:lang w:val="es-ES_tradnl"/>
        </w:rPr>
        <w:t xml:space="preserve">El objetivo general del Plan de Inversiones de la ciudad es contribuir a la mejora de la sostenibilidad fiscal y urbana de la Alcaldía de Cartagena. Los objetivos específicos de esta operación son: </w:t>
      </w:r>
      <w:bookmarkEnd w:id="0"/>
      <w:bookmarkEnd w:id="1"/>
      <w:bookmarkEnd w:id="2"/>
      <w:bookmarkEnd w:id="3"/>
      <w:bookmarkEnd w:id="4"/>
      <w:bookmarkEnd w:id="5"/>
      <w:r>
        <w:rPr>
          <w:rFonts w:ascii="Arial" w:hAnsi="Arial" w:cs="Arial"/>
          <w:lang w:val="es-ES_tradnl"/>
        </w:rPr>
        <w:t>(i) mejorar el desempeño fiscal en términos de ingresos, gasto público y gestión financiera; (ii) aumentar la cobertura de vías pavimentadas en barrios marginados de la ciudad; (iii) mejorar la eficiencia energética de la red de alumbrado público; y (iv) aumentar el acceso de la población a áreas verdes, espacios públicos de calidad, e infraestructuras de articulación social y cultural.</w:t>
      </w:r>
    </w:p>
    <w:p w:rsidR="00923F8A" w:rsidRDefault="00923F8A" w:rsidP="00923F8A">
      <w:pPr>
        <w:pStyle w:val="ListParagraph"/>
        <w:spacing w:after="0" w:line="20" w:lineRule="atLeast"/>
        <w:ind w:left="792"/>
        <w:jc w:val="both"/>
        <w:rPr>
          <w:rFonts w:ascii="Arial" w:hAnsi="Arial" w:cs="Arial"/>
          <w:lang w:val="es-ES_tradnl"/>
        </w:rPr>
      </w:pPr>
    </w:p>
    <w:p w:rsidR="00923F8A" w:rsidRDefault="00923F8A" w:rsidP="00923F8A">
      <w:pPr>
        <w:pStyle w:val="ListParagraph"/>
        <w:numPr>
          <w:ilvl w:val="1"/>
          <w:numId w:val="34"/>
        </w:numPr>
        <w:spacing w:after="0" w:line="20" w:lineRule="atLeast"/>
        <w:jc w:val="both"/>
        <w:rPr>
          <w:rFonts w:ascii="Arial" w:hAnsi="Arial" w:cs="Arial"/>
          <w:b/>
          <w:lang w:val="es-ES_tradnl"/>
        </w:rPr>
      </w:pPr>
      <w:r>
        <w:rPr>
          <w:rFonts w:ascii="Arial" w:hAnsi="Arial" w:cs="Arial"/>
          <w:lang w:val="es-ES_tradnl"/>
        </w:rPr>
        <w:t xml:space="preserve">El Plan de Inversiones preliminarmente identificado durante la Misión de Análisis de abril de 2016, y acordado con FINDETER y la Alcaldía, incorpora los siguientes proyectos: </w:t>
      </w:r>
    </w:p>
    <w:p w:rsidR="006F7802" w:rsidRPr="00196C02" w:rsidRDefault="006F7802" w:rsidP="00330982">
      <w:pPr>
        <w:pStyle w:val="ListParagraph"/>
        <w:spacing w:after="0" w:line="20" w:lineRule="atLeast"/>
        <w:ind w:left="792"/>
        <w:jc w:val="both"/>
        <w:rPr>
          <w:rFonts w:ascii="Arial" w:hAnsi="Arial" w:cs="Arial"/>
          <w:b/>
          <w:lang w:val="es-ES_tradnl"/>
        </w:rPr>
      </w:pPr>
      <w:r w:rsidRPr="00196C02">
        <w:rPr>
          <w:rFonts w:ascii="Arial" w:hAnsi="Arial" w:cs="Arial"/>
          <w:lang w:val="es-ES_tradnl"/>
        </w:rPr>
        <w:t xml:space="preserve"> </w:t>
      </w:r>
    </w:p>
    <w:p w:rsidR="006F7802" w:rsidRPr="00196C02" w:rsidRDefault="006F7802" w:rsidP="00196C02">
      <w:pPr>
        <w:pStyle w:val="ListParagraph"/>
        <w:spacing w:after="0" w:line="20" w:lineRule="atLeast"/>
        <w:jc w:val="both"/>
        <w:rPr>
          <w:rFonts w:ascii="Arial" w:hAnsi="Arial" w:cs="Arial"/>
          <w:b/>
          <w:lang w:val="es-ES_tradnl"/>
        </w:rPr>
      </w:pPr>
    </w:p>
    <w:tbl>
      <w:tblPr>
        <w:tblStyle w:val="TableGrid"/>
        <w:tblW w:w="9468" w:type="dxa"/>
        <w:tblLook w:val="04A0" w:firstRow="1" w:lastRow="0" w:firstColumn="1" w:lastColumn="0" w:noHBand="0" w:noVBand="1"/>
      </w:tblPr>
      <w:tblGrid>
        <w:gridCol w:w="4158"/>
        <w:gridCol w:w="3420"/>
        <w:gridCol w:w="1890"/>
      </w:tblGrid>
      <w:tr w:rsidR="00726859" w:rsidRPr="00AD21C5" w:rsidTr="006D0A2B">
        <w:tc>
          <w:tcPr>
            <w:tcW w:w="4158" w:type="dxa"/>
            <w:shd w:val="clear" w:color="auto" w:fill="C2D69B" w:themeFill="accent3" w:themeFillTint="99"/>
            <w:vAlign w:val="center"/>
          </w:tcPr>
          <w:p w:rsidR="00726859" w:rsidRPr="00923F8A" w:rsidRDefault="00726859" w:rsidP="006C0148">
            <w:pPr>
              <w:pStyle w:val="ListParagraph"/>
              <w:spacing w:line="20" w:lineRule="atLeast"/>
              <w:ind w:left="0"/>
              <w:jc w:val="center"/>
              <w:rPr>
                <w:rFonts w:ascii="Arial" w:hAnsi="Arial" w:cs="Arial"/>
                <w:b/>
                <w:sz w:val="18"/>
                <w:szCs w:val="18"/>
                <w:lang w:val="es-ES_tradnl"/>
              </w:rPr>
            </w:pPr>
            <w:r w:rsidRPr="00923F8A">
              <w:rPr>
                <w:rFonts w:ascii="Arial" w:hAnsi="Arial" w:cs="Arial"/>
                <w:b/>
                <w:sz w:val="18"/>
                <w:szCs w:val="18"/>
                <w:lang w:val="es-ES_tradnl"/>
              </w:rPr>
              <w:t>Nombre de proyecto</w:t>
            </w:r>
          </w:p>
        </w:tc>
        <w:tc>
          <w:tcPr>
            <w:tcW w:w="3420" w:type="dxa"/>
            <w:shd w:val="clear" w:color="auto" w:fill="C2D69B" w:themeFill="accent3" w:themeFillTint="99"/>
            <w:vAlign w:val="center"/>
          </w:tcPr>
          <w:p w:rsidR="00726859" w:rsidRPr="00923F8A" w:rsidRDefault="00726859" w:rsidP="006C0148">
            <w:pPr>
              <w:pStyle w:val="ListParagraph"/>
              <w:spacing w:line="20" w:lineRule="atLeast"/>
              <w:ind w:left="0"/>
              <w:jc w:val="center"/>
              <w:rPr>
                <w:rFonts w:ascii="Arial" w:hAnsi="Arial" w:cs="Arial"/>
                <w:b/>
                <w:sz w:val="18"/>
                <w:szCs w:val="18"/>
                <w:lang w:val="es-ES_tradnl"/>
              </w:rPr>
            </w:pPr>
            <w:r w:rsidRPr="00923F8A">
              <w:rPr>
                <w:rFonts w:ascii="Arial" w:hAnsi="Arial" w:cs="Arial"/>
                <w:b/>
                <w:sz w:val="18"/>
                <w:szCs w:val="18"/>
                <w:lang w:val="es-ES_tradnl"/>
              </w:rPr>
              <w:t>Entidad</w:t>
            </w:r>
          </w:p>
          <w:p w:rsidR="00726859" w:rsidRPr="00923F8A" w:rsidRDefault="00726859" w:rsidP="006C0148">
            <w:pPr>
              <w:pStyle w:val="ListParagraph"/>
              <w:spacing w:line="20" w:lineRule="atLeast"/>
              <w:ind w:left="0"/>
              <w:jc w:val="center"/>
              <w:rPr>
                <w:rFonts w:ascii="Arial" w:hAnsi="Arial" w:cs="Arial"/>
                <w:b/>
                <w:sz w:val="18"/>
                <w:szCs w:val="18"/>
                <w:lang w:val="es-ES_tradnl"/>
              </w:rPr>
            </w:pPr>
            <w:r w:rsidRPr="00923F8A">
              <w:rPr>
                <w:rFonts w:ascii="Arial" w:hAnsi="Arial" w:cs="Arial"/>
                <w:b/>
                <w:sz w:val="18"/>
                <w:szCs w:val="18"/>
                <w:lang w:val="es-ES_tradnl"/>
              </w:rPr>
              <w:t>Responsable</w:t>
            </w:r>
          </w:p>
        </w:tc>
        <w:tc>
          <w:tcPr>
            <w:tcW w:w="1890" w:type="dxa"/>
            <w:shd w:val="clear" w:color="auto" w:fill="C2D69B" w:themeFill="accent3" w:themeFillTint="99"/>
            <w:vAlign w:val="center"/>
          </w:tcPr>
          <w:p w:rsidR="00726859" w:rsidRPr="00923F8A" w:rsidRDefault="00726859" w:rsidP="006C0148">
            <w:pPr>
              <w:pStyle w:val="ListParagraph"/>
              <w:spacing w:line="20" w:lineRule="atLeast"/>
              <w:ind w:left="0"/>
              <w:jc w:val="center"/>
              <w:rPr>
                <w:rFonts w:ascii="Arial" w:hAnsi="Arial" w:cs="Arial"/>
                <w:b/>
                <w:sz w:val="18"/>
                <w:szCs w:val="18"/>
                <w:lang w:val="es-ES_tradnl"/>
              </w:rPr>
            </w:pPr>
            <w:r w:rsidRPr="00923F8A">
              <w:rPr>
                <w:rFonts w:ascii="Arial" w:hAnsi="Arial" w:cs="Arial"/>
                <w:b/>
                <w:sz w:val="18"/>
                <w:szCs w:val="18"/>
                <w:lang w:val="es-ES_tradnl"/>
              </w:rPr>
              <w:t>Monto de financiamiento</w:t>
            </w:r>
          </w:p>
          <w:p w:rsidR="00726859" w:rsidRPr="00923F8A" w:rsidRDefault="00726859" w:rsidP="006C0148">
            <w:pPr>
              <w:pStyle w:val="ListParagraph"/>
              <w:spacing w:line="20" w:lineRule="atLeast"/>
              <w:ind w:left="0"/>
              <w:jc w:val="center"/>
              <w:rPr>
                <w:rFonts w:ascii="Arial" w:hAnsi="Arial" w:cs="Arial"/>
                <w:b/>
                <w:sz w:val="18"/>
                <w:szCs w:val="18"/>
                <w:lang w:val="es-ES_tradnl"/>
              </w:rPr>
            </w:pPr>
            <w:r w:rsidRPr="00923F8A">
              <w:rPr>
                <w:rFonts w:ascii="Arial" w:hAnsi="Arial" w:cs="Arial"/>
                <w:b/>
                <w:sz w:val="18"/>
                <w:szCs w:val="18"/>
                <w:lang w:val="es-ES_tradnl"/>
              </w:rPr>
              <w:t>(en miles de USD)</w:t>
            </w:r>
          </w:p>
        </w:tc>
      </w:tr>
      <w:tr w:rsidR="00726859" w:rsidRPr="00923F8A" w:rsidTr="006D0A2B">
        <w:tc>
          <w:tcPr>
            <w:tcW w:w="4158" w:type="dxa"/>
            <w:vAlign w:val="center"/>
          </w:tcPr>
          <w:p w:rsidR="00726859" w:rsidRPr="00923F8A" w:rsidRDefault="00726859" w:rsidP="00196C02">
            <w:pPr>
              <w:pStyle w:val="ListParagraph"/>
              <w:spacing w:line="20" w:lineRule="atLeast"/>
              <w:ind w:left="0"/>
              <w:jc w:val="both"/>
              <w:rPr>
                <w:rFonts w:ascii="Arial" w:hAnsi="Arial" w:cs="Arial"/>
                <w:b/>
                <w:sz w:val="18"/>
                <w:szCs w:val="18"/>
                <w:lang w:val="es-ES_tradnl"/>
              </w:rPr>
            </w:pPr>
            <w:r w:rsidRPr="00923F8A">
              <w:rPr>
                <w:rFonts w:ascii="Arial" w:hAnsi="Arial" w:cs="Arial"/>
                <w:b/>
                <w:sz w:val="18"/>
                <w:szCs w:val="18"/>
                <w:lang w:val="es-ES_tradnl"/>
              </w:rPr>
              <w:t>Componente 1:</w:t>
            </w:r>
          </w:p>
          <w:p w:rsidR="00726859" w:rsidRPr="00923F8A" w:rsidRDefault="00196C02" w:rsidP="00196C02">
            <w:pPr>
              <w:pStyle w:val="ListParagraph"/>
              <w:spacing w:line="20" w:lineRule="atLeast"/>
              <w:ind w:left="0"/>
              <w:jc w:val="both"/>
              <w:rPr>
                <w:rFonts w:ascii="Arial" w:hAnsi="Arial" w:cs="Arial"/>
                <w:b/>
                <w:sz w:val="18"/>
                <w:szCs w:val="18"/>
                <w:lang w:val="es-ES_tradnl"/>
              </w:rPr>
            </w:pPr>
            <w:r w:rsidRPr="00923F8A">
              <w:rPr>
                <w:rFonts w:ascii="Arial" w:hAnsi="Arial" w:cs="Arial"/>
                <w:b/>
                <w:sz w:val="18"/>
                <w:szCs w:val="18"/>
                <w:lang w:val="es-ES_tradnl"/>
              </w:rPr>
              <w:t>Mejora de la Gestión Fiscal</w:t>
            </w:r>
          </w:p>
        </w:tc>
        <w:tc>
          <w:tcPr>
            <w:tcW w:w="3420" w:type="dxa"/>
            <w:vAlign w:val="center"/>
          </w:tcPr>
          <w:p w:rsidR="00726859" w:rsidRPr="00923F8A" w:rsidRDefault="00726859" w:rsidP="00196C02">
            <w:pPr>
              <w:pStyle w:val="ListParagraph"/>
              <w:spacing w:line="20" w:lineRule="atLeast"/>
              <w:ind w:left="0"/>
              <w:jc w:val="both"/>
              <w:rPr>
                <w:rFonts w:ascii="Arial" w:hAnsi="Arial" w:cs="Arial"/>
                <w:b/>
                <w:sz w:val="18"/>
                <w:szCs w:val="18"/>
                <w:lang w:val="es-ES_tradnl"/>
              </w:rPr>
            </w:pPr>
          </w:p>
        </w:tc>
        <w:tc>
          <w:tcPr>
            <w:tcW w:w="1890" w:type="dxa"/>
            <w:vAlign w:val="center"/>
          </w:tcPr>
          <w:p w:rsidR="00726859" w:rsidRPr="00923F8A" w:rsidRDefault="00330982" w:rsidP="006339FC">
            <w:pPr>
              <w:pStyle w:val="ListParagraph"/>
              <w:spacing w:line="20" w:lineRule="atLeast"/>
              <w:ind w:left="0"/>
              <w:jc w:val="right"/>
              <w:rPr>
                <w:rFonts w:ascii="Arial" w:hAnsi="Arial" w:cs="Arial"/>
                <w:b/>
                <w:sz w:val="18"/>
                <w:szCs w:val="18"/>
                <w:lang w:val="es-ES_tradnl"/>
              </w:rPr>
            </w:pPr>
            <w:r w:rsidRPr="00923F8A">
              <w:rPr>
                <w:rFonts w:ascii="Arial" w:hAnsi="Arial" w:cs="Arial"/>
                <w:b/>
                <w:sz w:val="18"/>
                <w:szCs w:val="18"/>
                <w:lang w:val="es-ES_tradnl"/>
              </w:rPr>
              <w:t>3,900</w:t>
            </w:r>
          </w:p>
        </w:tc>
      </w:tr>
      <w:tr w:rsidR="00330982" w:rsidRPr="00923F8A" w:rsidTr="006D0A2B">
        <w:tc>
          <w:tcPr>
            <w:tcW w:w="4158" w:type="dxa"/>
            <w:vAlign w:val="center"/>
          </w:tcPr>
          <w:p w:rsidR="00330982" w:rsidRPr="00923F8A" w:rsidRDefault="00330982" w:rsidP="00821392">
            <w:pPr>
              <w:pStyle w:val="ListParagraph"/>
              <w:numPr>
                <w:ilvl w:val="1"/>
                <w:numId w:val="33"/>
              </w:numPr>
              <w:spacing w:line="20" w:lineRule="atLeast"/>
              <w:jc w:val="both"/>
              <w:rPr>
                <w:rFonts w:ascii="Arial" w:hAnsi="Arial" w:cs="Arial"/>
                <w:sz w:val="18"/>
                <w:szCs w:val="18"/>
                <w:lang w:val="es-ES_tradnl"/>
              </w:rPr>
            </w:pPr>
            <w:r w:rsidRPr="00923F8A">
              <w:rPr>
                <w:rFonts w:ascii="Arial" w:hAnsi="Arial" w:cs="Arial"/>
                <w:sz w:val="18"/>
                <w:szCs w:val="18"/>
                <w:lang w:val="es-ES_tradnl"/>
              </w:rPr>
              <w:t xml:space="preserve"> </w:t>
            </w:r>
            <w:r w:rsidRPr="00923F8A">
              <w:rPr>
                <w:rFonts w:ascii="Arial" w:hAnsi="Arial" w:cs="Arial"/>
                <w:sz w:val="18"/>
                <w:szCs w:val="18"/>
                <w:lang w:val="es-ES"/>
              </w:rPr>
              <w:t xml:space="preserve">Programa de Fortalecimiento de la Recaudación </w:t>
            </w:r>
          </w:p>
        </w:tc>
        <w:tc>
          <w:tcPr>
            <w:tcW w:w="3420" w:type="dxa"/>
            <w:vAlign w:val="center"/>
          </w:tcPr>
          <w:p w:rsidR="00330982" w:rsidRPr="00923F8A" w:rsidRDefault="00330982" w:rsidP="00196C02">
            <w:pPr>
              <w:pStyle w:val="ListParagraph"/>
              <w:spacing w:line="20" w:lineRule="atLeast"/>
              <w:ind w:left="0"/>
              <w:rPr>
                <w:rFonts w:ascii="Arial" w:hAnsi="Arial" w:cs="Arial"/>
                <w:b/>
                <w:sz w:val="18"/>
                <w:szCs w:val="18"/>
                <w:lang w:val="es-ES_tradnl"/>
              </w:rPr>
            </w:pPr>
            <w:r w:rsidRPr="00923F8A">
              <w:rPr>
                <w:rFonts w:ascii="Arial" w:hAnsi="Arial" w:cs="Arial"/>
                <w:sz w:val="18"/>
                <w:szCs w:val="18"/>
                <w:lang w:val="es-ES_tradnl"/>
              </w:rPr>
              <w:t>Secretaría de Hacienda de Cartagena.</w:t>
            </w:r>
          </w:p>
        </w:tc>
        <w:tc>
          <w:tcPr>
            <w:tcW w:w="1890" w:type="dxa"/>
            <w:vAlign w:val="center"/>
          </w:tcPr>
          <w:p w:rsidR="00330982" w:rsidRPr="00923F8A" w:rsidRDefault="00330982" w:rsidP="00F27845">
            <w:pPr>
              <w:pStyle w:val="ListParagraph"/>
              <w:spacing w:line="20" w:lineRule="atLeast"/>
              <w:ind w:left="0"/>
              <w:jc w:val="right"/>
              <w:rPr>
                <w:rFonts w:ascii="Arial" w:hAnsi="Arial" w:cs="Arial"/>
                <w:sz w:val="18"/>
                <w:szCs w:val="18"/>
                <w:lang w:val="es-ES_tradnl"/>
              </w:rPr>
            </w:pPr>
            <w:r w:rsidRPr="00923F8A">
              <w:rPr>
                <w:rFonts w:ascii="Arial" w:hAnsi="Arial" w:cs="Arial"/>
                <w:sz w:val="18"/>
                <w:szCs w:val="18"/>
                <w:lang w:val="es-ES_tradnl"/>
              </w:rPr>
              <w:t>500</w:t>
            </w:r>
          </w:p>
        </w:tc>
      </w:tr>
      <w:tr w:rsidR="00330982" w:rsidRPr="00923F8A" w:rsidTr="006D0A2B">
        <w:tc>
          <w:tcPr>
            <w:tcW w:w="4158" w:type="dxa"/>
            <w:vAlign w:val="center"/>
          </w:tcPr>
          <w:p w:rsidR="00330982" w:rsidRPr="00923F8A" w:rsidRDefault="00330982" w:rsidP="00196C02">
            <w:pPr>
              <w:pStyle w:val="ListParagraph"/>
              <w:spacing w:line="20" w:lineRule="atLeast"/>
              <w:ind w:left="0"/>
              <w:jc w:val="both"/>
              <w:rPr>
                <w:rFonts w:ascii="Arial" w:hAnsi="Arial" w:cs="Arial"/>
                <w:sz w:val="18"/>
                <w:szCs w:val="18"/>
                <w:lang w:val="es-ES_tradnl"/>
              </w:rPr>
            </w:pPr>
            <w:r w:rsidRPr="00923F8A">
              <w:rPr>
                <w:rFonts w:ascii="Arial" w:hAnsi="Arial" w:cs="Arial"/>
                <w:sz w:val="18"/>
                <w:szCs w:val="18"/>
                <w:lang w:val="es-ES_tradnl"/>
              </w:rPr>
              <w:t xml:space="preserve">1.2. Implementación del Catastro Autónomo </w:t>
            </w:r>
          </w:p>
        </w:tc>
        <w:tc>
          <w:tcPr>
            <w:tcW w:w="3420" w:type="dxa"/>
            <w:vAlign w:val="center"/>
          </w:tcPr>
          <w:p w:rsidR="00330982" w:rsidRPr="00923F8A" w:rsidRDefault="00330982" w:rsidP="00196C02">
            <w:pPr>
              <w:spacing w:line="20" w:lineRule="atLeast"/>
              <w:rPr>
                <w:rFonts w:ascii="Arial" w:hAnsi="Arial" w:cs="Arial"/>
                <w:sz w:val="18"/>
                <w:szCs w:val="18"/>
                <w:lang w:val="es-ES_tradnl"/>
              </w:rPr>
            </w:pPr>
            <w:r w:rsidRPr="00923F8A">
              <w:rPr>
                <w:rFonts w:ascii="Arial" w:hAnsi="Arial" w:cs="Arial"/>
                <w:sz w:val="18"/>
                <w:szCs w:val="18"/>
                <w:lang w:val="es-ES_tradnl"/>
              </w:rPr>
              <w:t>Secretaría de Hacienda de Cartagena.</w:t>
            </w:r>
          </w:p>
        </w:tc>
        <w:tc>
          <w:tcPr>
            <w:tcW w:w="1890" w:type="dxa"/>
            <w:vAlign w:val="center"/>
          </w:tcPr>
          <w:p w:rsidR="00330982" w:rsidRPr="00923F8A" w:rsidRDefault="00330982" w:rsidP="00F27845">
            <w:pPr>
              <w:pStyle w:val="ListParagraph"/>
              <w:spacing w:line="20" w:lineRule="atLeast"/>
              <w:ind w:left="0"/>
              <w:jc w:val="right"/>
              <w:rPr>
                <w:rFonts w:ascii="Arial" w:hAnsi="Arial" w:cs="Arial"/>
                <w:sz w:val="18"/>
                <w:szCs w:val="18"/>
                <w:lang w:val="es-ES_tradnl"/>
              </w:rPr>
            </w:pPr>
            <w:r w:rsidRPr="00923F8A">
              <w:rPr>
                <w:rFonts w:ascii="Arial" w:hAnsi="Arial" w:cs="Arial"/>
                <w:sz w:val="18"/>
                <w:szCs w:val="18"/>
                <w:lang w:val="es-ES_tradnl"/>
              </w:rPr>
              <w:t>1,000</w:t>
            </w:r>
          </w:p>
        </w:tc>
      </w:tr>
      <w:tr w:rsidR="00330982" w:rsidRPr="00923F8A" w:rsidTr="006D0A2B">
        <w:tc>
          <w:tcPr>
            <w:tcW w:w="4158" w:type="dxa"/>
            <w:vAlign w:val="center"/>
          </w:tcPr>
          <w:p w:rsidR="00330982" w:rsidRPr="00923F8A" w:rsidRDefault="00330982" w:rsidP="00196C02">
            <w:pPr>
              <w:pStyle w:val="ListParagraph"/>
              <w:spacing w:line="20" w:lineRule="atLeast"/>
              <w:ind w:left="0"/>
              <w:jc w:val="both"/>
              <w:rPr>
                <w:rFonts w:ascii="Arial" w:hAnsi="Arial" w:cs="Arial"/>
                <w:sz w:val="18"/>
                <w:szCs w:val="18"/>
                <w:lang w:val="es-ES_tradnl"/>
              </w:rPr>
            </w:pPr>
            <w:r w:rsidRPr="00923F8A">
              <w:rPr>
                <w:rFonts w:ascii="Arial" w:hAnsi="Arial" w:cs="Arial"/>
                <w:sz w:val="18"/>
                <w:szCs w:val="18"/>
                <w:lang w:val="es-ES_tradnl"/>
              </w:rPr>
              <w:t xml:space="preserve">1.3. Programa de Fortalecimiento de la Gestión Financiera </w:t>
            </w:r>
          </w:p>
        </w:tc>
        <w:tc>
          <w:tcPr>
            <w:tcW w:w="3420" w:type="dxa"/>
            <w:vAlign w:val="center"/>
          </w:tcPr>
          <w:p w:rsidR="00330982" w:rsidRPr="00923F8A" w:rsidRDefault="00330982" w:rsidP="00196C02">
            <w:pPr>
              <w:spacing w:line="20" w:lineRule="atLeast"/>
              <w:rPr>
                <w:rFonts w:ascii="Arial" w:hAnsi="Arial" w:cs="Arial"/>
                <w:sz w:val="18"/>
                <w:szCs w:val="18"/>
                <w:lang w:val="es-ES_tradnl"/>
              </w:rPr>
            </w:pPr>
            <w:r w:rsidRPr="00923F8A">
              <w:rPr>
                <w:rFonts w:ascii="Arial" w:hAnsi="Arial" w:cs="Arial"/>
                <w:sz w:val="18"/>
                <w:szCs w:val="18"/>
                <w:lang w:val="es-ES_tradnl"/>
              </w:rPr>
              <w:t>Secretaría de Hacienda de Cartagena.</w:t>
            </w:r>
          </w:p>
        </w:tc>
        <w:tc>
          <w:tcPr>
            <w:tcW w:w="1890" w:type="dxa"/>
            <w:vAlign w:val="center"/>
          </w:tcPr>
          <w:p w:rsidR="00330982" w:rsidRPr="00923F8A" w:rsidRDefault="00330982" w:rsidP="00F27845">
            <w:pPr>
              <w:pStyle w:val="ListParagraph"/>
              <w:spacing w:line="20" w:lineRule="atLeast"/>
              <w:ind w:left="0"/>
              <w:jc w:val="right"/>
              <w:rPr>
                <w:rFonts w:ascii="Arial" w:hAnsi="Arial" w:cs="Arial"/>
                <w:sz w:val="18"/>
                <w:szCs w:val="18"/>
                <w:lang w:val="es-ES_tradnl"/>
              </w:rPr>
            </w:pPr>
            <w:r w:rsidRPr="00923F8A">
              <w:rPr>
                <w:rFonts w:ascii="Arial" w:hAnsi="Arial" w:cs="Arial"/>
                <w:sz w:val="18"/>
                <w:szCs w:val="18"/>
                <w:lang w:val="es-ES_tradnl"/>
              </w:rPr>
              <w:t>2,400</w:t>
            </w:r>
          </w:p>
        </w:tc>
      </w:tr>
      <w:tr w:rsidR="00330982" w:rsidRPr="00923F8A" w:rsidTr="006D0A2B">
        <w:tc>
          <w:tcPr>
            <w:tcW w:w="4158" w:type="dxa"/>
            <w:vAlign w:val="center"/>
          </w:tcPr>
          <w:p w:rsidR="00330982" w:rsidRPr="00923F8A" w:rsidRDefault="00330982" w:rsidP="00196C02">
            <w:pPr>
              <w:pStyle w:val="ListParagraph"/>
              <w:spacing w:line="20" w:lineRule="atLeast"/>
              <w:ind w:left="0"/>
              <w:jc w:val="both"/>
              <w:rPr>
                <w:rFonts w:ascii="Arial" w:hAnsi="Arial" w:cs="Arial"/>
                <w:b/>
                <w:sz w:val="18"/>
                <w:szCs w:val="18"/>
                <w:lang w:val="es-ES_tradnl"/>
              </w:rPr>
            </w:pPr>
            <w:r w:rsidRPr="00923F8A">
              <w:rPr>
                <w:rFonts w:ascii="Arial" w:hAnsi="Arial" w:cs="Arial"/>
                <w:b/>
                <w:sz w:val="18"/>
                <w:szCs w:val="18"/>
                <w:lang w:val="es-ES_tradnl"/>
              </w:rPr>
              <w:t>Componente 2:</w:t>
            </w:r>
          </w:p>
          <w:p w:rsidR="00330982" w:rsidRPr="00923F8A" w:rsidRDefault="00330982" w:rsidP="00196C02">
            <w:pPr>
              <w:pStyle w:val="ListParagraph"/>
              <w:spacing w:line="20" w:lineRule="atLeast"/>
              <w:ind w:left="0"/>
              <w:jc w:val="both"/>
              <w:rPr>
                <w:rFonts w:ascii="Arial" w:hAnsi="Arial" w:cs="Arial"/>
                <w:b/>
                <w:sz w:val="18"/>
                <w:szCs w:val="18"/>
                <w:lang w:val="es-ES_tradnl"/>
              </w:rPr>
            </w:pPr>
            <w:r w:rsidRPr="00923F8A">
              <w:rPr>
                <w:rFonts w:ascii="Arial" w:hAnsi="Arial" w:cs="Arial"/>
                <w:b/>
                <w:sz w:val="18"/>
                <w:szCs w:val="18"/>
                <w:lang w:val="es-ES_tradnl"/>
              </w:rPr>
              <w:t>Inversiones Municipales</w:t>
            </w:r>
          </w:p>
        </w:tc>
        <w:tc>
          <w:tcPr>
            <w:tcW w:w="3420" w:type="dxa"/>
            <w:vAlign w:val="center"/>
          </w:tcPr>
          <w:p w:rsidR="00330982" w:rsidRPr="00923F8A" w:rsidRDefault="00330982" w:rsidP="00196C02">
            <w:pPr>
              <w:pStyle w:val="ListParagraph"/>
              <w:spacing w:line="20" w:lineRule="atLeast"/>
              <w:ind w:left="0"/>
              <w:jc w:val="both"/>
              <w:rPr>
                <w:rFonts w:ascii="Arial" w:hAnsi="Arial" w:cs="Arial"/>
                <w:b/>
                <w:sz w:val="18"/>
                <w:szCs w:val="18"/>
                <w:lang w:val="es-ES_tradnl"/>
              </w:rPr>
            </w:pPr>
          </w:p>
        </w:tc>
        <w:tc>
          <w:tcPr>
            <w:tcW w:w="1890" w:type="dxa"/>
            <w:vAlign w:val="center"/>
          </w:tcPr>
          <w:p w:rsidR="00330982" w:rsidRPr="00923F8A" w:rsidRDefault="00EC2103" w:rsidP="00CA3F90">
            <w:pPr>
              <w:pStyle w:val="ListParagraph"/>
              <w:spacing w:line="20" w:lineRule="atLeast"/>
              <w:ind w:left="0"/>
              <w:jc w:val="right"/>
              <w:rPr>
                <w:rFonts w:ascii="Arial" w:hAnsi="Arial" w:cs="Arial"/>
                <w:b/>
                <w:sz w:val="18"/>
                <w:szCs w:val="18"/>
                <w:lang w:val="es-ES_tradnl"/>
              </w:rPr>
            </w:pPr>
            <w:r w:rsidRPr="00923F8A">
              <w:rPr>
                <w:rFonts w:ascii="Arial" w:hAnsi="Arial" w:cs="Arial"/>
                <w:b/>
                <w:sz w:val="18"/>
                <w:szCs w:val="18"/>
                <w:lang w:val="es-ES_tradnl"/>
              </w:rPr>
              <w:t>42,</w:t>
            </w:r>
            <w:r w:rsidR="00CA3F90" w:rsidRPr="00923F8A">
              <w:rPr>
                <w:rFonts w:ascii="Arial" w:hAnsi="Arial" w:cs="Arial"/>
                <w:b/>
                <w:sz w:val="18"/>
                <w:szCs w:val="18"/>
                <w:lang w:val="es-ES_tradnl"/>
              </w:rPr>
              <w:t>650</w:t>
            </w:r>
          </w:p>
        </w:tc>
      </w:tr>
      <w:tr w:rsidR="00330982" w:rsidRPr="00923F8A" w:rsidTr="006D0A2B">
        <w:tc>
          <w:tcPr>
            <w:tcW w:w="4158" w:type="dxa"/>
            <w:vAlign w:val="center"/>
          </w:tcPr>
          <w:p w:rsidR="00330982" w:rsidRPr="00923F8A" w:rsidRDefault="00330982" w:rsidP="00E61F50">
            <w:pPr>
              <w:pStyle w:val="ListParagraph"/>
              <w:spacing w:line="20" w:lineRule="atLeast"/>
              <w:ind w:left="0"/>
              <w:jc w:val="both"/>
              <w:rPr>
                <w:rFonts w:ascii="Arial" w:hAnsi="Arial" w:cs="Arial"/>
                <w:sz w:val="18"/>
                <w:szCs w:val="18"/>
                <w:lang w:val="es-ES_tradnl"/>
              </w:rPr>
            </w:pPr>
            <w:r w:rsidRPr="00923F8A">
              <w:rPr>
                <w:rFonts w:ascii="Arial" w:hAnsi="Arial" w:cs="Arial"/>
                <w:sz w:val="18"/>
                <w:szCs w:val="18"/>
                <w:lang w:val="es-ES_tradnl"/>
              </w:rPr>
              <w:t xml:space="preserve">2.1 </w:t>
            </w:r>
            <w:r w:rsidR="00B6137B" w:rsidRPr="00923F8A">
              <w:rPr>
                <w:rFonts w:ascii="Arial" w:hAnsi="Arial" w:cs="Arial"/>
                <w:sz w:val="18"/>
                <w:szCs w:val="18"/>
                <w:lang w:val="es-ES_tradnl"/>
              </w:rPr>
              <w:t>Construcción de Vías urbanas en barrios Olaya Herrera y Nelson Mandela</w:t>
            </w:r>
          </w:p>
        </w:tc>
        <w:tc>
          <w:tcPr>
            <w:tcW w:w="3420" w:type="dxa"/>
            <w:vAlign w:val="center"/>
          </w:tcPr>
          <w:p w:rsidR="00F30BD7" w:rsidRPr="00923F8A" w:rsidRDefault="00F30BD7" w:rsidP="00C65460">
            <w:pPr>
              <w:pStyle w:val="ListParagraph"/>
              <w:spacing w:line="20" w:lineRule="atLeast"/>
              <w:ind w:left="0"/>
              <w:rPr>
                <w:rFonts w:ascii="Arial" w:hAnsi="Arial" w:cs="Arial"/>
                <w:sz w:val="18"/>
                <w:szCs w:val="18"/>
                <w:lang w:val="es-ES_tradnl"/>
              </w:rPr>
            </w:pPr>
            <w:r w:rsidRPr="00923F8A">
              <w:rPr>
                <w:rFonts w:ascii="Arial" w:hAnsi="Arial" w:cs="Arial"/>
                <w:sz w:val="18"/>
                <w:szCs w:val="18"/>
                <w:lang w:val="es-ES_tradnl"/>
              </w:rPr>
              <w:t xml:space="preserve">Secretaría de </w:t>
            </w:r>
            <w:r w:rsidR="00C65460" w:rsidRPr="00923F8A">
              <w:rPr>
                <w:rFonts w:ascii="Arial" w:hAnsi="Arial" w:cs="Arial"/>
                <w:sz w:val="18"/>
                <w:szCs w:val="18"/>
                <w:lang w:val="es-ES_tradnl"/>
              </w:rPr>
              <w:t>Planeación de Cartagena</w:t>
            </w:r>
          </w:p>
        </w:tc>
        <w:tc>
          <w:tcPr>
            <w:tcW w:w="1890" w:type="dxa"/>
            <w:vAlign w:val="center"/>
          </w:tcPr>
          <w:p w:rsidR="00330982" w:rsidRPr="00923F8A" w:rsidRDefault="00C5675D" w:rsidP="00CA3F90">
            <w:pPr>
              <w:pStyle w:val="ListParagraph"/>
              <w:spacing w:line="20" w:lineRule="atLeast"/>
              <w:ind w:left="0"/>
              <w:jc w:val="right"/>
              <w:rPr>
                <w:rFonts w:ascii="Arial" w:hAnsi="Arial" w:cs="Arial"/>
                <w:sz w:val="18"/>
                <w:szCs w:val="18"/>
                <w:lang w:val="es-ES_tradnl"/>
              </w:rPr>
            </w:pPr>
            <w:r w:rsidRPr="00923F8A">
              <w:rPr>
                <w:rFonts w:ascii="Arial" w:hAnsi="Arial" w:cs="Arial"/>
                <w:sz w:val="18"/>
                <w:szCs w:val="18"/>
                <w:lang w:val="es-ES_tradnl"/>
              </w:rPr>
              <w:t>11,240</w:t>
            </w:r>
          </w:p>
        </w:tc>
      </w:tr>
      <w:tr w:rsidR="00F30BD7" w:rsidRPr="00923F8A" w:rsidTr="00EC2103">
        <w:tc>
          <w:tcPr>
            <w:tcW w:w="4158" w:type="dxa"/>
            <w:vAlign w:val="center"/>
          </w:tcPr>
          <w:p w:rsidR="00F30BD7" w:rsidRPr="00923F8A" w:rsidRDefault="00F30BD7" w:rsidP="00196C02">
            <w:pPr>
              <w:pStyle w:val="ListParagraph"/>
              <w:spacing w:line="20" w:lineRule="atLeast"/>
              <w:ind w:left="0"/>
              <w:jc w:val="both"/>
              <w:rPr>
                <w:rFonts w:ascii="Arial" w:hAnsi="Arial" w:cs="Arial"/>
                <w:sz w:val="18"/>
                <w:szCs w:val="18"/>
                <w:lang w:val="es-ES_tradnl"/>
              </w:rPr>
            </w:pPr>
            <w:r w:rsidRPr="00923F8A">
              <w:rPr>
                <w:rFonts w:ascii="Arial" w:hAnsi="Arial" w:cs="Arial"/>
                <w:sz w:val="18"/>
                <w:szCs w:val="18"/>
                <w:lang w:val="es-ES_tradnl"/>
              </w:rPr>
              <w:t>2.2. Programa de eficiencia energética para alumbrado público</w:t>
            </w:r>
          </w:p>
        </w:tc>
        <w:tc>
          <w:tcPr>
            <w:tcW w:w="3420" w:type="dxa"/>
          </w:tcPr>
          <w:p w:rsidR="00F30BD7" w:rsidRPr="00923F8A" w:rsidRDefault="00C02FD7" w:rsidP="00F30BD7">
            <w:pPr>
              <w:pStyle w:val="ListParagraph"/>
              <w:spacing w:line="20" w:lineRule="atLeast"/>
              <w:ind w:left="0"/>
              <w:rPr>
                <w:rFonts w:ascii="Arial" w:hAnsi="Arial" w:cs="Arial"/>
                <w:sz w:val="18"/>
                <w:szCs w:val="18"/>
                <w:lang w:val="es-ES_tradnl"/>
              </w:rPr>
            </w:pPr>
            <w:r w:rsidRPr="00923F8A">
              <w:rPr>
                <w:rFonts w:ascii="Arial" w:hAnsi="Arial" w:cs="Arial"/>
                <w:sz w:val="18"/>
                <w:szCs w:val="18"/>
                <w:lang w:val="es-ES_tradnl"/>
              </w:rPr>
              <w:t>Secretaría de Planeación de Cartagena</w:t>
            </w:r>
          </w:p>
        </w:tc>
        <w:tc>
          <w:tcPr>
            <w:tcW w:w="1890" w:type="dxa"/>
            <w:vAlign w:val="center"/>
          </w:tcPr>
          <w:p w:rsidR="00F30BD7" w:rsidRPr="00923F8A" w:rsidRDefault="00CA3F90" w:rsidP="00CA3F90">
            <w:pPr>
              <w:pStyle w:val="ListParagraph"/>
              <w:spacing w:line="20" w:lineRule="atLeast"/>
              <w:ind w:left="0"/>
              <w:jc w:val="right"/>
              <w:rPr>
                <w:rFonts w:ascii="Arial" w:hAnsi="Arial" w:cs="Arial"/>
                <w:sz w:val="18"/>
                <w:szCs w:val="18"/>
                <w:lang w:val="es-ES_tradnl"/>
              </w:rPr>
            </w:pPr>
            <w:r w:rsidRPr="00923F8A">
              <w:rPr>
                <w:rFonts w:ascii="Arial" w:hAnsi="Arial" w:cs="Arial"/>
                <w:sz w:val="18"/>
                <w:szCs w:val="18"/>
                <w:lang w:val="es-ES_tradnl"/>
              </w:rPr>
              <w:t>9,400</w:t>
            </w:r>
          </w:p>
        </w:tc>
      </w:tr>
      <w:tr w:rsidR="00C02FD7" w:rsidRPr="00923F8A" w:rsidTr="00EC2103">
        <w:tc>
          <w:tcPr>
            <w:tcW w:w="4158" w:type="dxa"/>
            <w:shd w:val="clear" w:color="auto" w:fill="auto"/>
            <w:vAlign w:val="center"/>
          </w:tcPr>
          <w:p w:rsidR="00C02FD7" w:rsidRPr="00923F8A" w:rsidRDefault="00C02FD7" w:rsidP="00F13EA4">
            <w:pPr>
              <w:pStyle w:val="ListParagraph"/>
              <w:spacing w:line="20" w:lineRule="atLeast"/>
              <w:ind w:left="0"/>
              <w:jc w:val="both"/>
              <w:rPr>
                <w:rFonts w:ascii="Arial" w:hAnsi="Arial" w:cs="Arial"/>
                <w:sz w:val="18"/>
                <w:szCs w:val="18"/>
                <w:lang w:val="es-ES_tradnl"/>
              </w:rPr>
            </w:pPr>
            <w:r w:rsidRPr="00923F8A">
              <w:rPr>
                <w:rFonts w:ascii="Arial" w:hAnsi="Arial" w:cs="Arial"/>
                <w:sz w:val="18"/>
                <w:szCs w:val="18"/>
                <w:lang w:val="es-ES_tradnl"/>
              </w:rPr>
              <w:t>2.3. Proyecto de</w:t>
            </w:r>
            <w:r w:rsidR="006C2F65" w:rsidRPr="00923F8A">
              <w:rPr>
                <w:rFonts w:ascii="Arial" w:hAnsi="Arial" w:cs="Arial"/>
                <w:sz w:val="18"/>
                <w:szCs w:val="18"/>
                <w:lang w:val="es-ES_tradnl"/>
              </w:rPr>
              <w:t xml:space="preserve"> dos (2)</w:t>
            </w:r>
            <w:r w:rsidRPr="00923F8A">
              <w:rPr>
                <w:rFonts w:ascii="Arial" w:hAnsi="Arial" w:cs="Arial"/>
                <w:sz w:val="18"/>
                <w:szCs w:val="18"/>
                <w:lang w:val="es-ES_tradnl"/>
              </w:rPr>
              <w:t xml:space="preserve"> Centro</w:t>
            </w:r>
            <w:r w:rsidR="004848BC" w:rsidRPr="00923F8A">
              <w:rPr>
                <w:rFonts w:ascii="Arial" w:hAnsi="Arial" w:cs="Arial"/>
                <w:sz w:val="18"/>
                <w:szCs w:val="18"/>
                <w:lang w:val="es-ES_tradnl"/>
              </w:rPr>
              <w:t>s</w:t>
            </w:r>
            <w:r w:rsidRPr="00923F8A">
              <w:rPr>
                <w:rFonts w:ascii="Arial" w:hAnsi="Arial" w:cs="Arial"/>
                <w:sz w:val="18"/>
                <w:szCs w:val="18"/>
                <w:lang w:val="es-ES_tradnl"/>
              </w:rPr>
              <w:t xml:space="preserve"> de Innovación TESCA (Tecnología, Educación, Sociedad y Cultura Articuladas)</w:t>
            </w:r>
          </w:p>
        </w:tc>
        <w:tc>
          <w:tcPr>
            <w:tcW w:w="3420" w:type="dxa"/>
            <w:shd w:val="clear" w:color="auto" w:fill="auto"/>
          </w:tcPr>
          <w:p w:rsidR="00C02FD7" w:rsidRPr="00923F8A" w:rsidRDefault="00C02FD7" w:rsidP="00F30BD7">
            <w:pPr>
              <w:pStyle w:val="ListParagraph"/>
              <w:spacing w:line="20" w:lineRule="atLeast"/>
              <w:ind w:left="0"/>
              <w:rPr>
                <w:rFonts w:ascii="Arial" w:hAnsi="Arial" w:cs="Arial"/>
                <w:sz w:val="18"/>
                <w:szCs w:val="18"/>
                <w:lang w:val="es-ES_tradnl"/>
              </w:rPr>
            </w:pPr>
            <w:r w:rsidRPr="00923F8A">
              <w:rPr>
                <w:rFonts w:ascii="Arial" w:hAnsi="Arial" w:cs="Arial"/>
                <w:sz w:val="18"/>
                <w:szCs w:val="18"/>
                <w:lang w:val="es-ES_tradnl"/>
              </w:rPr>
              <w:t>Secretaría de Planeación de Cartagena</w:t>
            </w:r>
          </w:p>
        </w:tc>
        <w:tc>
          <w:tcPr>
            <w:tcW w:w="1890" w:type="dxa"/>
            <w:shd w:val="clear" w:color="auto" w:fill="auto"/>
            <w:vAlign w:val="center"/>
          </w:tcPr>
          <w:p w:rsidR="00C02FD7" w:rsidRPr="00923F8A" w:rsidRDefault="00C02FD7" w:rsidP="00F27845">
            <w:pPr>
              <w:pStyle w:val="ListParagraph"/>
              <w:spacing w:line="20" w:lineRule="atLeast"/>
              <w:ind w:left="0"/>
              <w:jc w:val="right"/>
              <w:rPr>
                <w:rFonts w:ascii="Arial" w:hAnsi="Arial" w:cs="Arial"/>
                <w:sz w:val="18"/>
                <w:szCs w:val="18"/>
                <w:lang w:val="es-ES_tradnl"/>
              </w:rPr>
            </w:pPr>
            <w:r w:rsidRPr="00923F8A">
              <w:rPr>
                <w:rFonts w:ascii="Arial" w:hAnsi="Arial" w:cs="Arial"/>
                <w:sz w:val="18"/>
                <w:szCs w:val="18"/>
                <w:lang w:val="es-ES_tradnl"/>
              </w:rPr>
              <w:t>12,000</w:t>
            </w:r>
          </w:p>
        </w:tc>
      </w:tr>
      <w:tr w:rsidR="00C02FD7" w:rsidRPr="00923F8A" w:rsidTr="00EC2103">
        <w:tc>
          <w:tcPr>
            <w:tcW w:w="4158" w:type="dxa"/>
            <w:shd w:val="clear" w:color="auto" w:fill="auto"/>
            <w:vAlign w:val="center"/>
          </w:tcPr>
          <w:p w:rsidR="00C02FD7" w:rsidRPr="00923F8A" w:rsidRDefault="00C02FD7" w:rsidP="00922D3A">
            <w:pPr>
              <w:pStyle w:val="ListParagraph"/>
              <w:spacing w:line="20" w:lineRule="atLeast"/>
              <w:ind w:left="0"/>
              <w:jc w:val="both"/>
              <w:rPr>
                <w:rFonts w:ascii="Arial" w:hAnsi="Arial" w:cs="Arial"/>
                <w:sz w:val="18"/>
                <w:szCs w:val="18"/>
                <w:lang w:val="es-ES_tradnl"/>
              </w:rPr>
            </w:pPr>
            <w:r w:rsidRPr="00923F8A">
              <w:rPr>
                <w:rFonts w:ascii="Arial" w:hAnsi="Arial" w:cs="Arial"/>
                <w:sz w:val="18"/>
                <w:szCs w:val="18"/>
                <w:lang w:val="es-ES_tradnl"/>
              </w:rPr>
              <w:t>2.4 Proyecto</w:t>
            </w:r>
            <w:r w:rsidR="004848BC" w:rsidRPr="00923F8A">
              <w:rPr>
                <w:rFonts w:ascii="Arial" w:hAnsi="Arial" w:cs="Arial"/>
                <w:sz w:val="18"/>
                <w:szCs w:val="18"/>
                <w:lang w:val="es-ES_tradnl"/>
              </w:rPr>
              <w:t xml:space="preserve"> de do</w:t>
            </w:r>
            <w:r w:rsidRPr="00923F8A">
              <w:rPr>
                <w:rFonts w:ascii="Arial" w:hAnsi="Arial" w:cs="Arial"/>
                <w:sz w:val="18"/>
                <w:szCs w:val="18"/>
                <w:lang w:val="es-ES_tradnl"/>
              </w:rPr>
              <w:t>s (2)  Centros de Actividad Social Articulada (CASA)</w:t>
            </w:r>
          </w:p>
        </w:tc>
        <w:tc>
          <w:tcPr>
            <w:tcW w:w="3420" w:type="dxa"/>
            <w:shd w:val="clear" w:color="auto" w:fill="auto"/>
          </w:tcPr>
          <w:p w:rsidR="00C02FD7" w:rsidRPr="00923F8A" w:rsidRDefault="00C02FD7" w:rsidP="00F30BD7">
            <w:pPr>
              <w:pStyle w:val="ListParagraph"/>
              <w:spacing w:line="20" w:lineRule="atLeast"/>
              <w:ind w:left="0"/>
              <w:rPr>
                <w:rFonts w:ascii="Arial" w:hAnsi="Arial" w:cs="Arial"/>
                <w:sz w:val="18"/>
                <w:szCs w:val="18"/>
                <w:lang w:val="es-ES_tradnl"/>
              </w:rPr>
            </w:pPr>
            <w:r w:rsidRPr="00923F8A">
              <w:rPr>
                <w:rFonts w:ascii="Arial" w:hAnsi="Arial" w:cs="Arial"/>
                <w:sz w:val="18"/>
                <w:szCs w:val="18"/>
                <w:lang w:val="es-ES_tradnl"/>
              </w:rPr>
              <w:t>Secretaría de Planeación de Cartagena</w:t>
            </w:r>
          </w:p>
        </w:tc>
        <w:tc>
          <w:tcPr>
            <w:tcW w:w="1890" w:type="dxa"/>
            <w:shd w:val="clear" w:color="auto" w:fill="auto"/>
            <w:vAlign w:val="center"/>
          </w:tcPr>
          <w:p w:rsidR="00C02FD7" w:rsidRPr="00923F8A" w:rsidRDefault="00C02FD7" w:rsidP="00CA3F90">
            <w:pPr>
              <w:pStyle w:val="ListParagraph"/>
              <w:spacing w:line="20" w:lineRule="atLeast"/>
              <w:ind w:left="0"/>
              <w:jc w:val="right"/>
              <w:rPr>
                <w:rFonts w:ascii="Arial" w:hAnsi="Arial" w:cs="Arial"/>
                <w:sz w:val="18"/>
                <w:szCs w:val="18"/>
                <w:lang w:val="es-ES_tradnl"/>
              </w:rPr>
            </w:pPr>
            <w:r w:rsidRPr="00923F8A">
              <w:rPr>
                <w:rFonts w:ascii="Arial" w:hAnsi="Arial" w:cs="Arial"/>
                <w:sz w:val="18"/>
                <w:szCs w:val="18"/>
                <w:lang w:val="es-ES_tradnl"/>
              </w:rPr>
              <w:t>6,800</w:t>
            </w:r>
          </w:p>
        </w:tc>
      </w:tr>
      <w:tr w:rsidR="00C02FD7" w:rsidRPr="00923F8A" w:rsidTr="00EC2103">
        <w:tc>
          <w:tcPr>
            <w:tcW w:w="4158" w:type="dxa"/>
            <w:shd w:val="clear" w:color="auto" w:fill="auto"/>
            <w:vAlign w:val="center"/>
          </w:tcPr>
          <w:p w:rsidR="00C02FD7" w:rsidRPr="00923F8A" w:rsidRDefault="00C02FD7" w:rsidP="00647191">
            <w:pPr>
              <w:pStyle w:val="ListParagraph"/>
              <w:spacing w:line="20" w:lineRule="atLeast"/>
              <w:ind w:left="0"/>
              <w:jc w:val="both"/>
              <w:rPr>
                <w:rFonts w:ascii="Arial" w:hAnsi="Arial" w:cs="Arial"/>
                <w:sz w:val="18"/>
                <w:szCs w:val="18"/>
                <w:lang w:val="es-ES_tradnl"/>
              </w:rPr>
            </w:pPr>
            <w:r w:rsidRPr="00923F8A">
              <w:rPr>
                <w:rFonts w:ascii="Arial" w:hAnsi="Arial" w:cs="Arial"/>
                <w:sz w:val="18"/>
                <w:szCs w:val="18"/>
                <w:lang w:val="es-ES_tradnl"/>
              </w:rPr>
              <w:t>2.5 Corredor Deportivo</w:t>
            </w:r>
            <w:r w:rsidR="00647191" w:rsidRPr="00923F8A">
              <w:rPr>
                <w:rFonts w:ascii="Arial" w:hAnsi="Arial" w:cs="Arial"/>
                <w:sz w:val="18"/>
                <w:szCs w:val="18"/>
                <w:lang w:val="es-ES_tradnl"/>
              </w:rPr>
              <w:t xml:space="preserve"> Ciénaga de La Virgen</w:t>
            </w:r>
          </w:p>
        </w:tc>
        <w:tc>
          <w:tcPr>
            <w:tcW w:w="3420" w:type="dxa"/>
            <w:shd w:val="clear" w:color="auto" w:fill="auto"/>
          </w:tcPr>
          <w:p w:rsidR="00C02FD7" w:rsidRPr="00923F8A" w:rsidRDefault="00C02FD7" w:rsidP="00F30BD7">
            <w:pPr>
              <w:pStyle w:val="ListParagraph"/>
              <w:spacing w:line="20" w:lineRule="atLeast"/>
              <w:ind w:left="0"/>
              <w:rPr>
                <w:rFonts w:ascii="Arial" w:hAnsi="Arial" w:cs="Arial"/>
                <w:sz w:val="18"/>
                <w:szCs w:val="18"/>
                <w:lang w:val="es-ES_tradnl"/>
              </w:rPr>
            </w:pPr>
            <w:r w:rsidRPr="00923F8A">
              <w:rPr>
                <w:rFonts w:ascii="Arial" w:hAnsi="Arial" w:cs="Arial"/>
                <w:sz w:val="18"/>
                <w:szCs w:val="18"/>
                <w:lang w:val="es-ES_tradnl"/>
              </w:rPr>
              <w:t>Secretaría de Planeación de Cartagena</w:t>
            </w:r>
          </w:p>
        </w:tc>
        <w:tc>
          <w:tcPr>
            <w:tcW w:w="1890" w:type="dxa"/>
            <w:shd w:val="clear" w:color="auto" w:fill="auto"/>
            <w:vAlign w:val="center"/>
          </w:tcPr>
          <w:p w:rsidR="00C02FD7" w:rsidRPr="00923F8A" w:rsidRDefault="00C02FD7" w:rsidP="00CA3F90">
            <w:pPr>
              <w:pStyle w:val="ListParagraph"/>
              <w:spacing w:line="20" w:lineRule="atLeast"/>
              <w:ind w:left="0"/>
              <w:jc w:val="right"/>
              <w:rPr>
                <w:rFonts w:ascii="Arial" w:hAnsi="Arial" w:cs="Arial"/>
                <w:sz w:val="18"/>
                <w:szCs w:val="18"/>
                <w:lang w:val="es-ES_tradnl"/>
              </w:rPr>
            </w:pPr>
            <w:r w:rsidRPr="00923F8A">
              <w:rPr>
                <w:rFonts w:ascii="Arial" w:hAnsi="Arial" w:cs="Arial"/>
                <w:sz w:val="18"/>
                <w:szCs w:val="18"/>
                <w:lang w:val="es-ES_tradnl"/>
              </w:rPr>
              <w:t>3,600</w:t>
            </w:r>
          </w:p>
        </w:tc>
      </w:tr>
      <w:tr w:rsidR="00330982" w:rsidRPr="00B6137B" w:rsidTr="006D0A2B">
        <w:tc>
          <w:tcPr>
            <w:tcW w:w="7578" w:type="dxa"/>
            <w:gridSpan w:val="2"/>
            <w:shd w:val="clear" w:color="auto" w:fill="C2D69B" w:themeFill="accent3" w:themeFillTint="99"/>
            <w:vAlign w:val="center"/>
          </w:tcPr>
          <w:p w:rsidR="00330982" w:rsidRPr="00923F8A" w:rsidRDefault="00330982" w:rsidP="00196C02">
            <w:pPr>
              <w:pStyle w:val="ListParagraph"/>
              <w:spacing w:line="20" w:lineRule="atLeast"/>
              <w:ind w:left="0"/>
              <w:jc w:val="both"/>
              <w:rPr>
                <w:rFonts w:ascii="Arial" w:hAnsi="Arial" w:cs="Arial"/>
                <w:b/>
                <w:sz w:val="18"/>
                <w:szCs w:val="18"/>
                <w:lang w:val="es-ES_tradnl"/>
              </w:rPr>
            </w:pPr>
            <w:r w:rsidRPr="00923F8A">
              <w:rPr>
                <w:rFonts w:ascii="Arial" w:hAnsi="Arial" w:cs="Arial"/>
                <w:b/>
                <w:sz w:val="18"/>
                <w:szCs w:val="18"/>
                <w:lang w:val="es-ES_tradnl"/>
              </w:rPr>
              <w:t>TOTAL</w:t>
            </w:r>
          </w:p>
        </w:tc>
        <w:tc>
          <w:tcPr>
            <w:tcW w:w="1890" w:type="dxa"/>
            <w:shd w:val="clear" w:color="auto" w:fill="C2D69B" w:themeFill="accent3" w:themeFillTint="99"/>
            <w:vAlign w:val="center"/>
          </w:tcPr>
          <w:p w:rsidR="00330982" w:rsidRPr="00196C02" w:rsidRDefault="00CA3F90" w:rsidP="00F27845">
            <w:pPr>
              <w:pStyle w:val="ListParagraph"/>
              <w:spacing w:line="20" w:lineRule="atLeast"/>
              <w:ind w:left="0"/>
              <w:jc w:val="right"/>
              <w:rPr>
                <w:rFonts w:ascii="Arial" w:hAnsi="Arial" w:cs="Arial"/>
                <w:b/>
                <w:sz w:val="18"/>
                <w:szCs w:val="18"/>
                <w:lang w:val="es-ES_tradnl"/>
              </w:rPr>
            </w:pPr>
            <w:r w:rsidRPr="00923F8A">
              <w:rPr>
                <w:rFonts w:ascii="Arial" w:hAnsi="Arial" w:cs="Arial"/>
                <w:b/>
                <w:sz w:val="18"/>
                <w:szCs w:val="18"/>
                <w:lang w:val="es-ES_tradnl"/>
              </w:rPr>
              <w:t>46,550</w:t>
            </w:r>
          </w:p>
        </w:tc>
      </w:tr>
    </w:tbl>
    <w:p w:rsidR="00A46EF7" w:rsidRDefault="00A46EF7" w:rsidP="00196C02">
      <w:pPr>
        <w:spacing w:after="0" w:line="20" w:lineRule="atLeast"/>
        <w:jc w:val="both"/>
        <w:rPr>
          <w:rFonts w:ascii="Arial" w:hAnsi="Arial" w:cs="Arial"/>
          <w:b/>
          <w:lang w:val="es-ES_tradnl"/>
        </w:rPr>
      </w:pPr>
    </w:p>
    <w:p w:rsidR="00821392" w:rsidRDefault="00821392" w:rsidP="00196C02">
      <w:pPr>
        <w:spacing w:after="0" w:line="20" w:lineRule="atLeast"/>
        <w:jc w:val="both"/>
        <w:rPr>
          <w:rFonts w:ascii="Arial" w:hAnsi="Arial" w:cs="Arial"/>
          <w:b/>
          <w:lang w:val="es-ES_tradnl"/>
        </w:rPr>
      </w:pPr>
    </w:p>
    <w:p w:rsidR="00A46EF7" w:rsidRPr="00196C02" w:rsidRDefault="00A46EF7" w:rsidP="00196C02">
      <w:pPr>
        <w:pStyle w:val="ListParagraph"/>
        <w:numPr>
          <w:ilvl w:val="0"/>
          <w:numId w:val="1"/>
        </w:numPr>
        <w:spacing w:after="0" w:line="20" w:lineRule="atLeast"/>
        <w:jc w:val="both"/>
        <w:rPr>
          <w:rFonts w:ascii="Arial" w:hAnsi="Arial" w:cs="Arial"/>
          <w:b/>
          <w:lang w:val="es-ES_tradnl"/>
        </w:rPr>
      </w:pPr>
      <w:r w:rsidRPr="00196C02">
        <w:rPr>
          <w:rFonts w:ascii="Arial" w:hAnsi="Arial" w:cs="Arial"/>
          <w:b/>
          <w:lang w:val="es-ES_tradnl"/>
        </w:rPr>
        <w:t>MATRIZ DE RESULTADOS</w:t>
      </w:r>
    </w:p>
    <w:tbl>
      <w:tblPr>
        <w:tblStyle w:val="TableGrid"/>
        <w:tblpPr w:leftFromText="180" w:rightFromText="180" w:vertAnchor="text" w:horzAnchor="margin" w:tblpY="231"/>
        <w:tblW w:w="9468" w:type="dxa"/>
        <w:tblLook w:val="04A0" w:firstRow="1" w:lastRow="0" w:firstColumn="1" w:lastColumn="0" w:noHBand="0" w:noVBand="1"/>
      </w:tblPr>
      <w:tblGrid>
        <w:gridCol w:w="3528"/>
        <w:gridCol w:w="2340"/>
        <w:gridCol w:w="1260"/>
        <w:gridCol w:w="2340"/>
      </w:tblGrid>
      <w:tr w:rsidR="005E16AA" w:rsidRPr="00B6137B" w:rsidTr="00330982">
        <w:tc>
          <w:tcPr>
            <w:tcW w:w="3528" w:type="dxa"/>
            <w:shd w:val="clear" w:color="auto" w:fill="C2D69B" w:themeFill="accent3" w:themeFillTint="99"/>
            <w:vAlign w:val="center"/>
          </w:tcPr>
          <w:p w:rsidR="005E16AA" w:rsidRPr="00330982" w:rsidRDefault="005E16AA" w:rsidP="00196C02">
            <w:pPr>
              <w:pStyle w:val="ListParagraph"/>
              <w:spacing w:line="20" w:lineRule="atLeast"/>
              <w:ind w:left="0"/>
              <w:jc w:val="center"/>
              <w:rPr>
                <w:rFonts w:ascii="Arial" w:hAnsi="Arial" w:cs="Arial"/>
                <w:b/>
                <w:sz w:val="18"/>
                <w:szCs w:val="18"/>
                <w:lang w:val="es-ES_tradnl"/>
              </w:rPr>
            </w:pPr>
            <w:r w:rsidRPr="00330982">
              <w:rPr>
                <w:rFonts w:ascii="Arial" w:hAnsi="Arial" w:cs="Arial"/>
                <w:b/>
                <w:sz w:val="18"/>
                <w:szCs w:val="18"/>
                <w:lang w:val="es-ES_tradnl"/>
              </w:rPr>
              <w:t>Indicador</w:t>
            </w:r>
          </w:p>
        </w:tc>
        <w:tc>
          <w:tcPr>
            <w:tcW w:w="2340" w:type="dxa"/>
            <w:shd w:val="clear" w:color="auto" w:fill="C2D69B" w:themeFill="accent3" w:themeFillTint="99"/>
            <w:vAlign w:val="center"/>
          </w:tcPr>
          <w:p w:rsidR="005E16AA" w:rsidRPr="00196C02" w:rsidRDefault="005E16AA" w:rsidP="00196C02">
            <w:pPr>
              <w:pStyle w:val="ListParagraph"/>
              <w:spacing w:line="20" w:lineRule="atLeast"/>
              <w:ind w:left="0"/>
              <w:jc w:val="center"/>
              <w:rPr>
                <w:rFonts w:ascii="Arial" w:hAnsi="Arial" w:cs="Arial"/>
                <w:b/>
                <w:sz w:val="18"/>
                <w:szCs w:val="18"/>
                <w:lang w:val="es-ES_tradnl"/>
              </w:rPr>
            </w:pPr>
            <w:r w:rsidRPr="00196C02">
              <w:rPr>
                <w:rFonts w:ascii="Arial" w:hAnsi="Arial" w:cs="Arial"/>
                <w:b/>
                <w:sz w:val="18"/>
                <w:szCs w:val="18"/>
                <w:lang w:val="es-ES_tradnl"/>
              </w:rPr>
              <w:t>Línea de Base</w:t>
            </w:r>
          </w:p>
        </w:tc>
        <w:tc>
          <w:tcPr>
            <w:tcW w:w="1260" w:type="dxa"/>
            <w:shd w:val="clear" w:color="auto" w:fill="C2D69B" w:themeFill="accent3" w:themeFillTint="99"/>
            <w:vAlign w:val="center"/>
          </w:tcPr>
          <w:p w:rsidR="005E16AA" w:rsidRPr="00196C02" w:rsidRDefault="005E16AA" w:rsidP="00196C02">
            <w:pPr>
              <w:pStyle w:val="ListParagraph"/>
              <w:spacing w:line="20" w:lineRule="atLeast"/>
              <w:ind w:left="0"/>
              <w:jc w:val="center"/>
              <w:rPr>
                <w:rFonts w:ascii="Arial" w:hAnsi="Arial" w:cs="Arial"/>
                <w:b/>
                <w:sz w:val="18"/>
                <w:szCs w:val="18"/>
                <w:lang w:val="es-ES_tradnl"/>
              </w:rPr>
            </w:pPr>
            <w:r w:rsidRPr="00196C02">
              <w:rPr>
                <w:rFonts w:ascii="Arial" w:hAnsi="Arial" w:cs="Arial"/>
                <w:b/>
                <w:sz w:val="18"/>
                <w:szCs w:val="18"/>
                <w:lang w:val="es-ES_tradnl"/>
              </w:rPr>
              <w:t>Meta (2020)</w:t>
            </w:r>
          </w:p>
        </w:tc>
        <w:tc>
          <w:tcPr>
            <w:tcW w:w="2340" w:type="dxa"/>
            <w:shd w:val="clear" w:color="auto" w:fill="C2D69B" w:themeFill="accent3" w:themeFillTint="99"/>
            <w:vAlign w:val="center"/>
          </w:tcPr>
          <w:p w:rsidR="005E16AA" w:rsidRPr="00196C02" w:rsidRDefault="005E16AA" w:rsidP="00196C02">
            <w:pPr>
              <w:pStyle w:val="ListParagraph"/>
              <w:spacing w:line="20" w:lineRule="atLeast"/>
              <w:ind w:left="0"/>
              <w:jc w:val="center"/>
              <w:rPr>
                <w:rFonts w:ascii="Arial" w:hAnsi="Arial" w:cs="Arial"/>
                <w:b/>
                <w:sz w:val="18"/>
                <w:szCs w:val="18"/>
                <w:lang w:val="es-ES_tradnl"/>
              </w:rPr>
            </w:pPr>
            <w:r w:rsidRPr="00196C02">
              <w:rPr>
                <w:rFonts w:ascii="Arial" w:hAnsi="Arial" w:cs="Arial"/>
                <w:b/>
                <w:sz w:val="18"/>
                <w:szCs w:val="18"/>
                <w:lang w:val="es-ES_tradnl"/>
              </w:rPr>
              <w:t>Medios de Verificación</w:t>
            </w:r>
          </w:p>
        </w:tc>
      </w:tr>
      <w:tr w:rsidR="005E16AA" w:rsidRPr="00AD21C5" w:rsidTr="00330982">
        <w:tc>
          <w:tcPr>
            <w:tcW w:w="3528" w:type="dxa"/>
            <w:vAlign w:val="center"/>
          </w:tcPr>
          <w:p w:rsidR="005E16AA" w:rsidRPr="00330982" w:rsidRDefault="005E16AA" w:rsidP="00196C02">
            <w:pPr>
              <w:pStyle w:val="ListParagraph"/>
              <w:spacing w:line="20" w:lineRule="atLeast"/>
              <w:ind w:left="0"/>
              <w:jc w:val="both"/>
              <w:rPr>
                <w:rFonts w:ascii="Arial" w:hAnsi="Arial" w:cs="Arial"/>
                <w:b/>
                <w:sz w:val="18"/>
                <w:szCs w:val="18"/>
                <w:lang w:val="es-ES_tradnl"/>
              </w:rPr>
            </w:pPr>
            <w:r w:rsidRPr="00330982">
              <w:rPr>
                <w:rFonts w:ascii="Arial" w:hAnsi="Arial" w:cs="Arial"/>
                <w:b/>
                <w:sz w:val="18"/>
                <w:szCs w:val="18"/>
                <w:lang w:val="es-ES_tradnl"/>
              </w:rPr>
              <w:t>Componente 1:</w:t>
            </w:r>
          </w:p>
          <w:p w:rsidR="00196C02" w:rsidRPr="00330982" w:rsidRDefault="00196C02" w:rsidP="00196C02">
            <w:pPr>
              <w:pStyle w:val="ListParagraph"/>
              <w:spacing w:line="20" w:lineRule="atLeast"/>
              <w:ind w:left="0"/>
              <w:jc w:val="both"/>
              <w:rPr>
                <w:rFonts w:ascii="Arial" w:hAnsi="Arial" w:cs="Arial"/>
                <w:b/>
                <w:sz w:val="18"/>
                <w:szCs w:val="18"/>
                <w:lang w:val="es-ES_tradnl"/>
              </w:rPr>
            </w:pPr>
            <w:r w:rsidRPr="00330982">
              <w:rPr>
                <w:rFonts w:ascii="Arial" w:hAnsi="Arial" w:cs="Arial"/>
                <w:b/>
                <w:sz w:val="18"/>
                <w:szCs w:val="18"/>
                <w:lang w:val="es-ES_tradnl"/>
              </w:rPr>
              <w:t>Mejora de la Gestión Fiscal</w:t>
            </w:r>
          </w:p>
        </w:tc>
        <w:tc>
          <w:tcPr>
            <w:tcW w:w="2340" w:type="dxa"/>
            <w:vAlign w:val="center"/>
          </w:tcPr>
          <w:p w:rsidR="005E16AA" w:rsidRPr="00C23C97" w:rsidRDefault="005E16AA" w:rsidP="00196C02">
            <w:pPr>
              <w:pStyle w:val="ListParagraph"/>
              <w:spacing w:line="20" w:lineRule="atLeast"/>
              <w:ind w:left="0"/>
              <w:jc w:val="both"/>
              <w:rPr>
                <w:rFonts w:ascii="Arial" w:hAnsi="Arial" w:cs="Arial"/>
                <w:b/>
                <w:sz w:val="18"/>
                <w:szCs w:val="18"/>
                <w:highlight w:val="green"/>
                <w:lang w:val="es-ES_tradnl"/>
              </w:rPr>
            </w:pPr>
          </w:p>
        </w:tc>
        <w:tc>
          <w:tcPr>
            <w:tcW w:w="1260" w:type="dxa"/>
            <w:vAlign w:val="center"/>
          </w:tcPr>
          <w:p w:rsidR="005E16AA" w:rsidRPr="00C23C97" w:rsidRDefault="005E16AA" w:rsidP="00196C02">
            <w:pPr>
              <w:pStyle w:val="ListParagraph"/>
              <w:spacing w:line="20" w:lineRule="atLeast"/>
              <w:ind w:left="0"/>
              <w:jc w:val="both"/>
              <w:rPr>
                <w:rFonts w:ascii="Arial" w:hAnsi="Arial" w:cs="Arial"/>
                <w:b/>
                <w:sz w:val="18"/>
                <w:szCs w:val="18"/>
                <w:highlight w:val="green"/>
                <w:lang w:val="es-ES_tradnl"/>
              </w:rPr>
            </w:pPr>
          </w:p>
        </w:tc>
        <w:tc>
          <w:tcPr>
            <w:tcW w:w="2340" w:type="dxa"/>
            <w:vAlign w:val="center"/>
          </w:tcPr>
          <w:p w:rsidR="005E16AA" w:rsidRPr="00C23C97" w:rsidRDefault="005E16AA" w:rsidP="00196C02">
            <w:pPr>
              <w:pStyle w:val="ListParagraph"/>
              <w:spacing w:line="20" w:lineRule="atLeast"/>
              <w:ind w:left="0"/>
              <w:jc w:val="both"/>
              <w:rPr>
                <w:rFonts w:ascii="Arial" w:hAnsi="Arial" w:cs="Arial"/>
                <w:b/>
                <w:sz w:val="18"/>
                <w:szCs w:val="18"/>
                <w:highlight w:val="green"/>
                <w:lang w:val="es-ES_tradnl"/>
              </w:rPr>
            </w:pPr>
          </w:p>
        </w:tc>
      </w:tr>
      <w:tr w:rsidR="00330982" w:rsidRPr="00AD21C5" w:rsidTr="00330982">
        <w:tc>
          <w:tcPr>
            <w:tcW w:w="3528" w:type="dxa"/>
            <w:vAlign w:val="center"/>
          </w:tcPr>
          <w:p w:rsidR="00330982" w:rsidRPr="00C23C97" w:rsidRDefault="00330982" w:rsidP="00330982">
            <w:pPr>
              <w:pStyle w:val="ListParagraph"/>
              <w:spacing w:line="20" w:lineRule="atLeast"/>
              <w:ind w:left="0"/>
              <w:jc w:val="both"/>
              <w:rPr>
                <w:rFonts w:ascii="Arial" w:hAnsi="Arial" w:cs="Arial"/>
                <w:sz w:val="18"/>
                <w:szCs w:val="18"/>
                <w:highlight w:val="green"/>
                <w:lang w:val="es-ES_tradnl"/>
              </w:rPr>
            </w:pPr>
            <w:r w:rsidRPr="004C367B">
              <w:rPr>
                <w:rFonts w:ascii="Arial" w:hAnsi="Arial" w:cs="Arial"/>
                <w:sz w:val="18"/>
                <w:szCs w:val="18"/>
                <w:lang w:val="es-ES_tradnl"/>
              </w:rPr>
              <w:t>Balance Fiscal sobre Ingresos Totales</w:t>
            </w:r>
          </w:p>
        </w:tc>
        <w:tc>
          <w:tcPr>
            <w:tcW w:w="234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3% (2015)</w:t>
            </w:r>
          </w:p>
        </w:tc>
        <w:tc>
          <w:tcPr>
            <w:tcW w:w="126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 o &gt; 9%</w:t>
            </w:r>
          </w:p>
        </w:tc>
        <w:tc>
          <w:tcPr>
            <w:tcW w:w="2340" w:type="dxa"/>
            <w:vAlign w:val="center"/>
          </w:tcPr>
          <w:p w:rsidR="00330982" w:rsidRPr="004C367B" w:rsidRDefault="00330982" w:rsidP="00330982">
            <w:pPr>
              <w:pStyle w:val="ListParagraph"/>
              <w:spacing w:line="20" w:lineRule="atLeast"/>
              <w:ind w:left="0"/>
              <w:jc w:val="both"/>
              <w:rPr>
                <w:rFonts w:ascii="Arial" w:hAnsi="Arial" w:cs="Arial"/>
                <w:sz w:val="18"/>
                <w:szCs w:val="18"/>
                <w:lang w:val="es-ES_tradnl"/>
              </w:rPr>
            </w:pPr>
            <w:r w:rsidRPr="004C367B">
              <w:rPr>
                <w:rFonts w:ascii="Arial" w:hAnsi="Arial" w:cs="Arial"/>
                <w:sz w:val="18"/>
                <w:szCs w:val="18"/>
                <w:lang w:val="es-ES_tradnl"/>
              </w:rPr>
              <w:t>Informe de gestión fiscal anual y marco fiscal de mediano plazo</w:t>
            </w:r>
          </w:p>
          <w:p w:rsidR="00330982" w:rsidRPr="00C23C97" w:rsidRDefault="00330982" w:rsidP="00330982">
            <w:pPr>
              <w:pStyle w:val="ListParagraph"/>
              <w:spacing w:line="20" w:lineRule="atLeast"/>
              <w:ind w:left="0"/>
              <w:jc w:val="both"/>
              <w:rPr>
                <w:rFonts w:ascii="Arial" w:hAnsi="Arial" w:cs="Arial"/>
                <w:b/>
                <w:sz w:val="18"/>
                <w:szCs w:val="18"/>
                <w:highlight w:val="green"/>
                <w:lang w:val="es-ES_tradnl"/>
              </w:rPr>
            </w:pPr>
            <w:r w:rsidRPr="004C367B">
              <w:rPr>
                <w:rFonts w:ascii="Arial" w:hAnsi="Arial" w:cs="Arial"/>
                <w:b/>
                <w:sz w:val="18"/>
                <w:szCs w:val="18"/>
                <w:lang w:val="es-ES_tradnl"/>
              </w:rPr>
              <w:t xml:space="preserve">Fuente: </w:t>
            </w:r>
            <w:r w:rsidRPr="004C367B">
              <w:rPr>
                <w:rFonts w:ascii="Arial" w:hAnsi="Arial" w:cs="Arial"/>
                <w:sz w:val="18"/>
                <w:szCs w:val="18"/>
                <w:lang w:val="es-ES_tradnl"/>
              </w:rPr>
              <w:t>Secretaría de Hacienda de Cartagena.</w:t>
            </w:r>
          </w:p>
        </w:tc>
      </w:tr>
      <w:tr w:rsidR="00330982" w:rsidRPr="00916D02" w:rsidTr="00330982">
        <w:tc>
          <w:tcPr>
            <w:tcW w:w="3528" w:type="dxa"/>
            <w:vAlign w:val="center"/>
          </w:tcPr>
          <w:p w:rsidR="00330982" w:rsidRPr="00C23C97" w:rsidRDefault="00330982" w:rsidP="00330982">
            <w:pPr>
              <w:pStyle w:val="ListParagraph"/>
              <w:spacing w:line="20" w:lineRule="atLeast"/>
              <w:ind w:left="0"/>
              <w:jc w:val="both"/>
              <w:rPr>
                <w:rFonts w:ascii="Arial" w:hAnsi="Arial" w:cs="Arial"/>
                <w:sz w:val="18"/>
                <w:szCs w:val="18"/>
                <w:highlight w:val="green"/>
                <w:lang w:val="es-ES_tradnl"/>
              </w:rPr>
            </w:pPr>
            <w:r w:rsidRPr="004C367B">
              <w:rPr>
                <w:rFonts w:ascii="Arial" w:hAnsi="Arial" w:cs="Arial"/>
                <w:sz w:val="18"/>
                <w:szCs w:val="18"/>
                <w:lang w:val="es-MX"/>
              </w:rPr>
              <w:lastRenderedPageBreak/>
              <w:t xml:space="preserve">Índice </w:t>
            </w:r>
            <w:r w:rsidRPr="004C367B">
              <w:rPr>
                <w:rFonts w:ascii="Arial" w:hAnsi="Arial" w:cs="Arial"/>
                <w:sz w:val="18"/>
                <w:szCs w:val="18"/>
                <w:lang w:val="es-ES_tradnl"/>
              </w:rPr>
              <w:t>de Desempeño Fiscal</w:t>
            </w:r>
          </w:p>
        </w:tc>
        <w:tc>
          <w:tcPr>
            <w:tcW w:w="234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80.68 (2015)</w:t>
            </w:r>
          </w:p>
        </w:tc>
        <w:tc>
          <w:tcPr>
            <w:tcW w:w="126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 o &gt; 83</w:t>
            </w:r>
          </w:p>
        </w:tc>
        <w:tc>
          <w:tcPr>
            <w:tcW w:w="2340" w:type="dxa"/>
            <w:vAlign w:val="center"/>
          </w:tcPr>
          <w:p w:rsidR="00330982" w:rsidRPr="004C367B" w:rsidRDefault="00330982" w:rsidP="00330982">
            <w:pPr>
              <w:pStyle w:val="ListParagraph"/>
              <w:spacing w:line="20" w:lineRule="atLeast"/>
              <w:ind w:left="0"/>
              <w:rPr>
                <w:rFonts w:ascii="Arial" w:hAnsi="Arial" w:cs="Arial"/>
                <w:sz w:val="18"/>
                <w:szCs w:val="18"/>
                <w:lang w:val="es-ES"/>
              </w:rPr>
            </w:pPr>
            <w:r w:rsidRPr="004C367B">
              <w:rPr>
                <w:rFonts w:ascii="Arial" w:hAnsi="Arial" w:cs="Arial"/>
                <w:sz w:val="18"/>
                <w:szCs w:val="18"/>
                <w:lang w:val="es-ES"/>
              </w:rPr>
              <w:t>Informe de desempeño fiscal de departamentos y Alcaldías</w:t>
            </w:r>
          </w:p>
          <w:p w:rsidR="00330982" w:rsidRPr="00C23C97" w:rsidRDefault="00330982" w:rsidP="00330982">
            <w:pPr>
              <w:pStyle w:val="ListParagraph"/>
              <w:spacing w:line="20" w:lineRule="atLeast"/>
              <w:ind w:left="0"/>
              <w:jc w:val="both"/>
              <w:rPr>
                <w:rFonts w:ascii="Arial" w:hAnsi="Arial" w:cs="Arial"/>
                <w:b/>
                <w:sz w:val="18"/>
                <w:szCs w:val="18"/>
                <w:highlight w:val="green"/>
                <w:lang w:val="es-ES_tradnl"/>
              </w:rPr>
            </w:pPr>
            <w:r w:rsidRPr="004C367B">
              <w:rPr>
                <w:rFonts w:ascii="Arial" w:hAnsi="Arial" w:cs="Arial"/>
                <w:b/>
                <w:sz w:val="18"/>
                <w:szCs w:val="18"/>
                <w:lang w:val="es-ES"/>
              </w:rPr>
              <w:t xml:space="preserve">Fuente: </w:t>
            </w:r>
            <w:r w:rsidRPr="004C367B">
              <w:rPr>
                <w:rFonts w:ascii="Arial" w:hAnsi="Arial" w:cs="Arial"/>
                <w:sz w:val="18"/>
                <w:szCs w:val="18"/>
                <w:lang w:val="es-ES"/>
              </w:rPr>
              <w:t>Departamento Nacional de Planeación</w:t>
            </w:r>
            <w:r w:rsidRPr="004C367B">
              <w:rPr>
                <w:rFonts w:ascii="Arial" w:hAnsi="Arial" w:cs="Arial"/>
                <w:sz w:val="18"/>
                <w:szCs w:val="18"/>
                <w:lang w:val="es-ES_tradnl"/>
              </w:rPr>
              <w:t>.</w:t>
            </w:r>
          </w:p>
        </w:tc>
      </w:tr>
      <w:tr w:rsidR="00330982" w:rsidRPr="00AD21C5" w:rsidTr="00330982">
        <w:tc>
          <w:tcPr>
            <w:tcW w:w="3528" w:type="dxa"/>
            <w:vAlign w:val="center"/>
          </w:tcPr>
          <w:p w:rsidR="00330982" w:rsidRPr="00C23C97" w:rsidRDefault="00330982" w:rsidP="00330982">
            <w:pPr>
              <w:pStyle w:val="ListParagraph"/>
              <w:spacing w:line="20" w:lineRule="atLeast"/>
              <w:ind w:left="0"/>
              <w:jc w:val="both"/>
              <w:rPr>
                <w:rFonts w:ascii="Arial" w:hAnsi="Arial" w:cs="Arial"/>
                <w:sz w:val="18"/>
                <w:szCs w:val="18"/>
                <w:highlight w:val="green"/>
                <w:lang w:val="es-ES_tradnl"/>
              </w:rPr>
            </w:pPr>
            <w:r w:rsidRPr="00C6313D">
              <w:rPr>
                <w:rFonts w:ascii="Arial" w:hAnsi="Arial" w:cs="Arial"/>
                <w:sz w:val="18"/>
                <w:szCs w:val="18"/>
                <w:lang w:val="es-ES_tradnl"/>
              </w:rPr>
              <w:t xml:space="preserve">Estudio </w:t>
            </w:r>
            <w:r>
              <w:rPr>
                <w:rFonts w:ascii="Arial" w:hAnsi="Arial" w:cs="Arial"/>
                <w:sz w:val="18"/>
                <w:szCs w:val="18"/>
                <w:lang w:val="es-ES_tradnl"/>
              </w:rPr>
              <w:t xml:space="preserve">para la implementación del Catastro Autónomo </w:t>
            </w:r>
            <w:r w:rsidRPr="00C6313D">
              <w:rPr>
                <w:rFonts w:ascii="Arial" w:hAnsi="Arial" w:cs="Arial"/>
                <w:sz w:val="18"/>
                <w:szCs w:val="18"/>
                <w:lang w:val="es-ES_tradnl"/>
              </w:rPr>
              <w:t>realizado</w:t>
            </w:r>
          </w:p>
        </w:tc>
        <w:tc>
          <w:tcPr>
            <w:tcW w:w="234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0 (2016)</w:t>
            </w:r>
          </w:p>
        </w:tc>
        <w:tc>
          <w:tcPr>
            <w:tcW w:w="126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1</w:t>
            </w:r>
          </w:p>
        </w:tc>
        <w:tc>
          <w:tcPr>
            <w:tcW w:w="2340" w:type="dxa"/>
            <w:vAlign w:val="center"/>
          </w:tcPr>
          <w:p w:rsidR="00330982" w:rsidRPr="00C23C97" w:rsidRDefault="00330982" w:rsidP="00330982">
            <w:pPr>
              <w:pStyle w:val="ListParagraph"/>
              <w:spacing w:line="20" w:lineRule="atLeast"/>
              <w:ind w:left="0"/>
              <w:jc w:val="both"/>
              <w:rPr>
                <w:rFonts w:ascii="Arial" w:hAnsi="Arial" w:cs="Arial"/>
                <w:sz w:val="18"/>
                <w:szCs w:val="18"/>
                <w:highlight w:val="green"/>
                <w:lang w:val="es-ES_tradnl"/>
              </w:rPr>
            </w:pPr>
            <w:r>
              <w:rPr>
                <w:rFonts w:ascii="Arial" w:hAnsi="Arial" w:cs="Arial"/>
                <w:sz w:val="18"/>
                <w:szCs w:val="18"/>
                <w:lang w:val="es-ES_tradnl"/>
              </w:rPr>
              <w:t>Informe de Seguimiento del Proyecto</w:t>
            </w:r>
          </w:p>
        </w:tc>
      </w:tr>
      <w:tr w:rsidR="00330982" w:rsidRPr="00AD21C5" w:rsidTr="00330982">
        <w:tc>
          <w:tcPr>
            <w:tcW w:w="3528" w:type="dxa"/>
            <w:vAlign w:val="center"/>
          </w:tcPr>
          <w:p w:rsidR="00330982" w:rsidRPr="00C23C97" w:rsidRDefault="00330982" w:rsidP="00330982">
            <w:pPr>
              <w:pStyle w:val="ListParagraph"/>
              <w:spacing w:line="20" w:lineRule="atLeast"/>
              <w:ind w:left="0"/>
              <w:jc w:val="both"/>
              <w:rPr>
                <w:rFonts w:ascii="Arial" w:hAnsi="Arial" w:cs="Arial"/>
                <w:sz w:val="18"/>
                <w:szCs w:val="18"/>
                <w:highlight w:val="green"/>
                <w:lang w:val="es-ES_tradnl"/>
              </w:rPr>
            </w:pPr>
            <w:r>
              <w:rPr>
                <w:rFonts w:ascii="Arial" w:hAnsi="Arial" w:cs="Arial"/>
                <w:sz w:val="18"/>
                <w:szCs w:val="18"/>
                <w:lang w:val="es-ES_tradnl"/>
              </w:rPr>
              <w:t>Sistema Integrado de Administración Financiera implementado</w:t>
            </w:r>
          </w:p>
        </w:tc>
        <w:tc>
          <w:tcPr>
            <w:tcW w:w="234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0 (2016)</w:t>
            </w:r>
          </w:p>
        </w:tc>
        <w:tc>
          <w:tcPr>
            <w:tcW w:w="126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1</w:t>
            </w:r>
          </w:p>
        </w:tc>
        <w:tc>
          <w:tcPr>
            <w:tcW w:w="2340" w:type="dxa"/>
            <w:vAlign w:val="center"/>
          </w:tcPr>
          <w:p w:rsidR="00330982" w:rsidRPr="00C23C97" w:rsidRDefault="00330982" w:rsidP="00330982">
            <w:pPr>
              <w:pStyle w:val="ListParagraph"/>
              <w:spacing w:line="20" w:lineRule="atLeast"/>
              <w:ind w:left="0"/>
              <w:jc w:val="both"/>
              <w:rPr>
                <w:rFonts w:ascii="Arial" w:hAnsi="Arial" w:cs="Arial"/>
                <w:sz w:val="18"/>
                <w:szCs w:val="18"/>
                <w:highlight w:val="green"/>
                <w:lang w:val="es-ES_tradnl"/>
              </w:rPr>
            </w:pPr>
            <w:r>
              <w:rPr>
                <w:rFonts w:ascii="Arial" w:hAnsi="Arial" w:cs="Arial"/>
                <w:sz w:val="18"/>
                <w:szCs w:val="18"/>
                <w:lang w:val="es-ES_tradnl"/>
              </w:rPr>
              <w:t>Informe de Seguimiento del Proyecto</w:t>
            </w:r>
          </w:p>
        </w:tc>
      </w:tr>
      <w:tr w:rsidR="00330982" w:rsidRPr="00AD21C5" w:rsidTr="00330982">
        <w:tc>
          <w:tcPr>
            <w:tcW w:w="3528" w:type="dxa"/>
            <w:vAlign w:val="center"/>
          </w:tcPr>
          <w:p w:rsidR="00330982" w:rsidRPr="00C23C97" w:rsidRDefault="00330982" w:rsidP="00330982">
            <w:pPr>
              <w:pStyle w:val="ListParagraph"/>
              <w:spacing w:line="20" w:lineRule="atLeast"/>
              <w:ind w:left="0"/>
              <w:jc w:val="both"/>
              <w:rPr>
                <w:rFonts w:ascii="Arial" w:hAnsi="Arial" w:cs="Arial"/>
                <w:sz w:val="18"/>
                <w:szCs w:val="18"/>
                <w:highlight w:val="green"/>
                <w:lang w:val="es-ES_tradnl"/>
              </w:rPr>
            </w:pPr>
            <w:r>
              <w:rPr>
                <w:rFonts w:ascii="Arial" w:hAnsi="Arial" w:cs="Arial"/>
                <w:sz w:val="18"/>
                <w:szCs w:val="18"/>
                <w:lang w:val="es-ES_tradnl"/>
              </w:rPr>
              <w:t>Contabilidad de Causación implementada</w:t>
            </w:r>
          </w:p>
        </w:tc>
        <w:tc>
          <w:tcPr>
            <w:tcW w:w="234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0 (2016)</w:t>
            </w:r>
          </w:p>
        </w:tc>
        <w:tc>
          <w:tcPr>
            <w:tcW w:w="1260" w:type="dxa"/>
            <w:vAlign w:val="center"/>
          </w:tcPr>
          <w:p w:rsidR="00330982" w:rsidRPr="00AA31C1" w:rsidRDefault="00330982" w:rsidP="00330982">
            <w:pPr>
              <w:pStyle w:val="ListParagraph"/>
              <w:spacing w:line="20" w:lineRule="atLeast"/>
              <w:ind w:left="0"/>
              <w:jc w:val="both"/>
              <w:rPr>
                <w:rFonts w:ascii="Arial" w:hAnsi="Arial" w:cs="Arial"/>
                <w:sz w:val="18"/>
                <w:szCs w:val="18"/>
                <w:highlight w:val="green"/>
                <w:lang w:val="es-ES_tradnl"/>
              </w:rPr>
            </w:pPr>
            <w:r w:rsidRPr="00AA31C1">
              <w:rPr>
                <w:rFonts w:ascii="Arial" w:hAnsi="Arial" w:cs="Arial"/>
                <w:sz w:val="18"/>
                <w:szCs w:val="18"/>
                <w:lang w:val="es-ES_tradnl"/>
              </w:rPr>
              <w:t>1</w:t>
            </w:r>
          </w:p>
        </w:tc>
        <w:tc>
          <w:tcPr>
            <w:tcW w:w="2340" w:type="dxa"/>
            <w:vAlign w:val="center"/>
          </w:tcPr>
          <w:p w:rsidR="00330982" w:rsidRPr="00C23C97" w:rsidRDefault="00330982" w:rsidP="00330982">
            <w:pPr>
              <w:pStyle w:val="ListParagraph"/>
              <w:spacing w:line="20" w:lineRule="atLeast"/>
              <w:ind w:left="0"/>
              <w:jc w:val="both"/>
              <w:rPr>
                <w:rFonts w:ascii="Arial" w:hAnsi="Arial" w:cs="Arial"/>
                <w:sz w:val="18"/>
                <w:szCs w:val="18"/>
                <w:highlight w:val="green"/>
                <w:lang w:val="es-ES_tradnl"/>
              </w:rPr>
            </w:pPr>
            <w:r>
              <w:rPr>
                <w:rFonts w:ascii="Arial" w:hAnsi="Arial" w:cs="Arial"/>
                <w:sz w:val="18"/>
                <w:szCs w:val="18"/>
                <w:lang w:val="es-ES_tradnl"/>
              </w:rPr>
              <w:t>Informe de Seguimiento del Proyecto</w:t>
            </w:r>
          </w:p>
        </w:tc>
      </w:tr>
      <w:tr w:rsidR="00330982" w:rsidRPr="00196C02" w:rsidTr="00330982">
        <w:tc>
          <w:tcPr>
            <w:tcW w:w="3528" w:type="dxa"/>
            <w:vAlign w:val="center"/>
          </w:tcPr>
          <w:p w:rsidR="00330982" w:rsidRPr="00196C02" w:rsidRDefault="00330982" w:rsidP="00330982">
            <w:pPr>
              <w:pStyle w:val="ListParagraph"/>
              <w:spacing w:line="20" w:lineRule="atLeast"/>
              <w:ind w:left="0"/>
              <w:jc w:val="both"/>
              <w:rPr>
                <w:rFonts w:ascii="Arial" w:hAnsi="Arial" w:cs="Arial"/>
                <w:b/>
                <w:sz w:val="18"/>
                <w:szCs w:val="18"/>
                <w:lang w:val="es-ES_tradnl"/>
              </w:rPr>
            </w:pPr>
            <w:r w:rsidRPr="00196C02">
              <w:rPr>
                <w:rFonts w:ascii="Arial" w:hAnsi="Arial" w:cs="Arial"/>
                <w:b/>
                <w:sz w:val="18"/>
                <w:szCs w:val="18"/>
                <w:lang w:val="es-ES_tradnl"/>
              </w:rPr>
              <w:t>Componente 2:</w:t>
            </w:r>
          </w:p>
          <w:p w:rsidR="00330982" w:rsidRPr="00196C02" w:rsidRDefault="00330982" w:rsidP="00330982">
            <w:pPr>
              <w:pStyle w:val="ListParagraph"/>
              <w:spacing w:line="20" w:lineRule="atLeast"/>
              <w:ind w:left="0"/>
              <w:jc w:val="both"/>
              <w:rPr>
                <w:rFonts w:ascii="Arial" w:hAnsi="Arial" w:cs="Arial"/>
                <w:b/>
                <w:sz w:val="18"/>
                <w:szCs w:val="18"/>
                <w:lang w:val="es-ES_tradnl"/>
              </w:rPr>
            </w:pPr>
            <w:r>
              <w:rPr>
                <w:rFonts w:ascii="Arial" w:hAnsi="Arial" w:cs="Arial"/>
                <w:b/>
                <w:sz w:val="18"/>
                <w:szCs w:val="18"/>
                <w:lang w:val="es-ES_tradnl"/>
              </w:rPr>
              <w:t>Inversiones Municipales</w:t>
            </w:r>
          </w:p>
        </w:tc>
        <w:tc>
          <w:tcPr>
            <w:tcW w:w="2340" w:type="dxa"/>
            <w:vAlign w:val="center"/>
          </w:tcPr>
          <w:p w:rsidR="00330982" w:rsidRPr="00196C02" w:rsidRDefault="00330982" w:rsidP="00330982">
            <w:pPr>
              <w:pStyle w:val="ListParagraph"/>
              <w:spacing w:line="20" w:lineRule="atLeast"/>
              <w:ind w:left="0"/>
              <w:jc w:val="both"/>
              <w:rPr>
                <w:rFonts w:ascii="Arial" w:hAnsi="Arial" w:cs="Arial"/>
                <w:b/>
                <w:sz w:val="18"/>
                <w:szCs w:val="18"/>
                <w:lang w:val="es-ES_tradnl"/>
              </w:rPr>
            </w:pPr>
          </w:p>
        </w:tc>
        <w:tc>
          <w:tcPr>
            <w:tcW w:w="1260" w:type="dxa"/>
            <w:vAlign w:val="center"/>
          </w:tcPr>
          <w:p w:rsidR="00330982" w:rsidRPr="00196C02" w:rsidRDefault="00330982" w:rsidP="00330982">
            <w:pPr>
              <w:pStyle w:val="ListParagraph"/>
              <w:spacing w:line="20" w:lineRule="atLeast"/>
              <w:ind w:left="0"/>
              <w:jc w:val="both"/>
              <w:rPr>
                <w:rFonts w:ascii="Arial" w:hAnsi="Arial" w:cs="Arial"/>
                <w:b/>
                <w:sz w:val="18"/>
                <w:szCs w:val="18"/>
                <w:lang w:val="es-ES_tradnl"/>
              </w:rPr>
            </w:pPr>
          </w:p>
        </w:tc>
        <w:tc>
          <w:tcPr>
            <w:tcW w:w="2340" w:type="dxa"/>
            <w:vAlign w:val="center"/>
          </w:tcPr>
          <w:p w:rsidR="00330982" w:rsidRPr="00196C02" w:rsidRDefault="00330982" w:rsidP="00330982">
            <w:pPr>
              <w:pStyle w:val="ListParagraph"/>
              <w:spacing w:line="20" w:lineRule="atLeast"/>
              <w:ind w:left="0"/>
              <w:jc w:val="both"/>
              <w:rPr>
                <w:rFonts w:ascii="Arial" w:hAnsi="Arial" w:cs="Arial"/>
                <w:b/>
                <w:sz w:val="18"/>
                <w:szCs w:val="18"/>
                <w:lang w:val="es-ES_tradnl"/>
              </w:rPr>
            </w:pPr>
          </w:p>
        </w:tc>
      </w:tr>
      <w:tr w:rsidR="00330982" w:rsidRPr="00AD21C5" w:rsidTr="00AB78F1">
        <w:tc>
          <w:tcPr>
            <w:tcW w:w="3528" w:type="dxa"/>
            <w:shd w:val="clear" w:color="auto" w:fill="auto"/>
            <w:vAlign w:val="center"/>
          </w:tcPr>
          <w:p w:rsidR="00330982" w:rsidRPr="00AB78F1" w:rsidRDefault="00916D02" w:rsidP="00136B72">
            <w:pPr>
              <w:spacing w:line="20" w:lineRule="atLeast"/>
              <w:contextualSpacing/>
              <w:jc w:val="both"/>
              <w:rPr>
                <w:rFonts w:ascii="Arial" w:hAnsi="Arial" w:cs="Arial"/>
                <w:sz w:val="18"/>
                <w:szCs w:val="18"/>
                <w:lang w:val="es-ES_tradnl"/>
              </w:rPr>
            </w:pPr>
            <w:r>
              <w:rPr>
                <w:rFonts w:ascii="Arial" w:hAnsi="Arial" w:cs="Arial"/>
                <w:sz w:val="18"/>
                <w:szCs w:val="18"/>
                <w:lang w:val="es-ES"/>
              </w:rPr>
              <w:t>m</w:t>
            </w:r>
            <w:r w:rsidRPr="00916D02">
              <w:rPr>
                <w:rFonts w:ascii="Arial" w:hAnsi="Arial" w:cs="Arial"/>
                <w:sz w:val="18"/>
                <w:szCs w:val="18"/>
                <w:vertAlign w:val="superscript"/>
                <w:lang w:val="es-ES"/>
              </w:rPr>
              <w:t>2</w:t>
            </w:r>
            <w:r w:rsidR="00136B72">
              <w:rPr>
                <w:rFonts w:ascii="Arial" w:hAnsi="Arial" w:cs="Arial"/>
                <w:sz w:val="18"/>
                <w:szCs w:val="18"/>
                <w:vertAlign w:val="superscript"/>
                <w:lang w:val="es-ES"/>
              </w:rPr>
              <w:t xml:space="preserve"> </w:t>
            </w:r>
            <w:r w:rsidR="00330982" w:rsidRPr="00AB78F1">
              <w:rPr>
                <w:rFonts w:ascii="Arial" w:hAnsi="Arial" w:cs="Arial"/>
                <w:sz w:val="18"/>
                <w:szCs w:val="18"/>
                <w:lang w:val="es-ES_tradnl"/>
              </w:rPr>
              <w:t>de espacio público/área verde por habitante</w:t>
            </w:r>
          </w:p>
        </w:tc>
        <w:tc>
          <w:tcPr>
            <w:tcW w:w="2340" w:type="dxa"/>
            <w:shd w:val="clear" w:color="auto" w:fill="auto"/>
            <w:vAlign w:val="center"/>
          </w:tcPr>
          <w:p w:rsidR="00330982" w:rsidRPr="00AB78F1" w:rsidRDefault="00330982" w:rsidP="00330982">
            <w:pPr>
              <w:pStyle w:val="ListParagraph"/>
              <w:spacing w:line="20" w:lineRule="atLeast"/>
              <w:ind w:left="0"/>
              <w:jc w:val="both"/>
              <w:rPr>
                <w:rFonts w:ascii="Arial" w:hAnsi="Arial" w:cs="Arial"/>
                <w:sz w:val="18"/>
                <w:szCs w:val="18"/>
                <w:lang w:val="es-ES_tradnl"/>
              </w:rPr>
            </w:pPr>
          </w:p>
          <w:p w:rsidR="00330982" w:rsidRPr="00AB78F1" w:rsidRDefault="00213625" w:rsidP="00AB78F1">
            <w:pPr>
              <w:pStyle w:val="ListParagraph"/>
              <w:spacing w:line="20" w:lineRule="atLeast"/>
              <w:ind w:left="0"/>
              <w:jc w:val="both"/>
              <w:rPr>
                <w:rFonts w:ascii="Arial" w:hAnsi="Arial" w:cs="Arial"/>
                <w:sz w:val="18"/>
                <w:szCs w:val="18"/>
                <w:lang w:val="es-ES_tradnl"/>
              </w:rPr>
            </w:pPr>
            <w:r>
              <w:rPr>
                <w:rFonts w:ascii="Arial" w:hAnsi="Arial" w:cs="Arial"/>
                <w:sz w:val="18"/>
                <w:szCs w:val="18"/>
                <w:lang w:val="es-ES_tradnl"/>
              </w:rPr>
              <w:t>7.</w:t>
            </w:r>
            <w:r w:rsidR="00AB78F1" w:rsidRPr="00AB78F1">
              <w:rPr>
                <w:rFonts w:ascii="Arial" w:hAnsi="Arial" w:cs="Arial"/>
                <w:sz w:val="18"/>
                <w:szCs w:val="18"/>
                <w:lang w:val="es-ES_tradnl"/>
              </w:rPr>
              <w:t xml:space="preserve">7 </w:t>
            </w:r>
            <w:r w:rsidR="00922D3A">
              <w:rPr>
                <w:rFonts w:ascii="Arial" w:hAnsi="Arial" w:cs="Arial"/>
                <w:sz w:val="18"/>
                <w:lang w:val="es-CO"/>
              </w:rPr>
              <w:t xml:space="preserve"> m</w:t>
            </w:r>
            <w:r w:rsidR="00922D3A" w:rsidRPr="00922D3A">
              <w:rPr>
                <w:rFonts w:ascii="Arial" w:hAnsi="Arial" w:cs="Arial"/>
                <w:sz w:val="18"/>
                <w:vertAlign w:val="superscript"/>
                <w:lang w:val="es-CO"/>
              </w:rPr>
              <w:t>2</w:t>
            </w:r>
            <w:r w:rsidR="00330982" w:rsidRPr="00AB78F1">
              <w:rPr>
                <w:rFonts w:ascii="Arial" w:hAnsi="Arial" w:cs="Arial"/>
                <w:sz w:val="18"/>
                <w:szCs w:val="18"/>
                <w:lang w:val="es-ES_tradnl"/>
              </w:rPr>
              <w:t>/habitante (201</w:t>
            </w:r>
            <w:r w:rsidR="00535B43">
              <w:rPr>
                <w:rFonts w:ascii="Arial" w:hAnsi="Arial" w:cs="Arial"/>
                <w:sz w:val="18"/>
                <w:szCs w:val="18"/>
                <w:lang w:val="es-ES_tradnl"/>
              </w:rPr>
              <w:t>2</w:t>
            </w:r>
            <w:r w:rsidR="00330982" w:rsidRPr="00AB78F1">
              <w:rPr>
                <w:rFonts w:ascii="Arial" w:hAnsi="Arial" w:cs="Arial"/>
                <w:sz w:val="18"/>
                <w:szCs w:val="18"/>
                <w:lang w:val="es-ES_tradnl"/>
              </w:rPr>
              <w:t>)</w:t>
            </w:r>
          </w:p>
        </w:tc>
        <w:tc>
          <w:tcPr>
            <w:tcW w:w="1260" w:type="dxa"/>
            <w:shd w:val="clear" w:color="auto" w:fill="auto"/>
            <w:vAlign w:val="center"/>
          </w:tcPr>
          <w:p w:rsidR="00330982" w:rsidRPr="00AB78F1" w:rsidRDefault="00330982" w:rsidP="00330982">
            <w:pPr>
              <w:pStyle w:val="ListParagraph"/>
              <w:spacing w:line="20" w:lineRule="atLeast"/>
              <w:ind w:left="0"/>
              <w:jc w:val="both"/>
              <w:rPr>
                <w:rFonts w:ascii="Arial" w:hAnsi="Arial" w:cs="Arial"/>
                <w:sz w:val="18"/>
                <w:szCs w:val="18"/>
                <w:lang w:val="es-ES_tradnl"/>
              </w:rPr>
            </w:pPr>
          </w:p>
          <w:p w:rsidR="00330982" w:rsidRPr="00AB78F1" w:rsidRDefault="00713750" w:rsidP="00713750">
            <w:pPr>
              <w:pStyle w:val="ListParagraph"/>
              <w:spacing w:line="20" w:lineRule="atLeast"/>
              <w:ind w:left="0"/>
              <w:jc w:val="both"/>
              <w:rPr>
                <w:rFonts w:ascii="Arial" w:hAnsi="Arial" w:cs="Arial"/>
                <w:sz w:val="18"/>
                <w:szCs w:val="18"/>
                <w:lang w:val="es-ES_tradnl"/>
              </w:rPr>
            </w:pPr>
            <w:r>
              <w:rPr>
                <w:rFonts w:ascii="Arial" w:hAnsi="Arial" w:cs="Arial"/>
                <w:sz w:val="18"/>
                <w:szCs w:val="18"/>
                <w:lang w:val="es-ES_tradnl"/>
              </w:rPr>
              <w:t>7</w:t>
            </w:r>
            <w:r w:rsidR="00213625">
              <w:rPr>
                <w:rFonts w:ascii="Arial" w:hAnsi="Arial" w:cs="Arial"/>
                <w:sz w:val="18"/>
                <w:szCs w:val="18"/>
                <w:lang w:val="es-ES_tradnl"/>
              </w:rPr>
              <w:t>.</w:t>
            </w:r>
            <w:r>
              <w:rPr>
                <w:rFonts w:ascii="Arial" w:hAnsi="Arial" w:cs="Arial"/>
                <w:sz w:val="18"/>
                <w:szCs w:val="18"/>
                <w:lang w:val="es-ES_tradnl"/>
              </w:rPr>
              <w:t>9</w:t>
            </w:r>
            <w:r w:rsidR="00330982" w:rsidRPr="00AB78F1">
              <w:rPr>
                <w:rFonts w:ascii="Arial" w:hAnsi="Arial" w:cs="Arial"/>
                <w:sz w:val="18"/>
                <w:szCs w:val="18"/>
                <w:lang w:val="es-ES_tradnl"/>
              </w:rPr>
              <w:t xml:space="preserve"> </w:t>
            </w:r>
            <w:r w:rsidR="00922D3A">
              <w:rPr>
                <w:rFonts w:ascii="Arial" w:hAnsi="Arial" w:cs="Arial"/>
                <w:sz w:val="18"/>
                <w:lang w:val="es-CO"/>
              </w:rPr>
              <w:t xml:space="preserve"> m</w:t>
            </w:r>
            <w:r w:rsidR="00922D3A" w:rsidRPr="00922D3A">
              <w:rPr>
                <w:rFonts w:ascii="Arial" w:hAnsi="Arial" w:cs="Arial"/>
                <w:sz w:val="18"/>
                <w:vertAlign w:val="superscript"/>
                <w:lang w:val="es-CO"/>
              </w:rPr>
              <w:t>2</w:t>
            </w:r>
            <w:r w:rsidR="00330982" w:rsidRPr="00AB78F1">
              <w:rPr>
                <w:rFonts w:ascii="Arial" w:hAnsi="Arial" w:cs="Arial"/>
                <w:sz w:val="18"/>
                <w:szCs w:val="18"/>
                <w:lang w:val="es-ES_tradnl"/>
              </w:rPr>
              <w:t>/habitante</w:t>
            </w:r>
          </w:p>
        </w:tc>
        <w:tc>
          <w:tcPr>
            <w:tcW w:w="2340" w:type="dxa"/>
            <w:shd w:val="clear" w:color="auto" w:fill="auto"/>
            <w:vAlign w:val="center"/>
          </w:tcPr>
          <w:p w:rsidR="00330982" w:rsidRPr="00AB78F1" w:rsidRDefault="00330982" w:rsidP="00330982">
            <w:pPr>
              <w:pStyle w:val="ListParagraph"/>
              <w:spacing w:line="20" w:lineRule="atLeast"/>
              <w:ind w:left="0"/>
              <w:rPr>
                <w:rFonts w:ascii="Arial" w:hAnsi="Arial" w:cs="Arial"/>
                <w:sz w:val="18"/>
                <w:szCs w:val="18"/>
                <w:lang w:val="es-ES_tradnl"/>
              </w:rPr>
            </w:pPr>
            <w:r w:rsidRPr="00AB78F1">
              <w:rPr>
                <w:rFonts w:ascii="Arial" w:hAnsi="Arial" w:cs="Arial"/>
                <w:sz w:val="18"/>
                <w:szCs w:val="18"/>
                <w:lang w:val="es-ES_tradnl"/>
              </w:rPr>
              <w:t>Informe de Interventoría del proyecto</w:t>
            </w:r>
          </w:p>
          <w:p w:rsidR="00330982" w:rsidRPr="00AB78F1" w:rsidRDefault="00330982" w:rsidP="004848BC">
            <w:pPr>
              <w:pStyle w:val="ListParagraph"/>
              <w:spacing w:line="20" w:lineRule="atLeast"/>
              <w:ind w:left="0"/>
              <w:rPr>
                <w:rFonts w:ascii="Arial" w:hAnsi="Arial" w:cs="Arial"/>
                <w:sz w:val="18"/>
                <w:szCs w:val="18"/>
                <w:lang w:val="es-ES_tradnl"/>
              </w:rPr>
            </w:pPr>
            <w:r w:rsidRPr="00AB78F1">
              <w:rPr>
                <w:rFonts w:ascii="Arial" w:hAnsi="Arial" w:cs="Arial"/>
                <w:sz w:val="18"/>
                <w:szCs w:val="18"/>
                <w:lang w:val="es-ES_tradnl"/>
              </w:rPr>
              <w:t xml:space="preserve">Fuente: </w:t>
            </w:r>
            <w:r w:rsidR="0099623C" w:rsidRPr="00AB78F1">
              <w:rPr>
                <w:rFonts w:ascii="Arial" w:hAnsi="Arial" w:cs="Arial"/>
                <w:sz w:val="18"/>
                <w:szCs w:val="18"/>
                <w:lang w:val="es-ES_tradnl"/>
              </w:rPr>
              <w:t xml:space="preserve">Secretaría de </w:t>
            </w:r>
            <w:r w:rsidR="004848BC">
              <w:rPr>
                <w:rFonts w:ascii="Arial" w:hAnsi="Arial" w:cs="Arial"/>
                <w:sz w:val="18"/>
                <w:szCs w:val="18"/>
                <w:lang w:val="es-ES_tradnl"/>
              </w:rPr>
              <w:t>Infraestructura</w:t>
            </w:r>
            <w:r w:rsidR="0099623C" w:rsidRPr="00AB78F1">
              <w:rPr>
                <w:rFonts w:ascii="Arial" w:hAnsi="Arial" w:cs="Arial"/>
                <w:sz w:val="18"/>
                <w:szCs w:val="18"/>
                <w:lang w:val="es-ES_tradnl"/>
              </w:rPr>
              <w:t xml:space="preserve"> de Cartagena</w:t>
            </w:r>
          </w:p>
        </w:tc>
      </w:tr>
      <w:tr w:rsidR="00330982" w:rsidRPr="00AD21C5" w:rsidTr="00330982">
        <w:tc>
          <w:tcPr>
            <w:tcW w:w="3528" w:type="dxa"/>
            <w:vAlign w:val="center"/>
          </w:tcPr>
          <w:p w:rsidR="00330982" w:rsidRPr="00CA3F90" w:rsidRDefault="00840B72" w:rsidP="00136B72">
            <w:pPr>
              <w:pStyle w:val="ListParagraph"/>
              <w:spacing w:line="20" w:lineRule="atLeast"/>
              <w:ind w:left="0"/>
              <w:jc w:val="both"/>
              <w:rPr>
                <w:rFonts w:ascii="Arial" w:hAnsi="Arial" w:cs="Arial"/>
                <w:sz w:val="18"/>
                <w:szCs w:val="18"/>
                <w:lang w:val="es-ES_tradnl"/>
              </w:rPr>
            </w:pPr>
            <w:r>
              <w:rPr>
                <w:rFonts w:ascii="Arial" w:hAnsi="Arial" w:cs="Arial"/>
                <w:sz w:val="18"/>
                <w:szCs w:val="18"/>
                <w:lang w:val="es-ES_tradnl"/>
              </w:rPr>
              <w:t>k</w:t>
            </w:r>
            <w:r w:rsidR="0099623C" w:rsidRPr="00CA3F90">
              <w:rPr>
                <w:rFonts w:ascii="Arial" w:hAnsi="Arial" w:cs="Arial"/>
                <w:sz w:val="18"/>
                <w:szCs w:val="18"/>
                <w:lang w:val="es-ES_tradnl"/>
              </w:rPr>
              <w:t>m de vías pavimentadas en</w:t>
            </w:r>
            <w:r w:rsidR="00974006">
              <w:rPr>
                <w:rFonts w:ascii="Arial" w:hAnsi="Arial" w:cs="Arial"/>
                <w:sz w:val="18"/>
                <w:szCs w:val="18"/>
                <w:lang w:val="es-ES_tradnl"/>
              </w:rPr>
              <w:t xml:space="preserve"> (2)</w:t>
            </w:r>
            <w:r w:rsidR="0099623C" w:rsidRPr="00CA3F90">
              <w:rPr>
                <w:rFonts w:ascii="Arial" w:hAnsi="Arial" w:cs="Arial"/>
                <w:sz w:val="18"/>
                <w:szCs w:val="18"/>
                <w:lang w:val="es-ES_tradnl"/>
              </w:rPr>
              <w:t xml:space="preserve"> barrios carenciados</w:t>
            </w:r>
            <w:r w:rsidR="00974006">
              <w:rPr>
                <w:rFonts w:ascii="Arial" w:hAnsi="Arial" w:cs="Arial"/>
                <w:sz w:val="18"/>
                <w:szCs w:val="18"/>
                <w:lang w:val="es-ES_tradnl"/>
              </w:rPr>
              <w:t xml:space="preserve"> (Olaya Herrera y Nelson Mandela)</w:t>
            </w:r>
          </w:p>
        </w:tc>
        <w:tc>
          <w:tcPr>
            <w:tcW w:w="2340" w:type="dxa"/>
            <w:vAlign w:val="center"/>
          </w:tcPr>
          <w:p w:rsidR="00330982" w:rsidRPr="00CA3F90" w:rsidRDefault="0099623C" w:rsidP="00330982">
            <w:pPr>
              <w:pStyle w:val="ListParagraph"/>
              <w:spacing w:line="20" w:lineRule="atLeast"/>
              <w:ind w:left="0"/>
              <w:jc w:val="both"/>
              <w:rPr>
                <w:rFonts w:ascii="Arial" w:hAnsi="Arial" w:cs="Arial"/>
                <w:sz w:val="18"/>
                <w:szCs w:val="18"/>
                <w:lang w:val="es-ES_tradnl"/>
              </w:rPr>
            </w:pPr>
            <w:r w:rsidRPr="00CA3F90">
              <w:rPr>
                <w:rFonts w:ascii="Arial" w:hAnsi="Arial" w:cs="Arial"/>
                <w:sz w:val="18"/>
                <w:szCs w:val="18"/>
                <w:lang w:val="es-ES_tradnl"/>
              </w:rPr>
              <w:t>0 km</w:t>
            </w:r>
          </w:p>
        </w:tc>
        <w:tc>
          <w:tcPr>
            <w:tcW w:w="1260" w:type="dxa"/>
            <w:vAlign w:val="center"/>
          </w:tcPr>
          <w:p w:rsidR="00330982" w:rsidRPr="00CA3F90" w:rsidRDefault="00974006" w:rsidP="00330982">
            <w:pPr>
              <w:pStyle w:val="ListParagraph"/>
              <w:spacing w:line="20" w:lineRule="atLeast"/>
              <w:ind w:left="0"/>
              <w:jc w:val="both"/>
              <w:rPr>
                <w:rFonts w:ascii="Arial" w:hAnsi="Arial" w:cs="Arial"/>
                <w:sz w:val="18"/>
                <w:szCs w:val="18"/>
                <w:lang w:val="es-ES_tradnl"/>
              </w:rPr>
            </w:pPr>
            <w:r>
              <w:rPr>
                <w:rFonts w:ascii="Arial" w:hAnsi="Arial" w:cs="Arial"/>
                <w:sz w:val="18"/>
                <w:szCs w:val="18"/>
                <w:lang w:val="es-ES_tradnl"/>
              </w:rPr>
              <w:t>20 km.</w:t>
            </w:r>
          </w:p>
        </w:tc>
        <w:tc>
          <w:tcPr>
            <w:tcW w:w="2340" w:type="dxa"/>
            <w:vAlign w:val="center"/>
          </w:tcPr>
          <w:p w:rsidR="0099623C" w:rsidRPr="00CA3F90" w:rsidRDefault="0099623C" w:rsidP="0099623C">
            <w:pPr>
              <w:pStyle w:val="ListParagraph"/>
              <w:spacing w:line="20" w:lineRule="atLeast"/>
              <w:ind w:left="0"/>
              <w:rPr>
                <w:rFonts w:ascii="Arial" w:hAnsi="Arial" w:cs="Arial"/>
                <w:sz w:val="18"/>
                <w:szCs w:val="18"/>
                <w:lang w:val="es-ES_tradnl"/>
              </w:rPr>
            </w:pPr>
            <w:r w:rsidRPr="00CA3F90">
              <w:rPr>
                <w:rFonts w:ascii="Arial" w:hAnsi="Arial" w:cs="Arial"/>
                <w:sz w:val="18"/>
                <w:szCs w:val="18"/>
                <w:lang w:val="es-ES_tradnl"/>
              </w:rPr>
              <w:t>Informe de Interventoría del proyecto</w:t>
            </w:r>
          </w:p>
          <w:p w:rsidR="00330982" w:rsidRPr="00CA3F90" w:rsidRDefault="0099623C" w:rsidP="0099623C">
            <w:pPr>
              <w:pStyle w:val="ListParagraph"/>
              <w:spacing w:line="20" w:lineRule="atLeast"/>
              <w:ind w:left="0"/>
              <w:rPr>
                <w:rFonts w:ascii="Arial" w:hAnsi="Arial" w:cs="Arial"/>
                <w:sz w:val="18"/>
                <w:szCs w:val="18"/>
                <w:lang w:val="es-ES_tradnl"/>
              </w:rPr>
            </w:pPr>
            <w:r w:rsidRPr="00CA3F90">
              <w:rPr>
                <w:rFonts w:ascii="Arial" w:hAnsi="Arial" w:cs="Arial"/>
                <w:sz w:val="18"/>
                <w:szCs w:val="18"/>
                <w:lang w:val="es-ES_tradnl"/>
              </w:rPr>
              <w:t xml:space="preserve">Fuente: Secretaría de </w:t>
            </w:r>
            <w:r w:rsidR="004848BC">
              <w:rPr>
                <w:rFonts w:ascii="Arial" w:hAnsi="Arial" w:cs="Arial"/>
                <w:sz w:val="18"/>
                <w:szCs w:val="18"/>
                <w:lang w:val="es-ES_tradnl"/>
              </w:rPr>
              <w:t>Infraestructura</w:t>
            </w:r>
            <w:r w:rsidR="00821392">
              <w:rPr>
                <w:rFonts w:ascii="Arial" w:hAnsi="Arial" w:cs="Arial"/>
                <w:sz w:val="18"/>
                <w:szCs w:val="18"/>
                <w:lang w:val="es-ES_tradnl"/>
              </w:rPr>
              <w:t xml:space="preserve"> </w:t>
            </w:r>
            <w:r w:rsidRPr="00CA3F90">
              <w:rPr>
                <w:rFonts w:ascii="Arial" w:hAnsi="Arial" w:cs="Arial"/>
                <w:sz w:val="18"/>
                <w:szCs w:val="18"/>
                <w:lang w:val="es-ES_tradnl"/>
              </w:rPr>
              <w:t>de Cartagena</w:t>
            </w:r>
          </w:p>
        </w:tc>
      </w:tr>
      <w:tr w:rsidR="0099623C" w:rsidRPr="00AD21C5" w:rsidTr="00330982">
        <w:tc>
          <w:tcPr>
            <w:tcW w:w="3528" w:type="dxa"/>
            <w:vAlign w:val="center"/>
          </w:tcPr>
          <w:p w:rsidR="0099623C" w:rsidRPr="00CA3F90" w:rsidRDefault="00505DA7" w:rsidP="00136B72">
            <w:pPr>
              <w:pStyle w:val="ListParagraph"/>
              <w:spacing w:line="20" w:lineRule="atLeast"/>
              <w:ind w:left="0"/>
              <w:jc w:val="both"/>
              <w:rPr>
                <w:rFonts w:ascii="Arial" w:hAnsi="Arial" w:cs="Arial"/>
                <w:sz w:val="18"/>
                <w:szCs w:val="18"/>
                <w:lang w:val="pt-BR"/>
              </w:rPr>
            </w:pPr>
            <w:r w:rsidRPr="00643F15">
              <w:rPr>
                <w:rFonts w:ascii="Arial" w:hAnsi="Arial" w:cs="Arial"/>
                <w:sz w:val="18"/>
                <w:szCs w:val="18"/>
                <w:lang w:val="pt-BR"/>
              </w:rPr>
              <w:t>Lumin</w:t>
            </w:r>
            <w:r>
              <w:rPr>
                <w:rFonts w:ascii="Arial" w:hAnsi="Arial" w:cs="Arial"/>
                <w:sz w:val="18"/>
                <w:szCs w:val="18"/>
                <w:lang w:val="pt-BR"/>
              </w:rPr>
              <w:t>a</w:t>
            </w:r>
            <w:r w:rsidRPr="00643F15">
              <w:rPr>
                <w:rFonts w:ascii="Arial" w:hAnsi="Arial" w:cs="Arial"/>
                <w:sz w:val="18"/>
                <w:szCs w:val="18"/>
                <w:lang w:val="pt-BR"/>
              </w:rPr>
              <w:t xml:space="preserve">rias </w:t>
            </w:r>
            <w:r w:rsidR="00136B72">
              <w:rPr>
                <w:rFonts w:ascii="Arial" w:hAnsi="Arial" w:cs="Arial"/>
                <w:sz w:val="18"/>
                <w:szCs w:val="18"/>
                <w:lang w:val="pt-BR"/>
              </w:rPr>
              <w:t>sustitu</w:t>
            </w:r>
            <w:r w:rsidR="00CA3F90" w:rsidRPr="00643F15">
              <w:rPr>
                <w:rFonts w:ascii="Arial" w:hAnsi="Arial" w:cs="Arial"/>
                <w:sz w:val="18"/>
                <w:szCs w:val="18"/>
                <w:lang w:val="pt-BR"/>
              </w:rPr>
              <w:t>das</w:t>
            </w:r>
            <w:r w:rsidR="0099623C" w:rsidRPr="00643F15">
              <w:rPr>
                <w:rFonts w:ascii="Arial" w:hAnsi="Arial" w:cs="Arial"/>
                <w:sz w:val="18"/>
                <w:szCs w:val="18"/>
                <w:lang w:val="pt-BR"/>
              </w:rPr>
              <w:t xml:space="preserve"> po</w:t>
            </w:r>
            <w:r w:rsidR="0099623C" w:rsidRPr="00CA3F90">
              <w:rPr>
                <w:rFonts w:ascii="Arial" w:hAnsi="Arial" w:cs="Arial"/>
                <w:sz w:val="18"/>
                <w:szCs w:val="18"/>
                <w:lang w:val="pt-BR"/>
              </w:rPr>
              <w:t>r dispositivos LED</w:t>
            </w:r>
          </w:p>
        </w:tc>
        <w:tc>
          <w:tcPr>
            <w:tcW w:w="2340" w:type="dxa"/>
            <w:vAlign w:val="center"/>
          </w:tcPr>
          <w:p w:rsidR="0099623C" w:rsidRPr="00CA3F90" w:rsidRDefault="0099623C" w:rsidP="004848BC">
            <w:pPr>
              <w:pStyle w:val="ListParagraph"/>
              <w:spacing w:line="20" w:lineRule="atLeast"/>
              <w:ind w:left="0"/>
              <w:jc w:val="both"/>
              <w:rPr>
                <w:rFonts w:ascii="Arial" w:hAnsi="Arial" w:cs="Arial"/>
                <w:sz w:val="18"/>
                <w:szCs w:val="18"/>
                <w:lang w:val="pt-BR"/>
              </w:rPr>
            </w:pPr>
            <w:r w:rsidRPr="00CA3F90">
              <w:rPr>
                <w:rFonts w:ascii="Arial" w:hAnsi="Arial" w:cs="Arial"/>
                <w:sz w:val="18"/>
                <w:szCs w:val="18"/>
                <w:lang w:val="pt-BR"/>
              </w:rPr>
              <w:t xml:space="preserve"> </w:t>
            </w:r>
            <w:r w:rsidR="00CA3F90" w:rsidRPr="00CA3F90">
              <w:rPr>
                <w:rFonts w:ascii="Arial" w:hAnsi="Arial" w:cs="Arial"/>
                <w:sz w:val="18"/>
                <w:szCs w:val="18"/>
                <w:lang w:val="pt-BR"/>
              </w:rPr>
              <w:t xml:space="preserve">0 </w:t>
            </w:r>
            <w:r w:rsidR="004848BC" w:rsidRPr="00CA3F90">
              <w:rPr>
                <w:rFonts w:ascii="Arial" w:hAnsi="Arial" w:cs="Arial"/>
                <w:sz w:val="18"/>
                <w:szCs w:val="18"/>
                <w:lang w:val="pt-BR"/>
              </w:rPr>
              <w:t>lumin</w:t>
            </w:r>
            <w:r w:rsidR="004848BC">
              <w:rPr>
                <w:rFonts w:ascii="Arial" w:hAnsi="Arial" w:cs="Arial"/>
                <w:sz w:val="18"/>
                <w:szCs w:val="18"/>
                <w:lang w:val="pt-BR"/>
              </w:rPr>
              <w:t>a</w:t>
            </w:r>
            <w:r w:rsidR="004848BC" w:rsidRPr="00CA3F90">
              <w:rPr>
                <w:rFonts w:ascii="Arial" w:hAnsi="Arial" w:cs="Arial"/>
                <w:sz w:val="18"/>
                <w:szCs w:val="18"/>
                <w:lang w:val="pt-BR"/>
              </w:rPr>
              <w:t>rias</w:t>
            </w:r>
          </w:p>
        </w:tc>
        <w:tc>
          <w:tcPr>
            <w:tcW w:w="1260" w:type="dxa"/>
            <w:vAlign w:val="center"/>
          </w:tcPr>
          <w:p w:rsidR="0099623C" w:rsidRPr="00CA3F90" w:rsidRDefault="00CA3F90" w:rsidP="004848BC">
            <w:pPr>
              <w:pStyle w:val="ListParagraph"/>
              <w:spacing w:line="20" w:lineRule="atLeast"/>
              <w:ind w:left="0"/>
              <w:jc w:val="both"/>
              <w:rPr>
                <w:rFonts w:ascii="Arial" w:hAnsi="Arial" w:cs="Arial"/>
                <w:sz w:val="18"/>
                <w:szCs w:val="18"/>
                <w:lang w:val="pt-BR"/>
              </w:rPr>
            </w:pPr>
            <w:r w:rsidRPr="00CA3F90">
              <w:rPr>
                <w:rFonts w:ascii="Arial" w:hAnsi="Arial" w:cs="Arial"/>
                <w:sz w:val="18"/>
                <w:szCs w:val="18"/>
                <w:lang w:val="pt-BR"/>
              </w:rPr>
              <w:t xml:space="preserve">12,600 </w:t>
            </w:r>
            <w:r w:rsidR="004848BC" w:rsidRPr="00CA3F90">
              <w:rPr>
                <w:rFonts w:ascii="Arial" w:hAnsi="Arial" w:cs="Arial"/>
                <w:sz w:val="18"/>
                <w:szCs w:val="18"/>
                <w:lang w:val="pt-BR"/>
              </w:rPr>
              <w:t>lumin</w:t>
            </w:r>
            <w:r w:rsidR="004848BC">
              <w:rPr>
                <w:rFonts w:ascii="Arial" w:hAnsi="Arial" w:cs="Arial"/>
                <w:sz w:val="18"/>
                <w:szCs w:val="18"/>
                <w:lang w:val="pt-BR"/>
              </w:rPr>
              <w:t>a</w:t>
            </w:r>
            <w:r w:rsidR="004848BC" w:rsidRPr="00CA3F90">
              <w:rPr>
                <w:rFonts w:ascii="Arial" w:hAnsi="Arial" w:cs="Arial"/>
                <w:sz w:val="18"/>
                <w:szCs w:val="18"/>
                <w:lang w:val="pt-BR"/>
              </w:rPr>
              <w:t xml:space="preserve">rias </w:t>
            </w:r>
            <w:r w:rsidRPr="00CA3F90">
              <w:rPr>
                <w:rFonts w:ascii="Arial" w:hAnsi="Arial" w:cs="Arial"/>
                <w:sz w:val="18"/>
                <w:szCs w:val="18"/>
                <w:lang w:val="pt-BR"/>
              </w:rPr>
              <w:t>LED</w:t>
            </w:r>
          </w:p>
        </w:tc>
        <w:tc>
          <w:tcPr>
            <w:tcW w:w="2340" w:type="dxa"/>
            <w:vAlign w:val="center"/>
          </w:tcPr>
          <w:p w:rsidR="0099623C" w:rsidRPr="00CA3F90" w:rsidRDefault="0099623C" w:rsidP="0099623C">
            <w:pPr>
              <w:pStyle w:val="ListParagraph"/>
              <w:spacing w:line="20" w:lineRule="atLeast"/>
              <w:ind w:left="0"/>
              <w:rPr>
                <w:rFonts w:ascii="Arial" w:hAnsi="Arial" w:cs="Arial"/>
                <w:sz w:val="18"/>
                <w:szCs w:val="18"/>
                <w:lang w:val="es-ES_tradnl"/>
              </w:rPr>
            </w:pPr>
            <w:r w:rsidRPr="00CA3F90">
              <w:rPr>
                <w:rFonts w:ascii="Arial" w:hAnsi="Arial" w:cs="Arial"/>
                <w:sz w:val="18"/>
                <w:szCs w:val="18"/>
                <w:lang w:val="es-ES_tradnl"/>
              </w:rPr>
              <w:t>Informe de Interventoría del proyecto</w:t>
            </w:r>
          </w:p>
          <w:p w:rsidR="0099623C" w:rsidRPr="00CA3F90" w:rsidRDefault="0099623C" w:rsidP="0099623C">
            <w:pPr>
              <w:pStyle w:val="ListParagraph"/>
              <w:spacing w:line="20" w:lineRule="atLeast"/>
              <w:ind w:left="0"/>
              <w:rPr>
                <w:rFonts w:ascii="Arial" w:hAnsi="Arial" w:cs="Arial"/>
                <w:sz w:val="18"/>
                <w:szCs w:val="18"/>
                <w:lang w:val="es-ES"/>
              </w:rPr>
            </w:pPr>
            <w:r w:rsidRPr="00CA3F90">
              <w:rPr>
                <w:rFonts w:ascii="Arial" w:hAnsi="Arial" w:cs="Arial"/>
                <w:sz w:val="18"/>
                <w:szCs w:val="18"/>
                <w:lang w:val="es-ES_tradnl"/>
              </w:rPr>
              <w:t xml:space="preserve">Fuente: Secretaría de </w:t>
            </w:r>
            <w:r w:rsidR="004848BC">
              <w:rPr>
                <w:rFonts w:ascii="Arial" w:hAnsi="Arial" w:cs="Arial"/>
                <w:sz w:val="18"/>
                <w:szCs w:val="18"/>
                <w:lang w:val="es-ES_tradnl"/>
              </w:rPr>
              <w:t>Infraestructura</w:t>
            </w:r>
            <w:r w:rsidR="00916D02">
              <w:rPr>
                <w:rFonts w:ascii="Arial" w:hAnsi="Arial" w:cs="Arial"/>
                <w:sz w:val="18"/>
                <w:szCs w:val="18"/>
                <w:lang w:val="es-ES_tradnl"/>
              </w:rPr>
              <w:t xml:space="preserve"> </w:t>
            </w:r>
            <w:r w:rsidRPr="00CA3F90">
              <w:rPr>
                <w:rFonts w:ascii="Arial" w:hAnsi="Arial" w:cs="Arial"/>
                <w:sz w:val="18"/>
                <w:szCs w:val="18"/>
                <w:lang w:val="es-ES_tradnl"/>
              </w:rPr>
              <w:t>de Cartagena</w:t>
            </w:r>
          </w:p>
        </w:tc>
      </w:tr>
    </w:tbl>
    <w:p w:rsidR="001F6DB3" w:rsidRPr="001F6DB3" w:rsidRDefault="001F6DB3" w:rsidP="001F6DB3">
      <w:pPr>
        <w:pStyle w:val="ListParagraph"/>
        <w:spacing w:after="0" w:line="20" w:lineRule="atLeast"/>
        <w:ind w:left="360"/>
        <w:jc w:val="both"/>
        <w:rPr>
          <w:rFonts w:ascii="Arial" w:hAnsi="Arial" w:cs="Arial"/>
          <w:lang w:val="es-ES_tradnl"/>
        </w:rPr>
      </w:pPr>
    </w:p>
    <w:p w:rsidR="006306B3" w:rsidRPr="00196C02" w:rsidRDefault="00381FEF" w:rsidP="00196C02">
      <w:pPr>
        <w:pStyle w:val="ListParagraph"/>
        <w:numPr>
          <w:ilvl w:val="0"/>
          <w:numId w:val="1"/>
        </w:numPr>
        <w:spacing w:after="0" w:line="20" w:lineRule="atLeast"/>
        <w:jc w:val="both"/>
        <w:rPr>
          <w:rFonts w:ascii="Arial" w:hAnsi="Arial" w:cs="Arial"/>
          <w:lang w:val="es-ES_tradnl"/>
        </w:rPr>
      </w:pPr>
      <w:r w:rsidRPr="00196C02">
        <w:rPr>
          <w:rFonts w:ascii="Arial" w:hAnsi="Arial" w:cs="Arial"/>
          <w:b/>
          <w:lang w:val="es-ES_tradnl"/>
        </w:rPr>
        <w:t>MECANISMO DE EJECUCI</w:t>
      </w:r>
      <w:r w:rsidR="00BF35F2">
        <w:rPr>
          <w:rFonts w:ascii="Arial" w:hAnsi="Arial" w:cs="Arial"/>
          <w:b/>
          <w:lang w:val="es-ES_tradnl"/>
        </w:rPr>
        <w:t>Ó</w:t>
      </w:r>
      <w:r w:rsidRPr="00196C02">
        <w:rPr>
          <w:rFonts w:ascii="Arial" w:hAnsi="Arial" w:cs="Arial"/>
          <w:b/>
          <w:lang w:val="es-ES_tradnl"/>
        </w:rPr>
        <w:t>N</w:t>
      </w:r>
    </w:p>
    <w:p w:rsidR="00E8546C" w:rsidRPr="00196C02" w:rsidRDefault="00E8546C" w:rsidP="00196C02">
      <w:pPr>
        <w:pStyle w:val="ListParagraph"/>
        <w:spacing w:after="0" w:line="20" w:lineRule="atLeast"/>
        <w:ind w:left="360"/>
        <w:jc w:val="both"/>
        <w:rPr>
          <w:rFonts w:ascii="Arial" w:hAnsi="Arial" w:cs="Arial"/>
          <w:lang w:val="es-ES_tradnl"/>
        </w:rPr>
      </w:pPr>
    </w:p>
    <w:p w:rsidR="00945D83" w:rsidRDefault="00945D83" w:rsidP="00945D83">
      <w:pPr>
        <w:pStyle w:val="ListParagraph"/>
        <w:numPr>
          <w:ilvl w:val="1"/>
          <w:numId w:val="1"/>
        </w:numPr>
        <w:spacing w:after="0" w:line="20" w:lineRule="atLeast"/>
        <w:jc w:val="both"/>
        <w:rPr>
          <w:rFonts w:ascii="Arial" w:hAnsi="Arial" w:cs="Arial"/>
          <w:lang w:val="es-ES_tradnl"/>
        </w:rPr>
      </w:pPr>
      <w:r>
        <w:rPr>
          <w:rFonts w:ascii="Arial" w:hAnsi="Arial" w:cs="Arial"/>
          <w:b/>
          <w:lang w:val="es-ES_tradnl"/>
        </w:rPr>
        <w:t xml:space="preserve">Componente I- Mejora de la Gestión Fiscal. </w:t>
      </w:r>
      <w:r>
        <w:rPr>
          <w:rFonts w:ascii="Arial" w:hAnsi="Arial" w:cs="Arial"/>
          <w:lang w:val="es-ES_tradnl"/>
        </w:rPr>
        <w:t>La responsabilidad por la ejecución de este componente corresponde a la Secretaría de Hacienda de la Alcaldía de Cartagena, como entidad encargada de llevar a cabo la gestión de las finanzas públicas de la Alcaldía. Dicha Secretaría tiene a su cargo el diseño de la política financiera, la recaudación de impuestos, gestionar recursos de crédito y transferencias, efectuar el servicio de deuda de la Alcaldía, realizar la administración financiera,</w:t>
      </w:r>
      <w:r w:rsidR="003244E3">
        <w:rPr>
          <w:rFonts w:ascii="Arial" w:hAnsi="Arial" w:cs="Arial"/>
          <w:lang w:val="es-ES_tradnl"/>
        </w:rPr>
        <w:t xml:space="preserve"> </w:t>
      </w:r>
      <w:r>
        <w:rPr>
          <w:rFonts w:ascii="Arial" w:hAnsi="Arial" w:cs="Arial"/>
          <w:lang w:val="es-ES_tradnl"/>
        </w:rPr>
        <w:t>y administrar las compras y contrataciones.</w:t>
      </w:r>
    </w:p>
    <w:p w:rsidR="00945D83" w:rsidRDefault="00945D83" w:rsidP="00945D83">
      <w:pPr>
        <w:spacing w:after="0" w:line="20" w:lineRule="atLeast"/>
        <w:jc w:val="both"/>
        <w:rPr>
          <w:rFonts w:ascii="Arial" w:hAnsi="Arial" w:cs="Arial"/>
          <w:lang w:val="es-ES"/>
        </w:rPr>
      </w:pPr>
    </w:p>
    <w:p w:rsidR="00945D83" w:rsidRDefault="00945D83" w:rsidP="00945D83">
      <w:pPr>
        <w:pStyle w:val="ListParagraph"/>
        <w:numPr>
          <w:ilvl w:val="2"/>
          <w:numId w:val="1"/>
        </w:numPr>
        <w:spacing w:after="0" w:line="20" w:lineRule="atLeast"/>
        <w:jc w:val="both"/>
        <w:rPr>
          <w:rFonts w:ascii="Arial" w:hAnsi="Arial" w:cs="Arial"/>
          <w:u w:val="single"/>
          <w:lang w:val="es-ES"/>
        </w:rPr>
      </w:pPr>
      <w:r>
        <w:rPr>
          <w:rFonts w:ascii="Arial" w:hAnsi="Arial" w:cs="Arial"/>
          <w:u w:val="single"/>
          <w:lang w:val="es-ES"/>
        </w:rPr>
        <w:t>Programa de Fortalecimiento de la Recaudación</w:t>
      </w:r>
      <w:r>
        <w:rPr>
          <w:rFonts w:ascii="Arial" w:hAnsi="Arial" w:cs="Arial"/>
          <w:lang w:val="es-ES"/>
        </w:rPr>
        <w:t xml:space="preserve">. </w:t>
      </w:r>
      <w:r>
        <w:rPr>
          <w:rFonts w:ascii="Arial" w:hAnsi="Arial" w:cs="Arial"/>
          <w:lang w:val="es-ES_tradnl"/>
        </w:rPr>
        <w:t xml:space="preserve">El Programa buscará mejorar la gestión de información y la fiscalización de ingresos propios, especialmente del impuesto predial y del impuesto de industria y comercio (ICA). Para lograr lo anterior, se conformaría un equipo de fiscalización el cual tendrá como objetivo: (i) actualizar la información sobre los contribuyentes del impuesto predial y del impuesto de industria y comercio (ICA); (ii) sugerir cambios al estatuto tributario, para incorporar procedimientos de gestión de estos impuestos, incluyendo su fiscalización y </w:t>
      </w:r>
      <w:r>
        <w:rPr>
          <w:rFonts w:ascii="Arial" w:hAnsi="Arial" w:cs="Arial"/>
          <w:lang w:val="es-ES"/>
        </w:rPr>
        <w:t xml:space="preserve">la implementación de una declaración simplificada para pequeños contribuyentes; (iii) incrementar la eficiencia en el cobro coactivo de adeudos. El programa también buscará incrementar la recaudación de ingresos no tributarios, en particular de los ingresos por valorización y plusvalías. Para lograr estos objetivos se contratarán </w:t>
      </w:r>
      <w:r>
        <w:rPr>
          <w:rFonts w:ascii="Arial" w:hAnsi="Arial" w:cs="Arial"/>
          <w:lang w:val="es-ES_tradnl"/>
        </w:rPr>
        <w:t xml:space="preserve">consultores individuales nacionales. </w:t>
      </w:r>
    </w:p>
    <w:p w:rsidR="00945D83" w:rsidRDefault="00945D83" w:rsidP="00945D83">
      <w:pPr>
        <w:pStyle w:val="ListParagraph"/>
        <w:spacing w:after="0" w:line="20" w:lineRule="atLeast"/>
        <w:ind w:left="1224"/>
        <w:jc w:val="both"/>
        <w:rPr>
          <w:rFonts w:ascii="Arial" w:hAnsi="Arial" w:cs="Arial"/>
          <w:lang w:val="es-ES"/>
        </w:rPr>
      </w:pPr>
    </w:p>
    <w:p w:rsidR="00945D83" w:rsidRDefault="00945D83" w:rsidP="00945D83">
      <w:pPr>
        <w:pStyle w:val="ListParagraph"/>
        <w:numPr>
          <w:ilvl w:val="2"/>
          <w:numId w:val="1"/>
        </w:numPr>
        <w:spacing w:after="0" w:line="20" w:lineRule="atLeast"/>
        <w:jc w:val="both"/>
        <w:rPr>
          <w:rFonts w:ascii="Arial" w:hAnsi="Arial" w:cs="Arial"/>
          <w:u w:val="single"/>
          <w:lang w:val="es-ES_tradnl"/>
        </w:rPr>
      </w:pPr>
      <w:r>
        <w:rPr>
          <w:rFonts w:ascii="Arial" w:hAnsi="Arial" w:cs="Arial"/>
          <w:u w:val="single"/>
          <w:lang w:val="es-ES"/>
        </w:rPr>
        <w:t>Implementación del Catastro Autónomo.</w:t>
      </w:r>
      <w:r>
        <w:rPr>
          <w:rFonts w:ascii="Arial" w:hAnsi="Arial" w:cs="Arial"/>
          <w:lang w:val="es-ES"/>
        </w:rPr>
        <w:t xml:space="preserve"> Se financiará un estudio </w:t>
      </w:r>
      <w:r>
        <w:rPr>
          <w:rFonts w:ascii="Arial" w:hAnsi="Arial" w:cs="Arial"/>
          <w:lang w:val="es-ES_tradnl"/>
        </w:rPr>
        <w:t>de diagnóstico y una propuesta para la implementación de una oficina autónoma de catastro.</w:t>
      </w:r>
      <w:r>
        <w:rPr>
          <w:rFonts w:ascii="Arial" w:hAnsi="Arial" w:cs="Arial"/>
          <w:lang w:val="es-ES"/>
        </w:rPr>
        <w:t xml:space="preserve"> </w:t>
      </w:r>
      <w:r>
        <w:rPr>
          <w:rFonts w:ascii="Arial" w:hAnsi="Arial" w:cs="Arial"/>
          <w:lang w:val="es-ES_tradnl"/>
        </w:rPr>
        <w:t xml:space="preserve">Esta propuesta de implementación incluirá recomendaciones en temas de procesos y </w:t>
      </w:r>
      <w:r>
        <w:rPr>
          <w:rFonts w:ascii="Arial" w:hAnsi="Arial" w:cs="Arial"/>
          <w:lang w:val="es-ES_tradnl"/>
        </w:rPr>
        <w:lastRenderedPageBreak/>
        <w:t>procedimientos, capacitaciones de funcionarios y necesidades de modernización de plataformas tecnológicas</w:t>
      </w:r>
      <w:r>
        <w:rPr>
          <w:rFonts w:ascii="Arial" w:hAnsi="Arial" w:cs="Arial"/>
          <w:lang w:val="es-BO"/>
        </w:rPr>
        <w:t xml:space="preserve">. Adicionalmente se financiarán inversiones sugeridas por el estudio de diagnóstico. </w:t>
      </w:r>
      <w:r>
        <w:rPr>
          <w:rFonts w:ascii="Arial" w:hAnsi="Arial" w:cs="Arial"/>
          <w:lang w:val="es-ES"/>
        </w:rPr>
        <w:t xml:space="preserve">Para lograr estos objetivos se contratará </w:t>
      </w:r>
      <w:r>
        <w:rPr>
          <w:rFonts w:ascii="Arial" w:hAnsi="Arial" w:cs="Arial"/>
          <w:lang w:val="es-ES_tradnl"/>
        </w:rPr>
        <w:t>una firma consultora.</w:t>
      </w:r>
    </w:p>
    <w:p w:rsidR="00945D83" w:rsidRDefault="00945D83" w:rsidP="00945D83">
      <w:pPr>
        <w:spacing w:after="0" w:line="20" w:lineRule="atLeast"/>
        <w:rPr>
          <w:rFonts w:ascii="Arial" w:hAnsi="Arial" w:cs="Arial"/>
          <w:lang w:val="es-ES"/>
        </w:rPr>
      </w:pPr>
    </w:p>
    <w:p w:rsidR="00945D83" w:rsidRDefault="00945D83" w:rsidP="00945D83">
      <w:pPr>
        <w:pStyle w:val="ListParagraph"/>
        <w:numPr>
          <w:ilvl w:val="2"/>
          <w:numId w:val="1"/>
        </w:numPr>
        <w:spacing w:after="0" w:line="20" w:lineRule="atLeast"/>
        <w:jc w:val="both"/>
        <w:rPr>
          <w:rFonts w:ascii="Arial" w:hAnsi="Arial" w:cs="Arial"/>
          <w:lang w:val="es-ES"/>
        </w:rPr>
      </w:pPr>
      <w:r>
        <w:rPr>
          <w:rFonts w:ascii="Arial" w:hAnsi="Arial" w:cs="Arial"/>
          <w:u w:val="single"/>
          <w:lang w:val="es-ES"/>
        </w:rPr>
        <w:t>Programa de Fortalecimiento de la Gestión Financiera</w:t>
      </w:r>
      <w:r>
        <w:rPr>
          <w:rFonts w:ascii="Arial" w:hAnsi="Arial" w:cs="Arial"/>
          <w:lang w:val="es-ES"/>
        </w:rPr>
        <w:t>. Se desarrollará y pondrá en marcha el Sistema de Integrado de Administración Financiera, con el propósito de generar información financiera confiable y oportuna y fortalecer la capacidad de seguimiento fiscal y financiero del Alcaldía. Con la implementación de este sistema se espera lograr una mayor interacción y comunicación</w:t>
      </w:r>
      <w:r w:rsidR="003244E3">
        <w:rPr>
          <w:rFonts w:ascii="Arial" w:hAnsi="Arial" w:cs="Arial"/>
          <w:lang w:val="es-ES"/>
        </w:rPr>
        <w:t xml:space="preserve"> </w:t>
      </w:r>
      <w:r>
        <w:rPr>
          <w:rFonts w:ascii="Arial" w:hAnsi="Arial" w:cs="Arial"/>
          <w:lang w:val="es-ES"/>
        </w:rPr>
        <w:t>entre las diferentes dependencias de la Administración</w:t>
      </w:r>
      <w:r w:rsidR="003244E3">
        <w:rPr>
          <w:rFonts w:ascii="Arial" w:hAnsi="Arial" w:cs="Arial"/>
          <w:lang w:val="es-ES"/>
        </w:rPr>
        <w:t xml:space="preserve"> </w:t>
      </w:r>
      <w:r>
        <w:rPr>
          <w:rFonts w:ascii="Arial" w:hAnsi="Arial" w:cs="Arial"/>
          <w:lang w:val="es-ES"/>
        </w:rPr>
        <w:t xml:space="preserve">al manejar una única información; mejorar la calidad y oportunidad de la información; estandarizar los procesos y procedimientos; consolidar la información; disminuir el riesgo de incumplimiento de las normas; mejorar la cultura organizacional y disminuir los costos operativos. La armonización de los sistemas contable, presupuestal y de tesorería permitirá además una gestión más eficiente de la liquidez. </w:t>
      </w:r>
      <w:r>
        <w:rPr>
          <w:rFonts w:ascii="Arial" w:hAnsi="Arial" w:cs="Arial"/>
          <w:lang w:val="es-ES_tradnl"/>
        </w:rPr>
        <w:t>El proyecto será ejecutado por una firma consultora, cuyos TdR se beneficiarán de la experiencia reciente de entidades territoriales que cuentan con este tipo de sistemas apoyados por el Programa BID-FOSIT (Antioquia, Caldas, Cundinamarca, Valle, Cali y Medellín). Adicionalmente, el Programa financiará las consultorías para la implementación de una contabilidad por causación. El proyecto será ejecutado por una firma consultora.</w:t>
      </w:r>
    </w:p>
    <w:p w:rsidR="005B4479" w:rsidRPr="00196C02" w:rsidRDefault="005B4479" w:rsidP="00196C02">
      <w:pPr>
        <w:pStyle w:val="ListParagraph"/>
        <w:spacing w:after="0" w:line="20" w:lineRule="atLeast"/>
        <w:ind w:left="360"/>
        <w:jc w:val="both"/>
        <w:rPr>
          <w:rFonts w:ascii="Arial" w:hAnsi="Arial" w:cs="Arial"/>
          <w:b/>
          <w:lang w:val="es-ES_tradnl"/>
        </w:rPr>
      </w:pPr>
    </w:p>
    <w:p w:rsidR="006306B3" w:rsidRPr="00196C02" w:rsidRDefault="005B4479" w:rsidP="00196C02">
      <w:pPr>
        <w:pStyle w:val="ListParagraph"/>
        <w:numPr>
          <w:ilvl w:val="1"/>
          <w:numId w:val="1"/>
        </w:numPr>
        <w:spacing w:after="0" w:line="20" w:lineRule="atLeast"/>
        <w:jc w:val="both"/>
        <w:rPr>
          <w:rFonts w:ascii="Arial" w:hAnsi="Arial" w:cs="Arial"/>
          <w:lang w:val="es-ES_tradnl"/>
        </w:rPr>
      </w:pPr>
      <w:r w:rsidRPr="00196C02">
        <w:rPr>
          <w:rFonts w:ascii="Arial" w:hAnsi="Arial" w:cs="Arial"/>
          <w:b/>
          <w:lang w:val="es-ES_tradnl"/>
        </w:rPr>
        <w:t>Componente II</w:t>
      </w:r>
      <w:r w:rsidRPr="00C65460">
        <w:rPr>
          <w:rFonts w:ascii="Arial" w:hAnsi="Arial" w:cs="Arial"/>
          <w:b/>
          <w:lang w:val="es-ES_tradnl"/>
        </w:rPr>
        <w:t xml:space="preserve">- </w:t>
      </w:r>
      <w:r w:rsidR="001F6DB3">
        <w:rPr>
          <w:rFonts w:ascii="Arial" w:hAnsi="Arial" w:cs="Arial"/>
          <w:b/>
          <w:lang w:val="es-ES_tradnl"/>
        </w:rPr>
        <w:t>Desarrollo Urbano</w:t>
      </w:r>
    </w:p>
    <w:p w:rsidR="006306B3" w:rsidRPr="00196C02" w:rsidRDefault="006306B3" w:rsidP="00196C02">
      <w:pPr>
        <w:pStyle w:val="ListParagraph"/>
        <w:spacing w:after="0" w:line="20" w:lineRule="atLeast"/>
        <w:rPr>
          <w:rFonts w:ascii="Arial" w:hAnsi="Arial" w:cs="Arial"/>
          <w:b/>
          <w:lang w:val="es-ES_tradnl"/>
        </w:rPr>
      </w:pPr>
    </w:p>
    <w:p w:rsidR="0074220F" w:rsidRDefault="0074220F" w:rsidP="0074220F">
      <w:pPr>
        <w:pStyle w:val="ListParagraph"/>
        <w:spacing w:before="120" w:after="120"/>
        <w:ind w:left="792"/>
        <w:jc w:val="both"/>
        <w:rPr>
          <w:rFonts w:ascii="Arial" w:hAnsi="Arial" w:cs="Arial"/>
          <w:lang w:val="es-ES"/>
        </w:rPr>
      </w:pPr>
      <w:r w:rsidRPr="0074220F">
        <w:rPr>
          <w:rFonts w:ascii="Arial" w:hAnsi="Arial" w:cs="Arial"/>
          <w:lang w:val="es-ES"/>
        </w:rPr>
        <w:t xml:space="preserve">La responsabilidad por la ejecución de este componente corresponde a la Secretaría de </w:t>
      </w:r>
      <w:r>
        <w:rPr>
          <w:rFonts w:ascii="Arial" w:hAnsi="Arial" w:cs="Arial"/>
          <w:lang w:val="es-ES"/>
        </w:rPr>
        <w:t>Planeación de Cartagena</w:t>
      </w:r>
      <w:r w:rsidRPr="0074220F">
        <w:rPr>
          <w:rFonts w:ascii="Arial" w:hAnsi="Arial" w:cs="Arial"/>
          <w:lang w:val="es-ES"/>
        </w:rPr>
        <w:t xml:space="preserve"> como entidad encargada de llevar a cabo la gestión de </w:t>
      </w:r>
      <w:r>
        <w:rPr>
          <w:rFonts w:ascii="Arial" w:hAnsi="Arial" w:cs="Arial"/>
          <w:lang w:val="es-ES"/>
        </w:rPr>
        <w:t>los proyectos de infraestructura y equipamiento urbano de</w:t>
      </w:r>
      <w:r w:rsidR="00821392">
        <w:rPr>
          <w:rFonts w:ascii="Arial" w:hAnsi="Arial" w:cs="Arial"/>
          <w:lang w:val="es-ES"/>
        </w:rPr>
        <w:t>l</w:t>
      </w:r>
      <w:r w:rsidRPr="0074220F">
        <w:rPr>
          <w:rFonts w:ascii="Arial" w:hAnsi="Arial" w:cs="Arial"/>
          <w:lang w:val="es-ES"/>
        </w:rPr>
        <w:t xml:space="preserve"> </w:t>
      </w:r>
      <w:r w:rsidR="00821392">
        <w:rPr>
          <w:rFonts w:ascii="Arial" w:hAnsi="Arial" w:cs="Arial"/>
          <w:lang w:val="es-ES"/>
        </w:rPr>
        <w:t>distrito</w:t>
      </w:r>
      <w:r w:rsidRPr="0074220F">
        <w:rPr>
          <w:rFonts w:ascii="Arial" w:hAnsi="Arial" w:cs="Arial"/>
          <w:lang w:val="es-ES"/>
        </w:rPr>
        <w:t xml:space="preserve">. Dicha Secretaría tiene a su cargo </w:t>
      </w:r>
      <w:r>
        <w:rPr>
          <w:rFonts w:ascii="Arial" w:hAnsi="Arial" w:cs="Arial"/>
          <w:lang w:val="es-ES"/>
        </w:rPr>
        <w:t>los procesos de desarrollo urbano y ordenamiento territorial</w:t>
      </w:r>
      <w:r w:rsidR="002D488C">
        <w:rPr>
          <w:rFonts w:ascii="Arial" w:hAnsi="Arial" w:cs="Arial"/>
          <w:lang w:val="es-ES"/>
        </w:rPr>
        <w:t xml:space="preserve"> a través de la División del mismo nombre</w:t>
      </w:r>
      <w:r>
        <w:rPr>
          <w:rFonts w:ascii="Arial" w:hAnsi="Arial" w:cs="Arial"/>
          <w:lang w:val="es-ES"/>
        </w:rPr>
        <w:t xml:space="preserve"> así como la gestión de inversiones </w:t>
      </w:r>
      <w:r w:rsidR="002D488C">
        <w:rPr>
          <w:rFonts w:ascii="Arial" w:hAnsi="Arial" w:cs="Arial"/>
          <w:lang w:val="es-ES"/>
        </w:rPr>
        <w:t xml:space="preserve">a través de la División de Inversión Pública. </w:t>
      </w:r>
      <w:r>
        <w:rPr>
          <w:rFonts w:ascii="Arial" w:hAnsi="Arial" w:cs="Arial"/>
          <w:lang w:val="es-ES"/>
        </w:rPr>
        <w:t>Asimismo, es la dependencia encargada de los sistemas de información de</w:t>
      </w:r>
      <w:r w:rsidR="0041434C">
        <w:rPr>
          <w:rFonts w:ascii="Arial" w:hAnsi="Arial" w:cs="Arial"/>
          <w:lang w:val="es-ES"/>
        </w:rPr>
        <w:t>l</w:t>
      </w:r>
      <w:r>
        <w:rPr>
          <w:rFonts w:ascii="Arial" w:hAnsi="Arial" w:cs="Arial"/>
          <w:lang w:val="es-ES"/>
        </w:rPr>
        <w:t xml:space="preserve"> </w:t>
      </w:r>
      <w:r w:rsidR="0041434C">
        <w:rPr>
          <w:rFonts w:ascii="Arial" w:hAnsi="Arial" w:cs="Arial"/>
          <w:lang w:val="es-ES"/>
        </w:rPr>
        <w:t>distrito</w:t>
      </w:r>
      <w:r>
        <w:rPr>
          <w:rFonts w:ascii="Arial" w:hAnsi="Arial" w:cs="Arial"/>
          <w:lang w:val="es-ES"/>
        </w:rPr>
        <w:t xml:space="preserve"> y del control y fiscalización urbana.</w:t>
      </w:r>
    </w:p>
    <w:p w:rsidR="00E6527B" w:rsidRDefault="00E6527B" w:rsidP="0074220F">
      <w:pPr>
        <w:pStyle w:val="ListParagraph"/>
        <w:spacing w:before="120" w:after="120"/>
        <w:ind w:left="792"/>
        <w:jc w:val="both"/>
        <w:rPr>
          <w:rFonts w:ascii="Arial" w:hAnsi="Arial" w:cs="Arial"/>
          <w:lang w:val="es-ES"/>
        </w:rPr>
      </w:pPr>
    </w:p>
    <w:p w:rsidR="00E6527B" w:rsidRDefault="00E6527B" w:rsidP="0074220F">
      <w:pPr>
        <w:pStyle w:val="ListParagraph"/>
        <w:spacing w:before="120" w:after="120"/>
        <w:ind w:left="792"/>
        <w:jc w:val="both"/>
        <w:rPr>
          <w:rFonts w:ascii="Arial" w:hAnsi="Arial" w:cs="Arial"/>
          <w:lang w:val="es-ES"/>
        </w:rPr>
      </w:pPr>
    </w:p>
    <w:p w:rsidR="0074220F" w:rsidRDefault="0074220F" w:rsidP="0074220F">
      <w:pPr>
        <w:pStyle w:val="ListParagraph"/>
        <w:spacing w:before="120" w:after="120"/>
        <w:ind w:left="792"/>
        <w:jc w:val="both"/>
        <w:rPr>
          <w:rFonts w:ascii="Arial" w:hAnsi="Arial" w:cs="Arial"/>
          <w:lang w:val="es-ES"/>
        </w:rPr>
      </w:pPr>
    </w:p>
    <w:p w:rsidR="00F30BD7" w:rsidRPr="0074220F" w:rsidRDefault="00F30BD7" w:rsidP="0074220F">
      <w:pPr>
        <w:pStyle w:val="ListParagraph"/>
        <w:spacing w:after="0" w:line="20" w:lineRule="atLeast"/>
        <w:ind w:left="792"/>
        <w:jc w:val="both"/>
        <w:rPr>
          <w:rFonts w:ascii="Arial" w:hAnsi="Arial" w:cs="Arial"/>
          <w:lang w:val="es-ES_tradnl"/>
        </w:rPr>
      </w:pPr>
    </w:p>
    <w:p w:rsidR="00F30BD7" w:rsidRDefault="00F30BD7">
      <w:pPr>
        <w:rPr>
          <w:rFonts w:ascii="Arial" w:hAnsi="Arial" w:cs="Arial"/>
          <w:lang w:val="es-ES_tradnl"/>
        </w:rPr>
      </w:pPr>
      <w:r>
        <w:rPr>
          <w:rFonts w:ascii="Arial" w:hAnsi="Arial" w:cs="Arial"/>
          <w:lang w:val="es-ES_tradnl"/>
        </w:rPr>
        <w:br w:type="page"/>
      </w:r>
    </w:p>
    <w:p w:rsidR="00F30BD7" w:rsidRPr="004F7BEB" w:rsidRDefault="00F30BD7" w:rsidP="00F30BD7">
      <w:pPr>
        <w:pStyle w:val="ListParagraph"/>
        <w:spacing w:after="0" w:line="20" w:lineRule="atLeast"/>
        <w:ind w:left="1224"/>
        <w:jc w:val="both"/>
        <w:rPr>
          <w:rFonts w:ascii="Arial" w:hAnsi="Arial" w:cs="Arial"/>
          <w:lang w:val="es-ES_tradnl"/>
        </w:rPr>
      </w:pPr>
    </w:p>
    <w:p w:rsidR="003244E3" w:rsidRDefault="003244E3" w:rsidP="003244E3">
      <w:pPr>
        <w:spacing w:after="0" w:line="20" w:lineRule="atLeast"/>
        <w:jc w:val="right"/>
        <w:rPr>
          <w:rFonts w:ascii="Arial" w:hAnsi="Arial" w:cs="Arial"/>
          <w:b/>
          <w:lang w:val="es-MX"/>
        </w:rPr>
      </w:pPr>
      <w:r>
        <w:rPr>
          <w:rFonts w:ascii="Arial" w:hAnsi="Arial" w:cs="Arial"/>
          <w:b/>
          <w:lang w:val="es-MX"/>
        </w:rPr>
        <w:t>ANEXO I-a</w:t>
      </w:r>
    </w:p>
    <w:p w:rsidR="003244E3" w:rsidRDefault="003244E3" w:rsidP="003244E3">
      <w:pPr>
        <w:spacing w:after="0" w:line="20" w:lineRule="atLeast"/>
        <w:jc w:val="right"/>
        <w:rPr>
          <w:rFonts w:ascii="Arial" w:hAnsi="Arial" w:cs="Arial"/>
          <w:b/>
          <w:lang w:val="es-MX"/>
        </w:rPr>
      </w:pPr>
    </w:p>
    <w:p w:rsidR="003244E3" w:rsidRDefault="003244E3" w:rsidP="003244E3">
      <w:pPr>
        <w:spacing w:after="0" w:line="20" w:lineRule="atLeast"/>
        <w:jc w:val="right"/>
        <w:rPr>
          <w:rFonts w:ascii="Arial" w:hAnsi="Arial" w:cs="Arial"/>
          <w:b/>
          <w:lang w:val="es-MX"/>
        </w:rPr>
      </w:pPr>
    </w:p>
    <w:p w:rsidR="003244E3" w:rsidRDefault="003244E3" w:rsidP="003244E3">
      <w:pPr>
        <w:spacing w:after="0" w:line="20" w:lineRule="atLeast"/>
        <w:contextualSpacing/>
        <w:jc w:val="center"/>
        <w:outlineLvl w:val="0"/>
        <w:rPr>
          <w:rFonts w:ascii="Arial" w:eastAsia="Times New Roman" w:hAnsi="Arial" w:cs="Arial"/>
          <w:b/>
          <w:bCs/>
          <w:smallCaps/>
          <w:spacing w:val="5"/>
          <w:lang w:val="es-ES" w:bidi="en-US"/>
        </w:rPr>
      </w:pPr>
      <w:r>
        <w:rPr>
          <w:rFonts w:ascii="Arial" w:eastAsia="Times New Roman" w:hAnsi="Arial" w:cs="Arial"/>
          <w:b/>
          <w:bCs/>
          <w:smallCaps/>
          <w:spacing w:val="5"/>
          <w:lang w:val="es-ES" w:bidi="en-US"/>
        </w:rPr>
        <w:t xml:space="preserve">COLOMBIA </w:t>
      </w:r>
    </w:p>
    <w:p w:rsidR="003244E3" w:rsidRDefault="003244E3" w:rsidP="003244E3">
      <w:pPr>
        <w:spacing w:after="0" w:line="20" w:lineRule="atLeast"/>
        <w:jc w:val="center"/>
        <w:rPr>
          <w:rFonts w:ascii="Arial" w:hAnsi="Arial" w:cs="Arial"/>
          <w:b/>
          <w:bCs/>
          <w:lang w:val="es-ES_tradnl"/>
        </w:rPr>
      </w:pPr>
      <w:r>
        <w:rPr>
          <w:rFonts w:ascii="Arial" w:hAnsi="Arial" w:cs="Arial"/>
          <w:b/>
          <w:bCs/>
          <w:lang w:val="es-ES_tradnl"/>
        </w:rPr>
        <w:t>Tercer Programa de Fortalecimiento Fiscal y del Gasto en Inversión Pública Subnacional III (CO-L1165)</w:t>
      </w:r>
    </w:p>
    <w:p w:rsidR="003244E3" w:rsidRDefault="003244E3" w:rsidP="003244E3">
      <w:pPr>
        <w:spacing w:after="0" w:line="20" w:lineRule="atLeast"/>
        <w:jc w:val="center"/>
        <w:rPr>
          <w:rFonts w:ascii="Arial" w:hAnsi="Arial" w:cs="Arial"/>
          <w:bCs/>
          <w:lang w:val="es-ES_tradnl"/>
        </w:rPr>
      </w:pPr>
    </w:p>
    <w:p w:rsidR="001F6DB3" w:rsidRPr="00196C02" w:rsidRDefault="001F6DB3" w:rsidP="001F6DB3">
      <w:pPr>
        <w:spacing w:after="0" w:line="20" w:lineRule="atLeast"/>
        <w:jc w:val="center"/>
        <w:rPr>
          <w:rFonts w:ascii="Arial" w:hAnsi="Arial" w:cs="Arial"/>
          <w:b/>
          <w:i/>
          <w:lang w:val="es-ES"/>
        </w:rPr>
      </w:pPr>
      <w:r w:rsidRPr="00703C81">
        <w:rPr>
          <w:rFonts w:ascii="Arial" w:hAnsi="Arial" w:cs="Arial"/>
          <w:b/>
          <w:i/>
          <w:lang w:val="es-ES"/>
        </w:rPr>
        <w:t>Balance Fiscal</w:t>
      </w:r>
    </w:p>
    <w:p w:rsidR="001F6DB3" w:rsidRDefault="001F6DB3" w:rsidP="001F6DB3">
      <w:pPr>
        <w:spacing w:after="0" w:line="20" w:lineRule="atLeast"/>
        <w:jc w:val="center"/>
        <w:rPr>
          <w:rFonts w:ascii="Arial" w:hAnsi="Arial" w:cs="Arial"/>
          <w:lang w:val="es-AR"/>
        </w:rPr>
      </w:pPr>
      <w:r w:rsidRPr="00196C02">
        <w:rPr>
          <w:rFonts w:ascii="Arial" w:hAnsi="Arial" w:cs="Arial"/>
          <w:lang w:val="es-AR"/>
        </w:rPr>
        <w:t>(en millones de pesos corrientes)</w:t>
      </w:r>
    </w:p>
    <w:p w:rsidR="001F6DB3" w:rsidRPr="00196C02" w:rsidRDefault="001F6DB3" w:rsidP="001F6DB3">
      <w:pPr>
        <w:spacing w:after="0" w:line="20" w:lineRule="atLeast"/>
        <w:jc w:val="center"/>
        <w:rPr>
          <w:rFonts w:ascii="Arial" w:hAnsi="Arial" w:cs="Arial"/>
          <w:lang w:val="es-AR"/>
        </w:rPr>
      </w:pPr>
    </w:p>
    <w:p w:rsidR="001F6DB3" w:rsidRPr="00196C02" w:rsidRDefault="001F6DB3" w:rsidP="001F6DB3">
      <w:pPr>
        <w:spacing w:after="0" w:line="20" w:lineRule="atLeast"/>
        <w:jc w:val="both"/>
        <w:rPr>
          <w:rFonts w:ascii="Arial" w:hAnsi="Arial" w:cs="Arial"/>
        </w:rPr>
      </w:pPr>
      <w:r w:rsidRPr="00196C02">
        <w:rPr>
          <w:rFonts w:ascii="Arial" w:hAnsi="Arial" w:cs="Arial"/>
          <w:noProof/>
          <w:lang w:val="es-CO" w:eastAsia="es-CO"/>
        </w:rPr>
        <w:drawing>
          <wp:inline distT="0" distB="0" distL="0" distR="0">
            <wp:extent cx="5941060" cy="4541297"/>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1060" cy="4541297"/>
                    </a:xfrm>
                    <a:prstGeom prst="rect">
                      <a:avLst/>
                    </a:prstGeom>
                    <a:noFill/>
                    <a:ln>
                      <a:noFill/>
                    </a:ln>
                  </pic:spPr>
                </pic:pic>
              </a:graphicData>
            </a:graphic>
          </wp:inline>
        </w:drawing>
      </w:r>
    </w:p>
    <w:p w:rsidR="001F6DB3" w:rsidRPr="00196C02" w:rsidRDefault="001F6DB3" w:rsidP="001F6DB3">
      <w:pPr>
        <w:spacing w:after="0" w:line="20" w:lineRule="atLeast"/>
        <w:jc w:val="both"/>
        <w:rPr>
          <w:rFonts w:ascii="Arial" w:hAnsi="Arial" w:cs="Arial"/>
        </w:rPr>
      </w:pPr>
    </w:p>
    <w:p w:rsidR="003161B7" w:rsidRDefault="001F6DB3" w:rsidP="001F6DB3">
      <w:pPr>
        <w:spacing w:after="0" w:line="20" w:lineRule="atLeast"/>
        <w:rPr>
          <w:rFonts w:ascii="Arial" w:hAnsi="Arial" w:cs="Arial"/>
          <w:sz w:val="18"/>
          <w:szCs w:val="18"/>
          <w:lang w:val="es-AR"/>
        </w:rPr>
      </w:pPr>
      <w:r w:rsidRPr="00196C02">
        <w:rPr>
          <w:rFonts w:ascii="Arial" w:hAnsi="Arial" w:cs="Arial"/>
        </w:rPr>
        <w:br w:type="page"/>
      </w:r>
    </w:p>
    <w:p w:rsidR="003161B7" w:rsidRPr="006C0148" w:rsidRDefault="003161B7" w:rsidP="00196C02">
      <w:pPr>
        <w:spacing w:after="0" w:line="20" w:lineRule="atLeast"/>
        <w:jc w:val="both"/>
        <w:rPr>
          <w:rFonts w:ascii="Arial" w:hAnsi="Arial" w:cs="Arial"/>
          <w:b/>
          <w:sz w:val="18"/>
          <w:szCs w:val="18"/>
          <w:lang w:val="es-ES_tradnl"/>
        </w:rPr>
      </w:pPr>
    </w:p>
    <w:p w:rsidR="00196C02" w:rsidRDefault="00196C02" w:rsidP="00196C02">
      <w:pPr>
        <w:spacing w:after="0" w:line="20" w:lineRule="atLeast"/>
        <w:jc w:val="right"/>
        <w:rPr>
          <w:rFonts w:ascii="Arial" w:hAnsi="Arial" w:cs="Arial"/>
          <w:b/>
          <w:lang w:val="es-MX"/>
        </w:rPr>
      </w:pPr>
    </w:p>
    <w:p w:rsidR="00C72436" w:rsidRDefault="00033CBD" w:rsidP="00196C02">
      <w:pPr>
        <w:spacing w:after="0" w:line="20" w:lineRule="atLeast"/>
        <w:jc w:val="right"/>
        <w:rPr>
          <w:rFonts w:ascii="Arial" w:hAnsi="Arial" w:cs="Arial"/>
          <w:b/>
          <w:lang w:val="es-MX"/>
        </w:rPr>
      </w:pPr>
      <w:r w:rsidRPr="00196C02">
        <w:rPr>
          <w:rFonts w:ascii="Arial" w:hAnsi="Arial" w:cs="Arial"/>
          <w:b/>
          <w:lang w:val="es-MX"/>
        </w:rPr>
        <w:t xml:space="preserve">ANEXO </w:t>
      </w:r>
      <w:r w:rsidR="00EF2EA4" w:rsidRPr="00196C02">
        <w:rPr>
          <w:rFonts w:ascii="Arial" w:hAnsi="Arial" w:cs="Arial"/>
          <w:b/>
          <w:lang w:val="es-MX"/>
        </w:rPr>
        <w:t>I</w:t>
      </w:r>
      <w:r w:rsidRPr="00196C02">
        <w:rPr>
          <w:rFonts w:ascii="Arial" w:hAnsi="Arial" w:cs="Arial"/>
          <w:b/>
          <w:lang w:val="es-MX"/>
        </w:rPr>
        <w:t>I-</w:t>
      </w:r>
      <w:r w:rsidR="00525CD0" w:rsidRPr="00196C02">
        <w:rPr>
          <w:rFonts w:ascii="Arial" w:hAnsi="Arial" w:cs="Arial"/>
          <w:b/>
          <w:lang w:val="es-MX"/>
        </w:rPr>
        <w:t>a</w:t>
      </w:r>
    </w:p>
    <w:p w:rsidR="006C0148" w:rsidRDefault="006C0148" w:rsidP="00196C02">
      <w:pPr>
        <w:spacing w:after="0" w:line="20" w:lineRule="atLeast"/>
        <w:jc w:val="right"/>
        <w:rPr>
          <w:rFonts w:ascii="Arial" w:hAnsi="Arial" w:cs="Arial"/>
          <w:b/>
          <w:lang w:val="es-MX"/>
        </w:rPr>
      </w:pPr>
    </w:p>
    <w:p w:rsidR="006C0148" w:rsidRDefault="006C0148" w:rsidP="00196C02">
      <w:pPr>
        <w:spacing w:after="0" w:line="20" w:lineRule="atLeast"/>
        <w:jc w:val="right"/>
        <w:rPr>
          <w:rFonts w:ascii="Arial" w:hAnsi="Arial" w:cs="Arial"/>
          <w:b/>
          <w:lang w:val="es-MX"/>
        </w:rPr>
      </w:pPr>
    </w:p>
    <w:p w:rsidR="00E809C3" w:rsidRPr="00196C02" w:rsidRDefault="00E809C3" w:rsidP="00196C02">
      <w:pPr>
        <w:spacing w:after="0" w:line="20" w:lineRule="atLeast"/>
        <w:contextualSpacing/>
        <w:jc w:val="center"/>
        <w:outlineLvl w:val="0"/>
        <w:rPr>
          <w:rFonts w:ascii="Arial" w:eastAsia="Times New Roman" w:hAnsi="Arial" w:cs="Arial"/>
          <w:b/>
          <w:bCs/>
          <w:smallCaps/>
          <w:spacing w:val="5"/>
          <w:lang w:val="es-ES" w:bidi="en-US"/>
        </w:rPr>
      </w:pPr>
      <w:r w:rsidRPr="00196C02">
        <w:rPr>
          <w:rFonts w:ascii="Arial" w:eastAsia="Times New Roman" w:hAnsi="Arial" w:cs="Arial"/>
          <w:b/>
          <w:bCs/>
          <w:smallCaps/>
          <w:spacing w:val="5"/>
          <w:lang w:val="es-ES" w:bidi="en-US"/>
        </w:rPr>
        <w:t xml:space="preserve">COLOMBIA </w:t>
      </w:r>
    </w:p>
    <w:p w:rsidR="00E809C3" w:rsidRDefault="004F7BEB" w:rsidP="00196C02">
      <w:pPr>
        <w:spacing w:after="0" w:line="20" w:lineRule="atLeast"/>
        <w:jc w:val="center"/>
        <w:rPr>
          <w:rFonts w:ascii="Arial" w:hAnsi="Arial" w:cs="Arial"/>
          <w:b/>
          <w:bCs/>
          <w:lang w:val="es-ES_tradnl"/>
        </w:rPr>
      </w:pPr>
      <w:r>
        <w:rPr>
          <w:rFonts w:ascii="Arial" w:hAnsi="Arial" w:cs="Arial"/>
          <w:b/>
          <w:bCs/>
          <w:lang w:val="es-ES_tradnl"/>
        </w:rPr>
        <w:t>Tercer</w:t>
      </w:r>
      <w:r w:rsidR="00E809C3" w:rsidRPr="00196C02">
        <w:rPr>
          <w:rFonts w:ascii="Arial" w:hAnsi="Arial" w:cs="Arial"/>
          <w:b/>
          <w:bCs/>
          <w:lang w:val="es-ES_tradnl"/>
        </w:rPr>
        <w:t xml:space="preserve"> Programa de Fortalecimiento Fiscal y del Gasto en Inversión Pública </w:t>
      </w:r>
      <w:r>
        <w:rPr>
          <w:rFonts w:ascii="Arial" w:hAnsi="Arial" w:cs="Arial"/>
          <w:b/>
          <w:bCs/>
          <w:lang w:val="es-ES_tradnl"/>
        </w:rPr>
        <w:t>Subnacional III (CO-L116</w:t>
      </w:r>
      <w:r w:rsidR="00E809C3" w:rsidRPr="00196C02">
        <w:rPr>
          <w:rFonts w:ascii="Arial" w:hAnsi="Arial" w:cs="Arial"/>
          <w:b/>
          <w:bCs/>
          <w:lang w:val="es-ES_tradnl"/>
        </w:rPr>
        <w:t>5)</w:t>
      </w:r>
    </w:p>
    <w:p w:rsidR="00196C02" w:rsidRPr="00196C02" w:rsidRDefault="00196C02" w:rsidP="00196C02">
      <w:pPr>
        <w:spacing w:after="0" w:line="20" w:lineRule="atLeast"/>
        <w:jc w:val="center"/>
        <w:rPr>
          <w:rFonts w:ascii="Arial" w:hAnsi="Arial" w:cs="Arial"/>
          <w:bCs/>
          <w:lang w:val="es-ES_tradnl"/>
        </w:rPr>
      </w:pPr>
    </w:p>
    <w:p w:rsidR="00E809C3" w:rsidRDefault="00E809C3" w:rsidP="00196C02">
      <w:pPr>
        <w:tabs>
          <w:tab w:val="left" w:pos="1710"/>
        </w:tabs>
        <w:spacing w:after="0" w:line="20" w:lineRule="atLeast"/>
        <w:jc w:val="center"/>
        <w:rPr>
          <w:rFonts w:ascii="Arial" w:hAnsi="Arial" w:cs="Arial"/>
          <w:b/>
          <w:i/>
          <w:lang w:val="es-ES"/>
        </w:rPr>
      </w:pPr>
      <w:r w:rsidRPr="00196C02">
        <w:rPr>
          <w:rFonts w:ascii="Arial" w:hAnsi="Arial" w:cs="Arial"/>
          <w:b/>
          <w:i/>
          <w:lang w:val="es-ES"/>
        </w:rPr>
        <w:t>Ficha de Identificación de Proyectos de Inversión</w:t>
      </w:r>
    </w:p>
    <w:p w:rsidR="00196C02" w:rsidRPr="00196C02" w:rsidRDefault="00196C02" w:rsidP="00196C02">
      <w:pPr>
        <w:tabs>
          <w:tab w:val="left" w:pos="1710"/>
        </w:tabs>
        <w:spacing w:after="0" w:line="20" w:lineRule="atLeast"/>
        <w:jc w:val="center"/>
        <w:rPr>
          <w:rFonts w:ascii="Arial" w:hAnsi="Arial" w:cs="Arial"/>
          <w:b/>
          <w:i/>
          <w:lang w:val="es-ES"/>
        </w:rPr>
      </w:pPr>
    </w:p>
    <w:p w:rsidR="00E809C3" w:rsidRDefault="00E809C3" w:rsidP="00196C02">
      <w:pPr>
        <w:numPr>
          <w:ilvl w:val="0"/>
          <w:numId w:val="13"/>
        </w:numPr>
        <w:spacing w:after="0" w:line="20" w:lineRule="atLeast"/>
        <w:jc w:val="both"/>
        <w:rPr>
          <w:rFonts w:ascii="Arial" w:hAnsi="Arial" w:cs="Arial"/>
          <w:b/>
          <w:lang w:val="es-ES"/>
        </w:rPr>
      </w:pPr>
      <w:r w:rsidRPr="00196C02">
        <w:rPr>
          <w:rFonts w:ascii="Arial" w:hAnsi="Arial" w:cs="Arial"/>
          <w:b/>
          <w:lang w:val="es-ES"/>
        </w:rPr>
        <w:t xml:space="preserve">Información Básica del Proyecto </w:t>
      </w:r>
    </w:p>
    <w:p w:rsidR="00196C02" w:rsidRPr="00196C02" w:rsidRDefault="00196C02" w:rsidP="00196C02">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762"/>
        <w:gridCol w:w="4806"/>
      </w:tblGrid>
      <w:tr w:rsidR="00E809C3" w:rsidRPr="00AD21C5" w:rsidTr="00C60357">
        <w:tc>
          <w:tcPr>
            <w:tcW w:w="3762" w:type="dxa"/>
            <w:shd w:val="clear" w:color="auto" w:fill="auto"/>
          </w:tcPr>
          <w:p w:rsidR="00E809C3" w:rsidRPr="00196C02" w:rsidRDefault="00E809C3" w:rsidP="00196C02">
            <w:pPr>
              <w:spacing w:line="20" w:lineRule="atLeast"/>
              <w:ind w:left="180"/>
              <w:jc w:val="both"/>
              <w:rPr>
                <w:rFonts w:ascii="Arial" w:hAnsi="Arial" w:cs="Arial"/>
                <w:lang w:val="es-ES"/>
              </w:rPr>
            </w:pPr>
            <w:r w:rsidRPr="00196C02">
              <w:rPr>
                <w:rFonts w:ascii="Arial" w:hAnsi="Arial" w:cs="Arial"/>
                <w:lang w:val="es-ES"/>
              </w:rPr>
              <w:t>Nombre del Proyecto:</w:t>
            </w:r>
          </w:p>
        </w:tc>
        <w:tc>
          <w:tcPr>
            <w:tcW w:w="4806" w:type="dxa"/>
            <w:shd w:val="clear" w:color="auto" w:fill="auto"/>
          </w:tcPr>
          <w:p w:rsidR="00E809C3" w:rsidRPr="00196C02" w:rsidRDefault="00D312F5" w:rsidP="00196C02">
            <w:pPr>
              <w:spacing w:line="20" w:lineRule="atLeast"/>
              <w:jc w:val="both"/>
              <w:rPr>
                <w:rFonts w:ascii="Arial" w:hAnsi="Arial" w:cs="Arial"/>
                <w:lang w:val="es-ES"/>
              </w:rPr>
            </w:pPr>
            <w:r>
              <w:rPr>
                <w:rFonts w:ascii="Arial" w:hAnsi="Arial" w:cs="Arial"/>
                <w:lang w:val="es-ES"/>
              </w:rPr>
              <w:t>Construcción de vías urbanas en barrios</w:t>
            </w:r>
          </w:p>
        </w:tc>
      </w:tr>
      <w:tr w:rsidR="00E809C3" w:rsidRPr="00196C02" w:rsidTr="004152BB">
        <w:tc>
          <w:tcPr>
            <w:tcW w:w="3762" w:type="dxa"/>
          </w:tcPr>
          <w:p w:rsidR="00E809C3" w:rsidRPr="00196C02" w:rsidRDefault="00E809C3" w:rsidP="00196C02">
            <w:pPr>
              <w:spacing w:line="20" w:lineRule="atLeast"/>
              <w:ind w:left="180"/>
              <w:jc w:val="both"/>
              <w:rPr>
                <w:rFonts w:ascii="Arial" w:hAnsi="Arial" w:cs="Arial"/>
                <w:lang w:val="es-ES"/>
              </w:rPr>
            </w:pPr>
            <w:r w:rsidRPr="00196C02">
              <w:rPr>
                <w:rFonts w:ascii="Arial" w:hAnsi="Arial" w:cs="Arial"/>
                <w:lang w:val="es-ES"/>
              </w:rPr>
              <w:t>Ciudad:</w:t>
            </w:r>
          </w:p>
        </w:tc>
        <w:tc>
          <w:tcPr>
            <w:tcW w:w="4806" w:type="dxa"/>
          </w:tcPr>
          <w:p w:rsidR="00E809C3" w:rsidRPr="00196C02" w:rsidRDefault="00AE666B" w:rsidP="00196C02">
            <w:pPr>
              <w:spacing w:line="20" w:lineRule="atLeast"/>
              <w:jc w:val="both"/>
              <w:rPr>
                <w:rFonts w:ascii="Arial" w:hAnsi="Arial" w:cs="Arial"/>
                <w:lang w:val="es-ES"/>
              </w:rPr>
            </w:pPr>
            <w:r>
              <w:rPr>
                <w:rFonts w:ascii="Arial" w:hAnsi="Arial" w:cs="Arial"/>
                <w:lang w:val="es-ES"/>
              </w:rPr>
              <w:t>Cartagena de Indias</w:t>
            </w:r>
          </w:p>
        </w:tc>
      </w:tr>
      <w:tr w:rsidR="00033CBD" w:rsidRPr="00AD21C5" w:rsidTr="00230628">
        <w:tc>
          <w:tcPr>
            <w:tcW w:w="3762" w:type="dxa"/>
          </w:tcPr>
          <w:p w:rsidR="00033CBD" w:rsidRPr="00196C02" w:rsidRDefault="00033CBD" w:rsidP="00196C02">
            <w:pPr>
              <w:spacing w:line="20" w:lineRule="atLeast"/>
              <w:ind w:left="180"/>
              <w:jc w:val="both"/>
              <w:rPr>
                <w:rFonts w:ascii="Arial" w:hAnsi="Arial" w:cs="Arial"/>
                <w:lang w:val="es-ES"/>
              </w:rPr>
            </w:pPr>
            <w:r w:rsidRPr="00196C02">
              <w:rPr>
                <w:rFonts w:ascii="Arial" w:hAnsi="Arial" w:cs="Arial"/>
                <w:lang w:val="es-ES"/>
              </w:rPr>
              <w:t xml:space="preserve">Entidad Responsable (Gobierno Local, Agencia o Empresa) </w:t>
            </w:r>
          </w:p>
        </w:tc>
        <w:tc>
          <w:tcPr>
            <w:tcW w:w="4806" w:type="dxa"/>
          </w:tcPr>
          <w:p w:rsidR="00033CBD" w:rsidRPr="00330982" w:rsidRDefault="00D312F5" w:rsidP="00AE666B">
            <w:pPr>
              <w:spacing w:line="20" w:lineRule="atLeast"/>
              <w:rPr>
                <w:rFonts w:ascii="Arial" w:hAnsi="Arial" w:cs="Arial"/>
                <w:lang w:val="es-ES"/>
              </w:rPr>
            </w:pPr>
            <w:r>
              <w:rPr>
                <w:rFonts w:ascii="Arial" w:hAnsi="Arial" w:cs="Arial"/>
                <w:lang w:val="es-ES"/>
              </w:rPr>
              <w:t xml:space="preserve">Secretaría de Planeación de Cartagena </w:t>
            </w:r>
          </w:p>
        </w:tc>
      </w:tr>
      <w:tr w:rsidR="00033CBD" w:rsidRPr="00196C02" w:rsidTr="00230628">
        <w:tc>
          <w:tcPr>
            <w:tcW w:w="3762" w:type="dxa"/>
          </w:tcPr>
          <w:p w:rsidR="00033CBD" w:rsidRPr="00196C02" w:rsidDel="00B513CC" w:rsidRDefault="00033CBD" w:rsidP="00196C02">
            <w:pPr>
              <w:spacing w:line="20" w:lineRule="atLeast"/>
              <w:ind w:left="180"/>
              <w:jc w:val="both"/>
              <w:rPr>
                <w:rFonts w:ascii="Arial" w:hAnsi="Arial" w:cs="Arial"/>
                <w:lang w:val="es-ES"/>
              </w:rPr>
            </w:pPr>
            <w:r w:rsidRPr="00196C02">
              <w:rPr>
                <w:rFonts w:ascii="Arial" w:hAnsi="Arial" w:cs="Arial"/>
                <w:lang w:val="es-ES"/>
              </w:rPr>
              <w:t>Agencia Ejecutora:</w:t>
            </w:r>
          </w:p>
        </w:tc>
        <w:tc>
          <w:tcPr>
            <w:tcW w:w="4806" w:type="dxa"/>
          </w:tcPr>
          <w:p w:rsidR="00033CBD" w:rsidRPr="00196C02" w:rsidRDefault="00AE666B" w:rsidP="00196C02">
            <w:pPr>
              <w:spacing w:line="20" w:lineRule="atLeast"/>
              <w:rPr>
                <w:rFonts w:ascii="Arial" w:hAnsi="Arial" w:cs="Arial"/>
              </w:rPr>
            </w:pPr>
            <w:r>
              <w:rPr>
                <w:rFonts w:ascii="Arial" w:hAnsi="Arial" w:cs="Arial"/>
                <w:lang w:val="es-ES"/>
              </w:rPr>
              <w:t>División de Inversión Pública</w:t>
            </w:r>
          </w:p>
        </w:tc>
      </w:tr>
      <w:tr w:rsidR="00C5675D" w:rsidRPr="00196C02" w:rsidTr="00230628">
        <w:tc>
          <w:tcPr>
            <w:tcW w:w="3762" w:type="dxa"/>
          </w:tcPr>
          <w:p w:rsidR="00C5675D" w:rsidRPr="00196C02" w:rsidRDefault="00C5675D" w:rsidP="00196C02">
            <w:pPr>
              <w:spacing w:line="20" w:lineRule="atLeast"/>
              <w:ind w:left="180"/>
              <w:jc w:val="both"/>
              <w:rPr>
                <w:rFonts w:ascii="Arial" w:hAnsi="Arial" w:cs="Arial"/>
                <w:lang w:val="es-ES"/>
              </w:rPr>
            </w:pPr>
            <w:r w:rsidRPr="00196C02">
              <w:rPr>
                <w:rFonts w:ascii="Arial" w:hAnsi="Arial" w:cs="Arial"/>
                <w:lang w:val="es-ES"/>
              </w:rPr>
              <w:t>Costo total del proyecto o programa (en miles de USD):</w:t>
            </w:r>
          </w:p>
        </w:tc>
        <w:tc>
          <w:tcPr>
            <w:tcW w:w="4806" w:type="dxa"/>
          </w:tcPr>
          <w:p w:rsidR="00C5675D" w:rsidRPr="00675A20" w:rsidRDefault="00C5675D" w:rsidP="00C5675D">
            <w:pPr>
              <w:spacing w:line="20" w:lineRule="atLeast"/>
              <w:ind w:left="360"/>
              <w:jc w:val="right"/>
              <w:rPr>
                <w:rFonts w:ascii="Arial" w:hAnsi="Arial" w:cs="Arial"/>
                <w:lang w:val="es-ES"/>
              </w:rPr>
            </w:pPr>
            <w:r w:rsidRPr="00675A20">
              <w:rPr>
                <w:rFonts w:ascii="Arial" w:hAnsi="Arial" w:cs="Arial"/>
                <w:lang w:val="es-ES"/>
              </w:rPr>
              <w:t>11,240.00</w:t>
            </w:r>
          </w:p>
        </w:tc>
      </w:tr>
      <w:tr w:rsidR="00C5675D" w:rsidRPr="00196C02" w:rsidTr="00230628">
        <w:tc>
          <w:tcPr>
            <w:tcW w:w="3762" w:type="dxa"/>
          </w:tcPr>
          <w:p w:rsidR="00C5675D" w:rsidRPr="00196C02" w:rsidRDefault="00C5675D" w:rsidP="00196C02">
            <w:pPr>
              <w:spacing w:line="20" w:lineRule="atLeast"/>
              <w:ind w:left="180"/>
              <w:jc w:val="both"/>
              <w:rPr>
                <w:rFonts w:ascii="Arial" w:hAnsi="Arial" w:cs="Arial"/>
                <w:lang w:val="es-ES"/>
              </w:rPr>
            </w:pPr>
            <w:r w:rsidRPr="00196C02">
              <w:rPr>
                <w:rFonts w:ascii="Arial" w:hAnsi="Arial" w:cs="Arial"/>
                <w:lang w:val="es-ES"/>
              </w:rPr>
              <w:t>Necesidad de Financiamiento: (en miles de USD)</w:t>
            </w:r>
          </w:p>
        </w:tc>
        <w:tc>
          <w:tcPr>
            <w:tcW w:w="4806" w:type="dxa"/>
          </w:tcPr>
          <w:p w:rsidR="00C5675D" w:rsidRPr="00675A20" w:rsidRDefault="00C5675D" w:rsidP="00C5675D">
            <w:pPr>
              <w:spacing w:line="20" w:lineRule="atLeast"/>
              <w:ind w:left="360"/>
              <w:jc w:val="right"/>
              <w:rPr>
                <w:rFonts w:ascii="Arial" w:hAnsi="Arial" w:cs="Arial"/>
                <w:lang w:val="es-ES"/>
              </w:rPr>
            </w:pPr>
            <w:r w:rsidRPr="00675A20">
              <w:rPr>
                <w:rFonts w:ascii="Arial" w:hAnsi="Arial" w:cs="Arial"/>
                <w:lang w:val="es-ES"/>
              </w:rPr>
              <w:t>11,240.00</w:t>
            </w:r>
          </w:p>
        </w:tc>
      </w:tr>
      <w:tr w:rsidR="00E809C3" w:rsidRPr="00AD21C5" w:rsidTr="00230628">
        <w:tc>
          <w:tcPr>
            <w:tcW w:w="3762" w:type="dxa"/>
          </w:tcPr>
          <w:p w:rsidR="00E809C3" w:rsidRPr="00196C02" w:rsidRDefault="00E809C3" w:rsidP="00196C02">
            <w:pPr>
              <w:spacing w:line="20" w:lineRule="atLeast"/>
              <w:ind w:left="180"/>
              <w:jc w:val="both"/>
              <w:rPr>
                <w:rFonts w:ascii="Arial" w:hAnsi="Arial" w:cs="Arial"/>
                <w:lang w:val="es-ES"/>
              </w:rPr>
            </w:pPr>
            <w:r w:rsidRPr="00196C02">
              <w:rPr>
                <w:rFonts w:ascii="Arial" w:hAnsi="Arial" w:cs="Arial"/>
                <w:lang w:val="es-ES"/>
              </w:rPr>
              <w:t>Contrapartida Local: (en miles de USD)</w:t>
            </w:r>
          </w:p>
        </w:tc>
        <w:tc>
          <w:tcPr>
            <w:tcW w:w="4806" w:type="dxa"/>
          </w:tcPr>
          <w:p w:rsidR="00E809C3" w:rsidRPr="004F7BEB" w:rsidRDefault="00E809C3" w:rsidP="00196C02">
            <w:pPr>
              <w:spacing w:line="20" w:lineRule="atLeast"/>
              <w:ind w:left="360"/>
              <w:jc w:val="right"/>
              <w:rPr>
                <w:rFonts w:ascii="Arial" w:hAnsi="Arial" w:cs="Arial"/>
                <w:highlight w:val="yellow"/>
                <w:lang w:val="es-ES"/>
              </w:rPr>
            </w:pPr>
          </w:p>
        </w:tc>
      </w:tr>
      <w:tr w:rsidR="00E809C3" w:rsidRPr="00196C02" w:rsidTr="00230628">
        <w:tc>
          <w:tcPr>
            <w:tcW w:w="3762" w:type="dxa"/>
          </w:tcPr>
          <w:p w:rsidR="00E809C3" w:rsidRPr="00196C02" w:rsidRDefault="00E809C3" w:rsidP="00196C02">
            <w:pPr>
              <w:spacing w:line="20" w:lineRule="atLeast"/>
              <w:ind w:left="180"/>
              <w:jc w:val="both"/>
              <w:rPr>
                <w:rFonts w:ascii="Arial" w:hAnsi="Arial" w:cs="Arial"/>
                <w:lang w:val="es-ES"/>
              </w:rPr>
            </w:pPr>
            <w:r w:rsidRPr="00196C02">
              <w:rPr>
                <w:rFonts w:ascii="Arial" w:hAnsi="Arial" w:cs="Arial"/>
                <w:lang w:val="es-ES"/>
              </w:rPr>
              <w:t>Periodo de Desembolso (incluye periodo de ejecución):</w:t>
            </w:r>
          </w:p>
        </w:tc>
        <w:tc>
          <w:tcPr>
            <w:tcW w:w="4806" w:type="dxa"/>
          </w:tcPr>
          <w:p w:rsidR="00E809C3" w:rsidRPr="004F7BEB" w:rsidRDefault="00D82AB0" w:rsidP="00196C02">
            <w:pPr>
              <w:spacing w:line="20" w:lineRule="atLeast"/>
              <w:ind w:left="360"/>
              <w:jc w:val="right"/>
              <w:rPr>
                <w:rFonts w:ascii="Arial" w:hAnsi="Arial" w:cs="Arial"/>
                <w:highlight w:val="yellow"/>
                <w:lang w:val="es-ES"/>
              </w:rPr>
            </w:pPr>
            <w:r>
              <w:rPr>
                <w:rFonts w:ascii="Arial" w:hAnsi="Arial" w:cs="Arial"/>
                <w:lang w:val="es-ES"/>
              </w:rPr>
              <w:t>30</w:t>
            </w:r>
            <w:r w:rsidR="00D312F5" w:rsidRPr="00D312F5">
              <w:rPr>
                <w:rFonts w:ascii="Arial" w:hAnsi="Arial" w:cs="Arial"/>
                <w:lang w:val="es-ES"/>
              </w:rPr>
              <w:t xml:space="preserve"> meses</w:t>
            </w:r>
          </w:p>
        </w:tc>
      </w:tr>
      <w:tr w:rsidR="00E809C3" w:rsidRPr="00D312F5" w:rsidTr="00230628">
        <w:tc>
          <w:tcPr>
            <w:tcW w:w="3762" w:type="dxa"/>
          </w:tcPr>
          <w:p w:rsidR="00E809C3" w:rsidRPr="00196C02" w:rsidRDefault="00E809C3" w:rsidP="00196C02">
            <w:pPr>
              <w:spacing w:line="20" w:lineRule="atLeast"/>
              <w:ind w:left="180"/>
              <w:jc w:val="both"/>
              <w:rPr>
                <w:rFonts w:ascii="Arial" w:hAnsi="Arial" w:cs="Arial"/>
                <w:lang w:val="es-ES"/>
              </w:rPr>
            </w:pPr>
            <w:r w:rsidRPr="00196C02">
              <w:rPr>
                <w:rFonts w:ascii="Arial" w:hAnsi="Arial" w:cs="Arial"/>
                <w:lang w:val="es-ES"/>
              </w:rPr>
              <w:t xml:space="preserve">Fecha de Inicio: </w:t>
            </w:r>
          </w:p>
        </w:tc>
        <w:tc>
          <w:tcPr>
            <w:tcW w:w="4806" w:type="dxa"/>
          </w:tcPr>
          <w:p w:rsidR="00E809C3" w:rsidRPr="00D312F5" w:rsidRDefault="00E809C3" w:rsidP="00196C02">
            <w:pPr>
              <w:spacing w:line="20" w:lineRule="atLeast"/>
              <w:ind w:left="360"/>
              <w:jc w:val="right"/>
              <w:rPr>
                <w:rFonts w:ascii="Arial" w:hAnsi="Arial" w:cs="Arial"/>
                <w:lang w:val="es-ES"/>
              </w:rPr>
            </w:pPr>
            <w:r w:rsidRPr="00D312F5">
              <w:rPr>
                <w:rFonts w:ascii="Arial" w:hAnsi="Arial" w:cs="Arial"/>
                <w:lang w:val="es-ES"/>
              </w:rPr>
              <w:t>201</w:t>
            </w:r>
            <w:r w:rsidR="00D312F5">
              <w:rPr>
                <w:rFonts w:ascii="Arial" w:hAnsi="Arial" w:cs="Arial"/>
                <w:lang w:val="es-ES"/>
              </w:rPr>
              <w:t>7</w:t>
            </w:r>
          </w:p>
        </w:tc>
      </w:tr>
    </w:tbl>
    <w:p w:rsidR="00196C02" w:rsidRDefault="00196C02" w:rsidP="00196C02">
      <w:pPr>
        <w:spacing w:after="0" w:line="20" w:lineRule="atLeast"/>
        <w:ind w:left="360"/>
        <w:rPr>
          <w:rFonts w:ascii="Arial" w:hAnsi="Arial" w:cs="Arial"/>
          <w:b/>
          <w:lang w:val="es-ES"/>
        </w:rPr>
      </w:pPr>
    </w:p>
    <w:p w:rsidR="00E809C3" w:rsidRDefault="00E809C3" w:rsidP="00196C02">
      <w:pPr>
        <w:numPr>
          <w:ilvl w:val="0"/>
          <w:numId w:val="13"/>
        </w:numPr>
        <w:spacing w:after="0" w:line="20" w:lineRule="atLeast"/>
        <w:rPr>
          <w:rFonts w:ascii="Arial" w:hAnsi="Arial" w:cs="Arial"/>
          <w:b/>
          <w:lang w:val="es-ES"/>
        </w:rPr>
      </w:pPr>
      <w:r w:rsidRPr="00196C02">
        <w:rPr>
          <w:rFonts w:ascii="Arial" w:hAnsi="Arial" w:cs="Arial"/>
          <w:b/>
          <w:lang w:val="es-ES"/>
        </w:rPr>
        <w:t xml:space="preserve">Descripción Básica del Proyecto </w:t>
      </w:r>
    </w:p>
    <w:p w:rsidR="00196C02" w:rsidRPr="00196C02" w:rsidRDefault="00196C02" w:rsidP="00196C02">
      <w:pPr>
        <w:spacing w:after="0" w:line="20" w:lineRule="atLeast"/>
        <w:ind w:left="360"/>
        <w:rPr>
          <w:rFonts w:ascii="Arial" w:hAnsi="Arial" w:cs="Arial"/>
          <w:b/>
          <w:lang w:val="es-ES"/>
        </w:rPr>
      </w:pPr>
    </w:p>
    <w:p w:rsidR="00E809C3" w:rsidRPr="00D312F5" w:rsidRDefault="00E809C3" w:rsidP="006C2F65">
      <w:pPr>
        <w:numPr>
          <w:ilvl w:val="1"/>
          <w:numId w:val="13"/>
        </w:numPr>
        <w:spacing w:after="0" w:line="20" w:lineRule="atLeast"/>
        <w:ind w:left="360" w:hanging="540"/>
        <w:contextualSpacing/>
        <w:jc w:val="both"/>
        <w:rPr>
          <w:rFonts w:ascii="Arial" w:hAnsi="Arial" w:cs="Arial"/>
          <w:lang w:val="es-MX"/>
        </w:rPr>
      </w:pPr>
      <w:r w:rsidRPr="00D312F5">
        <w:rPr>
          <w:rFonts w:ascii="Arial" w:hAnsi="Arial" w:cs="Arial"/>
          <w:b/>
          <w:lang w:val="es-ES"/>
        </w:rPr>
        <w:t>Problema</w:t>
      </w:r>
      <w:r w:rsidRPr="00D312F5">
        <w:rPr>
          <w:rFonts w:ascii="Arial" w:hAnsi="Arial" w:cs="Arial"/>
          <w:lang w:val="es-ES"/>
        </w:rPr>
        <w:t xml:space="preserve">: </w:t>
      </w:r>
      <w:r w:rsidR="00D312F5">
        <w:rPr>
          <w:rFonts w:ascii="Arial" w:hAnsi="Arial" w:cs="Arial"/>
          <w:lang w:val="es-MX"/>
        </w:rPr>
        <w:t>Falta de infraestructura vial adecuada en barrios Olaya Herrera y Nelson Mandela de</w:t>
      </w:r>
      <w:r w:rsidR="008252EB" w:rsidRPr="00D312F5">
        <w:rPr>
          <w:rFonts w:ascii="Arial" w:hAnsi="Arial" w:cs="Arial"/>
          <w:lang w:val="es-MX"/>
        </w:rPr>
        <w:t xml:space="preserve"> </w:t>
      </w:r>
      <w:r w:rsidR="006511C3" w:rsidRPr="00D312F5">
        <w:rPr>
          <w:rFonts w:ascii="Arial" w:hAnsi="Arial" w:cs="Arial"/>
          <w:lang w:val="es-MX"/>
        </w:rPr>
        <w:t>Cartagena</w:t>
      </w:r>
      <w:r w:rsidRPr="00D312F5">
        <w:rPr>
          <w:rFonts w:ascii="Arial" w:hAnsi="Arial" w:cs="Arial"/>
          <w:lang w:val="es-MX"/>
        </w:rPr>
        <w:t xml:space="preserve">. </w:t>
      </w:r>
    </w:p>
    <w:p w:rsidR="00E809C3" w:rsidRPr="00D312F5" w:rsidRDefault="00E809C3" w:rsidP="00196C02">
      <w:pPr>
        <w:spacing w:after="0" w:line="20" w:lineRule="atLeast"/>
        <w:ind w:left="360"/>
        <w:contextualSpacing/>
        <w:rPr>
          <w:rFonts w:ascii="Arial" w:hAnsi="Arial" w:cs="Arial"/>
          <w:lang w:val="es-MX"/>
        </w:rPr>
      </w:pPr>
    </w:p>
    <w:p w:rsidR="008252EB" w:rsidRPr="00D312F5" w:rsidRDefault="00E809C3" w:rsidP="00D312F5">
      <w:pPr>
        <w:numPr>
          <w:ilvl w:val="1"/>
          <w:numId w:val="13"/>
        </w:numPr>
        <w:spacing w:after="0" w:line="20" w:lineRule="atLeast"/>
        <w:ind w:left="360" w:hanging="540"/>
        <w:contextualSpacing/>
        <w:jc w:val="both"/>
        <w:rPr>
          <w:rFonts w:ascii="Arial" w:eastAsia="Times New Roman" w:hAnsi="Arial" w:cs="Arial"/>
          <w:lang w:val="es-ES"/>
        </w:rPr>
      </w:pPr>
      <w:r w:rsidRPr="00D312F5">
        <w:rPr>
          <w:rFonts w:ascii="Arial" w:hAnsi="Arial" w:cs="Arial"/>
          <w:b/>
          <w:lang w:val="es-ES"/>
        </w:rPr>
        <w:t>Objetivo:</w:t>
      </w:r>
      <w:r w:rsidR="008252EB" w:rsidRPr="00D312F5">
        <w:rPr>
          <w:rFonts w:ascii="Arial" w:hAnsi="Arial" w:cs="Arial"/>
          <w:b/>
          <w:lang w:val="es-ES"/>
        </w:rPr>
        <w:t xml:space="preserve"> </w:t>
      </w:r>
      <w:r w:rsidR="008252EB" w:rsidRPr="00D312F5">
        <w:rPr>
          <w:rFonts w:ascii="Arial" w:hAnsi="Arial" w:cs="Arial"/>
          <w:lang w:val="es-ES"/>
        </w:rPr>
        <w:t>Ampliar la</w:t>
      </w:r>
      <w:r w:rsidR="00D312F5">
        <w:rPr>
          <w:rFonts w:ascii="Arial" w:hAnsi="Arial" w:cs="Arial"/>
          <w:lang w:val="es-ES"/>
        </w:rPr>
        <w:t xml:space="preserve"> red de vías pavimentadas en los barrios Olaya Herrera y Nelson Mandela de Cartagena, dos de las comunidades más populosas y de bajos ingresos de la ciudad</w:t>
      </w:r>
      <w:r w:rsidR="008252EB" w:rsidRPr="00D312F5">
        <w:rPr>
          <w:rFonts w:ascii="Arial" w:eastAsia="Times New Roman" w:hAnsi="Arial" w:cs="Arial"/>
          <w:lang w:val="es-ES"/>
        </w:rPr>
        <w:t>.</w:t>
      </w:r>
    </w:p>
    <w:p w:rsidR="00E809C3" w:rsidRPr="00D312F5" w:rsidRDefault="00E809C3" w:rsidP="00196C02">
      <w:pPr>
        <w:spacing w:after="0" w:line="20" w:lineRule="atLeast"/>
        <w:jc w:val="both"/>
        <w:rPr>
          <w:rFonts w:ascii="Arial" w:hAnsi="Arial" w:cs="Arial"/>
          <w:lang w:val="es-ES"/>
        </w:rPr>
      </w:pPr>
    </w:p>
    <w:p w:rsidR="008252EB" w:rsidRPr="00D312F5" w:rsidRDefault="00E809C3" w:rsidP="00196C02">
      <w:pPr>
        <w:numPr>
          <w:ilvl w:val="1"/>
          <w:numId w:val="13"/>
        </w:numPr>
        <w:spacing w:after="0" w:line="20" w:lineRule="atLeast"/>
        <w:ind w:left="360" w:hanging="540"/>
        <w:contextualSpacing/>
        <w:jc w:val="both"/>
        <w:rPr>
          <w:rFonts w:ascii="Arial" w:eastAsia="Times New Roman" w:hAnsi="Arial" w:cs="Arial"/>
          <w:b/>
          <w:lang w:val="es-CO"/>
        </w:rPr>
      </w:pPr>
      <w:r w:rsidRPr="00D312F5">
        <w:rPr>
          <w:rFonts w:ascii="Arial" w:hAnsi="Arial" w:cs="Arial"/>
          <w:b/>
          <w:lang w:val="es-ES"/>
        </w:rPr>
        <w:t>Situación actual</w:t>
      </w:r>
      <w:r w:rsidRPr="00D312F5">
        <w:rPr>
          <w:rFonts w:ascii="Arial" w:hAnsi="Arial" w:cs="Arial"/>
          <w:lang w:val="es-ES"/>
        </w:rPr>
        <w:t xml:space="preserve">: </w:t>
      </w:r>
      <w:r w:rsidR="00D312F5">
        <w:rPr>
          <w:rFonts w:ascii="Arial" w:eastAsia="Times New Roman" w:hAnsi="Arial" w:cs="Arial"/>
          <w:lang w:val="es-ES"/>
        </w:rPr>
        <w:t>Proyecto en fase de preparación de diseño final.</w:t>
      </w:r>
      <w:r w:rsidR="00B95247" w:rsidRPr="00D312F5">
        <w:rPr>
          <w:rFonts w:ascii="Arial" w:eastAsia="Times New Roman" w:hAnsi="Arial" w:cs="Arial"/>
          <w:lang w:val="es-ES"/>
        </w:rPr>
        <w:t xml:space="preserve"> Pendiente contratac</w:t>
      </w:r>
      <w:r w:rsidR="00ED578C" w:rsidRPr="00D312F5">
        <w:rPr>
          <w:rFonts w:ascii="Arial" w:eastAsia="Times New Roman" w:hAnsi="Arial" w:cs="Arial"/>
          <w:lang w:val="es-ES"/>
        </w:rPr>
        <w:t>i</w:t>
      </w:r>
      <w:r w:rsidR="00B95247" w:rsidRPr="00D312F5">
        <w:rPr>
          <w:rFonts w:ascii="Arial" w:eastAsia="Times New Roman" w:hAnsi="Arial" w:cs="Arial"/>
          <w:lang w:val="es-ES"/>
        </w:rPr>
        <w:t>ón de</w:t>
      </w:r>
      <w:r w:rsidR="00D312F5">
        <w:rPr>
          <w:rFonts w:ascii="Arial" w:eastAsia="Times New Roman" w:hAnsi="Arial" w:cs="Arial"/>
          <w:lang w:val="es-ES"/>
        </w:rPr>
        <w:t xml:space="preserve"> los</w:t>
      </w:r>
      <w:r w:rsidR="00B95247" w:rsidRPr="00D312F5">
        <w:rPr>
          <w:rFonts w:ascii="Arial" w:eastAsia="Times New Roman" w:hAnsi="Arial" w:cs="Arial"/>
          <w:lang w:val="es-ES"/>
        </w:rPr>
        <w:t xml:space="preserve"> </w:t>
      </w:r>
      <w:r w:rsidR="00D312F5">
        <w:rPr>
          <w:rFonts w:ascii="Arial" w:eastAsia="Times New Roman" w:hAnsi="Arial" w:cs="Arial"/>
          <w:lang w:val="es-ES"/>
        </w:rPr>
        <w:t>paquetes barriales para construcción e interventoría.</w:t>
      </w:r>
      <w:r w:rsidR="00B95247" w:rsidRPr="00D312F5">
        <w:rPr>
          <w:rFonts w:ascii="Arial" w:eastAsia="Times New Roman" w:hAnsi="Arial" w:cs="Arial"/>
          <w:lang w:val="es-ES"/>
        </w:rPr>
        <w:t xml:space="preserve"> </w:t>
      </w:r>
    </w:p>
    <w:p w:rsidR="00E809C3" w:rsidRPr="00196C02" w:rsidRDefault="00E809C3" w:rsidP="00196C02">
      <w:pPr>
        <w:spacing w:after="0" w:line="20" w:lineRule="atLeast"/>
        <w:ind w:left="-180"/>
        <w:contextualSpacing/>
        <w:jc w:val="both"/>
        <w:rPr>
          <w:rFonts w:ascii="Arial" w:hAnsi="Arial" w:cs="Arial"/>
          <w:lang w:val="es-ES_tradnl"/>
        </w:rPr>
      </w:pPr>
    </w:p>
    <w:p w:rsidR="00E809C3" w:rsidRPr="00196C02" w:rsidRDefault="00E809C3" w:rsidP="00196C02">
      <w:pPr>
        <w:numPr>
          <w:ilvl w:val="1"/>
          <w:numId w:val="13"/>
        </w:numPr>
        <w:spacing w:after="0" w:line="20" w:lineRule="atLeast"/>
        <w:ind w:left="360" w:hanging="540"/>
        <w:contextualSpacing/>
        <w:jc w:val="both"/>
        <w:rPr>
          <w:rFonts w:ascii="Arial" w:hAnsi="Arial" w:cs="Arial"/>
          <w:b/>
          <w:lang w:val="es-ES_tradnl"/>
        </w:rPr>
      </w:pPr>
      <w:r w:rsidRPr="00196C02">
        <w:rPr>
          <w:rFonts w:ascii="Arial" w:hAnsi="Arial" w:cs="Arial"/>
          <w:b/>
          <w:lang w:val="es-ES_tradnl"/>
        </w:rPr>
        <w:t>Componentes principales:</w:t>
      </w:r>
    </w:p>
    <w:p w:rsidR="00E809C3" w:rsidRPr="00196C02" w:rsidRDefault="00E809C3" w:rsidP="00196C02">
      <w:pPr>
        <w:spacing w:after="0" w:line="20" w:lineRule="atLeast"/>
        <w:ind w:left="360"/>
        <w:contextualSpacing/>
        <w:jc w:val="both"/>
        <w:rPr>
          <w:rFonts w:ascii="Arial" w:hAnsi="Arial" w:cs="Arial"/>
          <w:b/>
          <w:lang w:val="es-ES_tradnl"/>
        </w:rPr>
      </w:pPr>
    </w:p>
    <w:p w:rsidR="00D312F5" w:rsidRPr="00D312F5" w:rsidRDefault="00E809C3" w:rsidP="00196C02">
      <w:pPr>
        <w:numPr>
          <w:ilvl w:val="0"/>
          <w:numId w:val="14"/>
        </w:numPr>
        <w:spacing w:after="0" w:line="20" w:lineRule="atLeast"/>
        <w:contextualSpacing/>
        <w:jc w:val="both"/>
        <w:rPr>
          <w:rFonts w:ascii="Arial" w:hAnsi="Arial" w:cs="Arial"/>
          <w:lang w:val="es-ES_tradnl"/>
        </w:rPr>
      </w:pPr>
      <w:r w:rsidRPr="00D312F5">
        <w:rPr>
          <w:rFonts w:ascii="Arial" w:hAnsi="Arial" w:cs="Arial"/>
          <w:b/>
          <w:lang w:val="es-MX"/>
        </w:rPr>
        <w:t xml:space="preserve">Componente 1- </w:t>
      </w:r>
      <w:r w:rsidR="00B95247" w:rsidRPr="00D312F5">
        <w:rPr>
          <w:rFonts w:ascii="Arial" w:hAnsi="Arial" w:cs="Arial"/>
          <w:b/>
          <w:lang w:val="es-MX"/>
        </w:rPr>
        <w:t>Obras Civiles</w:t>
      </w:r>
      <w:r w:rsidRPr="00D312F5">
        <w:rPr>
          <w:rFonts w:ascii="Arial" w:hAnsi="Arial" w:cs="Arial"/>
          <w:b/>
          <w:lang w:val="es-MX"/>
        </w:rPr>
        <w:t>:</w:t>
      </w:r>
      <w:r w:rsidR="00B95247" w:rsidRPr="00D312F5">
        <w:rPr>
          <w:rFonts w:ascii="Arial" w:hAnsi="Arial" w:cs="Arial"/>
          <w:lang w:val="es-MX"/>
        </w:rPr>
        <w:t xml:space="preserve"> Mediante este componente se financiará la </w:t>
      </w:r>
      <w:r w:rsidR="00D312F5">
        <w:rPr>
          <w:rFonts w:ascii="Arial" w:hAnsi="Arial" w:cs="Arial"/>
          <w:lang w:val="es-MX"/>
        </w:rPr>
        <w:t xml:space="preserve">pavimentación de 20 </w:t>
      </w:r>
      <w:r w:rsidR="00840B72">
        <w:rPr>
          <w:rFonts w:ascii="Arial" w:hAnsi="Arial" w:cs="Arial"/>
          <w:lang w:val="es-MX"/>
        </w:rPr>
        <w:t>k</w:t>
      </w:r>
      <w:r w:rsidR="00D312F5">
        <w:rPr>
          <w:rFonts w:ascii="Arial" w:hAnsi="Arial" w:cs="Arial"/>
          <w:lang w:val="es-MX"/>
        </w:rPr>
        <w:t xml:space="preserve">m de vías urbanas en los barrios beneficiarios, de los cuales el 37.5% corresponden al Barrio de Olaya Herrera y el resto al Barrio Nelson Mandela. El proyecto incluye el tratamiento integral de las vías, incorporando andenes, cunetas y drenajes pluviales. Los 20 </w:t>
      </w:r>
      <w:r w:rsidR="00840B72">
        <w:rPr>
          <w:rFonts w:ascii="Arial" w:hAnsi="Arial" w:cs="Arial"/>
          <w:lang w:val="es-MX"/>
        </w:rPr>
        <w:t>k</w:t>
      </w:r>
      <w:r w:rsidR="00D312F5">
        <w:rPr>
          <w:rFonts w:ascii="Arial" w:hAnsi="Arial" w:cs="Arial"/>
          <w:lang w:val="es-MX"/>
        </w:rPr>
        <w:t>m de vías previstas, se encuentran en áreas que ya cuentan con instalaciones de saneamiento básico incorporadas a la red municipal.</w:t>
      </w:r>
    </w:p>
    <w:p w:rsidR="00B95247" w:rsidRPr="00881277" w:rsidRDefault="00B95247" w:rsidP="00196C02">
      <w:pPr>
        <w:numPr>
          <w:ilvl w:val="0"/>
          <w:numId w:val="14"/>
        </w:numPr>
        <w:spacing w:after="0" w:line="20" w:lineRule="atLeast"/>
        <w:contextualSpacing/>
        <w:jc w:val="both"/>
        <w:rPr>
          <w:rFonts w:ascii="Arial" w:hAnsi="Arial" w:cs="Arial"/>
          <w:lang w:val="es-ES_tradnl"/>
        </w:rPr>
      </w:pPr>
      <w:r w:rsidRPr="00881277">
        <w:rPr>
          <w:rFonts w:ascii="Arial" w:hAnsi="Arial" w:cs="Arial"/>
          <w:b/>
          <w:lang w:val="es-MX"/>
        </w:rPr>
        <w:t>Componente 2-</w:t>
      </w:r>
      <w:r w:rsidRPr="00881277">
        <w:rPr>
          <w:rFonts w:ascii="Arial" w:hAnsi="Arial" w:cs="Arial"/>
          <w:lang w:val="es-ES_tradnl"/>
        </w:rPr>
        <w:t xml:space="preserve"> </w:t>
      </w:r>
      <w:r w:rsidRPr="00881277">
        <w:rPr>
          <w:rFonts w:ascii="Arial" w:hAnsi="Arial" w:cs="Arial"/>
          <w:b/>
          <w:lang w:val="es-ES_tradnl"/>
        </w:rPr>
        <w:t>Interventoría Técnica y Ambiental</w:t>
      </w:r>
      <w:r w:rsidR="007524A0">
        <w:rPr>
          <w:rFonts w:ascii="Arial" w:hAnsi="Arial" w:cs="Arial"/>
          <w:b/>
          <w:lang w:val="es-ES_tradnl"/>
        </w:rPr>
        <w:t xml:space="preserve"> y pre-inversión</w:t>
      </w:r>
      <w:r w:rsidRPr="00881277">
        <w:rPr>
          <w:rFonts w:ascii="Arial" w:hAnsi="Arial" w:cs="Arial"/>
          <w:b/>
          <w:lang w:val="es-ES_tradnl"/>
        </w:rPr>
        <w:t xml:space="preserve">: </w:t>
      </w:r>
      <w:r w:rsidRPr="00881277">
        <w:rPr>
          <w:rFonts w:ascii="Arial" w:hAnsi="Arial" w:cs="Arial"/>
          <w:lang w:val="es-ES_tradnl"/>
        </w:rPr>
        <w:t>Se financiarán</w:t>
      </w:r>
      <w:r w:rsidR="007524A0">
        <w:rPr>
          <w:rFonts w:ascii="Arial" w:hAnsi="Arial" w:cs="Arial"/>
          <w:lang w:val="es-ES_tradnl"/>
        </w:rPr>
        <w:t xml:space="preserve"> los estudios de pre-inversión y</w:t>
      </w:r>
      <w:r w:rsidRPr="00881277">
        <w:rPr>
          <w:rFonts w:ascii="Arial" w:hAnsi="Arial" w:cs="Arial"/>
          <w:lang w:val="es-ES_tradnl"/>
        </w:rPr>
        <w:t xml:space="preserve"> las consultorías de supervisión y </w:t>
      </w:r>
      <w:r w:rsidRPr="00881277">
        <w:rPr>
          <w:rFonts w:ascii="Arial" w:hAnsi="Arial" w:cs="Arial"/>
          <w:lang w:val="es-ES_tradnl"/>
        </w:rPr>
        <w:lastRenderedPageBreak/>
        <w:t>monitoreo de las obras civiles, incluyendo el cumplimiento de las disposiciones normativas de la legislación nacional en materia d</w:t>
      </w:r>
      <w:r w:rsidR="00881277">
        <w:rPr>
          <w:rFonts w:ascii="Arial" w:hAnsi="Arial" w:cs="Arial"/>
          <w:lang w:val="es-ES_tradnl"/>
        </w:rPr>
        <w:t>e gestión ambiental y social de los</w:t>
      </w:r>
      <w:r w:rsidRPr="00881277">
        <w:rPr>
          <w:rFonts w:ascii="Arial" w:hAnsi="Arial" w:cs="Arial"/>
          <w:lang w:val="es-ES_tradnl"/>
        </w:rPr>
        <w:t xml:space="preserve"> proyecto</w:t>
      </w:r>
      <w:r w:rsidR="00881277">
        <w:rPr>
          <w:rFonts w:ascii="Arial" w:hAnsi="Arial" w:cs="Arial"/>
          <w:lang w:val="es-ES_tradnl"/>
        </w:rPr>
        <w:t>s de pavimentación</w:t>
      </w:r>
      <w:r w:rsidRPr="00881277">
        <w:rPr>
          <w:rFonts w:ascii="Arial" w:hAnsi="Arial" w:cs="Arial"/>
          <w:lang w:val="es-ES_tradnl"/>
        </w:rPr>
        <w:t>.</w:t>
      </w:r>
      <w:r w:rsidR="007524A0">
        <w:rPr>
          <w:rFonts w:ascii="Arial" w:hAnsi="Arial" w:cs="Arial"/>
          <w:lang w:val="es-ES_tradnl"/>
        </w:rPr>
        <w:t xml:space="preserve"> </w:t>
      </w:r>
    </w:p>
    <w:p w:rsidR="00E809C3" w:rsidRPr="00196C02" w:rsidRDefault="00E809C3" w:rsidP="00196C02">
      <w:pPr>
        <w:spacing w:after="0" w:line="20" w:lineRule="atLeast"/>
        <w:ind w:left="540" w:firstLine="60"/>
        <w:contextualSpacing/>
        <w:jc w:val="both"/>
        <w:rPr>
          <w:rFonts w:ascii="Arial" w:hAnsi="Arial" w:cs="Arial"/>
          <w:b/>
          <w:lang w:val="es-ES_tradnl"/>
        </w:rPr>
      </w:pPr>
    </w:p>
    <w:p w:rsidR="00E809C3" w:rsidRPr="00196C02" w:rsidRDefault="00E809C3" w:rsidP="00196C02">
      <w:pPr>
        <w:numPr>
          <w:ilvl w:val="0"/>
          <w:numId w:val="13"/>
        </w:numPr>
        <w:spacing w:after="0" w:line="20" w:lineRule="atLeast"/>
        <w:rPr>
          <w:rFonts w:ascii="Arial" w:hAnsi="Arial" w:cs="Arial"/>
          <w:b/>
          <w:lang w:val="es-ES"/>
        </w:rPr>
      </w:pPr>
      <w:r w:rsidRPr="00196C02">
        <w:rPr>
          <w:rFonts w:ascii="Arial" w:hAnsi="Arial" w:cs="Arial"/>
          <w:b/>
          <w:lang w:val="es-ES"/>
        </w:rPr>
        <w:t xml:space="preserve">Matriz de Resultados </w:t>
      </w:r>
      <w:r w:rsidR="006F0336" w:rsidRPr="00196C02">
        <w:rPr>
          <w:rFonts w:ascii="Arial" w:hAnsi="Arial" w:cs="Arial"/>
          <w:b/>
          <w:lang w:val="es-ES"/>
        </w:rPr>
        <w:t>Indicativa</w:t>
      </w:r>
    </w:p>
    <w:p w:rsidR="00E8546C" w:rsidRPr="00196C02" w:rsidRDefault="00E8546C" w:rsidP="00196C02">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E809C3" w:rsidRPr="00196C02" w:rsidTr="00196C02">
        <w:trPr>
          <w:jc w:val="center"/>
        </w:trPr>
        <w:tc>
          <w:tcPr>
            <w:tcW w:w="3062" w:type="dxa"/>
            <w:shd w:val="clear" w:color="auto" w:fill="C2D69B" w:themeFill="accent3" w:themeFillTint="99"/>
            <w:vAlign w:val="center"/>
          </w:tcPr>
          <w:p w:rsidR="00E809C3" w:rsidRPr="00196C02" w:rsidRDefault="006C0148"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Indicadores</w:t>
            </w:r>
            <w:r w:rsidR="00881277">
              <w:rPr>
                <w:rFonts w:ascii="Arial" w:hAnsi="Arial" w:cs="Arial"/>
                <w:b/>
                <w:sz w:val="18"/>
                <w:szCs w:val="18"/>
                <w:lang w:val="es-ES"/>
              </w:rPr>
              <w:t xml:space="preserve"> de Producto</w:t>
            </w:r>
          </w:p>
        </w:tc>
        <w:tc>
          <w:tcPr>
            <w:tcW w:w="1980" w:type="dxa"/>
            <w:shd w:val="clear" w:color="auto" w:fill="C2D69B" w:themeFill="accent3" w:themeFillTint="99"/>
            <w:vAlign w:val="center"/>
          </w:tcPr>
          <w:p w:rsidR="00E809C3" w:rsidRPr="00196C02" w:rsidRDefault="00E809C3"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E809C3" w:rsidRPr="00196C02" w:rsidRDefault="00D501E6" w:rsidP="00196C02">
            <w:pPr>
              <w:spacing w:line="20" w:lineRule="atLeast"/>
              <w:jc w:val="center"/>
              <w:rPr>
                <w:rFonts w:ascii="Arial" w:hAnsi="Arial" w:cs="Arial"/>
                <w:b/>
                <w:sz w:val="18"/>
                <w:szCs w:val="18"/>
                <w:lang w:val="es-ES"/>
              </w:rPr>
            </w:pPr>
            <w:r>
              <w:rPr>
                <w:rFonts w:ascii="Arial" w:hAnsi="Arial" w:cs="Arial"/>
                <w:b/>
                <w:sz w:val="18"/>
                <w:szCs w:val="18"/>
                <w:lang w:val="es-ES"/>
              </w:rPr>
              <w:t>(2016</w:t>
            </w:r>
            <w:r w:rsidR="00E809C3" w:rsidRPr="00196C02">
              <w:rPr>
                <w:rFonts w:ascii="Arial" w:hAnsi="Arial" w:cs="Arial"/>
                <w:b/>
                <w:sz w:val="18"/>
                <w:szCs w:val="18"/>
                <w:lang w:val="es-ES"/>
              </w:rPr>
              <w:t>)</w:t>
            </w:r>
          </w:p>
        </w:tc>
        <w:tc>
          <w:tcPr>
            <w:tcW w:w="1800" w:type="dxa"/>
            <w:shd w:val="clear" w:color="auto" w:fill="C2D69B" w:themeFill="accent3" w:themeFillTint="99"/>
            <w:vAlign w:val="center"/>
          </w:tcPr>
          <w:p w:rsidR="00E809C3" w:rsidRPr="00196C02" w:rsidRDefault="00E809C3"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E809C3" w:rsidRPr="00196C02" w:rsidRDefault="00E809C3"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E809C3" w:rsidRPr="00196C02" w:rsidRDefault="00E809C3"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390CAC" w:rsidRPr="00AD21C5" w:rsidTr="00196C02">
        <w:trPr>
          <w:trHeight w:val="350"/>
          <w:jc w:val="center"/>
        </w:trPr>
        <w:tc>
          <w:tcPr>
            <w:tcW w:w="3062" w:type="dxa"/>
            <w:vAlign w:val="center"/>
          </w:tcPr>
          <w:p w:rsidR="00390CAC" w:rsidRPr="00881277" w:rsidRDefault="00840B72" w:rsidP="00840B72">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k</w:t>
            </w:r>
            <w:r w:rsidR="00881277">
              <w:rPr>
                <w:rFonts w:ascii="Arial" w:hAnsi="Arial" w:cs="Arial"/>
                <w:sz w:val="18"/>
                <w:szCs w:val="18"/>
                <w:lang w:val="es-ES_tradnl"/>
              </w:rPr>
              <w:t>m de vías pavimentadas en barrios carenciados</w:t>
            </w:r>
          </w:p>
        </w:tc>
        <w:tc>
          <w:tcPr>
            <w:tcW w:w="1980" w:type="dxa"/>
            <w:vAlign w:val="center"/>
          </w:tcPr>
          <w:p w:rsidR="00390CAC" w:rsidRPr="00881277" w:rsidRDefault="00881277" w:rsidP="00881277">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0</w:t>
            </w:r>
          </w:p>
        </w:tc>
        <w:tc>
          <w:tcPr>
            <w:tcW w:w="1800" w:type="dxa"/>
            <w:vAlign w:val="center"/>
          </w:tcPr>
          <w:p w:rsidR="00390CAC" w:rsidRPr="00881277" w:rsidRDefault="00881277" w:rsidP="00881277">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20</w:t>
            </w:r>
          </w:p>
        </w:tc>
        <w:tc>
          <w:tcPr>
            <w:tcW w:w="2696" w:type="dxa"/>
            <w:vAlign w:val="center"/>
          </w:tcPr>
          <w:p w:rsidR="00390CAC" w:rsidRDefault="00390CAC" w:rsidP="00196C02">
            <w:pPr>
              <w:pStyle w:val="ListParagraph"/>
              <w:spacing w:line="20" w:lineRule="atLeast"/>
              <w:ind w:left="0"/>
              <w:rPr>
                <w:rFonts w:ascii="Arial" w:hAnsi="Arial" w:cs="Arial"/>
                <w:color w:val="000000"/>
                <w:sz w:val="18"/>
                <w:szCs w:val="18"/>
                <w:lang w:val="es-ES_tradnl"/>
              </w:rPr>
            </w:pPr>
            <w:r w:rsidRPr="00881277">
              <w:rPr>
                <w:rFonts w:ascii="Arial" w:hAnsi="Arial" w:cs="Arial"/>
                <w:color w:val="000000"/>
                <w:sz w:val="18"/>
                <w:szCs w:val="18"/>
                <w:lang w:val="es-ES_tradnl"/>
              </w:rPr>
              <w:t xml:space="preserve">Informe </w:t>
            </w:r>
            <w:r w:rsidR="00881277">
              <w:rPr>
                <w:rFonts w:ascii="Arial" w:hAnsi="Arial" w:cs="Arial"/>
                <w:color w:val="000000"/>
                <w:sz w:val="18"/>
                <w:szCs w:val="18"/>
                <w:lang w:val="es-ES_tradnl"/>
              </w:rPr>
              <w:t>Anual</w:t>
            </w:r>
            <w:r w:rsidRPr="00881277">
              <w:rPr>
                <w:rFonts w:ascii="Arial" w:hAnsi="Arial" w:cs="Arial"/>
                <w:color w:val="000000"/>
                <w:sz w:val="18"/>
                <w:szCs w:val="18"/>
                <w:lang w:val="es-ES_tradnl"/>
              </w:rPr>
              <w:t xml:space="preserve">- </w:t>
            </w:r>
            <w:r w:rsidR="00881277">
              <w:rPr>
                <w:rFonts w:ascii="Arial" w:hAnsi="Arial" w:cs="Arial"/>
                <w:color w:val="000000"/>
                <w:sz w:val="18"/>
                <w:szCs w:val="18"/>
                <w:lang w:val="es-ES_tradnl"/>
              </w:rPr>
              <w:t>División de Inversión Pública de la SP de Cartagena</w:t>
            </w:r>
          </w:p>
          <w:p w:rsidR="00881277" w:rsidRPr="00881277" w:rsidRDefault="00881277" w:rsidP="00196C02">
            <w:pPr>
              <w:pStyle w:val="ListParagraph"/>
              <w:spacing w:line="20" w:lineRule="atLeast"/>
              <w:ind w:left="0"/>
              <w:rPr>
                <w:rFonts w:ascii="Arial" w:hAnsi="Arial" w:cs="Arial"/>
                <w:color w:val="000000"/>
                <w:sz w:val="18"/>
                <w:szCs w:val="18"/>
                <w:lang w:val="es-ES_tradnl"/>
              </w:rPr>
            </w:pPr>
          </w:p>
          <w:p w:rsidR="00390CAC" w:rsidRPr="00881277" w:rsidRDefault="00390CAC" w:rsidP="00196C02">
            <w:pPr>
              <w:pStyle w:val="ListParagraph"/>
              <w:spacing w:line="20" w:lineRule="atLeast"/>
              <w:ind w:left="0"/>
              <w:rPr>
                <w:rFonts w:ascii="Arial" w:hAnsi="Arial" w:cs="Arial"/>
                <w:color w:val="000000"/>
                <w:sz w:val="18"/>
                <w:szCs w:val="18"/>
                <w:lang w:val="es-ES_tradnl"/>
              </w:rPr>
            </w:pPr>
            <w:r w:rsidRPr="00881277">
              <w:rPr>
                <w:rFonts w:ascii="Arial" w:hAnsi="Arial" w:cs="Arial"/>
                <w:color w:val="000000"/>
                <w:sz w:val="18"/>
                <w:szCs w:val="18"/>
                <w:lang w:val="es-ES_tradnl"/>
              </w:rPr>
              <w:t>Fuente:</w:t>
            </w:r>
            <w:r w:rsidR="00881277" w:rsidRPr="00881277">
              <w:rPr>
                <w:rFonts w:ascii="Arial" w:hAnsi="Arial" w:cs="Arial"/>
                <w:color w:val="000000"/>
                <w:sz w:val="18"/>
                <w:szCs w:val="18"/>
                <w:lang w:val="es-ES_tradnl"/>
              </w:rPr>
              <w:t xml:space="preserve"> Alcaldía Mayor de Cartagena de Indias</w:t>
            </w:r>
          </w:p>
          <w:p w:rsidR="00390CAC" w:rsidRPr="00881277" w:rsidRDefault="00390CAC" w:rsidP="00196C02">
            <w:pPr>
              <w:pStyle w:val="ListParagraph"/>
              <w:spacing w:line="20" w:lineRule="atLeast"/>
              <w:ind w:left="0"/>
              <w:rPr>
                <w:rFonts w:ascii="Arial" w:hAnsi="Arial" w:cs="Arial"/>
                <w:sz w:val="18"/>
                <w:szCs w:val="18"/>
                <w:lang w:val="es-ES_tradnl"/>
              </w:rPr>
            </w:pPr>
          </w:p>
        </w:tc>
      </w:tr>
    </w:tbl>
    <w:p w:rsidR="00ED578C" w:rsidRPr="00196C02" w:rsidRDefault="00ED578C" w:rsidP="00196C02">
      <w:pPr>
        <w:spacing w:after="0" w:line="20" w:lineRule="atLeast"/>
        <w:ind w:left="360"/>
        <w:jc w:val="both"/>
        <w:rPr>
          <w:rFonts w:ascii="Arial" w:hAnsi="Arial" w:cs="Arial"/>
          <w:b/>
          <w:lang w:val="es-ES"/>
        </w:rPr>
      </w:pPr>
    </w:p>
    <w:p w:rsidR="00E809C3" w:rsidRPr="00196C02" w:rsidRDefault="00E809C3" w:rsidP="00196C02">
      <w:pPr>
        <w:numPr>
          <w:ilvl w:val="0"/>
          <w:numId w:val="13"/>
        </w:numPr>
        <w:spacing w:after="0" w:line="20" w:lineRule="atLeast"/>
        <w:jc w:val="both"/>
        <w:rPr>
          <w:rFonts w:ascii="Arial" w:hAnsi="Arial" w:cs="Arial"/>
          <w:b/>
          <w:lang w:val="es-ES"/>
        </w:rPr>
      </w:pPr>
      <w:r w:rsidRPr="00196C02">
        <w:rPr>
          <w:rFonts w:ascii="Arial" w:hAnsi="Arial" w:cs="Arial"/>
          <w:b/>
          <w:lang w:val="es-ES"/>
        </w:rPr>
        <w:t>Presupuesto Indicativo</w:t>
      </w:r>
      <w:r w:rsidR="00D43735" w:rsidRPr="00196C02">
        <w:rPr>
          <w:rFonts w:ascii="Arial" w:hAnsi="Arial" w:cs="Arial"/>
          <w:b/>
          <w:lang w:val="es-ES"/>
        </w:rPr>
        <w:t xml:space="preserve"> (en </w:t>
      </w:r>
      <w:r w:rsidR="0047205F">
        <w:rPr>
          <w:rFonts w:ascii="Arial" w:hAnsi="Arial" w:cs="Arial"/>
          <w:b/>
          <w:lang w:val="es-ES"/>
        </w:rPr>
        <w:t>USD</w:t>
      </w:r>
      <w:r w:rsidR="00D43735" w:rsidRPr="00196C02">
        <w:rPr>
          <w:rFonts w:ascii="Arial" w:hAnsi="Arial" w:cs="Arial"/>
          <w:b/>
          <w:lang w:val="es-ES"/>
        </w:rPr>
        <w:t>)</w:t>
      </w:r>
    </w:p>
    <w:p w:rsidR="00E8546C" w:rsidRPr="00196C02" w:rsidRDefault="00E8546C" w:rsidP="00196C02">
      <w:pPr>
        <w:spacing w:after="0" w:line="20" w:lineRule="atLeast"/>
        <w:ind w:left="360"/>
        <w:jc w:val="both"/>
        <w:rPr>
          <w:rFonts w:ascii="Arial" w:hAnsi="Arial" w:cs="Arial"/>
          <w:b/>
          <w:lang w:val="es-ES"/>
        </w:rPr>
      </w:pPr>
    </w:p>
    <w:tbl>
      <w:tblPr>
        <w:tblStyle w:val="TableGrid2"/>
        <w:tblW w:w="9424" w:type="dxa"/>
        <w:jc w:val="center"/>
        <w:tblInd w:w="-2015" w:type="dxa"/>
        <w:tblLayout w:type="fixed"/>
        <w:tblLook w:val="04A0" w:firstRow="1" w:lastRow="0" w:firstColumn="1" w:lastColumn="0" w:noHBand="0" w:noVBand="1"/>
      </w:tblPr>
      <w:tblGrid>
        <w:gridCol w:w="4712"/>
        <w:gridCol w:w="1900"/>
        <w:gridCol w:w="2812"/>
      </w:tblGrid>
      <w:tr w:rsidR="0047205F" w:rsidRPr="00196C02" w:rsidTr="009B0F0C">
        <w:trPr>
          <w:jc w:val="center"/>
        </w:trPr>
        <w:tc>
          <w:tcPr>
            <w:tcW w:w="4712" w:type="dxa"/>
            <w:shd w:val="clear" w:color="auto" w:fill="C2D69B" w:themeFill="accent3" w:themeFillTint="99"/>
            <w:vAlign w:val="center"/>
          </w:tcPr>
          <w:p w:rsidR="0047205F" w:rsidRPr="00196C02" w:rsidRDefault="0047205F"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900" w:type="dxa"/>
            <w:shd w:val="clear" w:color="auto" w:fill="C2D69B" w:themeFill="accent3" w:themeFillTint="99"/>
            <w:vAlign w:val="center"/>
          </w:tcPr>
          <w:p w:rsidR="0047205F" w:rsidRPr="00196C02" w:rsidRDefault="0047205F"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Financiamiento Solicitado</w:t>
            </w:r>
          </w:p>
          <w:p w:rsidR="0047205F" w:rsidRPr="00196C02" w:rsidRDefault="0047205F"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(FINDETER-BID)</w:t>
            </w:r>
          </w:p>
        </w:tc>
        <w:tc>
          <w:tcPr>
            <w:tcW w:w="2812" w:type="dxa"/>
            <w:shd w:val="clear" w:color="auto" w:fill="C2D69B" w:themeFill="accent3" w:themeFillTint="99"/>
            <w:vAlign w:val="center"/>
          </w:tcPr>
          <w:p w:rsidR="0047205F" w:rsidRPr="00196C02" w:rsidRDefault="0047205F"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Costo</w:t>
            </w:r>
          </w:p>
          <w:p w:rsidR="0047205F" w:rsidRPr="00196C02" w:rsidRDefault="0047205F"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Total</w:t>
            </w:r>
          </w:p>
          <w:p w:rsidR="0047205F" w:rsidRPr="00196C02" w:rsidRDefault="0047205F" w:rsidP="00196C02">
            <w:pPr>
              <w:spacing w:line="20" w:lineRule="atLeast"/>
              <w:jc w:val="center"/>
              <w:rPr>
                <w:rFonts w:ascii="Arial" w:hAnsi="Arial" w:cs="Arial"/>
                <w:b/>
                <w:sz w:val="18"/>
                <w:szCs w:val="18"/>
                <w:lang w:val="es-ES"/>
              </w:rPr>
            </w:pPr>
          </w:p>
        </w:tc>
      </w:tr>
      <w:tr w:rsidR="00C5675D" w:rsidRPr="00C5675D" w:rsidTr="009B0F0C">
        <w:trPr>
          <w:jc w:val="center"/>
        </w:trPr>
        <w:tc>
          <w:tcPr>
            <w:tcW w:w="4712" w:type="dxa"/>
            <w:vAlign w:val="center"/>
          </w:tcPr>
          <w:p w:rsidR="00C5675D" w:rsidRPr="00C5675D" w:rsidRDefault="007524A0" w:rsidP="00196C02">
            <w:pPr>
              <w:spacing w:line="20" w:lineRule="atLeast"/>
              <w:rPr>
                <w:rFonts w:ascii="Arial" w:hAnsi="Arial" w:cs="Arial"/>
                <w:b/>
                <w:sz w:val="18"/>
                <w:szCs w:val="18"/>
                <w:lang w:val="es-ES"/>
              </w:rPr>
            </w:pPr>
            <w:r>
              <w:rPr>
                <w:rFonts w:ascii="Arial" w:hAnsi="Arial" w:cs="Arial"/>
                <w:b/>
                <w:sz w:val="18"/>
                <w:szCs w:val="18"/>
                <w:lang w:val="es-ES"/>
              </w:rPr>
              <w:t>Componente 1</w:t>
            </w:r>
          </w:p>
        </w:tc>
        <w:tc>
          <w:tcPr>
            <w:tcW w:w="1900" w:type="dxa"/>
            <w:vAlign w:val="center"/>
          </w:tcPr>
          <w:p w:rsidR="00C5675D" w:rsidRPr="00C5675D" w:rsidRDefault="00C5675D" w:rsidP="00196C02">
            <w:pPr>
              <w:spacing w:line="20" w:lineRule="atLeast"/>
              <w:jc w:val="right"/>
              <w:rPr>
                <w:rFonts w:ascii="Arial" w:hAnsi="Arial" w:cs="Arial"/>
                <w:b/>
                <w:sz w:val="18"/>
                <w:szCs w:val="18"/>
                <w:lang w:val="es-ES"/>
              </w:rPr>
            </w:pPr>
          </w:p>
        </w:tc>
        <w:tc>
          <w:tcPr>
            <w:tcW w:w="2812" w:type="dxa"/>
            <w:vAlign w:val="center"/>
          </w:tcPr>
          <w:p w:rsidR="00C5675D" w:rsidRPr="00C5675D" w:rsidRDefault="00C5675D" w:rsidP="00196C02">
            <w:pPr>
              <w:spacing w:line="20" w:lineRule="atLeast"/>
              <w:jc w:val="right"/>
              <w:rPr>
                <w:rFonts w:ascii="Arial" w:hAnsi="Arial" w:cs="Arial"/>
                <w:b/>
                <w:sz w:val="18"/>
                <w:szCs w:val="18"/>
                <w:lang w:val="es-ES"/>
              </w:rPr>
            </w:pPr>
          </w:p>
        </w:tc>
      </w:tr>
      <w:tr w:rsidR="0047205F" w:rsidRPr="00C5675D" w:rsidTr="009B0F0C">
        <w:trPr>
          <w:jc w:val="center"/>
        </w:trPr>
        <w:tc>
          <w:tcPr>
            <w:tcW w:w="4712" w:type="dxa"/>
            <w:vAlign w:val="center"/>
          </w:tcPr>
          <w:p w:rsidR="0047205F" w:rsidRPr="00C5675D" w:rsidRDefault="0047205F" w:rsidP="00196C02">
            <w:pPr>
              <w:spacing w:line="20" w:lineRule="atLeast"/>
              <w:rPr>
                <w:rFonts w:ascii="Arial" w:hAnsi="Arial" w:cs="Arial"/>
                <w:b/>
                <w:sz w:val="18"/>
                <w:szCs w:val="18"/>
                <w:lang w:val="es-ES"/>
              </w:rPr>
            </w:pPr>
            <w:r w:rsidRPr="00C5675D">
              <w:rPr>
                <w:rFonts w:ascii="Arial" w:hAnsi="Arial" w:cs="Arial"/>
                <w:b/>
                <w:sz w:val="18"/>
                <w:szCs w:val="18"/>
                <w:lang w:val="es-ES"/>
              </w:rPr>
              <w:t>Obras civiles de pavimentación integral</w:t>
            </w:r>
          </w:p>
          <w:p w:rsidR="0047205F" w:rsidRPr="0047205F" w:rsidRDefault="0047205F" w:rsidP="00196C02">
            <w:pPr>
              <w:spacing w:line="20" w:lineRule="atLeast"/>
              <w:rPr>
                <w:rFonts w:ascii="Arial" w:hAnsi="Arial" w:cs="Arial"/>
                <w:sz w:val="18"/>
                <w:szCs w:val="18"/>
                <w:lang w:val="es-ES"/>
              </w:rPr>
            </w:pPr>
          </w:p>
        </w:tc>
        <w:tc>
          <w:tcPr>
            <w:tcW w:w="1900" w:type="dxa"/>
            <w:vAlign w:val="center"/>
          </w:tcPr>
          <w:p w:rsidR="0047205F" w:rsidRPr="00C5675D" w:rsidRDefault="0047205F" w:rsidP="00196C02">
            <w:pPr>
              <w:spacing w:line="20" w:lineRule="atLeast"/>
              <w:jc w:val="right"/>
              <w:rPr>
                <w:rFonts w:ascii="Arial" w:hAnsi="Arial" w:cs="Arial"/>
                <w:b/>
                <w:sz w:val="18"/>
                <w:szCs w:val="18"/>
                <w:lang w:val="es-ES"/>
              </w:rPr>
            </w:pPr>
            <w:r w:rsidRPr="00C5675D">
              <w:rPr>
                <w:rFonts w:ascii="Arial" w:hAnsi="Arial" w:cs="Arial"/>
                <w:b/>
                <w:sz w:val="18"/>
                <w:szCs w:val="18"/>
                <w:lang w:val="es-ES"/>
              </w:rPr>
              <w:t>9,873,500.00</w:t>
            </w:r>
          </w:p>
        </w:tc>
        <w:tc>
          <w:tcPr>
            <w:tcW w:w="2812" w:type="dxa"/>
            <w:vAlign w:val="center"/>
          </w:tcPr>
          <w:p w:rsidR="0047205F" w:rsidRPr="00C5675D" w:rsidRDefault="0047205F" w:rsidP="00196C02">
            <w:pPr>
              <w:spacing w:line="20" w:lineRule="atLeast"/>
              <w:jc w:val="right"/>
              <w:rPr>
                <w:rFonts w:ascii="Arial" w:hAnsi="Arial" w:cs="Arial"/>
                <w:b/>
                <w:sz w:val="18"/>
                <w:szCs w:val="18"/>
                <w:lang w:val="es-ES"/>
              </w:rPr>
            </w:pPr>
            <w:r w:rsidRPr="00C5675D">
              <w:rPr>
                <w:rFonts w:ascii="Arial" w:hAnsi="Arial" w:cs="Arial"/>
                <w:b/>
                <w:sz w:val="18"/>
                <w:szCs w:val="18"/>
                <w:lang w:val="es-ES"/>
              </w:rPr>
              <w:t>9,873,500.00</w:t>
            </w:r>
          </w:p>
        </w:tc>
      </w:tr>
      <w:tr w:rsidR="00C5675D" w:rsidRPr="00C5675D" w:rsidTr="009B0F0C">
        <w:trPr>
          <w:jc w:val="center"/>
        </w:trPr>
        <w:tc>
          <w:tcPr>
            <w:tcW w:w="4712" w:type="dxa"/>
            <w:vAlign w:val="center"/>
          </w:tcPr>
          <w:p w:rsidR="00C5675D" w:rsidRPr="0047205F" w:rsidRDefault="00C5675D" w:rsidP="0047205F">
            <w:pPr>
              <w:pStyle w:val="ListParagraph"/>
              <w:numPr>
                <w:ilvl w:val="0"/>
                <w:numId w:val="20"/>
              </w:numPr>
              <w:spacing w:line="20" w:lineRule="atLeast"/>
              <w:rPr>
                <w:rFonts w:ascii="Arial" w:hAnsi="Arial" w:cs="Arial"/>
                <w:sz w:val="18"/>
                <w:szCs w:val="18"/>
                <w:lang w:val="es-ES"/>
              </w:rPr>
            </w:pPr>
            <w:r>
              <w:rPr>
                <w:rFonts w:ascii="Arial" w:hAnsi="Arial" w:cs="Arial"/>
                <w:sz w:val="18"/>
                <w:szCs w:val="18"/>
                <w:lang w:val="es-ES"/>
              </w:rPr>
              <w:t>Barrio Olaya Herrera</w:t>
            </w:r>
          </w:p>
        </w:tc>
        <w:tc>
          <w:tcPr>
            <w:tcW w:w="1900" w:type="dxa"/>
            <w:vAlign w:val="center"/>
          </w:tcPr>
          <w:p w:rsidR="00C5675D" w:rsidRPr="0047205F" w:rsidRDefault="00C5675D" w:rsidP="00196C02">
            <w:pPr>
              <w:spacing w:line="20" w:lineRule="atLeast"/>
              <w:jc w:val="right"/>
              <w:rPr>
                <w:rFonts w:ascii="Arial" w:hAnsi="Arial" w:cs="Arial"/>
                <w:sz w:val="18"/>
                <w:szCs w:val="18"/>
                <w:lang w:val="es-ES"/>
              </w:rPr>
            </w:pPr>
            <w:r>
              <w:rPr>
                <w:rFonts w:ascii="Arial" w:hAnsi="Arial" w:cs="Arial"/>
                <w:sz w:val="18"/>
                <w:szCs w:val="18"/>
                <w:lang w:val="es-ES"/>
              </w:rPr>
              <w:t>3,702,562.00</w:t>
            </w:r>
          </w:p>
        </w:tc>
        <w:tc>
          <w:tcPr>
            <w:tcW w:w="2812" w:type="dxa"/>
            <w:vAlign w:val="center"/>
          </w:tcPr>
          <w:p w:rsidR="00C5675D" w:rsidRPr="0047205F" w:rsidRDefault="00C5675D" w:rsidP="00196C02">
            <w:pPr>
              <w:spacing w:line="20" w:lineRule="atLeast"/>
              <w:jc w:val="right"/>
              <w:rPr>
                <w:rFonts w:ascii="Arial" w:hAnsi="Arial" w:cs="Arial"/>
                <w:sz w:val="18"/>
                <w:szCs w:val="18"/>
                <w:lang w:val="es-ES"/>
              </w:rPr>
            </w:pPr>
            <w:r>
              <w:rPr>
                <w:rFonts w:ascii="Arial" w:hAnsi="Arial" w:cs="Arial"/>
                <w:sz w:val="18"/>
                <w:szCs w:val="18"/>
                <w:lang w:val="es-ES"/>
              </w:rPr>
              <w:t>3,702,562.00</w:t>
            </w:r>
          </w:p>
        </w:tc>
      </w:tr>
      <w:tr w:rsidR="00C5675D" w:rsidRPr="00C5675D" w:rsidTr="009B0F0C">
        <w:trPr>
          <w:jc w:val="center"/>
        </w:trPr>
        <w:tc>
          <w:tcPr>
            <w:tcW w:w="4712" w:type="dxa"/>
            <w:vAlign w:val="center"/>
          </w:tcPr>
          <w:p w:rsidR="00C5675D" w:rsidRPr="0047205F" w:rsidRDefault="00C5675D" w:rsidP="0047205F">
            <w:pPr>
              <w:pStyle w:val="ListParagraph"/>
              <w:numPr>
                <w:ilvl w:val="0"/>
                <w:numId w:val="20"/>
              </w:numPr>
              <w:spacing w:line="20" w:lineRule="atLeast"/>
              <w:rPr>
                <w:rFonts w:ascii="Arial" w:hAnsi="Arial" w:cs="Arial"/>
                <w:sz w:val="18"/>
                <w:szCs w:val="18"/>
                <w:lang w:val="es-ES"/>
              </w:rPr>
            </w:pPr>
            <w:r>
              <w:rPr>
                <w:rFonts w:ascii="Arial" w:hAnsi="Arial" w:cs="Arial"/>
                <w:sz w:val="18"/>
                <w:szCs w:val="18"/>
                <w:lang w:val="es-ES"/>
              </w:rPr>
              <w:t>Barrio Nelson Mandela</w:t>
            </w:r>
          </w:p>
        </w:tc>
        <w:tc>
          <w:tcPr>
            <w:tcW w:w="1900" w:type="dxa"/>
            <w:vAlign w:val="center"/>
          </w:tcPr>
          <w:p w:rsidR="00C5675D" w:rsidRPr="0047205F" w:rsidRDefault="00C5675D" w:rsidP="00196C02">
            <w:pPr>
              <w:spacing w:line="20" w:lineRule="atLeast"/>
              <w:jc w:val="right"/>
              <w:rPr>
                <w:rFonts w:ascii="Arial" w:hAnsi="Arial" w:cs="Arial"/>
                <w:sz w:val="18"/>
                <w:szCs w:val="18"/>
                <w:lang w:val="es-ES"/>
              </w:rPr>
            </w:pPr>
            <w:r>
              <w:rPr>
                <w:rFonts w:ascii="Arial" w:hAnsi="Arial" w:cs="Arial"/>
                <w:sz w:val="18"/>
                <w:szCs w:val="18"/>
                <w:lang w:val="es-ES"/>
              </w:rPr>
              <w:t>6,170,938.00</w:t>
            </w:r>
          </w:p>
        </w:tc>
        <w:tc>
          <w:tcPr>
            <w:tcW w:w="2812" w:type="dxa"/>
            <w:vAlign w:val="center"/>
          </w:tcPr>
          <w:p w:rsidR="00C5675D" w:rsidRPr="0047205F" w:rsidRDefault="00C5675D" w:rsidP="00196C02">
            <w:pPr>
              <w:spacing w:line="20" w:lineRule="atLeast"/>
              <w:jc w:val="right"/>
              <w:rPr>
                <w:rFonts w:ascii="Arial" w:hAnsi="Arial" w:cs="Arial"/>
                <w:sz w:val="18"/>
                <w:szCs w:val="18"/>
                <w:lang w:val="es-ES"/>
              </w:rPr>
            </w:pPr>
            <w:r>
              <w:rPr>
                <w:rFonts w:ascii="Arial" w:hAnsi="Arial" w:cs="Arial"/>
                <w:sz w:val="18"/>
                <w:szCs w:val="18"/>
                <w:lang w:val="es-ES"/>
              </w:rPr>
              <w:t>6,170,938.00</w:t>
            </w:r>
          </w:p>
        </w:tc>
      </w:tr>
      <w:tr w:rsidR="007524A0" w:rsidRPr="00C5675D" w:rsidTr="009B0F0C">
        <w:trPr>
          <w:jc w:val="center"/>
        </w:trPr>
        <w:tc>
          <w:tcPr>
            <w:tcW w:w="4712" w:type="dxa"/>
            <w:vAlign w:val="center"/>
          </w:tcPr>
          <w:p w:rsidR="007524A0" w:rsidRPr="007524A0" w:rsidRDefault="007524A0" w:rsidP="007524A0">
            <w:pPr>
              <w:spacing w:line="20" w:lineRule="atLeast"/>
              <w:rPr>
                <w:rFonts w:ascii="Arial" w:hAnsi="Arial" w:cs="Arial"/>
                <w:b/>
                <w:sz w:val="18"/>
                <w:szCs w:val="18"/>
                <w:lang w:val="es-ES"/>
              </w:rPr>
            </w:pPr>
            <w:r w:rsidRPr="007524A0">
              <w:rPr>
                <w:rFonts w:ascii="Arial" w:hAnsi="Arial" w:cs="Arial"/>
                <w:b/>
                <w:sz w:val="18"/>
                <w:szCs w:val="18"/>
                <w:lang w:val="es-ES"/>
              </w:rPr>
              <w:t>Componente 2</w:t>
            </w:r>
          </w:p>
        </w:tc>
        <w:tc>
          <w:tcPr>
            <w:tcW w:w="1900" w:type="dxa"/>
            <w:vAlign w:val="center"/>
          </w:tcPr>
          <w:p w:rsidR="007524A0" w:rsidRDefault="007524A0" w:rsidP="00196C02">
            <w:pPr>
              <w:spacing w:line="20" w:lineRule="atLeast"/>
              <w:jc w:val="right"/>
              <w:rPr>
                <w:rFonts w:ascii="Arial" w:hAnsi="Arial" w:cs="Arial"/>
                <w:sz w:val="18"/>
                <w:szCs w:val="18"/>
                <w:lang w:val="es-ES"/>
              </w:rPr>
            </w:pPr>
          </w:p>
        </w:tc>
        <w:tc>
          <w:tcPr>
            <w:tcW w:w="2812" w:type="dxa"/>
            <w:vAlign w:val="center"/>
          </w:tcPr>
          <w:p w:rsidR="007524A0" w:rsidRDefault="007524A0" w:rsidP="00196C02">
            <w:pPr>
              <w:spacing w:line="20" w:lineRule="atLeast"/>
              <w:jc w:val="right"/>
              <w:rPr>
                <w:rFonts w:ascii="Arial" w:hAnsi="Arial" w:cs="Arial"/>
                <w:sz w:val="18"/>
                <w:szCs w:val="18"/>
                <w:lang w:val="es-ES"/>
              </w:rPr>
            </w:pPr>
          </w:p>
        </w:tc>
      </w:tr>
      <w:tr w:rsidR="00C5675D" w:rsidRPr="00C5675D" w:rsidTr="009B0F0C">
        <w:trPr>
          <w:jc w:val="center"/>
        </w:trPr>
        <w:tc>
          <w:tcPr>
            <w:tcW w:w="4712" w:type="dxa"/>
            <w:vAlign w:val="center"/>
          </w:tcPr>
          <w:p w:rsidR="00C5675D" w:rsidRPr="00C5675D" w:rsidRDefault="00C5675D" w:rsidP="00C5675D">
            <w:pPr>
              <w:spacing w:line="20" w:lineRule="atLeast"/>
              <w:rPr>
                <w:rFonts w:ascii="Arial" w:hAnsi="Arial" w:cs="Arial"/>
                <w:b/>
                <w:sz w:val="18"/>
                <w:szCs w:val="18"/>
                <w:lang w:val="es-ES"/>
              </w:rPr>
            </w:pPr>
            <w:r w:rsidRPr="00C5675D">
              <w:rPr>
                <w:rFonts w:ascii="Arial" w:hAnsi="Arial" w:cs="Arial"/>
                <w:b/>
                <w:sz w:val="18"/>
                <w:szCs w:val="18"/>
                <w:lang w:val="es-ES"/>
              </w:rPr>
              <w:t>Interventorías (</w:t>
            </w:r>
            <w:r>
              <w:rPr>
                <w:rFonts w:ascii="Arial" w:hAnsi="Arial" w:cs="Arial"/>
                <w:b/>
                <w:sz w:val="18"/>
                <w:szCs w:val="18"/>
                <w:lang w:val="es-ES"/>
              </w:rPr>
              <w:t>T</w:t>
            </w:r>
            <w:r w:rsidRPr="00C5675D">
              <w:rPr>
                <w:rFonts w:ascii="Arial" w:hAnsi="Arial" w:cs="Arial"/>
                <w:b/>
                <w:sz w:val="18"/>
                <w:szCs w:val="18"/>
                <w:lang w:val="es-ES"/>
              </w:rPr>
              <w:t>écnica y Ambiental)</w:t>
            </w:r>
          </w:p>
        </w:tc>
        <w:tc>
          <w:tcPr>
            <w:tcW w:w="1900" w:type="dxa"/>
            <w:vAlign w:val="center"/>
          </w:tcPr>
          <w:p w:rsidR="00C5675D" w:rsidRPr="00C5675D" w:rsidRDefault="00C5675D" w:rsidP="00196C02">
            <w:pPr>
              <w:spacing w:line="20" w:lineRule="atLeast"/>
              <w:jc w:val="right"/>
              <w:rPr>
                <w:rFonts w:ascii="Arial" w:hAnsi="Arial" w:cs="Arial"/>
                <w:b/>
                <w:sz w:val="18"/>
                <w:szCs w:val="18"/>
                <w:lang w:val="es-ES"/>
              </w:rPr>
            </w:pPr>
            <w:r w:rsidRPr="00C5675D">
              <w:rPr>
                <w:rFonts w:ascii="Arial" w:hAnsi="Arial" w:cs="Arial"/>
                <w:b/>
                <w:sz w:val="18"/>
                <w:szCs w:val="18"/>
                <w:lang w:val="es-ES"/>
              </w:rPr>
              <w:t>976,500.00</w:t>
            </w:r>
          </w:p>
        </w:tc>
        <w:tc>
          <w:tcPr>
            <w:tcW w:w="2812" w:type="dxa"/>
            <w:vAlign w:val="center"/>
          </w:tcPr>
          <w:p w:rsidR="00C5675D" w:rsidRPr="00C5675D" w:rsidRDefault="00C5675D" w:rsidP="00196C02">
            <w:pPr>
              <w:spacing w:line="20" w:lineRule="atLeast"/>
              <w:jc w:val="right"/>
              <w:rPr>
                <w:rFonts w:ascii="Arial" w:hAnsi="Arial" w:cs="Arial"/>
                <w:b/>
                <w:sz w:val="18"/>
                <w:szCs w:val="18"/>
                <w:lang w:val="es-ES"/>
              </w:rPr>
            </w:pPr>
            <w:r w:rsidRPr="00C5675D">
              <w:rPr>
                <w:rFonts w:ascii="Arial" w:hAnsi="Arial" w:cs="Arial"/>
                <w:b/>
                <w:sz w:val="18"/>
                <w:szCs w:val="18"/>
                <w:lang w:val="es-ES"/>
              </w:rPr>
              <w:t>976,500.00</w:t>
            </w:r>
          </w:p>
        </w:tc>
      </w:tr>
      <w:tr w:rsidR="007524A0" w:rsidRPr="00C5675D" w:rsidTr="009B0F0C">
        <w:trPr>
          <w:jc w:val="center"/>
        </w:trPr>
        <w:tc>
          <w:tcPr>
            <w:tcW w:w="4712" w:type="dxa"/>
            <w:vAlign w:val="center"/>
          </w:tcPr>
          <w:p w:rsidR="007524A0" w:rsidRPr="00C5675D" w:rsidRDefault="007524A0" w:rsidP="00C5675D">
            <w:pPr>
              <w:spacing w:line="20" w:lineRule="atLeast"/>
              <w:rPr>
                <w:rFonts w:ascii="Arial" w:hAnsi="Arial" w:cs="Arial"/>
                <w:b/>
                <w:sz w:val="18"/>
                <w:szCs w:val="18"/>
                <w:lang w:val="es-ES"/>
              </w:rPr>
            </w:pPr>
            <w:r>
              <w:rPr>
                <w:rFonts w:ascii="Arial" w:hAnsi="Arial" w:cs="Arial"/>
                <w:b/>
                <w:sz w:val="18"/>
                <w:szCs w:val="18"/>
                <w:lang w:val="es-ES"/>
              </w:rPr>
              <w:t>Pre-inversión</w:t>
            </w:r>
          </w:p>
        </w:tc>
        <w:tc>
          <w:tcPr>
            <w:tcW w:w="1900" w:type="dxa"/>
            <w:vAlign w:val="center"/>
          </w:tcPr>
          <w:p w:rsidR="007524A0" w:rsidRPr="00C5675D" w:rsidRDefault="007524A0" w:rsidP="00196C02">
            <w:pPr>
              <w:spacing w:line="20" w:lineRule="atLeast"/>
              <w:jc w:val="right"/>
              <w:rPr>
                <w:rFonts w:ascii="Arial" w:hAnsi="Arial" w:cs="Arial"/>
                <w:b/>
                <w:sz w:val="18"/>
                <w:szCs w:val="18"/>
                <w:lang w:val="es-ES"/>
              </w:rPr>
            </w:pPr>
            <w:r>
              <w:rPr>
                <w:rFonts w:ascii="Arial" w:hAnsi="Arial" w:cs="Arial"/>
                <w:b/>
                <w:sz w:val="18"/>
                <w:szCs w:val="18"/>
                <w:lang w:val="es-ES"/>
              </w:rPr>
              <w:t>390,000.00</w:t>
            </w:r>
          </w:p>
        </w:tc>
        <w:tc>
          <w:tcPr>
            <w:tcW w:w="2812" w:type="dxa"/>
            <w:vAlign w:val="center"/>
          </w:tcPr>
          <w:p w:rsidR="007524A0" w:rsidRPr="00C5675D" w:rsidRDefault="007524A0" w:rsidP="00196C02">
            <w:pPr>
              <w:spacing w:line="20" w:lineRule="atLeast"/>
              <w:jc w:val="right"/>
              <w:rPr>
                <w:rFonts w:ascii="Arial" w:hAnsi="Arial" w:cs="Arial"/>
                <w:b/>
                <w:sz w:val="18"/>
                <w:szCs w:val="18"/>
                <w:lang w:val="es-ES"/>
              </w:rPr>
            </w:pPr>
            <w:r>
              <w:rPr>
                <w:rFonts w:ascii="Arial" w:hAnsi="Arial" w:cs="Arial"/>
                <w:b/>
                <w:sz w:val="18"/>
                <w:szCs w:val="18"/>
                <w:lang w:val="es-ES"/>
              </w:rPr>
              <w:t>390,000.00</w:t>
            </w:r>
          </w:p>
        </w:tc>
      </w:tr>
      <w:tr w:rsidR="007524A0" w:rsidRPr="00196C02" w:rsidTr="009B0F0C">
        <w:trPr>
          <w:jc w:val="center"/>
        </w:trPr>
        <w:tc>
          <w:tcPr>
            <w:tcW w:w="4712" w:type="dxa"/>
            <w:shd w:val="clear" w:color="auto" w:fill="C2D69B" w:themeFill="accent3" w:themeFillTint="99"/>
            <w:vAlign w:val="center"/>
          </w:tcPr>
          <w:p w:rsidR="007524A0" w:rsidRPr="00196C02" w:rsidRDefault="007524A0" w:rsidP="0047205F">
            <w:pPr>
              <w:spacing w:line="20" w:lineRule="atLeast"/>
              <w:rPr>
                <w:rFonts w:ascii="Arial" w:hAnsi="Arial" w:cs="Arial"/>
                <w:b/>
                <w:sz w:val="18"/>
                <w:szCs w:val="18"/>
                <w:lang w:val="es-ES"/>
              </w:rPr>
            </w:pPr>
            <w:r w:rsidRPr="00196C02">
              <w:rPr>
                <w:rFonts w:ascii="Arial" w:hAnsi="Arial" w:cs="Arial"/>
                <w:b/>
                <w:sz w:val="18"/>
                <w:szCs w:val="18"/>
                <w:lang w:val="es-ES"/>
              </w:rPr>
              <w:t xml:space="preserve">TOTAL </w:t>
            </w:r>
          </w:p>
        </w:tc>
        <w:tc>
          <w:tcPr>
            <w:tcW w:w="1900" w:type="dxa"/>
            <w:shd w:val="clear" w:color="auto" w:fill="C2D69B" w:themeFill="accent3" w:themeFillTint="99"/>
            <w:vAlign w:val="center"/>
          </w:tcPr>
          <w:p w:rsidR="007524A0" w:rsidRPr="00196C02" w:rsidRDefault="007524A0" w:rsidP="00C5675D">
            <w:pPr>
              <w:spacing w:line="20" w:lineRule="atLeast"/>
              <w:jc w:val="right"/>
              <w:rPr>
                <w:rFonts w:ascii="Arial" w:hAnsi="Arial" w:cs="Arial"/>
                <w:b/>
                <w:sz w:val="18"/>
                <w:szCs w:val="18"/>
                <w:lang w:val="es-ES"/>
              </w:rPr>
            </w:pPr>
            <w:r>
              <w:rPr>
                <w:rFonts w:ascii="Arial" w:hAnsi="Arial" w:cs="Arial"/>
                <w:b/>
                <w:sz w:val="18"/>
                <w:szCs w:val="18"/>
                <w:lang w:val="es-ES"/>
              </w:rPr>
              <w:t>11,240,000.00</w:t>
            </w:r>
          </w:p>
        </w:tc>
        <w:tc>
          <w:tcPr>
            <w:tcW w:w="2812" w:type="dxa"/>
            <w:shd w:val="clear" w:color="auto" w:fill="C2D69B" w:themeFill="accent3" w:themeFillTint="99"/>
            <w:vAlign w:val="center"/>
          </w:tcPr>
          <w:p w:rsidR="007524A0" w:rsidRPr="00196C02" w:rsidRDefault="007524A0" w:rsidP="00196C02">
            <w:pPr>
              <w:spacing w:line="20" w:lineRule="atLeast"/>
              <w:jc w:val="right"/>
              <w:rPr>
                <w:rFonts w:ascii="Arial" w:hAnsi="Arial" w:cs="Arial"/>
                <w:b/>
                <w:sz w:val="18"/>
                <w:szCs w:val="18"/>
                <w:lang w:val="es-ES"/>
              </w:rPr>
            </w:pPr>
            <w:r>
              <w:rPr>
                <w:rFonts w:ascii="Arial" w:hAnsi="Arial" w:cs="Arial"/>
                <w:b/>
                <w:sz w:val="18"/>
                <w:szCs w:val="18"/>
                <w:lang w:val="es-ES"/>
              </w:rPr>
              <w:t>11,240,000.00</w:t>
            </w:r>
          </w:p>
        </w:tc>
      </w:tr>
    </w:tbl>
    <w:p w:rsidR="00230628" w:rsidRPr="00196C02" w:rsidRDefault="00230628" w:rsidP="00196C02">
      <w:pPr>
        <w:spacing w:after="0" w:line="20" w:lineRule="atLeast"/>
        <w:ind w:left="360"/>
        <w:jc w:val="both"/>
        <w:rPr>
          <w:rFonts w:ascii="Arial" w:hAnsi="Arial" w:cs="Arial"/>
          <w:b/>
          <w:lang w:val="es-ES"/>
        </w:rPr>
      </w:pPr>
    </w:p>
    <w:p w:rsidR="00E8546C" w:rsidRPr="00196C02" w:rsidRDefault="00E8546C" w:rsidP="00196C02">
      <w:pPr>
        <w:spacing w:after="0" w:line="20" w:lineRule="atLeast"/>
        <w:ind w:left="360"/>
        <w:jc w:val="both"/>
        <w:rPr>
          <w:rFonts w:ascii="Arial" w:hAnsi="Arial" w:cs="Arial"/>
          <w:b/>
          <w:lang w:val="es-ES"/>
        </w:rPr>
      </w:pPr>
    </w:p>
    <w:p w:rsidR="00E809C3" w:rsidRDefault="00E809C3" w:rsidP="00196C02">
      <w:pPr>
        <w:numPr>
          <w:ilvl w:val="0"/>
          <w:numId w:val="13"/>
        </w:numPr>
        <w:spacing w:after="0" w:line="20" w:lineRule="atLeast"/>
        <w:jc w:val="both"/>
        <w:rPr>
          <w:rFonts w:ascii="Arial" w:hAnsi="Arial" w:cs="Arial"/>
          <w:b/>
          <w:lang w:val="es-ES"/>
        </w:rPr>
      </w:pPr>
      <w:r w:rsidRPr="00196C02">
        <w:rPr>
          <w:rFonts w:ascii="Arial" w:hAnsi="Arial" w:cs="Arial"/>
          <w:b/>
          <w:lang w:val="es-ES"/>
        </w:rPr>
        <w:t xml:space="preserve">Cronograma de Desembolsos (en </w:t>
      </w:r>
      <w:r w:rsidR="009E0124">
        <w:rPr>
          <w:rFonts w:ascii="Arial" w:hAnsi="Arial" w:cs="Arial"/>
          <w:b/>
          <w:lang w:val="es-ES"/>
        </w:rPr>
        <w:t>USD</w:t>
      </w:r>
      <w:r w:rsidRPr="00196C02">
        <w:rPr>
          <w:rFonts w:ascii="Arial" w:hAnsi="Arial" w:cs="Arial"/>
          <w:b/>
          <w:lang w:val="es-ES"/>
        </w:rPr>
        <w:t xml:space="preserve">): </w:t>
      </w:r>
    </w:p>
    <w:p w:rsidR="00196C02" w:rsidRPr="00196C02" w:rsidRDefault="00196C02" w:rsidP="00196C02">
      <w:pPr>
        <w:spacing w:after="0" w:line="20" w:lineRule="atLeast"/>
        <w:ind w:left="360"/>
        <w:jc w:val="both"/>
        <w:rPr>
          <w:rFonts w:ascii="Arial" w:hAnsi="Arial" w:cs="Arial"/>
          <w:b/>
          <w:lang w:val="es-ES"/>
        </w:rPr>
      </w:pPr>
    </w:p>
    <w:tbl>
      <w:tblPr>
        <w:tblStyle w:val="TableGrid3"/>
        <w:tblW w:w="9444" w:type="dxa"/>
        <w:jc w:val="center"/>
        <w:tblInd w:w="-96" w:type="dxa"/>
        <w:tblLayout w:type="fixed"/>
        <w:tblLook w:val="04A0" w:firstRow="1" w:lastRow="0" w:firstColumn="1" w:lastColumn="0" w:noHBand="0" w:noVBand="1"/>
      </w:tblPr>
      <w:tblGrid>
        <w:gridCol w:w="1503"/>
        <w:gridCol w:w="1754"/>
        <w:gridCol w:w="1503"/>
        <w:gridCol w:w="1522"/>
        <w:gridCol w:w="1589"/>
        <w:gridCol w:w="1573"/>
      </w:tblGrid>
      <w:tr w:rsidR="00D43735" w:rsidRPr="00196C02" w:rsidTr="00196C02">
        <w:trPr>
          <w:trHeight w:val="135"/>
          <w:jc w:val="center"/>
        </w:trPr>
        <w:tc>
          <w:tcPr>
            <w:tcW w:w="1503" w:type="dxa"/>
            <w:shd w:val="clear" w:color="auto" w:fill="C2D69B" w:themeFill="accent3" w:themeFillTint="99"/>
            <w:vAlign w:val="center"/>
          </w:tcPr>
          <w:p w:rsidR="00D43735" w:rsidRPr="00196C02" w:rsidRDefault="00D43735"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754" w:type="dxa"/>
            <w:shd w:val="clear" w:color="auto" w:fill="C2D69B" w:themeFill="accent3" w:themeFillTint="99"/>
            <w:vAlign w:val="center"/>
          </w:tcPr>
          <w:p w:rsidR="00D43735" w:rsidRPr="00196C02" w:rsidRDefault="00D43735" w:rsidP="009E0124">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sidR="009E0124">
              <w:rPr>
                <w:rFonts w:ascii="Arial" w:hAnsi="Arial" w:cs="Arial"/>
                <w:b/>
                <w:sz w:val="18"/>
                <w:szCs w:val="18"/>
                <w:lang w:val="es-ES"/>
              </w:rPr>
              <w:t>6</w:t>
            </w:r>
          </w:p>
        </w:tc>
        <w:tc>
          <w:tcPr>
            <w:tcW w:w="1503" w:type="dxa"/>
            <w:shd w:val="clear" w:color="auto" w:fill="C2D69B" w:themeFill="accent3" w:themeFillTint="99"/>
            <w:vAlign w:val="center"/>
          </w:tcPr>
          <w:p w:rsidR="00D43735" w:rsidRPr="00196C02" w:rsidRDefault="009E0124" w:rsidP="00196C02">
            <w:pPr>
              <w:spacing w:line="20" w:lineRule="atLeast"/>
              <w:jc w:val="center"/>
              <w:rPr>
                <w:rFonts w:ascii="Arial" w:hAnsi="Arial" w:cs="Arial"/>
                <w:b/>
                <w:sz w:val="18"/>
                <w:szCs w:val="18"/>
                <w:lang w:val="es-ES"/>
              </w:rPr>
            </w:pPr>
            <w:r>
              <w:rPr>
                <w:rFonts w:ascii="Arial" w:hAnsi="Arial" w:cs="Arial"/>
                <w:b/>
                <w:sz w:val="18"/>
                <w:szCs w:val="18"/>
                <w:lang w:val="es-ES"/>
              </w:rPr>
              <w:t>2017</w:t>
            </w:r>
          </w:p>
        </w:tc>
        <w:tc>
          <w:tcPr>
            <w:tcW w:w="1522" w:type="dxa"/>
            <w:shd w:val="clear" w:color="auto" w:fill="C2D69B" w:themeFill="accent3" w:themeFillTint="99"/>
            <w:vAlign w:val="center"/>
          </w:tcPr>
          <w:p w:rsidR="00D43735" w:rsidRPr="00196C02" w:rsidRDefault="009E0124" w:rsidP="00196C02">
            <w:pPr>
              <w:spacing w:line="20" w:lineRule="atLeast"/>
              <w:jc w:val="center"/>
              <w:rPr>
                <w:rFonts w:ascii="Arial" w:hAnsi="Arial" w:cs="Arial"/>
                <w:b/>
                <w:sz w:val="18"/>
                <w:szCs w:val="18"/>
                <w:lang w:val="es-ES"/>
              </w:rPr>
            </w:pPr>
            <w:r>
              <w:rPr>
                <w:rFonts w:ascii="Arial" w:hAnsi="Arial" w:cs="Arial"/>
                <w:b/>
                <w:sz w:val="18"/>
                <w:szCs w:val="18"/>
                <w:lang w:val="es-ES"/>
              </w:rPr>
              <w:t>2018</w:t>
            </w:r>
          </w:p>
        </w:tc>
        <w:tc>
          <w:tcPr>
            <w:tcW w:w="1589" w:type="dxa"/>
            <w:shd w:val="clear" w:color="auto" w:fill="C2D69B" w:themeFill="accent3" w:themeFillTint="99"/>
            <w:vAlign w:val="center"/>
          </w:tcPr>
          <w:p w:rsidR="00D43735" w:rsidRPr="00196C02" w:rsidRDefault="009E0124" w:rsidP="00196C02">
            <w:pPr>
              <w:spacing w:line="20" w:lineRule="atLeast"/>
              <w:jc w:val="center"/>
              <w:rPr>
                <w:rFonts w:ascii="Arial" w:hAnsi="Arial" w:cs="Arial"/>
                <w:b/>
                <w:sz w:val="18"/>
                <w:szCs w:val="18"/>
                <w:lang w:val="es-ES"/>
              </w:rPr>
            </w:pPr>
            <w:r>
              <w:rPr>
                <w:rFonts w:ascii="Arial" w:hAnsi="Arial" w:cs="Arial"/>
                <w:b/>
                <w:sz w:val="18"/>
                <w:szCs w:val="18"/>
                <w:lang w:val="es-ES"/>
              </w:rPr>
              <w:t>2019</w:t>
            </w:r>
          </w:p>
        </w:tc>
        <w:tc>
          <w:tcPr>
            <w:tcW w:w="1573" w:type="dxa"/>
            <w:shd w:val="clear" w:color="auto" w:fill="C2D69B" w:themeFill="accent3" w:themeFillTint="99"/>
            <w:vAlign w:val="center"/>
          </w:tcPr>
          <w:p w:rsidR="00D43735" w:rsidRPr="00196C02" w:rsidRDefault="00D43735" w:rsidP="00196C02">
            <w:pPr>
              <w:spacing w:line="20" w:lineRule="atLeast"/>
              <w:jc w:val="center"/>
              <w:rPr>
                <w:rFonts w:ascii="Arial" w:hAnsi="Arial" w:cs="Arial"/>
                <w:b/>
                <w:sz w:val="18"/>
                <w:szCs w:val="18"/>
                <w:lang w:val="es-ES"/>
              </w:rPr>
            </w:pPr>
            <w:r w:rsidRPr="00196C02">
              <w:rPr>
                <w:rFonts w:ascii="Arial" w:hAnsi="Arial" w:cs="Arial"/>
                <w:b/>
                <w:sz w:val="18"/>
                <w:szCs w:val="18"/>
                <w:lang w:val="es-ES"/>
              </w:rPr>
              <w:t>Costo Total</w:t>
            </w:r>
          </w:p>
        </w:tc>
      </w:tr>
      <w:tr w:rsidR="00D43735" w:rsidRPr="00196C02" w:rsidTr="00196C02">
        <w:trPr>
          <w:trHeight w:val="135"/>
          <w:jc w:val="center"/>
        </w:trPr>
        <w:tc>
          <w:tcPr>
            <w:tcW w:w="1503" w:type="dxa"/>
            <w:vAlign w:val="center"/>
          </w:tcPr>
          <w:p w:rsidR="00D43735" w:rsidRPr="009E0124" w:rsidRDefault="007524A0" w:rsidP="007524A0">
            <w:pPr>
              <w:spacing w:line="20" w:lineRule="atLeast"/>
              <w:rPr>
                <w:rFonts w:ascii="Arial" w:hAnsi="Arial" w:cs="Arial"/>
                <w:b/>
                <w:sz w:val="18"/>
                <w:szCs w:val="18"/>
                <w:lang w:val="es-ES"/>
              </w:rPr>
            </w:pPr>
            <w:r w:rsidRPr="009E0124">
              <w:rPr>
                <w:rFonts w:ascii="Arial" w:hAnsi="Arial" w:cs="Arial"/>
                <w:b/>
                <w:sz w:val="18"/>
                <w:szCs w:val="18"/>
                <w:lang w:val="es-ES"/>
              </w:rPr>
              <w:t>Componente 1</w:t>
            </w:r>
          </w:p>
        </w:tc>
        <w:tc>
          <w:tcPr>
            <w:tcW w:w="1754" w:type="dxa"/>
            <w:vAlign w:val="center"/>
          </w:tcPr>
          <w:p w:rsidR="00D43735" w:rsidRPr="009E0124" w:rsidRDefault="00D43735" w:rsidP="00196C02">
            <w:pPr>
              <w:spacing w:line="20" w:lineRule="atLeast"/>
              <w:jc w:val="center"/>
              <w:rPr>
                <w:rFonts w:ascii="Arial" w:hAnsi="Arial" w:cs="Arial"/>
                <w:sz w:val="18"/>
                <w:szCs w:val="18"/>
                <w:lang w:val="es-ES"/>
              </w:rPr>
            </w:pPr>
          </w:p>
        </w:tc>
        <w:tc>
          <w:tcPr>
            <w:tcW w:w="1503" w:type="dxa"/>
            <w:vAlign w:val="center"/>
          </w:tcPr>
          <w:p w:rsidR="00D43735" w:rsidRPr="009E0124" w:rsidRDefault="00D43735" w:rsidP="00196C02">
            <w:pPr>
              <w:spacing w:line="20" w:lineRule="atLeast"/>
              <w:jc w:val="center"/>
              <w:rPr>
                <w:rFonts w:ascii="Arial" w:hAnsi="Arial" w:cs="Arial"/>
                <w:sz w:val="18"/>
                <w:szCs w:val="18"/>
                <w:lang w:val="es-ES"/>
              </w:rPr>
            </w:pPr>
          </w:p>
        </w:tc>
        <w:tc>
          <w:tcPr>
            <w:tcW w:w="1522" w:type="dxa"/>
            <w:vAlign w:val="center"/>
          </w:tcPr>
          <w:p w:rsidR="00D43735" w:rsidRPr="009E0124" w:rsidRDefault="00D43735" w:rsidP="00196C02">
            <w:pPr>
              <w:spacing w:line="20" w:lineRule="atLeast"/>
              <w:jc w:val="center"/>
              <w:rPr>
                <w:rFonts w:ascii="Arial" w:hAnsi="Arial" w:cs="Arial"/>
                <w:sz w:val="18"/>
                <w:szCs w:val="18"/>
                <w:lang w:val="es-ES"/>
              </w:rPr>
            </w:pPr>
          </w:p>
        </w:tc>
        <w:tc>
          <w:tcPr>
            <w:tcW w:w="1589" w:type="dxa"/>
            <w:vAlign w:val="center"/>
          </w:tcPr>
          <w:p w:rsidR="00D43735" w:rsidRPr="009E0124" w:rsidRDefault="00D43735" w:rsidP="00196C02">
            <w:pPr>
              <w:spacing w:line="20" w:lineRule="atLeast"/>
              <w:jc w:val="center"/>
              <w:rPr>
                <w:rFonts w:ascii="Arial" w:hAnsi="Arial" w:cs="Arial"/>
                <w:sz w:val="18"/>
                <w:szCs w:val="18"/>
                <w:lang w:val="es-ES"/>
              </w:rPr>
            </w:pPr>
          </w:p>
        </w:tc>
        <w:tc>
          <w:tcPr>
            <w:tcW w:w="1573" w:type="dxa"/>
            <w:vAlign w:val="center"/>
          </w:tcPr>
          <w:p w:rsidR="00D43735" w:rsidRPr="009E0124" w:rsidRDefault="00D43735" w:rsidP="00196C02">
            <w:pPr>
              <w:spacing w:line="20" w:lineRule="atLeast"/>
              <w:jc w:val="center"/>
              <w:rPr>
                <w:rFonts w:ascii="Arial" w:hAnsi="Arial" w:cs="Arial"/>
                <w:sz w:val="18"/>
                <w:szCs w:val="18"/>
                <w:lang w:val="es-ES"/>
              </w:rPr>
            </w:pPr>
          </w:p>
        </w:tc>
      </w:tr>
      <w:tr w:rsidR="009E0124" w:rsidRPr="00196C02" w:rsidTr="00196C02">
        <w:trPr>
          <w:trHeight w:val="135"/>
          <w:jc w:val="center"/>
        </w:trPr>
        <w:tc>
          <w:tcPr>
            <w:tcW w:w="1503" w:type="dxa"/>
            <w:vAlign w:val="center"/>
          </w:tcPr>
          <w:p w:rsidR="009E0124" w:rsidRPr="009E0124" w:rsidRDefault="009E0124" w:rsidP="007524A0">
            <w:pPr>
              <w:spacing w:line="20" w:lineRule="atLeast"/>
              <w:rPr>
                <w:rFonts w:ascii="Arial" w:hAnsi="Arial" w:cs="Arial"/>
                <w:sz w:val="18"/>
                <w:szCs w:val="18"/>
                <w:lang w:val="es-ES"/>
              </w:rPr>
            </w:pPr>
            <w:r>
              <w:rPr>
                <w:rFonts w:ascii="Arial" w:hAnsi="Arial" w:cs="Arial"/>
                <w:sz w:val="18"/>
                <w:szCs w:val="18"/>
                <w:lang w:val="es-ES"/>
              </w:rPr>
              <w:t>Obras civiles</w:t>
            </w:r>
          </w:p>
        </w:tc>
        <w:tc>
          <w:tcPr>
            <w:tcW w:w="1754" w:type="dxa"/>
            <w:vAlign w:val="center"/>
          </w:tcPr>
          <w:p w:rsidR="009E0124" w:rsidRPr="009E0124" w:rsidRDefault="00580308" w:rsidP="00196C02">
            <w:pPr>
              <w:spacing w:line="20" w:lineRule="atLeast"/>
              <w:jc w:val="center"/>
              <w:rPr>
                <w:rFonts w:ascii="Arial" w:hAnsi="Arial" w:cs="Arial"/>
                <w:sz w:val="18"/>
                <w:szCs w:val="18"/>
                <w:lang w:val="es-ES"/>
              </w:rPr>
            </w:pPr>
            <w:r>
              <w:rPr>
                <w:rFonts w:ascii="Arial" w:hAnsi="Arial" w:cs="Arial"/>
                <w:sz w:val="18"/>
                <w:szCs w:val="18"/>
                <w:lang w:val="es-ES"/>
              </w:rPr>
              <w:t>1,073,000.00</w:t>
            </w:r>
          </w:p>
        </w:tc>
        <w:tc>
          <w:tcPr>
            <w:tcW w:w="1503" w:type="dxa"/>
            <w:vAlign w:val="center"/>
          </w:tcPr>
          <w:p w:rsidR="009E0124" w:rsidRPr="009E0124" w:rsidRDefault="00580308" w:rsidP="00196C02">
            <w:pPr>
              <w:spacing w:line="20" w:lineRule="atLeast"/>
              <w:jc w:val="center"/>
              <w:rPr>
                <w:rFonts w:ascii="Arial" w:hAnsi="Arial" w:cs="Arial"/>
                <w:sz w:val="18"/>
                <w:szCs w:val="18"/>
                <w:lang w:val="es-ES"/>
              </w:rPr>
            </w:pPr>
            <w:r>
              <w:rPr>
                <w:rFonts w:ascii="Arial" w:hAnsi="Arial" w:cs="Arial"/>
                <w:sz w:val="18"/>
                <w:szCs w:val="18"/>
                <w:lang w:val="es-ES"/>
              </w:rPr>
              <w:t>4,400,000.00</w:t>
            </w:r>
          </w:p>
        </w:tc>
        <w:tc>
          <w:tcPr>
            <w:tcW w:w="1522" w:type="dxa"/>
            <w:vAlign w:val="center"/>
          </w:tcPr>
          <w:p w:rsidR="009E0124" w:rsidRPr="009E0124" w:rsidRDefault="00580308" w:rsidP="00196C02">
            <w:pPr>
              <w:spacing w:line="20" w:lineRule="atLeast"/>
              <w:jc w:val="center"/>
              <w:rPr>
                <w:rFonts w:ascii="Arial" w:hAnsi="Arial" w:cs="Arial"/>
                <w:sz w:val="18"/>
                <w:szCs w:val="18"/>
                <w:lang w:val="es-ES"/>
              </w:rPr>
            </w:pPr>
            <w:r>
              <w:rPr>
                <w:rFonts w:ascii="Arial" w:hAnsi="Arial" w:cs="Arial"/>
                <w:sz w:val="18"/>
                <w:szCs w:val="18"/>
                <w:lang w:val="es-ES"/>
              </w:rPr>
              <w:t>4,400,000.00</w:t>
            </w:r>
          </w:p>
        </w:tc>
        <w:tc>
          <w:tcPr>
            <w:tcW w:w="1589" w:type="dxa"/>
            <w:vAlign w:val="center"/>
          </w:tcPr>
          <w:p w:rsidR="009E0124" w:rsidRPr="009E0124" w:rsidRDefault="009E0124" w:rsidP="00196C02">
            <w:pPr>
              <w:spacing w:line="20" w:lineRule="atLeast"/>
              <w:jc w:val="center"/>
              <w:rPr>
                <w:rFonts w:ascii="Arial" w:hAnsi="Arial" w:cs="Arial"/>
                <w:sz w:val="18"/>
                <w:szCs w:val="18"/>
                <w:lang w:val="es-ES"/>
              </w:rPr>
            </w:pPr>
          </w:p>
        </w:tc>
        <w:tc>
          <w:tcPr>
            <w:tcW w:w="1573" w:type="dxa"/>
            <w:vAlign w:val="center"/>
          </w:tcPr>
          <w:p w:rsidR="009E0124" w:rsidRPr="009E0124" w:rsidRDefault="00580308" w:rsidP="00196C02">
            <w:pPr>
              <w:spacing w:line="20" w:lineRule="atLeast"/>
              <w:jc w:val="center"/>
              <w:rPr>
                <w:rFonts w:ascii="Arial" w:hAnsi="Arial" w:cs="Arial"/>
                <w:sz w:val="18"/>
                <w:szCs w:val="18"/>
                <w:lang w:val="es-ES"/>
              </w:rPr>
            </w:pPr>
            <w:r>
              <w:rPr>
                <w:rFonts w:ascii="Arial" w:hAnsi="Arial" w:cs="Arial"/>
                <w:sz w:val="18"/>
                <w:szCs w:val="18"/>
                <w:lang w:val="es-ES"/>
              </w:rPr>
              <w:t>9,873,500.00</w:t>
            </w:r>
          </w:p>
        </w:tc>
      </w:tr>
      <w:tr w:rsidR="007524A0" w:rsidRPr="00196C02" w:rsidTr="00196C02">
        <w:trPr>
          <w:trHeight w:val="135"/>
          <w:jc w:val="center"/>
        </w:trPr>
        <w:tc>
          <w:tcPr>
            <w:tcW w:w="1503" w:type="dxa"/>
            <w:vAlign w:val="center"/>
          </w:tcPr>
          <w:p w:rsidR="007524A0" w:rsidRPr="009E0124" w:rsidRDefault="007524A0" w:rsidP="007524A0">
            <w:pPr>
              <w:spacing w:line="20" w:lineRule="atLeast"/>
              <w:rPr>
                <w:rFonts w:ascii="Arial" w:hAnsi="Arial" w:cs="Arial"/>
                <w:b/>
                <w:sz w:val="18"/>
                <w:szCs w:val="18"/>
                <w:lang w:val="es-ES"/>
              </w:rPr>
            </w:pPr>
            <w:r w:rsidRPr="009E0124">
              <w:rPr>
                <w:rFonts w:ascii="Arial" w:hAnsi="Arial" w:cs="Arial"/>
                <w:b/>
                <w:sz w:val="18"/>
                <w:szCs w:val="18"/>
                <w:lang w:val="es-ES"/>
              </w:rPr>
              <w:t>Componente 2</w:t>
            </w:r>
          </w:p>
        </w:tc>
        <w:tc>
          <w:tcPr>
            <w:tcW w:w="1754" w:type="dxa"/>
            <w:vAlign w:val="center"/>
          </w:tcPr>
          <w:p w:rsidR="007524A0" w:rsidRPr="009E0124" w:rsidRDefault="007524A0" w:rsidP="00196C02">
            <w:pPr>
              <w:spacing w:line="20" w:lineRule="atLeast"/>
              <w:jc w:val="center"/>
              <w:rPr>
                <w:rFonts w:ascii="Arial" w:hAnsi="Arial" w:cs="Arial"/>
                <w:sz w:val="18"/>
                <w:szCs w:val="18"/>
                <w:lang w:val="es-ES"/>
              </w:rPr>
            </w:pPr>
          </w:p>
        </w:tc>
        <w:tc>
          <w:tcPr>
            <w:tcW w:w="1503" w:type="dxa"/>
            <w:vAlign w:val="center"/>
          </w:tcPr>
          <w:p w:rsidR="007524A0" w:rsidRPr="009E0124" w:rsidRDefault="007524A0" w:rsidP="00196C02">
            <w:pPr>
              <w:spacing w:line="20" w:lineRule="atLeast"/>
              <w:jc w:val="center"/>
              <w:rPr>
                <w:rFonts w:ascii="Arial" w:hAnsi="Arial" w:cs="Arial"/>
                <w:sz w:val="18"/>
                <w:szCs w:val="18"/>
                <w:lang w:val="es-ES"/>
              </w:rPr>
            </w:pPr>
          </w:p>
        </w:tc>
        <w:tc>
          <w:tcPr>
            <w:tcW w:w="1522" w:type="dxa"/>
            <w:vAlign w:val="center"/>
          </w:tcPr>
          <w:p w:rsidR="007524A0" w:rsidRPr="009E0124" w:rsidRDefault="007524A0" w:rsidP="00196C02">
            <w:pPr>
              <w:spacing w:line="20" w:lineRule="atLeast"/>
              <w:jc w:val="center"/>
              <w:rPr>
                <w:rFonts w:ascii="Arial" w:hAnsi="Arial" w:cs="Arial"/>
                <w:sz w:val="18"/>
                <w:szCs w:val="18"/>
                <w:lang w:val="es-ES"/>
              </w:rPr>
            </w:pPr>
          </w:p>
        </w:tc>
        <w:tc>
          <w:tcPr>
            <w:tcW w:w="1589" w:type="dxa"/>
            <w:vAlign w:val="center"/>
          </w:tcPr>
          <w:p w:rsidR="007524A0" w:rsidRPr="009E0124" w:rsidRDefault="007524A0" w:rsidP="00196C02">
            <w:pPr>
              <w:spacing w:line="20" w:lineRule="atLeast"/>
              <w:jc w:val="center"/>
              <w:rPr>
                <w:rFonts w:ascii="Arial" w:hAnsi="Arial" w:cs="Arial"/>
                <w:sz w:val="18"/>
                <w:szCs w:val="18"/>
                <w:lang w:val="es-ES"/>
              </w:rPr>
            </w:pPr>
          </w:p>
        </w:tc>
        <w:tc>
          <w:tcPr>
            <w:tcW w:w="1573" w:type="dxa"/>
            <w:vAlign w:val="center"/>
          </w:tcPr>
          <w:p w:rsidR="007524A0" w:rsidRPr="009E0124" w:rsidRDefault="007524A0" w:rsidP="00196C02">
            <w:pPr>
              <w:spacing w:line="20" w:lineRule="atLeast"/>
              <w:jc w:val="center"/>
              <w:rPr>
                <w:rFonts w:ascii="Arial" w:hAnsi="Arial" w:cs="Arial"/>
                <w:sz w:val="18"/>
                <w:szCs w:val="18"/>
                <w:lang w:val="es-ES"/>
              </w:rPr>
            </w:pPr>
          </w:p>
        </w:tc>
      </w:tr>
      <w:tr w:rsidR="007524A0" w:rsidRPr="00196C02" w:rsidTr="00196C02">
        <w:trPr>
          <w:trHeight w:val="135"/>
          <w:jc w:val="center"/>
        </w:trPr>
        <w:tc>
          <w:tcPr>
            <w:tcW w:w="1503" w:type="dxa"/>
            <w:vAlign w:val="center"/>
          </w:tcPr>
          <w:p w:rsidR="007524A0" w:rsidRPr="009E0124" w:rsidRDefault="009E0124" w:rsidP="00196C02">
            <w:pPr>
              <w:spacing w:line="20" w:lineRule="atLeast"/>
              <w:jc w:val="center"/>
              <w:rPr>
                <w:rFonts w:ascii="Arial" w:hAnsi="Arial" w:cs="Arial"/>
                <w:sz w:val="18"/>
                <w:szCs w:val="18"/>
                <w:lang w:val="es-ES"/>
              </w:rPr>
            </w:pPr>
            <w:r w:rsidRPr="009E0124">
              <w:rPr>
                <w:rFonts w:ascii="Arial" w:hAnsi="Arial" w:cs="Arial"/>
                <w:sz w:val="18"/>
                <w:szCs w:val="18"/>
                <w:lang w:val="es-ES"/>
              </w:rPr>
              <w:t>Interventorías</w:t>
            </w:r>
          </w:p>
        </w:tc>
        <w:tc>
          <w:tcPr>
            <w:tcW w:w="1754" w:type="dxa"/>
            <w:vAlign w:val="center"/>
          </w:tcPr>
          <w:p w:rsidR="007524A0" w:rsidRPr="004F7BEB" w:rsidRDefault="007524A0" w:rsidP="00196C02">
            <w:pPr>
              <w:spacing w:line="20" w:lineRule="atLeast"/>
              <w:jc w:val="center"/>
              <w:rPr>
                <w:rFonts w:ascii="Arial" w:hAnsi="Arial" w:cs="Arial"/>
                <w:sz w:val="18"/>
                <w:szCs w:val="18"/>
                <w:highlight w:val="yellow"/>
                <w:lang w:val="es-ES"/>
              </w:rPr>
            </w:pPr>
          </w:p>
        </w:tc>
        <w:tc>
          <w:tcPr>
            <w:tcW w:w="1503" w:type="dxa"/>
            <w:vAlign w:val="center"/>
          </w:tcPr>
          <w:p w:rsidR="007524A0" w:rsidRPr="009E0124" w:rsidRDefault="009E0124" w:rsidP="00196C02">
            <w:pPr>
              <w:spacing w:line="20" w:lineRule="atLeast"/>
              <w:jc w:val="center"/>
              <w:rPr>
                <w:rFonts w:ascii="Arial" w:hAnsi="Arial" w:cs="Arial"/>
                <w:sz w:val="18"/>
                <w:szCs w:val="18"/>
                <w:lang w:val="es-ES"/>
              </w:rPr>
            </w:pPr>
            <w:r w:rsidRPr="009E0124">
              <w:rPr>
                <w:rFonts w:ascii="Arial" w:hAnsi="Arial" w:cs="Arial"/>
                <w:sz w:val="18"/>
                <w:szCs w:val="18"/>
                <w:lang w:val="es-ES"/>
              </w:rPr>
              <w:t>450,000.00</w:t>
            </w:r>
          </w:p>
        </w:tc>
        <w:tc>
          <w:tcPr>
            <w:tcW w:w="1522" w:type="dxa"/>
            <w:vAlign w:val="center"/>
          </w:tcPr>
          <w:p w:rsidR="007524A0" w:rsidRPr="009E0124" w:rsidRDefault="009E0124" w:rsidP="00196C02">
            <w:pPr>
              <w:spacing w:line="20" w:lineRule="atLeast"/>
              <w:jc w:val="center"/>
              <w:rPr>
                <w:rFonts w:ascii="Arial" w:hAnsi="Arial" w:cs="Arial"/>
                <w:sz w:val="18"/>
                <w:szCs w:val="18"/>
                <w:lang w:val="es-ES"/>
              </w:rPr>
            </w:pPr>
            <w:r w:rsidRPr="009E0124">
              <w:rPr>
                <w:rFonts w:ascii="Arial" w:hAnsi="Arial" w:cs="Arial"/>
                <w:sz w:val="18"/>
                <w:szCs w:val="18"/>
                <w:lang w:val="es-ES"/>
              </w:rPr>
              <w:t>450,000.00</w:t>
            </w:r>
          </w:p>
        </w:tc>
        <w:tc>
          <w:tcPr>
            <w:tcW w:w="1589" w:type="dxa"/>
            <w:vAlign w:val="center"/>
          </w:tcPr>
          <w:p w:rsidR="007524A0" w:rsidRPr="009E0124" w:rsidRDefault="009E0124" w:rsidP="00196C02">
            <w:pPr>
              <w:spacing w:line="20" w:lineRule="atLeast"/>
              <w:jc w:val="center"/>
              <w:rPr>
                <w:rFonts w:ascii="Arial" w:hAnsi="Arial" w:cs="Arial"/>
                <w:sz w:val="18"/>
                <w:szCs w:val="18"/>
                <w:lang w:val="es-ES"/>
              </w:rPr>
            </w:pPr>
            <w:r w:rsidRPr="009E0124">
              <w:rPr>
                <w:rFonts w:ascii="Arial" w:hAnsi="Arial" w:cs="Arial"/>
                <w:sz w:val="18"/>
                <w:szCs w:val="18"/>
                <w:lang w:val="es-ES"/>
              </w:rPr>
              <w:t>76,500.00</w:t>
            </w:r>
            <w:r w:rsidR="00580308">
              <w:rPr>
                <w:rFonts w:ascii="Arial" w:hAnsi="Arial" w:cs="Arial"/>
                <w:sz w:val="18"/>
                <w:szCs w:val="18"/>
                <w:lang w:val="es-ES"/>
              </w:rPr>
              <w:t xml:space="preserve">    </w:t>
            </w:r>
          </w:p>
        </w:tc>
        <w:tc>
          <w:tcPr>
            <w:tcW w:w="1573" w:type="dxa"/>
            <w:vAlign w:val="center"/>
          </w:tcPr>
          <w:p w:rsidR="007524A0" w:rsidRPr="004F7BEB" w:rsidRDefault="00580308" w:rsidP="00196C02">
            <w:pPr>
              <w:spacing w:line="20" w:lineRule="atLeast"/>
              <w:jc w:val="center"/>
              <w:rPr>
                <w:rFonts w:ascii="Arial" w:hAnsi="Arial" w:cs="Arial"/>
                <w:sz w:val="18"/>
                <w:szCs w:val="18"/>
                <w:highlight w:val="yellow"/>
                <w:lang w:val="es-ES"/>
              </w:rPr>
            </w:pPr>
            <w:r w:rsidRPr="00580308">
              <w:rPr>
                <w:rFonts w:ascii="Arial" w:hAnsi="Arial" w:cs="Arial"/>
                <w:sz w:val="18"/>
                <w:szCs w:val="18"/>
                <w:lang w:val="es-ES"/>
              </w:rPr>
              <w:t>976,500.00</w:t>
            </w:r>
          </w:p>
        </w:tc>
      </w:tr>
      <w:tr w:rsidR="009E0124" w:rsidRPr="00196C02" w:rsidTr="00196C02">
        <w:trPr>
          <w:trHeight w:val="135"/>
          <w:jc w:val="center"/>
        </w:trPr>
        <w:tc>
          <w:tcPr>
            <w:tcW w:w="1503" w:type="dxa"/>
            <w:vAlign w:val="center"/>
          </w:tcPr>
          <w:p w:rsidR="009E0124" w:rsidRPr="009E0124" w:rsidRDefault="009E0124" w:rsidP="00196C02">
            <w:pPr>
              <w:spacing w:line="20" w:lineRule="atLeast"/>
              <w:jc w:val="center"/>
              <w:rPr>
                <w:rFonts w:ascii="Arial" w:hAnsi="Arial" w:cs="Arial"/>
                <w:sz w:val="18"/>
                <w:szCs w:val="18"/>
                <w:lang w:val="es-ES"/>
              </w:rPr>
            </w:pPr>
            <w:r w:rsidRPr="009E0124">
              <w:rPr>
                <w:rFonts w:ascii="Arial" w:hAnsi="Arial" w:cs="Arial"/>
                <w:sz w:val="18"/>
                <w:szCs w:val="18"/>
                <w:lang w:val="es-ES"/>
              </w:rPr>
              <w:t>Pre-inversión</w:t>
            </w:r>
          </w:p>
        </w:tc>
        <w:tc>
          <w:tcPr>
            <w:tcW w:w="1754" w:type="dxa"/>
            <w:vAlign w:val="center"/>
          </w:tcPr>
          <w:p w:rsidR="009E0124" w:rsidRPr="009E0124" w:rsidRDefault="009E0124" w:rsidP="00196C02">
            <w:pPr>
              <w:spacing w:line="20" w:lineRule="atLeast"/>
              <w:jc w:val="center"/>
              <w:rPr>
                <w:rFonts w:ascii="Arial" w:hAnsi="Arial" w:cs="Arial"/>
                <w:sz w:val="18"/>
                <w:szCs w:val="18"/>
                <w:lang w:val="es-ES"/>
              </w:rPr>
            </w:pPr>
            <w:r w:rsidRPr="009E0124">
              <w:rPr>
                <w:rFonts w:ascii="Arial" w:hAnsi="Arial" w:cs="Arial"/>
                <w:sz w:val="18"/>
                <w:szCs w:val="18"/>
                <w:lang w:val="es-ES"/>
              </w:rPr>
              <w:t>150,000.00</w:t>
            </w:r>
          </w:p>
        </w:tc>
        <w:tc>
          <w:tcPr>
            <w:tcW w:w="1503" w:type="dxa"/>
            <w:vAlign w:val="center"/>
          </w:tcPr>
          <w:p w:rsidR="009E0124" w:rsidRPr="009E0124" w:rsidRDefault="009E0124" w:rsidP="00196C02">
            <w:pPr>
              <w:spacing w:line="20" w:lineRule="atLeast"/>
              <w:jc w:val="center"/>
              <w:rPr>
                <w:rFonts w:ascii="Arial" w:hAnsi="Arial" w:cs="Arial"/>
                <w:sz w:val="18"/>
                <w:szCs w:val="18"/>
                <w:lang w:val="es-ES"/>
              </w:rPr>
            </w:pPr>
            <w:r w:rsidRPr="009E0124">
              <w:rPr>
                <w:rFonts w:ascii="Arial" w:hAnsi="Arial" w:cs="Arial"/>
                <w:sz w:val="18"/>
                <w:szCs w:val="18"/>
                <w:lang w:val="es-ES"/>
              </w:rPr>
              <w:t>240,000.00</w:t>
            </w:r>
          </w:p>
        </w:tc>
        <w:tc>
          <w:tcPr>
            <w:tcW w:w="1522" w:type="dxa"/>
            <w:vAlign w:val="center"/>
          </w:tcPr>
          <w:p w:rsidR="009E0124" w:rsidRPr="004F7BEB" w:rsidRDefault="009E0124" w:rsidP="00196C02">
            <w:pPr>
              <w:spacing w:line="20" w:lineRule="atLeast"/>
              <w:jc w:val="center"/>
              <w:rPr>
                <w:rFonts w:ascii="Arial" w:hAnsi="Arial" w:cs="Arial"/>
                <w:sz w:val="18"/>
                <w:szCs w:val="18"/>
                <w:highlight w:val="yellow"/>
                <w:lang w:val="es-ES"/>
              </w:rPr>
            </w:pPr>
          </w:p>
        </w:tc>
        <w:tc>
          <w:tcPr>
            <w:tcW w:w="1589" w:type="dxa"/>
            <w:vAlign w:val="center"/>
          </w:tcPr>
          <w:p w:rsidR="009E0124" w:rsidRPr="004F7BEB" w:rsidRDefault="009E0124" w:rsidP="00196C02">
            <w:pPr>
              <w:spacing w:line="20" w:lineRule="atLeast"/>
              <w:jc w:val="center"/>
              <w:rPr>
                <w:rFonts w:ascii="Arial" w:hAnsi="Arial" w:cs="Arial"/>
                <w:sz w:val="18"/>
                <w:szCs w:val="18"/>
                <w:highlight w:val="yellow"/>
                <w:lang w:val="es-ES"/>
              </w:rPr>
            </w:pPr>
          </w:p>
        </w:tc>
        <w:tc>
          <w:tcPr>
            <w:tcW w:w="1573" w:type="dxa"/>
            <w:vAlign w:val="center"/>
          </w:tcPr>
          <w:p w:rsidR="009E0124" w:rsidRPr="004F7BEB" w:rsidRDefault="009E0124" w:rsidP="00196C02">
            <w:pPr>
              <w:spacing w:line="20" w:lineRule="atLeast"/>
              <w:jc w:val="center"/>
              <w:rPr>
                <w:rFonts w:ascii="Arial" w:hAnsi="Arial" w:cs="Arial"/>
                <w:sz w:val="18"/>
                <w:szCs w:val="18"/>
                <w:highlight w:val="yellow"/>
                <w:lang w:val="es-ES"/>
              </w:rPr>
            </w:pPr>
            <w:r w:rsidRPr="009E0124">
              <w:rPr>
                <w:rFonts w:ascii="Arial" w:hAnsi="Arial" w:cs="Arial"/>
                <w:sz w:val="18"/>
                <w:szCs w:val="18"/>
                <w:lang w:val="es-ES"/>
              </w:rPr>
              <w:t>390,000.00</w:t>
            </w:r>
          </w:p>
        </w:tc>
      </w:tr>
    </w:tbl>
    <w:p w:rsidR="00E809C3" w:rsidRPr="00196C02" w:rsidRDefault="00E809C3" w:rsidP="00196C02">
      <w:pPr>
        <w:spacing w:after="0" w:line="20" w:lineRule="atLeast"/>
        <w:ind w:left="360"/>
        <w:jc w:val="both"/>
        <w:rPr>
          <w:rFonts w:ascii="Arial" w:hAnsi="Arial" w:cs="Arial"/>
          <w:lang w:val="es-ES"/>
        </w:rPr>
      </w:pPr>
    </w:p>
    <w:p w:rsidR="00E809C3" w:rsidRDefault="00196C02" w:rsidP="00196C02">
      <w:pPr>
        <w:numPr>
          <w:ilvl w:val="0"/>
          <w:numId w:val="13"/>
        </w:numPr>
        <w:spacing w:after="0" w:line="20" w:lineRule="atLeast"/>
        <w:jc w:val="both"/>
        <w:rPr>
          <w:rFonts w:ascii="Arial" w:hAnsi="Arial" w:cs="Arial"/>
          <w:lang w:val="es-ES"/>
        </w:rPr>
      </w:pPr>
      <w:r>
        <w:rPr>
          <w:rFonts w:ascii="Arial" w:hAnsi="Arial" w:cs="Arial"/>
          <w:b/>
          <w:lang w:val="es-ES"/>
        </w:rPr>
        <w:t>Adquisiciones / Contrataciones</w:t>
      </w:r>
      <w:r w:rsidR="00E809C3" w:rsidRPr="00196C02">
        <w:rPr>
          <w:rFonts w:ascii="Arial" w:hAnsi="Arial" w:cs="Arial"/>
          <w:b/>
          <w:lang w:val="es-ES"/>
        </w:rPr>
        <w:t>:</w:t>
      </w:r>
      <w:r w:rsidR="00E809C3" w:rsidRPr="00196C02">
        <w:rPr>
          <w:rFonts w:ascii="Arial" w:hAnsi="Arial" w:cs="Arial"/>
          <w:lang w:val="es-ES"/>
        </w:rPr>
        <w:t xml:space="preserve"> En la siguiente Tabla se indican las contrataciones previstas para el proyecto. </w:t>
      </w:r>
    </w:p>
    <w:p w:rsidR="00196C02" w:rsidRPr="00196C02" w:rsidRDefault="00196C02" w:rsidP="00196C02">
      <w:pPr>
        <w:spacing w:after="0" w:line="20" w:lineRule="atLeast"/>
        <w:ind w:left="360"/>
        <w:jc w:val="both"/>
        <w:rPr>
          <w:rFonts w:ascii="Arial" w:hAnsi="Arial" w:cs="Arial"/>
          <w:lang w:val="es-ES"/>
        </w:rPr>
      </w:pPr>
    </w:p>
    <w:tbl>
      <w:tblPr>
        <w:tblStyle w:val="TableGrid11"/>
        <w:tblW w:w="9360" w:type="dxa"/>
        <w:tblLook w:val="04A0" w:firstRow="1" w:lastRow="0" w:firstColumn="1" w:lastColumn="0" w:noHBand="0" w:noVBand="1"/>
      </w:tblPr>
      <w:tblGrid>
        <w:gridCol w:w="1028"/>
        <w:gridCol w:w="2383"/>
        <w:gridCol w:w="1377"/>
        <w:gridCol w:w="850"/>
        <w:gridCol w:w="1346"/>
        <w:gridCol w:w="2376"/>
      </w:tblGrid>
      <w:tr w:rsidR="00E809C3" w:rsidRPr="00196C02" w:rsidTr="00196C02">
        <w:trPr>
          <w:trHeight w:val="528"/>
        </w:trPr>
        <w:tc>
          <w:tcPr>
            <w:tcW w:w="918" w:type="dxa"/>
            <w:shd w:val="clear" w:color="auto" w:fill="C2D69B" w:themeFill="accent3" w:themeFillTint="99"/>
            <w:vAlign w:val="center"/>
          </w:tcPr>
          <w:p w:rsidR="00E809C3" w:rsidRPr="00196C02" w:rsidRDefault="00D82AB0" w:rsidP="00196C02">
            <w:pPr>
              <w:spacing w:line="20" w:lineRule="atLeast"/>
              <w:jc w:val="center"/>
              <w:rPr>
                <w:rFonts w:ascii="Arial" w:eastAsia="Times New Roman" w:hAnsi="Arial" w:cs="Arial"/>
                <w:b/>
                <w:color w:val="000000"/>
                <w:kern w:val="24"/>
                <w:sz w:val="18"/>
                <w:szCs w:val="18"/>
                <w:lang w:val="es-MX" w:eastAsia="es-CO"/>
              </w:rPr>
            </w:pPr>
            <w:r>
              <w:rPr>
                <w:rFonts w:ascii="Arial" w:eastAsia="Times New Roman" w:hAnsi="Arial" w:cs="Arial"/>
                <w:b/>
                <w:color w:val="000000"/>
                <w:kern w:val="24"/>
                <w:sz w:val="18"/>
                <w:szCs w:val="18"/>
                <w:lang w:val="es-MX" w:eastAsia="es-CO"/>
              </w:rPr>
              <w:t>Actividad</w:t>
            </w:r>
          </w:p>
        </w:tc>
        <w:tc>
          <w:tcPr>
            <w:tcW w:w="2427" w:type="dxa"/>
            <w:shd w:val="clear" w:color="auto" w:fill="C2D69B" w:themeFill="accent3" w:themeFillTint="99"/>
            <w:vAlign w:val="center"/>
          </w:tcPr>
          <w:p w:rsidR="00E809C3" w:rsidRPr="00196C02" w:rsidRDefault="009B0F0C" w:rsidP="00196C02">
            <w:pPr>
              <w:spacing w:line="20" w:lineRule="atLeast"/>
              <w:jc w:val="center"/>
              <w:rPr>
                <w:rFonts w:ascii="Arial" w:eastAsia="Times New Roman" w:hAnsi="Arial" w:cs="Arial"/>
                <w:b/>
                <w:color w:val="000000"/>
                <w:kern w:val="24"/>
                <w:sz w:val="18"/>
                <w:szCs w:val="18"/>
                <w:lang w:val="es-MX" w:eastAsia="es-CO"/>
              </w:rPr>
            </w:pPr>
            <w:r>
              <w:rPr>
                <w:rFonts w:ascii="Arial" w:eastAsia="Times New Roman" w:hAnsi="Arial" w:cs="Arial"/>
                <w:b/>
                <w:color w:val="000000"/>
                <w:kern w:val="24"/>
                <w:sz w:val="18"/>
                <w:szCs w:val="18"/>
                <w:lang w:val="es-MX" w:eastAsia="es-CO"/>
              </w:rPr>
              <w:t>DESCRIPCIÓ</w:t>
            </w:r>
            <w:r w:rsidR="006F4A48" w:rsidRPr="00196C02">
              <w:rPr>
                <w:rFonts w:ascii="Arial" w:eastAsia="Times New Roman" w:hAnsi="Arial" w:cs="Arial"/>
                <w:b/>
                <w:color w:val="000000"/>
                <w:kern w:val="24"/>
                <w:sz w:val="18"/>
                <w:szCs w:val="18"/>
                <w:lang w:val="es-MX" w:eastAsia="es-CO"/>
              </w:rPr>
              <w:t>N</w:t>
            </w:r>
          </w:p>
          <w:p w:rsidR="006F4A48" w:rsidRPr="00196C02" w:rsidRDefault="006F4A48" w:rsidP="00196C02">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E809C3" w:rsidRPr="00196C02" w:rsidRDefault="00E809C3" w:rsidP="00196C02">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TIPO</w:t>
            </w:r>
          </w:p>
        </w:tc>
        <w:tc>
          <w:tcPr>
            <w:tcW w:w="854" w:type="dxa"/>
            <w:shd w:val="clear" w:color="auto" w:fill="C2D69B" w:themeFill="accent3" w:themeFillTint="99"/>
            <w:vAlign w:val="center"/>
          </w:tcPr>
          <w:p w:rsidR="00E809C3" w:rsidRPr="00196C02" w:rsidRDefault="00E809C3" w:rsidP="00196C02">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INICIO</w:t>
            </w:r>
          </w:p>
        </w:tc>
        <w:tc>
          <w:tcPr>
            <w:tcW w:w="1350" w:type="dxa"/>
            <w:shd w:val="clear" w:color="auto" w:fill="C2D69B" w:themeFill="accent3" w:themeFillTint="99"/>
            <w:vAlign w:val="center"/>
          </w:tcPr>
          <w:p w:rsidR="00E809C3" w:rsidRPr="00196C02" w:rsidRDefault="00E809C3" w:rsidP="00196C02">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TIEMPO DE EJECUCIÓN</w:t>
            </w:r>
          </w:p>
        </w:tc>
        <w:tc>
          <w:tcPr>
            <w:tcW w:w="2434" w:type="dxa"/>
            <w:shd w:val="clear" w:color="auto" w:fill="C2D69B" w:themeFill="accent3" w:themeFillTint="99"/>
            <w:vAlign w:val="center"/>
          </w:tcPr>
          <w:p w:rsidR="00E809C3" w:rsidRPr="00196C02" w:rsidRDefault="006F4A48" w:rsidP="00196C02">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ESTADO PROCESO</w:t>
            </w:r>
          </w:p>
        </w:tc>
      </w:tr>
      <w:tr w:rsidR="00D82AB0" w:rsidRPr="00F30BD7" w:rsidTr="00196C02">
        <w:trPr>
          <w:trHeight w:val="528"/>
        </w:trPr>
        <w:tc>
          <w:tcPr>
            <w:tcW w:w="918" w:type="dxa"/>
            <w:shd w:val="clear" w:color="auto" w:fill="FFFFFF" w:themeFill="background1"/>
            <w:vAlign w:val="center"/>
          </w:tcPr>
          <w:p w:rsidR="00D82AB0" w:rsidRDefault="00D82AB0" w:rsidP="00D82AB0">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Barrios</w:t>
            </w:r>
          </w:p>
          <w:p w:rsidR="00D82AB0" w:rsidRPr="00D82AB0" w:rsidRDefault="00D82AB0" w:rsidP="00D82AB0">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 xml:space="preserve"> I y II</w:t>
            </w:r>
          </w:p>
        </w:tc>
        <w:tc>
          <w:tcPr>
            <w:tcW w:w="2427"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Pre-inversión</w:t>
            </w:r>
          </w:p>
        </w:tc>
        <w:tc>
          <w:tcPr>
            <w:tcW w:w="1377"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Consultoría</w:t>
            </w:r>
          </w:p>
        </w:tc>
        <w:tc>
          <w:tcPr>
            <w:tcW w:w="854"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2016</w:t>
            </w:r>
          </w:p>
        </w:tc>
        <w:tc>
          <w:tcPr>
            <w:tcW w:w="1350"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 meses</w:t>
            </w:r>
          </w:p>
        </w:tc>
        <w:tc>
          <w:tcPr>
            <w:tcW w:w="2434"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En preparación</w:t>
            </w:r>
          </w:p>
        </w:tc>
      </w:tr>
      <w:tr w:rsidR="00832C6B" w:rsidRPr="00F30BD7" w:rsidTr="00196C02">
        <w:trPr>
          <w:trHeight w:val="528"/>
        </w:trPr>
        <w:tc>
          <w:tcPr>
            <w:tcW w:w="918" w:type="dxa"/>
            <w:shd w:val="clear" w:color="auto" w:fill="FFFFFF" w:themeFill="background1"/>
            <w:vAlign w:val="center"/>
          </w:tcPr>
          <w:p w:rsidR="00832C6B"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Lote-I</w:t>
            </w:r>
          </w:p>
        </w:tc>
        <w:tc>
          <w:tcPr>
            <w:tcW w:w="2427" w:type="dxa"/>
            <w:shd w:val="clear" w:color="auto" w:fill="FFFFFF" w:themeFill="background1"/>
            <w:vAlign w:val="center"/>
          </w:tcPr>
          <w:p w:rsidR="00832C6B"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para pavimentación de vías en Barrios</w:t>
            </w:r>
          </w:p>
        </w:tc>
        <w:tc>
          <w:tcPr>
            <w:tcW w:w="1377" w:type="dxa"/>
            <w:shd w:val="clear" w:color="auto" w:fill="FFFFFF" w:themeFill="background1"/>
            <w:vAlign w:val="center"/>
          </w:tcPr>
          <w:p w:rsidR="00832C6B" w:rsidRPr="00D82AB0" w:rsidRDefault="00E170C2"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Infraestructura</w:t>
            </w:r>
          </w:p>
        </w:tc>
        <w:tc>
          <w:tcPr>
            <w:tcW w:w="854" w:type="dxa"/>
            <w:shd w:val="clear" w:color="auto" w:fill="FFFFFF" w:themeFill="background1"/>
            <w:vAlign w:val="center"/>
          </w:tcPr>
          <w:p w:rsidR="00832C6B"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2016</w:t>
            </w:r>
          </w:p>
        </w:tc>
        <w:tc>
          <w:tcPr>
            <w:tcW w:w="1350" w:type="dxa"/>
            <w:shd w:val="clear" w:color="auto" w:fill="FFFFFF" w:themeFill="background1"/>
            <w:vAlign w:val="center"/>
          </w:tcPr>
          <w:p w:rsidR="00832C6B"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8</w:t>
            </w:r>
            <w:r w:rsidR="00821392">
              <w:rPr>
                <w:rFonts w:ascii="Arial" w:eastAsia="Times New Roman" w:hAnsi="Arial" w:cs="Arial"/>
                <w:color w:val="000000"/>
                <w:kern w:val="24"/>
                <w:sz w:val="18"/>
                <w:szCs w:val="18"/>
                <w:lang w:val="es-MX" w:eastAsia="es-CO"/>
              </w:rPr>
              <w:t xml:space="preserve"> </w:t>
            </w:r>
            <w:r w:rsidRPr="00D82AB0">
              <w:rPr>
                <w:rFonts w:ascii="Arial" w:eastAsia="Times New Roman" w:hAnsi="Arial" w:cs="Arial"/>
                <w:color w:val="000000"/>
                <w:kern w:val="24"/>
                <w:sz w:val="18"/>
                <w:szCs w:val="18"/>
                <w:lang w:val="es-MX" w:eastAsia="es-CO"/>
              </w:rPr>
              <w:t>meses</w:t>
            </w:r>
          </w:p>
        </w:tc>
        <w:tc>
          <w:tcPr>
            <w:tcW w:w="2434" w:type="dxa"/>
            <w:shd w:val="clear" w:color="auto" w:fill="FFFFFF" w:themeFill="background1"/>
            <w:vAlign w:val="center"/>
          </w:tcPr>
          <w:p w:rsidR="00832C6B"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D82AB0" w:rsidRPr="00F30BD7" w:rsidTr="00196C02">
        <w:trPr>
          <w:trHeight w:val="528"/>
        </w:trPr>
        <w:tc>
          <w:tcPr>
            <w:tcW w:w="918" w:type="dxa"/>
            <w:shd w:val="clear" w:color="auto" w:fill="FFFFFF" w:themeFill="background1"/>
            <w:vAlign w:val="center"/>
          </w:tcPr>
          <w:p w:rsidR="00D82AB0" w:rsidRPr="00D82AB0" w:rsidRDefault="00D82AB0" w:rsidP="00196C02">
            <w:pPr>
              <w:spacing w:line="20" w:lineRule="atLeast"/>
              <w:jc w:val="center"/>
              <w:rPr>
                <w:rFonts w:ascii="Arial" w:hAnsi="Arial" w:cs="Arial"/>
                <w:sz w:val="18"/>
                <w:szCs w:val="18"/>
              </w:rPr>
            </w:pPr>
            <w:r w:rsidRPr="00D82AB0">
              <w:rPr>
                <w:rFonts w:ascii="Arial" w:eastAsia="Times New Roman" w:hAnsi="Arial" w:cs="Arial"/>
                <w:color w:val="000000"/>
                <w:kern w:val="24"/>
                <w:sz w:val="18"/>
                <w:szCs w:val="18"/>
                <w:lang w:val="es-MX" w:eastAsia="es-CO"/>
              </w:rPr>
              <w:t>Lote-II</w:t>
            </w:r>
          </w:p>
        </w:tc>
        <w:tc>
          <w:tcPr>
            <w:tcW w:w="2427"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para pavimentación de vías en Barrios</w:t>
            </w:r>
          </w:p>
        </w:tc>
        <w:tc>
          <w:tcPr>
            <w:tcW w:w="1377"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Infraestructura</w:t>
            </w:r>
          </w:p>
        </w:tc>
        <w:tc>
          <w:tcPr>
            <w:tcW w:w="854"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2017</w:t>
            </w:r>
          </w:p>
        </w:tc>
        <w:tc>
          <w:tcPr>
            <w:tcW w:w="1350"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8</w:t>
            </w:r>
            <w:r w:rsidR="00821392">
              <w:rPr>
                <w:rFonts w:ascii="Arial" w:eastAsia="Times New Roman" w:hAnsi="Arial" w:cs="Arial"/>
                <w:color w:val="000000"/>
                <w:kern w:val="24"/>
                <w:sz w:val="18"/>
                <w:szCs w:val="18"/>
                <w:lang w:val="es-MX" w:eastAsia="es-CO"/>
              </w:rPr>
              <w:t xml:space="preserve"> </w:t>
            </w:r>
            <w:r w:rsidRPr="00D82AB0">
              <w:rPr>
                <w:rFonts w:ascii="Arial" w:eastAsia="Times New Roman" w:hAnsi="Arial" w:cs="Arial"/>
                <w:color w:val="000000"/>
                <w:kern w:val="24"/>
                <w:sz w:val="18"/>
                <w:szCs w:val="18"/>
                <w:lang w:val="es-MX" w:eastAsia="es-CO"/>
              </w:rPr>
              <w:t>meses</w:t>
            </w:r>
          </w:p>
        </w:tc>
        <w:tc>
          <w:tcPr>
            <w:tcW w:w="2434" w:type="dxa"/>
            <w:shd w:val="clear" w:color="auto" w:fill="FFFFFF" w:themeFill="background1"/>
            <w:vAlign w:val="center"/>
          </w:tcPr>
          <w:p w:rsidR="00D82AB0" w:rsidRPr="00D82AB0" w:rsidRDefault="00D82AB0" w:rsidP="00196C02">
            <w:pPr>
              <w:spacing w:line="20" w:lineRule="atLeast"/>
              <w:rPr>
                <w:rFonts w:ascii="Arial" w:hAnsi="Arial" w:cs="Arial"/>
                <w:sz w:val="18"/>
                <w:szCs w:val="18"/>
              </w:rPr>
            </w:pPr>
            <w:r w:rsidRPr="00D82AB0">
              <w:rPr>
                <w:rFonts w:ascii="Arial" w:eastAsia="Times New Roman" w:hAnsi="Arial" w:cs="Arial"/>
                <w:color w:val="000000"/>
                <w:kern w:val="24"/>
                <w:sz w:val="18"/>
                <w:szCs w:val="18"/>
                <w:lang w:val="es-MX" w:eastAsia="es-CO"/>
              </w:rPr>
              <w:t>En preparación</w:t>
            </w:r>
          </w:p>
        </w:tc>
      </w:tr>
      <w:tr w:rsidR="00D82AB0" w:rsidRPr="00F30BD7" w:rsidTr="00BD69DB">
        <w:trPr>
          <w:trHeight w:val="528"/>
        </w:trPr>
        <w:tc>
          <w:tcPr>
            <w:tcW w:w="918"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lastRenderedPageBreak/>
              <w:t>Lote-III</w:t>
            </w:r>
          </w:p>
        </w:tc>
        <w:tc>
          <w:tcPr>
            <w:tcW w:w="2427" w:type="dxa"/>
            <w:shd w:val="clear" w:color="auto" w:fill="FFFFFF" w:themeFill="background1"/>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677290">
              <w:rPr>
                <w:rFonts w:ascii="Arial" w:eastAsia="Times New Roman" w:hAnsi="Arial" w:cs="Arial"/>
                <w:color w:val="000000"/>
                <w:kern w:val="24"/>
                <w:sz w:val="18"/>
                <w:szCs w:val="18"/>
                <w:lang w:val="es-MX" w:eastAsia="es-CO"/>
              </w:rPr>
              <w:t>Contrato para pavimentación de vías en Barrios</w:t>
            </w:r>
          </w:p>
        </w:tc>
        <w:tc>
          <w:tcPr>
            <w:tcW w:w="1377"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Infraestructura</w:t>
            </w:r>
          </w:p>
        </w:tc>
        <w:tc>
          <w:tcPr>
            <w:tcW w:w="854"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2018</w:t>
            </w:r>
          </w:p>
        </w:tc>
        <w:tc>
          <w:tcPr>
            <w:tcW w:w="1350"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8 meses</w:t>
            </w:r>
          </w:p>
        </w:tc>
        <w:tc>
          <w:tcPr>
            <w:tcW w:w="2434"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D82AB0" w:rsidRPr="00F30BD7" w:rsidTr="00BD69DB">
        <w:trPr>
          <w:trHeight w:val="528"/>
        </w:trPr>
        <w:tc>
          <w:tcPr>
            <w:tcW w:w="918" w:type="dxa"/>
            <w:shd w:val="clear" w:color="auto" w:fill="FFFFFF" w:themeFill="background1"/>
            <w:vAlign w:val="center"/>
          </w:tcPr>
          <w:p w:rsidR="00D82AB0" w:rsidRPr="00D82AB0" w:rsidRDefault="00D82AB0" w:rsidP="00196C02">
            <w:pPr>
              <w:spacing w:line="20" w:lineRule="atLeast"/>
              <w:jc w:val="center"/>
              <w:rPr>
                <w:rFonts w:ascii="Arial" w:hAnsi="Arial" w:cs="Arial"/>
                <w:sz w:val="18"/>
                <w:szCs w:val="18"/>
              </w:rPr>
            </w:pPr>
            <w:r w:rsidRPr="00D82AB0">
              <w:rPr>
                <w:rFonts w:ascii="Arial" w:hAnsi="Arial" w:cs="Arial"/>
                <w:sz w:val="18"/>
                <w:szCs w:val="18"/>
              </w:rPr>
              <w:t>Lote-IV</w:t>
            </w:r>
          </w:p>
        </w:tc>
        <w:tc>
          <w:tcPr>
            <w:tcW w:w="2427" w:type="dxa"/>
            <w:shd w:val="clear" w:color="auto" w:fill="FFFFFF" w:themeFill="background1"/>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677290">
              <w:rPr>
                <w:rFonts w:ascii="Arial" w:eastAsia="Times New Roman" w:hAnsi="Arial" w:cs="Arial"/>
                <w:color w:val="000000"/>
                <w:kern w:val="24"/>
                <w:sz w:val="18"/>
                <w:szCs w:val="18"/>
                <w:lang w:val="es-MX" w:eastAsia="es-CO"/>
              </w:rPr>
              <w:t>Contrato para pavimentación de vías en Barrios</w:t>
            </w:r>
          </w:p>
        </w:tc>
        <w:tc>
          <w:tcPr>
            <w:tcW w:w="1377"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Infraestructura</w:t>
            </w:r>
          </w:p>
        </w:tc>
        <w:tc>
          <w:tcPr>
            <w:tcW w:w="854"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2018</w:t>
            </w:r>
          </w:p>
        </w:tc>
        <w:tc>
          <w:tcPr>
            <w:tcW w:w="1350" w:type="dxa"/>
            <w:shd w:val="clear" w:color="auto" w:fill="FFFFFF" w:themeFill="background1"/>
            <w:vAlign w:val="center"/>
          </w:tcPr>
          <w:p w:rsidR="00D82AB0" w:rsidRPr="00D82AB0" w:rsidRDefault="00D82AB0" w:rsidP="00D82AB0">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8</w:t>
            </w:r>
            <w:r w:rsidR="00821392">
              <w:rPr>
                <w:rFonts w:ascii="Arial" w:eastAsia="Times New Roman" w:hAnsi="Arial" w:cs="Arial"/>
                <w:color w:val="000000"/>
                <w:kern w:val="24"/>
                <w:sz w:val="18"/>
                <w:szCs w:val="18"/>
                <w:lang w:val="es-MX" w:eastAsia="es-CO"/>
              </w:rPr>
              <w:t xml:space="preserve"> </w:t>
            </w:r>
            <w:r w:rsidRPr="00D82AB0">
              <w:rPr>
                <w:rFonts w:ascii="Arial" w:eastAsia="Times New Roman" w:hAnsi="Arial" w:cs="Arial"/>
                <w:color w:val="000000"/>
                <w:kern w:val="24"/>
                <w:sz w:val="18"/>
                <w:szCs w:val="18"/>
                <w:lang w:val="es-MX" w:eastAsia="es-CO"/>
              </w:rPr>
              <w:t>meses</w:t>
            </w:r>
          </w:p>
        </w:tc>
        <w:tc>
          <w:tcPr>
            <w:tcW w:w="2434" w:type="dxa"/>
            <w:shd w:val="clear" w:color="auto" w:fill="FFFFFF" w:themeFill="background1"/>
            <w:vAlign w:val="center"/>
          </w:tcPr>
          <w:p w:rsidR="00D82AB0" w:rsidRPr="00D82AB0" w:rsidRDefault="00D82AB0" w:rsidP="00196C02">
            <w:pPr>
              <w:spacing w:line="20" w:lineRule="atLeast"/>
              <w:rPr>
                <w:rFonts w:ascii="Arial" w:hAnsi="Arial" w:cs="Arial"/>
                <w:sz w:val="18"/>
                <w:szCs w:val="18"/>
              </w:rPr>
            </w:pPr>
            <w:r w:rsidRPr="00D82AB0">
              <w:rPr>
                <w:rFonts w:ascii="Arial" w:hAnsi="Arial" w:cs="Arial"/>
                <w:sz w:val="18"/>
                <w:szCs w:val="18"/>
              </w:rPr>
              <w:t>En preparación</w:t>
            </w:r>
          </w:p>
        </w:tc>
      </w:tr>
      <w:tr w:rsidR="00D82AB0" w:rsidRPr="00F30BD7" w:rsidTr="00196C02">
        <w:trPr>
          <w:trHeight w:val="528"/>
        </w:trPr>
        <w:tc>
          <w:tcPr>
            <w:tcW w:w="918" w:type="dxa"/>
            <w:shd w:val="clear" w:color="auto" w:fill="FFFFFF" w:themeFill="background1"/>
            <w:vAlign w:val="center"/>
          </w:tcPr>
          <w:p w:rsidR="00D82AB0" w:rsidRPr="00D82AB0" w:rsidRDefault="00D82AB0" w:rsidP="00196C02">
            <w:pPr>
              <w:spacing w:line="20" w:lineRule="atLeast"/>
              <w:jc w:val="center"/>
              <w:rPr>
                <w:rFonts w:ascii="Arial" w:hAnsi="Arial" w:cs="Arial"/>
                <w:sz w:val="18"/>
                <w:szCs w:val="18"/>
              </w:rPr>
            </w:pPr>
            <w:r w:rsidRPr="00D82AB0">
              <w:rPr>
                <w:rFonts w:ascii="Arial" w:hAnsi="Arial" w:cs="Arial"/>
                <w:sz w:val="18"/>
                <w:szCs w:val="18"/>
              </w:rPr>
              <w:t>Barrio-1</w:t>
            </w:r>
          </w:p>
        </w:tc>
        <w:tc>
          <w:tcPr>
            <w:tcW w:w="2427"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D82AB0" w:rsidRPr="00D82AB0" w:rsidRDefault="00D82AB0" w:rsidP="00196C02">
            <w:pPr>
              <w:spacing w:line="20" w:lineRule="atLeast"/>
              <w:rPr>
                <w:rFonts w:ascii="Arial" w:hAnsi="Arial" w:cs="Arial"/>
                <w:sz w:val="18"/>
                <w:szCs w:val="18"/>
              </w:rPr>
            </w:pPr>
            <w:r w:rsidRPr="00D82AB0">
              <w:rPr>
                <w:rFonts w:ascii="Arial" w:hAnsi="Arial" w:cs="Arial"/>
                <w:sz w:val="18"/>
                <w:szCs w:val="18"/>
              </w:rPr>
              <w:t>Supervisión</w:t>
            </w:r>
          </w:p>
        </w:tc>
        <w:tc>
          <w:tcPr>
            <w:tcW w:w="854"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2016</w:t>
            </w:r>
          </w:p>
        </w:tc>
        <w:tc>
          <w:tcPr>
            <w:tcW w:w="1350"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24 meses</w:t>
            </w:r>
          </w:p>
        </w:tc>
        <w:tc>
          <w:tcPr>
            <w:tcW w:w="2434" w:type="dxa"/>
            <w:shd w:val="clear" w:color="auto" w:fill="FFFFFF" w:themeFill="background1"/>
            <w:vAlign w:val="center"/>
          </w:tcPr>
          <w:p w:rsidR="00D82AB0" w:rsidRPr="00D82AB0" w:rsidRDefault="00D82AB0" w:rsidP="00196C02">
            <w:pPr>
              <w:spacing w:line="20" w:lineRule="atLeast"/>
              <w:rPr>
                <w:rFonts w:ascii="Arial" w:hAnsi="Arial" w:cs="Arial"/>
                <w:sz w:val="18"/>
                <w:szCs w:val="18"/>
              </w:rPr>
            </w:pPr>
            <w:r w:rsidRPr="00D82AB0">
              <w:rPr>
                <w:rFonts w:ascii="Arial" w:hAnsi="Arial" w:cs="Arial"/>
                <w:sz w:val="18"/>
                <w:szCs w:val="18"/>
              </w:rPr>
              <w:t>En preparación</w:t>
            </w:r>
          </w:p>
        </w:tc>
      </w:tr>
      <w:tr w:rsidR="00D82AB0" w:rsidRPr="00F30BD7" w:rsidTr="00196C02">
        <w:trPr>
          <w:trHeight w:val="528"/>
        </w:trPr>
        <w:tc>
          <w:tcPr>
            <w:tcW w:w="918" w:type="dxa"/>
            <w:shd w:val="clear" w:color="auto" w:fill="FFFFFF" w:themeFill="background1"/>
            <w:vAlign w:val="center"/>
          </w:tcPr>
          <w:p w:rsidR="00D82AB0" w:rsidRPr="00D82AB0" w:rsidRDefault="00D82AB0" w:rsidP="00196C02">
            <w:pPr>
              <w:spacing w:line="20" w:lineRule="atLeast"/>
              <w:jc w:val="center"/>
              <w:rPr>
                <w:rFonts w:ascii="Arial" w:hAnsi="Arial" w:cs="Arial"/>
                <w:sz w:val="18"/>
                <w:szCs w:val="18"/>
              </w:rPr>
            </w:pPr>
            <w:r w:rsidRPr="00D82AB0">
              <w:rPr>
                <w:rFonts w:ascii="Arial" w:hAnsi="Arial" w:cs="Arial"/>
                <w:sz w:val="18"/>
                <w:szCs w:val="18"/>
              </w:rPr>
              <w:t>Barrio-2</w:t>
            </w:r>
          </w:p>
        </w:tc>
        <w:tc>
          <w:tcPr>
            <w:tcW w:w="2427"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D82AB0" w:rsidRPr="00D82AB0" w:rsidRDefault="00D82AB0" w:rsidP="00196C02">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Supervisión</w:t>
            </w:r>
          </w:p>
        </w:tc>
        <w:tc>
          <w:tcPr>
            <w:tcW w:w="854"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2017</w:t>
            </w:r>
          </w:p>
        </w:tc>
        <w:tc>
          <w:tcPr>
            <w:tcW w:w="1350" w:type="dxa"/>
            <w:shd w:val="clear" w:color="auto" w:fill="FFFFFF" w:themeFill="background1"/>
            <w:vAlign w:val="center"/>
          </w:tcPr>
          <w:p w:rsidR="00D82AB0" w:rsidRPr="00D82AB0" w:rsidRDefault="00D82AB0" w:rsidP="00196C0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24 meses</w:t>
            </w:r>
          </w:p>
        </w:tc>
        <w:tc>
          <w:tcPr>
            <w:tcW w:w="2434" w:type="dxa"/>
            <w:shd w:val="clear" w:color="auto" w:fill="FFFFFF" w:themeFill="background1"/>
            <w:vAlign w:val="center"/>
          </w:tcPr>
          <w:p w:rsidR="00D82AB0" w:rsidRPr="00D82AB0" w:rsidRDefault="00D82AB0" w:rsidP="00196C02">
            <w:pPr>
              <w:spacing w:line="20" w:lineRule="atLeast"/>
              <w:rPr>
                <w:rFonts w:ascii="Arial" w:hAnsi="Arial" w:cs="Arial"/>
                <w:sz w:val="18"/>
                <w:szCs w:val="18"/>
              </w:rPr>
            </w:pPr>
            <w:r w:rsidRPr="00D82AB0">
              <w:rPr>
                <w:rFonts w:ascii="Arial" w:hAnsi="Arial" w:cs="Arial"/>
                <w:sz w:val="18"/>
                <w:szCs w:val="18"/>
              </w:rPr>
              <w:t>En preparación</w:t>
            </w:r>
          </w:p>
        </w:tc>
      </w:tr>
    </w:tbl>
    <w:p w:rsidR="00196C02" w:rsidRPr="00196C02" w:rsidRDefault="00196C02" w:rsidP="00196C02">
      <w:pPr>
        <w:spacing w:after="0" w:line="20" w:lineRule="atLeast"/>
        <w:rPr>
          <w:rFonts w:ascii="Arial" w:eastAsia="Times New Roman" w:hAnsi="Arial" w:cs="Arial"/>
          <w:color w:val="000000"/>
          <w:kern w:val="24"/>
          <w:lang w:val="es-MX" w:eastAsia="es-CO"/>
        </w:rPr>
      </w:pPr>
    </w:p>
    <w:p w:rsidR="00580308" w:rsidRDefault="00E809C3" w:rsidP="00580308">
      <w:pPr>
        <w:numPr>
          <w:ilvl w:val="0"/>
          <w:numId w:val="15"/>
        </w:numPr>
        <w:spacing w:before="120" w:after="120" w:line="240" w:lineRule="auto"/>
        <w:rPr>
          <w:rFonts w:ascii="Arial" w:hAnsi="Arial" w:cs="Arial"/>
          <w:lang w:val="es-ES"/>
        </w:rPr>
      </w:pPr>
      <w:r w:rsidRPr="00196C02">
        <w:rPr>
          <w:rFonts w:ascii="Arial" w:hAnsi="Arial" w:cs="Arial"/>
          <w:b/>
          <w:lang w:val="es-ES"/>
        </w:rPr>
        <w:t xml:space="preserve">Riesgos: </w:t>
      </w:r>
      <w:r w:rsidR="00580308" w:rsidRPr="004C50CF">
        <w:rPr>
          <w:rFonts w:ascii="Arial" w:hAnsi="Arial" w:cs="Arial"/>
          <w:lang w:val="es-ES"/>
        </w:rPr>
        <w:t xml:space="preserve">Los principales riesgos del proyecto se refieren a: </w:t>
      </w:r>
    </w:p>
    <w:p w:rsidR="00E4273E" w:rsidRDefault="00E4273E" w:rsidP="00E4273E">
      <w:pPr>
        <w:pStyle w:val="ListParagraph"/>
        <w:numPr>
          <w:ilvl w:val="0"/>
          <w:numId w:val="24"/>
        </w:numPr>
        <w:spacing w:before="120" w:after="120" w:line="240" w:lineRule="auto"/>
        <w:contextualSpacing w:val="0"/>
        <w:jc w:val="both"/>
        <w:rPr>
          <w:rFonts w:ascii="Arial" w:hAnsi="Arial" w:cs="Arial"/>
          <w:lang w:val="es-ES"/>
        </w:rPr>
      </w:pPr>
      <w:r>
        <w:rPr>
          <w:rFonts w:ascii="Arial" w:hAnsi="Arial" w:cs="Arial"/>
          <w:lang w:val="es-ES"/>
        </w:rPr>
        <w:t>La entrega tardía de los estudios de pre-inversión, riesgo que se considera moderado y que podrá ser mitigado mediante el estrecho monitoreo y supervisión de los respectivos contratos.</w:t>
      </w:r>
    </w:p>
    <w:p w:rsidR="00E4273E" w:rsidRDefault="00E4273E" w:rsidP="00E4273E">
      <w:pPr>
        <w:pStyle w:val="ListParagraph"/>
        <w:numPr>
          <w:ilvl w:val="0"/>
          <w:numId w:val="24"/>
        </w:numPr>
        <w:spacing w:before="120" w:after="120" w:line="240" w:lineRule="auto"/>
        <w:contextualSpacing w:val="0"/>
        <w:jc w:val="both"/>
        <w:rPr>
          <w:rFonts w:ascii="Arial" w:hAnsi="Arial" w:cs="Arial"/>
          <w:lang w:val="es-ES"/>
        </w:rPr>
      </w:pPr>
      <w:r>
        <w:rPr>
          <w:rFonts w:ascii="Arial" w:hAnsi="Arial" w:cs="Arial"/>
          <w:lang w:val="es-ES"/>
        </w:rPr>
        <w:t>Los posibles rezagos en la tramitación de las licencias ambientales respectivas representa</w:t>
      </w:r>
      <w:r w:rsidR="00154E10">
        <w:rPr>
          <w:rFonts w:ascii="Arial" w:hAnsi="Arial" w:cs="Arial"/>
          <w:lang w:val="es-ES"/>
        </w:rPr>
        <w:t>n</w:t>
      </w:r>
      <w:r>
        <w:rPr>
          <w:rFonts w:ascii="Arial" w:hAnsi="Arial" w:cs="Arial"/>
          <w:lang w:val="es-ES"/>
        </w:rPr>
        <w:t xml:space="preserve"> un riesgo moderado, que podrá mitigarse mediante la temprana atenció</w:t>
      </w:r>
      <w:r w:rsidR="00154E10">
        <w:rPr>
          <w:rFonts w:ascii="Arial" w:hAnsi="Arial" w:cs="Arial"/>
          <w:lang w:val="es-ES"/>
        </w:rPr>
        <w:t>n de las normativas ambientales desde la etapa de pre-inversión</w:t>
      </w:r>
      <w:r>
        <w:rPr>
          <w:rFonts w:ascii="Arial" w:hAnsi="Arial" w:cs="Arial"/>
          <w:lang w:val="es-ES"/>
        </w:rPr>
        <w:t xml:space="preserve">. </w:t>
      </w:r>
    </w:p>
    <w:p w:rsidR="00E4273E" w:rsidRPr="00AA6F25" w:rsidRDefault="00E4273E" w:rsidP="00E4273E">
      <w:pPr>
        <w:pStyle w:val="ListParagraph"/>
        <w:numPr>
          <w:ilvl w:val="0"/>
          <w:numId w:val="24"/>
        </w:numPr>
        <w:spacing w:before="120" w:after="120" w:line="240" w:lineRule="auto"/>
        <w:contextualSpacing w:val="0"/>
        <w:jc w:val="both"/>
        <w:rPr>
          <w:rFonts w:ascii="Arial" w:hAnsi="Arial" w:cs="Arial"/>
          <w:lang w:val="es-ES"/>
        </w:rPr>
      </w:pPr>
      <w:r>
        <w:rPr>
          <w:rFonts w:ascii="Arial" w:hAnsi="Arial" w:cs="Arial"/>
          <w:lang w:val="es-ES"/>
        </w:rPr>
        <w:t>Posibles rezagos debido a la implementación de los procesos de consulta con los beneficiarios. Este riesgo se considera moderado y será mitigado aplicando pautas metodológicas definidas</w:t>
      </w:r>
      <w:r w:rsidR="0041434C">
        <w:rPr>
          <w:rFonts w:ascii="Arial" w:hAnsi="Arial" w:cs="Arial"/>
          <w:lang w:val="es-ES"/>
        </w:rPr>
        <w:t xml:space="preserve"> con antelación</w:t>
      </w:r>
      <w:r>
        <w:rPr>
          <w:rFonts w:ascii="Arial" w:hAnsi="Arial" w:cs="Arial"/>
          <w:lang w:val="es-ES"/>
        </w:rPr>
        <w:t xml:space="preserve">, sustentadas en la experiencia previa de la Secretaría de </w:t>
      </w:r>
      <w:r w:rsidR="00154E10">
        <w:rPr>
          <w:rFonts w:ascii="Arial" w:hAnsi="Arial" w:cs="Arial"/>
          <w:lang w:val="es-ES"/>
        </w:rPr>
        <w:t>Planeación</w:t>
      </w:r>
      <w:r>
        <w:rPr>
          <w:rFonts w:ascii="Arial" w:hAnsi="Arial" w:cs="Arial"/>
          <w:lang w:val="es-ES"/>
        </w:rPr>
        <w:t xml:space="preserve"> y</w:t>
      </w:r>
      <w:r w:rsidR="00154E10">
        <w:rPr>
          <w:rFonts w:ascii="Arial" w:hAnsi="Arial" w:cs="Arial"/>
          <w:lang w:val="es-ES"/>
        </w:rPr>
        <w:t xml:space="preserve"> la</w:t>
      </w:r>
      <w:r>
        <w:rPr>
          <w:rFonts w:ascii="Arial" w:hAnsi="Arial" w:cs="Arial"/>
          <w:lang w:val="es-ES"/>
        </w:rPr>
        <w:t xml:space="preserve"> realización de actividades de comunicación social para informar a la población beneficiaria sobre los alcances y progresos de la ejecución del </w:t>
      </w:r>
      <w:r w:rsidR="00154E10">
        <w:rPr>
          <w:rFonts w:ascii="Arial" w:hAnsi="Arial" w:cs="Arial"/>
          <w:lang w:val="es-ES"/>
        </w:rPr>
        <w:t>proyecto</w:t>
      </w:r>
      <w:r>
        <w:rPr>
          <w:rFonts w:ascii="Arial" w:hAnsi="Arial" w:cs="Arial"/>
          <w:lang w:val="es-ES"/>
        </w:rPr>
        <w:t>.</w:t>
      </w:r>
    </w:p>
    <w:p w:rsidR="00E4273E" w:rsidRPr="004C50CF" w:rsidRDefault="00E4273E" w:rsidP="00E4273E">
      <w:pPr>
        <w:spacing w:before="120" w:after="120" w:line="240" w:lineRule="auto"/>
        <w:ind w:left="360"/>
        <w:rPr>
          <w:rFonts w:ascii="Arial" w:hAnsi="Arial" w:cs="Arial"/>
          <w:lang w:val="es-ES"/>
        </w:rPr>
      </w:pPr>
    </w:p>
    <w:p w:rsidR="00525CD0" w:rsidRPr="00196C02" w:rsidRDefault="00525CD0" w:rsidP="00580308">
      <w:pPr>
        <w:spacing w:after="0" w:line="20" w:lineRule="atLeast"/>
        <w:ind w:left="360"/>
        <w:jc w:val="both"/>
        <w:rPr>
          <w:rFonts w:ascii="Arial" w:hAnsi="Arial" w:cs="Arial"/>
          <w:lang w:val="es-MX"/>
        </w:rPr>
      </w:pPr>
    </w:p>
    <w:p w:rsidR="00525CD0" w:rsidRPr="00196C02" w:rsidRDefault="00525CD0" w:rsidP="00196C02">
      <w:pPr>
        <w:spacing w:after="0" w:line="20" w:lineRule="atLeast"/>
        <w:rPr>
          <w:rFonts w:ascii="Arial" w:hAnsi="Arial" w:cs="Arial"/>
          <w:b/>
          <w:lang w:val="es-ES"/>
        </w:rPr>
      </w:pPr>
      <w:r w:rsidRPr="00196C02">
        <w:rPr>
          <w:rFonts w:ascii="Arial" w:hAnsi="Arial" w:cs="Arial"/>
          <w:b/>
          <w:lang w:val="es-ES"/>
        </w:rPr>
        <w:br w:type="page"/>
      </w:r>
    </w:p>
    <w:p w:rsidR="00525CD0" w:rsidRDefault="00525CD0" w:rsidP="00196C02">
      <w:pPr>
        <w:spacing w:after="0" w:line="20" w:lineRule="atLeast"/>
        <w:jc w:val="right"/>
        <w:rPr>
          <w:rFonts w:ascii="Arial" w:hAnsi="Arial" w:cs="Arial"/>
          <w:b/>
          <w:lang w:val="es-MX"/>
        </w:rPr>
      </w:pPr>
      <w:r w:rsidRPr="00196C02">
        <w:rPr>
          <w:rFonts w:ascii="Arial" w:hAnsi="Arial" w:cs="Arial"/>
          <w:b/>
          <w:lang w:val="es-MX"/>
        </w:rPr>
        <w:lastRenderedPageBreak/>
        <w:t xml:space="preserve">ANEXO </w:t>
      </w:r>
      <w:r w:rsidR="00EF2EA4" w:rsidRPr="00196C02">
        <w:rPr>
          <w:rFonts w:ascii="Arial" w:hAnsi="Arial" w:cs="Arial"/>
          <w:b/>
          <w:lang w:val="es-MX"/>
        </w:rPr>
        <w:t>I</w:t>
      </w:r>
      <w:r w:rsidRPr="00196C02">
        <w:rPr>
          <w:rFonts w:ascii="Arial" w:hAnsi="Arial" w:cs="Arial"/>
          <w:b/>
          <w:lang w:val="es-MX"/>
        </w:rPr>
        <w:t>I-b</w:t>
      </w:r>
    </w:p>
    <w:p w:rsidR="00196C02" w:rsidRDefault="00196C02" w:rsidP="00196C02">
      <w:pPr>
        <w:spacing w:after="0" w:line="20" w:lineRule="atLeast"/>
        <w:jc w:val="right"/>
        <w:rPr>
          <w:rFonts w:ascii="Arial" w:hAnsi="Arial" w:cs="Arial"/>
          <w:b/>
          <w:lang w:val="es-MX"/>
        </w:rPr>
      </w:pPr>
    </w:p>
    <w:p w:rsidR="00196C02" w:rsidRDefault="00196C02" w:rsidP="00196C02">
      <w:pPr>
        <w:spacing w:after="0" w:line="20" w:lineRule="atLeast"/>
        <w:jc w:val="right"/>
        <w:rPr>
          <w:rFonts w:ascii="Arial" w:hAnsi="Arial" w:cs="Arial"/>
          <w:b/>
          <w:lang w:val="es-MX"/>
        </w:rPr>
      </w:pPr>
    </w:p>
    <w:p w:rsidR="00525CD0" w:rsidRPr="00196C02" w:rsidRDefault="00525CD0" w:rsidP="00196C02">
      <w:pPr>
        <w:spacing w:after="0" w:line="20" w:lineRule="atLeast"/>
        <w:contextualSpacing/>
        <w:jc w:val="center"/>
        <w:outlineLvl w:val="0"/>
        <w:rPr>
          <w:rFonts w:ascii="Arial" w:eastAsia="Times New Roman" w:hAnsi="Arial" w:cs="Arial"/>
          <w:b/>
          <w:bCs/>
          <w:smallCaps/>
          <w:spacing w:val="5"/>
          <w:lang w:val="es-ES" w:bidi="en-US"/>
        </w:rPr>
      </w:pPr>
      <w:r w:rsidRPr="00196C02">
        <w:rPr>
          <w:rFonts w:ascii="Arial" w:eastAsia="Times New Roman" w:hAnsi="Arial" w:cs="Arial"/>
          <w:b/>
          <w:bCs/>
          <w:smallCaps/>
          <w:spacing w:val="5"/>
          <w:lang w:val="es-ES" w:bidi="en-US"/>
        </w:rPr>
        <w:t xml:space="preserve">COLOMBIA </w:t>
      </w:r>
    </w:p>
    <w:p w:rsidR="006511C3" w:rsidRDefault="006511C3" w:rsidP="00196C02">
      <w:pPr>
        <w:spacing w:after="0" w:line="20" w:lineRule="atLeast"/>
        <w:jc w:val="center"/>
        <w:rPr>
          <w:rFonts w:ascii="Arial" w:hAnsi="Arial" w:cs="Arial"/>
          <w:b/>
          <w:bCs/>
          <w:lang w:val="es-ES_tradnl"/>
        </w:rPr>
      </w:pPr>
      <w:r>
        <w:rPr>
          <w:rFonts w:ascii="Arial" w:hAnsi="Arial" w:cs="Arial"/>
          <w:b/>
          <w:bCs/>
          <w:lang w:val="es-ES_tradnl"/>
        </w:rPr>
        <w:t>Tercer</w:t>
      </w:r>
      <w:r w:rsidR="00525CD0" w:rsidRPr="00196C02">
        <w:rPr>
          <w:rFonts w:ascii="Arial" w:hAnsi="Arial" w:cs="Arial"/>
          <w:b/>
          <w:bCs/>
          <w:lang w:val="es-ES_tradnl"/>
        </w:rPr>
        <w:t xml:space="preserve"> Programa de Fortalecimiento Fiscal y del Gasto en Inversión </w:t>
      </w:r>
      <w:r>
        <w:rPr>
          <w:rFonts w:ascii="Arial" w:hAnsi="Arial" w:cs="Arial"/>
          <w:b/>
          <w:bCs/>
          <w:lang w:val="es-ES_tradnl"/>
        </w:rPr>
        <w:t>Subnacional III</w:t>
      </w:r>
      <w:r w:rsidR="00525CD0" w:rsidRPr="00196C02">
        <w:rPr>
          <w:rFonts w:ascii="Arial" w:hAnsi="Arial" w:cs="Arial"/>
          <w:b/>
          <w:bCs/>
          <w:lang w:val="es-ES_tradnl"/>
        </w:rPr>
        <w:t xml:space="preserve"> </w:t>
      </w:r>
    </w:p>
    <w:p w:rsidR="00525CD0" w:rsidRDefault="00525CD0" w:rsidP="00196C02">
      <w:pPr>
        <w:spacing w:after="0" w:line="20" w:lineRule="atLeast"/>
        <w:jc w:val="center"/>
        <w:rPr>
          <w:rFonts w:ascii="Arial" w:hAnsi="Arial" w:cs="Arial"/>
          <w:b/>
          <w:bCs/>
          <w:lang w:val="es-ES_tradnl"/>
        </w:rPr>
      </w:pPr>
      <w:r w:rsidRPr="00196C02">
        <w:rPr>
          <w:rFonts w:ascii="Arial" w:hAnsi="Arial" w:cs="Arial"/>
          <w:b/>
          <w:bCs/>
          <w:lang w:val="es-ES_tradnl"/>
        </w:rPr>
        <w:t>(CO-L11</w:t>
      </w:r>
      <w:r w:rsidR="006511C3">
        <w:rPr>
          <w:rFonts w:ascii="Arial" w:hAnsi="Arial" w:cs="Arial"/>
          <w:b/>
          <w:bCs/>
          <w:lang w:val="es-ES_tradnl"/>
        </w:rPr>
        <w:t>6</w:t>
      </w:r>
      <w:r w:rsidRPr="00196C02">
        <w:rPr>
          <w:rFonts w:ascii="Arial" w:hAnsi="Arial" w:cs="Arial"/>
          <w:b/>
          <w:bCs/>
          <w:lang w:val="es-ES_tradnl"/>
        </w:rPr>
        <w:t>5)</w:t>
      </w:r>
    </w:p>
    <w:p w:rsidR="00196C02" w:rsidRPr="00196C02" w:rsidRDefault="00196C02" w:rsidP="00196C02">
      <w:pPr>
        <w:spacing w:after="0" w:line="20" w:lineRule="atLeast"/>
        <w:jc w:val="center"/>
        <w:rPr>
          <w:rFonts w:ascii="Arial" w:hAnsi="Arial" w:cs="Arial"/>
          <w:bCs/>
          <w:lang w:val="es-ES_tradnl"/>
        </w:rPr>
      </w:pPr>
    </w:p>
    <w:p w:rsidR="00525CD0" w:rsidRDefault="00525CD0" w:rsidP="00196C02">
      <w:pPr>
        <w:tabs>
          <w:tab w:val="left" w:pos="1710"/>
        </w:tabs>
        <w:spacing w:after="0" w:line="20" w:lineRule="atLeast"/>
        <w:jc w:val="center"/>
        <w:rPr>
          <w:rFonts w:ascii="Arial" w:hAnsi="Arial" w:cs="Arial"/>
          <w:b/>
          <w:i/>
          <w:lang w:val="es-ES"/>
        </w:rPr>
      </w:pPr>
      <w:r w:rsidRPr="00196C02">
        <w:rPr>
          <w:rFonts w:ascii="Arial" w:hAnsi="Arial" w:cs="Arial"/>
          <w:b/>
          <w:i/>
          <w:lang w:val="es-ES"/>
        </w:rPr>
        <w:t>Ficha de Identificación de Proyectos de Inversión</w:t>
      </w:r>
    </w:p>
    <w:p w:rsidR="00196C02" w:rsidRPr="00196C02" w:rsidRDefault="00196C02" w:rsidP="00196C02">
      <w:pPr>
        <w:tabs>
          <w:tab w:val="left" w:pos="1710"/>
        </w:tabs>
        <w:spacing w:after="0" w:line="20" w:lineRule="atLeast"/>
        <w:jc w:val="center"/>
        <w:rPr>
          <w:rFonts w:ascii="Arial" w:hAnsi="Arial" w:cs="Arial"/>
          <w:b/>
          <w:i/>
          <w:lang w:val="es-ES"/>
        </w:rPr>
      </w:pPr>
    </w:p>
    <w:p w:rsidR="00525CD0" w:rsidRDefault="00525CD0" w:rsidP="00F272ED">
      <w:pPr>
        <w:numPr>
          <w:ilvl w:val="0"/>
          <w:numId w:val="32"/>
        </w:numPr>
        <w:spacing w:after="0" w:line="20" w:lineRule="atLeast"/>
        <w:jc w:val="both"/>
        <w:rPr>
          <w:rFonts w:ascii="Arial" w:hAnsi="Arial" w:cs="Arial"/>
          <w:b/>
          <w:lang w:val="es-ES"/>
        </w:rPr>
      </w:pPr>
      <w:r w:rsidRPr="00196C02">
        <w:rPr>
          <w:rFonts w:ascii="Arial" w:hAnsi="Arial" w:cs="Arial"/>
          <w:b/>
          <w:lang w:val="es-ES"/>
        </w:rPr>
        <w:t xml:space="preserve">Información Básica del Proyecto </w:t>
      </w:r>
    </w:p>
    <w:p w:rsidR="00196C02" w:rsidRPr="00196C02" w:rsidRDefault="00196C02" w:rsidP="00196C02">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525CD0" w:rsidRPr="00916D02" w:rsidTr="00525CD0">
        <w:tc>
          <w:tcPr>
            <w:tcW w:w="4140" w:type="dxa"/>
          </w:tcPr>
          <w:p w:rsidR="00525CD0" w:rsidRPr="00196C02" w:rsidRDefault="00525CD0" w:rsidP="00196C02">
            <w:pPr>
              <w:spacing w:line="20" w:lineRule="atLeast"/>
              <w:ind w:left="180"/>
              <w:jc w:val="both"/>
              <w:rPr>
                <w:rFonts w:ascii="Arial" w:hAnsi="Arial" w:cs="Arial"/>
                <w:lang w:val="es-ES"/>
              </w:rPr>
            </w:pPr>
            <w:r w:rsidRPr="00196C02">
              <w:rPr>
                <w:rFonts w:ascii="Arial" w:hAnsi="Arial" w:cs="Arial"/>
                <w:lang w:val="es-ES"/>
              </w:rPr>
              <w:t>Nombre del Proyecto:</w:t>
            </w:r>
          </w:p>
        </w:tc>
        <w:tc>
          <w:tcPr>
            <w:tcW w:w="4428" w:type="dxa"/>
          </w:tcPr>
          <w:p w:rsidR="00525CD0" w:rsidRPr="00196C02" w:rsidRDefault="002D105B" w:rsidP="002D105B">
            <w:pPr>
              <w:spacing w:line="20" w:lineRule="atLeast"/>
              <w:jc w:val="both"/>
              <w:rPr>
                <w:rFonts w:ascii="Arial" w:hAnsi="Arial" w:cs="Arial"/>
                <w:lang w:val="es-ES"/>
              </w:rPr>
            </w:pPr>
            <w:r>
              <w:rPr>
                <w:rFonts w:ascii="Arial" w:hAnsi="Arial" w:cs="Arial"/>
                <w:lang w:val="es-ES"/>
              </w:rPr>
              <w:t>Programa de Eficiencia Energética para Alumbrado Público</w:t>
            </w:r>
          </w:p>
        </w:tc>
      </w:tr>
      <w:tr w:rsidR="00525CD0" w:rsidRPr="00196C02" w:rsidTr="00525CD0">
        <w:tc>
          <w:tcPr>
            <w:tcW w:w="4140" w:type="dxa"/>
          </w:tcPr>
          <w:p w:rsidR="00525CD0" w:rsidRPr="00196C02" w:rsidRDefault="00525CD0" w:rsidP="00196C02">
            <w:pPr>
              <w:spacing w:line="20" w:lineRule="atLeast"/>
              <w:ind w:left="180"/>
              <w:jc w:val="both"/>
              <w:rPr>
                <w:rFonts w:ascii="Arial" w:hAnsi="Arial" w:cs="Arial"/>
                <w:lang w:val="es-ES"/>
              </w:rPr>
            </w:pPr>
            <w:r w:rsidRPr="00196C02">
              <w:rPr>
                <w:rFonts w:ascii="Arial" w:hAnsi="Arial" w:cs="Arial"/>
                <w:lang w:val="es-ES"/>
              </w:rPr>
              <w:t>Ciudad:</w:t>
            </w:r>
          </w:p>
        </w:tc>
        <w:tc>
          <w:tcPr>
            <w:tcW w:w="4428" w:type="dxa"/>
          </w:tcPr>
          <w:p w:rsidR="00525CD0" w:rsidRPr="00196C02" w:rsidRDefault="00AE666B" w:rsidP="00AE666B">
            <w:pPr>
              <w:spacing w:line="20" w:lineRule="atLeast"/>
              <w:rPr>
                <w:rFonts w:ascii="Arial" w:hAnsi="Arial" w:cs="Arial"/>
                <w:lang w:val="es-ES"/>
              </w:rPr>
            </w:pPr>
            <w:r>
              <w:rPr>
                <w:rFonts w:ascii="Arial" w:hAnsi="Arial" w:cs="Arial"/>
                <w:lang w:val="es-ES"/>
              </w:rPr>
              <w:t>Cartagena de Indias</w:t>
            </w:r>
          </w:p>
        </w:tc>
      </w:tr>
      <w:tr w:rsidR="00525CD0" w:rsidRPr="00AD21C5" w:rsidTr="00525CD0">
        <w:tc>
          <w:tcPr>
            <w:tcW w:w="4140" w:type="dxa"/>
          </w:tcPr>
          <w:p w:rsidR="00525CD0" w:rsidRPr="00196C02" w:rsidRDefault="00525CD0" w:rsidP="00196C02">
            <w:pPr>
              <w:spacing w:line="20" w:lineRule="atLeast"/>
              <w:ind w:left="180"/>
              <w:jc w:val="both"/>
              <w:rPr>
                <w:rFonts w:ascii="Arial" w:hAnsi="Arial" w:cs="Arial"/>
                <w:lang w:val="es-ES"/>
              </w:rPr>
            </w:pPr>
            <w:r w:rsidRPr="00196C02">
              <w:rPr>
                <w:rFonts w:ascii="Arial" w:hAnsi="Arial" w:cs="Arial"/>
                <w:lang w:val="es-ES"/>
              </w:rPr>
              <w:t xml:space="preserve">Entidad Responsable (Gobierno Local, Agencia o Empresa) </w:t>
            </w:r>
          </w:p>
        </w:tc>
        <w:tc>
          <w:tcPr>
            <w:tcW w:w="4428" w:type="dxa"/>
          </w:tcPr>
          <w:p w:rsidR="002D105B" w:rsidRPr="00330982" w:rsidRDefault="002D105B" w:rsidP="00AE666B">
            <w:pPr>
              <w:spacing w:line="20" w:lineRule="atLeast"/>
              <w:rPr>
                <w:rFonts w:ascii="Arial" w:hAnsi="Arial" w:cs="Arial"/>
                <w:lang w:val="es-ES"/>
              </w:rPr>
            </w:pPr>
            <w:r>
              <w:rPr>
                <w:rFonts w:ascii="Arial" w:hAnsi="Arial" w:cs="Arial"/>
                <w:lang w:val="es-ES"/>
              </w:rPr>
              <w:t>Secretaría de Planeación de C</w:t>
            </w:r>
            <w:r w:rsidR="00AE666B">
              <w:rPr>
                <w:rFonts w:ascii="Arial" w:hAnsi="Arial" w:cs="Arial"/>
                <w:lang w:val="es-ES"/>
              </w:rPr>
              <w:t>artagena</w:t>
            </w:r>
            <w:r>
              <w:rPr>
                <w:rFonts w:ascii="Arial" w:hAnsi="Arial" w:cs="Arial"/>
                <w:lang w:val="es-ES"/>
              </w:rPr>
              <w:t xml:space="preserve"> </w:t>
            </w:r>
          </w:p>
        </w:tc>
      </w:tr>
      <w:tr w:rsidR="00525CD0" w:rsidRPr="00196C02" w:rsidTr="00525CD0">
        <w:tc>
          <w:tcPr>
            <w:tcW w:w="4140" w:type="dxa"/>
          </w:tcPr>
          <w:p w:rsidR="00525CD0" w:rsidRPr="00196C02" w:rsidDel="00B513CC" w:rsidRDefault="00525CD0" w:rsidP="00196C02">
            <w:pPr>
              <w:spacing w:line="20" w:lineRule="atLeast"/>
              <w:ind w:left="180"/>
              <w:jc w:val="both"/>
              <w:rPr>
                <w:rFonts w:ascii="Arial" w:hAnsi="Arial" w:cs="Arial"/>
                <w:lang w:val="es-ES"/>
              </w:rPr>
            </w:pPr>
            <w:r w:rsidRPr="00196C02">
              <w:rPr>
                <w:rFonts w:ascii="Arial" w:hAnsi="Arial" w:cs="Arial"/>
                <w:lang w:val="es-ES"/>
              </w:rPr>
              <w:t>Agencia Ejecutora:</w:t>
            </w:r>
          </w:p>
        </w:tc>
        <w:tc>
          <w:tcPr>
            <w:tcW w:w="4428" w:type="dxa"/>
          </w:tcPr>
          <w:p w:rsidR="00525CD0" w:rsidRPr="00196C02" w:rsidRDefault="00AE666B" w:rsidP="00196C02">
            <w:pPr>
              <w:spacing w:line="20" w:lineRule="atLeast"/>
              <w:rPr>
                <w:rFonts w:ascii="Arial" w:hAnsi="Arial" w:cs="Arial"/>
              </w:rPr>
            </w:pPr>
            <w:r>
              <w:rPr>
                <w:rFonts w:ascii="Arial" w:hAnsi="Arial" w:cs="Arial"/>
                <w:lang w:val="es-ES"/>
              </w:rPr>
              <w:t>División de Inversión Pública</w:t>
            </w:r>
          </w:p>
        </w:tc>
      </w:tr>
      <w:tr w:rsidR="00525CD0" w:rsidRPr="00196C02" w:rsidTr="00525CD0">
        <w:tc>
          <w:tcPr>
            <w:tcW w:w="4140" w:type="dxa"/>
          </w:tcPr>
          <w:p w:rsidR="00525CD0" w:rsidRPr="00196C02" w:rsidRDefault="00525CD0" w:rsidP="00196C02">
            <w:pPr>
              <w:spacing w:line="20" w:lineRule="atLeast"/>
              <w:ind w:left="180"/>
              <w:jc w:val="both"/>
              <w:rPr>
                <w:rFonts w:ascii="Arial" w:hAnsi="Arial" w:cs="Arial"/>
                <w:lang w:val="es-ES"/>
              </w:rPr>
            </w:pPr>
            <w:r w:rsidRPr="00196C02">
              <w:rPr>
                <w:rFonts w:ascii="Arial" w:hAnsi="Arial" w:cs="Arial"/>
                <w:lang w:val="es-ES"/>
              </w:rPr>
              <w:t>Costo total del proyecto o programa (en miles de USD):</w:t>
            </w:r>
          </w:p>
        </w:tc>
        <w:tc>
          <w:tcPr>
            <w:tcW w:w="4428" w:type="dxa"/>
          </w:tcPr>
          <w:p w:rsidR="00525CD0" w:rsidRPr="002D105B" w:rsidRDefault="006C2F65" w:rsidP="00196C02">
            <w:pPr>
              <w:spacing w:line="20" w:lineRule="atLeast"/>
              <w:ind w:left="360"/>
              <w:jc w:val="right"/>
              <w:rPr>
                <w:rFonts w:ascii="Arial" w:hAnsi="Arial" w:cs="Arial"/>
                <w:lang w:val="es-ES"/>
              </w:rPr>
            </w:pPr>
            <w:r>
              <w:rPr>
                <w:rFonts w:ascii="Arial" w:hAnsi="Arial" w:cs="Arial"/>
                <w:lang w:val="es-ES"/>
              </w:rPr>
              <w:t>9,400,00</w:t>
            </w:r>
          </w:p>
        </w:tc>
      </w:tr>
      <w:tr w:rsidR="00525CD0" w:rsidRPr="00196C02" w:rsidTr="00525CD0">
        <w:tc>
          <w:tcPr>
            <w:tcW w:w="4140" w:type="dxa"/>
          </w:tcPr>
          <w:p w:rsidR="00525CD0" w:rsidRPr="00196C02" w:rsidRDefault="00525CD0" w:rsidP="00196C02">
            <w:pPr>
              <w:spacing w:line="20" w:lineRule="atLeast"/>
              <w:ind w:left="180"/>
              <w:jc w:val="both"/>
              <w:rPr>
                <w:rFonts w:ascii="Arial" w:hAnsi="Arial" w:cs="Arial"/>
                <w:lang w:val="es-ES"/>
              </w:rPr>
            </w:pPr>
            <w:r w:rsidRPr="00196C02">
              <w:rPr>
                <w:rFonts w:ascii="Arial" w:hAnsi="Arial" w:cs="Arial"/>
                <w:lang w:val="es-ES"/>
              </w:rPr>
              <w:t>Necesidad de Financiamiento: (en miles de USD)</w:t>
            </w:r>
          </w:p>
        </w:tc>
        <w:tc>
          <w:tcPr>
            <w:tcW w:w="4428" w:type="dxa"/>
          </w:tcPr>
          <w:p w:rsidR="00525CD0" w:rsidRPr="002D105B" w:rsidRDefault="006C2F65" w:rsidP="00196C02">
            <w:pPr>
              <w:spacing w:line="20" w:lineRule="atLeast"/>
              <w:ind w:left="360"/>
              <w:jc w:val="right"/>
              <w:rPr>
                <w:rFonts w:ascii="Arial" w:hAnsi="Arial" w:cs="Arial"/>
                <w:lang w:val="es-ES"/>
              </w:rPr>
            </w:pPr>
            <w:r>
              <w:rPr>
                <w:rFonts w:ascii="Arial" w:hAnsi="Arial" w:cs="Arial"/>
                <w:lang w:val="es-ES"/>
              </w:rPr>
              <w:t>9,400,00</w:t>
            </w:r>
          </w:p>
        </w:tc>
      </w:tr>
      <w:tr w:rsidR="00525CD0" w:rsidRPr="00643F15" w:rsidTr="00525CD0">
        <w:tc>
          <w:tcPr>
            <w:tcW w:w="4140" w:type="dxa"/>
          </w:tcPr>
          <w:p w:rsidR="00525CD0" w:rsidRPr="00196C02" w:rsidRDefault="00525CD0" w:rsidP="00196C02">
            <w:pPr>
              <w:spacing w:line="20" w:lineRule="atLeast"/>
              <w:ind w:left="180"/>
              <w:jc w:val="both"/>
              <w:rPr>
                <w:rFonts w:ascii="Arial" w:hAnsi="Arial" w:cs="Arial"/>
                <w:lang w:val="es-ES"/>
              </w:rPr>
            </w:pPr>
            <w:r w:rsidRPr="00196C02">
              <w:rPr>
                <w:rFonts w:ascii="Arial" w:hAnsi="Arial" w:cs="Arial"/>
                <w:lang w:val="es-ES"/>
              </w:rPr>
              <w:t>Contrapartida Local: (en miles de USD)</w:t>
            </w:r>
          </w:p>
        </w:tc>
        <w:tc>
          <w:tcPr>
            <w:tcW w:w="4428" w:type="dxa"/>
          </w:tcPr>
          <w:p w:rsidR="00525CD0" w:rsidRPr="002D105B" w:rsidRDefault="00AE666B" w:rsidP="00196C02">
            <w:pPr>
              <w:spacing w:line="20" w:lineRule="atLeast"/>
              <w:ind w:left="360"/>
              <w:jc w:val="right"/>
              <w:rPr>
                <w:rFonts w:ascii="Arial" w:hAnsi="Arial" w:cs="Arial"/>
                <w:lang w:val="es-ES"/>
              </w:rPr>
            </w:pPr>
            <w:r>
              <w:rPr>
                <w:rFonts w:ascii="Arial" w:hAnsi="Arial" w:cs="Arial"/>
                <w:lang w:val="es-ES"/>
              </w:rPr>
              <w:t>N/A</w:t>
            </w:r>
          </w:p>
        </w:tc>
      </w:tr>
      <w:tr w:rsidR="00525CD0" w:rsidRPr="00196C02" w:rsidTr="00525CD0">
        <w:tc>
          <w:tcPr>
            <w:tcW w:w="4140" w:type="dxa"/>
          </w:tcPr>
          <w:p w:rsidR="00525CD0" w:rsidRPr="00196C02" w:rsidRDefault="00525CD0" w:rsidP="00196C02">
            <w:pPr>
              <w:spacing w:line="20" w:lineRule="atLeast"/>
              <w:ind w:left="180"/>
              <w:jc w:val="both"/>
              <w:rPr>
                <w:rFonts w:ascii="Arial" w:hAnsi="Arial" w:cs="Arial"/>
                <w:lang w:val="es-ES"/>
              </w:rPr>
            </w:pPr>
            <w:r w:rsidRPr="00196C02">
              <w:rPr>
                <w:rFonts w:ascii="Arial" w:hAnsi="Arial" w:cs="Arial"/>
                <w:lang w:val="es-ES"/>
              </w:rPr>
              <w:t>Periodo de Desembolso (incluye periodo de ejecución):</w:t>
            </w:r>
          </w:p>
        </w:tc>
        <w:tc>
          <w:tcPr>
            <w:tcW w:w="4428" w:type="dxa"/>
          </w:tcPr>
          <w:p w:rsidR="00525CD0" w:rsidRPr="002D105B" w:rsidRDefault="00525CD0" w:rsidP="00196C02">
            <w:pPr>
              <w:spacing w:line="20" w:lineRule="atLeast"/>
              <w:ind w:left="360"/>
              <w:jc w:val="right"/>
              <w:rPr>
                <w:rFonts w:ascii="Arial" w:hAnsi="Arial" w:cs="Arial"/>
                <w:lang w:val="es-ES"/>
              </w:rPr>
            </w:pPr>
          </w:p>
          <w:p w:rsidR="00525CD0" w:rsidRPr="002D105B" w:rsidRDefault="006C2F65" w:rsidP="00196C02">
            <w:pPr>
              <w:spacing w:line="20" w:lineRule="atLeast"/>
              <w:ind w:left="360"/>
              <w:jc w:val="right"/>
              <w:rPr>
                <w:rFonts w:ascii="Arial" w:hAnsi="Arial" w:cs="Arial"/>
                <w:lang w:val="es-ES"/>
              </w:rPr>
            </w:pPr>
            <w:r>
              <w:rPr>
                <w:rFonts w:ascii="Arial" w:hAnsi="Arial" w:cs="Arial"/>
                <w:lang w:val="es-ES"/>
              </w:rPr>
              <w:t>24</w:t>
            </w:r>
            <w:r w:rsidR="00821392">
              <w:rPr>
                <w:rFonts w:ascii="Arial" w:hAnsi="Arial" w:cs="Arial"/>
                <w:lang w:val="es-ES"/>
              </w:rPr>
              <w:t xml:space="preserve"> </w:t>
            </w:r>
            <w:r w:rsidR="002D105B" w:rsidRPr="002D105B">
              <w:rPr>
                <w:rFonts w:ascii="Arial" w:hAnsi="Arial" w:cs="Arial"/>
                <w:lang w:val="es-ES"/>
              </w:rPr>
              <w:t>meses</w:t>
            </w:r>
          </w:p>
        </w:tc>
      </w:tr>
      <w:tr w:rsidR="00525CD0" w:rsidRPr="00196C02" w:rsidTr="00525CD0">
        <w:tc>
          <w:tcPr>
            <w:tcW w:w="4140" w:type="dxa"/>
          </w:tcPr>
          <w:p w:rsidR="00525CD0" w:rsidRPr="00196C02" w:rsidRDefault="00525CD0" w:rsidP="00196C02">
            <w:pPr>
              <w:spacing w:line="20" w:lineRule="atLeast"/>
              <w:ind w:left="180"/>
              <w:jc w:val="both"/>
              <w:rPr>
                <w:rFonts w:ascii="Arial" w:hAnsi="Arial" w:cs="Arial"/>
                <w:lang w:val="es-ES"/>
              </w:rPr>
            </w:pPr>
            <w:r w:rsidRPr="00196C02">
              <w:rPr>
                <w:rFonts w:ascii="Arial" w:hAnsi="Arial" w:cs="Arial"/>
                <w:lang w:val="es-ES"/>
              </w:rPr>
              <w:t xml:space="preserve">Fecha de Inicio: </w:t>
            </w:r>
          </w:p>
        </w:tc>
        <w:tc>
          <w:tcPr>
            <w:tcW w:w="4428" w:type="dxa"/>
          </w:tcPr>
          <w:p w:rsidR="00525CD0" w:rsidRPr="002D105B" w:rsidRDefault="004638DF" w:rsidP="00196C02">
            <w:pPr>
              <w:spacing w:line="20" w:lineRule="atLeast"/>
              <w:ind w:left="360"/>
              <w:jc w:val="right"/>
              <w:rPr>
                <w:rFonts w:ascii="Arial" w:hAnsi="Arial" w:cs="Arial"/>
                <w:lang w:val="es-ES"/>
              </w:rPr>
            </w:pPr>
            <w:r w:rsidRPr="002D105B">
              <w:rPr>
                <w:rFonts w:ascii="Arial" w:hAnsi="Arial" w:cs="Arial"/>
                <w:lang w:val="es-ES"/>
              </w:rPr>
              <w:t xml:space="preserve">Junio, </w:t>
            </w:r>
            <w:r w:rsidR="00C64BF1" w:rsidRPr="002D105B">
              <w:rPr>
                <w:rFonts w:ascii="Arial" w:hAnsi="Arial" w:cs="Arial"/>
                <w:lang w:val="es-ES"/>
              </w:rPr>
              <w:t>201</w:t>
            </w:r>
            <w:r w:rsidR="002D105B" w:rsidRPr="002D105B">
              <w:rPr>
                <w:rFonts w:ascii="Arial" w:hAnsi="Arial" w:cs="Arial"/>
                <w:lang w:val="es-ES"/>
              </w:rPr>
              <w:t>7</w:t>
            </w:r>
          </w:p>
        </w:tc>
      </w:tr>
    </w:tbl>
    <w:p w:rsidR="00196C02" w:rsidRDefault="00196C02" w:rsidP="00196C02">
      <w:pPr>
        <w:spacing w:after="0" w:line="20" w:lineRule="atLeast"/>
        <w:ind w:left="360"/>
        <w:rPr>
          <w:rFonts w:ascii="Arial" w:hAnsi="Arial" w:cs="Arial"/>
          <w:b/>
          <w:lang w:val="es-ES"/>
        </w:rPr>
      </w:pPr>
    </w:p>
    <w:p w:rsidR="00525CD0" w:rsidRDefault="00525CD0" w:rsidP="00F272ED">
      <w:pPr>
        <w:numPr>
          <w:ilvl w:val="0"/>
          <w:numId w:val="32"/>
        </w:numPr>
        <w:spacing w:after="0" w:line="20" w:lineRule="atLeast"/>
        <w:rPr>
          <w:rFonts w:ascii="Arial" w:hAnsi="Arial" w:cs="Arial"/>
          <w:b/>
          <w:lang w:val="es-ES"/>
        </w:rPr>
      </w:pPr>
      <w:r w:rsidRPr="00196C02">
        <w:rPr>
          <w:rFonts w:ascii="Arial" w:hAnsi="Arial" w:cs="Arial"/>
          <w:b/>
          <w:lang w:val="es-ES"/>
        </w:rPr>
        <w:t xml:space="preserve">Descripción Básica del Proyecto </w:t>
      </w:r>
    </w:p>
    <w:p w:rsidR="00196C02" w:rsidRPr="00196C02" w:rsidRDefault="00196C02" w:rsidP="00196C02">
      <w:pPr>
        <w:spacing w:after="0" w:line="20" w:lineRule="atLeast"/>
        <w:ind w:left="360"/>
        <w:rPr>
          <w:rFonts w:ascii="Arial" w:hAnsi="Arial" w:cs="Arial"/>
          <w:b/>
          <w:lang w:val="es-ES"/>
        </w:rPr>
      </w:pPr>
    </w:p>
    <w:p w:rsidR="00F91DA8" w:rsidRPr="00F91DA8" w:rsidRDefault="00B754F8" w:rsidP="00F272ED">
      <w:pPr>
        <w:numPr>
          <w:ilvl w:val="1"/>
          <w:numId w:val="32"/>
        </w:numPr>
        <w:spacing w:after="0" w:line="20" w:lineRule="atLeast"/>
        <w:ind w:hanging="540"/>
        <w:contextualSpacing/>
        <w:jc w:val="both"/>
        <w:rPr>
          <w:rFonts w:ascii="Arial" w:hAnsi="Arial" w:cs="Arial"/>
          <w:lang w:val="es-ES_tradnl"/>
        </w:rPr>
      </w:pPr>
      <w:r w:rsidRPr="00196C02">
        <w:rPr>
          <w:rFonts w:ascii="Arial" w:hAnsi="Arial" w:cs="Arial"/>
          <w:b/>
          <w:lang w:val="es-ES"/>
        </w:rPr>
        <w:t>Problema</w:t>
      </w:r>
      <w:r>
        <w:rPr>
          <w:rFonts w:ascii="Arial" w:hAnsi="Arial" w:cs="Arial"/>
          <w:b/>
          <w:lang w:val="es-ES"/>
        </w:rPr>
        <w:t>, oportunidad y beneficio</w:t>
      </w:r>
      <w:r w:rsidRPr="00196C02">
        <w:rPr>
          <w:rFonts w:ascii="Arial" w:hAnsi="Arial" w:cs="Arial"/>
          <w:lang w:val="es-ES"/>
        </w:rPr>
        <w:t xml:space="preserve">: </w:t>
      </w:r>
      <w:r>
        <w:rPr>
          <w:rFonts w:ascii="Arial" w:hAnsi="Arial" w:cs="Arial"/>
          <w:lang w:val="es-ES"/>
        </w:rPr>
        <w:t>El cambio de tecnologías en el alumbrado público puede generar ahorros importantes para el gobierno local de Cartagena: las luminarias LED consumen al menos el 50% de la energía que las lámparas tradicionales y tienen una vida útil aproximada de 100,000 horas (seis veces más que las lámparas de</w:t>
      </w:r>
      <w:r w:rsidR="00F91DA8">
        <w:rPr>
          <w:rFonts w:ascii="Arial" w:hAnsi="Arial" w:cs="Arial"/>
          <w:lang w:val="es-ES"/>
        </w:rPr>
        <w:t xml:space="preserve"> vapor de</w:t>
      </w:r>
      <w:r>
        <w:rPr>
          <w:rFonts w:ascii="Arial" w:hAnsi="Arial" w:cs="Arial"/>
          <w:lang w:val="es-ES"/>
        </w:rPr>
        <w:t xml:space="preserve"> sodio</w:t>
      </w:r>
      <w:r w:rsidR="00F91DA8">
        <w:rPr>
          <w:rFonts w:ascii="Arial" w:hAnsi="Arial" w:cs="Arial"/>
          <w:lang w:val="es-ES"/>
        </w:rPr>
        <w:t>/mercurio</w:t>
      </w:r>
      <w:r>
        <w:rPr>
          <w:rFonts w:ascii="Arial" w:hAnsi="Arial" w:cs="Arial"/>
          <w:lang w:val="es-ES"/>
        </w:rPr>
        <w:t xml:space="preserve"> tradicionales</w:t>
      </w:r>
      <w:r w:rsidR="00F91DA8">
        <w:rPr>
          <w:rFonts w:ascii="Arial" w:hAnsi="Arial" w:cs="Arial"/>
          <w:lang w:val="es-ES"/>
        </w:rPr>
        <w:t>).</w:t>
      </w:r>
    </w:p>
    <w:p w:rsidR="00F91DA8" w:rsidRPr="00F91DA8" w:rsidRDefault="00F91DA8" w:rsidP="00F91DA8">
      <w:pPr>
        <w:spacing w:after="0" w:line="20" w:lineRule="atLeast"/>
        <w:ind w:left="360"/>
        <w:contextualSpacing/>
        <w:jc w:val="both"/>
        <w:rPr>
          <w:rFonts w:ascii="Arial" w:hAnsi="Arial" w:cs="Arial"/>
          <w:lang w:val="es-ES_tradnl"/>
        </w:rPr>
      </w:pPr>
    </w:p>
    <w:p w:rsidR="002D105B" w:rsidRPr="002D105B" w:rsidRDefault="002D105B" w:rsidP="00F272ED">
      <w:pPr>
        <w:numPr>
          <w:ilvl w:val="1"/>
          <w:numId w:val="32"/>
        </w:numPr>
        <w:spacing w:after="0" w:line="20" w:lineRule="atLeast"/>
        <w:ind w:hanging="540"/>
        <w:contextualSpacing/>
        <w:jc w:val="both"/>
        <w:rPr>
          <w:rFonts w:ascii="Arial" w:hAnsi="Arial" w:cs="Arial"/>
          <w:lang w:val="es-ES_tradnl"/>
        </w:rPr>
      </w:pPr>
      <w:r>
        <w:rPr>
          <w:rFonts w:ascii="Arial" w:hAnsi="Arial" w:cs="Arial"/>
          <w:lang w:val="es-ES"/>
        </w:rPr>
        <w:t>De acuerdo a un estudio desarrollado por FINDETER y el BID (2013) se estimó el potencial de sustitución de tecnología de vapor de sodio por LED teniendo en cuenta que no todas las luminarias pueden ser cambiadas. Por lo tanto, cerca del 30% de las lámparas podrían ser cambiadas en una etapa inicial de modernización equivalente a 12,600 luminarias lo que generaría un ahorro equivalente a 3,627 MWh/año (equivalentes a USD</w:t>
      </w:r>
      <w:r w:rsidR="006B2291">
        <w:rPr>
          <w:rFonts w:ascii="Arial" w:hAnsi="Arial" w:cs="Arial"/>
          <w:lang w:val="es-ES"/>
        </w:rPr>
        <w:t xml:space="preserve"> 559,377 por año) y un potencial de reducción de emisiones de carbono de 1,016 toneladas de CO</w:t>
      </w:r>
      <w:r w:rsidR="006B2291" w:rsidRPr="006B2291">
        <w:rPr>
          <w:rFonts w:ascii="Arial" w:hAnsi="Arial" w:cs="Arial"/>
          <w:vertAlign w:val="subscript"/>
          <w:lang w:val="es-ES"/>
        </w:rPr>
        <w:t>2</w:t>
      </w:r>
      <w:r w:rsidR="006B2291">
        <w:rPr>
          <w:rFonts w:ascii="Arial" w:hAnsi="Arial" w:cs="Arial"/>
          <w:lang w:val="es-ES"/>
        </w:rPr>
        <w:t xml:space="preserve"> por año.</w:t>
      </w:r>
    </w:p>
    <w:p w:rsidR="000502A3" w:rsidRPr="00196C02" w:rsidRDefault="000502A3" w:rsidP="00196C02">
      <w:pPr>
        <w:pStyle w:val="ListParagraph"/>
        <w:spacing w:after="0" w:line="20" w:lineRule="atLeast"/>
        <w:rPr>
          <w:rFonts w:ascii="Arial" w:hAnsi="Arial" w:cs="Arial"/>
          <w:lang w:val="es-ES_tradnl"/>
        </w:rPr>
      </w:pPr>
    </w:p>
    <w:p w:rsidR="00530306" w:rsidRPr="00196C02" w:rsidRDefault="00525CD0" w:rsidP="00F272ED">
      <w:pPr>
        <w:numPr>
          <w:ilvl w:val="1"/>
          <w:numId w:val="32"/>
        </w:numPr>
        <w:spacing w:after="0" w:line="20" w:lineRule="atLeast"/>
        <w:ind w:hanging="540"/>
        <w:contextualSpacing/>
        <w:jc w:val="both"/>
        <w:rPr>
          <w:rFonts w:ascii="Arial" w:hAnsi="Arial" w:cs="Arial"/>
          <w:lang w:val="es-ES"/>
        </w:rPr>
      </w:pPr>
      <w:r w:rsidRPr="00196C02">
        <w:rPr>
          <w:rFonts w:ascii="Arial" w:hAnsi="Arial" w:cs="Arial"/>
          <w:b/>
          <w:lang w:val="es-ES"/>
        </w:rPr>
        <w:t xml:space="preserve">Objetivo: </w:t>
      </w:r>
      <w:r w:rsidR="00BD69DB" w:rsidRPr="00BD69DB">
        <w:rPr>
          <w:rFonts w:ascii="Arial" w:hAnsi="Arial" w:cs="Arial"/>
          <w:lang w:val="es-ES"/>
        </w:rPr>
        <w:t xml:space="preserve">Los objetivos </w:t>
      </w:r>
      <w:r w:rsidR="00530306" w:rsidRPr="00BD69DB">
        <w:rPr>
          <w:rFonts w:ascii="Arial" w:hAnsi="Arial" w:cs="Arial"/>
          <w:lang w:val="es-ES"/>
        </w:rPr>
        <w:t xml:space="preserve">del proyecto </w:t>
      </w:r>
      <w:r w:rsidR="00BD69DB" w:rsidRPr="00BD69DB">
        <w:rPr>
          <w:rFonts w:ascii="Arial" w:hAnsi="Arial" w:cs="Arial"/>
          <w:lang w:val="es-ES"/>
        </w:rPr>
        <w:t>son lograr una mayor eficiencia energética en el sistema de alumbrado público de la ciudad de Cartagena y generar ahorros financieros en la provisión de</w:t>
      </w:r>
      <w:r w:rsidR="00E53D2A">
        <w:rPr>
          <w:rFonts w:ascii="Arial" w:hAnsi="Arial" w:cs="Arial"/>
          <w:lang w:val="es-ES"/>
        </w:rPr>
        <w:t xml:space="preserve"> los</w:t>
      </w:r>
      <w:r w:rsidR="00BD69DB" w:rsidRPr="00BD69DB">
        <w:rPr>
          <w:rFonts w:ascii="Arial" w:hAnsi="Arial" w:cs="Arial"/>
          <w:lang w:val="es-ES"/>
        </w:rPr>
        <w:t xml:space="preserve"> servicios públicos locales</w:t>
      </w:r>
      <w:r w:rsidR="00C64BF1" w:rsidRPr="00196C02">
        <w:rPr>
          <w:rFonts w:ascii="Arial" w:eastAsia="Arial Unicode MS" w:hAnsi="Arial" w:cs="Arial"/>
          <w:bCs/>
          <w:color w:val="000000"/>
          <w:u w:color="000000"/>
          <w:bdr w:val="nil"/>
          <w:lang w:val="es-ES" w:eastAsia="es-ES"/>
        </w:rPr>
        <w:t xml:space="preserve">. </w:t>
      </w:r>
    </w:p>
    <w:p w:rsidR="003C2893" w:rsidRPr="00196C02" w:rsidRDefault="003C2893" w:rsidP="00196C02">
      <w:pPr>
        <w:spacing w:after="0" w:line="20" w:lineRule="atLeast"/>
        <w:ind w:left="-180"/>
        <w:contextualSpacing/>
        <w:jc w:val="both"/>
        <w:rPr>
          <w:rFonts w:ascii="Arial" w:hAnsi="Arial" w:cs="Arial"/>
          <w:lang w:val="es-ES"/>
        </w:rPr>
      </w:pPr>
    </w:p>
    <w:p w:rsidR="00AA5649" w:rsidRPr="00BD69DB" w:rsidRDefault="00525CD0" w:rsidP="00F272ED">
      <w:pPr>
        <w:numPr>
          <w:ilvl w:val="1"/>
          <w:numId w:val="32"/>
        </w:numPr>
        <w:spacing w:after="0" w:line="20" w:lineRule="atLeast"/>
        <w:ind w:left="426" w:hanging="540"/>
        <w:contextualSpacing/>
        <w:jc w:val="both"/>
        <w:rPr>
          <w:rFonts w:ascii="Arial" w:hAnsi="Arial" w:cs="Arial"/>
          <w:lang w:val="es-ES"/>
        </w:rPr>
      </w:pPr>
      <w:r w:rsidRPr="00BD69DB">
        <w:rPr>
          <w:rFonts w:ascii="Arial" w:hAnsi="Arial" w:cs="Arial"/>
          <w:b/>
          <w:lang w:val="es-ES"/>
        </w:rPr>
        <w:t>Situación actual</w:t>
      </w:r>
      <w:r w:rsidRPr="00BD69DB">
        <w:rPr>
          <w:rFonts w:ascii="Arial" w:hAnsi="Arial" w:cs="Arial"/>
          <w:lang w:val="es-ES"/>
        </w:rPr>
        <w:t xml:space="preserve">: </w:t>
      </w:r>
      <w:r w:rsidR="00BD69DB" w:rsidRPr="00BD69DB">
        <w:rPr>
          <w:rFonts w:ascii="Arial" w:hAnsi="Arial" w:cs="Arial"/>
          <w:lang w:val="es-ES"/>
        </w:rPr>
        <w:t>En la actualidad</w:t>
      </w:r>
      <w:r w:rsidR="00BD69DB">
        <w:rPr>
          <w:rFonts w:ascii="Arial" w:hAnsi="Arial" w:cs="Arial"/>
          <w:lang w:val="es-ES"/>
        </w:rPr>
        <w:t xml:space="preserve"> el proyecto se encuentra en fase de preparación. Existe sobre eficiencia energética en el sector Alumbrado Público en Colombia, con un diagnóstico de la ciudad de Cartagena. El consumo de energía de las lámparas </w:t>
      </w:r>
      <w:r w:rsidR="00BD69DB">
        <w:rPr>
          <w:rFonts w:ascii="Arial" w:hAnsi="Arial" w:cs="Arial"/>
          <w:lang w:val="es-ES"/>
        </w:rPr>
        <w:lastRenderedPageBreak/>
        <w:t>actualmente instaladas en Cartagena se estima en 30,227 MWh/año.</w:t>
      </w:r>
      <w:r w:rsidR="00821392">
        <w:rPr>
          <w:rFonts w:ascii="Arial" w:hAnsi="Arial" w:cs="Arial"/>
          <w:lang w:val="es-ES"/>
        </w:rPr>
        <w:t xml:space="preserve"> </w:t>
      </w:r>
      <w:r w:rsidR="00BD69DB">
        <w:rPr>
          <w:rFonts w:ascii="Arial" w:hAnsi="Arial" w:cs="Arial"/>
          <w:lang w:val="es-ES"/>
        </w:rPr>
        <w:t>Asimismo, las emisiones de CO</w:t>
      </w:r>
      <w:r w:rsidR="00BD69DB" w:rsidRPr="00BD69DB">
        <w:rPr>
          <w:rFonts w:ascii="Arial" w:hAnsi="Arial" w:cs="Arial"/>
          <w:vertAlign w:val="subscript"/>
          <w:lang w:val="es-ES"/>
        </w:rPr>
        <w:t xml:space="preserve">2 </w:t>
      </w:r>
      <w:r w:rsidR="00BD69DB">
        <w:rPr>
          <w:rFonts w:ascii="Arial" w:hAnsi="Arial" w:cs="Arial"/>
          <w:lang w:val="es-ES"/>
        </w:rPr>
        <w:t>se estiman en 3,627 toneladas/año. En lo concerniente a la prestación del servicio de energía eléctrica, solo el 48% de la población tiene una opinión favorable.</w:t>
      </w:r>
    </w:p>
    <w:p w:rsidR="003C2893" w:rsidRPr="00196C02" w:rsidRDefault="003C2893" w:rsidP="00196C02">
      <w:pPr>
        <w:spacing w:after="0" w:line="20" w:lineRule="atLeast"/>
        <w:ind w:left="426"/>
        <w:contextualSpacing/>
        <w:jc w:val="both"/>
        <w:rPr>
          <w:rFonts w:ascii="Arial" w:hAnsi="Arial" w:cs="Arial"/>
          <w:lang w:val="es-ES"/>
        </w:rPr>
      </w:pPr>
    </w:p>
    <w:p w:rsidR="00525CD0" w:rsidRDefault="00525CD0" w:rsidP="00196C02">
      <w:pPr>
        <w:kinsoku w:val="0"/>
        <w:overflowPunct w:val="0"/>
        <w:autoSpaceDE w:val="0"/>
        <w:autoSpaceDN w:val="0"/>
        <w:adjustRightInd w:val="0"/>
        <w:spacing w:after="0" w:line="20" w:lineRule="atLeast"/>
        <w:rPr>
          <w:rFonts w:ascii="Arial" w:hAnsi="Arial" w:cs="Arial"/>
          <w:lang w:val="es-ES_tradnl"/>
        </w:rPr>
      </w:pPr>
    </w:p>
    <w:p w:rsidR="00BD69DB" w:rsidRPr="00196C02" w:rsidRDefault="00BD69DB" w:rsidP="00F272ED">
      <w:pPr>
        <w:numPr>
          <w:ilvl w:val="1"/>
          <w:numId w:val="32"/>
        </w:numPr>
        <w:spacing w:after="0" w:line="20" w:lineRule="atLeast"/>
        <w:ind w:left="426" w:hanging="540"/>
        <w:contextualSpacing/>
        <w:jc w:val="both"/>
        <w:rPr>
          <w:rFonts w:ascii="Arial" w:hAnsi="Arial" w:cs="Arial"/>
          <w:b/>
          <w:lang w:val="es-ES_tradnl"/>
        </w:rPr>
      </w:pPr>
      <w:r w:rsidRPr="00196C02">
        <w:rPr>
          <w:rFonts w:ascii="Arial" w:hAnsi="Arial" w:cs="Arial"/>
          <w:b/>
          <w:lang w:val="es-ES_tradnl"/>
        </w:rPr>
        <w:t>Componentes principales:</w:t>
      </w:r>
    </w:p>
    <w:p w:rsidR="00BD69DB" w:rsidRPr="00196C02" w:rsidRDefault="00BD69DB" w:rsidP="00BD69DB">
      <w:pPr>
        <w:spacing w:after="0" w:line="20" w:lineRule="atLeast"/>
        <w:ind w:left="360"/>
        <w:contextualSpacing/>
        <w:jc w:val="both"/>
        <w:rPr>
          <w:rFonts w:ascii="Arial" w:hAnsi="Arial" w:cs="Arial"/>
          <w:b/>
          <w:lang w:val="es-ES_tradnl"/>
        </w:rPr>
      </w:pPr>
    </w:p>
    <w:p w:rsidR="00BD69DB" w:rsidRPr="00BD69DB" w:rsidRDefault="00BD69DB" w:rsidP="00BD69DB">
      <w:pPr>
        <w:numPr>
          <w:ilvl w:val="0"/>
          <w:numId w:val="25"/>
        </w:numPr>
        <w:spacing w:after="0" w:line="20" w:lineRule="atLeast"/>
        <w:contextualSpacing/>
        <w:jc w:val="both"/>
        <w:rPr>
          <w:rFonts w:ascii="Arial" w:hAnsi="Arial" w:cs="Arial"/>
          <w:lang w:val="es-ES_tradnl"/>
        </w:rPr>
      </w:pPr>
      <w:r w:rsidRPr="00D312F5">
        <w:rPr>
          <w:rFonts w:ascii="Arial" w:hAnsi="Arial" w:cs="Arial"/>
          <w:b/>
          <w:lang w:val="es-MX"/>
        </w:rPr>
        <w:t xml:space="preserve">Componente 1- </w:t>
      </w:r>
      <w:r>
        <w:rPr>
          <w:rFonts w:ascii="Arial" w:hAnsi="Arial" w:cs="Arial"/>
          <w:b/>
          <w:lang w:val="es-MX"/>
        </w:rPr>
        <w:t xml:space="preserve">Pre-inversión. </w:t>
      </w:r>
      <w:r>
        <w:rPr>
          <w:rFonts w:ascii="Arial" w:hAnsi="Arial" w:cs="Arial"/>
          <w:lang w:val="es-MX"/>
        </w:rPr>
        <w:t>Mediante este componente se financiará</w:t>
      </w:r>
      <w:r w:rsidR="00B63615">
        <w:rPr>
          <w:rFonts w:ascii="Arial" w:hAnsi="Arial" w:cs="Arial"/>
          <w:lang w:val="es-MX"/>
        </w:rPr>
        <w:t>n</w:t>
      </w:r>
      <w:r>
        <w:rPr>
          <w:rFonts w:ascii="Arial" w:hAnsi="Arial" w:cs="Arial"/>
          <w:lang w:val="es-MX"/>
        </w:rPr>
        <w:t xml:space="preserve"> los estudios de factibilidad y diseño de la carpeta ejecutiva del proyecto.</w:t>
      </w:r>
    </w:p>
    <w:p w:rsidR="00BD69DB" w:rsidRPr="00BD69DB" w:rsidRDefault="00BD69DB" w:rsidP="00BD69DB">
      <w:pPr>
        <w:numPr>
          <w:ilvl w:val="0"/>
          <w:numId w:val="25"/>
        </w:numPr>
        <w:spacing w:after="0" w:line="20" w:lineRule="atLeast"/>
        <w:contextualSpacing/>
        <w:jc w:val="both"/>
        <w:rPr>
          <w:rFonts w:ascii="Arial" w:hAnsi="Arial" w:cs="Arial"/>
          <w:lang w:val="es-ES_tradnl"/>
        </w:rPr>
      </w:pPr>
      <w:r>
        <w:rPr>
          <w:rFonts w:ascii="Arial" w:hAnsi="Arial" w:cs="Arial"/>
          <w:b/>
          <w:lang w:val="es-MX"/>
        </w:rPr>
        <w:t>Componente 2- Obras civiles</w:t>
      </w:r>
      <w:r w:rsidR="00483282">
        <w:rPr>
          <w:rFonts w:ascii="Arial" w:hAnsi="Arial" w:cs="Arial"/>
          <w:b/>
          <w:lang w:val="es-MX"/>
        </w:rPr>
        <w:t xml:space="preserve">. </w:t>
      </w:r>
      <w:r w:rsidR="00483282">
        <w:rPr>
          <w:rFonts w:ascii="Arial" w:hAnsi="Arial" w:cs="Arial"/>
          <w:lang w:val="es-MX"/>
        </w:rPr>
        <w:t>El componente financiará la compra, sustitución y disposición de 12,600 luminarias de vapor de sodio por LED, correspondientes al 30% del total, en la red de alumbrado público de la ciudad.</w:t>
      </w:r>
    </w:p>
    <w:p w:rsidR="00BD69DB" w:rsidRPr="00483282" w:rsidRDefault="00BD69DB" w:rsidP="00483282">
      <w:pPr>
        <w:numPr>
          <w:ilvl w:val="0"/>
          <w:numId w:val="25"/>
        </w:numPr>
        <w:spacing w:after="0" w:line="20" w:lineRule="atLeast"/>
        <w:contextualSpacing/>
        <w:jc w:val="both"/>
        <w:rPr>
          <w:rFonts w:ascii="Arial" w:hAnsi="Arial" w:cs="Arial"/>
          <w:lang w:val="es-ES_tradnl"/>
        </w:rPr>
      </w:pPr>
      <w:r>
        <w:rPr>
          <w:rFonts w:ascii="Arial" w:hAnsi="Arial" w:cs="Arial"/>
          <w:b/>
          <w:lang w:val="es-MX"/>
        </w:rPr>
        <w:t>Componente 3- Interventoría</w:t>
      </w:r>
      <w:r w:rsidR="00483282">
        <w:rPr>
          <w:rFonts w:ascii="Arial" w:hAnsi="Arial" w:cs="Arial"/>
          <w:b/>
          <w:lang w:val="es-MX"/>
        </w:rPr>
        <w:t xml:space="preserve"> técnica y Ambiental.</w:t>
      </w:r>
      <w:r w:rsidR="00483282">
        <w:rPr>
          <w:rFonts w:ascii="Arial" w:hAnsi="Arial" w:cs="Arial"/>
          <w:lang w:val="es-ES_tradnl"/>
        </w:rPr>
        <w:t xml:space="preserve"> </w:t>
      </w:r>
      <w:r w:rsidRPr="00483282">
        <w:rPr>
          <w:rFonts w:ascii="Arial" w:hAnsi="Arial" w:cs="Arial"/>
          <w:lang w:val="es-ES_tradnl"/>
        </w:rPr>
        <w:t xml:space="preserve">Se financiarán las consultorías de supervisión y monitoreo de las obras civiles, incluyendo el cumplimiento de las disposiciones normativas de la legislación nacional en materia de gestión ambiental y social de los proyectos de </w:t>
      </w:r>
      <w:r w:rsidR="00483282">
        <w:rPr>
          <w:rFonts w:ascii="Arial" w:hAnsi="Arial" w:cs="Arial"/>
          <w:lang w:val="es-ES_tradnl"/>
        </w:rPr>
        <w:t>alumbrado público.</w:t>
      </w:r>
      <w:r w:rsidRPr="00483282">
        <w:rPr>
          <w:rFonts w:ascii="Arial" w:hAnsi="Arial" w:cs="Arial"/>
          <w:lang w:val="es-ES_tradnl"/>
        </w:rPr>
        <w:t xml:space="preserve"> </w:t>
      </w:r>
    </w:p>
    <w:p w:rsidR="00BD69DB" w:rsidRPr="00196C02" w:rsidRDefault="00BD69DB" w:rsidP="00BD69DB">
      <w:pPr>
        <w:spacing w:after="0" w:line="20" w:lineRule="atLeast"/>
        <w:ind w:left="540" w:firstLine="60"/>
        <w:contextualSpacing/>
        <w:jc w:val="both"/>
        <w:rPr>
          <w:rFonts w:ascii="Arial" w:hAnsi="Arial" w:cs="Arial"/>
          <w:b/>
          <w:lang w:val="es-ES_tradnl"/>
        </w:rPr>
      </w:pPr>
    </w:p>
    <w:p w:rsidR="00BD69DB" w:rsidRPr="00196C02" w:rsidRDefault="00BD69DB" w:rsidP="00F272ED">
      <w:pPr>
        <w:numPr>
          <w:ilvl w:val="0"/>
          <w:numId w:val="32"/>
        </w:numPr>
        <w:spacing w:after="0" w:line="20" w:lineRule="atLeast"/>
        <w:rPr>
          <w:rFonts w:ascii="Arial" w:hAnsi="Arial" w:cs="Arial"/>
          <w:b/>
          <w:lang w:val="es-ES"/>
        </w:rPr>
      </w:pPr>
      <w:r w:rsidRPr="00196C02">
        <w:rPr>
          <w:rFonts w:ascii="Arial" w:hAnsi="Arial" w:cs="Arial"/>
          <w:b/>
          <w:lang w:val="es-ES"/>
        </w:rPr>
        <w:t>Matriz de Resultados Indicativa</w:t>
      </w:r>
    </w:p>
    <w:p w:rsidR="00BD69DB" w:rsidRPr="00196C02" w:rsidRDefault="00BD69DB" w:rsidP="00BD69DB">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BD69DB" w:rsidRPr="00196C02" w:rsidTr="00BD69DB">
        <w:trPr>
          <w:jc w:val="center"/>
        </w:trPr>
        <w:tc>
          <w:tcPr>
            <w:tcW w:w="3062" w:type="dxa"/>
            <w:shd w:val="clear" w:color="auto" w:fill="C2D69B" w:themeFill="accent3" w:themeFillTint="99"/>
            <w:vAlign w:val="center"/>
          </w:tcPr>
          <w:p w:rsidR="00BD69DB" w:rsidRPr="00196C02" w:rsidRDefault="00BD69DB" w:rsidP="00E7174C">
            <w:pPr>
              <w:spacing w:line="20" w:lineRule="atLeast"/>
              <w:jc w:val="center"/>
              <w:rPr>
                <w:rFonts w:ascii="Arial" w:hAnsi="Arial" w:cs="Arial"/>
                <w:b/>
                <w:sz w:val="18"/>
                <w:szCs w:val="18"/>
                <w:lang w:val="es-ES"/>
              </w:rPr>
            </w:pPr>
            <w:r w:rsidRPr="00196C02">
              <w:rPr>
                <w:rFonts w:ascii="Arial" w:hAnsi="Arial" w:cs="Arial"/>
                <w:b/>
                <w:sz w:val="18"/>
                <w:szCs w:val="18"/>
                <w:lang w:val="es-ES"/>
              </w:rPr>
              <w:t>Indicadores</w:t>
            </w:r>
            <w:r>
              <w:rPr>
                <w:rFonts w:ascii="Arial" w:hAnsi="Arial" w:cs="Arial"/>
                <w:b/>
                <w:sz w:val="18"/>
                <w:szCs w:val="18"/>
                <w:lang w:val="es-ES"/>
              </w:rPr>
              <w:t xml:space="preserve"> de </w:t>
            </w:r>
            <w:r w:rsidR="00E7174C">
              <w:rPr>
                <w:rFonts w:ascii="Arial" w:hAnsi="Arial" w:cs="Arial"/>
                <w:b/>
                <w:sz w:val="18"/>
                <w:szCs w:val="18"/>
                <w:lang w:val="es-ES"/>
              </w:rPr>
              <w:t>Resultado</w:t>
            </w:r>
          </w:p>
        </w:tc>
        <w:tc>
          <w:tcPr>
            <w:tcW w:w="1980" w:type="dxa"/>
            <w:shd w:val="clear" w:color="auto" w:fill="C2D69B" w:themeFill="accent3" w:themeFillTint="99"/>
            <w:vAlign w:val="center"/>
          </w:tcPr>
          <w:p w:rsidR="00BD69DB" w:rsidRPr="00196C02" w:rsidRDefault="00BD69DB"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BD69DB" w:rsidRPr="00196C02" w:rsidRDefault="00BD69DB" w:rsidP="00D501E6">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sidR="00D501E6">
              <w:rPr>
                <w:rFonts w:ascii="Arial" w:hAnsi="Arial" w:cs="Arial"/>
                <w:b/>
                <w:sz w:val="18"/>
                <w:szCs w:val="18"/>
                <w:lang w:val="es-ES"/>
              </w:rPr>
              <w:t>5</w:t>
            </w:r>
            <w:r w:rsidRPr="00196C02">
              <w:rPr>
                <w:rFonts w:ascii="Arial" w:hAnsi="Arial" w:cs="Arial"/>
                <w:b/>
                <w:sz w:val="18"/>
                <w:szCs w:val="18"/>
                <w:lang w:val="es-ES"/>
              </w:rPr>
              <w:t>)</w:t>
            </w:r>
          </w:p>
        </w:tc>
        <w:tc>
          <w:tcPr>
            <w:tcW w:w="1800" w:type="dxa"/>
            <w:shd w:val="clear" w:color="auto" w:fill="C2D69B" w:themeFill="accent3" w:themeFillTint="99"/>
            <w:vAlign w:val="center"/>
          </w:tcPr>
          <w:p w:rsidR="00BD69DB" w:rsidRPr="00196C02" w:rsidRDefault="00BD69DB"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BD69DB" w:rsidRPr="00196C02" w:rsidRDefault="00BD69DB"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BD69DB" w:rsidRPr="00196C02" w:rsidRDefault="00BD69DB"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BD69DB" w:rsidRPr="00AD21C5" w:rsidTr="00BD69DB">
        <w:trPr>
          <w:trHeight w:val="350"/>
          <w:jc w:val="center"/>
        </w:trPr>
        <w:tc>
          <w:tcPr>
            <w:tcW w:w="3062" w:type="dxa"/>
            <w:vAlign w:val="center"/>
          </w:tcPr>
          <w:p w:rsidR="00BD69DB" w:rsidRPr="00881277" w:rsidRDefault="00E7174C" w:rsidP="00BD69DB">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MWh/año consumidos por la red de alumbrado público</w:t>
            </w:r>
          </w:p>
        </w:tc>
        <w:tc>
          <w:tcPr>
            <w:tcW w:w="1980" w:type="dxa"/>
            <w:vAlign w:val="center"/>
          </w:tcPr>
          <w:p w:rsidR="00BD69DB" w:rsidRPr="00881277" w:rsidRDefault="00E7174C" w:rsidP="00BD69DB">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30,227 MWh/año</w:t>
            </w:r>
          </w:p>
        </w:tc>
        <w:tc>
          <w:tcPr>
            <w:tcW w:w="1800" w:type="dxa"/>
            <w:vAlign w:val="center"/>
          </w:tcPr>
          <w:p w:rsidR="00BD69DB" w:rsidRPr="00881277" w:rsidRDefault="00E7174C" w:rsidP="00BD69DB">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26,600 MWh/año</w:t>
            </w:r>
          </w:p>
        </w:tc>
        <w:tc>
          <w:tcPr>
            <w:tcW w:w="2696" w:type="dxa"/>
            <w:vAlign w:val="center"/>
          </w:tcPr>
          <w:p w:rsidR="00BD69DB" w:rsidRDefault="00E7174C" w:rsidP="00BD69DB">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 xml:space="preserve">Informe de Evaluación del Programa </w:t>
            </w:r>
          </w:p>
          <w:p w:rsidR="00E7174C" w:rsidRPr="00881277" w:rsidRDefault="00E7174C" w:rsidP="00BD69DB">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Fuente: División de Inversión Pública de Cartagena</w:t>
            </w:r>
          </w:p>
        </w:tc>
      </w:tr>
      <w:tr w:rsidR="00E7174C" w:rsidRPr="00AD21C5" w:rsidTr="00BD69DB">
        <w:trPr>
          <w:trHeight w:val="350"/>
          <w:jc w:val="center"/>
        </w:trPr>
        <w:tc>
          <w:tcPr>
            <w:tcW w:w="3062" w:type="dxa"/>
            <w:vAlign w:val="center"/>
          </w:tcPr>
          <w:p w:rsidR="00E7174C" w:rsidRPr="00E7174C" w:rsidRDefault="00E7174C" w:rsidP="00E7174C">
            <w:pPr>
              <w:pStyle w:val="ListParagraph"/>
              <w:spacing w:line="20" w:lineRule="atLeast"/>
              <w:ind w:left="0"/>
              <w:rPr>
                <w:rFonts w:ascii="Arial" w:hAnsi="Arial" w:cs="Arial"/>
                <w:sz w:val="18"/>
                <w:szCs w:val="18"/>
                <w:lang w:val="es-ES"/>
              </w:rPr>
            </w:pPr>
            <w:r>
              <w:rPr>
                <w:rFonts w:ascii="Arial" w:hAnsi="Arial" w:cs="Arial"/>
                <w:sz w:val="18"/>
                <w:szCs w:val="18"/>
                <w:lang w:val="es-ES"/>
              </w:rPr>
              <w:t>Toneladas de CO</w:t>
            </w:r>
            <w:r w:rsidR="00916D02" w:rsidRPr="006B2291">
              <w:rPr>
                <w:rFonts w:ascii="Arial" w:hAnsi="Arial" w:cs="Arial"/>
                <w:vertAlign w:val="subscript"/>
                <w:lang w:val="es-ES"/>
              </w:rPr>
              <w:t>2</w:t>
            </w:r>
            <w:r>
              <w:rPr>
                <w:rFonts w:ascii="Arial" w:hAnsi="Arial" w:cs="Arial"/>
                <w:sz w:val="18"/>
                <w:szCs w:val="18"/>
                <w:lang w:val="es-ES"/>
              </w:rPr>
              <w:t>/año reducidas</w:t>
            </w:r>
          </w:p>
        </w:tc>
        <w:tc>
          <w:tcPr>
            <w:tcW w:w="1980" w:type="dxa"/>
            <w:vAlign w:val="center"/>
          </w:tcPr>
          <w:p w:rsidR="00E7174C" w:rsidRPr="00E7174C" w:rsidRDefault="00E7174C" w:rsidP="00E7174C">
            <w:pPr>
              <w:pStyle w:val="ListParagraph"/>
              <w:spacing w:line="20" w:lineRule="atLeast"/>
              <w:ind w:left="0"/>
              <w:jc w:val="center"/>
              <w:rPr>
                <w:rFonts w:ascii="Arial" w:hAnsi="Arial" w:cs="Arial"/>
                <w:color w:val="000000"/>
                <w:sz w:val="18"/>
                <w:szCs w:val="18"/>
                <w:lang w:val="es-ES"/>
              </w:rPr>
            </w:pPr>
            <w:r>
              <w:rPr>
                <w:rFonts w:ascii="Arial" w:hAnsi="Arial" w:cs="Arial"/>
                <w:color w:val="000000"/>
                <w:sz w:val="18"/>
                <w:szCs w:val="18"/>
                <w:lang w:val="es-ES"/>
              </w:rPr>
              <w:t>3,627 Ton CO</w:t>
            </w:r>
            <w:r w:rsidR="00916D02" w:rsidRPr="006B2291">
              <w:rPr>
                <w:rFonts w:ascii="Arial" w:hAnsi="Arial" w:cs="Arial"/>
                <w:vertAlign w:val="subscript"/>
                <w:lang w:val="es-ES"/>
              </w:rPr>
              <w:t>2</w:t>
            </w:r>
            <w:r>
              <w:rPr>
                <w:rFonts w:ascii="Arial" w:hAnsi="Arial" w:cs="Arial"/>
                <w:color w:val="000000"/>
                <w:sz w:val="18"/>
                <w:szCs w:val="18"/>
                <w:lang w:val="es-ES"/>
              </w:rPr>
              <w:t>/año</w:t>
            </w:r>
          </w:p>
        </w:tc>
        <w:tc>
          <w:tcPr>
            <w:tcW w:w="1800" w:type="dxa"/>
            <w:vAlign w:val="center"/>
          </w:tcPr>
          <w:p w:rsidR="00E7174C" w:rsidRDefault="00E7174C" w:rsidP="00BD69DB">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2,611 Ton CO</w:t>
            </w:r>
            <w:r w:rsidR="00916D02" w:rsidRPr="006B2291">
              <w:rPr>
                <w:rFonts w:ascii="Arial" w:hAnsi="Arial" w:cs="Arial"/>
                <w:vertAlign w:val="subscript"/>
                <w:lang w:val="es-ES"/>
              </w:rPr>
              <w:t>2</w:t>
            </w:r>
            <w:r>
              <w:rPr>
                <w:rFonts w:ascii="Arial" w:hAnsi="Arial" w:cs="Arial"/>
                <w:color w:val="000000"/>
                <w:sz w:val="18"/>
                <w:szCs w:val="18"/>
                <w:lang w:val="es-ES_tradnl"/>
              </w:rPr>
              <w:t>/año</w:t>
            </w:r>
          </w:p>
        </w:tc>
        <w:tc>
          <w:tcPr>
            <w:tcW w:w="2696" w:type="dxa"/>
            <w:vAlign w:val="center"/>
          </w:tcPr>
          <w:p w:rsidR="00E7174C" w:rsidRDefault="00E7174C" w:rsidP="00E7174C">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 xml:space="preserve">Informe de Evaluación del Programa </w:t>
            </w:r>
          </w:p>
          <w:p w:rsidR="00E7174C" w:rsidRPr="00881277" w:rsidRDefault="00E7174C" w:rsidP="00E7174C">
            <w:pPr>
              <w:pStyle w:val="ListParagraph"/>
              <w:spacing w:line="20" w:lineRule="atLeast"/>
              <w:ind w:left="0"/>
              <w:rPr>
                <w:rFonts w:ascii="Arial" w:hAnsi="Arial" w:cs="Arial"/>
                <w:color w:val="000000"/>
                <w:sz w:val="18"/>
                <w:szCs w:val="18"/>
                <w:lang w:val="es-ES_tradnl"/>
              </w:rPr>
            </w:pPr>
            <w:r>
              <w:rPr>
                <w:rFonts w:ascii="Arial" w:hAnsi="Arial" w:cs="Arial"/>
                <w:sz w:val="18"/>
                <w:szCs w:val="18"/>
                <w:lang w:val="es-ES_tradnl"/>
              </w:rPr>
              <w:t>Fuente: División de Inversión Pública de Cartagena</w:t>
            </w:r>
          </w:p>
        </w:tc>
      </w:tr>
      <w:tr w:rsidR="00E7174C" w:rsidRPr="00AD21C5" w:rsidTr="00BD69DB">
        <w:trPr>
          <w:trHeight w:val="350"/>
          <w:jc w:val="center"/>
        </w:trPr>
        <w:tc>
          <w:tcPr>
            <w:tcW w:w="3062" w:type="dxa"/>
            <w:vAlign w:val="center"/>
          </w:tcPr>
          <w:p w:rsidR="00E7174C" w:rsidRDefault="00E7174C" w:rsidP="00E7174C">
            <w:pPr>
              <w:pStyle w:val="ListParagraph"/>
              <w:spacing w:line="20" w:lineRule="atLeast"/>
              <w:ind w:left="0"/>
              <w:rPr>
                <w:rFonts w:ascii="Arial" w:hAnsi="Arial" w:cs="Arial"/>
                <w:sz w:val="18"/>
                <w:szCs w:val="18"/>
                <w:lang w:val="es-ES"/>
              </w:rPr>
            </w:pPr>
            <w:r>
              <w:rPr>
                <w:rFonts w:ascii="Arial" w:hAnsi="Arial" w:cs="Arial"/>
                <w:sz w:val="18"/>
                <w:szCs w:val="18"/>
                <w:lang w:val="es-ES"/>
              </w:rPr>
              <w:t>Ahorro en consumo de energía eléctrica</w:t>
            </w:r>
            <w:r w:rsidR="00645CDC">
              <w:rPr>
                <w:rFonts w:ascii="Arial" w:hAnsi="Arial" w:cs="Arial"/>
                <w:sz w:val="18"/>
                <w:szCs w:val="18"/>
                <w:lang w:val="es-ES"/>
              </w:rPr>
              <w:t xml:space="preserve"> de la red de alumbrado público.</w:t>
            </w:r>
          </w:p>
        </w:tc>
        <w:tc>
          <w:tcPr>
            <w:tcW w:w="1980" w:type="dxa"/>
            <w:vAlign w:val="center"/>
          </w:tcPr>
          <w:p w:rsidR="00E7174C" w:rsidRDefault="00E7174C" w:rsidP="00E7174C">
            <w:pPr>
              <w:pStyle w:val="ListParagraph"/>
              <w:spacing w:line="20" w:lineRule="atLeast"/>
              <w:ind w:left="0"/>
              <w:jc w:val="center"/>
              <w:rPr>
                <w:rFonts w:ascii="Arial" w:hAnsi="Arial" w:cs="Arial"/>
                <w:color w:val="000000"/>
                <w:sz w:val="18"/>
                <w:szCs w:val="18"/>
                <w:lang w:val="es-ES"/>
              </w:rPr>
            </w:pPr>
            <w:r>
              <w:rPr>
                <w:rFonts w:ascii="Arial" w:hAnsi="Arial" w:cs="Arial"/>
                <w:color w:val="000000"/>
                <w:sz w:val="18"/>
                <w:szCs w:val="18"/>
                <w:lang w:val="es-ES"/>
              </w:rPr>
              <w:t>0</w:t>
            </w:r>
          </w:p>
        </w:tc>
        <w:tc>
          <w:tcPr>
            <w:tcW w:w="1800" w:type="dxa"/>
            <w:vAlign w:val="center"/>
          </w:tcPr>
          <w:p w:rsidR="00E7174C" w:rsidRDefault="00E7174C" w:rsidP="00645CDC">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USD 560,000/año</w:t>
            </w:r>
          </w:p>
        </w:tc>
        <w:tc>
          <w:tcPr>
            <w:tcW w:w="2696" w:type="dxa"/>
            <w:vAlign w:val="center"/>
          </w:tcPr>
          <w:p w:rsidR="00E7174C" w:rsidRDefault="00E7174C" w:rsidP="00E7174C">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 xml:space="preserve">Informe de Evaluación del Programa </w:t>
            </w:r>
          </w:p>
          <w:p w:rsidR="00E7174C" w:rsidRDefault="00E7174C" w:rsidP="00E7174C">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Fuente: Informe Financiero del Servicio- Secretaría de Planeación.</w:t>
            </w:r>
          </w:p>
        </w:tc>
      </w:tr>
      <w:tr w:rsidR="00E7174C" w:rsidRPr="00E7174C" w:rsidTr="00E7174C">
        <w:trPr>
          <w:trHeight w:val="350"/>
          <w:jc w:val="center"/>
        </w:trPr>
        <w:tc>
          <w:tcPr>
            <w:tcW w:w="3062" w:type="dxa"/>
            <w:shd w:val="clear" w:color="auto" w:fill="C2D69B" w:themeFill="accent3" w:themeFillTint="99"/>
            <w:vAlign w:val="center"/>
          </w:tcPr>
          <w:p w:rsidR="00E7174C" w:rsidRPr="00E7174C" w:rsidRDefault="00E7174C" w:rsidP="00E7174C">
            <w:pPr>
              <w:spacing w:line="20" w:lineRule="atLeast"/>
              <w:jc w:val="center"/>
              <w:rPr>
                <w:rFonts w:ascii="Arial" w:hAnsi="Arial" w:cs="Arial"/>
                <w:b/>
                <w:sz w:val="18"/>
                <w:szCs w:val="18"/>
                <w:lang w:val="es-ES"/>
              </w:rPr>
            </w:pPr>
            <w:r>
              <w:rPr>
                <w:rFonts w:ascii="Arial" w:hAnsi="Arial" w:cs="Arial"/>
                <w:b/>
                <w:sz w:val="18"/>
                <w:szCs w:val="18"/>
                <w:lang w:val="es-ES"/>
              </w:rPr>
              <w:t>Indicadores de Producto</w:t>
            </w:r>
          </w:p>
        </w:tc>
        <w:tc>
          <w:tcPr>
            <w:tcW w:w="1980" w:type="dxa"/>
            <w:shd w:val="clear" w:color="auto" w:fill="C2D69B" w:themeFill="accent3" w:themeFillTint="99"/>
            <w:vAlign w:val="center"/>
          </w:tcPr>
          <w:p w:rsidR="00E7174C" w:rsidRPr="00196C02" w:rsidRDefault="00E7174C" w:rsidP="00C73AC6">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E7174C" w:rsidRPr="00E7174C" w:rsidRDefault="00E7174C" w:rsidP="00D501E6">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sidR="00D501E6">
              <w:rPr>
                <w:rFonts w:ascii="Arial" w:hAnsi="Arial" w:cs="Arial"/>
                <w:b/>
                <w:sz w:val="18"/>
                <w:szCs w:val="18"/>
                <w:lang w:val="es-ES"/>
              </w:rPr>
              <w:t>5</w:t>
            </w:r>
            <w:r w:rsidRPr="00196C02">
              <w:rPr>
                <w:rFonts w:ascii="Arial" w:hAnsi="Arial" w:cs="Arial"/>
                <w:b/>
                <w:sz w:val="18"/>
                <w:szCs w:val="18"/>
                <w:lang w:val="es-ES"/>
              </w:rPr>
              <w:t>)</w:t>
            </w:r>
          </w:p>
        </w:tc>
        <w:tc>
          <w:tcPr>
            <w:tcW w:w="1800" w:type="dxa"/>
            <w:shd w:val="clear" w:color="auto" w:fill="C2D69B" w:themeFill="accent3" w:themeFillTint="99"/>
            <w:vAlign w:val="center"/>
          </w:tcPr>
          <w:p w:rsidR="00E7174C" w:rsidRPr="00196C02" w:rsidRDefault="00E7174C" w:rsidP="00C73AC6">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E7174C" w:rsidRPr="00E7174C" w:rsidRDefault="00E7174C" w:rsidP="00E7174C">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E7174C" w:rsidRPr="00E7174C" w:rsidRDefault="00E7174C" w:rsidP="00E7174C">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E7174C" w:rsidRPr="00E7174C" w:rsidTr="00E7174C">
        <w:trPr>
          <w:trHeight w:val="350"/>
          <w:jc w:val="center"/>
        </w:trPr>
        <w:tc>
          <w:tcPr>
            <w:tcW w:w="3062" w:type="dxa"/>
            <w:shd w:val="clear" w:color="auto" w:fill="FFFFFF" w:themeFill="background1"/>
            <w:vAlign w:val="center"/>
          </w:tcPr>
          <w:p w:rsidR="00E7174C" w:rsidRPr="00E7174C" w:rsidRDefault="00E7174C" w:rsidP="003244E3">
            <w:pPr>
              <w:spacing w:line="20" w:lineRule="atLeast"/>
              <w:rPr>
                <w:rFonts w:ascii="Arial" w:hAnsi="Arial" w:cs="Arial"/>
                <w:sz w:val="18"/>
                <w:szCs w:val="18"/>
                <w:lang w:val="pt-BR"/>
              </w:rPr>
            </w:pPr>
            <w:r w:rsidRPr="00E7174C">
              <w:rPr>
                <w:rFonts w:ascii="Arial" w:hAnsi="Arial" w:cs="Arial"/>
                <w:sz w:val="18"/>
                <w:szCs w:val="18"/>
                <w:lang w:val="pt-BR"/>
              </w:rPr>
              <w:t xml:space="preserve">Número de </w:t>
            </w:r>
            <w:r w:rsidR="003244E3" w:rsidRPr="00E7174C">
              <w:rPr>
                <w:rFonts w:ascii="Arial" w:hAnsi="Arial" w:cs="Arial"/>
                <w:sz w:val="18"/>
                <w:szCs w:val="18"/>
                <w:lang w:val="pt-BR"/>
              </w:rPr>
              <w:t>lumin</w:t>
            </w:r>
            <w:r w:rsidR="003244E3">
              <w:rPr>
                <w:rFonts w:ascii="Arial" w:hAnsi="Arial" w:cs="Arial"/>
                <w:sz w:val="18"/>
                <w:szCs w:val="18"/>
                <w:lang w:val="pt-BR"/>
              </w:rPr>
              <w:t>a</w:t>
            </w:r>
            <w:r w:rsidR="003244E3" w:rsidRPr="00E7174C">
              <w:rPr>
                <w:rFonts w:ascii="Arial" w:hAnsi="Arial" w:cs="Arial"/>
                <w:sz w:val="18"/>
                <w:szCs w:val="18"/>
                <w:lang w:val="pt-BR"/>
              </w:rPr>
              <w:t xml:space="preserve">rias </w:t>
            </w:r>
            <w:r w:rsidRPr="00E7174C">
              <w:rPr>
                <w:rFonts w:ascii="Arial" w:hAnsi="Arial" w:cs="Arial"/>
                <w:sz w:val="18"/>
                <w:szCs w:val="18"/>
                <w:lang w:val="pt-BR"/>
              </w:rPr>
              <w:t>LED instaladas</w:t>
            </w:r>
          </w:p>
        </w:tc>
        <w:tc>
          <w:tcPr>
            <w:tcW w:w="1980" w:type="dxa"/>
            <w:shd w:val="clear" w:color="auto" w:fill="FFFFFF" w:themeFill="background1"/>
            <w:vAlign w:val="center"/>
          </w:tcPr>
          <w:p w:rsidR="00E7174C" w:rsidRPr="00E7174C" w:rsidRDefault="00E7174C" w:rsidP="00E7174C">
            <w:pPr>
              <w:spacing w:line="20" w:lineRule="atLeast"/>
              <w:jc w:val="center"/>
              <w:rPr>
                <w:rFonts w:ascii="Arial" w:hAnsi="Arial" w:cs="Arial"/>
                <w:sz w:val="18"/>
                <w:szCs w:val="18"/>
                <w:lang w:val="pt-BR"/>
              </w:rPr>
            </w:pPr>
            <w:r w:rsidRPr="00E7174C">
              <w:rPr>
                <w:rFonts w:ascii="Arial" w:hAnsi="Arial" w:cs="Arial"/>
                <w:sz w:val="18"/>
                <w:szCs w:val="18"/>
                <w:lang w:val="pt-BR"/>
              </w:rPr>
              <w:t>0</w:t>
            </w:r>
          </w:p>
        </w:tc>
        <w:tc>
          <w:tcPr>
            <w:tcW w:w="1800" w:type="dxa"/>
            <w:shd w:val="clear" w:color="auto" w:fill="FFFFFF" w:themeFill="background1"/>
            <w:vAlign w:val="center"/>
          </w:tcPr>
          <w:p w:rsidR="00E7174C" w:rsidRPr="00E7174C" w:rsidRDefault="00E7174C" w:rsidP="00E7174C">
            <w:pPr>
              <w:spacing w:line="20" w:lineRule="atLeast"/>
              <w:jc w:val="center"/>
              <w:rPr>
                <w:rFonts w:ascii="Arial" w:hAnsi="Arial" w:cs="Arial"/>
                <w:sz w:val="18"/>
                <w:szCs w:val="18"/>
                <w:lang w:val="pt-BR"/>
              </w:rPr>
            </w:pPr>
            <w:r w:rsidRPr="00E7174C">
              <w:rPr>
                <w:rFonts w:ascii="Arial" w:hAnsi="Arial" w:cs="Arial"/>
                <w:sz w:val="18"/>
                <w:szCs w:val="18"/>
                <w:lang w:val="pt-BR"/>
              </w:rPr>
              <w:t>12,600</w:t>
            </w:r>
          </w:p>
        </w:tc>
        <w:tc>
          <w:tcPr>
            <w:tcW w:w="2696" w:type="dxa"/>
            <w:shd w:val="clear" w:color="auto" w:fill="FFFFFF" w:themeFill="background1"/>
            <w:vAlign w:val="center"/>
          </w:tcPr>
          <w:p w:rsidR="00E7174C" w:rsidRPr="00E7174C" w:rsidRDefault="00E7174C" w:rsidP="00E7174C">
            <w:pPr>
              <w:spacing w:line="20" w:lineRule="atLeast"/>
              <w:jc w:val="center"/>
              <w:rPr>
                <w:rFonts w:ascii="Arial" w:hAnsi="Arial" w:cs="Arial"/>
                <w:sz w:val="18"/>
                <w:szCs w:val="18"/>
                <w:lang w:val="pt-BR"/>
              </w:rPr>
            </w:pPr>
            <w:r>
              <w:rPr>
                <w:rFonts w:ascii="Arial" w:hAnsi="Arial" w:cs="Arial"/>
                <w:sz w:val="18"/>
                <w:szCs w:val="18"/>
                <w:lang w:val="pt-BR"/>
              </w:rPr>
              <w:t>Informe de Interventoría</w:t>
            </w:r>
          </w:p>
        </w:tc>
      </w:tr>
    </w:tbl>
    <w:p w:rsidR="00BD69DB" w:rsidRPr="00E7174C" w:rsidRDefault="00BD69DB" w:rsidP="00BD69DB">
      <w:pPr>
        <w:spacing w:after="0" w:line="20" w:lineRule="atLeast"/>
        <w:ind w:left="360"/>
        <w:jc w:val="both"/>
        <w:rPr>
          <w:rFonts w:ascii="Arial" w:hAnsi="Arial" w:cs="Arial"/>
          <w:b/>
          <w:lang w:val="pt-BR"/>
        </w:rPr>
      </w:pPr>
    </w:p>
    <w:p w:rsidR="00BD69DB" w:rsidRPr="00196C02" w:rsidRDefault="00BD69DB" w:rsidP="00F272ED">
      <w:pPr>
        <w:numPr>
          <w:ilvl w:val="0"/>
          <w:numId w:val="32"/>
        </w:numPr>
        <w:spacing w:after="0" w:line="20" w:lineRule="atLeast"/>
        <w:rPr>
          <w:rFonts w:ascii="Arial" w:hAnsi="Arial" w:cs="Arial"/>
          <w:b/>
          <w:lang w:val="es-ES"/>
        </w:rPr>
      </w:pPr>
      <w:r w:rsidRPr="00196C02">
        <w:rPr>
          <w:rFonts w:ascii="Arial" w:hAnsi="Arial" w:cs="Arial"/>
          <w:b/>
          <w:lang w:val="es-ES"/>
        </w:rPr>
        <w:t xml:space="preserve">Presupuesto Indicativo (en </w:t>
      </w:r>
      <w:r>
        <w:rPr>
          <w:rFonts w:ascii="Arial" w:hAnsi="Arial" w:cs="Arial"/>
          <w:b/>
          <w:lang w:val="es-ES"/>
        </w:rPr>
        <w:t>USD</w:t>
      </w:r>
      <w:r w:rsidRPr="00196C02">
        <w:rPr>
          <w:rFonts w:ascii="Arial" w:hAnsi="Arial" w:cs="Arial"/>
          <w:b/>
          <w:lang w:val="es-ES"/>
        </w:rPr>
        <w:t>)</w:t>
      </w:r>
    </w:p>
    <w:p w:rsidR="00BD69DB" w:rsidRPr="00196C02" w:rsidRDefault="00BD69DB" w:rsidP="00BD69DB">
      <w:pPr>
        <w:spacing w:after="0" w:line="20" w:lineRule="atLeast"/>
        <w:ind w:left="360"/>
        <w:jc w:val="both"/>
        <w:rPr>
          <w:rFonts w:ascii="Arial" w:hAnsi="Arial" w:cs="Arial"/>
          <w:b/>
          <w:lang w:val="es-ES"/>
        </w:rPr>
      </w:pPr>
    </w:p>
    <w:tbl>
      <w:tblPr>
        <w:tblStyle w:val="TableGrid2"/>
        <w:tblW w:w="9307" w:type="dxa"/>
        <w:jc w:val="center"/>
        <w:tblInd w:w="-2015" w:type="dxa"/>
        <w:tblLayout w:type="fixed"/>
        <w:tblLook w:val="04A0" w:firstRow="1" w:lastRow="0" w:firstColumn="1" w:lastColumn="0" w:noHBand="0" w:noVBand="1"/>
      </w:tblPr>
      <w:tblGrid>
        <w:gridCol w:w="4712"/>
        <w:gridCol w:w="1900"/>
        <w:gridCol w:w="2695"/>
      </w:tblGrid>
      <w:tr w:rsidR="00BD69DB" w:rsidRPr="00196C02" w:rsidTr="00BD69DB">
        <w:trPr>
          <w:jc w:val="center"/>
        </w:trPr>
        <w:tc>
          <w:tcPr>
            <w:tcW w:w="4712" w:type="dxa"/>
            <w:shd w:val="clear" w:color="auto" w:fill="C2D69B" w:themeFill="accent3" w:themeFillTint="99"/>
            <w:vAlign w:val="center"/>
          </w:tcPr>
          <w:p w:rsidR="00BD69DB" w:rsidRPr="00196C02" w:rsidRDefault="00BD69DB"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900" w:type="dxa"/>
            <w:shd w:val="clear" w:color="auto" w:fill="C2D69B" w:themeFill="accent3" w:themeFillTint="99"/>
            <w:vAlign w:val="center"/>
          </w:tcPr>
          <w:p w:rsidR="00BD69DB" w:rsidRPr="00196C02" w:rsidRDefault="00BD69DB"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Financiamiento Solicitado</w:t>
            </w:r>
          </w:p>
          <w:p w:rsidR="00BD69DB" w:rsidRPr="00196C02" w:rsidRDefault="00BD69DB"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(FINDETER-BID)</w:t>
            </w:r>
          </w:p>
        </w:tc>
        <w:tc>
          <w:tcPr>
            <w:tcW w:w="2695" w:type="dxa"/>
            <w:shd w:val="clear" w:color="auto" w:fill="C2D69B" w:themeFill="accent3" w:themeFillTint="99"/>
            <w:vAlign w:val="center"/>
          </w:tcPr>
          <w:p w:rsidR="00BD69DB" w:rsidRPr="00196C02" w:rsidRDefault="00BD69DB"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Costo</w:t>
            </w:r>
          </w:p>
          <w:p w:rsidR="00BD69DB" w:rsidRPr="00196C02" w:rsidRDefault="00BD69DB"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Total</w:t>
            </w:r>
          </w:p>
          <w:p w:rsidR="00BD69DB" w:rsidRPr="00196C02" w:rsidRDefault="00BD69DB" w:rsidP="00BD69DB">
            <w:pPr>
              <w:spacing w:line="20" w:lineRule="atLeast"/>
              <w:jc w:val="center"/>
              <w:rPr>
                <w:rFonts w:ascii="Arial" w:hAnsi="Arial" w:cs="Arial"/>
                <w:b/>
                <w:sz w:val="18"/>
                <w:szCs w:val="18"/>
                <w:lang w:val="es-ES"/>
              </w:rPr>
            </w:pPr>
          </w:p>
        </w:tc>
      </w:tr>
      <w:tr w:rsidR="00BD69DB" w:rsidRPr="00B1060C" w:rsidTr="00BD69DB">
        <w:trPr>
          <w:jc w:val="center"/>
        </w:trPr>
        <w:tc>
          <w:tcPr>
            <w:tcW w:w="4712" w:type="dxa"/>
            <w:vAlign w:val="center"/>
          </w:tcPr>
          <w:p w:rsidR="00BD69DB" w:rsidRPr="00643F15" w:rsidRDefault="00BD69DB" w:rsidP="00BD69DB">
            <w:pPr>
              <w:spacing w:line="20" w:lineRule="atLeast"/>
              <w:rPr>
                <w:rFonts w:ascii="Arial" w:hAnsi="Arial" w:cs="Arial"/>
                <w:b/>
                <w:sz w:val="18"/>
                <w:szCs w:val="18"/>
                <w:lang w:val="es-ES"/>
              </w:rPr>
            </w:pPr>
            <w:r w:rsidRPr="00643F15">
              <w:rPr>
                <w:rFonts w:ascii="Arial" w:hAnsi="Arial" w:cs="Arial"/>
                <w:b/>
                <w:sz w:val="18"/>
                <w:szCs w:val="18"/>
                <w:lang w:val="es-ES"/>
              </w:rPr>
              <w:t>Componente 1</w:t>
            </w:r>
          </w:p>
        </w:tc>
        <w:tc>
          <w:tcPr>
            <w:tcW w:w="1900" w:type="dxa"/>
            <w:vAlign w:val="center"/>
          </w:tcPr>
          <w:p w:rsidR="00BD69DB" w:rsidRPr="00643F15" w:rsidRDefault="00BD69DB" w:rsidP="00BD69DB">
            <w:pPr>
              <w:spacing w:line="20" w:lineRule="atLeast"/>
              <w:jc w:val="right"/>
              <w:rPr>
                <w:rFonts w:ascii="Arial" w:hAnsi="Arial" w:cs="Arial"/>
                <w:b/>
                <w:sz w:val="18"/>
                <w:szCs w:val="18"/>
                <w:lang w:val="es-ES"/>
              </w:rPr>
            </w:pPr>
          </w:p>
        </w:tc>
        <w:tc>
          <w:tcPr>
            <w:tcW w:w="2695" w:type="dxa"/>
            <w:vAlign w:val="center"/>
          </w:tcPr>
          <w:p w:rsidR="00BD69DB" w:rsidRPr="00643F15" w:rsidRDefault="00BD69DB" w:rsidP="00BD69DB">
            <w:pPr>
              <w:spacing w:line="20" w:lineRule="atLeast"/>
              <w:jc w:val="right"/>
              <w:rPr>
                <w:rFonts w:ascii="Arial" w:hAnsi="Arial" w:cs="Arial"/>
                <w:b/>
                <w:sz w:val="18"/>
                <w:szCs w:val="18"/>
                <w:lang w:val="es-ES"/>
              </w:rPr>
            </w:pPr>
          </w:p>
        </w:tc>
      </w:tr>
      <w:tr w:rsidR="00643F15" w:rsidRPr="00B1060C" w:rsidTr="00BD69DB">
        <w:trPr>
          <w:jc w:val="center"/>
        </w:trPr>
        <w:tc>
          <w:tcPr>
            <w:tcW w:w="4712" w:type="dxa"/>
            <w:vAlign w:val="center"/>
          </w:tcPr>
          <w:p w:rsidR="00643F15" w:rsidRPr="00643F15" w:rsidRDefault="00643F15" w:rsidP="00BD69DB">
            <w:pPr>
              <w:spacing w:line="20" w:lineRule="atLeast"/>
              <w:rPr>
                <w:rFonts w:ascii="Arial" w:hAnsi="Arial" w:cs="Arial"/>
                <w:sz w:val="18"/>
                <w:szCs w:val="18"/>
                <w:lang w:val="es-ES"/>
              </w:rPr>
            </w:pPr>
            <w:r w:rsidRPr="00643F15">
              <w:rPr>
                <w:rFonts w:ascii="Arial" w:hAnsi="Arial" w:cs="Arial"/>
                <w:sz w:val="18"/>
                <w:szCs w:val="18"/>
                <w:lang w:val="es-ES"/>
              </w:rPr>
              <w:t>Pre-inversión</w:t>
            </w:r>
          </w:p>
        </w:tc>
        <w:tc>
          <w:tcPr>
            <w:tcW w:w="1900" w:type="dxa"/>
            <w:vAlign w:val="center"/>
          </w:tcPr>
          <w:p w:rsidR="00643F15" w:rsidRPr="00643F15" w:rsidRDefault="00643F15" w:rsidP="00BD69DB">
            <w:pPr>
              <w:spacing w:line="20" w:lineRule="atLeast"/>
              <w:jc w:val="right"/>
              <w:rPr>
                <w:rFonts w:ascii="Arial" w:hAnsi="Arial" w:cs="Arial"/>
                <w:b/>
                <w:sz w:val="18"/>
                <w:szCs w:val="18"/>
                <w:lang w:val="es-ES"/>
              </w:rPr>
            </w:pPr>
            <w:r w:rsidRPr="00643F15">
              <w:rPr>
                <w:rFonts w:ascii="Arial" w:hAnsi="Arial" w:cs="Arial"/>
                <w:b/>
                <w:sz w:val="18"/>
                <w:szCs w:val="18"/>
                <w:lang w:val="es-ES"/>
              </w:rPr>
              <w:t>460,000.00</w:t>
            </w:r>
          </w:p>
        </w:tc>
        <w:tc>
          <w:tcPr>
            <w:tcW w:w="2695" w:type="dxa"/>
            <w:vAlign w:val="center"/>
          </w:tcPr>
          <w:p w:rsidR="00643F15" w:rsidRPr="00643F15" w:rsidRDefault="00643F15" w:rsidP="00BD69DB">
            <w:pPr>
              <w:spacing w:line="20" w:lineRule="atLeast"/>
              <w:jc w:val="right"/>
              <w:rPr>
                <w:rFonts w:ascii="Arial" w:hAnsi="Arial" w:cs="Arial"/>
                <w:b/>
                <w:sz w:val="18"/>
                <w:szCs w:val="18"/>
                <w:lang w:val="es-ES"/>
              </w:rPr>
            </w:pPr>
            <w:r w:rsidRPr="00643F15">
              <w:rPr>
                <w:rFonts w:ascii="Arial" w:hAnsi="Arial" w:cs="Arial"/>
                <w:b/>
                <w:sz w:val="18"/>
                <w:szCs w:val="18"/>
                <w:lang w:val="es-ES"/>
              </w:rPr>
              <w:t>460,000.00</w:t>
            </w:r>
          </w:p>
        </w:tc>
      </w:tr>
      <w:tr w:rsidR="00BD69DB" w:rsidRPr="00B1060C" w:rsidTr="00BD69DB">
        <w:trPr>
          <w:jc w:val="center"/>
        </w:trPr>
        <w:tc>
          <w:tcPr>
            <w:tcW w:w="4712" w:type="dxa"/>
            <w:vAlign w:val="center"/>
          </w:tcPr>
          <w:p w:rsidR="00BD69DB" w:rsidRPr="00643F15" w:rsidRDefault="00643F15" w:rsidP="00643F15">
            <w:pPr>
              <w:spacing w:line="20" w:lineRule="atLeast"/>
              <w:rPr>
                <w:rFonts w:ascii="Arial" w:hAnsi="Arial" w:cs="Arial"/>
                <w:b/>
                <w:sz w:val="18"/>
                <w:szCs w:val="18"/>
                <w:lang w:val="es-ES"/>
              </w:rPr>
            </w:pPr>
            <w:r w:rsidRPr="00643F15">
              <w:rPr>
                <w:rFonts w:ascii="Arial" w:hAnsi="Arial" w:cs="Arial"/>
                <w:b/>
                <w:sz w:val="18"/>
                <w:szCs w:val="18"/>
                <w:lang w:val="es-ES"/>
              </w:rPr>
              <w:t>Componente 2</w:t>
            </w:r>
          </w:p>
        </w:tc>
        <w:tc>
          <w:tcPr>
            <w:tcW w:w="1900" w:type="dxa"/>
            <w:vAlign w:val="center"/>
          </w:tcPr>
          <w:p w:rsidR="00BD69DB" w:rsidRPr="00643F15" w:rsidRDefault="00BD69DB" w:rsidP="00BD69DB">
            <w:pPr>
              <w:spacing w:line="20" w:lineRule="atLeast"/>
              <w:jc w:val="right"/>
              <w:rPr>
                <w:rFonts w:ascii="Arial" w:hAnsi="Arial" w:cs="Arial"/>
                <w:b/>
                <w:sz w:val="18"/>
                <w:szCs w:val="18"/>
                <w:lang w:val="es-ES"/>
              </w:rPr>
            </w:pPr>
          </w:p>
        </w:tc>
        <w:tc>
          <w:tcPr>
            <w:tcW w:w="2695" w:type="dxa"/>
            <w:vAlign w:val="center"/>
          </w:tcPr>
          <w:p w:rsidR="00BD69DB" w:rsidRPr="00643F15" w:rsidRDefault="00BD69DB" w:rsidP="00BD69DB">
            <w:pPr>
              <w:spacing w:line="20" w:lineRule="atLeast"/>
              <w:jc w:val="right"/>
              <w:rPr>
                <w:rFonts w:ascii="Arial" w:hAnsi="Arial" w:cs="Arial"/>
                <w:b/>
                <w:sz w:val="18"/>
                <w:szCs w:val="18"/>
                <w:lang w:val="es-ES"/>
              </w:rPr>
            </w:pPr>
          </w:p>
        </w:tc>
      </w:tr>
      <w:tr w:rsidR="00BD69DB" w:rsidRPr="00B1060C" w:rsidTr="00BD69DB">
        <w:trPr>
          <w:jc w:val="center"/>
        </w:trPr>
        <w:tc>
          <w:tcPr>
            <w:tcW w:w="4712" w:type="dxa"/>
            <w:vAlign w:val="center"/>
          </w:tcPr>
          <w:p w:rsidR="00BD69DB" w:rsidRPr="00643F15" w:rsidRDefault="00643F15" w:rsidP="00643F15">
            <w:pPr>
              <w:spacing w:line="20" w:lineRule="atLeast"/>
              <w:rPr>
                <w:rFonts w:ascii="Arial" w:hAnsi="Arial" w:cs="Arial"/>
                <w:sz w:val="18"/>
                <w:szCs w:val="18"/>
                <w:lang w:val="es-ES"/>
              </w:rPr>
            </w:pPr>
            <w:r w:rsidRPr="00643F15">
              <w:rPr>
                <w:rFonts w:ascii="Arial" w:hAnsi="Arial" w:cs="Arial"/>
                <w:sz w:val="18"/>
                <w:szCs w:val="18"/>
                <w:lang w:val="es-ES"/>
              </w:rPr>
              <w:t>Luminarias LED</w:t>
            </w:r>
          </w:p>
        </w:tc>
        <w:tc>
          <w:tcPr>
            <w:tcW w:w="1900" w:type="dxa"/>
            <w:vAlign w:val="center"/>
          </w:tcPr>
          <w:p w:rsidR="00BD69DB" w:rsidRPr="00643F15" w:rsidRDefault="00643F15" w:rsidP="00BD69DB">
            <w:pPr>
              <w:spacing w:line="20" w:lineRule="atLeast"/>
              <w:jc w:val="right"/>
              <w:rPr>
                <w:rFonts w:ascii="Arial" w:hAnsi="Arial" w:cs="Arial"/>
                <w:sz w:val="18"/>
                <w:szCs w:val="18"/>
                <w:lang w:val="es-ES"/>
              </w:rPr>
            </w:pPr>
            <w:r w:rsidRPr="00643F15">
              <w:rPr>
                <w:rFonts w:ascii="Arial" w:hAnsi="Arial" w:cs="Arial"/>
                <w:sz w:val="18"/>
                <w:szCs w:val="18"/>
                <w:lang w:val="es-ES"/>
              </w:rPr>
              <w:t>4</w:t>
            </w:r>
            <w:r>
              <w:rPr>
                <w:rFonts w:ascii="Arial" w:hAnsi="Arial" w:cs="Arial"/>
                <w:sz w:val="18"/>
                <w:szCs w:val="18"/>
                <w:lang w:val="es-ES"/>
              </w:rPr>
              <w:t>,700,000.00</w:t>
            </w:r>
          </w:p>
        </w:tc>
        <w:tc>
          <w:tcPr>
            <w:tcW w:w="2695" w:type="dxa"/>
            <w:vAlign w:val="center"/>
          </w:tcPr>
          <w:p w:rsidR="00BD69DB" w:rsidRPr="00643F15" w:rsidRDefault="00643F15" w:rsidP="00BD69DB">
            <w:pPr>
              <w:spacing w:line="20" w:lineRule="atLeast"/>
              <w:jc w:val="right"/>
              <w:rPr>
                <w:rFonts w:ascii="Arial" w:hAnsi="Arial" w:cs="Arial"/>
                <w:sz w:val="18"/>
                <w:szCs w:val="18"/>
                <w:lang w:val="es-ES"/>
              </w:rPr>
            </w:pPr>
            <w:r>
              <w:rPr>
                <w:rFonts w:ascii="Arial" w:hAnsi="Arial" w:cs="Arial"/>
                <w:sz w:val="18"/>
                <w:szCs w:val="18"/>
                <w:lang w:val="es-ES"/>
              </w:rPr>
              <w:t>4,700,000.00</w:t>
            </w:r>
          </w:p>
        </w:tc>
      </w:tr>
      <w:tr w:rsidR="00BD69DB" w:rsidRPr="00B1060C" w:rsidTr="00BD69DB">
        <w:trPr>
          <w:jc w:val="center"/>
        </w:trPr>
        <w:tc>
          <w:tcPr>
            <w:tcW w:w="4712" w:type="dxa"/>
            <w:vAlign w:val="center"/>
          </w:tcPr>
          <w:p w:rsidR="00BD69DB" w:rsidRPr="00643F15" w:rsidRDefault="00643F15" w:rsidP="00643F15">
            <w:pPr>
              <w:spacing w:line="20" w:lineRule="atLeast"/>
              <w:rPr>
                <w:rFonts w:ascii="Arial" w:hAnsi="Arial" w:cs="Arial"/>
                <w:sz w:val="18"/>
                <w:szCs w:val="18"/>
                <w:lang w:val="es-ES"/>
              </w:rPr>
            </w:pPr>
            <w:r w:rsidRPr="00643F15">
              <w:rPr>
                <w:rFonts w:ascii="Arial" w:hAnsi="Arial" w:cs="Arial"/>
                <w:sz w:val="18"/>
                <w:szCs w:val="18"/>
                <w:lang w:val="es-ES"/>
              </w:rPr>
              <w:t>Instalación</w:t>
            </w:r>
            <w:r>
              <w:rPr>
                <w:rFonts w:ascii="Arial" w:hAnsi="Arial" w:cs="Arial"/>
                <w:sz w:val="18"/>
                <w:szCs w:val="18"/>
                <w:lang w:val="es-ES"/>
              </w:rPr>
              <w:t xml:space="preserve"> y disposición</w:t>
            </w:r>
          </w:p>
        </w:tc>
        <w:tc>
          <w:tcPr>
            <w:tcW w:w="1900" w:type="dxa"/>
            <w:vAlign w:val="center"/>
          </w:tcPr>
          <w:p w:rsidR="00BD69DB" w:rsidRPr="00643F15" w:rsidRDefault="00643F15" w:rsidP="00BD69DB">
            <w:pPr>
              <w:spacing w:line="20" w:lineRule="atLeast"/>
              <w:jc w:val="right"/>
              <w:rPr>
                <w:rFonts w:ascii="Arial" w:hAnsi="Arial" w:cs="Arial"/>
                <w:sz w:val="18"/>
                <w:szCs w:val="18"/>
                <w:lang w:val="es-ES"/>
              </w:rPr>
            </w:pPr>
            <w:r>
              <w:rPr>
                <w:rFonts w:ascii="Arial" w:hAnsi="Arial" w:cs="Arial"/>
                <w:sz w:val="18"/>
                <w:szCs w:val="18"/>
                <w:lang w:val="es-ES"/>
              </w:rPr>
              <w:t>4,080,000.00</w:t>
            </w:r>
          </w:p>
        </w:tc>
        <w:tc>
          <w:tcPr>
            <w:tcW w:w="2695" w:type="dxa"/>
            <w:vAlign w:val="center"/>
          </w:tcPr>
          <w:p w:rsidR="00BD69DB" w:rsidRPr="00643F15" w:rsidRDefault="00643F15" w:rsidP="00BD69DB">
            <w:pPr>
              <w:spacing w:line="20" w:lineRule="atLeast"/>
              <w:jc w:val="right"/>
              <w:rPr>
                <w:rFonts w:ascii="Arial" w:hAnsi="Arial" w:cs="Arial"/>
                <w:sz w:val="18"/>
                <w:szCs w:val="18"/>
                <w:lang w:val="es-ES"/>
              </w:rPr>
            </w:pPr>
            <w:r>
              <w:rPr>
                <w:rFonts w:ascii="Arial" w:hAnsi="Arial" w:cs="Arial"/>
                <w:sz w:val="18"/>
                <w:szCs w:val="18"/>
                <w:lang w:val="es-ES"/>
              </w:rPr>
              <w:t>4,080,000.00</w:t>
            </w:r>
          </w:p>
        </w:tc>
      </w:tr>
      <w:tr w:rsidR="00BD69DB" w:rsidRPr="00B1060C" w:rsidTr="00BD69DB">
        <w:trPr>
          <w:jc w:val="center"/>
        </w:trPr>
        <w:tc>
          <w:tcPr>
            <w:tcW w:w="4712" w:type="dxa"/>
            <w:vAlign w:val="center"/>
          </w:tcPr>
          <w:p w:rsidR="00BD69DB" w:rsidRPr="00643F15" w:rsidRDefault="00BD69DB" w:rsidP="00643F15">
            <w:pPr>
              <w:spacing w:line="20" w:lineRule="atLeast"/>
              <w:rPr>
                <w:rFonts w:ascii="Arial" w:hAnsi="Arial" w:cs="Arial"/>
                <w:b/>
                <w:sz w:val="18"/>
                <w:szCs w:val="18"/>
                <w:lang w:val="es-ES"/>
              </w:rPr>
            </w:pPr>
            <w:r w:rsidRPr="00643F15">
              <w:rPr>
                <w:rFonts w:ascii="Arial" w:hAnsi="Arial" w:cs="Arial"/>
                <w:b/>
                <w:sz w:val="18"/>
                <w:szCs w:val="18"/>
                <w:lang w:val="es-ES"/>
              </w:rPr>
              <w:t xml:space="preserve">Componente </w:t>
            </w:r>
            <w:r w:rsidR="00643F15" w:rsidRPr="00643F15">
              <w:rPr>
                <w:rFonts w:ascii="Arial" w:hAnsi="Arial" w:cs="Arial"/>
                <w:b/>
                <w:sz w:val="18"/>
                <w:szCs w:val="18"/>
                <w:lang w:val="es-ES"/>
              </w:rPr>
              <w:t>3</w:t>
            </w:r>
          </w:p>
        </w:tc>
        <w:tc>
          <w:tcPr>
            <w:tcW w:w="1900" w:type="dxa"/>
            <w:vAlign w:val="center"/>
          </w:tcPr>
          <w:p w:rsidR="00BD69DB" w:rsidRPr="00643F15" w:rsidRDefault="00BD69DB" w:rsidP="00BD69DB">
            <w:pPr>
              <w:spacing w:line="20" w:lineRule="atLeast"/>
              <w:jc w:val="right"/>
              <w:rPr>
                <w:rFonts w:ascii="Arial" w:hAnsi="Arial" w:cs="Arial"/>
                <w:sz w:val="18"/>
                <w:szCs w:val="18"/>
                <w:lang w:val="es-ES"/>
              </w:rPr>
            </w:pPr>
          </w:p>
        </w:tc>
        <w:tc>
          <w:tcPr>
            <w:tcW w:w="2695" w:type="dxa"/>
            <w:vAlign w:val="center"/>
          </w:tcPr>
          <w:p w:rsidR="00BD69DB" w:rsidRPr="00643F15" w:rsidRDefault="00BD69DB" w:rsidP="00BD69DB">
            <w:pPr>
              <w:spacing w:line="20" w:lineRule="atLeast"/>
              <w:jc w:val="right"/>
              <w:rPr>
                <w:rFonts w:ascii="Arial" w:hAnsi="Arial" w:cs="Arial"/>
                <w:sz w:val="18"/>
                <w:szCs w:val="18"/>
                <w:lang w:val="es-ES"/>
              </w:rPr>
            </w:pPr>
          </w:p>
        </w:tc>
      </w:tr>
      <w:tr w:rsidR="00BD69DB" w:rsidRPr="00B1060C" w:rsidTr="00BD69DB">
        <w:trPr>
          <w:jc w:val="center"/>
        </w:trPr>
        <w:tc>
          <w:tcPr>
            <w:tcW w:w="4712" w:type="dxa"/>
            <w:vAlign w:val="center"/>
          </w:tcPr>
          <w:p w:rsidR="00BD69DB" w:rsidRPr="00643F15" w:rsidRDefault="00BD69DB" w:rsidP="00BD69DB">
            <w:pPr>
              <w:spacing w:line="20" w:lineRule="atLeast"/>
              <w:rPr>
                <w:rFonts w:ascii="Arial" w:hAnsi="Arial" w:cs="Arial"/>
                <w:sz w:val="18"/>
                <w:szCs w:val="18"/>
                <w:lang w:val="es-ES"/>
              </w:rPr>
            </w:pPr>
            <w:r w:rsidRPr="00643F15">
              <w:rPr>
                <w:rFonts w:ascii="Arial" w:hAnsi="Arial" w:cs="Arial"/>
                <w:sz w:val="18"/>
                <w:szCs w:val="18"/>
                <w:lang w:val="es-ES"/>
              </w:rPr>
              <w:t>Interventorías (Técnica y Ambiental)</w:t>
            </w:r>
          </w:p>
        </w:tc>
        <w:tc>
          <w:tcPr>
            <w:tcW w:w="1900" w:type="dxa"/>
            <w:vAlign w:val="center"/>
          </w:tcPr>
          <w:p w:rsidR="00BD69DB" w:rsidRPr="00643F15" w:rsidRDefault="00643F15" w:rsidP="00BD69DB">
            <w:pPr>
              <w:spacing w:line="20" w:lineRule="atLeast"/>
              <w:jc w:val="right"/>
              <w:rPr>
                <w:rFonts w:ascii="Arial" w:hAnsi="Arial" w:cs="Arial"/>
                <w:b/>
                <w:sz w:val="18"/>
                <w:szCs w:val="18"/>
                <w:lang w:val="es-ES"/>
              </w:rPr>
            </w:pPr>
            <w:r w:rsidRPr="00643F15">
              <w:rPr>
                <w:rFonts w:ascii="Arial" w:hAnsi="Arial" w:cs="Arial"/>
                <w:b/>
                <w:sz w:val="18"/>
                <w:szCs w:val="18"/>
                <w:lang w:val="es-ES"/>
              </w:rPr>
              <w:t>160,000,00</w:t>
            </w:r>
          </w:p>
        </w:tc>
        <w:tc>
          <w:tcPr>
            <w:tcW w:w="2695" w:type="dxa"/>
            <w:vAlign w:val="center"/>
          </w:tcPr>
          <w:p w:rsidR="00BD69DB" w:rsidRPr="00643F15" w:rsidRDefault="00643F15" w:rsidP="00BD69DB">
            <w:pPr>
              <w:spacing w:line="20" w:lineRule="atLeast"/>
              <w:jc w:val="right"/>
              <w:rPr>
                <w:rFonts w:ascii="Arial" w:hAnsi="Arial" w:cs="Arial"/>
                <w:b/>
                <w:sz w:val="18"/>
                <w:szCs w:val="18"/>
                <w:lang w:val="es-ES"/>
              </w:rPr>
            </w:pPr>
            <w:r w:rsidRPr="00643F15">
              <w:rPr>
                <w:rFonts w:ascii="Arial" w:hAnsi="Arial" w:cs="Arial"/>
                <w:b/>
                <w:sz w:val="18"/>
                <w:szCs w:val="18"/>
                <w:lang w:val="es-ES"/>
              </w:rPr>
              <w:t>160,000.00</w:t>
            </w:r>
          </w:p>
        </w:tc>
      </w:tr>
      <w:tr w:rsidR="00E55A48" w:rsidRPr="00196C02" w:rsidTr="00BD69DB">
        <w:trPr>
          <w:jc w:val="center"/>
        </w:trPr>
        <w:tc>
          <w:tcPr>
            <w:tcW w:w="4712" w:type="dxa"/>
            <w:shd w:val="clear" w:color="auto" w:fill="C2D69B" w:themeFill="accent3" w:themeFillTint="99"/>
            <w:vAlign w:val="center"/>
          </w:tcPr>
          <w:p w:rsidR="00E55A48" w:rsidRPr="00196C02" w:rsidRDefault="00E55A48" w:rsidP="00BD69DB">
            <w:pPr>
              <w:spacing w:line="20" w:lineRule="atLeast"/>
              <w:rPr>
                <w:rFonts w:ascii="Arial" w:hAnsi="Arial" w:cs="Arial"/>
                <w:b/>
                <w:sz w:val="18"/>
                <w:szCs w:val="18"/>
                <w:lang w:val="es-ES"/>
              </w:rPr>
            </w:pPr>
            <w:r w:rsidRPr="00196C02">
              <w:rPr>
                <w:rFonts w:ascii="Arial" w:hAnsi="Arial" w:cs="Arial"/>
                <w:b/>
                <w:sz w:val="18"/>
                <w:szCs w:val="18"/>
                <w:lang w:val="es-ES"/>
              </w:rPr>
              <w:t xml:space="preserve">TOTAL </w:t>
            </w:r>
          </w:p>
        </w:tc>
        <w:tc>
          <w:tcPr>
            <w:tcW w:w="1900" w:type="dxa"/>
            <w:shd w:val="clear" w:color="auto" w:fill="C2D69B" w:themeFill="accent3" w:themeFillTint="99"/>
            <w:vAlign w:val="center"/>
          </w:tcPr>
          <w:p w:rsidR="00E55A48" w:rsidRPr="00196C02" w:rsidRDefault="00E55A48" w:rsidP="00BD69DB">
            <w:pPr>
              <w:spacing w:line="20" w:lineRule="atLeast"/>
              <w:jc w:val="right"/>
              <w:rPr>
                <w:rFonts w:ascii="Arial" w:hAnsi="Arial" w:cs="Arial"/>
                <w:b/>
                <w:sz w:val="18"/>
                <w:szCs w:val="18"/>
                <w:lang w:val="es-ES"/>
              </w:rPr>
            </w:pPr>
            <w:r>
              <w:rPr>
                <w:rFonts w:ascii="Arial" w:hAnsi="Arial" w:cs="Arial"/>
                <w:b/>
                <w:sz w:val="18"/>
                <w:szCs w:val="18"/>
                <w:lang w:val="es-ES"/>
              </w:rPr>
              <w:t>9,400,000.00</w:t>
            </w:r>
          </w:p>
        </w:tc>
        <w:tc>
          <w:tcPr>
            <w:tcW w:w="2695" w:type="dxa"/>
            <w:shd w:val="clear" w:color="auto" w:fill="C2D69B" w:themeFill="accent3" w:themeFillTint="99"/>
            <w:vAlign w:val="center"/>
          </w:tcPr>
          <w:p w:rsidR="00E55A48" w:rsidRPr="00196C02" w:rsidRDefault="00E55A48" w:rsidP="00BD69DB">
            <w:pPr>
              <w:spacing w:line="20" w:lineRule="atLeast"/>
              <w:jc w:val="right"/>
              <w:rPr>
                <w:rFonts w:ascii="Arial" w:hAnsi="Arial" w:cs="Arial"/>
                <w:b/>
                <w:sz w:val="18"/>
                <w:szCs w:val="18"/>
                <w:lang w:val="es-ES"/>
              </w:rPr>
            </w:pPr>
            <w:r>
              <w:rPr>
                <w:rFonts w:ascii="Arial" w:hAnsi="Arial" w:cs="Arial"/>
                <w:b/>
                <w:sz w:val="18"/>
                <w:szCs w:val="18"/>
                <w:lang w:val="es-ES"/>
              </w:rPr>
              <w:t>9,400,000.00</w:t>
            </w:r>
          </w:p>
        </w:tc>
      </w:tr>
    </w:tbl>
    <w:p w:rsidR="00BD69DB" w:rsidRPr="00196C02" w:rsidRDefault="00BD69DB" w:rsidP="00BD69DB">
      <w:pPr>
        <w:spacing w:after="0" w:line="20" w:lineRule="atLeast"/>
        <w:ind w:left="360"/>
        <w:jc w:val="both"/>
        <w:rPr>
          <w:rFonts w:ascii="Arial" w:hAnsi="Arial" w:cs="Arial"/>
          <w:b/>
          <w:lang w:val="es-ES"/>
        </w:rPr>
      </w:pPr>
    </w:p>
    <w:p w:rsidR="00BD69DB" w:rsidRDefault="00BD69DB" w:rsidP="00BD69DB">
      <w:pPr>
        <w:spacing w:after="0" w:line="20" w:lineRule="atLeast"/>
        <w:ind w:left="360"/>
        <w:jc w:val="both"/>
        <w:rPr>
          <w:rFonts w:ascii="Arial" w:hAnsi="Arial" w:cs="Arial"/>
          <w:b/>
          <w:lang w:val="es-ES"/>
        </w:rPr>
      </w:pPr>
    </w:p>
    <w:p w:rsidR="00C73AC6" w:rsidRPr="00196C02" w:rsidRDefault="00C73AC6" w:rsidP="00BD69DB">
      <w:pPr>
        <w:spacing w:after="0" w:line="20" w:lineRule="atLeast"/>
        <w:ind w:left="360"/>
        <w:jc w:val="both"/>
        <w:rPr>
          <w:rFonts w:ascii="Arial" w:hAnsi="Arial" w:cs="Arial"/>
          <w:b/>
          <w:lang w:val="es-ES"/>
        </w:rPr>
      </w:pPr>
    </w:p>
    <w:p w:rsidR="00BD69DB" w:rsidRDefault="00BD69DB" w:rsidP="00F272ED">
      <w:pPr>
        <w:numPr>
          <w:ilvl w:val="0"/>
          <w:numId w:val="32"/>
        </w:numPr>
        <w:spacing w:after="0" w:line="20" w:lineRule="atLeast"/>
        <w:rPr>
          <w:rFonts w:ascii="Arial" w:hAnsi="Arial" w:cs="Arial"/>
          <w:b/>
          <w:lang w:val="es-ES"/>
        </w:rPr>
      </w:pPr>
      <w:r w:rsidRPr="00196C02">
        <w:rPr>
          <w:rFonts w:ascii="Arial" w:hAnsi="Arial" w:cs="Arial"/>
          <w:b/>
          <w:lang w:val="es-ES"/>
        </w:rPr>
        <w:t xml:space="preserve">Cronograma de Desembolsos (en </w:t>
      </w:r>
      <w:r>
        <w:rPr>
          <w:rFonts w:ascii="Arial" w:hAnsi="Arial" w:cs="Arial"/>
          <w:b/>
          <w:lang w:val="es-ES"/>
        </w:rPr>
        <w:t>USD</w:t>
      </w:r>
      <w:r w:rsidRPr="00196C02">
        <w:rPr>
          <w:rFonts w:ascii="Arial" w:hAnsi="Arial" w:cs="Arial"/>
          <w:b/>
          <w:lang w:val="es-ES"/>
        </w:rPr>
        <w:t xml:space="preserve">): </w:t>
      </w:r>
    </w:p>
    <w:p w:rsidR="00BD69DB" w:rsidRPr="00196C02" w:rsidRDefault="00BD69DB" w:rsidP="00BD69DB">
      <w:pPr>
        <w:spacing w:after="0" w:line="20" w:lineRule="atLeast"/>
        <w:ind w:left="360"/>
        <w:jc w:val="both"/>
        <w:rPr>
          <w:rFonts w:ascii="Arial" w:hAnsi="Arial" w:cs="Arial"/>
          <w:b/>
          <w:lang w:val="es-ES"/>
        </w:rPr>
      </w:pPr>
    </w:p>
    <w:tbl>
      <w:tblPr>
        <w:tblStyle w:val="TableGrid3"/>
        <w:tblW w:w="8474" w:type="dxa"/>
        <w:jc w:val="center"/>
        <w:tblInd w:w="-923" w:type="dxa"/>
        <w:tblLayout w:type="fixed"/>
        <w:tblLook w:val="04A0" w:firstRow="1" w:lastRow="0" w:firstColumn="1" w:lastColumn="0" w:noHBand="0" w:noVBand="1"/>
      </w:tblPr>
      <w:tblGrid>
        <w:gridCol w:w="2330"/>
        <w:gridCol w:w="1754"/>
        <w:gridCol w:w="1503"/>
        <w:gridCol w:w="1522"/>
        <w:gridCol w:w="1365"/>
      </w:tblGrid>
      <w:tr w:rsidR="00F76C73" w:rsidRPr="00196C02" w:rsidTr="001D1DF8">
        <w:trPr>
          <w:trHeight w:val="135"/>
          <w:jc w:val="center"/>
        </w:trPr>
        <w:tc>
          <w:tcPr>
            <w:tcW w:w="2330" w:type="dxa"/>
            <w:shd w:val="clear" w:color="auto" w:fill="C2D69B" w:themeFill="accent3" w:themeFillTint="99"/>
            <w:vAlign w:val="center"/>
          </w:tcPr>
          <w:p w:rsidR="00F76C73" w:rsidRPr="00196C02" w:rsidRDefault="00F76C73"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754" w:type="dxa"/>
            <w:shd w:val="clear" w:color="auto" w:fill="C2D69B" w:themeFill="accent3" w:themeFillTint="99"/>
            <w:vAlign w:val="center"/>
          </w:tcPr>
          <w:p w:rsidR="00F76C73" w:rsidRPr="00196C02" w:rsidRDefault="00F76C73"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6</w:t>
            </w:r>
          </w:p>
        </w:tc>
        <w:tc>
          <w:tcPr>
            <w:tcW w:w="1503" w:type="dxa"/>
            <w:shd w:val="clear" w:color="auto" w:fill="C2D69B" w:themeFill="accent3" w:themeFillTint="99"/>
            <w:vAlign w:val="center"/>
          </w:tcPr>
          <w:p w:rsidR="00F76C73" w:rsidRPr="00196C02" w:rsidRDefault="00F76C73" w:rsidP="00BD69DB">
            <w:pPr>
              <w:spacing w:line="20" w:lineRule="atLeast"/>
              <w:jc w:val="center"/>
              <w:rPr>
                <w:rFonts w:ascii="Arial" w:hAnsi="Arial" w:cs="Arial"/>
                <w:b/>
                <w:sz w:val="18"/>
                <w:szCs w:val="18"/>
                <w:lang w:val="es-ES"/>
              </w:rPr>
            </w:pPr>
            <w:r>
              <w:rPr>
                <w:rFonts w:ascii="Arial" w:hAnsi="Arial" w:cs="Arial"/>
                <w:b/>
                <w:sz w:val="18"/>
                <w:szCs w:val="18"/>
                <w:lang w:val="es-ES"/>
              </w:rPr>
              <w:t>2017</w:t>
            </w:r>
          </w:p>
        </w:tc>
        <w:tc>
          <w:tcPr>
            <w:tcW w:w="1522" w:type="dxa"/>
            <w:shd w:val="clear" w:color="auto" w:fill="C2D69B" w:themeFill="accent3" w:themeFillTint="99"/>
            <w:vAlign w:val="center"/>
          </w:tcPr>
          <w:p w:rsidR="00F76C73" w:rsidRPr="00196C02" w:rsidRDefault="00F76C73" w:rsidP="00BD69DB">
            <w:pPr>
              <w:spacing w:line="20" w:lineRule="atLeast"/>
              <w:jc w:val="center"/>
              <w:rPr>
                <w:rFonts w:ascii="Arial" w:hAnsi="Arial" w:cs="Arial"/>
                <w:b/>
                <w:sz w:val="18"/>
                <w:szCs w:val="18"/>
                <w:lang w:val="es-ES"/>
              </w:rPr>
            </w:pPr>
            <w:r>
              <w:rPr>
                <w:rFonts w:ascii="Arial" w:hAnsi="Arial" w:cs="Arial"/>
                <w:b/>
                <w:sz w:val="18"/>
                <w:szCs w:val="18"/>
                <w:lang w:val="es-ES"/>
              </w:rPr>
              <w:t>2018</w:t>
            </w:r>
          </w:p>
        </w:tc>
        <w:tc>
          <w:tcPr>
            <w:tcW w:w="1365" w:type="dxa"/>
            <w:shd w:val="clear" w:color="auto" w:fill="C2D69B" w:themeFill="accent3" w:themeFillTint="99"/>
            <w:vAlign w:val="center"/>
          </w:tcPr>
          <w:p w:rsidR="00F76C73" w:rsidRPr="00196C02" w:rsidRDefault="00F76C73" w:rsidP="00BD69DB">
            <w:pPr>
              <w:spacing w:line="20" w:lineRule="atLeast"/>
              <w:jc w:val="center"/>
              <w:rPr>
                <w:rFonts w:ascii="Arial" w:hAnsi="Arial" w:cs="Arial"/>
                <w:b/>
                <w:sz w:val="18"/>
                <w:szCs w:val="18"/>
                <w:lang w:val="es-ES"/>
              </w:rPr>
            </w:pPr>
            <w:r w:rsidRPr="00196C02">
              <w:rPr>
                <w:rFonts w:ascii="Arial" w:hAnsi="Arial" w:cs="Arial"/>
                <w:b/>
                <w:sz w:val="18"/>
                <w:szCs w:val="18"/>
                <w:lang w:val="es-ES"/>
              </w:rPr>
              <w:t>Costo Total</w:t>
            </w:r>
          </w:p>
        </w:tc>
      </w:tr>
      <w:tr w:rsidR="00F76C73" w:rsidRPr="00196C02" w:rsidTr="001D1DF8">
        <w:trPr>
          <w:trHeight w:val="135"/>
          <w:jc w:val="center"/>
        </w:trPr>
        <w:tc>
          <w:tcPr>
            <w:tcW w:w="2330" w:type="dxa"/>
            <w:vAlign w:val="center"/>
          </w:tcPr>
          <w:p w:rsidR="00F76C73" w:rsidRPr="009E0124" w:rsidRDefault="00F76C73" w:rsidP="00F76C73">
            <w:pPr>
              <w:spacing w:line="20" w:lineRule="atLeast"/>
              <w:rPr>
                <w:rFonts w:ascii="Arial" w:hAnsi="Arial" w:cs="Arial"/>
                <w:b/>
                <w:sz w:val="18"/>
                <w:szCs w:val="18"/>
                <w:lang w:val="es-ES"/>
              </w:rPr>
            </w:pPr>
            <w:r w:rsidRPr="009E0124">
              <w:rPr>
                <w:rFonts w:ascii="Arial" w:hAnsi="Arial" w:cs="Arial"/>
                <w:b/>
                <w:sz w:val="18"/>
                <w:szCs w:val="18"/>
                <w:lang w:val="es-ES"/>
              </w:rPr>
              <w:t>Componente 1</w:t>
            </w:r>
          </w:p>
        </w:tc>
        <w:tc>
          <w:tcPr>
            <w:tcW w:w="1754" w:type="dxa"/>
            <w:vAlign w:val="center"/>
          </w:tcPr>
          <w:p w:rsidR="00F76C73" w:rsidRPr="009E0124" w:rsidRDefault="00F76C73" w:rsidP="00BD69DB">
            <w:pPr>
              <w:spacing w:line="20" w:lineRule="atLeast"/>
              <w:jc w:val="center"/>
              <w:rPr>
                <w:rFonts w:ascii="Arial" w:hAnsi="Arial" w:cs="Arial"/>
                <w:sz w:val="18"/>
                <w:szCs w:val="18"/>
                <w:lang w:val="es-ES"/>
              </w:rPr>
            </w:pPr>
          </w:p>
        </w:tc>
        <w:tc>
          <w:tcPr>
            <w:tcW w:w="1503" w:type="dxa"/>
            <w:vAlign w:val="center"/>
          </w:tcPr>
          <w:p w:rsidR="00F76C73" w:rsidRPr="009E0124" w:rsidRDefault="00F76C73" w:rsidP="00BD69DB">
            <w:pPr>
              <w:spacing w:line="20" w:lineRule="atLeast"/>
              <w:jc w:val="center"/>
              <w:rPr>
                <w:rFonts w:ascii="Arial" w:hAnsi="Arial" w:cs="Arial"/>
                <w:sz w:val="18"/>
                <w:szCs w:val="18"/>
                <w:lang w:val="es-ES"/>
              </w:rPr>
            </w:pPr>
          </w:p>
        </w:tc>
        <w:tc>
          <w:tcPr>
            <w:tcW w:w="1522" w:type="dxa"/>
            <w:vAlign w:val="center"/>
          </w:tcPr>
          <w:p w:rsidR="00F76C73" w:rsidRPr="009E0124" w:rsidRDefault="00F76C73" w:rsidP="00BD69DB">
            <w:pPr>
              <w:spacing w:line="20" w:lineRule="atLeast"/>
              <w:jc w:val="center"/>
              <w:rPr>
                <w:rFonts w:ascii="Arial" w:hAnsi="Arial" w:cs="Arial"/>
                <w:sz w:val="18"/>
                <w:szCs w:val="18"/>
                <w:lang w:val="es-ES"/>
              </w:rPr>
            </w:pPr>
          </w:p>
        </w:tc>
        <w:tc>
          <w:tcPr>
            <w:tcW w:w="1365" w:type="dxa"/>
            <w:vAlign w:val="center"/>
          </w:tcPr>
          <w:p w:rsidR="00F76C73" w:rsidRPr="009E0124" w:rsidRDefault="00F76C73" w:rsidP="00BD69DB">
            <w:pPr>
              <w:spacing w:line="20" w:lineRule="atLeast"/>
              <w:jc w:val="center"/>
              <w:rPr>
                <w:rFonts w:ascii="Arial" w:hAnsi="Arial" w:cs="Arial"/>
                <w:sz w:val="18"/>
                <w:szCs w:val="18"/>
                <w:lang w:val="es-ES"/>
              </w:rPr>
            </w:pPr>
          </w:p>
        </w:tc>
      </w:tr>
      <w:tr w:rsidR="00F76C73" w:rsidRPr="00196C02" w:rsidTr="001D1DF8">
        <w:trPr>
          <w:trHeight w:val="135"/>
          <w:jc w:val="center"/>
        </w:trPr>
        <w:tc>
          <w:tcPr>
            <w:tcW w:w="2330" w:type="dxa"/>
            <w:vAlign w:val="center"/>
          </w:tcPr>
          <w:p w:rsidR="00F76C73" w:rsidRPr="009E0124" w:rsidRDefault="00F76C73" w:rsidP="00F76C73">
            <w:pPr>
              <w:spacing w:line="20" w:lineRule="atLeast"/>
              <w:rPr>
                <w:rFonts w:ascii="Arial" w:hAnsi="Arial" w:cs="Arial"/>
                <w:sz w:val="18"/>
                <w:szCs w:val="18"/>
                <w:lang w:val="es-ES"/>
              </w:rPr>
            </w:pPr>
            <w:r>
              <w:rPr>
                <w:rFonts w:ascii="Arial" w:hAnsi="Arial" w:cs="Arial"/>
                <w:sz w:val="18"/>
                <w:szCs w:val="18"/>
                <w:lang w:val="es-ES"/>
              </w:rPr>
              <w:t>Pre-inversión</w:t>
            </w:r>
          </w:p>
        </w:tc>
        <w:tc>
          <w:tcPr>
            <w:tcW w:w="1754" w:type="dxa"/>
            <w:vAlign w:val="center"/>
          </w:tcPr>
          <w:p w:rsidR="00F76C73" w:rsidRPr="009E0124" w:rsidRDefault="00F76C73" w:rsidP="00F76C73">
            <w:pPr>
              <w:spacing w:line="20" w:lineRule="atLeast"/>
              <w:jc w:val="right"/>
              <w:rPr>
                <w:rFonts w:ascii="Arial" w:hAnsi="Arial" w:cs="Arial"/>
                <w:sz w:val="18"/>
                <w:szCs w:val="18"/>
                <w:lang w:val="es-ES"/>
              </w:rPr>
            </w:pPr>
            <w:r>
              <w:rPr>
                <w:rFonts w:ascii="Arial" w:hAnsi="Arial" w:cs="Arial"/>
                <w:sz w:val="18"/>
                <w:szCs w:val="18"/>
                <w:lang w:val="es-ES"/>
              </w:rPr>
              <w:t>460,000.00</w:t>
            </w:r>
          </w:p>
        </w:tc>
        <w:tc>
          <w:tcPr>
            <w:tcW w:w="1503" w:type="dxa"/>
            <w:vAlign w:val="center"/>
          </w:tcPr>
          <w:p w:rsidR="00F76C73" w:rsidRPr="009E0124" w:rsidRDefault="00F76C73" w:rsidP="00F76C73">
            <w:pPr>
              <w:spacing w:line="20" w:lineRule="atLeast"/>
              <w:jc w:val="right"/>
              <w:rPr>
                <w:rFonts w:ascii="Arial" w:hAnsi="Arial" w:cs="Arial"/>
                <w:sz w:val="18"/>
                <w:szCs w:val="18"/>
                <w:lang w:val="es-ES"/>
              </w:rPr>
            </w:pPr>
          </w:p>
        </w:tc>
        <w:tc>
          <w:tcPr>
            <w:tcW w:w="1522" w:type="dxa"/>
            <w:vAlign w:val="center"/>
          </w:tcPr>
          <w:p w:rsidR="00F76C73" w:rsidRPr="009E0124" w:rsidRDefault="00F76C73" w:rsidP="00F76C73">
            <w:pPr>
              <w:spacing w:line="20" w:lineRule="atLeast"/>
              <w:jc w:val="right"/>
              <w:rPr>
                <w:rFonts w:ascii="Arial" w:hAnsi="Arial" w:cs="Arial"/>
                <w:sz w:val="18"/>
                <w:szCs w:val="18"/>
                <w:lang w:val="es-ES"/>
              </w:rPr>
            </w:pPr>
          </w:p>
        </w:tc>
        <w:tc>
          <w:tcPr>
            <w:tcW w:w="1365" w:type="dxa"/>
            <w:vAlign w:val="center"/>
          </w:tcPr>
          <w:p w:rsidR="00F76C73" w:rsidRPr="009E0124" w:rsidRDefault="00F76C73" w:rsidP="00F76C73">
            <w:pPr>
              <w:spacing w:line="20" w:lineRule="atLeast"/>
              <w:jc w:val="right"/>
              <w:rPr>
                <w:rFonts w:ascii="Arial" w:hAnsi="Arial" w:cs="Arial"/>
                <w:sz w:val="18"/>
                <w:szCs w:val="18"/>
                <w:lang w:val="es-ES"/>
              </w:rPr>
            </w:pPr>
            <w:r>
              <w:rPr>
                <w:rFonts w:ascii="Arial" w:hAnsi="Arial" w:cs="Arial"/>
                <w:sz w:val="18"/>
                <w:szCs w:val="18"/>
                <w:lang w:val="es-ES"/>
              </w:rPr>
              <w:t>460,000.00</w:t>
            </w:r>
          </w:p>
        </w:tc>
      </w:tr>
      <w:tr w:rsidR="00F76C73" w:rsidRPr="00196C02" w:rsidTr="001D1DF8">
        <w:trPr>
          <w:trHeight w:val="135"/>
          <w:jc w:val="center"/>
        </w:trPr>
        <w:tc>
          <w:tcPr>
            <w:tcW w:w="2330" w:type="dxa"/>
            <w:vAlign w:val="center"/>
          </w:tcPr>
          <w:p w:rsidR="00F76C73" w:rsidRPr="009E0124" w:rsidRDefault="00F76C73" w:rsidP="00F76C73">
            <w:pPr>
              <w:spacing w:line="20" w:lineRule="atLeast"/>
              <w:rPr>
                <w:rFonts w:ascii="Arial" w:hAnsi="Arial" w:cs="Arial"/>
                <w:b/>
                <w:sz w:val="18"/>
                <w:szCs w:val="18"/>
                <w:lang w:val="es-ES"/>
              </w:rPr>
            </w:pPr>
            <w:r w:rsidRPr="009E0124">
              <w:rPr>
                <w:rFonts w:ascii="Arial" w:hAnsi="Arial" w:cs="Arial"/>
                <w:b/>
                <w:sz w:val="18"/>
                <w:szCs w:val="18"/>
                <w:lang w:val="es-ES"/>
              </w:rPr>
              <w:t>Componente 2</w:t>
            </w:r>
          </w:p>
        </w:tc>
        <w:tc>
          <w:tcPr>
            <w:tcW w:w="1754" w:type="dxa"/>
            <w:vAlign w:val="center"/>
          </w:tcPr>
          <w:p w:rsidR="00F76C73" w:rsidRPr="009E0124" w:rsidRDefault="00F76C73" w:rsidP="00F76C73">
            <w:pPr>
              <w:spacing w:line="20" w:lineRule="atLeast"/>
              <w:jc w:val="right"/>
              <w:rPr>
                <w:rFonts w:ascii="Arial" w:hAnsi="Arial" w:cs="Arial"/>
                <w:sz w:val="18"/>
                <w:szCs w:val="18"/>
                <w:lang w:val="es-ES"/>
              </w:rPr>
            </w:pPr>
          </w:p>
        </w:tc>
        <w:tc>
          <w:tcPr>
            <w:tcW w:w="1503" w:type="dxa"/>
            <w:vAlign w:val="center"/>
          </w:tcPr>
          <w:p w:rsidR="00F76C73" w:rsidRPr="009E0124" w:rsidRDefault="00F76C73" w:rsidP="00F76C73">
            <w:pPr>
              <w:spacing w:line="20" w:lineRule="atLeast"/>
              <w:jc w:val="right"/>
              <w:rPr>
                <w:rFonts w:ascii="Arial" w:hAnsi="Arial" w:cs="Arial"/>
                <w:sz w:val="18"/>
                <w:szCs w:val="18"/>
                <w:lang w:val="es-ES"/>
              </w:rPr>
            </w:pPr>
          </w:p>
        </w:tc>
        <w:tc>
          <w:tcPr>
            <w:tcW w:w="1522" w:type="dxa"/>
            <w:vAlign w:val="center"/>
          </w:tcPr>
          <w:p w:rsidR="00F76C73" w:rsidRPr="009E0124" w:rsidRDefault="00F76C73" w:rsidP="00F76C73">
            <w:pPr>
              <w:spacing w:line="20" w:lineRule="atLeast"/>
              <w:jc w:val="right"/>
              <w:rPr>
                <w:rFonts w:ascii="Arial" w:hAnsi="Arial" w:cs="Arial"/>
                <w:sz w:val="18"/>
                <w:szCs w:val="18"/>
                <w:lang w:val="es-ES"/>
              </w:rPr>
            </w:pPr>
          </w:p>
        </w:tc>
        <w:tc>
          <w:tcPr>
            <w:tcW w:w="1365" w:type="dxa"/>
            <w:vAlign w:val="center"/>
          </w:tcPr>
          <w:p w:rsidR="00F76C73" w:rsidRPr="009E0124" w:rsidRDefault="00F76C73" w:rsidP="00F76C73">
            <w:pPr>
              <w:spacing w:line="20" w:lineRule="atLeast"/>
              <w:jc w:val="right"/>
              <w:rPr>
                <w:rFonts w:ascii="Arial" w:hAnsi="Arial" w:cs="Arial"/>
                <w:sz w:val="18"/>
                <w:szCs w:val="18"/>
                <w:lang w:val="es-ES"/>
              </w:rPr>
            </w:pPr>
          </w:p>
        </w:tc>
      </w:tr>
      <w:tr w:rsidR="00F76C73" w:rsidRPr="00196C02" w:rsidTr="001D1DF8">
        <w:trPr>
          <w:trHeight w:val="135"/>
          <w:jc w:val="center"/>
        </w:trPr>
        <w:tc>
          <w:tcPr>
            <w:tcW w:w="2330" w:type="dxa"/>
            <w:vAlign w:val="center"/>
          </w:tcPr>
          <w:p w:rsidR="00F76C73" w:rsidRPr="009E0124" w:rsidRDefault="00F76C73" w:rsidP="00F76C73">
            <w:pPr>
              <w:spacing w:line="20" w:lineRule="atLeast"/>
              <w:rPr>
                <w:rFonts w:ascii="Arial" w:hAnsi="Arial" w:cs="Arial"/>
                <w:sz w:val="18"/>
                <w:szCs w:val="18"/>
                <w:lang w:val="es-ES"/>
              </w:rPr>
            </w:pPr>
            <w:r>
              <w:rPr>
                <w:rFonts w:ascii="Arial" w:hAnsi="Arial" w:cs="Arial"/>
                <w:sz w:val="18"/>
                <w:szCs w:val="18"/>
                <w:lang w:val="es-ES"/>
              </w:rPr>
              <w:t>Luminarias</w:t>
            </w:r>
          </w:p>
        </w:tc>
        <w:tc>
          <w:tcPr>
            <w:tcW w:w="1754" w:type="dxa"/>
            <w:vAlign w:val="center"/>
          </w:tcPr>
          <w:p w:rsidR="00F76C73" w:rsidRPr="004F7BEB" w:rsidRDefault="00F76C73" w:rsidP="00F76C73">
            <w:pPr>
              <w:spacing w:line="20" w:lineRule="atLeast"/>
              <w:jc w:val="right"/>
              <w:rPr>
                <w:rFonts w:ascii="Arial" w:hAnsi="Arial" w:cs="Arial"/>
                <w:sz w:val="18"/>
                <w:szCs w:val="18"/>
                <w:highlight w:val="yellow"/>
                <w:lang w:val="es-ES"/>
              </w:rPr>
            </w:pPr>
          </w:p>
        </w:tc>
        <w:tc>
          <w:tcPr>
            <w:tcW w:w="1503" w:type="dxa"/>
            <w:vAlign w:val="center"/>
          </w:tcPr>
          <w:p w:rsidR="00F76C73" w:rsidRPr="009E0124" w:rsidRDefault="00F76C73" w:rsidP="00F76C73">
            <w:pPr>
              <w:spacing w:line="20" w:lineRule="atLeast"/>
              <w:jc w:val="right"/>
              <w:rPr>
                <w:rFonts w:ascii="Arial" w:hAnsi="Arial" w:cs="Arial"/>
                <w:sz w:val="18"/>
                <w:szCs w:val="18"/>
                <w:lang w:val="es-ES"/>
              </w:rPr>
            </w:pPr>
            <w:r>
              <w:rPr>
                <w:rFonts w:ascii="Arial" w:hAnsi="Arial" w:cs="Arial"/>
                <w:sz w:val="18"/>
                <w:szCs w:val="18"/>
                <w:lang w:val="es-ES"/>
              </w:rPr>
              <w:t>2,000,000.00</w:t>
            </w:r>
          </w:p>
        </w:tc>
        <w:tc>
          <w:tcPr>
            <w:tcW w:w="1522" w:type="dxa"/>
            <w:vAlign w:val="center"/>
          </w:tcPr>
          <w:p w:rsidR="00F76C73" w:rsidRPr="009E0124" w:rsidRDefault="00F76C73" w:rsidP="00F76C73">
            <w:pPr>
              <w:spacing w:line="20" w:lineRule="atLeast"/>
              <w:jc w:val="right"/>
              <w:rPr>
                <w:rFonts w:ascii="Arial" w:hAnsi="Arial" w:cs="Arial"/>
                <w:sz w:val="18"/>
                <w:szCs w:val="18"/>
                <w:lang w:val="es-ES"/>
              </w:rPr>
            </w:pPr>
            <w:r>
              <w:rPr>
                <w:rFonts w:ascii="Arial" w:hAnsi="Arial" w:cs="Arial"/>
                <w:sz w:val="18"/>
                <w:szCs w:val="18"/>
                <w:lang w:val="es-ES"/>
              </w:rPr>
              <w:t>2,700,000.00</w:t>
            </w:r>
          </w:p>
        </w:tc>
        <w:tc>
          <w:tcPr>
            <w:tcW w:w="1365" w:type="dxa"/>
            <w:vAlign w:val="center"/>
          </w:tcPr>
          <w:p w:rsidR="00F76C73" w:rsidRPr="00F76C73" w:rsidRDefault="00F76C73" w:rsidP="00F76C73">
            <w:pPr>
              <w:spacing w:line="20" w:lineRule="atLeast"/>
              <w:jc w:val="right"/>
              <w:rPr>
                <w:rFonts w:ascii="Arial" w:hAnsi="Arial" w:cs="Arial"/>
                <w:sz w:val="18"/>
                <w:szCs w:val="18"/>
                <w:lang w:val="es-ES"/>
              </w:rPr>
            </w:pPr>
            <w:r w:rsidRPr="00F76C73">
              <w:rPr>
                <w:rFonts w:ascii="Arial" w:hAnsi="Arial" w:cs="Arial"/>
                <w:sz w:val="18"/>
                <w:szCs w:val="18"/>
                <w:lang w:val="es-ES"/>
              </w:rPr>
              <w:t>4,700,000.00</w:t>
            </w:r>
          </w:p>
        </w:tc>
      </w:tr>
      <w:tr w:rsidR="00F76C73" w:rsidRPr="00196C02" w:rsidTr="001D1DF8">
        <w:trPr>
          <w:trHeight w:val="135"/>
          <w:jc w:val="center"/>
        </w:trPr>
        <w:tc>
          <w:tcPr>
            <w:tcW w:w="2330" w:type="dxa"/>
            <w:vAlign w:val="center"/>
          </w:tcPr>
          <w:p w:rsidR="00F76C73" w:rsidRPr="009E0124" w:rsidRDefault="00F76C73" w:rsidP="00F76C73">
            <w:pPr>
              <w:spacing w:line="20" w:lineRule="atLeast"/>
              <w:rPr>
                <w:rFonts w:ascii="Arial" w:hAnsi="Arial" w:cs="Arial"/>
                <w:sz w:val="18"/>
                <w:szCs w:val="18"/>
                <w:lang w:val="es-ES"/>
              </w:rPr>
            </w:pPr>
            <w:r>
              <w:rPr>
                <w:rFonts w:ascii="Arial" w:hAnsi="Arial" w:cs="Arial"/>
                <w:sz w:val="18"/>
                <w:szCs w:val="18"/>
                <w:lang w:val="es-ES"/>
              </w:rPr>
              <w:t>Instalación y dispos</w:t>
            </w:r>
            <w:r w:rsidR="00916D02">
              <w:rPr>
                <w:rFonts w:ascii="Arial" w:hAnsi="Arial" w:cs="Arial"/>
                <w:sz w:val="18"/>
                <w:szCs w:val="18"/>
                <w:lang w:val="es-ES"/>
              </w:rPr>
              <w:t>i</w:t>
            </w:r>
            <w:r>
              <w:rPr>
                <w:rFonts w:ascii="Arial" w:hAnsi="Arial" w:cs="Arial"/>
                <w:sz w:val="18"/>
                <w:szCs w:val="18"/>
                <w:lang w:val="es-ES"/>
              </w:rPr>
              <w:t>ción</w:t>
            </w:r>
          </w:p>
        </w:tc>
        <w:tc>
          <w:tcPr>
            <w:tcW w:w="1754" w:type="dxa"/>
            <w:vAlign w:val="center"/>
          </w:tcPr>
          <w:p w:rsidR="00F76C73" w:rsidRPr="009E0124" w:rsidRDefault="00F76C73" w:rsidP="00F76C73">
            <w:pPr>
              <w:spacing w:line="20" w:lineRule="atLeast"/>
              <w:jc w:val="right"/>
              <w:rPr>
                <w:rFonts w:ascii="Arial" w:hAnsi="Arial" w:cs="Arial"/>
                <w:sz w:val="18"/>
                <w:szCs w:val="18"/>
                <w:lang w:val="es-ES"/>
              </w:rPr>
            </w:pPr>
          </w:p>
        </w:tc>
        <w:tc>
          <w:tcPr>
            <w:tcW w:w="1503" w:type="dxa"/>
            <w:vAlign w:val="center"/>
          </w:tcPr>
          <w:p w:rsidR="00F76C73" w:rsidRPr="009E0124" w:rsidRDefault="00F76C73" w:rsidP="00F76C73">
            <w:pPr>
              <w:spacing w:line="20" w:lineRule="atLeast"/>
              <w:jc w:val="right"/>
              <w:rPr>
                <w:rFonts w:ascii="Arial" w:hAnsi="Arial" w:cs="Arial"/>
                <w:sz w:val="18"/>
                <w:szCs w:val="18"/>
                <w:lang w:val="es-ES"/>
              </w:rPr>
            </w:pPr>
            <w:r>
              <w:rPr>
                <w:rFonts w:ascii="Arial" w:hAnsi="Arial" w:cs="Arial"/>
                <w:sz w:val="18"/>
                <w:szCs w:val="18"/>
                <w:lang w:val="es-ES"/>
              </w:rPr>
              <w:t>1,900,000.00</w:t>
            </w:r>
          </w:p>
        </w:tc>
        <w:tc>
          <w:tcPr>
            <w:tcW w:w="1522" w:type="dxa"/>
            <w:shd w:val="clear" w:color="auto" w:fill="auto"/>
            <w:vAlign w:val="center"/>
          </w:tcPr>
          <w:p w:rsidR="00F76C73" w:rsidRPr="00F76C73" w:rsidRDefault="00F76C73" w:rsidP="00F76C73">
            <w:pPr>
              <w:spacing w:line="20" w:lineRule="atLeast"/>
              <w:jc w:val="right"/>
              <w:rPr>
                <w:rFonts w:ascii="Arial" w:hAnsi="Arial" w:cs="Arial"/>
                <w:sz w:val="18"/>
                <w:szCs w:val="18"/>
                <w:lang w:val="es-ES"/>
              </w:rPr>
            </w:pPr>
            <w:r w:rsidRPr="00F76C73">
              <w:rPr>
                <w:rFonts w:ascii="Arial" w:hAnsi="Arial" w:cs="Arial"/>
                <w:sz w:val="18"/>
                <w:szCs w:val="18"/>
                <w:lang w:val="es-ES"/>
              </w:rPr>
              <w:t>2,180,000.00</w:t>
            </w:r>
          </w:p>
        </w:tc>
        <w:tc>
          <w:tcPr>
            <w:tcW w:w="1365" w:type="dxa"/>
            <w:shd w:val="clear" w:color="auto" w:fill="auto"/>
            <w:vAlign w:val="center"/>
          </w:tcPr>
          <w:p w:rsidR="00F76C73" w:rsidRPr="00F76C73" w:rsidRDefault="00F76C73" w:rsidP="00F76C73">
            <w:pPr>
              <w:spacing w:line="20" w:lineRule="atLeast"/>
              <w:jc w:val="right"/>
              <w:rPr>
                <w:rFonts w:ascii="Arial" w:hAnsi="Arial" w:cs="Arial"/>
                <w:sz w:val="18"/>
                <w:szCs w:val="18"/>
                <w:lang w:val="es-ES"/>
              </w:rPr>
            </w:pPr>
            <w:r w:rsidRPr="00F76C73">
              <w:rPr>
                <w:rFonts w:ascii="Arial" w:hAnsi="Arial" w:cs="Arial"/>
                <w:sz w:val="18"/>
                <w:szCs w:val="18"/>
                <w:lang w:val="es-ES"/>
              </w:rPr>
              <w:t>4,080,000.00</w:t>
            </w:r>
          </w:p>
        </w:tc>
      </w:tr>
      <w:tr w:rsidR="00F76C73" w:rsidRPr="00196C02" w:rsidTr="001D1DF8">
        <w:trPr>
          <w:trHeight w:val="135"/>
          <w:jc w:val="center"/>
        </w:trPr>
        <w:tc>
          <w:tcPr>
            <w:tcW w:w="2330" w:type="dxa"/>
            <w:vAlign w:val="center"/>
          </w:tcPr>
          <w:p w:rsidR="00F76C73" w:rsidRPr="00C73AC6" w:rsidRDefault="00F76C73" w:rsidP="00F76C73">
            <w:pPr>
              <w:spacing w:line="20" w:lineRule="atLeast"/>
              <w:rPr>
                <w:rFonts w:ascii="Arial" w:hAnsi="Arial" w:cs="Arial"/>
                <w:b/>
                <w:sz w:val="18"/>
                <w:szCs w:val="18"/>
                <w:lang w:val="es-ES"/>
              </w:rPr>
            </w:pPr>
            <w:r w:rsidRPr="00C73AC6">
              <w:rPr>
                <w:rFonts w:ascii="Arial" w:hAnsi="Arial" w:cs="Arial"/>
                <w:b/>
                <w:sz w:val="18"/>
                <w:szCs w:val="18"/>
                <w:lang w:val="es-ES"/>
              </w:rPr>
              <w:t>Componente 3</w:t>
            </w:r>
          </w:p>
        </w:tc>
        <w:tc>
          <w:tcPr>
            <w:tcW w:w="1754" w:type="dxa"/>
            <w:vAlign w:val="center"/>
          </w:tcPr>
          <w:p w:rsidR="00F76C73" w:rsidRPr="009E0124" w:rsidRDefault="00F76C73" w:rsidP="00F76C73">
            <w:pPr>
              <w:spacing w:line="20" w:lineRule="atLeast"/>
              <w:jc w:val="right"/>
              <w:rPr>
                <w:rFonts w:ascii="Arial" w:hAnsi="Arial" w:cs="Arial"/>
                <w:sz w:val="18"/>
                <w:szCs w:val="18"/>
                <w:lang w:val="es-ES"/>
              </w:rPr>
            </w:pPr>
          </w:p>
        </w:tc>
        <w:tc>
          <w:tcPr>
            <w:tcW w:w="1503" w:type="dxa"/>
            <w:vAlign w:val="center"/>
          </w:tcPr>
          <w:p w:rsidR="00F76C73" w:rsidRPr="009E0124" w:rsidRDefault="00F76C73" w:rsidP="00F76C73">
            <w:pPr>
              <w:spacing w:line="20" w:lineRule="atLeast"/>
              <w:jc w:val="right"/>
              <w:rPr>
                <w:rFonts w:ascii="Arial" w:hAnsi="Arial" w:cs="Arial"/>
                <w:sz w:val="18"/>
                <w:szCs w:val="18"/>
                <w:lang w:val="es-ES"/>
              </w:rPr>
            </w:pPr>
          </w:p>
        </w:tc>
        <w:tc>
          <w:tcPr>
            <w:tcW w:w="1522" w:type="dxa"/>
            <w:vAlign w:val="center"/>
          </w:tcPr>
          <w:p w:rsidR="00F76C73" w:rsidRPr="004F7BEB" w:rsidRDefault="00F76C73" w:rsidP="00F76C73">
            <w:pPr>
              <w:spacing w:line="20" w:lineRule="atLeast"/>
              <w:jc w:val="right"/>
              <w:rPr>
                <w:rFonts w:ascii="Arial" w:hAnsi="Arial" w:cs="Arial"/>
                <w:sz w:val="18"/>
                <w:szCs w:val="18"/>
                <w:highlight w:val="yellow"/>
                <w:lang w:val="es-ES"/>
              </w:rPr>
            </w:pPr>
          </w:p>
        </w:tc>
        <w:tc>
          <w:tcPr>
            <w:tcW w:w="1365" w:type="dxa"/>
            <w:vAlign w:val="center"/>
          </w:tcPr>
          <w:p w:rsidR="00F76C73" w:rsidRPr="009E0124" w:rsidRDefault="00F76C73" w:rsidP="00F76C73">
            <w:pPr>
              <w:spacing w:line="20" w:lineRule="atLeast"/>
              <w:jc w:val="right"/>
              <w:rPr>
                <w:rFonts w:ascii="Arial" w:hAnsi="Arial" w:cs="Arial"/>
                <w:sz w:val="18"/>
                <w:szCs w:val="18"/>
                <w:lang w:val="es-ES"/>
              </w:rPr>
            </w:pPr>
          </w:p>
        </w:tc>
      </w:tr>
      <w:tr w:rsidR="00F76C73" w:rsidRPr="00196C02" w:rsidTr="001D1DF8">
        <w:trPr>
          <w:trHeight w:val="135"/>
          <w:jc w:val="center"/>
        </w:trPr>
        <w:tc>
          <w:tcPr>
            <w:tcW w:w="2330" w:type="dxa"/>
            <w:vAlign w:val="center"/>
          </w:tcPr>
          <w:p w:rsidR="00F76C73" w:rsidRPr="00F76C73" w:rsidRDefault="00F76C73" w:rsidP="00F76C73">
            <w:pPr>
              <w:spacing w:line="20" w:lineRule="atLeast"/>
              <w:rPr>
                <w:rFonts w:ascii="Arial" w:hAnsi="Arial" w:cs="Arial"/>
                <w:sz w:val="18"/>
                <w:szCs w:val="18"/>
                <w:lang w:val="es-ES"/>
              </w:rPr>
            </w:pPr>
            <w:r w:rsidRPr="00F76C73">
              <w:rPr>
                <w:rFonts w:ascii="Arial" w:hAnsi="Arial" w:cs="Arial"/>
                <w:sz w:val="18"/>
                <w:szCs w:val="18"/>
                <w:lang w:val="es-ES"/>
              </w:rPr>
              <w:t>Interventorías</w:t>
            </w:r>
          </w:p>
        </w:tc>
        <w:tc>
          <w:tcPr>
            <w:tcW w:w="1754" w:type="dxa"/>
            <w:vAlign w:val="center"/>
          </w:tcPr>
          <w:p w:rsidR="00F76C73" w:rsidRPr="009E0124" w:rsidRDefault="00F76C73" w:rsidP="00F76C73">
            <w:pPr>
              <w:spacing w:line="20" w:lineRule="atLeast"/>
              <w:jc w:val="right"/>
              <w:rPr>
                <w:rFonts w:ascii="Arial" w:hAnsi="Arial" w:cs="Arial"/>
                <w:sz w:val="18"/>
                <w:szCs w:val="18"/>
                <w:lang w:val="es-ES"/>
              </w:rPr>
            </w:pPr>
          </w:p>
        </w:tc>
        <w:tc>
          <w:tcPr>
            <w:tcW w:w="1503" w:type="dxa"/>
            <w:vAlign w:val="center"/>
          </w:tcPr>
          <w:p w:rsidR="00F76C73" w:rsidRPr="009E0124" w:rsidRDefault="00F76C73" w:rsidP="00F76C73">
            <w:pPr>
              <w:spacing w:line="20" w:lineRule="atLeast"/>
              <w:jc w:val="right"/>
              <w:rPr>
                <w:rFonts w:ascii="Arial" w:hAnsi="Arial" w:cs="Arial"/>
                <w:sz w:val="18"/>
                <w:szCs w:val="18"/>
                <w:lang w:val="es-ES"/>
              </w:rPr>
            </w:pPr>
            <w:r>
              <w:rPr>
                <w:rFonts w:ascii="Arial" w:hAnsi="Arial" w:cs="Arial"/>
                <w:sz w:val="18"/>
                <w:szCs w:val="18"/>
                <w:lang w:val="es-ES"/>
              </w:rPr>
              <w:t>80,000.00</w:t>
            </w:r>
          </w:p>
        </w:tc>
        <w:tc>
          <w:tcPr>
            <w:tcW w:w="1522" w:type="dxa"/>
            <w:vAlign w:val="center"/>
          </w:tcPr>
          <w:p w:rsidR="00F76C73" w:rsidRPr="004F7BEB" w:rsidRDefault="00F76C73" w:rsidP="00F76C73">
            <w:pPr>
              <w:spacing w:line="20" w:lineRule="atLeast"/>
              <w:jc w:val="right"/>
              <w:rPr>
                <w:rFonts w:ascii="Arial" w:hAnsi="Arial" w:cs="Arial"/>
                <w:sz w:val="18"/>
                <w:szCs w:val="18"/>
                <w:highlight w:val="yellow"/>
                <w:lang w:val="es-ES"/>
              </w:rPr>
            </w:pPr>
            <w:r>
              <w:rPr>
                <w:rFonts w:ascii="Arial" w:hAnsi="Arial" w:cs="Arial"/>
                <w:sz w:val="18"/>
                <w:szCs w:val="18"/>
                <w:lang w:val="es-ES"/>
              </w:rPr>
              <w:t>80,000.00</w:t>
            </w:r>
          </w:p>
        </w:tc>
        <w:tc>
          <w:tcPr>
            <w:tcW w:w="1365" w:type="dxa"/>
            <w:vAlign w:val="center"/>
          </w:tcPr>
          <w:p w:rsidR="00F76C73" w:rsidRPr="009E0124" w:rsidRDefault="00F76C73" w:rsidP="00F76C73">
            <w:pPr>
              <w:spacing w:line="20" w:lineRule="atLeast"/>
              <w:jc w:val="right"/>
              <w:rPr>
                <w:rFonts w:ascii="Arial" w:hAnsi="Arial" w:cs="Arial"/>
                <w:sz w:val="18"/>
                <w:szCs w:val="18"/>
                <w:lang w:val="es-ES"/>
              </w:rPr>
            </w:pPr>
            <w:r>
              <w:rPr>
                <w:rFonts w:ascii="Arial" w:hAnsi="Arial" w:cs="Arial"/>
                <w:sz w:val="18"/>
                <w:szCs w:val="18"/>
                <w:lang w:val="es-ES"/>
              </w:rPr>
              <w:t>160,000.00</w:t>
            </w:r>
          </w:p>
        </w:tc>
      </w:tr>
    </w:tbl>
    <w:p w:rsidR="00BD69DB" w:rsidRPr="00196C02" w:rsidRDefault="00F76C73" w:rsidP="00F76C73">
      <w:pPr>
        <w:tabs>
          <w:tab w:val="left" w:pos="6695"/>
        </w:tabs>
        <w:spacing w:after="0" w:line="20" w:lineRule="atLeast"/>
        <w:ind w:left="360"/>
        <w:jc w:val="both"/>
        <w:rPr>
          <w:rFonts w:ascii="Arial" w:hAnsi="Arial" w:cs="Arial"/>
          <w:lang w:val="es-ES"/>
        </w:rPr>
      </w:pPr>
      <w:r>
        <w:rPr>
          <w:rFonts w:ascii="Arial" w:hAnsi="Arial" w:cs="Arial"/>
          <w:lang w:val="es-ES"/>
        </w:rPr>
        <w:tab/>
      </w:r>
    </w:p>
    <w:p w:rsidR="00BD69DB" w:rsidRDefault="00BD69DB" w:rsidP="00F272ED">
      <w:pPr>
        <w:numPr>
          <w:ilvl w:val="0"/>
          <w:numId w:val="32"/>
        </w:numPr>
        <w:spacing w:after="0" w:line="20" w:lineRule="atLeast"/>
        <w:rPr>
          <w:rFonts w:ascii="Arial" w:hAnsi="Arial" w:cs="Arial"/>
          <w:lang w:val="es-ES"/>
        </w:rPr>
      </w:pPr>
      <w:r>
        <w:rPr>
          <w:rFonts w:ascii="Arial" w:hAnsi="Arial" w:cs="Arial"/>
          <w:b/>
          <w:lang w:val="es-ES"/>
        </w:rPr>
        <w:t>Adquisiciones/Contrataciones</w:t>
      </w:r>
      <w:r w:rsidRPr="00196C02">
        <w:rPr>
          <w:rFonts w:ascii="Arial" w:hAnsi="Arial" w:cs="Arial"/>
          <w:b/>
          <w:lang w:val="es-ES"/>
        </w:rPr>
        <w:t>:</w:t>
      </w:r>
      <w:r w:rsidRPr="00196C02">
        <w:rPr>
          <w:rFonts w:ascii="Arial" w:hAnsi="Arial" w:cs="Arial"/>
          <w:lang w:val="es-ES"/>
        </w:rPr>
        <w:t xml:space="preserve"> En la siguiente Tabla se indican las contrataciones previstas para el proyecto. </w:t>
      </w:r>
    </w:p>
    <w:p w:rsidR="00BD69DB" w:rsidRPr="00196C02" w:rsidRDefault="00BD69DB" w:rsidP="00BD69DB">
      <w:pPr>
        <w:spacing w:after="0" w:line="20" w:lineRule="atLeast"/>
        <w:ind w:left="360"/>
        <w:jc w:val="both"/>
        <w:rPr>
          <w:rFonts w:ascii="Arial" w:hAnsi="Arial" w:cs="Arial"/>
          <w:lang w:val="es-ES"/>
        </w:rPr>
      </w:pPr>
    </w:p>
    <w:tbl>
      <w:tblPr>
        <w:tblStyle w:val="TableGrid11"/>
        <w:tblW w:w="8370" w:type="dxa"/>
        <w:tblInd w:w="378" w:type="dxa"/>
        <w:tblLook w:val="04A0" w:firstRow="1" w:lastRow="0" w:firstColumn="1" w:lastColumn="0" w:noHBand="0" w:noVBand="1"/>
      </w:tblPr>
      <w:tblGrid>
        <w:gridCol w:w="2000"/>
        <w:gridCol w:w="1377"/>
        <w:gridCol w:w="867"/>
        <w:gridCol w:w="1345"/>
        <w:gridCol w:w="2781"/>
      </w:tblGrid>
      <w:tr w:rsidR="00110C1E" w:rsidRPr="00196C02" w:rsidTr="00110C1E">
        <w:trPr>
          <w:trHeight w:val="528"/>
        </w:trPr>
        <w:tc>
          <w:tcPr>
            <w:tcW w:w="2000" w:type="dxa"/>
            <w:shd w:val="clear" w:color="auto" w:fill="C2D69B" w:themeFill="accent3" w:themeFillTint="99"/>
            <w:vAlign w:val="center"/>
          </w:tcPr>
          <w:p w:rsidR="00110C1E" w:rsidRPr="00196C02" w:rsidRDefault="00110C1E" w:rsidP="00BD69DB">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DESCRIPCION</w:t>
            </w:r>
          </w:p>
          <w:p w:rsidR="00110C1E" w:rsidRPr="00196C02" w:rsidRDefault="00110C1E" w:rsidP="00BD69DB">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110C1E" w:rsidRPr="00196C02" w:rsidRDefault="00110C1E" w:rsidP="00BD69DB">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TIPO</w:t>
            </w:r>
          </w:p>
        </w:tc>
        <w:tc>
          <w:tcPr>
            <w:tcW w:w="867" w:type="dxa"/>
            <w:shd w:val="clear" w:color="auto" w:fill="C2D69B" w:themeFill="accent3" w:themeFillTint="99"/>
            <w:vAlign w:val="center"/>
          </w:tcPr>
          <w:p w:rsidR="00110C1E" w:rsidRPr="00196C02" w:rsidRDefault="00110C1E" w:rsidP="00BD69DB">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INICIO</w:t>
            </w:r>
          </w:p>
        </w:tc>
        <w:tc>
          <w:tcPr>
            <w:tcW w:w="1345" w:type="dxa"/>
            <w:shd w:val="clear" w:color="auto" w:fill="C2D69B" w:themeFill="accent3" w:themeFillTint="99"/>
            <w:vAlign w:val="center"/>
          </w:tcPr>
          <w:p w:rsidR="00110C1E" w:rsidRPr="00196C02" w:rsidRDefault="00110C1E" w:rsidP="00BD69DB">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TIEMPO DE EJECUCIÓN</w:t>
            </w:r>
          </w:p>
        </w:tc>
        <w:tc>
          <w:tcPr>
            <w:tcW w:w="2781" w:type="dxa"/>
            <w:shd w:val="clear" w:color="auto" w:fill="C2D69B" w:themeFill="accent3" w:themeFillTint="99"/>
            <w:vAlign w:val="center"/>
          </w:tcPr>
          <w:p w:rsidR="00110C1E" w:rsidRPr="00196C02" w:rsidRDefault="00110C1E" w:rsidP="00BD69DB">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ESTADO PROCESO</w:t>
            </w:r>
          </w:p>
        </w:tc>
      </w:tr>
      <w:tr w:rsidR="00110C1E" w:rsidRPr="00F30BD7" w:rsidTr="00110C1E">
        <w:trPr>
          <w:trHeight w:val="528"/>
        </w:trPr>
        <w:tc>
          <w:tcPr>
            <w:tcW w:w="2000" w:type="dxa"/>
            <w:shd w:val="clear" w:color="auto" w:fill="FFFFFF" w:themeFill="background1"/>
            <w:vAlign w:val="center"/>
          </w:tcPr>
          <w:p w:rsidR="00110C1E" w:rsidRPr="00D82AB0" w:rsidRDefault="00110C1E" w:rsidP="00BD69DB">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Pre-inversión</w:t>
            </w:r>
          </w:p>
        </w:tc>
        <w:tc>
          <w:tcPr>
            <w:tcW w:w="1377"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Consultoría</w:t>
            </w:r>
          </w:p>
        </w:tc>
        <w:tc>
          <w:tcPr>
            <w:tcW w:w="867"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2016</w:t>
            </w:r>
          </w:p>
        </w:tc>
        <w:tc>
          <w:tcPr>
            <w:tcW w:w="1345"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 meses</w:t>
            </w:r>
          </w:p>
        </w:tc>
        <w:tc>
          <w:tcPr>
            <w:tcW w:w="2781" w:type="dxa"/>
            <w:shd w:val="clear" w:color="auto" w:fill="FFFFFF" w:themeFill="background1"/>
            <w:vAlign w:val="center"/>
          </w:tcPr>
          <w:p w:rsidR="00110C1E" w:rsidRPr="00D82AB0" w:rsidRDefault="00110C1E" w:rsidP="00BD69DB">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En preparación</w:t>
            </w:r>
          </w:p>
        </w:tc>
      </w:tr>
      <w:tr w:rsidR="00110C1E" w:rsidRPr="00F30BD7" w:rsidTr="00110C1E">
        <w:trPr>
          <w:trHeight w:val="528"/>
        </w:trPr>
        <w:tc>
          <w:tcPr>
            <w:tcW w:w="2000" w:type="dxa"/>
            <w:shd w:val="clear" w:color="auto" w:fill="FFFFFF" w:themeFill="background1"/>
            <w:vAlign w:val="center"/>
          </w:tcPr>
          <w:p w:rsidR="00110C1E" w:rsidRPr="00D82AB0" w:rsidRDefault="00110C1E" w:rsidP="00BD69DB">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Luminarias LED</w:t>
            </w:r>
          </w:p>
        </w:tc>
        <w:tc>
          <w:tcPr>
            <w:tcW w:w="1377"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Compra</w:t>
            </w:r>
          </w:p>
        </w:tc>
        <w:tc>
          <w:tcPr>
            <w:tcW w:w="867"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2017</w:t>
            </w:r>
          </w:p>
        </w:tc>
        <w:tc>
          <w:tcPr>
            <w:tcW w:w="1345"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4</w:t>
            </w:r>
            <w:r w:rsidR="00821392">
              <w:rPr>
                <w:rFonts w:ascii="Arial" w:eastAsia="Times New Roman" w:hAnsi="Arial" w:cs="Arial"/>
                <w:color w:val="000000"/>
                <w:kern w:val="24"/>
                <w:sz w:val="18"/>
                <w:szCs w:val="18"/>
                <w:lang w:val="es-MX" w:eastAsia="es-CO"/>
              </w:rPr>
              <w:t xml:space="preserve"> </w:t>
            </w:r>
            <w:r w:rsidRPr="00D82AB0">
              <w:rPr>
                <w:rFonts w:ascii="Arial" w:eastAsia="Times New Roman" w:hAnsi="Arial" w:cs="Arial"/>
                <w:color w:val="000000"/>
                <w:kern w:val="24"/>
                <w:sz w:val="18"/>
                <w:szCs w:val="18"/>
                <w:lang w:val="es-MX" w:eastAsia="es-CO"/>
              </w:rPr>
              <w:t>meses</w:t>
            </w:r>
          </w:p>
        </w:tc>
        <w:tc>
          <w:tcPr>
            <w:tcW w:w="2781" w:type="dxa"/>
            <w:shd w:val="clear" w:color="auto" w:fill="FFFFFF" w:themeFill="background1"/>
            <w:vAlign w:val="center"/>
          </w:tcPr>
          <w:p w:rsidR="00110C1E" w:rsidRPr="00D82AB0" w:rsidRDefault="00110C1E" w:rsidP="00BD69DB">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110C1E" w:rsidRPr="00F30BD7" w:rsidTr="00110C1E">
        <w:trPr>
          <w:trHeight w:val="528"/>
        </w:trPr>
        <w:tc>
          <w:tcPr>
            <w:tcW w:w="2000" w:type="dxa"/>
            <w:shd w:val="clear" w:color="auto" w:fill="FFFFFF" w:themeFill="background1"/>
            <w:vAlign w:val="center"/>
          </w:tcPr>
          <w:p w:rsidR="00110C1E" w:rsidRPr="00D82AB0" w:rsidRDefault="00110C1E" w:rsidP="00BD69DB">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Instalación</w:t>
            </w:r>
          </w:p>
        </w:tc>
        <w:tc>
          <w:tcPr>
            <w:tcW w:w="1377" w:type="dxa"/>
            <w:shd w:val="clear" w:color="auto" w:fill="FFFFFF" w:themeFill="background1"/>
            <w:vAlign w:val="center"/>
          </w:tcPr>
          <w:p w:rsidR="00110C1E" w:rsidRPr="00D82AB0" w:rsidRDefault="00110C1E" w:rsidP="00BD69DB">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Infraestructura</w:t>
            </w:r>
          </w:p>
        </w:tc>
        <w:tc>
          <w:tcPr>
            <w:tcW w:w="867"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2017</w:t>
            </w:r>
            <w:r>
              <w:rPr>
                <w:rFonts w:ascii="Arial" w:eastAsia="Times New Roman" w:hAnsi="Arial" w:cs="Arial"/>
                <w:color w:val="000000"/>
                <w:kern w:val="24"/>
                <w:sz w:val="18"/>
                <w:szCs w:val="18"/>
                <w:lang w:val="es-MX" w:eastAsia="es-CO"/>
              </w:rPr>
              <w:t>/18</w:t>
            </w:r>
          </w:p>
        </w:tc>
        <w:tc>
          <w:tcPr>
            <w:tcW w:w="1345"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12</w:t>
            </w:r>
            <w:r w:rsidR="00821392">
              <w:rPr>
                <w:rFonts w:ascii="Arial" w:eastAsia="Times New Roman" w:hAnsi="Arial" w:cs="Arial"/>
                <w:color w:val="000000"/>
                <w:kern w:val="24"/>
                <w:sz w:val="18"/>
                <w:szCs w:val="18"/>
                <w:lang w:val="es-MX" w:eastAsia="es-CO"/>
              </w:rPr>
              <w:t xml:space="preserve"> </w:t>
            </w:r>
            <w:r w:rsidRPr="00D82AB0">
              <w:rPr>
                <w:rFonts w:ascii="Arial" w:eastAsia="Times New Roman" w:hAnsi="Arial" w:cs="Arial"/>
                <w:color w:val="000000"/>
                <w:kern w:val="24"/>
                <w:sz w:val="18"/>
                <w:szCs w:val="18"/>
                <w:lang w:val="es-MX" w:eastAsia="es-CO"/>
              </w:rPr>
              <w:t>meses</w:t>
            </w:r>
          </w:p>
        </w:tc>
        <w:tc>
          <w:tcPr>
            <w:tcW w:w="2781" w:type="dxa"/>
            <w:shd w:val="clear" w:color="auto" w:fill="FFFFFF" w:themeFill="background1"/>
            <w:vAlign w:val="center"/>
          </w:tcPr>
          <w:p w:rsidR="00110C1E" w:rsidRPr="00D82AB0" w:rsidRDefault="00110C1E" w:rsidP="00BD69DB">
            <w:pPr>
              <w:spacing w:line="20" w:lineRule="atLeast"/>
              <w:rPr>
                <w:rFonts w:ascii="Arial" w:hAnsi="Arial" w:cs="Arial"/>
                <w:sz w:val="18"/>
                <w:szCs w:val="18"/>
              </w:rPr>
            </w:pPr>
            <w:r w:rsidRPr="00D82AB0">
              <w:rPr>
                <w:rFonts w:ascii="Arial" w:eastAsia="Times New Roman" w:hAnsi="Arial" w:cs="Arial"/>
                <w:color w:val="000000"/>
                <w:kern w:val="24"/>
                <w:sz w:val="18"/>
                <w:szCs w:val="18"/>
                <w:lang w:val="es-MX" w:eastAsia="es-CO"/>
              </w:rPr>
              <w:t>En preparación</w:t>
            </w:r>
          </w:p>
        </w:tc>
      </w:tr>
      <w:tr w:rsidR="00110C1E" w:rsidRPr="00F30BD7" w:rsidTr="00110C1E">
        <w:trPr>
          <w:trHeight w:val="528"/>
        </w:trPr>
        <w:tc>
          <w:tcPr>
            <w:tcW w:w="2000" w:type="dxa"/>
            <w:shd w:val="clear" w:color="auto" w:fill="FFFFFF" w:themeFill="background1"/>
            <w:vAlign w:val="center"/>
          </w:tcPr>
          <w:p w:rsidR="00110C1E" w:rsidRPr="00D82AB0" w:rsidRDefault="00110C1E" w:rsidP="00BD69DB">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110C1E" w:rsidRPr="00D82AB0" w:rsidRDefault="00110C1E" w:rsidP="00BD69DB">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Supervisión</w:t>
            </w:r>
          </w:p>
        </w:tc>
        <w:tc>
          <w:tcPr>
            <w:tcW w:w="867"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2017</w:t>
            </w:r>
            <w:r>
              <w:rPr>
                <w:rFonts w:ascii="Arial" w:eastAsia="Times New Roman" w:hAnsi="Arial" w:cs="Arial"/>
                <w:color w:val="000000"/>
                <w:kern w:val="24"/>
                <w:sz w:val="18"/>
                <w:szCs w:val="18"/>
                <w:lang w:val="es-MX" w:eastAsia="es-CO"/>
              </w:rPr>
              <w:t>/18</w:t>
            </w:r>
          </w:p>
        </w:tc>
        <w:tc>
          <w:tcPr>
            <w:tcW w:w="1345" w:type="dxa"/>
            <w:shd w:val="clear" w:color="auto" w:fill="FFFFFF" w:themeFill="background1"/>
            <w:vAlign w:val="center"/>
          </w:tcPr>
          <w:p w:rsidR="00110C1E" w:rsidRPr="00D82AB0" w:rsidRDefault="00110C1E" w:rsidP="00BD69DB">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12</w:t>
            </w:r>
            <w:r w:rsidRPr="00D82AB0">
              <w:rPr>
                <w:rFonts w:ascii="Arial" w:eastAsia="Times New Roman" w:hAnsi="Arial" w:cs="Arial"/>
                <w:color w:val="000000"/>
                <w:kern w:val="24"/>
                <w:sz w:val="18"/>
                <w:szCs w:val="18"/>
                <w:lang w:val="es-MX" w:eastAsia="es-CO"/>
              </w:rPr>
              <w:t xml:space="preserve"> meses</w:t>
            </w:r>
          </w:p>
        </w:tc>
        <w:tc>
          <w:tcPr>
            <w:tcW w:w="2781" w:type="dxa"/>
            <w:shd w:val="clear" w:color="auto" w:fill="FFFFFF" w:themeFill="background1"/>
            <w:vAlign w:val="center"/>
          </w:tcPr>
          <w:p w:rsidR="00110C1E" w:rsidRPr="00D82AB0" w:rsidRDefault="00110C1E" w:rsidP="00BD69DB">
            <w:pPr>
              <w:spacing w:line="20" w:lineRule="atLeast"/>
              <w:rPr>
                <w:rFonts w:ascii="Arial" w:hAnsi="Arial" w:cs="Arial"/>
                <w:sz w:val="18"/>
                <w:szCs w:val="18"/>
              </w:rPr>
            </w:pPr>
            <w:r w:rsidRPr="00D82AB0">
              <w:rPr>
                <w:rFonts w:ascii="Arial" w:hAnsi="Arial" w:cs="Arial"/>
                <w:sz w:val="18"/>
                <w:szCs w:val="18"/>
              </w:rPr>
              <w:t>En preparación</w:t>
            </w:r>
          </w:p>
        </w:tc>
      </w:tr>
    </w:tbl>
    <w:p w:rsidR="00BD69DB" w:rsidRDefault="00BD69DB" w:rsidP="00BD69DB">
      <w:pPr>
        <w:spacing w:after="0" w:line="20" w:lineRule="atLeast"/>
        <w:rPr>
          <w:rFonts w:ascii="Arial" w:eastAsia="Times New Roman" w:hAnsi="Arial" w:cs="Arial"/>
          <w:color w:val="000000"/>
          <w:kern w:val="24"/>
          <w:lang w:val="es-MX" w:eastAsia="es-CO"/>
        </w:rPr>
      </w:pPr>
    </w:p>
    <w:p w:rsidR="00BD69DB" w:rsidRPr="00196C02" w:rsidRDefault="00BD69DB" w:rsidP="00BD69DB">
      <w:pPr>
        <w:spacing w:after="0" w:line="20" w:lineRule="atLeast"/>
        <w:rPr>
          <w:rFonts w:ascii="Arial" w:eastAsia="Times New Roman" w:hAnsi="Arial" w:cs="Arial"/>
          <w:color w:val="000000"/>
          <w:kern w:val="24"/>
          <w:lang w:val="es-MX" w:eastAsia="es-CO"/>
        </w:rPr>
      </w:pPr>
    </w:p>
    <w:p w:rsidR="00110C1E" w:rsidRPr="00110C1E" w:rsidRDefault="00BD69DB" w:rsidP="004F6954">
      <w:pPr>
        <w:numPr>
          <w:ilvl w:val="0"/>
          <w:numId w:val="32"/>
        </w:numPr>
        <w:spacing w:after="0" w:line="20" w:lineRule="atLeast"/>
        <w:jc w:val="both"/>
        <w:rPr>
          <w:rFonts w:ascii="Arial" w:hAnsi="Arial" w:cs="Arial"/>
          <w:lang w:val="es-ES"/>
        </w:rPr>
      </w:pPr>
      <w:r w:rsidRPr="00196C02">
        <w:rPr>
          <w:rFonts w:ascii="Arial" w:hAnsi="Arial" w:cs="Arial"/>
          <w:b/>
          <w:lang w:val="es-ES"/>
        </w:rPr>
        <w:t xml:space="preserve">Riesgos: </w:t>
      </w:r>
      <w:r w:rsidR="00110C1E">
        <w:rPr>
          <w:rFonts w:ascii="Arial" w:hAnsi="Arial" w:cs="Arial"/>
          <w:lang w:val="es-ES"/>
        </w:rPr>
        <w:t>Este tipo de intervenciones presenta escasos riesgos de implementación. Un posible riesgo de tipo ambiental corresponde a la disposición final de las lámparas de sodio</w:t>
      </w:r>
      <w:r w:rsidR="00E1137E">
        <w:rPr>
          <w:rFonts w:ascii="Arial" w:hAnsi="Arial" w:cs="Arial"/>
          <w:lang w:val="es-ES"/>
        </w:rPr>
        <w:t xml:space="preserve"> o mercurio. Este riesgo se mitigará siguiendo las directrices nacionales en materia de disposición de residuos peligrosos para el recambio de luminarias del alumbrado público e incorporando estos alcances dentro del contrato de interventoría correspondiente.</w:t>
      </w:r>
    </w:p>
    <w:p w:rsidR="00AE666B" w:rsidRDefault="00AE666B">
      <w:pPr>
        <w:rPr>
          <w:rFonts w:ascii="Arial" w:hAnsi="Arial" w:cs="Arial"/>
          <w:lang w:val="es-ES_tradnl"/>
        </w:rPr>
      </w:pPr>
      <w:r>
        <w:rPr>
          <w:rFonts w:ascii="Arial" w:hAnsi="Arial" w:cs="Arial"/>
          <w:lang w:val="es-ES_tradnl"/>
        </w:rPr>
        <w:br w:type="page"/>
      </w:r>
    </w:p>
    <w:p w:rsidR="00E55348" w:rsidRDefault="00E55348" w:rsidP="00E55348">
      <w:pPr>
        <w:spacing w:after="0" w:line="20" w:lineRule="atLeast"/>
        <w:jc w:val="right"/>
        <w:rPr>
          <w:rFonts w:ascii="Arial" w:hAnsi="Arial" w:cs="Arial"/>
          <w:b/>
          <w:lang w:val="es-MX"/>
        </w:rPr>
      </w:pPr>
      <w:r w:rsidRPr="00196C02">
        <w:rPr>
          <w:rFonts w:ascii="Arial" w:hAnsi="Arial" w:cs="Arial"/>
          <w:b/>
          <w:lang w:val="es-MX"/>
        </w:rPr>
        <w:lastRenderedPageBreak/>
        <w:t>ANEXO II-</w:t>
      </w:r>
      <w:r>
        <w:rPr>
          <w:rFonts w:ascii="Arial" w:hAnsi="Arial" w:cs="Arial"/>
          <w:b/>
          <w:lang w:val="es-MX"/>
        </w:rPr>
        <w:t>c</w:t>
      </w:r>
    </w:p>
    <w:p w:rsidR="00E55348" w:rsidRDefault="00E55348" w:rsidP="00AE666B">
      <w:pPr>
        <w:spacing w:after="0" w:line="20" w:lineRule="atLeast"/>
        <w:contextualSpacing/>
        <w:jc w:val="center"/>
        <w:outlineLvl w:val="0"/>
        <w:rPr>
          <w:rFonts w:ascii="Arial" w:eastAsia="Times New Roman" w:hAnsi="Arial" w:cs="Arial"/>
          <w:b/>
          <w:bCs/>
          <w:smallCaps/>
          <w:spacing w:val="5"/>
          <w:lang w:val="es-ES" w:bidi="en-US"/>
        </w:rPr>
      </w:pPr>
    </w:p>
    <w:p w:rsidR="00E55348" w:rsidRDefault="00E55348" w:rsidP="00AE666B">
      <w:pPr>
        <w:spacing w:after="0" w:line="20" w:lineRule="atLeast"/>
        <w:contextualSpacing/>
        <w:jc w:val="center"/>
        <w:outlineLvl w:val="0"/>
        <w:rPr>
          <w:rFonts w:ascii="Arial" w:eastAsia="Times New Roman" w:hAnsi="Arial" w:cs="Arial"/>
          <w:b/>
          <w:bCs/>
          <w:smallCaps/>
          <w:spacing w:val="5"/>
          <w:lang w:val="es-ES" w:bidi="en-US"/>
        </w:rPr>
      </w:pPr>
    </w:p>
    <w:p w:rsidR="00AE666B" w:rsidRPr="00196C02" w:rsidRDefault="00AE666B" w:rsidP="00AE666B">
      <w:pPr>
        <w:spacing w:after="0" w:line="20" w:lineRule="atLeast"/>
        <w:contextualSpacing/>
        <w:jc w:val="center"/>
        <w:outlineLvl w:val="0"/>
        <w:rPr>
          <w:rFonts w:ascii="Arial" w:eastAsia="Times New Roman" w:hAnsi="Arial" w:cs="Arial"/>
          <w:b/>
          <w:bCs/>
          <w:smallCaps/>
          <w:spacing w:val="5"/>
          <w:lang w:val="es-ES" w:bidi="en-US"/>
        </w:rPr>
      </w:pPr>
      <w:r w:rsidRPr="00196C02">
        <w:rPr>
          <w:rFonts w:ascii="Arial" w:eastAsia="Times New Roman" w:hAnsi="Arial" w:cs="Arial"/>
          <w:b/>
          <w:bCs/>
          <w:smallCaps/>
          <w:spacing w:val="5"/>
          <w:lang w:val="es-ES" w:bidi="en-US"/>
        </w:rPr>
        <w:t xml:space="preserve">COLOMBIA </w:t>
      </w:r>
    </w:p>
    <w:p w:rsidR="00AE666B" w:rsidRDefault="00AE666B" w:rsidP="00AE666B">
      <w:pPr>
        <w:spacing w:after="0" w:line="20" w:lineRule="atLeast"/>
        <w:jc w:val="center"/>
        <w:rPr>
          <w:rFonts w:ascii="Arial" w:hAnsi="Arial" w:cs="Arial"/>
          <w:b/>
          <w:bCs/>
          <w:lang w:val="es-ES_tradnl"/>
        </w:rPr>
      </w:pPr>
      <w:r>
        <w:rPr>
          <w:rFonts w:ascii="Arial" w:hAnsi="Arial" w:cs="Arial"/>
          <w:b/>
          <w:bCs/>
          <w:lang w:val="es-ES_tradnl"/>
        </w:rPr>
        <w:t>Tercer</w:t>
      </w:r>
      <w:r w:rsidRPr="00196C02">
        <w:rPr>
          <w:rFonts w:ascii="Arial" w:hAnsi="Arial" w:cs="Arial"/>
          <w:b/>
          <w:bCs/>
          <w:lang w:val="es-ES_tradnl"/>
        </w:rPr>
        <w:t xml:space="preserve"> Programa de Fortalecimiento Fiscal y del Gasto en Inversión </w:t>
      </w:r>
      <w:r>
        <w:rPr>
          <w:rFonts w:ascii="Arial" w:hAnsi="Arial" w:cs="Arial"/>
          <w:b/>
          <w:bCs/>
          <w:lang w:val="es-ES_tradnl"/>
        </w:rPr>
        <w:t>Subnacional III</w:t>
      </w:r>
      <w:r w:rsidRPr="00196C02">
        <w:rPr>
          <w:rFonts w:ascii="Arial" w:hAnsi="Arial" w:cs="Arial"/>
          <w:b/>
          <w:bCs/>
          <w:lang w:val="es-ES_tradnl"/>
        </w:rPr>
        <w:t xml:space="preserve"> </w:t>
      </w:r>
    </w:p>
    <w:p w:rsidR="00AE666B" w:rsidRDefault="00AE666B" w:rsidP="00AE666B">
      <w:pPr>
        <w:spacing w:after="0" w:line="20" w:lineRule="atLeast"/>
        <w:jc w:val="center"/>
        <w:rPr>
          <w:rFonts w:ascii="Arial" w:hAnsi="Arial" w:cs="Arial"/>
          <w:b/>
          <w:bCs/>
          <w:lang w:val="es-ES_tradnl"/>
        </w:rPr>
      </w:pPr>
      <w:r w:rsidRPr="00196C02">
        <w:rPr>
          <w:rFonts w:ascii="Arial" w:hAnsi="Arial" w:cs="Arial"/>
          <w:b/>
          <w:bCs/>
          <w:lang w:val="es-ES_tradnl"/>
        </w:rPr>
        <w:t>(CO-L11</w:t>
      </w:r>
      <w:r>
        <w:rPr>
          <w:rFonts w:ascii="Arial" w:hAnsi="Arial" w:cs="Arial"/>
          <w:b/>
          <w:bCs/>
          <w:lang w:val="es-ES_tradnl"/>
        </w:rPr>
        <w:t>6</w:t>
      </w:r>
      <w:r w:rsidRPr="00196C02">
        <w:rPr>
          <w:rFonts w:ascii="Arial" w:hAnsi="Arial" w:cs="Arial"/>
          <w:b/>
          <w:bCs/>
          <w:lang w:val="es-ES_tradnl"/>
        </w:rPr>
        <w:t>5)</w:t>
      </w:r>
    </w:p>
    <w:p w:rsidR="00AE666B" w:rsidRPr="00196C02" w:rsidRDefault="00AE666B" w:rsidP="00AE666B">
      <w:pPr>
        <w:spacing w:after="0" w:line="20" w:lineRule="atLeast"/>
        <w:jc w:val="center"/>
        <w:rPr>
          <w:rFonts w:ascii="Arial" w:hAnsi="Arial" w:cs="Arial"/>
          <w:bCs/>
          <w:lang w:val="es-ES_tradnl"/>
        </w:rPr>
      </w:pPr>
    </w:p>
    <w:p w:rsidR="00AE666B" w:rsidRDefault="00AE666B" w:rsidP="00AE666B">
      <w:pPr>
        <w:tabs>
          <w:tab w:val="left" w:pos="1710"/>
        </w:tabs>
        <w:spacing w:after="0" w:line="20" w:lineRule="atLeast"/>
        <w:jc w:val="center"/>
        <w:rPr>
          <w:rFonts w:ascii="Arial" w:hAnsi="Arial" w:cs="Arial"/>
          <w:b/>
          <w:i/>
          <w:lang w:val="es-ES"/>
        </w:rPr>
      </w:pPr>
      <w:r w:rsidRPr="00196C02">
        <w:rPr>
          <w:rFonts w:ascii="Arial" w:hAnsi="Arial" w:cs="Arial"/>
          <w:b/>
          <w:i/>
          <w:lang w:val="es-ES"/>
        </w:rPr>
        <w:t>Ficha de Identificación de Proyectos de Inversión</w:t>
      </w:r>
    </w:p>
    <w:p w:rsidR="00AE666B" w:rsidRPr="00196C02" w:rsidRDefault="00AE666B" w:rsidP="00AE666B">
      <w:pPr>
        <w:tabs>
          <w:tab w:val="left" w:pos="1710"/>
        </w:tabs>
        <w:spacing w:after="0" w:line="20" w:lineRule="atLeast"/>
        <w:jc w:val="center"/>
        <w:rPr>
          <w:rFonts w:ascii="Arial" w:hAnsi="Arial" w:cs="Arial"/>
          <w:b/>
          <w:i/>
          <w:lang w:val="es-ES"/>
        </w:rPr>
      </w:pPr>
    </w:p>
    <w:p w:rsidR="00AE666B" w:rsidRDefault="00AE666B" w:rsidP="00432E8C">
      <w:pPr>
        <w:numPr>
          <w:ilvl w:val="0"/>
          <w:numId w:val="31"/>
        </w:numPr>
        <w:spacing w:after="0" w:line="20" w:lineRule="atLeast"/>
        <w:jc w:val="both"/>
        <w:rPr>
          <w:rFonts w:ascii="Arial" w:hAnsi="Arial" w:cs="Arial"/>
          <w:b/>
          <w:lang w:val="es-ES"/>
        </w:rPr>
      </w:pPr>
      <w:r w:rsidRPr="00196C02">
        <w:rPr>
          <w:rFonts w:ascii="Arial" w:hAnsi="Arial" w:cs="Arial"/>
          <w:b/>
          <w:lang w:val="es-ES"/>
        </w:rPr>
        <w:t xml:space="preserve">Información Básica del Proyecto </w:t>
      </w:r>
    </w:p>
    <w:p w:rsidR="00AE666B" w:rsidRPr="00196C02" w:rsidRDefault="00AE666B" w:rsidP="00AE666B">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AE666B" w:rsidRPr="00AD21C5" w:rsidTr="00647191">
        <w:tc>
          <w:tcPr>
            <w:tcW w:w="4140" w:type="dxa"/>
          </w:tcPr>
          <w:p w:rsidR="00AE666B" w:rsidRPr="00196C02" w:rsidRDefault="00AE666B" w:rsidP="00647191">
            <w:pPr>
              <w:spacing w:line="20" w:lineRule="atLeast"/>
              <w:ind w:left="180"/>
              <w:jc w:val="both"/>
              <w:rPr>
                <w:rFonts w:ascii="Arial" w:hAnsi="Arial" w:cs="Arial"/>
                <w:lang w:val="es-ES"/>
              </w:rPr>
            </w:pPr>
            <w:r w:rsidRPr="00196C02">
              <w:rPr>
                <w:rFonts w:ascii="Arial" w:hAnsi="Arial" w:cs="Arial"/>
                <w:lang w:val="es-ES"/>
              </w:rPr>
              <w:t>Nombre del Proyecto:</w:t>
            </w:r>
          </w:p>
        </w:tc>
        <w:tc>
          <w:tcPr>
            <w:tcW w:w="4428" w:type="dxa"/>
          </w:tcPr>
          <w:p w:rsidR="00AE666B" w:rsidRPr="00196C02" w:rsidRDefault="006C2F65" w:rsidP="006C2F65">
            <w:pPr>
              <w:spacing w:line="20" w:lineRule="atLeast"/>
              <w:jc w:val="both"/>
              <w:rPr>
                <w:rFonts w:ascii="Arial" w:hAnsi="Arial" w:cs="Arial"/>
                <w:lang w:val="es-ES"/>
              </w:rPr>
            </w:pPr>
            <w:r>
              <w:rPr>
                <w:rFonts w:ascii="Arial" w:hAnsi="Arial" w:cs="Arial"/>
                <w:lang w:val="es-ES"/>
              </w:rPr>
              <w:t>Centros de Innovación, Tecnología, Educación, Sociedad y Cultura Articuladas (TESCA)</w:t>
            </w:r>
            <w:r w:rsidR="005D7C31">
              <w:rPr>
                <w:rFonts w:ascii="Arial" w:hAnsi="Arial" w:cs="Arial"/>
                <w:lang w:val="es-ES"/>
              </w:rPr>
              <w:t xml:space="preserve"> y Centros de Actividad Social Articulada (CASA).</w:t>
            </w:r>
          </w:p>
        </w:tc>
      </w:tr>
      <w:tr w:rsidR="00AE666B" w:rsidRPr="00196C02" w:rsidTr="00647191">
        <w:tc>
          <w:tcPr>
            <w:tcW w:w="4140" w:type="dxa"/>
          </w:tcPr>
          <w:p w:rsidR="00AE666B" w:rsidRPr="00196C02" w:rsidRDefault="00AE666B" w:rsidP="00647191">
            <w:pPr>
              <w:spacing w:line="20" w:lineRule="atLeast"/>
              <w:ind w:left="180"/>
              <w:jc w:val="both"/>
              <w:rPr>
                <w:rFonts w:ascii="Arial" w:hAnsi="Arial" w:cs="Arial"/>
                <w:lang w:val="es-ES"/>
              </w:rPr>
            </w:pPr>
            <w:r w:rsidRPr="00196C02">
              <w:rPr>
                <w:rFonts w:ascii="Arial" w:hAnsi="Arial" w:cs="Arial"/>
                <w:lang w:val="es-ES"/>
              </w:rPr>
              <w:t>Ciudad:</w:t>
            </w:r>
          </w:p>
        </w:tc>
        <w:tc>
          <w:tcPr>
            <w:tcW w:w="4428" w:type="dxa"/>
          </w:tcPr>
          <w:p w:rsidR="00AE666B" w:rsidRPr="00196C02" w:rsidRDefault="00AE666B" w:rsidP="004F1234">
            <w:pPr>
              <w:spacing w:line="20" w:lineRule="atLeast"/>
              <w:jc w:val="both"/>
              <w:rPr>
                <w:rFonts w:ascii="Arial" w:hAnsi="Arial" w:cs="Arial"/>
                <w:lang w:val="es-ES"/>
              </w:rPr>
            </w:pPr>
            <w:r>
              <w:rPr>
                <w:rFonts w:ascii="Arial" w:hAnsi="Arial" w:cs="Arial"/>
                <w:lang w:val="es-ES"/>
              </w:rPr>
              <w:t>Cartagena de Indias</w:t>
            </w:r>
          </w:p>
        </w:tc>
      </w:tr>
      <w:tr w:rsidR="00AE666B" w:rsidRPr="00AD21C5" w:rsidTr="00647191">
        <w:tc>
          <w:tcPr>
            <w:tcW w:w="4140" w:type="dxa"/>
          </w:tcPr>
          <w:p w:rsidR="00AE666B" w:rsidRPr="00196C02" w:rsidRDefault="00AE666B" w:rsidP="00647191">
            <w:pPr>
              <w:spacing w:line="20" w:lineRule="atLeast"/>
              <w:ind w:left="180"/>
              <w:jc w:val="both"/>
              <w:rPr>
                <w:rFonts w:ascii="Arial" w:hAnsi="Arial" w:cs="Arial"/>
                <w:lang w:val="es-ES"/>
              </w:rPr>
            </w:pPr>
            <w:r w:rsidRPr="00196C02">
              <w:rPr>
                <w:rFonts w:ascii="Arial" w:hAnsi="Arial" w:cs="Arial"/>
                <w:lang w:val="es-ES"/>
              </w:rPr>
              <w:t xml:space="preserve">Entidad Responsable (Gobierno Local, Agencia o Empresa) </w:t>
            </w:r>
          </w:p>
        </w:tc>
        <w:tc>
          <w:tcPr>
            <w:tcW w:w="4428" w:type="dxa"/>
          </w:tcPr>
          <w:p w:rsidR="00AE666B" w:rsidRPr="00330982" w:rsidRDefault="004F1234" w:rsidP="00647191">
            <w:pPr>
              <w:spacing w:line="20" w:lineRule="atLeast"/>
              <w:rPr>
                <w:rFonts w:ascii="Arial" w:hAnsi="Arial" w:cs="Arial"/>
                <w:lang w:val="es-ES"/>
              </w:rPr>
            </w:pPr>
            <w:r>
              <w:rPr>
                <w:rFonts w:ascii="Arial" w:hAnsi="Arial" w:cs="Arial"/>
                <w:lang w:val="es-ES"/>
              </w:rPr>
              <w:t>Secretaría de Planeación de Cartagena</w:t>
            </w:r>
          </w:p>
        </w:tc>
      </w:tr>
      <w:tr w:rsidR="00AE666B" w:rsidRPr="00196C02" w:rsidTr="00647191">
        <w:tc>
          <w:tcPr>
            <w:tcW w:w="4140" w:type="dxa"/>
          </w:tcPr>
          <w:p w:rsidR="00AE666B" w:rsidRPr="00196C02" w:rsidDel="00B513CC" w:rsidRDefault="00AE666B" w:rsidP="00647191">
            <w:pPr>
              <w:spacing w:line="20" w:lineRule="atLeast"/>
              <w:ind w:left="180"/>
              <w:jc w:val="both"/>
              <w:rPr>
                <w:rFonts w:ascii="Arial" w:hAnsi="Arial" w:cs="Arial"/>
                <w:lang w:val="es-ES"/>
              </w:rPr>
            </w:pPr>
            <w:r w:rsidRPr="00196C02">
              <w:rPr>
                <w:rFonts w:ascii="Arial" w:hAnsi="Arial" w:cs="Arial"/>
                <w:lang w:val="es-ES"/>
              </w:rPr>
              <w:t>Agencia Ejecutora:</w:t>
            </w:r>
          </w:p>
        </w:tc>
        <w:tc>
          <w:tcPr>
            <w:tcW w:w="4428" w:type="dxa"/>
          </w:tcPr>
          <w:p w:rsidR="00AE666B" w:rsidRPr="00196C02" w:rsidRDefault="004F1234" w:rsidP="00647191">
            <w:pPr>
              <w:spacing w:line="20" w:lineRule="atLeast"/>
              <w:rPr>
                <w:rFonts w:ascii="Arial" w:hAnsi="Arial" w:cs="Arial"/>
              </w:rPr>
            </w:pPr>
            <w:r>
              <w:rPr>
                <w:rFonts w:ascii="Arial" w:hAnsi="Arial" w:cs="Arial"/>
              </w:rPr>
              <w:t>División de Inversión Pública</w:t>
            </w:r>
          </w:p>
        </w:tc>
      </w:tr>
      <w:tr w:rsidR="00AE666B" w:rsidRPr="00196C02" w:rsidTr="00647191">
        <w:tc>
          <w:tcPr>
            <w:tcW w:w="4140" w:type="dxa"/>
          </w:tcPr>
          <w:p w:rsidR="00AE666B" w:rsidRPr="00196C02" w:rsidRDefault="00AE666B" w:rsidP="00647191">
            <w:pPr>
              <w:spacing w:line="20" w:lineRule="atLeast"/>
              <w:ind w:left="180"/>
              <w:jc w:val="both"/>
              <w:rPr>
                <w:rFonts w:ascii="Arial" w:hAnsi="Arial" w:cs="Arial"/>
                <w:lang w:val="es-ES"/>
              </w:rPr>
            </w:pPr>
            <w:r w:rsidRPr="00196C02">
              <w:rPr>
                <w:rFonts w:ascii="Arial" w:hAnsi="Arial" w:cs="Arial"/>
                <w:lang w:val="es-ES"/>
              </w:rPr>
              <w:t>Costo total del proyecto o programa (en miles de USD):</w:t>
            </w:r>
          </w:p>
        </w:tc>
        <w:tc>
          <w:tcPr>
            <w:tcW w:w="4428" w:type="dxa"/>
          </w:tcPr>
          <w:p w:rsidR="00AE666B" w:rsidRPr="002D105B" w:rsidRDefault="006C2F65" w:rsidP="00AD21C5">
            <w:pPr>
              <w:spacing w:line="20" w:lineRule="atLeast"/>
              <w:ind w:left="360"/>
              <w:jc w:val="right"/>
              <w:rPr>
                <w:rFonts w:ascii="Arial" w:hAnsi="Arial" w:cs="Arial"/>
                <w:lang w:val="es-ES"/>
              </w:rPr>
            </w:pPr>
            <w:r>
              <w:rPr>
                <w:rFonts w:ascii="Arial" w:hAnsi="Arial" w:cs="Arial"/>
                <w:lang w:val="es-ES"/>
              </w:rPr>
              <w:t>1</w:t>
            </w:r>
            <w:r w:rsidR="005D7C31">
              <w:rPr>
                <w:rFonts w:ascii="Arial" w:hAnsi="Arial" w:cs="Arial"/>
                <w:lang w:val="es-ES"/>
              </w:rPr>
              <w:t>8</w:t>
            </w:r>
            <w:r>
              <w:rPr>
                <w:rFonts w:ascii="Arial" w:hAnsi="Arial" w:cs="Arial"/>
                <w:lang w:val="es-ES"/>
              </w:rPr>
              <w:t>,</w:t>
            </w:r>
            <w:r w:rsidR="005D7C31">
              <w:rPr>
                <w:rFonts w:ascii="Arial" w:hAnsi="Arial" w:cs="Arial"/>
                <w:lang w:val="es-ES"/>
              </w:rPr>
              <w:t>80</w:t>
            </w:r>
            <w:r>
              <w:rPr>
                <w:rFonts w:ascii="Arial" w:hAnsi="Arial" w:cs="Arial"/>
                <w:lang w:val="es-ES"/>
              </w:rPr>
              <w:t>0</w:t>
            </w:r>
            <w:r w:rsidR="00DC6D2E">
              <w:rPr>
                <w:rFonts w:ascii="Arial" w:hAnsi="Arial" w:cs="Arial"/>
                <w:lang w:val="es-ES"/>
              </w:rPr>
              <w:t>.00</w:t>
            </w:r>
          </w:p>
        </w:tc>
      </w:tr>
      <w:tr w:rsidR="00AE666B" w:rsidRPr="00196C02" w:rsidTr="00647191">
        <w:tc>
          <w:tcPr>
            <w:tcW w:w="4140" w:type="dxa"/>
          </w:tcPr>
          <w:p w:rsidR="00AE666B" w:rsidRPr="00196C02" w:rsidRDefault="00AE666B" w:rsidP="00647191">
            <w:pPr>
              <w:spacing w:line="20" w:lineRule="atLeast"/>
              <w:ind w:left="180"/>
              <w:jc w:val="both"/>
              <w:rPr>
                <w:rFonts w:ascii="Arial" w:hAnsi="Arial" w:cs="Arial"/>
                <w:lang w:val="es-ES"/>
              </w:rPr>
            </w:pPr>
            <w:r w:rsidRPr="00196C02">
              <w:rPr>
                <w:rFonts w:ascii="Arial" w:hAnsi="Arial" w:cs="Arial"/>
                <w:lang w:val="es-ES"/>
              </w:rPr>
              <w:t>Necesidad de Financiamiento: (en miles de USD)</w:t>
            </w:r>
          </w:p>
        </w:tc>
        <w:tc>
          <w:tcPr>
            <w:tcW w:w="4428" w:type="dxa"/>
          </w:tcPr>
          <w:p w:rsidR="00AE666B" w:rsidRPr="002D105B" w:rsidRDefault="006C2F65" w:rsidP="00AD21C5">
            <w:pPr>
              <w:spacing w:line="20" w:lineRule="atLeast"/>
              <w:ind w:left="360"/>
              <w:jc w:val="right"/>
              <w:rPr>
                <w:rFonts w:ascii="Arial" w:hAnsi="Arial" w:cs="Arial"/>
                <w:lang w:val="es-ES"/>
              </w:rPr>
            </w:pPr>
            <w:r>
              <w:rPr>
                <w:rFonts w:ascii="Arial" w:hAnsi="Arial" w:cs="Arial"/>
                <w:lang w:val="es-ES"/>
              </w:rPr>
              <w:t>1</w:t>
            </w:r>
            <w:r w:rsidR="005D7C31">
              <w:rPr>
                <w:rFonts w:ascii="Arial" w:hAnsi="Arial" w:cs="Arial"/>
                <w:lang w:val="es-ES"/>
              </w:rPr>
              <w:t>8</w:t>
            </w:r>
            <w:r>
              <w:rPr>
                <w:rFonts w:ascii="Arial" w:hAnsi="Arial" w:cs="Arial"/>
                <w:lang w:val="es-ES"/>
              </w:rPr>
              <w:t>,</w:t>
            </w:r>
            <w:r w:rsidR="005D7C31">
              <w:rPr>
                <w:rFonts w:ascii="Arial" w:hAnsi="Arial" w:cs="Arial"/>
                <w:lang w:val="es-ES"/>
              </w:rPr>
              <w:t>8</w:t>
            </w:r>
            <w:r>
              <w:rPr>
                <w:rFonts w:ascii="Arial" w:hAnsi="Arial" w:cs="Arial"/>
                <w:lang w:val="es-ES"/>
              </w:rPr>
              <w:t>00</w:t>
            </w:r>
            <w:r w:rsidR="00DC6D2E">
              <w:rPr>
                <w:rFonts w:ascii="Arial" w:hAnsi="Arial" w:cs="Arial"/>
                <w:lang w:val="es-ES"/>
              </w:rPr>
              <w:t>.00</w:t>
            </w:r>
          </w:p>
        </w:tc>
      </w:tr>
      <w:tr w:rsidR="00AE666B" w:rsidRPr="00643F15" w:rsidTr="00647191">
        <w:tc>
          <w:tcPr>
            <w:tcW w:w="4140" w:type="dxa"/>
          </w:tcPr>
          <w:p w:rsidR="00AE666B" w:rsidRPr="00196C02" w:rsidRDefault="00AE666B" w:rsidP="00647191">
            <w:pPr>
              <w:spacing w:line="20" w:lineRule="atLeast"/>
              <w:ind w:left="180"/>
              <w:jc w:val="both"/>
              <w:rPr>
                <w:rFonts w:ascii="Arial" w:hAnsi="Arial" w:cs="Arial"/>
                <w:lang w:val="es-ES"/>
              </w:rPr>
            </w:pPr>
            <w:r w:rsidRPr="00196C02">
              <w:rPr>
                <w:rFonts w:ascii="Arial" w:hAnsi="Arial" w:cs="Arial"/>
                <w:lang w:val="es-ES"/>
              </w:rPr>
              <w:t>Contrapartida Local: (en miles de USD)</w:t>
            </w:r>
          </w:p>
        </w:tc>
        <w:tc>
          <w:tcPr>
            <w:tcW w:w="4428" w:type="dxa"/>
          </w:tcPr>
          <w:p w:rsidR="00AE666B" w:rsidRPr="002D105B" w:rsidRDefault="00DC6D2E" w:rsidP="00647191">
            <w:pPr>
              <w:spacing w:line="20" w:lineRule="atLeast"/>
              <w:ind w:left="360"/>
              <w:jc w:val="right"/>
              <w:rPr>
                <w:rFonts w:ascii="Arial" w:hAnsi="Arial" w:cs="Arial"/>
                <w:lang w:val="es-ES"/>
              </w:rPr>
            </w:pPr>
            <w:r>
              <w:rPr>
                <w:rFonts w:ascii="Arial" w:hAnsi="Arial" w:cs="Arial"/>
                <w:lang w:val="es-ES"/>
              </w:rPr>
              <w:t>N/A</w:t>
            </w:r>
          </w:p>
        </w:tc>
      </w:tr>
      <w:tr w:rsidR="00AE666B" w:rsidRPr="00196C02" w:rsidTr="00647191">
        <w:tc>
          <w:tcPr>
            <w:tcW w:w="4140" w:type="dxa"/>
          </w:tcPr>
          <w:p w:rsidR="00AE666B" w:rsidRPr="00196C02" w:rsidRDefault="00AE666B" w:rsidP="00647191">
            <w:pPr>
              <w:spacing w:line="20" w:lineRule="atLeast"/>
              <w:ind w:left="180"/>
              <w:jc w:val="both"/>
              <w:rPr>
                <w:rFonts w:ascii="Arial" w:hAnsi="Arial" w:cs="Arial"/>
                <w:lang w:val="es-ES"/>
              </w:rPr>
            </w:pPr>
            <w:r w:rsidRPr="00196C02">
              <w:rPr>
                <w:rFonts w:ascii="Arial" w:hAnsi="Arial" w:cs="Arial"/>
                <w:lang w:val="es-ES"/>
              </w:rPr>
              <w:t>Periodo de Desembolso (incluye periodo de ejecución):</w:t>
            </w:r>
          </w:p>
        </w:tc>
        <w:tc>
          <w:tcPr>
            <w:tcW w:w="4428" w:type="dxa"/>
          </w:tcPr>
          <w:p w:rsidR="00AE666B" w:rsidRPr="002D105B" w:rsidRDefault="006C2F65" w:rsidP="00647191">
            <w:pPr>
              <w:spacing w:line="20" w:lineRule="atLeast"/>
              <w:ind w:left="360"/>
              <w:jc w:val="right"/>
              <w:rPr>
                <w:rFonts w:ascii="Arial" w:hAnsi="Arial" w:cs="Arial"/>
                <w:lang w:val="es-ES"/>
              </w:rPr>
            </w:pPr>
            <w:r>
              <w:rPr>
                <w:rFonts w:ascii="Arial" w:hAnsi="Arial" w:cs="Arial"/>
                <w:lang w:val="es-ES"/>
              </w:rPr>
              <w:t>32</w:t>
            </w:r>
            <w:r w:rsidR="00DC6D2E">
              <w:rPr>
                <w:rFonts w:ascii="Arial" w:hAnsi="Arial" w:cs="Arial"/>
                <w:lang w:val="es-ES"/>
              </w:rPr>
              <w:t xml:space="preserve"> meses</w:t>
            </w:r>
          </w:p>
        </w:tc>
      </w:tr>
      <w:tr w:rsidR="00AE666B" w:rsidRPr="00196C02" w:rsidTr="00647191">
        <w:tc>
          <w:tcPr>
            <w:tcW w:w="4140" w:type="dxa"/>
          </w:tcPr>
          <w:p w:rsidR="00AE666B" w:rsidRPr="00196C02" w:rsidRDefault="00AE666B" w:rsidP="00647191">
            <w:pPr>
              <w:spacing w:line="20" w:lineRule="atLeast"/>
              <w:ind w:left="180"/>
              <w:jc w:val="both"/>
              <w:rPr>
                <w:rFonts w:ascii="Arial" w:hAnsi="Arial" w:cs="Arial"/>
                <w:lang w:val="es-ES"/>
              </w:rPr>
            </w:pPr>
            <w:r w:rsidRPr="00196C02">
              <w:rPr>
                <w:rFonts w:ascii="Arial" w:hAnsi="Arial" w:cs="Arial"/>
                <w:lang w:val="es-ES"/>
              </w:rPr>
              <w:t xml:space="preserve">Fecha de Inicio: </w:t>
            </w:r>
          </w:p>
        </w:tc>
        <w:tc>
          <w:tcPr>
            <w:tcW w:w="4428" w:type="dxa"/>
          </w:tcPr>
          <w:p w:rsidR="00AE666B" w:rsidRPr="002D105B" w:rsidRDefault="00DC6D2E" w:rsidP="00647191">
            <w:pPr>
              <w:spacing w:line="20" w:lineRule="atLeast"/>
              <w:ind w:left="360"/>
              <w:jc w:val="right"/>
              <w:rPr>
                <w:rFonts w:ascii="Arial" w:hAnsi="Arial" w:cs="Arial"/>
                <w:lang w:val="es-ES"/>
              </w:rPr>
            </w:pPr>
            <w:r>
              <w:rPr>
                <w:rFonts w:ascii="Arial" w:hAnsi="Arial" w:cs="Arial"/>
                <w:lang w:val="es-ES"/>
              </w:rPr>
              <w:t>2017</w:t>
            </w:r>
          </w:p>
        </w:tc>
      </w:tr>
    </w:tbl>
    <w:p w:rsidR="00AE666B" w:rsidRDefault="00AE666B" w:rsidP="00AE666B">
      <w:pPr>
        <w:spacing w:after="0" w:line="20" w:lineRule="atLeast"/>
        <w:ind w:left="360"/>
        <w:rPr>
          <w:rFonts w:ascii="Arial" w:hAnsi="Arial" w:cs="Arial"/>
          <w:b/>
          <w:lang w:val="es-ES"/>
        </w:rPr>
      </w:pPr>
    </w:p>
    <w:p w:rsidR="00AE666B" w:rsidRDefault="00AE666B" w:rsidP="00432E8C">
      <w:pPr>
        <w:numPr>
          <w:ilvl w:val="0"/>
          <w:numId w:val="31"/>
        </w:numPr>
        <w:spacing w:after="0" w:line="20" w:lineRule="atLeast"/>
        <w:rPr>
          <w:rFonts w:ascii="Arial" w:hAnsi="Arial" w:cs="Arial"/>
          <w:b/>
          <w:lang w:val="es-ES"/>
        </w:rPr>
      </w:pPr>
      <w:r w:rsidRPr="00196C02">
        <w:rPr>
          <w:rFonts w:ascii="Arial" w:hAnsi="Arial" w:cs="Arial"/>
          <w:b/>
          <w:lang w:val="es-ES"/>
        </w:rPr>
        <w:t xml:space="preserve">Descripción Básica del Proyecto </w:t>
      </w:r>
    </w:p>
    <w:p w:rsidR="00AE666B" w:rsidRPr="00196C02" w:rsidRDefault="00AE666B" w:rsidP="00AE666B">
      <w:pPr>
        <w:spacing w:after="0" w:line="20" w:lineRule="atLeast"/>
        <w:ind w:left="360"/>
        <w:rPr>
          <w:rFonts w:ascii="Arial" w:hAnsi="Arial" w:cs="Arial"/>
          <w:b/>
          <w:lang w:val="es-ES"/>
        </w:rPr>
      </w:pPr>
    </w:p>
    <w:p w:rsidR="004F1234" w:rsidRPr="00DC6D2E" w:rsidRDefault="004F1234" w:rsidP="00432E8C">
      <w:pPr>
        <w:numPr>
          <w:ilvl w:val="1"/>
          <w:numId w:val="31"/>
        </w:numPr>
        <w:spacing w:after="0" w:line="20" w:lineRule="atLeast"/>
        <w:ind w:hanging="540"/>
        <w:contextualSpacing/>
        <w:jc w:val="both"/>
        <w:rPr>
          <w:rFonts w:ascii="Arial" w:hAnsi="Arial" w:cs="Arial"/>
          <w:lang w:val="es-MX"/>
        </w:rPr>
      </w:pPr>
      <w:r w:rsidRPr="004F1234">
        <w:rPr>
          <w:rFonts w:ascii="Arial" w:hAnsi="Arial" w:cs="Arial"/>
          <w:b/>
          <w:lang w:val="es-ES"/>
        </w:rPr>
        <w:t>Problema.</w:t>
      </w:r>
      <w:r w:rsidR="00821392">
        <w:rPr>
          <w:rFonts w:ascii="Arial" w:hAnsi="Arial" w:cs="Arial"/>
          <w:b/>
          <w:lang w:val="es-ES"/>
        </w:rPr>
        <w:t xml:space="preserve"> </w:t>
      </w:r>
      <w:r>
        <w:rPr>
          <w:rFonts w:ascii="Arial" w:hAnsi="Arial" w:cs="Arial"/>
          <w:lang w:val="es-ES"/>
        </w:rPr>
        <w:t>Cartagena evidencia una fuerte segregación</w:t>
      </w:r>
      <w:r w:rsidR="00101EE8">
        <w:rPr>
          <w:rFonts w:ascii="Arial" w:hAnsi="Arial" w:cs="Arial"/>
          <w:lang w:val="es-ES"/>
        </w:rPr>
        <w:t xml:space="preserve"> espacial</w:t>
      </w:r>
      <w:r>
        <w:rPr>
          <w:rFonts w:ascii="Arial" w:hAnsi="Arial" w:cs="Arial"/>
          <w:lang w:val="es-ES"/>
        </w:rPr>
        <w:t xml:space="preserve"> de su población de escasos ingresos. </w:t>
      </w:r>
      <w:r w:rsidRPr="0001580F">
        <w:rPr>
          <w:rFonts w:ascii="Arial" w:hAnsi="Arial" w:cs="Arial"/>
          <w:lang w:val="es-ES"/>
        </w:rPr>
        <w:t xml:space="preserve">En las últimas décadas los asentamientos informales con población pobre o en extrema pobreza en la ciudad de Cartagena de Indias se han ido extendiendo por muchos lugares, observándose la mayor concentración de estos en las laderas del Cerro de la Popa y en las inmediaciones de la Ciénaga de la Virgen. </w:t>
      </w:r>
      <w:r>
        <w:rPr>
          <w:rFonts w:ascii="Arial" w:hAnsi="Arial" w:cs="Arial"/>
          <w:lang w:val="es-ES"/>
        </w:rPr>
        <w:t>Dos</w:t>
      </w:r>
      <w:r w:rsidRPr="0001580F">
        <w:rPr>
          <w:rFonts w:ascii="Arial" w:hAnsi="Arial" w:cs="Arial"/>
          <w:lang w:val="es-ES"/>
        </w:rPr>
        <w:t xml:space="preserve"> de </w:t>
      </w:r>
      <w:r>
        <w:rPr>
          <w:rFonts w:ascii="Arial" w:hAnsi="Arial" w:cs="Arial"/>
          <w:lang w:val="es-ES"/>
        </w:rPr>
        <w:t>los</w:t>
      </w:r>
      <w:r w:rsidRPr="0001580F">
        <w:rPr>
          <w:rFonts w:ascii="Arial" w:hAnsi="Arial" w:cs="Arial"/>
          <w:lang w:val="es-ES"/>
        </w:rPr>
        <w:t xml:space="preserve"> barrios </w:t>
      </w:r>
      <w:r>
        <w:rPr>
          <w:rFonts w:ascii="Arial" w:hAnsi="Arial" w:cs="Arial"/>
          <w:lang w:val="es-ES"/>
        </w:rPr>
        <w:t>más populosos son Olaya Herrera y Nelson Mandela. En estas zonas se concentra no solo la población más pobre de la ciudad sino también la de menores logros educativos</w:t>
      </w:r>
      <w:r w:rsidR="00DC6D2E">
        <w:rPr>
          <w:rFonts w:ascii="Arial" w:hAnsi="Arial" w:cs="Arial"/>
          <w:lang w:val="es-ES"/>
        </w:rPr>
        <w:t>,</w:t>
      </w:r>
      <w:r w:rsidR="00821392">
        <w:rPr>
          <w:rFonts w:ascii="Arial" w:hAnsi="Arial" w:cs="Arial"/>
          <w:lang w:val="es-ES"/>
        </w:rPr>
        <w:t xml:space="preserve"> </w:t>
      </w:r>
      <w:r>
        <w:rPr>
          <w:rFonts w:ascii="Arial" w:hAnsi="Arial" w:cs="Arial"/>
          <w:lang w:val="es-ES"/>
        </w:rPr>
        <w:t>mayor vulnerabilidad</w:t>
      </w:r>
      <w:r w:rsidR="00DC6D2E">
        <w:rPr>
          <w:rFonts w:ascii="Arial" w:hAnsi="Arial" w:cs="Arial"/>
          <w:lang w:val="es-ES"/>
        </w:rPr>
        <w:t xml:space="preserve"> social y las áreas con</w:t>
      </w:r>
      <w:r w:rsidRPr="00DC6D2E">
        <w:rPr>
          <w:rFonts w:ascii="Arial" w:hAnsi="Arial" w:cs="Arial"/>
          <w:lang w:val="es-ES"/>
        </w:rPr>
        <w:t xml:space="preserve"> mayores índices de inseguridad ciudadana. Adicionalmente, </w:t>
      </w:r>
      <w:r w:rsidR="00DC6D2E">
        <w:rPr>
          <w:rFonts w:ascii="Arial" w:hAnsi="Arial" w:cs="Arial"/>
          <w:lang w:val="es-ES"/>
        </w:rPr>
        <w:t>alr</w:t>
      </w:r>
      <w:r w:rsidRPr="00DC6D2E">
        <w:rPr>
          <w:rFonts w:ascii="Arial" w:hAnsi="Arial" w:cs="Arial"/>
          <w:lang w:val="es-ES"/>
        </w:rPr>
        <w:t xml:space="preserve">ededor de un 13% de la población residente en dichos barrios es población desplazada </w:t>
      </w:r>
      <w:r w:rsidR="00DC6D2E">
        <w:rPr>
          <w:rFonts w:ascii="Arial" w:hAnsi="Arial" w:cs="Arial"/>
          <w:lang w:val="es-ES"/>
        </w:rPr>
        <w:t>por los conflictos internos</w:t>
      </w:r>
      <w:r w:rsidRPr="00DC6D2E">
        <w:rPr>
          <w:rFonts w:ascii="Arial" w:hAnsi="Arial" w:cs="Arial"/>
          <w:lang w:val="es-ES"/>
        </w:rPr>
        <w:t>.</w:t>
      </w:r>
    </w:p>
    <w:p w:rsidR="00AE666B" w:rsidRPr="00196C02" w:rsidRDefault="00AE666B" w:rsidP="00AE666B">
      <w:pPr>
        <w:pStyle w:val="ListParagraph"/>
        <w:spacing w:after="0" w:line="20" w:lineRule="atLeast"/>
        <w:rPr>
          <w:rFonts w:ascii="Arial" w:hAnsi="Arial" w:cs="Arial"/>
          <w:lang w:val="es-ES_tradnl"/>
        </w:rPr>
      </w:pPr>
    </w:p>
    <w:p w:rsidR="004F1234" w:rsidRDefault="00AE666B" w:rsidP="00432E8C">
      <w:pPr>
        <w:numPr>
          <w:ilvl w:val="1"/>
          <w:numId w:val="31"/>
        </w:numPr>
        <w:spacing w:after="0" w:line="20" w:lineRule="atLeast"/>
        <w:ind w:hanging="540"/>
        <w:contextualSpacing/>
        <w:jc w:val="both"/>
        <w:rPr>
          <w:rFonts w:ascii="Arial" w:hAnsi="Arial" w:cs="Arial"/>
          <w:lang w:val="es-ES"/>
        </w:rPr>
      </w:pPr>
      <w:r w:rsidRPr="00196C02">
        <w:rPr>
          <w:rFonts w:ascii="Arial" w:hAnsi="Arial" w:cs="Arial"/>
          <w:b/>
          <w:lang w:val="es-ES"/>
        </w:rPr>
        <w:t xml:space="preserve">Objetivo: </w:t>
      </w:r>
      <w:r w:rsidR="00DC6D2E">
        <w:rPr>
          <w:rFonts w:ascii="Arial" w:hAnsi="Arial" w:cs="Arial"/>
          <w:lang w:val="es-ES"/>
        </w:rPr>
        <w:t>Los objetivos</w:t>
      </w:r>
      <w:r w:rsidRPr="00BD69DB">
        <w:rPr>
          <w:rFonts w:ascii="Arial" w:hAnsi="Arial" w:cs="Arial"/>
          <w:lang w:val="es-ES"/>
        </w:rPr>
        <w:t xml:space="preserve"> del proyecto </w:t>
      </w:r>
      <w:r w:rsidR="004F1234">
        <w:rPr>
          <w:rFonts w:ascii="Arial" w:hAnsi="Arial" w:cs="Arial"/>
          <w:lang w:val="es-ES"/>
        </w:rPr>
        <w:t>son consolidar un modelo de reconstrucción del espacio urbano incentivando la creaci</w:t>
      </w:r>
      <w:r w:rsidR="00660F75">
        <w:rPr>
          <w:rFonts w:ascii="Arial" w:hAnsi="Arial" w:cs="Arial"/>
          <w:lang w:val="es-ES"/>
        </w:rPr>
        <w:t>ón de centros de articulación de tecnología, educación, sociedad y</w:t>
      </w:r>
      <w:r w:rsidR="00DC6D2E">
        <w:rPr>
          <w:rFonts w:ascii="Arial" w:hAnsi="Arial" w:cs="Arial"/>
          <w:lang w:val="es-ES"/>
        </w:rPr>
        <w:t xml:space="preserve"> </w:t>
      </w:r>
      <w:r w:rsidR="00660F75">
        <w:rPr>
          <w:rFonts w:ascii="Arial" w:hAnsi="Arial" w:cs="Arial"/>
          <w:lang w:val="es-ES"/>
        </w:rPr>
        <w:t>cultura</w:t>
      </w:r>
      <w:r w:rsidR="005D7C31">
        <w:rPr>
          <w:rFonts w:ascii="Arial" w:hAnsi="Arial" w:cs="Arial"/>
          <w:lang w:val="es-ES"/>
        </w:rPr>
        <w:t xml:space="preserve"> (TESCA), y de espacios públicos abiertos destinados a actividades recreacionales (CASA)</w:t>
      </w:r>
      <w:r w:rsidR="00660F75">
        <w:rPr>
          <w:rFonts w:ascii="Arial" w:hAnsi="Arial" w:cs="Arial"/>
          <w:lang w:val="es-ES"/>
        </w:rPr>
        <w:t>. Estas intervenciones buscan brindar una oferta atractiva de equipamientos urbanos, abiertos a la comunidad</w:t>
      </w:r>
      <w:r w:rsidR="00DC6D2E">
        <w:rPr>
          <w:rFonts w:ascii="Arial" w:hAnsi="Arial" w:cs="Arial"/>
          <w:lang w:val="es-ES"/>
        </w:rPr>
        <w:t xml:space="preserve"> y orientados a maximizar</w:t>
      </w:r>
      <w:r w:rsidR="00660F75">
        <w:rPr>
          <w:rFonts w:ascii="Arial" w:hAnsi="Arial" w:cs="Arial"/>
          <w:lang w:val="es-ES"/>
        </w:rPr>
        <w:t xml:space="preserve"> los impactos sobre la calidad de vida de la población. Como premisa, estos proyectos</w:t>
      </w:r>
      <w:r w:rsidR="000A6BC5">
        <w:rPr>
          <w:rFonts w:ascii="Arial" w:hAnsi="Arial" w:cs="Arial"/>
          <w:lang w:val="es-ES"/>
        </w:rPr>
        <w:t xml:space="preserve"> incluyen construcciones con excelente calidad espacial, estética y técnica, contribuyendo a la </w:t>
      </w:r>
      <w:r w:rsidR="00DC6D2E">
        <w:rPr>
          <w:rFonts w:ascii="Arial" w:hAnsi="Arial" w:cs="Arial"/>
          <w:lang w:val="es-ES"/>
        </w:rPr>
        <w:t>rehabilitación</w:t>
      </w:r>
      <w:r w:rsidR="000A6BC5">
        <w:rPr>
          <w:rFonts w:ascii="Arial" w:hAnsi="Arial" w:cs="Arial"/>
          <w:lang w:val="es-ES"/>
        </w:rPr>
        <w:t xml:space="preserve"> de sectores carenciados de la ciudad</w:t>
      </w:r>
      <w:r w:rsidR="00DC6D2E">
        <w:rPr>
          <w:rFonts w:ascii="Arial" w:hAnsi="Arial" w:cs="Arial"/>
          <w:lang w:val="es-ES"/>
        </w:rPr>
        <w:t xml:space="preserve"> y a la cohesión social.</w:t>
      </w:r>
    </w:p>
    <w:p w:rsidR="004F1234" w:rsidRDefault="004F1234" w:rsidP="004F1234">
      <w:pPr>
        <w:spacing w:after="0" w:line="20" w:lineRule="atLeast"/>
        <w:ind w:left="360"/>
        <w:contextualSpacing/>
        <w:jc w:val="both"/>
        <w:rPr>
          <w:rFonts w:ascii="Arial" w:hAnsi="Arial" w:cs="Arial"/>
          <w:lang w:val="es-ES"/>
        </w:rPr>
      </w:pPr>
    </w:p>
    <w:p w:rsidR="00AE666B" w:rsidRPr="00196C02" w:rsidRDefault="00AE666B" w:rsidP="00AE666B">
      <w:pPr>
        <w:spacing w:after="0" w:line="20" w:lineRule="atLeast"/>
        <w:ind w:left="-180"/>
        <w:contextualSpacing/>
        <w:jc w:val="both"/>
        <w:rPr>
          <w:rFonts w:ascii="Arial" w:hAnsi="Arial" w:cs="Arial"/>
          <w:lang w:val="es-ES"/>
        </w:rPr>
      </w:pPr>
    </w:p>
    <w:p w:rsidR="00AE666B" w:rsidRPr="00BD69DB" w:rsidRDefault="00AE666B" w:rsidP="00432E8C">
      <w:pPr>
        <w:numPr>
          <w:ilvl w:val="1"/>
          <w:numId w:val="31"/>
        </w:numPr>
        <w:spacing w:after="0" w:line="20" w:lineRule="atLeast"/>
        <w:ind w:left="426" w:hanging="540"/>
        <w:contextualSpacing/>
        <w:jc w:val="both"/>
        <w:rPr>
          <w:rFonts w:ascii="Arial" w:hAnsi="Arial" w:cs="Arial"/>
          <w:lang w:val="es-ES"/>
        </w:rPr>
      </w:pPr>
      <w:r w:rsidRPr="00BD69DB">
        <w:rPr>
          <w:rFonts w:ascii="Arial" w:hAnsi="Arial" w:cs="Arial"/>
          <w:b/>
          <w:lang w:val="es-ES"/>
        </w:rPr>
        <w:t>Situación actual</w:t>
      </w:r>
      <w:r w:rsidRPr="00BD69DB">
        <w:rPr>
          <w:rFonts w:ascii="Arial" w:hAnsi="Arial" w:cs="Arial"/>
          <w:lang w:val="es-ES"/>
        </w:rPr>
        <w:t>: En la actualidad</w:t>
      </w:r>
      <w:r>
        <w:rPr>
          <w:rFonts w:ascii="Arial" w:hAnsi="Arial" w:cs="Arial"/>
          <w:lang w:val="es-ES"/>
        </w:rPr>
        <w:t xml:space="preserve"> </w:t>
      </w:r>
      <w:r w:rsidR="005D7C31">
        <w:rPr>
          <w:rFonts w:ascii="Arial" w:hAnsi="Arial" w:cs="Arial"/>
          <w:lang w:val="es-ES"/>
        </w:rPr>
        <w:t>los proyectos</w:t>
      </w:r>
      <w:r>
        <w:rPr>
          <w:rFonts w:ascii="Arial" w:hAnsi="Arial" w:cs="Arial"/>
          <w:lang w:val="es-ES"/>
        </w:rPr>
        <w:t xml:space="preserve"> se encuentra</w:t>
      </w:r>
      <w:r w:rsidR="005D7C31">
        <w:rPr>
          <w:rFonts w:ascii="Arial" w:hAnsi="Arial" w:cs="Arial"/>
          <w:lang w:val="es-ES"/>
        </w:rPr>
        <w:t>n</w:t>
      </w:r>
      <w:r>
        <w:rPr>
          <w:rFonts w:ascii="Arial" w:hAnsi="Arial" w:cs="Arial"/>
          <w:lang w:val="es-ES"/>
        </w:rPr>
        <w:t xml:space="preserve"> en fase </w:t>
      </w:r>
      <w:r w:rsidR="000A6BC5">
        <w:rPr>
          <w:rFonts w:ascii="Arial" w:hAnsi="Arial" w:cs="Arial"/>
          <w:lang w:val="es-ES"/>
        </w:rPr>
        <w:t>dise</w:t>
      </w:r>
      <w:r w:rsidR="005D7C31">
        <w:rPr>
          <w:rFonts w:ascii="Arial" w:hAnsi="Arial" w:cs="Arial"/>
          <w:lang w:val="es-ES"/>
        </w:rPr>
        <w:t>ño conceptual</w:t>
      </w:r>
      <w:r w:rsidR="000A6BC5">
        <w:rPr>
          <w:rFonts w:ascii="Arial" w:hAnsi="Arial" w:cs="Arial"/>
          <w:lang w:val="es-ES"/>
        </w:rPr>
        <w:t>, incorporando</w:t>
      </w:r>
      <w:r w:rsidR="00845D39">
        <w:rPr>
          <w:rFonts w:ascii="Arial" w:hAnsi="Arial" w:cs="Arial"/>
          <w:lang w:val="es-ES"/>
        </w:rPr>
        <w:t xml:space="preserve"> algunas de</w:t>
      </w:r>
      <w:r w:rsidR="000A6BC5">
        <w:rPr>
          <w:rFonts w:ascii="Arial" w:hAnsi="Arial" w:cs="Arial"/>
          <w:lang w:val="es-ES"/>
        </w:rPr>
        <w:t xml:space="preserve"> las lecciones aprendidas en Colombia con los proyectos de equipamientos que dignifican los barrios pobres</w:t>
      </w:r>
      <w:r w:rsidR="00E25C66">
        <w:rPr>
          <w:rFonts w:ascii="Arial" w:hAnsi="Arial" w:cs="Arial"/>
          <w:lang w:val="es-ES"/>
        </w:rPr>
        <w:t xml:space="preserve"> realizados</w:t>
      </w:r>
      <w:r w:rsidR="000A6BC5">
        <w:rPr>
          <w:rFonts w:ascii="Arial" w:hAnsi="Arial" w:cs="Arial"/>
          <w:lang w:val="es-ES"/>
        </w:rPr>
        <w:t xml:space="preserve"> en Medellín, Departamento de Antioquia</w:t>
      </w:r>
      <w:r>
        <w:rPr>
          <w:rFonts w:ascii="Arial" w:hAnsi="Arial" w:cs="Arial"/>
          <w:lang w:val="es-ES"/>
        </w:rPr>
        <w:t>.</w:t>
      </w:r>
    </w:p>
    <w:p w:rsidR="00AE666B" w:rsidRDefault="00AE666B" w:rsidP="00AE666B">
      <w:pPr>
        <w:kinsoku w:val="0"/>
        <w:overflowPunct w:val="0"/>
        <w:autoSpaceDE w:val="0"/>
        <w:autoSpaceDN w:val="0"/>
        <w:adjustRightInd w:val="0"/>
        <w:spacing w:after="0" w:line="20" w:lineRule="atLeast"/>
        <w:rPr>
          <w:rFonts w:ascii="Arial" w:hAnsi="Arial" w:cs="Arial"/>
          <w:lang w:val="es-ES_tradnl"/>
        </w:rPr>
      </w:pPr>
    </w:p>
    <w:p w:rsidR="00AE666B" w:rsidRPr="00196C02" w:rsidRDefault="00AE666B" w:rsidP="00432E8C">
      <w:pPr>
        <w:numPr>
          <w:ilvl w:val="1"/>
          <w:numId w:val="31"/>
        </w:numPr>
        <w:spacing w:after="0" w:line="20" w:lineRule="atLeast"/>
        <w:ind w:left="426" w:hanging="540"/>
        <w:contextualSpacing/>
        <w:jc w:val="both"/>
        <w:rPr>
          <w:rFonts w:ascii="Arial" w:hAnsi="Arial" w:cs="Arial"/>
          <w:b/>
          <w:lang w:val="es-ES_tradnl"/>
        </w:rPr>
      </w:pPr>
      <w:r w:rsidRPr="00196C02">
        <w:rPr>
          <w:rFonts w:ascii="Arial" w:hAnsi="Arial" w:cs="Arial"/>
          <w:b/>
          <w:lang w:val="es-ES_tradnl"/>
        </w:rPr>
        <w:t>Componentes principales:</w:t>
      </w:r>
    </w:p>
    <w:p w:rsidR="00AE666B" w:rsidRPr="00196C02" w:rsidRDefault="00AE666B" w:rsidP="00AE666B">
      <w:pPr>
        <w:spacing w:after="0" w:line="20" w:lineRule="atLeast"/>
        <w:ind w:left="360"/>
        <w:contextualSpacing/>
        <w:jc w:val="both"/>
        <w:rPr>
          <w:rFonts w:ascii="Arial" w:hAnsi="Arial" w:cs="Arial"/>
          <w:b/>
          <w:lang w:val="es-ES_tradnl"/>
        </w:rPr>
      </w:pPr>
    </w:p>
    <w:p w:rsidR="00AE666B" w:rsidRPr="00BD69DB" w:rsidRDefault="00AE666B" w:rsidP="00AE666B">
      <w:pPr>
        <w:numPr>
          <w:ilvl w:val="0"/>
          <w:numId w:val="25"/>
        </w:numPr>
        <w:spacing w:after="0" w:line="20" w:lineRule="atLeast"/>
        <w:contextualSpacing/>
        <w:jc w:val="both"/>
        <w:rPr>
          <w:rFonts w:ascii="Arial" w:hAnsi="Arial" w:cs="Arial"/>
          <w:lang w:val="es-ES_tradnl"/>
        </w:rPr>
      </w:pPr>
      <w:r w:rsidRPr="00D312F5">
        <w:rPr>
          <w:rFonts w:ascii="Arial" w:hAnsi="Arial" w:cs="Arial"/>
          <w:b/>
          <w:lang w:val="es-MX"/>
        </w:rPr>
        <w:t xml:space="preserve">Componente 1- </w:t>
      </w:r>
      <w:r>
        <w:rPr>
          <w:rFonts w:ascii="Arial" w:hAnsi="Arial" w:cs="Arial"/>
          <w:b/>
          <w:lang w:val="es-MX"/>
        </w:rPr>
        <w:t xml:space="preserve">Pre-inversión. </w:t>
      </w:r>
      <w:r>
        <w:rPr>
          <w:rFonts w:ascii="Arial" w:hAnsi="Arial" w:cs="Arial"/>
          <w:lang w:val="es-MX"/>
        </w:rPr>
        <w:t>Mediante este componente se financiará</w:t>
      </w:r>
      <w:r w:rsidR="00D501E6">
        <w:rPr>
          <w:rFonts w:ascii="Arial" w:hAnsi="Arial" w:cs="Arial"/>
          <w:lang w:val="es-MX"/>
        </w:rPr>
        <w:t>n</w:t>
      </w:r>
      <w:r>
        <w:rPr>
          <w:rFonts w:ascii="Arial" w:hAnsi="Arial" w:cs="Arial"/>
          <w:lang w:val="es-MX"/>
        </w:rPr>
        <w:t xml:space="preserve"> los estudios de factibilidad y diseño </w:t>
      </w:r>
      <w:r w:rsidR="000A6BC5">
        <w:rPr>
          <w:rFonts w:ascii="Arial" w:hAnsi="Arial" w:cs="Arial"/>
          <w:lang w:val="es-MX"/>
        </w:rPr>
        <w:t xml:space="preserve">final de </w:t>
      </w:r>
      <w:r w:rsidR="00D501E6">
        <w:rPr>
          <w:rFonts w:ascii="Arial" w:hAnsi="Arial" w:cs="Arial"/>
          <w:lang w:val="es-MX"/>
        </w:rPr>
        <w:t>dos (2)</w:t>
      </w:r>
      <w:r w:rsidR="000A6BC5">
        <w:rPr>
          <w:rFonts w:ascii="Arial" w:hAnsi="Arial" w:cs="Arial"/>
          <w:lang w:val="es-MX"/>
        </w:rPr>
        <w:t xml:space="preserve"> centros TESCA</w:t>
      </w:r>
      <w:r w:rsidR="005D7C31">
        <w:rPr>
          <w:rFonts w:ascii="Arial" w:hAnsi="Arial" w:cs="Arial"/>
          <w:lang w:val="es-MX"/>
        </w:rPr>
        <w:t xml:space="preserve"> y dos</w:t>
      </w:r>
      <w:r w:rsidR="0041434C">
        <w:rPr>
          <w:rFonts w:ascii="Arial" w:hAnsi="Arial" w:cs="Arial"/>
          <w:lang w:val="es-MX"/>
        </w:rPr>
        <w:t xml:space="preserve"> (2)</w:t>
      </w:r>
      <w:r w:rsidR="005D7C31">
        <w:rPr>
          <w:rFonts w:ascii="Arial" w:hAnsi="Arial" w:cs="Arial"/>
          <w:lang w:val="es-MX"/>
        </w:rPr>
        <w:t xml:space="preserve"> centros CASA.</w:t>
      </w:r>
    </w:p>
    <w:p w:rsidR="00AE666B" w:rsidRPr="00BD69DB" w:rsidRDefault="00AE666B" w:rsidP="00AE666B">
      <w:pPr>
        <w:numPr>
          <w:ilvl w:val="0"/>
          <w:numId w:val="25"/>
        </w:numPr>
        <w:spacing w:after="0" w:line="20" w:lineRule="atLeast"/>
        <w:contextualSpacing/>
        <w:jc w:val="both"/>
        <w:rPr>
          <w:rFonts w:ascii="Arial" w:hAnsi="Arial" w:cs="Arial"/>
          <w:lang w:val="es-ES_tradnl"/>
        </w:rPr>
      </w:pPr>
      <w:r>
        <w:rPr>
          <w:rFonts w:ascii="Arial" w:hAnsi="Arial" w:cs="Arial"/>
          <w:b/>
          <w:lang w:val="es-MX"/>
        </w:rPr>
        <w:t>Componente 2- Obras civiles</w:t>
      </w:r>
      <w:r w:rsidR="00D501E6">
        <w:rPr>
          <w:rFonts w:ascii="Arial" w:hAnsi="Arial" w:cs="Arial"/>
          <w:b/>
          <w:lang w:val="es-MX"/>
        </w:rPr>
        <w:t xml:space="preserve"> y equipamiento</w:t>
      </w:r>
      <w:r>
        <w:rPr>
          <w:rFonts w:ascii="Arial" w:hAnsi="Arial" w:cs="Arial"/>
          <w:b/>
          <w:lang w:val="es-MX"/>
        </w:rPr>
        <w:t xml:space="preserve">. </w:t>
      </w:r>
      <w:r>
        <w:rPr>
          <w:rFonts w:ascii="Arial" w:hAnsi="Arial" w:cs="Arial"/>
          <w:lang w:val="es-MX"/>
        </w:rPr>
        <w:t xml:space="preserve">El componente financiará </w:t>
      </w:r>
      <w:r w:rsidR="000A6BC5">
        <w:rPr>
          <w:rFonts w:ascii="Arial" w:hAnsi="Arial" w:cs="Arial"/>
          <w:lang w:val="es-MX"/>
        </w:rPr>
        <w:t>la construcción y equipamiento de</w:t>
      </w:r>
      <w:r w:rsidR="00D501E6">
        <w:rPr>
          <w:rFonts w:ascii="Arial" w:hAnsi="Arial" w:cs="Arial"/>
          <w:lang w:val="es-MX"/>
        </w:rPr>
        <w:t xml:space="preserve"> un</w:t>
      </w:r>
      <w:r w:rsidR="003244E3">
        <w:rPr>
          <w:rFonts w:ascii="Arial" w:hAnsi="Arial" w:cs="Arial"/>
          <w:lang w:val="es-MX"/>
        </w:rPr>
        <w:t xml:space="preserve"> (1) </w:t>
      </w:r>
      <w:r w:rsidR="00D501E6">
        <w:rPr>
          <w:rFonts w:ascii="Arial" w:hAnsi="Arial" w:cs="Arial"/>
          <w:lang w:val="es-MX"/>
        </w:rPr>
        <w:t xml:space="preserve"> TESCA</w:t>
      </w:r>
      <w:r w:rsidR="005D7C31">
        <w:rPr>
          <w:rFonts w:ascii="Arial" w:hAnsi="Arial" w:cs="Arial"/>
          <w:lang w:val="es-MX"/>
        </w:rPr>
        <w:t xml:space="preserve"> y un</w:t>
      </w:r>
      <w:r w:rsidR="003244E3">
        <w:rPr>
          <w:rFonts w:ascii="Arial" w:hAnsi="Arial" w:cs="Arial"/>
          <w:lang w:val="es-MX"/>
        </w:rPr>
        <w:t xml:space="preserve"> (1)</w:t>
      </w:r>
      <w:r w:rsidR="005D7C31">
        <w:rPr>
          <w:rFonts w:ascii="Arial" w:hAnsi="Arial" w:cs="Arial"/>
          <w:lang w:val="es-MX"/>
        </w:rPr>
        <w:t xml:space="preserve"> CASA</w:t>
      </w:r>
      <w:r w:rsidR="00D501E6">
        <w:rPr>
          <w:rFonts w:ascii="Arial" w:hAnsi="Arial" w:cs="Arial"/>
          <w:lang w:val="es-MX"/>
        </w:rPr>
        <w:t xml:space="preserve"> en los barrios de Olaya Herrera y Nelson Mandela, respectivamente.</w:t>
      </w:r>
    </w:p>
    <w:p w:rsidR="00AE666B" w:rsidRPr="00483282" w:rsidRDefault="00AE666B" w:rsidP="00AE666B">
      <w:pPr>
        <w:numPr>
          <w:ilvl w:val="0"/>
          <w:numId w:val="25"/>
        </w:numPr>
        <w:spacing w:after="0" w:line="20" w:lineRule="atLeast"/>
        <w:contextualSpacing/>
        <w:jc w:val="both"/>
        <w:rPr>
          <w:rFonts w:ascii="Arial" w:hAnsi="Arial" w:cs="Arial"/>
          <w:lang w:val="es-ES_tradnl"/>
        </w:rPr>
      </w:pPr>
      <w:r>
        <w:rPr>
          <w:rFonts w:ascii="Arial" w:hAnsi="Arial" w:cs="Arial"/>
          <w:b/>
          <w:lang w:val="es-MX"/>
        </w:rPr>
        <w:t>Componente 3- Interventoría técnica y Ambiental.</w:t>
      </w:r>
      <w:r>
        <w:rPr>
          <w:rFonts w:ascii="Arial" w:hAnsi="Arial" w:cs="Arial"/>
          <w:lang w:val="es-ES_tradnl"/>
        </w:rPr>
        <w:t xml:space="preserve"> </w:t>
      </w:r>
      <w:r w:rsidRPr="00483282">
        <w:rPr>
          <w:rFonts w:ascii="Arial" w:hAnsi="Arial" w:cs="Arial"/>
          <w:lang w:val="es-ES_tradnl"/>
        </w:rPr>
        <w:t>Se financiarán las consultorías de supervisión y monitoreo de las obras civiles</w:t>
      </w:r>
      <w:r w:rsidR="000A6BC5">
        <w:rPr>
          <w:rFonts w:ascii="Arial" w:hAnsi="Arial" w:cs="Arial"/>
          <w:lang w:val="es-ES_tradnl"/>
        </w:rPr>
        <w:t xml:space="preserve"> y puesta en marcha de los</w:t>
      </w:r>
      <w:r w:rsidR="00D501E6">
        <w:rPr>
          <w:rFonts w:ascii="Arial" w:hAnsi="Arial" w:cs="Arial"/>
          <w:lang w:val="es-ES_tradnl"/>
        </w:rPr>
        <w:t xml:space="preserve"> </w:t>
      </w:r>
      <w:r w:rsidR="005D7C31">
        <w:rPr>
          <w:rFonts w:ascii="Arial" w:hAnsi="Arial" w:cs="Arial"/>
          <w:lang w:val="es-ES_tradnl"/>
        </w:rPr>
        <w:t>centros</w:t>
      </w:r>
      <w:r w:rsidR="00D501E6">
        <w:rPr>
          <w:rFonts w:ascii="Arial" w:hAnsi="Arial" w:cs="Arial"/>
          <w:lang w:val="es-ES_tradnl"/>
        </w:rPr>
        <w:t xml:space="preserve"> considerados</w:t>
      </w:r>
      <w:r>
        <w:rPr>
          <w:rFonts w:ascii="Arial" w:hAnsi="Arial" w:cs="Arial"/>
          <w:lang w:val="es-ES_tradnl"/>
        </w:rPr>
        <w:t>.</w:t>
      </w:r>
      <w:r w:rsidRPr="00483282">
        <w:rPr>
          <w:rFonts w:ascii="Arial" w:hAnsi="Arial" w:cs="Arial"/>
          <w:lang w:val="es-ES_tradnl"/>
        </w:rPr>
        <w:t xml:space="preserve"> </w:t>
      </w:r>
    </w:p>
    <w:p w:rsidR="00AE666B" w:rsidRPr="00196C02" w:rsidRDefault="00AE666B" w:rsidP="00AE666B">
      <w:pPr>
        <w:spacing w:after="0" w:line="20" w:lineRule="atLeast"/>
        <w:ind w:left="540" w:firstLine="60"/>
        <w:contextualSpacing/>
        <w:jc w:val="both"/>
        <w:rPr>
          <w:rFonts w:ascii="Arial" w:hAnsi="Arial" w:cs="Arial"/>
          <w:b/>
          <w:lang w:val="es-ES_tradnl"/>
        </w:rPr>
      </w:pPr>
    </w:p>
    <w:p w:rsidR="00AE666B" w:rsidRPr="00196C02" w:rsidRDefault="00AE666B" w:rsidP="00432E8C">
      <w:pPr>
        <w:numPr>
          <w:ilvl w:val="0"/>
          <w:numId w:val="31"/>
        </w:numPr>
        <w:spacing w:after="0" w:line="20" w:lineRule="atLeast"/>
        <w:rPr>
          <w:rFonts w:ascii="Arial" w:hAnsi="Arial" w:cs="Arial"/>
          <w:b/>
          <w:lang w:val="es-ES"/>
        </w:rPr>
      </w:pPr>
      <w:r w:rsidRPr="00196C02">
        <w:rPr>
          <w:rFonts w:ascii="Arial" w:hAnsi="Arial" w:cs="Arial"/>
          <w:b/>
          <w:lang w:val="es-ES"/>
        </w:rPr>
        <w:t>Matriz de Resultados Indicativa</w:t>
      </w:r>
    </w:p>
    <w:p w:rsidR="00AE666B" w:rsidRPr="00196C02" w:rsidRDefault="00AE666B" w:rsidP="00AE666B">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AE666B" w:rsidRPr="00196C02" w:rsidTr="00647191">
        <w:trPr>
          <w:jc w:val="center"/>
        </w:trPr>
        <w:tc>
          <w:tcPr>
            <w:tcW w:w="3062" w:type="dxa"/>
            <w:shd w:val="clear" w:color="auto" w:fill="C2D69B" w:themeFill="accent3" w:themeFillTint="99"/>
            <w:vAlign w:val="center"/>
          </w:tcPr>
          <w:p w:rsidR="00AE666B" w:rsidRPr="00196C02" w:rsidRDefault="00AE666B" w:rsidP="00D501E6">
            <w:pPr>
              <w:spacing w:line="20" w:lineRule="atLeast"/>
              <w:jc w:val="center"/>
              <w:rPr>
                <w:rFonts w:ascii="Arial" w:hAnsi="Arial" w:cs="Arial"/>
                <w:b/>
                <w:sz w:val="18"/>
                <w:szCs w:val="18"/>
                <w:lang w:val="es-ES"/>
              </w:rPr>
            </w:pPr>
            <w:r w:rsidRPr="00196C02">
              <w:rPr>
                <w:rFonts w:ascii="Arial" w:hAnsi="Arial" w:cs="Arial"/>
                <w:b/>
                <w:sz w:val="18"/>
                <w:szCs w:val="18"/>
                <w:lang w:val="es-ES"/>
              </w:rPr>
              <w:t>Indicadores</w:t>
            </w:r>
            <w:r>
              <w:rPr>
                <w:rFonts w:ascii="Arial" w:hAnsi="Arial" w:cs="Arial"/>
                <w:b/>
                <w:sz w:val="18"/>
                <w:szCs w:val="18"/>
                <w:lang w:val="es-ES"/>
              </w:rPr>
              <w:t xml:space="preserve"> de </w:t>
            </w:r>
            <w:r w:rsidR="00D501E6">
              <w:rPr>
                <w:rFonts w:ascii="Arial" w:hAnsi="Arial" w:cs="Arial"/>
                <w:b/>
                <w:sz w:val="18"/>
                <w:szCs w:val="18"/>
                <w:lang w:val="es-ES"/>
              </w:rPr>
              <w:t>Producto</w:t>
            </w:r>
          </w:p>
        </w:tc>
        <w:tc>
          <w:tcPr>
            <w:tcW w:w="1980"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AE666B" w:rsidRPr="00196C02" w:rsidRDefault="00AE666B" w:rsidP="00D501E6">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sidR="00D501E6">
              <w:rPr>
                <w:rFonts w:ascii="Arial" w:hAnsi="Arial" w:cs="Arial"/>
                <w:b/>
                <w:sz w:val="18"/>
                <w:szCs w:val="18"/>
                <w:lang w:val="es-ES"/>
              </w:rPr>
              <w:t>6</w:t>
            </w:r>
            <w:r w:rsidRPr="00196C02">
              <w:rPr>
                <w:rFonts w:ascii="Arial" w:hAnsi="Arial" w:cs="Arial"/>
                <w:b/>
                <w:sz w:val="18"/>
                <w:szCs w:val="18"/>
                <w:lang w:val="es-ES"/>
              </w:rPr>
              <w:t>)</w:t>
            </w:r>
          </w:p>
        </w:tc>
        <w:tc>
          <w:tcPr>
            <w:tcW w:w="1800"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AE666B" w:rsidRPr="00AD21C5" w:rsidTr="00647191">
        <w:trPr>
          <w:trHeight w:val="350"/>
          <w:jc w:val="center"/>
        </w:trPr>
        <w:tc>
          <w:tcPr>
            <w:tcW w:w="3062" w:type="dxa"/>
            <w:vAlign w:val="center"/>
          </w:tcPr>
          <w:p w:rsidR="00AE666B" w:rsidRDefault="00D501E6" w:rsidP="00647191">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Población atendida por TESCA- Barrio Olaya Herrera</w:t>
            </w:r>
          </w:p>
          <w:p w:rsidR="00D501E6" w:rsidRPr="00881277" w:rsidRDefault="00D501E6" w:rsidP="00647191">
            <w:pPr>
              <w:pStyle w:val="ListParagraph"/>
              <w:spacing w:line="20" w:lineRule="atLeast"/>
              <w:ind w:left="0"/>
              <w:rPr>
                <w:rFonts w:ascii="Arial" w:hAnsi="Arial" w:cs="Arial"/>
                <w:sz w:val="18"/>
                <w:szCs w:val="18"/>
                <w:lang w:val="es-ES_tradnl"/>
              </w:rPr>
            </w:pPr>
          </w:p>
        </w:tc>
        <w:tc>
          <w:tcPr>
            <w:tcW w:w="1980" w:type="dxa"/>
            <w:vAlign w:val="center"/>
          </w:tcPr>
          <w:p w:rsidR="00AE666B" w:rsidRPr="00881277" w:rsidRDefault="00D501E6" w:rsidP="00647191">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0</w:t>
            </w:r>
          </w:p>
        </w:tc>
        <w:tc>
          <w:tcPr>
            <w:tcW w:w="1800" w:type="dxa"/>
            <w:vAlign w:val="center"/>
          </w:tcPr>
          <w:p w:rsidR="00AE666B" w:rsidRPr="00881277" w:rsidRDefault="00D501E6" w:rsidP="00647191">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30,000</w:t>
            </w:r>
          </w:p>
        </w:tc>
        <w:tc>
          <w:tcPr>
            <w:tcW w:w="2696" w:type="dxa"/>
            <w:vAlign w:val="center"/>
          </w:tcPr>
          <w:p w:rsidR="00AE666B" w:rsidRDefault="00AE666B" w:rsidP="00647191">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 xml:space="preserve">Informe de Evaluación del Programa </w:t>
            </w:r>
          </w:p>
          <w:p w:rsidR="00AE666B" w:rsidRPr="00881277" w:rsidRDefault="00AE666B" w:rsidP="00647191">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Fuente: División de Inversión Pública de Cartagena</w:t>
            </w:r>
          </w:p>
        </w:tc>
      </w:tr>
      <w:tr w:rsidR="00AE666B" w:rsidRPr="00AD21C5" w:rsidTr="00647191">
        <w:trPr>
          <w:trHeight w:val="350"/>
          <w:jc w:val="center"/>
        </w:trPr>
        <w:tc>
          <w:tcPr>
            <w:tcW w:w="3062" w:type="dxa"/>
            <w:vAlign w:val="center"/>
          </w:tcPr>
          <w:p w:rsidR="00AE666B" w:rsidRDefault="00D501E6" w:rsidP="00647191">
            <w:pPr>
              <w:pStyle w:val="ListParagraph"/>
              <w:spacing w:line="20" w:lineRule="atLeast"/>
              <w:ind w:left="0"/>
              <w:rPr>
                <w:rFonts w:ascii="Arial" w:hAnsi="Arial" w:cs="Arial"/>
                <w:sz w:val="18"/>
                <w:szCs w:val="18"/>
                <w:lang w:val="es-ES"/>
              </w:rPr>
            </w:pPr>
            <w:r>
              <w:rPr>
                <w:rFonts w:ascii="Arial" w:hAnsi="Arial" w:cs="Arial"/>
                <w:sz w:val="18"/>
                <w:szCs w:val="18"/>
                <w:lang w:val="es-ES"/>
              </w:rPr>
              <w:t>Población atendida por TESCA-</w:t>
            </w:r>
          </w:p>
          <w:p w:rsidR="00D501E6" w:rsidRPr="00E7174C" w:rsidRDefault="00D501E6" w:rsidP="00647191">
            <w:pPr>
              <w:pStyle w:val="ListParagraph"/>
              <w:spacing w:line="20" w:lineRule="atLeast"/>
              <w:ind w:left="0"/>
              <w:rPr>
                <w:rFonts w:ascii="Arial" w:hAnsi="Arial" w:cs="Arial"/>
                <w:sz w:val="18"/>
                <w:szCs w:val="18"/>
                <w:lang w:val="es-ES"/>
              </w:rPr>
            </w:pPr>
            <w:r>
              <w:rPr>
                <w:rFonts w:ascii="Arial" w:hAnsi="Arial" w:cs="Arial"/>
                <w:sz w:val="18"/>
                <w:szCs w:val="18"/>
                <w:lang w:val="es-ES"/>
              </w:rPr>
              <w:t>Barrio Nelson Mandela</w:t>
            </w:r>
          </w:p>
        </w:tc>
        <w:tc>
          <w:tcPr>
            <w:tcW w:w="1980" w:type="dxa"/>
            <w:vAlign w:val="center"/>
          </w:tcPr>
          <w:p w:rsidR="00AE666B" w:rsidRPr="00E7174C" w:rsidRDefault="00D501E6" w:rsidP="00647191">
            <w:pPr>
              <w:pStyle w:val="ListParagraph"/>
              <w:spacing w:line="20" w:lineRule="atLeast"/>
              <w:ind w:left="0"/>
              <w:jc w:val="center"/>
              <w:rPr>
                <w:rFonts w:ascii="Arial" w:hAnsi="Arial" w:cs="Arial"/>
                <w:color w:val="000000"/>
                <w:sz w:val="18"/>
                <w:szCs w:val="18"/>
                <w:lang w:val="es-ES"/>
              </w:rPr>
            </w:pPr>
            <w:r>
              <w:rPr>
                <w:rFonts w:ascii="Arial" w:hAnsi="Arial" w:cs="Arial"/>
                <w:color w:val="000000"/>
                <w:sz w:val="18"/>
                <w:szCs w:val="18"/>
                <w:lang w:val="es-ES"/>
              </w:rPr>
              <w:t>0</w:t>
            </w:r>
          </w:p>
        </w:tc>
        <w:tc>
          <w:tcPr>
            <w:tcW w:w="1800" w:type="dxa"/>
            <w:vAlign w:val="center"/>
          </w:tcPr>
          <w:p w:rsidR="00AE666B" w:rsidRDefault="00D501E6" w:rsidP="00647191">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10,000</w:t>
            </w:r>
          </w:p>
        </w:tc>
        <w:tc>
          <w:tcPr>
            <w:tcW w:w="2696" w:type="dxa"/>
            <w:vAlign w:val="center"/>
          </w:tcPr>
          <w:p w:rsidR="00D501E6" w:rsidRDefault="00D501E6" w:rsidP="00D501E6">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 xml:space="preserve">Informe de Evaluación del Programa </w:t>
            </w:r>
          </w:p>
          <w:p w:rsidR="00AE666B" w:rsidRPr="00881277" w:rsidRDefault="00D501E6" w:rsidP="00D501E6">
            <w:pPr>
              <w:pStyle w:val="ListParagraph"/>
              <w:spacing w:line="20" w:lineRule="atLeast"/>
              <w:ind w:left="0"/>
              <w:rPr>
                <w:rFonts w:ascii="Arial" w:hAnsi="Arial" w:cs="Arial"/>
                <w:color w:val="000000"/>
                <w:sz w:val="18"/>
                <w:szCs w:val="18"/>
                <w:lang w:val="es-ES_tradnl"/>
              </w:rPr>
            </w:pPr>
            <w:r>
              <w:rPr>
                <w:rFonts w:ascii="Arial" w:hAnsi="Arial" w:cs="Arial"/>
                <w:sz w:val="18"/>
                <w:szCs w:val="18"/>
                <w:lang w:val="es-ES_tradnl"/>
              </w:rPr>
              <w:t>Fuente: División de Inversión Pública de Cartagena</w:t>
            </w:r>
          </w:p>
        </w:tc>
      </w:tr>
    </w:tbl>
    <w:p w:rsidR="00AE666B" w:rsidRPr="001947C8" w:rsidRDefault="00AE666B" w:rsidP="00AE666B">
      <w:pPr>
        <w:spacing w:after="0" w:line="20" w:lineRule="atLeast"/>
        <w:ind w:left="360"/>
        <w:jc w:val="both"/>
        <w:rPr>
          <w:rFonts w:ascii="Arial" w:hAnsi="Arial" w:cs="Arial"/>
          <w:b/>
          <w:lang w:val="es-CO"/>
        </w:rPr>
      </w:pPr>
    </w:p>
    <w:p w:rsidR="00AE666B" w:rsidRPr="00196C02" w:rsidRDefault="00AE666B" w:rsidP="00432E8C">
      <w:pPr>
        <w:numPr>
          <w:ilvl w:val="0"/>
          <w:numId w:val="31"/>
        </w:numPr>
        <w:spacing w:after="0" w:line="20" w:lineRule="atLeast"/>
        <w:rPr>
          <w:rFonts w:ascii="Arial" w:hAnsi="Arial" w:cs="Arial"/>
          <w:b/>
          <w:lang w:val="es-ES"/>
        </w:rPr>
      </w:pPr>
      <w:r w:rsidRPr="00196C02">
        <w:rPr>
          <w:rFonts w:ascii="Arial" w:hAnsi="Arial" w:cs="Arial"/>
          <w:b/>
          <w:lang w:val="es-ES"/>
        </w:rPr>
        <w:t xml:space="preserve">Presupuesto Indicativo (en </w:t>
      </w:r>
      <w:r>
        <w:rPr>
          <w:rFonts w:ascii="Arial" w:hAnsi="Arial" w:cs="Arial"/>
          <w:b/>
          <w:lang w:val="es-ES"/>
        </w:rPr>
        <w:t>USD</w:t>
      </w:r>
      <w:r w:rsidRPr="00196C02">
        <w:rPr>
          <w:rFonts w:ascii="Arial" w:hAnsi="Arial" w:cs="Arial"/>
          <w:b/>
          <w:lang w:val="es-ES"/>
        </w:rPr>
        <w:t>)</w:t>
      </w:r>
    </w:p>
    <w:p w:rsidR="00AE666B" w:rsidRPr="00196C02" w:rsidRDefault="00AE666B" w:rsidP="00AE666B">
      <w:pPr>
        <w:spacing w:after="0" w:line="20" w:lineRule="atLeast"/>
        <w:ind w:left="360"/>
        <w:jc w:val="both"/>
        <w:rPr>
          <w:rFonts w:ascii="Arial" w:hAnsi="Arial" w:cs="Arial"/>
          <w:b/>
          <w:lang w:val="es-ES"/>
        </w:rPr>
      </w:pPr>
    </w:p>
    <w:tbl>
      <w:tblPr>
        <w:tblStyle w:val="TableGrid2"/>
        <w:tblW w:w="9307" w:type="dxa"/>
        <w:jc w:val="center"/>
        <w:tblInd w:w="-2015" w:type="dxa"/>
        <w:tblLayout w:type="fixed"/>
        <w:tblLook w:val="04A0" w:firstRow="1" w:lastRow="0" w:firstColumn="1" w:lastColumn="0" w:noHBand="0" w:noVBand="1"/>
      </w:tblPr>
      <w:tblGrid>
        <w:gridCol w:w="4712"/>
        <w:gridCol w:w="1900"/>
        <w:gridCol w:w="2695"/>
      </w:tblGrid>
      <w:tr w:rsidR="00AE666B" w:rsidRPr="00196C02" w:rsidTr="00647191">
        <w:trPr>
          <w:jc w:val="center"/>
        </w:trPr>
        <w:tc>
          <w:tcPr>
            <w:tcW w:w="4712"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900"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Financiamiento Solicitado</w:t>
            </w:r>
          </w:p>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(FINDETER-BID)</w:t>
            </w:r>
          </w:p>
        </w:tc>
        <w:tc>
          <w:tcPr>
            <w:tcW w:w="2695"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Costo</w:t>
            </w:r>
          </w:p>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Total</w:t>
            </w:r>
          </w:p>
          <w:p w:rsidR="00AE666B" w:rsidRPr="00196C02" w:rsidRDefault="00AE666B" w:rsidP="00647191">
            <w:pPr>
              <w:spacing w:line="20" w:lineRule="atLeast"/>
              <w:jc w:val="center"/>
              <w:rPr>
                <w:rFonts w:ascii="Arial" w:hAnsi="Arial" w:cs="Arial"/>
                <w:b/>
                <w:sz w:val="18"/>
                <w:szCs w:val="18"/>
                <w:lang w:val="es-ES"/>
              </w:rPr>
            </w:pPr>
          </w:p>
        </w:tc>
      </w:tr>
      <w:tr w:rsidR="00AE666B" w:rsidRPr="00B1060C" w:rsidTr="00647191">
        <w:trPr>
          <w:jc w:val="center"/>
        </w:trPr>
        <w:tc>
          <w:tcPr>
            <w:tcW w:w="4712" w:type="dxa"/>
            <w:vAlign w:val="center"/>
          </w:tcPr>
          <w:p w:rsidR="00AE666B" w:rsidRPr="00643F15" w:rsidRDefault="00AE666B" w:rsidP="00647191">
            <w:pPr>
              <w:spacing w:line="20" w:lineRule="atLeast"/>
              <w:rPr>
                <w:rFonts w:ascii="Arial" w:hAnsi="Arial" w:cs="Arial"/>
                <w:b/>
                <w:sz w:val="18"/>
                <w:szCs w:val="18"/>
                <w:lang w:val="es-ES"/>
              </w:rPr>
            </w:pPr>
            <w:r w:rsidRPr="00643F15">
              <w:rPr>
                <w:rFonts w:ascii="Arial" w:hAnsi="Arial" w:cs="Arial"/>
                <w:b/>
                <w:sz w:val="18"/>
                <w:szCs w:val="18"/>
                <w:lang w:val="es-ES"/>
              </w:rPr>
              <w:t>Componente 1</w:t>
            </w:r>
          </w:p>
        </w:tc>
        <w:tc>
          <w:tcPr>
            <w:tcW w:w="1900" w:type="dxa"/>
            <w:vAlign w:val="center"/>
          </w:tcPr>
          <w:p w:rsidR="00AE666B" w:rsidRPr="00643F15" w:rsidRDefault="00AE666B" w:rsidP="00647191">
            <w:pPr>
              <w:spacing w:line="20" w:lineRule="atLeast"/>
              <w:jc w:val="right"/>
              <w:rPr>
                <w:rFonts w:ascii="Arial" w:hAnsi="Arial" w:cs="Arial"/>
                <w:b/>
                <w:sz w:val="18"/>
                <w:szCs w:val="18"/>
                <w:lang w:val="es-ES"/>
              </w:rPr>
            </w:pPr>
          </w:p>
        </w:tc>
        <w:tc>
          <w:tcPr>
            <w:tcW w:w="2695" w:type="dxa"/>
            <w:vAlign w:val="center"/>
          </w:tcPr>
          <w:p w:rsidR="00AE666B" w:rsidRPr="00643F15" w:rsidRDefault="00AE666B" w:rsidP="00647191">
            <w:pPr>
              <w:spacing w:line="20" w:lineRule="atLeast"/>
              <w:jc w:val="right"/>
              <w:rPr>
                <w:rFonts w:ascii="Arial" w:hAnsi="Arial" w:cs="Arial"/>
                <w:b/>
                <w:sz w:val="18"/>
                <w:szCs w:val="18"/>
                <w:lang w:val="es-ES"/>
              </w:rPr>
            </w:pPr>
          </w:p>
        </w:tc>
      </w:tr>
      <w:tr w:rsidR="00AE666B" w:rsidRPr="00B1060C" w:rsidTr="00647191">
        <w:trPr>
          <w:jc w:val="center"/>
        </w:trPr>
        <w:tc>
          <w:tcPr>
            <w:tcW w:w="4712" w:type="dxa"/>
            <w:vAlign w:val="center"/>
          </w:tcPr>
          <w:p w:rsidR="00AE666B" w:rsidRPr="00643F15" w:rsidRDefault="00AE666B" w:rsidP="00647191">
            <w:pPr>
              <w:spacing w:line="20" w:lineRule="atLeast"/>
              <w:rPr>
                <w:rFonts w:ascii="Arial" w:hAnsi="Arial" w:cs="Arial"/>
                <w:sz w:val="18"/>
                <w:szCs w:val="18"/>
                <w:lang w:val="es-ES"/>
              </w:rPr>
            </w:pPr>
            <w:r w:rsidRPr="00643F15">
              <w:rPr>
                <w:rFonts w:ascii="Arial" w:hAnsi="Arial" w:cs="Arial"/>
                <w:sz w:val="18"/>
                <w:szCs w:val="18"/>
                <w:lang w:val="es-ES"/>
              </w:rPr>
              <w:t>Pre-inversión</w:t>
            </w:r>
            <w:r w:rsidR="005D7C31">
              <w:rPr>
                <w:rFonts w:ascii="Arial" w:hAnsi="Arial" w:cs="Arial"/>
                <w:sz w:val="18"/>
                <w:szCs w:val="18"/>
                <w:lang w:val="es-ES"/>
              </w:rPr>
              <w:t xml:space="preserve"> TESCA</w:t>
            </w:r>
          </w:p>
        </w:tc>
        <w:tc>
          <w:tcPr>
            <w:tcW w:w="1900" w:type="dxa"/>
            <w:vAlign w:val="center"/>
          </w:tcPr>
          <w:p w:rsidR="00AE666B" w:rsidRPr="00A879E4" w:rsidRDefault="00A879E4" w:rsidP="00647191">
            <w:pPr>
              <w:spacing w:line="20" w:lineRule="atLeast"/>
              <w:jc w:val="right"/>
              <w:rPr>
                <w:rFonts w:ascii="Arial" w:hAnsi="Arial" w:cs="Arial"/>
                <w:sz w:val="18"/>
                <w:szCs w:val="18"/>
                <w:lang w:val="es-ES"/>
              </w:rPr>
            </w:pPr>
            <w:r w:rsidRPr="00A879E4">
              <w:rPr>
                <w:rFonts w:ascii="Arial" w:hAnsi="Arial" w:cs="Arial"/>
                <w:sz w:val="18"/>
                <w:szCs w:val="18"/>
                <w:lang w:val="es-ES"/>
              </w:rPr>
              <w:t>480,000.00</w:t>
            </w:r>
          </w:p>
        </w:tc>
        <w:tc>
          <w:tcPr>
            <w:tcW w:w="2695" w:type="dxa"/>
            <w:vAlign w:val="center"/>
          </w:tcPr>
          <w:p w:rsidR="00AE666B" w:rsidRPr="00A879E4" w:rsidRDefault="00A879E4" w:rsidP="00647191">
            <w:pPr>
              <w:spacing w:line="20" w:lineRule="atLeast"/>
              <w:jc w:val="right"/>
              <w:rPr>
                <w:rFonts w:ascii="Arial" w:hAnsi="Arial" w:cs="Arial"/>
                <w:sz w:val="18"/>
                <w:szCs w:val="18"/>
                <w:lang w:val="es-ES"/>
              </w:rPr>
            </w:pPr>
            <w:r w:rsidRPr="00A879E4">
              <w:rPr>
                <w:rFonts w:ascii="Arial" w:hAnsi="Arial" w:cs="Arial"/>
                <w:sz w:val="18"/>
                <w:szCs w:val="18"/>
                <w:lang w:val="es-ES"/>
              </w:rPr>
              <w:t>480,000.00</w:t>
            </w:r>
          </w:p>
        </w:tc>
      </w:tr>
      <w:tr w:rsidR="005D7C31" w:rsidRPr="00B1060C" w:rsidTr="00647191">
        <w:trPr>
          <w:jc w:val="center"/>
        </w:trPr>
        <w:tc>
          <w:tcPr>
            <w:tcW w:w="4712" w:type="dxa"/>
            <w:vAlign w:val="center"/>
          </w:tcPr>
          <w:p w:rsidR="005D7C31" w:rsidRPr="005D7C31" w:rsidRDefault="005D7C31" w:rsidP="00647191">
            <w:pPr>
              <w:spacing w:line="20" w:lineRule="atLeast"/>
              <w:rPr>
                <w:rFonts w:ascii="Arial" w:hAnsi="Arial" w:cs="Arial"/>
                <w:sz w:val="18"/>
                <w:szCs w:val="18"/>
              </w:rPr>
            </w:pPr>
            <w:r>
              <w:rPr>
                <w:rFonts w:ascii="Arial" w:hAnsi="Arial" w:cs="Arial"/>
                <w:sz w:val="18"/>
                <w:szCs w:val="18"/>
                <w:lang w:val="es-ES"/>
              </w:rPr>
              <w:t>Pre</w:t>
            </w:r>
            <w:r>
              <w:rPr>
                <w:rFonts w:ascii="Arial" w:hAnsi="Arial" w:cs="Arial"/>
                <w:sz w:val="18"/>
                <w:szCs w:val="18"/>
              </w:rPr>
              <w:t>-inversión CASA</w:t>
            </w:r>
          </w:p>
        </w:tc>
        <w:tc>
          <w:tcPr>
            <w:tcW w:w="1900" w:type="dxa"/>
            <w:vAlign w:val="center"/>
          </w:tcPr>
          <w:p w:rsidR="005D7C31" w:rsidRPr="00A879E4" w:rsidRDefault="000C66D0" w:rsidP="00647191">
            <w:pPr>
              <w:spacing w:line="20" w:lineRule="atLeast"/>
              <w:jc w:val="right"/>
              <w:rPr>
                <w:rFonts w:ascii="Arial" w:hAnsi="Arial" w:cs="Arial"/>
                <w:sz w:val="18"/>
                <w:szCs w:val="18"/>
                <w:lang w:val="es-ES"/>
              </w:rPr>
            </w:pPr>
            <w:r>
              <w:rPr>
                <w:rFonts w:ascii="Arial" w:hAnsi="Arial" w:cs="Arial"/>
                <w:sz w:val="18"/>
                <w:szCs w:val="18"/>
                <w:lang w:val="es-ES"/>
              </w:rPr>
              <w:t>320,000.00</w:t>
            </w:r>
          </w:p>
        </w:tc>
        <w:tc>
          <w:tcPr>
            <w:tcW w:w="2695" w:type="dxa"/>
            <w:vAlign w:val="center"/>
          </w:tcPr>
          <w:p w:rsidR="005D7C31" w:rsidRPr="00A879E4" w:rsidRDefault="000C66D0" w:rsidP="00647191">
            <w:pPr>
              <w:spacing w:line="20" w:lineRule="atLeast"/>
              <w:jc w:val="right"/>
              <w:rPr>
                <w:rFonts w:ascii="Arial" w:hAnsi="Arial" w:cs="Arial"/>
                <w:sz w:val="18"/>
                <w:szCs w:val="18"/>
                <w:lang w:val="es-ES"/>
              </w:rPr>
            </w:pPr>
            <w:r>
              <w:rPr>
                <w:rFonts w:ascii="Arial" w:hAnsi="Arial" w:cs="Arial"/>
                <w:sz w:val="18"/>
                <w:szCs w:val="18"/>
                <w:lang w:val="es-ES"/>
              </w:rPr>
              <w:t>320,000.00</w:t>
            </w:r>
          </w:p>
        </w:tc>
      </w:tr>
      <w:tr w:rsidR="00AE666B" w:rsidRPr="00B1060C" w:rsidTr="00647191">
        <w:trPr>
          <w:jc w:val="center"/>
        </w:trPr>
        <w:tc>
          <w:tcPr>
            <w:tcW w:w="4712" w:type="dxa"/>
            <w:vAlign w:val="center"/>
          </w:tcPr>
          <w:p w:rsidR="00AE666B" w:rsidRPr="00643F15" w:rsidRDefault="00AE666B" w:rsidP="00647191">
            <w:pPr>
              <w:spacing w:line="20" w:lineRule="atLeast"/>
              <w:rPr>
                <w:rFonts w:ascii="Arial" w:hAnsi="Arial" w:cs="Arial"/>
                <w:b/>
                <w:sz w:val="18"/>
                <w:szCs w:val="18"/>
                <w:lang w:val="es-ES"/>
              </w:rPr>
            </w:pPr>
            <w:r w:rsidRPr="00643F15">
              <w:rPr>
                <w:rFonts w:ascii="Arial" w:hAnsi="Arial" w:cs="Arial"/>
                <w:b/>
                <w:sz w:val="18"/>
                <w:szCs w:val="18"/>
                <w:lang w:val="es-ES"/>
              </w:rPr>
              <w:t>Componente 2</w:t>
            </w:r>
          </w:p>
        </w:tc>
        <w:tc>
          <w:tcPr>
            <w:tcW w:w="1900" w:type="dxa"/>
            <w:vAlign w:val="center"/>
          </w:tcPr>
          <w:p w:rsidR="00AE666B" w:rsidRPr="00A879E4" w:rsidRDefault="00AE666B" w:rsidP="00647191">
            <w:pPr>
              <w:spacing w:line="20" w:lineRule="atLeast"/>
              <w:jc w:val="right"/>
              <w:rPr>
                <w:rFonts w:ascii="Arial" w:hAnsi="Arial" w:cs="Arial"/>
                <w:sz w:val="18"/>
                <w:szCs w:val="18"/>
                <w:lang w:val="es-ES"/>
              </w:rPr>
            </w:pPr>
          </w:p>
        </w:tc>
        <w:tc>
          <w:tcPr>
            <w:tcW w:w="2695" w:type="dxa"/>
            <w:vAlign w:val="center"/>
          </w:tcPr>
          <w:p w:rsidR="00AE666B" w:rsidRPr="00A879E4" w:rsidRDefault="00AE666B" w:rsidP="00647191">
            <w:pPr>
              <w:spacing w:line="20" w:lineRule="atLeast"/>
              <w:jc w:val="right"/>
              <w:rPr>
                <w:rFonts w:ascii="Arial" w:hAnsi="Arial" w:cs="Arial"/>
                <w:sz w:val="18"/>
                <w:szCs w:val="18"/>
                <w:lang w:val="es-ES"/>
              </w:rPr>
            </w:pPr>
          </w:p>
        </w:tc>
      </w:tr>
      <w:tr w:rsidR="00AE666B" w:rsidRPr="00B1060C" w:rsidTr="00647191">
        <w:trPr>
          <w:jc w:val="center"/>
        </w:trPr>
        <w:tc>
          <w:tcPr>
            <w:tcW w:w="4712" w:type="dxa"/>
            <w:vAlign w:val="center"/>
          </w:tcPr>
          <w:p w:rsidR="00AE666B" w:rsidRPr="00643F15" w:rsidRDefault="00A879E4" w:rsidP="00647191">
            <w:pPr>
              <w:spacing w:line="20" w:lineRule="atLeast"/>
              <w:rPr>
                <w:rFonts w:ascii="Arial" w:hAnsi="Arial" w:cs="Arial"/>
                <w:sz w:val="18"/>
                <w:szCs w:val="18"/>
                <w:lang w:val="es-ES"/>
              </w:rPr>
            </w:pPr>
            <w:r>
              <w:rPr>
                <w:rFonts w:ascii="Arial" w:hAnsi="Arial" w:cs="Arial"/>
                <w:sz w:val="18"/>
                <w:szCs w:val="18"/>
                <w:lang w:val="es-ES"/>
              </w:rPr>
              <w:t>Obras civiles</w:t>
            </w:r>
            <w:r w:rsidR="005D7C31">
              <w:rPr>
                <w:rFonts w:ascii="Arial" w:hAnsi="Arial" w:cs="Arial"/>
                <w:sz w:val="18"/>
                <w:szCs w:val="18"/>
                <w:lang w:val="es-ES"/>
              </w:rPr>
              <w:t xml:space="preserve"> TESCA</w:t>
            </w:r>
          </w:p>
        </w:tc>
        <w:tc>
          <w:tcPr>
            <w:tcW w:w="1900" w:type="dxa"/>
            <w:vAlign w:val="center"/>
          </w:tcPr>
          <w:p w:rsidR="00AE666B" w:rsidRPr="00A879E4" w:rsidRDefault="00A879E4" w:rsidP="00647191">
            <w:pPr>
              <w:spacing w:line="20" w:lineRule="atLeast"/>
              <w:jc w:val="right"/>
              <w:rPr>
                <w:rFonts w:ascii="Arial" w:hAnsi="Arial" w:cs="Arial"/>
                <w:sz w:val="18"/>
                <w:szCs w:val="18"/>
                <w:lang w:val="es-ES"/>
              </w:rPr>
            </w:pPr>
            <w:r>
              <w:rPr>
                <w:rFonts w:ascii="Arial" w:hAnsi="Arial" w:cs="Arial"/>
                <w:sz w:val="18"/>
                <w:szCs w:val="18"/>
                <w:lang w:val="es-ES"/>
              </w:rPr>
              <w:t>7,920,000.00</w:t>
            </w:r>
          </w:p>
        </w:tc>
        <w:tc>
          <w:tcPr>
            <w:tcW w:w="2695" w:type="dxa"/>
            <w:vAlign w:val="center"/>
          </w:tcPr>
          <w:p w:rsidR="00AE666B" w:rsidRPr="00A879E4" w:rsidRDefault="00A879E4" w:rsidP="00647191">
            <w:pPr>
              <w:spacing w:line="20" w:lineRule="atLeast"/>
              <w:jc w:val="right"/>
              <w:rPr>
                <w:rFonts w:ascii="Arial" w:hAnsi="Arial" w:cs="Arial"/>
                <w:sz w:val="18"/>
                <w:szCs w:val="18"/>
                <w:lang w:val="es-ES"/>
              </w:rPr>
            </w:pPr>
            <w:r>
              <w:rPr>
                <w:rFonts w:ascii="Arial" w:hAnsi="Arial" w:cs="Arial"/>
                <w:sz w:val="18"/>
                <w:szCs w:val="18"/>
                <w:lang w:val="es-ES"/>
              </w:rPr>
              <w:t>7,920,000.00</w:t>
            </w:r>
          </w:p>
        </w:tc>
      </w:tr>
      <w:tr w:rsidR="00AE666B" w:rsidRPr="00B1060C" w:rsidTr="00647191">
        <w:trPr>
          <w:jc w:val="center"/>
        </w:trPr>
        <w:tc>
          <w:tcPr>
            <w:tcW w:w="4712" w:type="dxa"/>
            <w:vAlign w:val="center"/>
          </w:tcPr>
          <w:p w:rsidR="00AE666B" w:rsidRPr="00643F15" w:rsidRDefault="00A879E4" w:rsidP="00647191">
            <w:pPr>
              <w:spacing w:line="20" w:lineRule="atLeast"/>
              <w:rPr>
                <w:rFonts w:ascii="Arial" w:hAnsi="Arial" w:cs="Arial"/>
                <w:sz w:val="18"/>
                <w:szCs w:val="18"/>
                <w:lang w:val="es-ES"/>
              </w:rPr>
            </w:pPr>
            <w:r>
              <w:rPr>
                <w:rFonts w:ascii="Arial" w:hAnsi="Arial" w:cs="Arial"/>
                <w:sz w:val="18"/>
                <w:szCs w:val="18"/>
                <w:lang w:val="es-ES"/>
              </w:rPr>
              <w:t>Equipamiento</w:t>
            </w:r>
            <w:r w:rsidR="005D7C31">
              <w:rPr>
                <w:rFonts w:ascii="Arial" w:hAnsi="Arial" w:cs="Arial"/>
                <w:sz w:val="18"/>
                <w:szCs w:val="18"/>
                <w:lang w:val="es-ES"/>
              </w:rPr>
              <w:t xml:space="preserve"> TESCA</w:t>
            </w:r>
          </w:p>
        </w:tc>
        <w:tc>
          <w:tcPr>
            <w:tcW w:w="1900" w:type="dxa"/>
            <w:vAlign w:val="center"/>
          </w:tcPr>
          <w:p w:rsidR="00AE666B" w:rsidRPr="00A879E4" w:rsidRDefault="00A879E4" w:rsidP="00647191">
            <w:pPr>
              <w:spacing w:line="20" w:lineRule="atLeast"/>
              <w:jc w:val="right"/>
              <w:rPr>
                <w:rFonts w:ascii="Arial" w:hAnsi="Arial" w:cs="Arial"/>
                <w:sz w:val="18"/>
                <w:szCs w:val="18"/>
                <w:lang w:val="es-ES"/>
              </w:rPr>
            </w:pPr>
            <w:r>
              <w:rPr>
                <w:rFonts w:ascii="Arial" w:hAnsi="Arial" w:cs="Arial"/>
                <w:sz w:val="18"/>
                <w:szCs w:val="18"/>
                <w:lang w:val="es-ES"/>
              </w:rPr>
              <w:t>3,000,000.00</w:t>
            </w:r>
          </w:p>
        </w:tc>
        <w:tc>
          <w:tcPr>
            <w:tcW w:w="2695" w:type="dxa"/>
            <w:vAlign w:val="center"/>
          </w:tcPr>
          <w:p w:rsidR="00AE666B" w:rsidRPr="00A879E4" w:rsidRDefault="00A879E4" w:rsidP="00647191">
            <w:pPr>
              <w:spacing w:line="20" w:lineRule="atLeast"/>
              <w:jc w:val="right"/>
              <w:rPr>
                <w:rFonts w:ascii="Arial" w:hAnsi="Arial" w:cs="Arial"/>
                <w:sz w:val="18"/>
                <w:szCs w:val="18"/>
                <w:lang w:val="es-ES"/>
              </w:rPr>
            </w:pPr>
            <w:r>
              <w:rPr>
                <w:rFonts w:ascii="Arial" w:hAnsi="Arial" w:cs="Arial"/>
                <w:sz w:val="18"/>
                <w:szCs w:val="18"/>
                <w:lang w:val="es-ES"/>
              </w:rPr>
              <w:t>3,000,000,00</w:t>
            </w:r>
          </w:p>
        </w:tc>
      </w:tr>
      <w:tr w:rsidR="005D7C31" w:rsidRPr="00B1060C" w:rsidTr="00647191">
        <w:trPr>
          <w:jc w:val="center"/>
        </w:trPr>
        <w:tc>
          <w:tcPr>
            <w:tcW w:w="4712" w:type="dxa"/>
            <w:vAlign w:val="center"/>
          </w:tcPr>
          <w:p w:rsidR="005D7C31" w:rsidRDefault="005D7C31" w:rsidP="00647191">
            <w:pPr>
              <w:spacing w:line="20" w:lineRule="atLeast"/>
              <w:rPr>
                <w:rFonts w:ascii="Arial" w:hAnsi="Arial" w:cs="Arial"/>
                <w:sz w:val="18"/>
                <w:szCs w:val="18"/>
                <w:lang w:val="es-ES"/>
              </w:rPr>
            </w:pPr>
            <w:r>
              <w:rPr>
                <w:rFonts w:ascii="Arial" w:hAnsi="Arial" w:cs="Arial"/>
                <w:sz w:val="18"/>
                <w:szCs w:val="18"/>
                <w:lang w:val="es-ES"/>
              </w:rPr>
              <w:t>Obras civiles CASA</w:t>
            </w:r>
          </w:p>
        </w:tc>
        <w:tc>
          <w:tcPr>
            <w:tcW w:w="1900" w:type="dxa"/>
            <w:vAlign w:val="center"/>
          </w:tcPr>
          <w:p w:rsidR="005D7C31" w:rsidRDefault="000C66D0" w:rsidP="00647191">
            <w:pPr>
              <w:spacing w:line="20" w:lineRule="atLeast"/>
              <w:jc w:val="right"/>
              <w:rPr>
                <w:rFonts w:ascii="Arial" w:hAnsi="Arial" w:cs="Arial"/>
                <w:sz w:val="18"/>
                <w:szCs w:val="18"/>
                <w:lang w:val="es-ES"/>
              </w:rPr>
            </w:pPr>
            <w:r>
              <w:rPr>
                <w:rFonts w:ascii="Arial" w:hAnsi="Arial" w:cs="Arial"/>
                <w:sz w:val="18"/>
                <w:szCs w:val="18"/>
                <w:lang w:val="es-ES"/>
              </w:rPr>
              <w:t>5,000,000.00</w:t>
            </w:r>
          </w:p>
        </w:tc>
        <w:tc>
          <w:tcPr>
            <w:tcW w:w="2695" w:type="dxa"/>
            <w:vAlign w:val="center"/>
          </w:tcPr>
          <w:p w:rsidR="005D7C31" w:rsidRDefault="000C66D0" w:rsidP="00647191">
            <w:pPr>
              <w:spacing w:line="20" w:lineRule="atLeast"/>
              <w:jc w:val="right"/>
              <w:rPr>
                <w:rFonts w:ascii="Arial" w:hAnsi="Arial" w:cs="Arial"/>
                <w:sz w:val="18"/>
                <w:szCs w:val="18"/>
                <w:lang w:val="es-ES"/>
              </w:rPr>
            </w:pPr>
            <w:r>
              <w:rPr>
                <w:rFonts w:ascii="Arial" w:hAnsi="Arial" w:cs="Arial"/>
                <w:sz w:val="18"/>
                <w:szCs w:val="18"/>
                <w:lang w:val="es-ES"/>
              </w:rPr>
              <w:t>5,000,000.00</w:t>
            </w:r>
          </w:p>
        </w:tc>
      </w:tr>
      <w:tr w:rsidR="005D7C31" w:rsidRPr="00B1060C" w:rsidTr="00647191">
        <w:trPr>
          <w:jc w:val="center"/>
        </w:trPr>
        <w:tc>
          <w:tcPr>
            <w:tcW w:w="4712" w:type="dxa"/>
            <w:vAlign w:val="center"/>
          </w:tcPr>
          <w:p w:rsidR="005D7C31" w:rsidRDefault="005D7C31" w:rsidP="00647191">
            <w:pPr>
              <w:spacing w:line="20" w:lineRule="atLeast"/>
              <w:rPr>
                <w:rFonts w:ascii="Arial" w:hAnsi="Arial" w:cs="Arial"/>
                <w:sz w:val="18"/>
                <w:szCs w:val="18"/>
                <w:lang w:val="es-ES"/>
              </w:rPr>
            </w:pPr>
            <w:r>
              <w:rPr>
                <w:rFonts w:ascii="Arial" w:hAnsi="Arial" w:cs="Arial"/>
                <w:sz w:val="18"/>
                <w:szCs w:val="18"/>
                <w:lang w:val="es-ES"/>
              </w:rPr>
              <w:t>Equipamiento CASA</w:t>
            </w:r>
          </w:p>
        </w:tc>
        <w:tc>
          <w:tcPr>
            <w:tcW w:w="1900" w:type="dxa"/>
            <w:vAlign w:val="center"/>
          </w:tcPr>
          <w:p w:rsidR="005D7C31" w:rsidRDefault="000C66D0" w:rsidP="00647191">
            <w:pPr>
              <w:spacing w:line="20" w:lineRule="atLeast"/>
              <w:jc w:val="right"/>
              <w:rPr>
                <w:rFonts w:ascii="Arial" w:hAnsi="Arial" w:cs="Arial"/>
                <w:sz w:val="18"/>
                <w:szCs w:val="18"/>
                <w:lang w:val="es-ES"/>
              </w:rPr>
            </w:pPr>
            <w:r>
              <w:rPr>
                <w:rFonts w:ascii="Arial" w:hAnsi="Arial" w:cs="Arial"/>
                <w:sz w:val="18"/>
                <w:szCs w:val="18"/>
                <w:lang w:val="es-ES"/>
              </w:rPr>
              <w:t>1,180</w:t>
            </w:r>
            <w:r w:rsidR="00916D02">
              <w:rPr>
                <w:rFonts w:ascii="Arial" w:hAnsi="Arial" w:cs="Arial"/>
                <w:sz w:val="18"/>
                <w:szCs w:val="18"/>
                <w:lang w:val="es-ES"/>
              </w:rPr>
              <w:t>,</w:t>
            </w:r>
            <w:r>
              <w:rPr>
                <w:rFonts w:ascii="Arial" w:hAnsi="Arial" w:cs="Arial"/>
                <w:sz w:val="18"/>
                <w:szCs w:val="18"/>
                <w:lang w:val="es-ES"/>
              </w:rPr>
              <w:t>000.00</w:t>
            </w:r>
          </w:p>
        </w:tc>
        <w:tc>
          <w:tcPr>
            <w:tcW w:w="2695" w:type="dxa"/>
            <w:vAlign w:val="center"/>
          </w:tcPr>
          <w:p w:rsidR="005D7C31" w:rsidRDefault="000C66D0" w:rsidP="00647191">
            <w:pPr>
              <w:spacing w:line="20" w:lineRule="atLeast"/>
              <w:jc w:val="right"/>
              <w:rPr>
                <w:rFonts w:ascii="Arial" w:hAnsi="Arial" w:cs="Arial"/>
                <w:sz w:val="18"/>
                <w:szCs w:val="18"/>
                <w:lang w:val="es-ES"/>
              </w:rPr>
            </w:pPr>
            <w:r>
              <w:rPr>
                <w:rFonts w:ascii="Arial" w:hAnsi="Arial" w:cs="Arial"/>
                <w:sz w:val="18"/>
                <w:szCs w:val="18"/>
                <w:lang w:val="es-ES"/>
              </w:rPr>
              <w:t>1,180,000.00</w:t>
            </w:r>
          </w:p>
        </w:tc>
      </w:tr>
      <w:tr w:rsidR="00AE666B" w:rsidRPr="00B1060C" w:rsidTr="00647191">
        <w:trPr>
          <w:jc w:val="center"/>
        </w:trPr>
        <w:tc>
          <w:tcPr>
            <w:tcW w:w="4712" w:type="dxa"/>
            <w:vAlign w:val="center"/>
          </w:tcPr>
          <w:p w:rsidR="00AE666B" w:rsidRPr="00643F15" w:rsidRDefault="00AE666B" w:rsidP="00647191">
            <w:pPr>
              <w:spacing w:line="20" w:lineRule="atLeast"/>
              <w:rPr>
                <w:rFonts w:ascii="Arial" w:hAnsi="Arial" w:cs="Arial"/>
                <w:b/>
                <w:sz w:val="18"/>
                <w:szCs w:val="18"/>
                <w:lang w:val="es-ES"/>
              </w:rPr>
            </w:pPr>
            <w:r w:rsidRPr="00643F15">
              <w:rPr>
                <w:rFonts w:ascii="Arial" w:hAnsi="Arial" w:cs="Arial"/>
                <w:b/>
                <w:sz w:val="18"/>
                <w:szCs w:val="18"/>
                <w:lang w:val="es-ES"/>
              </w:rPr>
              <w:t>Componente 3</w:t>
            </w:r>
          </w:p>
        </w:tc>
        <w:tc>
          <w:tcPr>
            <w:tcW w:w="1900" w:type="dxa"/>
            <w:vAlign w:val="center"/>
          </w:tcPr>
          <w:p w:rsidR="00AE666B" w:rsidRPr="00A879E4" w:rsidRDefault="00AE666B" w:rsidP="00647191">
            <w:pPr>
              <w:spacing w:line="20" w:lineRule="atLeast"/>
              <w:jc w:val="right"/>
              <w:rPr>
                <w:rFonts w:ascii="Arial" w:hAnsi="Arial" w:cs="Arial"/>
                <w:sz w:val="18"/>
                <w:szCs w:val="18"/>
                <w:lang w:val="es-ES"/>
              </w:rPr>
            </w:pPr>
          </w:p>
        </w:tc>
        <w:tc>
          <w:tcPr>
            <w:tcW w:w="2695" w:type="dxa"/>
            <w:vAlign w:val="center"/>
          </w:tcPr>
          <w:p w:rsidR="00AE666B" w:rsidRPr="00A879E4" w:rsidRDefault="00AE666B" w:rsidP="00647191">
            <w:pPr>
              <w:spacing w:line="20" w:lineRule="atLeast"/>
              <w:jc w:val="right"/>
              <w:rPr>
                <w:rFonts w:ascii="Arial" w:hAnsi="Arial" w:cs="Arial"/>
                <w:sz w:val="18"/>
                <w:szCs w:val="18"/>
                <w:lang w:val="es-ES"/>
              </w:rPr>
            </w:pPr>
          </w:p>
        </w:tc>
      </w:tr>
      <w:tr w:rsidR="00AE666B" w:rsidRPr="00B1060C" w:rsidTr="00647191">
        <w:trPr>
          <w:jc w:val="center"/>
        </w:trPr>
        <w:tc>
          <w:tcPr>
            <w:tcW w:w="4712" w:type="dxa"/>
            <w:vAlign w:val="center"/>
          </w:tcPr>
          <w:p w:rsidR="00AE666B" w:rsidRPr="00643F15" w:rsidRDefault="00AE666B" w:rsidP="00647191">
            <w:pPr>
              <w:spacing w:line="20" w:lineRule="atLeast"/>
              <w:rPr>
                <w:rFonts w:ascii="Arial" w:hAnsi="Arial" w:cs="Arial"/>
                <w:sz w:val="18"/>
                <w:szCs w:val="18"/>
                <w:lang w:val="es-ES"/>
              </w:rPr>
            </w:pPr>
            <w:r w:rsidRPr="00643F15">
              <w:rPr>
                <w:rFonts w:ascii="Arial" w:hAnsi="Arial" w:cs="Arial"/>
                <w:sz w:val="18"/>
                <w:szCs w:val="18"/>
                <w:lang w:val="es-ES"/>
              </w:rPr>
              <w:t>Interventorías (Técnica y Ambiental)</w:t>
            </w:r>
          </w:p>
        </w:tc>
        <w:tc>
          <w:tcPr>
            <w:tcW w:w="1900" w:type="dxa"/>
            <w:vAlign w:val="center"/>
          </w:tcPr>
          <w:p w:rsidR="00AE666B" w:rsidRPr="00A879E4" w:rsidRDefault="000C66D0" w:rsidP="00647191">
            <w:pPr>
              <w:spacing w:line="20" w:lineRule="atLeast"/>
              <w:jc w:val="right"/>
              <w:rPr>
                <w:rFonts w:ascii="Arial" w:hAnsi="Arial" w:cs="Arial"/>
                <w:sz w:val="18"/>
                <w:szCs w:val="18"/>
                <w:lang w:val="es-ES"/>
              </w:rPr>
            </w:pPr>
            <w:r>
              <w:rPr>
                <w:rFonts w:ascii="Arial" w:hAnsi="Arial" w:cs="Arial"/>
                <w:sz w:val="18"/>
                <w:szCs w:val="18"/>
                <w:lang w:val="es-ES"/>
              </w:rPr>
              <w:t>9</w:t>
            </w:r>
            <w:r w:rsidR="00A879E4">
              <w:rPr>
                <w:rFonts w:ascii="Arial" w:hAnsi="Arial" w:cs="Arial"/>
                <w:sz w:val="18"/>
                <w:szCs w:val="18"/>
                <w:lang w:val="es-ES"/>
              </w:rPr>
              <w:t>00,000,00</w:t>
            </w:r>
          </w:p>
        </w:tc>
        <w:tc>
          <w:tcPr>
            <w:tcW w:w="2695" w:type="dxa"/>
            <w:vAlign w:val="center"/>
          </w:tcPr>
          <w:p w:rsidR="00AE666B" w:rsidRPr="00A879E4" w:rsidRDefault="000C66D0" w:rsidP="00647191">
            <w:pPr>
              <w:spacing w:line="20" w:lineRule="atLeast"/>
              <w:jc w:val="right"/>
              <w:rPr>
                <w:rFonts w:ascii="Arial" w:hAnsi="Arial" w:cs="Arial"/>
                <w:sz w:val="18"/>
                <w:szCs w:val="18"/>
                <w:lang w:val="es-ES"/>
              </w:rPr>
            </w:pPr>
            <w:r>
              <w:rPr>
                <w:rFonts w:ascii="Arial" w:hAnsi="Arial" w:cs="Arial"/>
                <w:sz w:val="18"/>
                <w:szCs w:val="18"/>
                <w:lang w:val="es-ES"/>
              </w:rPr>
              <w:t>9</w:t>
            </w:r>
            <w:r w:rsidR="00A879E4">
              <w:rPr>
                <w:rFonts w:ascii="Arial" w:hAnsi="Arial" w:cs="Arial"/>
                <w:sz w:val="18"/>
                <w:szCs w:val="18"/>
                <w:lang w:val="es-ES"/>
              </w:rPr>
              <w:t>00,000,00</w:t>
            </w:r>
          </w:p>
        </w:tc>
      </w:tr>
      <w:tr w:rsidR="00AE666B" w:rsidRPr="00196C02" w:rsidTr="00647191">
        <w:trPr>
          <w:jc w:val="center"/>
        </w:trPr>
        <w:tc>
          <w:tcPr>
            <w:tcW w:w="4712" w:type="dxa"/>
            <w:shd w:val="clear" w:color="auto" w:fill="C2D69B" w:themeFill="accent3" w:themeFillTint="99"/>
            <w:vAlign w:val="center"/>
          </w:tcPr>
          <w:p w:rsidR="00AE666B" w:rsidRPr="00196C02" w:rsidRDefault="00AE666B" w:rsidP="00647191">
            <w:pPr>
              <w:spacing w:line="20" w:lineRule="atLeast"/>
              <w:rPr>
                <w:rFonts w:ascii="Arial" w:hAnsi="Arial" w:cs="Arial"/>
                <w:b/>
                <w:sz w:val="18"/>
                <w:szCs w:val="18"/>
                <w:lang w:val="es-ES"/>
              </w:rPr>
            </w:pPr>
            <w:r w:rsidRPr="00196C02">
              <w:rPr>
                <w:rFonts w:ascii="Arial" w:hAnsi="Arial" w:cs="Arial"/>
                <w:b/>
                <w:sz w:val="18"/>
                <w:szCs w:val="18"/>
                <w:lang w:val="es-ES"/>
              </w:rPr>
              <w:t xml:space="preserve">TOTAL </w:t>
            </w:r>
          </w:p>
        </w:tc>
        <w:tc>
          <w:tcPr>
            <w:tcW w:w="1900" w:type="dxa"/>
            <w:shd w:val="clear" w:color="auto" w:fill="C2D69B" w:themeFill="accent3" w:themeFillTint="99"/>
            <w:vAlign w:val="center"/>
          </w:tcPr>
          <w:p w:rsidR="00AE666B" w:rsidRPr="00196C02" w:rsidRDefault="00A879E4" w:rsidP="000C66D0">
            <w:pPr>
              <w:spacing w:line="20" w:lineRule="atLeast"/>
              <w:jc w:val="right"/>
              <w:rPr>
                <w:rFonts w:ascii="Arial" w:hAnsi="Arial" w:cs="Arial"/>
                <w:b/>
                <w:sz w:val="18"/>
                <w:szCs w:val="18"/>
                <w:lang w:val="es-ES"/>
              </w:rPr>
            </w:pPr>
            <w:r>
              <w:rPr>
                <w:rFonts w:ascii="Arial" w:hAnsi="Arial" w:cs="Arial"/>
                <w:b/>
                <w:sz w:val="18"/>
                <w:szCs w:val="18"/>
                <w:lang w:val="es-ES"/>
              </w:rPr>
              <w:t>1</w:t>
            </w:r>
            <w:r w:rsidR="000C66D0">
              <w:rPr>
                <w:rFonts w:ascii="Arial" w:hAnsi="Arial" w:cs="Arial"/>
                <w:b/>
                <w:sz w:val="18"/>
                <w:szCs w:val="18"/>
                <w:lang w:val="es-ES"/>
              </w:rPr>
              <w:t>8,8</w:t>
            </w:r>
            <w:r>
              <w:rPr>
                <w:rFonts w:ascii="Arial" w:hAnsi="Arial" w:cs="Arial"/>
                <w:b/>
                <w:sz w:val="18"/>
                <w:szCs w:val="18"/>
                <w:lang w:val="es-ES"/>
              </w:rPr>
              <w:t>00,000.00</w:t>
            </w:r>
          </w:p>
        </w:tc>
        <w:tc>
          <w:tcPr>
            <w:tcW w:w="2695" w:type="dxa"/>
            <w:shd w:val="clear" w:color="auto" w:fill="C2D69B" w:themeFill="accent3" w:themeFillTint="99"/>
            <w:vAlign w:val="center"/>
          </w:tcPr>
          <w:p w:rsidR="00AE666B" w:rsidRPr="00196C02" w:rsidRDefault="00A879E4" w:rsidP="000C66D0">
            <w:pPr>
              <w:spacing w:line="20" w:lineRule="atLeast"/>
              <w:jc w:val="right"/>
              <w:rPr>
                <w:rFonts w:ascii="Arial" w:hAnsi="Arial" w:cs="Arial"/>
                <w:b/>
                <w:sz w:val="18"/>
                <w:szCs w:val="18"/>
                <w:lang w:val="es-ES"/>
              </w:rPr>
            </w:pPr>
            <w:r>
              <w:rPr>
                <w:rFonts w:ascii="Arial" w:hAnsi="Arial" w:cs="Arial"/>
                <w:b/>
                <w:sz w:val="18"/>
                <w:szCs w:val="18"/>
                <w:lang w:val="es-ES"/>
              </w:rPr>
              <w:t>1</w:t>
            </w:r>
            <w:r w:rsidR="000C66D0">
              <w:rPr>
                <w:rFonts w:ascii="Arial" w:hAnsi="Arial" w:cs="Arial"/>
                <w:b/>
                <w:sz w:val="18"/>
                <w:szCs w:val="18"/>
                <w:lang w:val="es-ES"/>
              </w:rPr>
              <w:t>8</w:t>
            </w:r>
            <w:r>
              <w:rPr>
                <w:rFonts w:ascii="Arial" w:hAnsi="Arial" w:cs="Arial"/>
                <w:b/>
                <w:sz w:val="18"/>
                <w:szCs w:val="18"/>
                <w:lang w:val="es-ES"/>
              </w:rPr>
              <w:t>,</w:t>
            </w:r>
            <w:r w:rsidR="000C66D0">
              <w:rPr>
                <w:rFonts w:ascii="Arial" w:hAnsi="Arial" w:cs="Arial"/>
                <w:b/>
                <w:sz w:val="18"/>
                <w:szCs w:val="18"/>
                <w:lang w:val="es-ES"/>
              </w:rPr>
              <w:t>8</w:t>
            </w:r>
            <w:r>
              <w:rPr>
                <w:rFonts w:ascii="Arial" w:hAnsi="Arial" w:cs="Arial"/>
                <w:b/>
                <w:sz w:val="18"/>
                <w:szCs w:val="18"/>
                <w:lang w:val="es-ES"/>
              </w:rPr>
              <w:t>00,000,00</w:t>
            </w:r>
          </w:p>
        </w:tc>
      </w:tr>
    </w:tbl>
    <w:p w:rsidR="00AE666B" w:rsidRPr="00196C02" w:rsidRDefault="00AE666B" w:rsidP="00AE666B">
      <w:pPr>
        <w:spacing w:after="0" w:line="20" w:lineRule="atLeast"/>
        <w:ind w:left="360"/>
        <w:jc w:val="both"/>
        <w:rPr>
          <w:rFonts w:ascii="Arial" w:hAnsi="Arial" w:cs="Arial"/>
          <w:b/>
          <w:lang w:val="es-ES"/>
        </w:rPr>
      </w:pPr>
    </w:p>
    <w:p w:rsidR="00AE666B" w:rsidRDefault="00AE666B" w:rsidP="00AE666B">
      <w:pPr>
        <w:spacing w:after="0" w:line="20" w:lineRule="atLeast"/>
        <w:ind w:left="360"/>
        <w:jc w:val="both"/>
        <w:rPr>
          <w:rFonts w:ascii="Arial" w:hAnsi="Arial" w:cs="Arial"/>
          <w:b/>
          <w:lang w:val="es-ES"/>
        </w:rPr>
      </w:pPr>
    </w:p>
    <w:p w:rsidR="00626A34" w:rsidRDefault="00626A34" w:rsidP="00AE666B">
      <w:pPr>
        <w:spacing w:after="0" w:line="20" w:lineRule="atLeast"/>
        <w:ind w:left="360"/>
        <w:jc w:val="both"/>
        <w:rPr>
          <w:rFonts w:ascii="Arial" w:hAnsi="Arial" w:cs="Arial"/>
          <w:b/>
          <w:lang w:val="es-ES"/>
        </w:rPr>
      </w:pPr>
    </w:p>
    <w:p w:rsidR="00626A34" w:rsidRDefault="00626A34" w:rsidP="00AE666B">
      <w:pPr>
        <w:spacing w:after="0" w:line="20" w:lineRule="atLeast"/>
        <w:ind w:left="360"/>
        <w:jc w:val="both"/>
        <w:rPr>
          <w:rFonts w:ascii="Arial" w:hAnsi="Arial" w:cs="Arial"/>
          <w:b/>
          <w:lang w:val="es-ES"/>
        </w:rPr>
      </w:pPr>
    </w:p>
    <w:p w:rsidR="00626A34" w:rsidRDefault="00626A34" w:rsidP="00AE666B">
      <w:pPr>
        <w:spacing w:after="0" w:line="20" w:lineRule="atLeast"/>
        <w:ind w:left="360"/>
        <w:jc w:val="both"/>
        <w:rPr>
          <w:rFonts w:ascii="Arial" w:hAnsi="Arial" w:cs="Arial"/>
          <w:b/>
          <w:lang w:val="es-ES"/>
        </w:rPr>
      </w:pPr>
    </w:p>
    <w:p w:rsidR="00626A34" w:rsidRDefault="00626A34" w:rsidP="00AE666B">
      <w:pPr>
        <w:spacing w:after="0" w:line="20" w:lineRule="atLeast"/>
        <w:ind w:left="360"/>
        <w:jc w:val="both"/>
        <w:rPr>
          <w:rFonts w:ascii="Arial" w:hAnsi="Arial" w:cs="Arial"/>
          <w:b/>
          <w:lang w:val="es-ES"/>
        </w:rPr>
      </w:pPr>
    </w:p>
    <w:p w:rsidR="00626A34" w:rsidRDefault="00626A34" w:rsidP="00AE666B">
      <w:pPr>
        <w:spacing w:after="0" w:line="20" w:lineRule="atLeast"/>
        <w:ind w:left="360"/>
        <w:jc w:val="both"/>
        <w:rPr>
          <w:rFonts w:ascii="Arial" w:hAnsi="Arial" w:cs="Arial"/>
          <w:b/>
          <w:lang w:val="es-ES"/>
        </w:rPr>
      </w:pPr>
    </w:p>
    <w:p w:rsidR="00AE666B" w:rsidRPr="00196C02" w:rsidRDefault="00AE666B" w:rsidP="00AE666B">
      <w:pPr>
        <w:spacing w:after="0" w:line="20" w:lineRule="atLeast"/>
        <w:ind w:left="360"/>
        <w:jc w:val="both"/>
        <w:rPr>
          <w:rFonts w:ascii="Arial" w:hAnsi="Arial" w:cs="Arial"/>
          <w:b/>
          <w:lang w:val="es-ES"/>
        </w:rPr>
      </w:pPr>
    </w:p>
    <w:p w:rsidR="00AE666B" w:rsidRDefault="00AE666B" w:rsidP="00432E8C">
      <w:pPr>
        <w:numPr>
          <w:ilvl w:val="0"/>
          <w:numId w:val="31"/>
        </w:numPr>
        <w:spacing w:after="0" w:line="20" w:lineRule="atLeast"/>
        <w:rPr>
          <w:rFonts w:ascii="Arial" w:hAnsi="Arial" w:cs="Arial"/>
          <w:b/>
          <w:lang w:val="es-ES"/>
        </w:rPr>
      </w:pPr>
      <w:r w:rsidRPr="00196C02">
        <w:rPr>
          <w:rFonts w:ascii="Arial" w:hAnsi="Arial" w:cs="Arial"/>
          <w:b/>
          <w:lang w:val="es-ES"/>
        </w:rPr>
        <w:t xml:space="preserve">Cronograma de Desembolsos (en </w:t>
      </w:r>
      <w:r>
        <w:rPr>
          <w:rFonts w:ascii="Arial" w:hAnsi="Arial" w:cs="Arial"/>
          <w:b/>
          <w:lang w:val="es-ES"/>
        </w:rPr>
        <w:t>USD</w:t>
      </w:r>
      <w:r w:rsidRPr="00196C02">
        <w:rPr>
          <w:rFonts w:ascii="Arial" w:hAnsi="Arial" w:cs="Arial"/>
          <w:b/>
          <w:lang w:val="es-ES"/>
        </w:rPr>
        <w:t xml:space="preserve">): </w:t>
      </w:r>
    </w:p>
    <w:p w:rsidR="00AE666B" w:rsidRPr="00196C02" w:rsidRDefault="00AE666B" w:rsidP="00AE666B">
      <w:pPr>
        <w:spacing w:after="0" w:line="20" w:lineRule="atLeast"/>
        <w:ind w:left="360"/>
        <w:jc w:val="both"/>
        <w:rPr>
          <w:rFonts w:ascii="Arial" w:hAnsi="Arial" w:cs="Arial"/>
          <w:b/>
          <w:lang w:val="es-ES"/>
        </w:rPr>
      </w:pPr>
    </w:p>
    <w:tbl>
      <w:tblPr>
        <w:tblStyle w:val="TableGrid3"/>
        <w:tblW w:w="7855" w:type="dxa"/>
        <w:jc w:val="center"/>
        <w:tblInd w:w="-96" w:type="dxa"/>
        <w:tblLayout w:type="fixed"/>
        <w:tblLook w:val="04A0" w:firstRow="1" w:lastRow="0" w:firstColumn="1" w:lastColumn="0" w:noHBand="0" w:noVBand="1"/>
      </w:tblPr>
      <w:tblGrid>
        <w:gridCol w:w="1503"/>
        <w:gridCol w:w="1754"/>
        <w:gridCol w:w="1503"/>
        <w:gridCol w:w="1522"/>
        <w:gridCol w:w="1573"/>
      </w:tblGrid>
      <w:tr w:rsidR="00AE666B" w:rsidRPr="00196C02" w:rsidTr="00647191">
        <w:trPr>
          <w:trHeight w:val="135"/>
          <w:jc w:val="center"/>
        </w:trPr>
        <w:tc>
          <w:tcPr>
            <w:tcW w:w="1503"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754"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6</w:t>
            </w:r>
          </w:p>
        </w:tc>
        <w:tc>
          <w:tcPr>
            <w:tcW w:w="1503"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Pr>
                <w:rFonts w:ascii="Arial" w:hAnsi="Arial" w:cs="Arial"/>
                <w:b/>
                <w:sz w:val="18"/>
                <w:szCs w:val="18"/>
                <w:lang w:val="es-ES"/>
              </w:rPr>
              <w:t>2017</w:t>
            </w:r>
          </w:p>
        </w:tc>
        <w:tc>
          <w:tcPr>
            <w:tcW w:w="1522"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Pr>
                <w:rFonts w:ascii="Arial" w:hAnsi="Arial" w:cs="Arial"/>
                <w:b/>
                <w:sz w:val="18"/>
                <w:szCs w:val="18"/>
                <w:lang w:val="es-ES"/>
              </w:rPr>
              <w:t>2018</w:t>
            </w:r>
          </w:p>
        </w:tc>
        <w:tc>
          <w:tcPr>
            <w:tcW w:w="1573" w:type="dxa"/>
            <w:shd w:val="clear" w:color="auto" w:fill="C2D69B" w:themeFill="accent3" w:themeFillTint="99"/>
            <w:vAlign w:val="center"/>
          </w:tcPr>
          <w:p w:rsidR="00AE666B" w:rsidRPr="00196C02" w:rsidRDefault="00AE666B"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Costo Total</w:t>
            </w:r>
          </w:p>
        </w:tc>
      </w:tr>
      <w:tr w:rsidR="00AE666B" w:rsidRPr="00196C02" w:rsidTr="00647191">
        <w:trPr>
          <w:trHeight w:val="135"/>
          <w:jc w:val="center"/>
        </w:trPr>
        <w:tc>
          <w:tcPr>
            <w:tcW w:w="1503" w:type="dxa"/>
            <w:vAlign w:val="center"/>
          </w:tcPr>
          <w:p w:rsidR="00AE666B" w:rsidRPr="009E0124" w:rsidRDefault="00AE666B" w:rsidP="00647191">
            <w:pPr>
              <w:spacing w:line="20" w:lineRule="atLeast"/>
              <w:rPr>
                <w:rFonts w:ascii="Arial" w:hAnsi="Arial" w:cs="Arial"/>
                <w:b/>
                <w:sz w:val="18"/>
                <w:szCs w:val="18"/>
                <w:lang w:val="es-ES"/>
              </w:rPr>
            </w:pPr>
            <w:r w:rsidRPr="009E0124">
              <w:rPr>
                <w:rFonts w:ascii="Arial" w:hAnsi="Arial" w:cs="Arial"/>
                <w:b/>
                <w:sz w:val="18"/>
                <w:szCs w:val="18"/>
                <w:lang w:val="es-ES"/>
              </w:rPr>
              <w:t>Componente 1</w:t>
            </w:r>
          </w:p>
        </w:tc>
        <w:tc>
          <w:tcPr>
            <w:tcW w:w="1754" w:type="dxa"/>
            <w:vAlign w:val="center"/>
          </w:tcPr>
          <w:p w:rsidR="00AE666B" w:rsidRPr="009E0124" w:rsidRDefault="00AE666B" w:rsidP="00647191">
            <w:pPr>
              <w:spacing w:line="20" w:lineRule="atLeast"/>
              <w:jc w:val="center"/>
              <w:rPr>
                <w:rFonts w:ascii="Arial" w:hAnsi="Arial" w:cs="Arial"/>
                <w:sz w:val="18"/>
                <w:szCs w:val="18"/>
                <w:lang w:val="es-ES"/>
              </w:rPr>
            </w:pPr>
          </w:p>
        </w:tc>
        <w:tc>
          <w:tcPr>
            <w:tcW w:w="1503" w:type="dxa"/>
            <w:vAlign w:val="center"/>
          </w:tcPr>
          <w:p w:rsidR="00AE666B" w:rsidRPr="009E0124" w:rsidRDefault="00AE666B" w:rsidP="00647191">
            <w:pPr>
              <w:spacing w:line="20" w:lineRule="atLeast"/>
              <w:jc w:val="center"/>
              <w:rPr>
                <w:rFonts w:ascii="Arial" w:hAnsi="Arial" w:cs="Arial"/>
                <w:sz w:val="18"/>
                <w:szCs w:val="18"/>
                <w:lang w:val="es-ES"/>
              </w:rPr>
            </w:pPr>
          </w:p>
        </w:tc>
        <w:tc>
          <w:tcPr>
            <w:tcW w:w="1522" w:type="dxa"/>
            <w:vAlign w:val="center"/>
          </w:tcPr>
          <w:p w:rsidR="00AE666B" w:rsidRPr="009E0124" w:rsidRDefault="00AE666B" w:rsidP="00647191">
            <w:pPr>
              <w:spacing w:line="20" w:lineRule="atLeast"/>
              <w:jc w:val="center"/>
              <w:rPr>
                <w:rFonts w:ascii="Arial" w:hAnsi="Arial" w:cs="Arial"/>
                <w:sz w:val="18"/>
                <w:szCs w:val="18"/>
                <w:lang w:val="es-ES"/>
              </w:rPr>
            </w:pPr>
          </w:p>
        </w:tc>
        <w:tc>
          <w:tcPr>
            <w:tcW w:w="1573" w:type="dxa"/>
            <w:vAlign w:val="center"/>
          </w:tcPr>
          <w:p w:rsidR="00AE666B" w:rsidRPr="009E0124" w:rsidRDefault="00AE666B" w:rsidP="00647191">
            <w:pPr>
              <w:spacing w:line="20" w:lineRule="atLeast"/>
              <w:jc w:val="center"/>
              <w:rPr>
                <w:rFonts w:ascii="Arial" w:hAnsi="Arial" w:cs="Arial"/>
                <w:sz w:val="18"/>
                <w:szCs w:val="18"/>
                <w:lang w:val="es-ES"/>
              </w:rPr>
            </w:pPr>
          </w:p>
        </w:tc>
      </w:tr>
      <w:tr w:rsidR="00AE666B" w:rsidRPr="00196C02" w:rsidTr="00647191">
        <w:trPr>
          <w:trHeight w:val="135"/>
          <w:jc w:val="center"/>
        </w:trPr>
        <w:tc>
          <w:tcPr>
            <w:tcW w:w="1503" w:type="dxa"/>
            <w:vAlign w:val="center"/>
          </w:tcPr>
          <w:p w:rsidR="00AE666B" w:rsidRPr="009E0124" w:rsidRDefault="00AE666B" w:rsidP="00647191">
            <w:pPr>
              <w:spacing w:line="20" w:lineRule="atLeast"/>
              <w:rPr>
                <w:rFonts w:ascii="Arial" w:hAnsi="Arial" w:cs="Arial"/>
                <w:sz w:val="18"/>
                <w:szCs w:val="18"/>
                <w:lang w:val="es-ES"/>
              </w:rPr>
            </w:pPr>
            <w:r>
              <w:rPr>
                <w:rFonts w:ascii="Arial" w:hAnsi="Arial" w:cs="Arial"/>
                <w:sz w:val="18"/>
                <w:szCs w:val="18"/>
                <w:lang w:val="es-ES"/>
              </w:rPr>
              <w:t>Pre-inversión</w:t>
            </w:r>
          </w:p>
        </w:tc>
        <w:tc>
          <w:tcPr>
            <w:tcW w:w="1754" w:type="dxa"/>
            <w:vAlign w:val="center"/>
          </w:tcPr>
          <w:p w:rsidR="00AE666B" w:rsidRPr="009E0124" w:rsidRDefault="003041F5" w:rsidP="003041F5">
            <w:pPr>
              <w:spacing w:line="20" w:lineRule="atLeast"/>
              <w:jc w:val="right"/>
              <w:rPr>
                <w:rFonts w:ascii="Arial" w:hAnsi="Arial" w:cs="Arial"/>
                <w:sz w:val="18"/>
                <w:szCs w:val="18"/>
                <w:lang w:val="es-ES"/>
              </w:rPr>
            </w:pPr>
            <w:r>
              <w:rPr>
                <w:rFonts w:ascii="Arial" w:hAnsi="Arial" w:cs="Arial"/>
                <w:sz w:val="18"/>
                <w:szCs w:val="18"/>
                <w:lang w:val="es-ES"/>
              </w:rPr>
              <w:t>8</w:t>
            </w:r>
            <w:r w:rsidR="000215B2">
              <w:rPr>
                <w:rFonts w:ascii="Arial" w:hAnsi="Arial" w:cs="Arial"/>
                <w:sz w:val="18"/>
                <w:szCs w:val="18"/>
                <w:lang w:val="es-ES"/>
              </w:rPr>
              <w:t>0</w:t>
            </w:r>
            <w:r w:rsidR="00AE666B">
              <w:rPr>
                <w:rFonts w:ascii="Arial" w:hAnsi="Arial" w:cs="Arial"/>
                <w:sz w:val="18"/>
                <w:szCs w:val="18"/>
                <w:lang w:val="es-ES"/>
              </w:rPr>
              <w:t>0,000.00</w:t>
            </w:r>
          </w:p>
        </w:tc>
        <w:tc>
          <w:tcPr>
            <w:tcW w:w="1503" w:type="dxa"/>
            <w:vAlign w:val="center"/>
          </w:tcPr>
          <w:p w:rsidR="00AE666B" w:rsidRPr="009E0124" w:rsidRDefault="00AE666B" w:rsidP="00647191">
            <w:pPr>
              <w:spacing w:line="20" w:lineRule="atLeast"/>
              <w:jc w:val="right"/>
              <w:rPr>
                <w:rFonts w:ascii="Arial" w:hAnsi="Arial" w:cs="Arial"/>
                <w:sz w:val="18"/>
                <w:szCs w:val="18"/>
                <w:lang w:val="es-ES"/>
              </w:rPr>
            </w:pPr>
          </w:p>
        </w:tc>
        <w:tc>
          <w:tcPr>
            <w:tcW w:w="1522" w:type="dxa"/>
            <w:vAlign w:val="center"/>
          </w:tcPr>
          <w:p w:rsidR="00AE666B" w:rsidRPr="009E0124" w:rsidRDefault="00AE666B" w:rsidP="00647191">
            <w:pPr>
              <w:spacing w:line="20" w:lineRule="atLeast"/>
              <w:jc w:val="right"/>
              <w:rPr>
                <w:rFonts w:ascii="Arial" w:hAnsi="Arial" w:cs="Arial"/>
                <w:sz w:val="18"/>
                <w:szCs w:val="18"/>
                <w:lang w:val="es-ES"/>
              </w:rPr>
            </w:pPr>
          </w:p>
        </w:tc>
        <w:tc>
          <w:tcPr>
            <w:tcW w:w="1573" w:type="dxa"/>
            <w:vAlign w:val="center"/>
          </w:tcPr>
          <w:p w:rsidR="00AE666B" w:rsidRPr="009E0124" w:rsidRDefault="003041F5" w:rsidP="00647191">
            <w:pPr>
              <w:spacing w:line="20" w:lineRule="atLeast"/>
              <w:jc w:val="right"/>
              <w:rPr>
                <w:rFonts w:ascii="Arial" w:hAnsi="Arial" w:cs="Arial"/>
                <w:sz w:val="18"/>
                <w:szCs w:val="18"/>
                <w:lang w:val="es-ES"/>
              </w:rPr>
            </w:pPr>
            <w:r>
              <w:rPr>
                <w:rFonts w:ascii="Arial" w:hAnsi="Arial" w:cs="Arial"/>
                <w:sz w:val="18"/>
                <w:szCs w:val="18"/>
                <w:lang w:val="es-ES"/>
              </w:rPr>
              <w:t>8</w:t>
            </w:r>
            <w:r w:rsidR="00AE666B">
              <w:rPr>
                <w:rFonts w:ascii="Arial" w:hAnsi="Arial" w:cs="Arial"/>
                <w:sz w:val="18"/>
                <w:szCs w:val="18"/>
                <w:lang w:val="es-ES"/>
              </w:rPr>
              <w:t>0</w:t>
            </w:r>
            <w:r w:rsidR="000215B2">
              <w:rPr>
                <w:rFonts w:ascii="Arial" w:hAnsi="Arial" w:cs="Arial"/>
                <w:sz w:val="18"/>
                <w:szCs w:val="18"/>
                <w:lang w:val="es-ES"/>
              </w:rPr>
              <w:t>0</w:t>
            </w:r>
            <w:r w:rsidR="00AE666B">
              <w:rPr>
                <w:rFonts w:ascii="Arial" w:hAnsi="Arial" w:cs="Arial"/>
                <w:sz w:val="18"/>
                <w:szCs w:val="18"/>
                <w:lang w:val="es-ES"/>
              </w:rPr>
              <w:t>,000.00</w:t>
            </w:r>
          </w:p>
        </w:tc>
      </w:tr>
      <w:tr w:rsidR="00AE666B" w:rsidRPr="00196C02" w:rsidTr="00647191">
        <w:trPr>
          <w:trHeight w:val="135"/>
          <w:jc w:val="center"/>
        </w:trPr>
        <w:tc>
          <w:tcPr>
            <w:tcW w:w="1503" w:type="dxa"/>
            <w:vAlign w:val="center"/>
          </w:tcPr>
          <w:p w:rsidR="00AE666B" w:rsidRPr="009E0124" w:rsidRDefault="00AE666B" w:rsidP="00647191">
            <w:pPr>
              <w:spacing w:line="20" w:lineRule="atLeast"/>
              <w:rPr>
                <w:rFonts w:ascii="Arial" w:hAnsi="Arial" w:cs="Arial"/>
                <w:b/>
                <w:sz w:val="18"/>
                <w:szCs w:val="18"/>
                <w:lang w:val="es-ES"/>
              </w:rPr>
            </w:pPr>
            <w:r w:rsidRPr="009E0124">
              <w:rPr>
                <w:rFonts w:ascii="Arial" w:hAnsi="Arial" w:cs="Arial"/>
                <w:b/>
                <w:sz w:val="18"/>
                <w:szCs w:val="18"/>
                <w:lang w:val="es-ES"/>
              </w:rPr>
              <w:t>Componente 2</w:t>
            </w:r>
          </w:p>
        </w:tc>
        <w:tc>
          <w:tcPr>
            <w:tcW w:w="1754" w:type="dxa"/>
            <w:vAlign w:val="center"/>
          </w:tcPr>
          <w:p w:rsidR="00AE666B" w:rsidRPr="009E0124" w:rsidRDefault="00AE666B" w:rsidP="00647191">
            <w:pPr>
              <w:spacing w:line="20" w:lineRule="atLeast"/>
              <w:jc w:val="right"/>
              <w:rPr>
                <w:rFonts w:ascii="Arial" w:hAnsi="Arial" w:cs="Arial"/>
                <w:sz w:val="18"/>
                <w:szCs w:val="18"/>
                <w:lang w:val="es-ES"/>
              </w:rPr>
            </w:pPr>
          </w:p>
        </w:tc>
        <w:tc>
          <w:tcPr>
            <w:tcW w:w="1503" w:type="dxa"/>
            <w:vAlign w:val="center"/>
          </w:tcPr>
          <w:p w:rsidR="00AE666B" w:rsidRPr="009E0124" w:rsidRDefault="00AE666B" w:rsidP="00647191">
            <w:pPr>
              <w:spacing w:line="20" w:lineRule="atLeast"/>
              <w:jc w:val="right"/>
              <w:rPr>
                <w:rFonts w:ascii="Arial" w:hAnsi="Arial" w:cs="Arial"/>
                <w:sz w:val="18"/>
                <w:szCs w:val="18"/>
                <w:lang w:val="es-ES"/>
              </w:rPr>
            </w:pPr>
          </w:p>
        </w:tc>
        <w:tc>
          <w:tcPr>
            <w:tcW w:w="1522" w:type="dxa"/>
            <w:vAlign w:val="center"/>
          </w:tcPr>
          <w:p w:rsidR="00AE666B" w:rsidRPr="009E0124" w:rsidRDefault="00AE666B" w:rsidP="00647191">
            <w:pPr>
              <w:spacing w:line="20" w:lineRule="atLeast"/>
              <w:jc w:val="right"/>
              <w:rPr>
                <w:rFonts w:ascii="Arial" w:hAnsi="Arial" w:cs="Arial"/>
                <w:sz w:val="18"/>
                <w:szCs w:val="18"/>
                <w:lang w:val="es-ES"/>
              </w:rPr>
            </w:pPr>
          </w:p>
        </w:tc>
        <w:tc>
          <w:tcPr>
            <w:tcW w:w="1573" w:type="dxa"/>
            <w:vAlign w:val="center"/>
          </w:tcPr>
          <w:p w:rsidR="00AE666B" w:rsidRPr="009E0124" w:rsidRDefault="00AE666B" w:rsidP="00647191">
            <w:pPr>
              <w:spacing w:line="20" w:lineRule="atLeast"/>
              <w:jc w:val="right"/>
              <w:rPr>
                <w:rFonts w:ascii="Arial" w:hAnsi="Arial" w:cs="Arial"/>
                <w:sz w:val="18"/>
                <w:szCs w:val="18"/>
                <w:lang w:val="es-ES"/>
              </w:rPr>
            </w:pPr>
          </w:p>
        </w:tc>
      </w:tr>
      <w:tr w:rsidR="00AE666B" w:rsidRPr="00196C02" w:rsidTr="00647191">
        <w:trPr>
          <w:trHeight w:val="135"/>
          <w:jc w:val="center"/>
        </w:trPr>
        <w:tc>
          <w:tcPr>
            <w:tcW w:w="1503" w:type="dxa"/>
            <w:vAlign w:val="center"/>
          </w:tcPr>
          <w:p w:rsidR="00AE666B" w:rsidRPr="009E0124" w:rsidRDefault="003041F5" w:rsidP="00647191">
            <w:pPr>
              <w:spacing w:line="20" w:lineRule="atLeast"/>
              <w:rPr>
                <w:rFonts w:ascii="Arial" w:hAnsi="Arial" w:cs="Arial"/>
                <w:sz w:val="18"/>
                <w:szCs w:val="18"/>
                <w:lang w:val="es-ES"/>
              </w:rPr>
            </w:pPr>
            <w:r>
              <w:rPr>
                <w:rFonts w:ascii="Arial" w:hAnsi="Arial" w:cs="Arial"/>
                <w:sz w:val="18"/>
                <w:szCs w:val="18"/>
                <w:lang w:val="es-ES"/>
              </w:rPr>
              <w:t>Obras Civiles</w:t>
            </w:r>
          </w:p>
        </w:tc>
        <w:tc>
          <w:tcPr>
            <w:tcW w:w="1754" w:type="dxa"/>
            <w:vAlign w:val="center"/>
          </w:tcPr>
          <w:p w:rsidR="00AE666B" w:rsidRPr="004F7BEB" w:rsidRDefault="00AE666B" w:rsidP="00647191">
            <w:pPr>
              <w:spacing w:line="20" w:lineRule="atLeast"/>
              <w:jc w:val="right"/>
              <w:rPr>
                <w:rFonts w:ascii="Arial" w:hAnsi="Arial" w:cs="Arial"/>
                <w:sz w:val="18"/>
                <w:szCs w:val="18"/>
                <w:highlight w:val="yellow"/>
                <w:lang w:val="es-ES"/>
              </w:rPr>
            </w:pPr>
          </w:p>
        </w:tc>
        <w:tc>
          <w:tcPr>
            <w:tcW w:w="1503" w:type="dxa"/>
            <w:vAlign w:val="center"/>
          </w:tcPr>
          <w:p w:rsidR="00AE666B" w:rsidRPr="009E0124" w:rsidRDefault="000215B2" w:rsidP="000215B2">
            <w:pPr>
              <w:spacing w:line="20" w:lineRule="atLeast"/>
              <w:jc w:val="right"/>
              <w:rPr>
                <w:rFonts w:ascii="Arial" w:hAnsi="Arial" w:cs="Arial"/>
                <w:sz w:val="18"/>
                <w:szCs w:val="18"/>
                <w:lang w:val="es-ES"/>
              </w:rPr>
            </w:pPr>
            <w:r>
              <w:rPr>
                <w:rFonts w:ascii="Arial" w:hAnsi="Arial" w:cs="Arial"/>
                <w:sz w:val="18"/>
                <w:szCs w:val="18"/>
                <w:lang w:val="es-ES"/>
              </w:rPr>
              <w:t>6</w:t>
            </w:r>
            <w:r w:rsidR="003041F5">
              <w:rPr>
                <w:rFonts w:ascii="Arial" w:hAnsi="Arial" w:cs="Arial"/>
                <w:sz w:val="18"/>
                <w:szCs w:val="18"/>
                <w:lang w:val="es-ES"/>
              </w:rPr>
              <w:t>,</w:t>
            </w:r>
            <w:r>
              <w:rPr>
                <w:rFonts w:ascii="Arial" w:hAnsi="Arial" w:cs="Arial"/>
                <w:sz w:val="18"/>
                <w:szCs w:val="18"/>
                <w:lang w:val="es-ES"/>
              </w:rPr>
              <w:t>92</w:t>
            </w:r>
            <w:r w:rsidR="003041F5">
              <w:rPr>
                <w:rFonts w:ascii="Arial" w:hAnsi="Arial" w:cs="Arial"/>
                <w:sz w:val="18"/>
                <w:szCs w:val="18"/>
                <w:lang w:val="es-ES"/>
              </w:rPr>
              <w:t>0,000.00</w:t>
            </w:r>
          </w:p>
        </w:tc>
        <w:tc>
          <w:tcPr>
            <w:tcW w:w="1522" w:type="dxa"/>
            <w:vAlign w:val="center"/>
          </w:tcPr>
          <w:p w:rsidR="00AE666B" w:rsidRPr="009E0124" w:rsidRDefault="000215B2" w:rsidP="000215B2">
            <w:pPr>
              <w:spacing w:line="20" w:lineRule="atLeast"/>
              <w:jc w:val="right"/>
              <w:rPr>
                <w:rFonts w:ascii="Arial" w:hAnsi="Arial" w:cs="Arial"/>
                <w:sz w:val="18"/>
                <w:szCs w:val="18"/>
                <w:lang w:val="es-ES"/>
              </w:rPr>
            </w:pPr>
            <w:r>
              <w:rPr>
                <w:rFonts w:ascii="Arial" w:hAnsi="Arial" w:cs="Arial"/>
                <w:sz w:val="18"/>
                <w:szCs w:val="18"/>
                <w:lang w:val="es-ES"/>
              </w:rPr>
              <w:t>6</w:t>
            </w:r>
            <w:r w:rsidR="003041F5">
              <w:rPr>
                <w:rFonts w:ascii="Arial" w:hAnsi="Arial" w:cs="Arial"/>
                <w:sz w:val="18"/>
                <w:szCs w:val="18"/>
                <w:lang w:val="es-ES"/>
              </w:rPr>
              <w:t>,</w:t>
            </w:r>
            <w:r>
              <w:rPr>
                <w:rFonts w:ascii="Arial" w:hAnsi="Arial" w:cs="Arial"/>
                <w:sz w:val="18"/>
                <w:szCs w:val="18"/>
                <w:lang w:val="es-ES"/>
              </w:rPr>
              <w:t>00</w:t>
            </w:r>
            <w:r w:rsidR="00AE666B">
              <w:rPr>
                <w:rFonts w:ascii="Arial" w:hAnsi="Arial" w:cs="Arial"/>
                <w:sz w:val="18"/>
                <w:szCs w:val="18"/>
                <w:lang w:val="es-ES"/>
              </w:rPr>
              <w:t>0,000.00</w:t>
            </w:r>
          </w:p>
        </w:tc>
        <w:tc>
          <w:tcPr>
            <w:tcW w:w="1573" w:type="dxa"/>
            <w:vAlign w:val="center"/>
          </w:tcPr>
          <w:p w:rsidR="00AE666B" w:rsidRPr="00F76C73" w:rsidRDefault="000215B2" w:rsidP="00647191">
            <w:pPr>
              <w:spacing w:line="20" w:lineRule="atLeast"/>
              <w:jc w:val="right"/>
              <w:rPr>
                <w:rFonts w:ascii="Arial" w:hAnsi="Arial" w:cs="Arial"/>
                <w:sz w:val="18"/>
                <w:szCs w:val="18"/>
                <w:lang w:val="es-ES"/>
              </w:rPr>
            </w:pPr>
            <w:r>
              <w:rPr>
                <w:rFonts w:ascii="Arial" w:hAnsi="Arial" w:cs="Arial"/>
                <w:sz w:val="18"/>
                <w:szCs w:val="18"/>
                <w:lang w:val="es-ES"/>
              </w:rPr>
              <w:t>12</w:t>
            </w:r>
            <w:r w:rsidR="003041F5">
              <w:rPr>
                <w:rFonts w:ascii="Arial" w:hAnsi="Arial" w:cs="Arial"/>
                <w:sz w:val="18"/>
                <w:szCs w:val="18"/>
                <w:lang w:val="es-ES"/>
              </w:rPr>
              <w:t>,920,000</w:t>
            </w:r>
            <w:r w:rsidR="00AE666B" w:rsidRPr="00F76C73">
              <w:rPr>
                <w:rFonts w:ascii="Arial" w:hAnsi="Arial" w:cs="Arial"/>
                <w:sz w:val="18"/>
                <w:szCs w:val="18"/>
                <w:lang w:val="es-ES"/>
              </w:rPr>
              <w:t>.00</w:t>
            </w:r>
          </w:p>
        </w:tc>
      </w:tr>
      <w:tr w:rsidR="00AE666B" w:rsidRPr="00196C02" w:rsidTr="00647191">
        <w:trPr>
          <w:trHeight w:val="135"/>
          <w:jc w:val="center"/>
        </w:trPr>
        <w:tc>
          <w:tcPr>
            <w:tcW w:w="1503" w:type="dxa"/>
            <w:vAlign w:val="center"/>
          </w:tcPr>
          <w:p w:rsidR="00AE666B" w:rsidRPr="009E0124" w:rsidRDefault="003041F5" w:rsidP="00647191">
            <w:pPr>
              <w:spacing w:line="20" w:lineRule="atLeast"/>
              <w:rPr>
                <w:rFonts w:ascii="Arial" w:hAnsi="Arial" w:cs="Arial"/>
                <w:sz w:val="18"/>
                <w:szCs w:val="18"/>
                <w:lang w:val="es-ES"/>
              </w:rPr>
            </w:pPr>
            <w:r>
              <w:rPr>
                <w:rFonts w:ascii="Arial" w:hAnsi="Arial" w:cs="Arial"/>
                <w:sz w:val="18"/>
                <w:szCs w:val="18"/>
                <w:lang w:val="es-ES"/>
              </w:rPr>
              <w:t>Equipamiento</w:t>
            </w:r>
          </w:p>
        </w:tc>
        <w:tc>
          <w:tcPr>
            <w:tcW w:w="1754" w:type="dxa"/>
            <w:vAlign w:val="center"/>
          </w:tcPr>
          <w:p w:rsidR="00AE666B" w:rsidRPr="009E0124" w:rsidRDefault="00AE666B" w:rsidP="00647191">
            <w:pPr>
              <w:spacing w:line="20" w:lineRule="atLeast"/>
              <w:jc w:val="right"/>
              <w:rPr>
                <w:rFonts w:ascii="Arial" w:hAnsi="Arial" w:cs="Arial"/>
                <w:sz w:val="18"/>
                <w:szCs w:val="18"/>
                <w:lang w:val="es-ES"/>
              </w:rPr>
            </w:pPr>
          </w:p>
        </w:tc>
        <w:tc>
          <w:tcPr>
            <w:tcW w:w="1503" w:type="dxa"/>
            <w:vAlign w:val="center"/>
          </w:tcPr>
          <w:p w:rsidR="00AE666B" w:rsidRPr="009E0124" w:rsidRDefault="000215B2" w:rsidP="003041F5">
            <w:pPr>
              <w:spacing w:line="20" w:lineRule="atLeast"/>
              <w:jc w:val="right"/>
              <w:rPr>
                <w:rFonts w:ascii="Arial" w:hAnsi="Arial" w:cs="Arial"/>
                <w:sz w:val="18"/>
                <w:szCs w:val="18"/>
                <w:lang w:val="es-ES"/>
              </w:rPr>
            </w:pPr>
            <w:r>
              <w:rPr>
                <w:rFonts w:ascii="Arial" w:hAnsi="Arial" w:cs="Arial"/>
                <w:sz w:val="18"/>
                <w:szCs w:val="18"/>
                <w:lang w:val="es-ES"/>
              </w:rPr>
              <w:t>1,000,000.00</w:t>
            </w:r>
          </w:p>
        </w:tc>
        <w:tc>
          <w:tcPr>
            <w:tcW w:w="1522" w:type="dxa"/>
            <w:shd w:val="clear" w:color="auto" w:fill="auto"/>
            <w:vAlign w:val="center"/>
          </w:tcPr>
          <w:p w:rsidR="00AE666B" w:rsidRPr="00F76C73" w:rsidRDefault="003041F5" w:rsidP="000215B2">
            <w:pPr>
              <w:spacing w:line="20" w:lineRule="atLeast"/>
              <w:jc w:val="right"/>
              <w:rPr>
                <w:rFonts w:ascii="Arial" w:hAnsi="Arial" w:cs="Arial"/>
                <w:sz w:val="18"/>
                <w:szCs w:val="18"/>
                <w:lang w:val="es-ES"/>
              </w:rPr>
            </w:pPr>
            <w:r>
              <w:rPr>
                <w:rFonts w:ascii="Arial" w:hAnsi="Arial" w:cs="Arial"/>
                <w:sz w:val="18"/>
                <w:szCs w:val="18"/>
                <w:lang w:val="es-ES"/>
              </w:rPr>
              <w:t>3</w:t>
            </w:r>
            <w:r w:rsidR="000215B2">
              <w:rPr>
                <w:rFonts w:ascii="Arial" w:hAnsi="Arial" w:cs="Arial"/>
                <w:sz w:val="18"/>
                <w:szCs w:val="18"/>
                <w:lang w:val="es-ES"/>
              </w:rPr>
              <w:t>,18</w:t>
            </w:r>
            <w:r>
              <w:rPr>
                <w:rFonts w:ascii="Arial" w:hAnsi="Arial" w:cs="Arial"/>
                <w:sz w:val="18"/>
                <w:szCs w:val="18"/>
                <w:lang w:val="es-ES"/>
              </w:rPr>
              <w:t>0,000.00</w:t>
            </w:r>
          </w:p>
        </w:tc>
        <w:tc>
          <w:tcPr>
            <w:tcW w:w="1573" w:type="dxa"/>
            <w:shd w:val="clear" w:color="auto" w:fill="auto"/>
            <w:vAlign w:val="center"/>
          </w:tcPr>
          <w:p w:rsidR="00AE666B" w:rsidRPr="00F76C73" w:rsidRDefault="000215B2" w:rsidP="000215B2">
            <w:pPr>
              <w:spacing w:line="20" w:lineRule="atLeast"/>
              <w:jc w:val="right"/>
              <w:rPr>
                <w:rFonts w:ascii="Arial" w:hAnsi="Arial" w:cs="Arial"/>
                <w:sz w:val="18"/>
                <w:szCs w:val="18"/>
                <w:lang w:val="es-ES"/>
              </w:rPr>
            </w:pPr>
            <w:r>
              <w:rPr>
                <w:rFonts w:ascii="Arial" w:hAnsi="Arial" w:cs="Arial"/>
                <w:sz w:val="18"/>
                <w:szCs w:val="18"/>
                <w:lang w:val="es-ES"/>
              </w:rPr>
              <w:t>4,18</w:t>
            </w:r>
            <w:r w:rsidR="003041F5">
              <w:rPr>
                <w:rFonts w:ascii="Arial" w:hAnsi="Arial" w:cs="Arial"/>
                <w:sz w:val="18"/>
                <w:szCs w:val="18"/>
                <w:lang w:val="es-ES"/>
              </w:rPr>
              <w:t>0</w:t>
            </w:r>
            <w:r w:rsidR="00AE666B" w:rsidRPr="00F76C73">
              <w:rPr>
                <w:rFonts w:ascii="Arial" w:hAnsi="Arial" w:cs="Arial"/>
                <w:sz w:val="18"/>
                <w:szCs w:val="18"/>
                <w:lang w:val="es-ES"/>
              </w:rPr>
              <w:t>,000.00</w:t>
            </w:r>
          </w:p>
        </w:tc>
      </w:tr>
      <w:tr w:rsidR="00AE666B" w:rsidRPr="00196C02" w:rsidTr="00647191">
        <w:trPr>
          <w:trHeight w:val="135"/>
          <w:jc w:val="center"/>
        </w:trPr>
        <w:tc>
          <w:tcPr>
            <w:tcW w:w="1503" w:type="dxa"/>
            <w:vAlign w:val="center"/>
          </w:tcPr>
          <w:p w:rsidR="00AE666B" w:rsidRPr="00C73AC6" w:rsidRDefault="00AE666B" w:rsidP="00647191">
            <w:pPr>
              <w:spacing w:line="20" w:lineRule="atLeast"/>
              <w:rPr>
                <w:rFonts w:ascii="Arial" w:hAnsi="Arial" w:cs="Arial"/>
                <w:b/>
                <w:sz w:val="18"/>
                <w:szCs w:val="18"/>
                <w:lang w:val="es-ES"/>
              </w:rPr>
            </w:pPr>
            <w:r w:rsidRPr="00C73AC6">
              <w:rPr>
                <w:rFonts w:ascii="Arial" w:hAnsi="Arial" w:cs="Arial"/>
                <w:b/>
                <w:sz w:val="18"/>
                <w:szCs w:val="18"/>
                <w:lang w:val="es-ES"/>
              </w:rPr>
              <w:t>Componente 3</w:t>
            </w:r>
          </w:p>
        </w:tc>
        <w:tc>
          <w:tcPr>
            <w:tcW w:w="1754" w:type="dxa"/>
            <w:vAlign w:val="center"/>
          </w:tcPr>
          <w:p w:rsidR="00AE666B" w:rsidRPr="009E0124" w:rsidRDefault="00AE666B" w:rsidP="00647191">
            <w:pPr>
              <w:spacing w:line="20" w:lineRule="atLeast"/>
              <w:jc w:val="right"/>
              <w:rPr>
                <w:rFonts w:ascii="Arial" w:hAnsi="Arial" w:cs="Arial"/>
                <w:sz w:val="18"/>
                <w:szCs w:val="18"/>
                <w:lang w:val="es-ES"/>
              </w:rPr>
            </w:pPr>
          </w:p>
        </w:tc>
        <w:tc>
          <w:tcPr>
            <w:tcW w:w="1503" w:type="dxa"/>
            <w:vAlign w:val="center"/>
          </w:tcPr>
          <w:p w:rsidR="00AE666B" w:rsidRPr="009E0124" w:rsidRDefault="00AE666B" w:rsidP="00647191">
            <w:pPr>
              <w:spacing w:line="20" w:lineRule="atLeast"/>
              <w:jc w:val="right"/>
              <w:rPr>
                <w:rFonts w:ascii="Arial" w:hAnsi="Arial" w:cs="Arial"/>
                <w:sz w:val="18"/>
                <w:szCs w:val="18"/>
                <w:lang w:val="es-ES"/>
              </w:rPr>
            </w:pPr>
          </w:p>
        </w:tc>
        <w:tc>
          <w:tcPr>
            <w:tcW w:w="1522" w:type="dxa"/>
            <w:vAlign w:val="center"/>
          </w:tcPr>
          <w:p w:rsidR="00AE666B" w:rsidRPr="004F7BEB" w:rsidRDefault="00AE666B" w:rsidP="00647191">
            <w:pPr>
              <w:spacing w:line="20" w:lineRule="atLeast"/>
              <w:jc w:val="right"/>
              <w:rPr>
                <w:rFonts w:ascii="Arial" w:hAnsi="Arial" w:cs="Arial"/>
                <w:sz w:val="18"/>
                <w:szCs w:val="18"/>
                <w:highlight w:val="yellow"/>
                <w:lang w:val="es-ES"/>
              </w:rPr>
            </w:pPr>
          </w:p>
        </w:tc>
        <w:tc>
          <w:tcPr>
            <w:tcW w:w="1573" w:type="dxa"/>
            <w:vAlign w:val="center"/>
          </w:tcPr>
          <w:p w:rsidR="00AE666B" w:rsidRPr="009E0124" w:rsidRDefault="00AE666B" w:rsidP="00647191">
            <w:pPr>
              <w:spacing w:line="20" w:lineRule="atLeast"/>
              <w:jc w:val="right"/>
              <w:rPr>
                <w:rFonts w:ascii="Arial" w:hAnsi="Arial" w:cs="Arial"/>
                <w:sz w:val="18"/>
                <w:szCs w:val="18"/>
                <w:lang w:val="es-ES"/>
              </w:rPr>
            </w:pPr>
          </w:p>
        </w:tc>
      </w:tr>
      <w:tr w:rsidR="00AE666B" w:rsidRPr="00196C02" w:rsidTr="00647191">
        <w:trPr>
          <w:trHeight w:val="135"/>
          <w:jc w:val="center"/>
        </w:trPr>
        <w:tc>
          <w:tcPr>
            <w:tcW w:w="1503" w:type="dxa"/>
            <w:vAlign w:val="center"/>
          </w:tcPr>
          <w:p w:rsidR="00AE666B" w:rsidRPr="00F76C73" w:rsidRDefault="00AE666B" w:rsidP="00647191">
            <w:pPr>
              <w:spacing w:line="20" w:lineRule="atLeast"/>
              <w:rPr>
                <w:rFonts w:ascii="Arial" w:hAnsi="Arial" w:cs="Arial"/>
                <w:sz w:val="18"/>
                <w:szCs w:val="18"/>
                <w:lang w:val="es-ES"/>
              </w:rPr>
            </w:pPr>
            <w:r w:rsidRPr="00F76C73">
              <w:rPr>
                <w:rFonts w:ascii="Arial" w:hAnsi="Arial" w:cs="Arial"/>
                <w:sz w:val="18"/>
                <w:szCs w:val="18"/>
                <w:lang w:val="es-ES"/>
              </w:rPr>
              <w:t>Interventorías</w:t>
            </w:r>
          </w:p>
        </w:tc>
        <w:tc>
          <w:tcPr>
            <w:tcW w:w="1754" w:type="dxa"/>
            <w:vAlign w:val="center"/>
          </w:tcPr>
          <w:p w:rsidR="00AE666B" w:rsidRPr="009E0124" w:rsidRDefault="000215B2" w:rsidP="00647191">
            <w:pPr>
              <w:spacing w:line="20" w:lineRule="atLeast"/>
              <w:jc w:val="right"/>
              <w:rPr>
                <w:rFonts w:ascii="Arial" w:hAnsi="Arial" w:cs="Arial"/>
                <w:sz w:val="18"/>
                <w:szCs w:val="18"/>
                <w:lang w:val="es-ES"/>
              </w:rPr>
            </w:pPr>
            <w:r>
              <w:rPr>
                <w:rFonts w:ascii="Arial" w:hAnsi="Arial" w:cs="Arial"/>
                <w:sz w:val="18"/>
                <w:szCs w:val="18"/>
                <w:lang w:val="es-ES"/>
              </w:rPr>
              <w:t>15</w:t>
            </w:r>
            <w:r w:rsidR="003041F5">
              <w:rPr>
                <w:rFonts w:ascii="Arial" w:hAnsi="Arial" w:cs="Arial"/>
                <w:sz w:val="18"/>
                <w:szCs w:val="18"/>
                <w:lang w:val="es-ES"/>
              </w:rPr>
              <w:t>0,000.00</w:t>
            </w:r>
          </w:p>
        </w:tc>
        <w:tc>
          <w:tcPr>
            <w:tcW w:w="1503" w:type="dxa"/>
            <w:vAlign w:val="center"/>
          </w:tcPr>
          <w:p w:rsidR="00AE666B" w:rsidRPr="009E0124" w:rsidRDefault="003041F5" w:rsidP="00647191">
            <w:pPr>
              <w:spacing w:line="20" w:lineRule="atLeast"/>
              <w:jc w:val="right"/>
              <w:rPr>
                <w:rFonts w:ascii="Arial" w:hAnsi="Arial" w:cs="Arial"/>
                <w:sz w:val="18"/>
                <w:szCs w:val="18"/>
                <w:lang w:val="es-ES"/>
              </w:rPr>
            </w:pPr>
            <w:r>
              <w:rPr>
                <w:rFonts w:ascii="Arial" w:hAnsi="Arial" w:cs="Arial"/>
                <w:sz w:val="18"/>
                <w:szCs w:val="18"/>
                <w:lang w:val="es-ES"/>
              </w:rPr>
              <w:t>300,000,00</w:t>
            </w:r>
          </w:p>
        </w:tc>
        <w:tc>
          <w:tcPr>
            <w:tcW w:w="1522" w:type="dxa"/>
            <w:vAlign w:val="center"/>
          </w:tcPr>
          <w:p w:rsidR="00AE666B" w:rsidRPr="003041F5" w:rsidRDefault="000215B2" w:rsidP="00647191">
            <w:pPr>
              <w:spacing w:line="20" w:lineRule="atLeast"/>
              <w:jc w:val="right"/>
              <w:rPr>
                <w:rFonts w:ascii="Arial" w:hAnsi="Arial" w:cs="Arial"/>
                <w:sz w:val="18"/>
                <w:szCs w:val="18"/>
                <w:lang w:val="es-ES"/>
              </w:rPr>
            </w:pPr>
            <w:r>
              <w:rPr>
                <w:rFonts w:ascii="Arial" w:hAnsi="Arial" w:cs="Arial"/>
                <w:sz w:val="18"/>
                <w:szCs w:val="18"/>
                <w:lang w:val="es-ES"/>
              </w:rPr>
              <w:t>4</w:t>
            </w:r>
            <w:r w:rsidR="003041F5" w:rsidRPr="003041F5">
              <w:rPr>
                <w:rFonts w:ascii="Arial" w:hAnsi="Arial" w:cs="Arial"/>
                <w:sz w:val="18"/>
                <w:szCs w:val="18"/>
                <w:lang w:val="es-ES"/>
              </w:rPr>
              <w:t>50,000.000</w:t>
            </w:r>
          </w:p>
        </w:tc>
        <w:tc>
          <w:tcPr>
            <w:tcW w:w="1573" w:type="dxa"/>
            <w:vAlign w:val="center"/>
          </w:tcPr>
          <w:p w:rsidR="00AE666B" w:rsidRPr="009E0124" w:rsidRDefault="000215B2" w:rsidP="00647191">
            <w:pPr>
              <w:spacing w:line="20" w:lineRule="atLeast"/>
              <w:jc w:val="right"/>
              <w:rPr>
                <w:rFonts w:ascii="Arial" w:hAnsi="Arial" w:cs="Arial"/>
                <w:sz w:val="18"/>
                <w:szCs w:val="18"/>
                <w:lang w:val="es-ES"/>
              </w:rPr>
            </w:pPr>
            <w:r>
              <w:rPr>
                <w:rFonts w:ascii="Arial" w:hAnsi="Arial" w:cs="Arial"/>
                <w:sz w:val="18"/>
                <w:szCs w:val="18"/>
                <w:lang w:val="es-ES"/>
              </w:rPr>
              <w:t>900</w:t>
            </w:r>
            <w:r w:rsidR="003041F5">
              <w:rPr>
                <w:rFonts w:ascii="Arial" w:hAnsi="Arial" w:cs="Arial"/>
                <w:sz w:val="18"/>
                <w:szCs w:val="18"/>
                <w:lang w:val="es-ES"/>
              </w:rPr>
              <w:t>,</w:t>
            </w:r>
            <w:r w:rsidR="00AE666B">
              <w:rPr>
                <w:rFonts w:ascii="Arial" w:hAnsi="Arial" w:cs="Arial"/>
                <w:sz w:val="18"/>
                <w:szCs w:val="18"/>
                <w:lang w:val="es-ES"/>
              </w:rPr>
              <w:t>000.00</w:t>
            </w:r>
          </w:p>
        </w:tc>
      </w:tr>
    </w:tbl>
    <w:p w:rsidR="00AE666B" w:rsidRPr="00196C02" w:rsidRDefault="00AE666B" w:rsidP="00AE666B">
      <w:pPr>
        <w:tabs>
          <w:tab w:val="left" w:pos="6695"/>
        </w:tabs>
        <w:spacing w:after="0" w:line="20" w:lineRule="atLeast"/>
        <w:ind w:left="360"/>
        <w:jc w:val="both"/>
        <w:rPr>
          <w:rFonts w:ascii="Arial" w:hAnsi="Arial" w:cs="Arial"/>
          <w:lang w:val="es-ES"/>
        </w:rPr>
      </w:pPr>
      <w:r>
        <w:rPr>
          <w:rFonts w:ascii="Arial" w:hAnsi="Arial" w:cs="Arial"/>
          <w:lang w:val="es-ES"/>
        </w:rPr>
        <w:tab/>
      </w:r>
    </w:p>
    <w:p w:rsidR="00AE666B" w:rsidRDefault="00AE666B" w:rsidP="00432E8C">
      <w:pPr>
        <w:numPr>
          <w:ilvl w:val="0"/>
          <w:numId w:val="31"/>
        </w:numPr>
        <w:spacing w:after="0" w:line="20" w:lineRule="atLeast"/>
        <w:rPr>
          <w:rFonts w:ascii="Arial" w:hAnsi="Arial" w:cs="Arial"/>
          <w:lang w:val="es-ES"/>
        </w:rPr>
      </w:pPr>
      <w:r>
        <w:rPr>
          <w:rFonts w:ascii="Arial" w:hAnsi="Arial" w:cs="Arial"/>
          <w:b/>
          <w:lang w:val="es-ES"/>
        </w:rPr>
        <w:t>Adquisiciones/Contrataciones</w:t>
      </w:r>
      <w:r w:rsidRPr="00196C02">
        <w:rPr>
          <w:rFonts w:ascii="Arial" w:hAnsi="Arial" w:cs="Arial"/>
          <w:b/>
          <w:lang w:val="es-ES"/>
        </w:rPr>
        <w:t>:</w:t>
      </w:r>
      <w:r w:rsidRPr="00196C02">
        <w:rPr>
          <w:rFonts w:ascii="Arial" w:hAnsi="Arial" w:cs="Arial"/>
          <w:lang w:val="es-ES"/>
        </w:rPr>
        <w:t xml:space="preserve"> En la siguiente Tabla se indican las contrataciones previstas para el proyecto. </w:t>
      </w:r>
    </w:p>
    <w:p w:rsidR="00AE666B" w:rsidRPr="00196C02" w:rsidRDefault="00AE666B" w:rsidP="00AE666B">
      <w:pPr>
        <w:spacing w:after="0" w:line="20" w:lineRule="atLeast"/>
        <w:ind w:left="360"/>
        <w:jc w:val="both"/>
        <w:rPr>
          <w:rFonts w:ascii="Arial" w:hAnsi="Arial" w:cs="Arial"/>
          <w:lang w:val="es-ES"/>
        </w:rPr>
      </w:pPr>
    </w:p>
    <w:tbl>
      <w:tblPr>
        <w:tblStyle w:val="TableGrid11"/>
        <w:tblW w:w="8370" w:type="dxa"/>
        <w:tblInd w:w="378" w:type="dxa"/>
        <w:tblLook w:val="04A0" w:firstRow="1" w:lastRow="0" w:firstColumn="1" w:lastColumn="0" w:noHBand="0" w:noVBand="1"/>
      </w:tblPr>
      <w:tblGrid>
        <w:gridCol w:w="2000"/>
        <w:gridCol w:w="1377"/>
        <w:gridCol w:w="867"/>
        <w:gridCol w:w="1345"/>
        <w:gridCol w:w="2781"/>
      </w:tblGrid>
      <w:tr w:rsidR="00AE666B" w:rsidRPr="00196C02" w:rsidTr="00647191">
        <w:trPr>
          <w:trHeight w:val="528"/>
        </w:trPr>
        <w:tc>
          <w:tcPr>
            <w:tcW w:w="2000" w:type="dxa"/>
            <w:shd w:val="clear" w:color="auto" w:fill="C2D69B" w:themeFill="accent3" w:themeFillTint="99"/>
            <w:vAlign w:val="center"/>
          </w:tcPr>
          <w:p w:rsidR="00AE666B" w:rsidRPr="00196C02" w:rsidRDefault="00AE666B"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DESCRIPCION</w:t>
            </w:r>
          </w:p>
          <w:p w:rsidR="00AE666B" w:rsidRPr="00196C02" w:rsidRDefault="00AE666B"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AE666B" w:rsidRPr="00196C02" w:rsidRDefault="00AE666B"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TIPO</w:t>
            </w:r>
          </w:p>
        </w:tc>
        <w:tc>
          <w:tcPr>
            <w:tcW w:w="867" w:type="dxa"/>
            <w:shd w:val="clear" w:color="auto" w:fill="C2D69B" w:themeFill="accent3" w:themeFillTint="99"/>
            <w:vAlign w:val="center"/>
          </w:tcPr>
          <w:p w:rsidR="00AE666B" w:rsidRPr="00196C02" w:rsidRDefault="00AE666B"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INICIO</w:t>
            </w:r>
          </w:p>
        </w:tc>
        <w:tc>
          <w:tcPr>
            <w:tcW w:w="1345" w:type="dxa"/>
            <w:shd w:val="clear" w:color="auto" w:fill="C2D69B" w:themeFill="accent3" w:themeFillTint="99"/>
            <w:vAlign w:val="center"/>
          </w:tcPr>
          <w:p w:rsidR="00AE666B" w:rsidRPr="00196C02" w:rsidRDefault="00AE666B"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TIEMPO DE EJECUCIÓN</w:t>
            </w:r>
          </w:p>
        </w:tc>
        <w:tc>
          <w:tcPr>
            <w:tcW w:w="2781" w:type="dxa"/>
            <w:shd w:val="clear" w:color="auto" w:fill="C2D69B" w:themeFill="accent3" w:themeFillTint="99"/>
            <w:vAlign w:val="center"/>
          </w:tcPr>
          <w:p w:rsidR="00AE666B" w:rsidRPr="00196C02" w:rsidRDefault="00AE666B"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ESTADO PROCESO</w:t>
            </w:r>
          </w:p>
        </w:tc>
      </w:tr>
      <w:tr w:rsidR="00AE666B" w:rsidRPr="00F30BD7" w:rsidTr="00647191">
        <w:trPr>
          <w:trHeight w:val="528"/>
        </w:trPr>
        <w:tc>
          <w:tcPr>
            <w:tcW w:w="2000" w:type="dxa"/>
            <w:shd w:val="clear" w:color="auto" w:fill="FFFFFF" w:themeFill="background1"/>
            <w:vAlign w:val="center"/>
          </w:tcPr>
          <w:p w:rsidR="00AE666B" w:rsidRPr="00D82AB0" w:rsidRDefault="00AE666B"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Pre-inversión</w:t>
            </w:r>
          </w:p>
        </w:tc>
        <w:tc>
          <w:tcPr>
            <w:tcW w:w="1377" w:type="dxa"/>
            <w:shd w:val="clear" w:color="auto" w:fill="FFFFFF" w:themeFill="background1"/>
            <w:vAlign w:val="center"/>
          </w:tcPr>
          <w:p w:rsidR="00AE666B" w:rsidRPr="00D82AB0" w:rsidRDefault="00AE666B"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Consultoría</w:t>
            </w:r>
          </w:p>
        </w:tc>
        <w:tc>
          <w:tcPr>
            <w:tcW w:w="867" w:type="dxa"/>
            <w:shd w:val="clear" w:color="auto" w:fill="FFFFFF" w:themeFill="background1"/>
            <w:vAlign w:val="center"/>
          </w:tcPr>
          <w:p w:rsidR="00AE666B" w:rsidRPr="00D82AB0" w:rsidRDefault="00AE666B"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2016</w:t>
            </w:r>
          </w:p>
        </w:tc>
        <w:tc>
          <w:tcPr>
            <w:tcW w:w="1345" w:type="dxa"/>
            <w:shd w:val="clear" w:color="auto" w:fill="FFFFFF" w:themeFill="background1"/>
            <w:vAlign w:val="center"/>
          </w:tcPr>
          <w:p w:rsidR="00AE666B" w:rsidRPr="00D82AB0" w:rsidRDefault="00AE666B"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 meses</w:t>
            </w:r>
          </w:p>
        </w:tc>
        <w:tc>
          <w:tcPr>
            <w:tcW w:w="2781" w:type="dxa"/>
            <w:shd w:val="clear" w:color="auto" w:fill="FFFFFF" w:themeFill="background1"/>
            <w:vAlign w:val="center"/>
          </w:tcPr>
          <w:p w:rsidR="00AE666B" w:rsidRPr="00D82AB0" w:rsidRDefault="00AE666B"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En preparación</w:t>
            </w:r>
          </w:p>
        </w:tc>
      </w:tr>
      <w:tr w:rsidR="00AE666B" w:rsidRPr="00F30BD7" w:rsidTr="00647191">
        <w:trPr>
          <w:trHeight w:val="528"/>
        </w:trPr>
        <w:tc>
          <w:tcPr>
            <w:tcW w:w="2000" w:type="dxa"/>
            <w:shd w:val="clear" w:color="auto" w:fill="FFFFFF" w:themeFill="background1"/>
            <w:vAlign w:val="center"/>
          </w:tcPr>
          <w:p w:rsidR="00AE666B" w:rsidRPr="00D82AB0" w:rsidRDefault="008B290D"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Obras Civiles</w:t>
            </w:r>
          </w:p>
        </w:tc>
        <w:tc>
          <w:tcPr>
            <w:tcW w:w="1377" w:type="dxa"/>
            <w:shd w:val="clear" w:color="auto" w:fill="FFFFFF" w:themeFill="background1"/>
            <w:vAlign w:val="center"/>
          </w:tcPr>
          <w:p w:rsidR="00AE666B" w:rsidRPr="00D82AB0" w:rsidRDefault="008B290D"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Infraestructura</w:t>
            </w:r>
          </w:p>
        </w:tc>
        <w:tc>
          <w:tcPr>
            <w:tcW w:w="867" w:type="dxa"/>
            <w:shd w:val="clear" w:color="auto" w:fill="FFFFFF" w:themeFill="background1"/>
            <w:vAlign w:val="center"/>
          </w:tcPr>
          <w:p w:rsidR="00AE666B" w:rsidRPr="00D82AB0" w:rsidRDefault="00AE666B"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2017</w:t>
            </w:r>
            <w:r w:rsidR="008B290D">
              <w:rPr>
                <w:rFonts w:ascii="Arial" w:eastAsia="Times New Roman" w:hAnsi="Arial" w:cs="Arial"/>
                <w:color w:val="000000"/>
                <w:kern w:val="24"/>
                <w:sz w:val="18"/>
                <w:szCs w:val="18"/>
                <w:lang w:val="es-MX" w:eastAsia="es-CO"/>
              </w:rPr>
              <w:t>/18</w:t>
            </w:r>
          </w:p>
        </w:tc>
        <w:tc>
          <w:tcPr>
            <w:tcW w:w="1345" w:type="dxa"/>
            <w:shd w:val="clear" w:color="auto" w:fill="FFFFFF" w:themeFill="background1"/>
            <w:vAlign w:val="center"/>
          </w:tcPr>
          <w:p w:rsidR="00AE666B" w:rsidRPr="00D82AB0" w:rsidRDefault="008B290D"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24</w:t>
            </w:r>
            <w:r w:rsidR="00821392">
              <w:rPr>
                <w:rFonts w:ascii="Arial" w:eastAsia="Times New Roman" w:hAnsi="Arial" w:cs="Arial"/>
                <w:color w:val="000000"/>
                <w:kern w:val="24"/>
                <w:sz w:val="18"/>
                <w:szCs w:val="18"/>
                <w:lang w:val="es-MX" w:eastAsia="es-CO"/>
              </w:rPr>
              <w:t xml:space="preserve"> </w:t>
            </w:r>
            <w:r w:rsidR="00AE666B" w:rsidRPr="00D82AB0">
              <w:rPr>
                <w:rFonts w:ascii="Arial" w:eastAsia="Times New Roman" w:hAnsi="Arial" w:cs="Arial"/>
                <w:color w:val="000000"/>
                <w:kern w:val="24"/>
                <w:sz w:val="18"/>
                <w:szCs w:val="18"/>
                <w:lang w:val="es-MX" w:eastAsia="es-CO"/>
              </w:rPr>
              <w:t>meses</w:t>
            </w:r>
          </w:p>
        </w:tc>
        <w:tc>
          <w:tcPr>
            <w:tcW w:w="2781" w:type="dxa"/>
            <w:shd w:val="clear" w:color="auto" w:fill="FFFFFF" w:themeFill="background1"/>
            <w:vAlign w:val="center"/>
          </w:tcPr>
          <w:p w:rsidR="00AE666B" w:rsidRPr="00D82AB0" w:rsidRDefault="00AE666B" w:rsidP="00647191">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AE666B" w:rsidRPr="00F30BD7" w:rsidTr="00647191">
        <w:trPr>
          <w:trHeight w:val="528"/>
        </w:trPr>
        <w:tc>
          <w:tcPr>
            <w:tcW w:w="2000" w:type="dxa"/>
            <w:shd w:val="clear" w:color="auto" w:fill="FFFFFF" w:themeFill="background1"/>
            <w:vAlign w:val="center"/>
          </w:tcPr>
          <w:p w:rsidR="00AE666B" w:rsidRPr="00D82AB0" w:rsidRDefault="008B290D"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Equipamiento</w:t>
            </w:r>
          </w:p>
        </w:tc>
        <w:tc>
          <w:tcPr>
            <w:tcW w:w="1377" w:type="dxa"/>
            <w:shd w:val="clear" w:color="auto" w:fill="FFFFFF" w:themeFill="background1"/>
            <w:vAlign w:val="center"/>
          </w:tcPr>
          <w:p w:rsidR="00AE666B" w:rsidRPr="00D82AB0" w:rsidRDefault="008B290D"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Compra</w:t>
            </w:r>
          </w:p>
        </w:tc>
        <w:tc>
          <w:tcPr>
            <w:tcW w:w="867" w:type="dxa"/>
            <w:shd w:val="clear" w:color="auto" w:fill="FFFFFF" w:themeFill="background1"/>
            <w:vAlign w:val="center"/>
          </w:tcPr>
          <w:p w:rsidR="00AE666B" w:rsidRPr="00D82AB0" w:rsidRDefault="00AE666B" w:rsidP="008B290D">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w:t>
            </w:r>
            <w:r>
              <w:rPr>
                <w:rFonts w:ascii="Arial" w:eastAsia="Times New Roman" w:hAnsi="Arial" w:cs="Arial"/>
                <w:color w:val="000000"/>
                <w:kern w:val="24"/>
                <w:sz w:val="18"/>
                <w:szCs w:val="18"/>
                <w:lang w:val="es-MX" w:eastAsia="es-CO"/>
              </w:rPr>
              <w:t>8</w:t>
            </w:r>
          </w:p>
        </w:tc>
        <w:tc>
          <w:tcPr>
            <w:tcW w:w="1345" w:type="dxa"/>
            <w:shd w:val="clear" w:color="auto" w:fill="FFFFFF" w:themeFill="background1"/>
            <w:vAlign w:val="center"/>
          </w:tcPr>
          <w:p w:rsidR="00AE666B" w:rsidRPr="00D82AB0" w:rsidRDefault="008B290D"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w:t>
            </w:r>
            <w:r w:rsidR="00821392">
              <w:rPr>
                <w:rFonts w:ascii="Arial" w:eastAsia="Times New Roman" w:hAnsi="Arial" w:cs="Arial"/>
                <w:color w:val="000000"/>
                <w:kern w:val="24"/>
                <w:sz w:val="18"/>
                <w:szCs w:val="18"/>
                <w:lang w:val="es-MX" w:eastAsia="es-CO"/>
              </w:rPr>
              <w:t xml:space="preserve"> </w:t>
            </w:r>
            <w:r w:rsidR="00AE666B" w:rsidRPr="00D82AB0">
              <w:rPr>
                <w:rFonts w:ascii="Arial" w:eastAsia="Times New Roman" w:hAnsi="Arial" w:cs="Arial"/>
                <w:color w:val="000000"/>
                <w:kern w:val="24"/>
                <w:sz w:val="18"/>
                <w:szCs w:val="18"/>
                <w:lang w:val="es-MX" w:eastAsia="es-CO"/>
              </w:rPr>
              <w:t>meses</w:t>
            </w:r>
          </w:p>
        </w:tc>
        <w:tc>
          <w:tcPr>
            <w:tcW w:w="2781" w:type="dxa"/>
            <w:shd w:val="clear" w:color="auto" w:fill="FFFFFF" w:themeFill="background1"/>
            <w:vAlign w:val="center"/>
          </w:tcPr>
          <w:p w:rsidR="00AE666B" w:rsidRPr="00D82AB0" w:rsidRDefault="00AE666B" w:rsidP="00647191">
            <w:pPr>
              <w:spacing w:line="20" w:lineRule="atLeast"/>
              <w:rPr>
                <w:rFonts w:ascii="Arial" w:hAnsi="Arial" w:cs="Arial"/>
                <w:sz w:val="18"/>
                <w:szCs w:val="18"/>
              </w:rPr>
            </w:pPr>
            <w:r w:rsidRPr="00D82AB0">
              <w:rPr>
                <w:rFonts w:ascii="Arial" w:eastAsia="Times New Roman" w:hAnsi="Arial" w:cs="Arial"/>
                <w:color w:val="000000"/>
                <w:kern w:val="24"/>
                <w:sz w:val="18"/>
                <w:szCs w:val="18"/>
                <w:lang w:val="es-MX" w:eastAsia="es-CO"/>
              </w:rPr>
              <w:t>En preparación</w:t>
            </w:r>
          </w:p>
        </w:tc>
      </w:tr>
      <w:tr w:rsidR="00AE666B" w:rsidRPr="00F30BD7" w:rsidTr="00647191">
        <w:trPr>
          <w:trHeight w:val="528"/>
        </w:trPr>
        <w:tc>
          <w:tcPr>
            <w:tcW w:w="2000" w:type="dxa"/>
            <w:shd w:val="clear" w:color="auto" w:fill="FFFFFF" w:themeFill="background1"/>
            <w:vAlign w:val="center"/>
          </w:tcPr>
          <w:p w:rsidR="00AE666B" w:rsidRPr="00D82AB0" w:rsidRDefault="00AE666B" w:rsidP="00647191">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AE666B" w:rsidRPr="00D82AB0" w:rsidRDefault="00AE666B" w:rsidP="00647191">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Supervisión</w:t>
            </w:r>
          </w:p>
        </w:tc>
        <w:tc>
          <w:tcPr>
            <w:tcW w:w="867" w:type="dxa"/>
            <w:shd w:val="clear" w:color="auto" w:fill="FFFFFF" w:themeFill="background1"/>
            <w:vAlign w:val="center"/>
          </w:tcPr>
          <w:p w:rsidR="00AE666B" w:rsidRPr="00D82AB0" w:rsidRDefault="00AE666B" w:rsidP="00647191">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2017</w:t>
            </w:r>
            <w:r>
              <w:rPr>
                <w:rFonts w:ascii="Arial" w:eastAsia="Times New Roman" w:hAnsi="Arial" w:cs="Arial"/>
                <w:color w:val="000000"/>
                <w:kern w:val="24"/>
                <w:sz w:val="18"/>
                <w:szCs w:val="18"/>
                <w:lang w:val="es-MX" w:eastAsia="es-CO"/>
              </w:rPr>
              <w:t>/18</w:t>
            </w:r>
          </w:p>
        </w:tc>
        <w:tc>
          <w:tcPr>
            <w:tcW w:w="1345" w:type="dxa"/>
            <w:shd w:val="clear" w:color="auto" w:fill="FFFFFF" w:themeFill="background1"/>
            <w:vAlign w:val="center"/>
          </w:tcPr>
          <w:p w:rsidR="00AE666B" w:rsidRPr="00D82AB0" w:rsidRDefault="008B290D" w:rsidP="008B290D">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30</w:t>
            </w:r>
            <w:r w:rsidR="00AE666B" w:rsidRPr="00D82AB0">
              <w:rPr>
                <w:rFonts w:ascii="Arial" w:eastAsia="Times New Roman" w:hAnsi="Arial" w:cs="Arial"/>
                <w:color w:val="000000"/>
                <w:kern w:val="24"/>
                <w:sz w:val="18"/>
                <w:szCs w:val="18"/>
                <w:lang w:val="es-MX" w:eastAsia="es-CO"/>
              </w:rPr>
              <w:t xml:space="preserve"> meses</w:t>
            </w:r>
          </w:p>
        </w:tc>
        <w:tc>
          <w:tcPr>
            <w:tcW w:w="2781" w:type="dxa"/>
            <w:shd w:val="clear" w:color="auto" w:fill="FFFFFF" w:themeFill="background1"/>
            <w:vAlign w:val="center"/>
          </w:tcPr>
          <w:p w:rsidR="00AE666B" w:rsidRPr="00D82AB0" w:rsidRDefault="00AE666B" w:rsidP="00647191">
            <w:pPr>
              <w:spacing w:line="20" w:lineRule="atLeast"/>
              <w:rPr>
                <w:rFonts w:ascii="Arial" w:hAnsi="Arial" w:cs="Arial"/>
                <w:sz w:val="18"/>
                <w:szCs w:val="18"/>
              </w:rPr>
            </w:pPr>
            <w:r w:rsidRPr="00D82AB0">
              <w:rPr>
                <w:rFonts w:ascii="Arial" w:hAnsi="Arial" w:cs="Arial"/>
                <w:sz w:val="18"/>
                <w:szCs w:val="18"/>
              </w:rPr>
              <w:t>En preparación</w:t>
            </w:r>
          </w:p>
        </w:tc>
      </w:tr>
    </w:tbl>
    <w:p w:rsidR="00AE666B" w:rsidRDefault="00AE666B" w:rsidP="00AE666B">
      <w:pPr>
        <w:spacing w:after="0" w:line="20" w:lineRule="atLeast"/>
        <w:rPr>
          <w:rFonts w:ascii="Arial" w:eastAsia="Times New Roman" w:hAnsi="Arial" w:cs="Arial"/>
          <w:color w:val="000000"/>
          <w:kern w:val="24"/>
          <w:lang w:val="es-MX" w:eastAsia="es-CO"/>
        </w:rPr>
      </w:pPr>
    </w:p>
    <w:p w:rsidR="00AE666B" w:rsidRPr="00196C02" w:rsidRDefault="00AE666B" w:rsidP="00AE666B">
      <w:pPr>
        <w:spacing w:after="0" w:line="20" w:lineRule="atLeast"/>
        <w:rPr>
          <w:rFonts w:ascii="Arial" w:eastAsia="Times New Roman" w:hAnsi="Arial" w:cs="Arial"/>
          <w:color w:val="000000"/>
          <w:kern w:val="24"/>
          <w:lang w:val="es-MX" w:eastAsia="es-CO"/>
        </w:rPr>
      </w:pPr>
    </w:p>
    <w:p w:rsidR="00EE23E6" w:rsidRDefault="00AE666B" w:rsidP="00432E8C">
      <w:pPr>
        <w:numPr>
          <w:ilvl w:val="0"/>
          <w:numId w:val="31"/>
        </w:numPr>
        <w:spacing w:after="0" w:line="20" w:lineRule="atLeast"/>
        <w:rPr>
          <w:rFonts w:ascii="Arial" w:hAnsi="Arial" w:cs="Arial"/>
          <w:lang w:val="es-ES"/>
        </w:rPr>
      </w:pPr>
      <w:r w:rsidRPr="00196C02">
        <w:rPr>
          <w:rFonts w:ascii="Arial" w:hAnsi="Arial" w:cs="Arial"/>
          <w:b/>
          <w:lang w:val="es-ES"/>
        </w:rPr>
        <w:t xml:space="preserve">Riesgos: </w:t>
      </w:r>
      <w:r w:rsidR="00EE23E6" w:rsidRPr="004C50CF">
        <w:rPr>
          <w:rFonts w:ascii="Arial" w:hAnsi="Arial" w:cs="Arial"/>
          <w:lang w:val="es-ES"/>
        </w:rPr>
        <w:t xml:space="preserve">Los principales riesgos del proyecto se refieren a: </w:t>
      </w:r>
    </w:p>
    <w:p w:rsidR="00EE23E6" w:rsidRDefault="00EE23E6" w:rsidP="00EE23E6">
      <w:pPr>
        <w:pStyle w:val="ListParagraph"/>
        <w:numPr>
          <w:ilvl w:val="0"/>
          <w:numId w:val="27"/>
        </w:numPr>
        <w:spacing w:before="120" w:after="120" w:line="240" w:lineRule="auto"/>
        <w:contextualSpacing w:val="0"/>
        <w:jc w:val="both"/>
        <w:rPr>
          <w:rFonts w:ascii="Arial" w:hAnsi="Arial" w:cs="Arial"/>
          <w:lang w:val="es-ES"/>
        </w:rPr>
      </w:pPr>
      <w:r>
        <w:rPr>
          <w:rFonts w:ascii="Arial" w:hAnsi="Arial" w:cs="Arial"/>
          <w:lang w:val="es-ES"/>
        </w:rPr>
        <w:t>La entrega tardía de los estudios de pre-inversión, riesgo que se considera moderado y que podrá ser mitigado mediante el estrecho monitoreo y supervisión de los respectivos contratos.</w:t>
      </w:r>
    </w:p>
    <w:p w:rsidR="00EE23E6" w:rsidRDefault="00EE23E6" w:rsidP="00EE23E6">
      <w:pPr>
        <w:pStyle w:val="ListParagraph"/>
        <w:numPr>
          <w:ilvl w:val="0"/>
          <w:numId w:val="27"/>
        </w:numPr>
        <w:spacing w:before="120" w:after="120" w:line="240" w:lineRule="auto"/>
        <w:contextualSpacing w:val="0"/>
        <w:jc w:val="both"/>
        <w:rPr>
          <w:rFonts w:ascii="Arial" w:hAnsi="Arial" w:cs="Arial"/>
          <w:lang w:val="es-ES"/>
        </w:rPr>
      </w:pPr>
      <w:r>
        <w:rPr>
          <w:rFonts w:ascii="Arial" w:hAnsi="Arial" w:cs="Arial"/>
          <w:lang w:val="es-ES"/>
        </w:rPr>
        <w:t xml:space="preserve">Los posibles rezagos en la tramitación de las licencias ambientales respectivas representan un riesgo moderado, que podrá mitigarse mediante la temprana atención de las normativas y requerimientos ambientales desde la etapa de pre-inversión. </w:t>
      </w:r>
    </w:p>
    <w:p w:rsidR="00EE23E6" w:rsidRDefault="00EE23E6" w:rsidP="00EE23E6">
      <w:pPr>
        <w:pStyle w:val="ListParagraph"/>
        <w:numPr>
          <w:ilvl w:val="0"/>
          <w:numId w:val="27"/>
        </w:numPr>
        <w:spacing w:before="120" w:after="120" w:line="240" w:lineRule="auto"/>
        <w:contextualSpacing w:val="0"/>
        <w:jc w:val="both"/>
        <w:rPr>
          <w:rFonts w:ascii="Arial" w:hAnsi="Arial" w:cs="Arial"/>
          <w:lang w:val="es-ES"/>
        </w:rPr>
      </w:pPr>
      <w:r>
        <w:rPr>
          <w:rFonts w:ascii="Arial" w:hAnsi="Arial" w:cs="Arial"/>
          <w:lang w:val="es-ES"/>
        </w:rPr>
        <w:t>Posibles rezagos debido a la implementación de los procesos de consulta con los beneficiarios. Este riesgo se considera moderado y será mitigado aplicando pautas metodológicas  definidas</w:t>
      </w:r>
      <w:r w:rsidR="00C6316D">
        <w:rPr>
          <w:rFonts w:ascii="Arial" w:hAnsi="Arial" w:cs="Arial"/>
          <w:lang w:val="es-ES"/>
        </w:rPr>
        <w:t xml:space="preserve"> con antelación</w:t>
      </w:r>
      <w:r>
        <w:rPr>
          <w:rFonts w:ascii="Arial" w:hAnsi="Arial" w:cs="Arial"/>
          <w:lang w:val="es-ES"/>
        </w:rPr>
        <w:t>, sustentadas en la experiencia previa de la Secretaría de Planeación y la realización de actividades de comunicación social para informar a la población beneficiaria sobre los alcances y progresos de la ejecución del proyecto.</w:t>
      </w:r>
    </w:p>
    <w:p w:rsidR="006C2F65" w:rsidRPr="000F595D" w:rsidRDefault="00EE23E6" w:rsidP="000F595D">
      <w:pPr>
        <w:pStyle w:val="ListParagraph"/>
        <w:numPr>
          <w:ilvl w:val="0"/>
          <w:numId w:val="27"/>
        </w:numPr>
        <w:kinsoku w:val="0"/>
        <w:overflowPunct w:val="0"/>
        <w:autoSpaceDE w:val="0"/>
        <w:autoSpaceDN w:val="0"/>
        <w:adjustRightInd w:val="0"/>
        <w:spacing w:before="120" w:after="0" w:line="20" w:lineRule="atLeast"/>
        <w:contextualSpacing w:val="0"/>
        <w:jc w:val="both"/>
        <w:rPr>
          <w:rFonts w:ascii="Arial" w:hAnsi="Arial" w:cs="Arial"/>
          <w:b/>
          <w:lang w:val="es-ES"/>
        </w:rPr>
      </w:pPr>
      <w:r w:rsidRPr="000F595D">
        <w:rPr>
          <w:rFonts w:ascii="Arial" w:hAnsi="Arial" w:cs="Arial"/>
          <w:lang w:val="es-ES"/>
        </w:rPr>
        <w:t>Existe un riesgo moderado de implementar la operación de los TESCA debido a los costos recurrentes y al limitado poder adquisitivo de la población meta. Este riesgo será mitigado mediante la contratación de un administrador de los servicios integrales de los centros, con cargo a presupuesto municipal.</w:t>
      </w:r>
    </w:p>
    <w:p w:rsidR="00E55348" w:rsidRDefault="00AE666B" w:rsidP="00647191">
      <w:pPr>
        <w:spacing w:after="0" w:line="20" w:lineRule="atLeast"/>
        <w:contextualSpacing/>
        <w:jc w:val="center"/>
        <w:outlineLvl w:val="0"/>
        <w:rPr>
          <w:rFonts w:ascii="Arial" w:hAnsi="Arial" w:cs="Arial"/>
          <w:b/>
          <w:lang w:val="es-ES"/>
        </w:rPr>
      </w:pPr>
      <w:r>
        <w:rPr>
          <w:rFonts w:ascii="Arial" w:hAnsi="Arial" w:cs="Arial"/>
          <w:b/>
          <w:lang w:val="es-ES"/>
        </w:rPr>
        <w:br w:type="page"/>
      </w:r>
    </w:p>
    <w:p w:rsidR="00E55348" w:rsidRDefault="00E55348" w:rsidP="00E55348">
      <w:pPr>
        <w:spacing w:after="0" w:line="20" w:lineRule="atLeast"/>
        <w:jc w:val="right"/>
        <w:rPr>
          <w:rFonts w:ascii="Arial" w:hAnsi="Arial" w:cs="Arial"/>
          <w:b/>
          <w:lang w:val="es-MX"/>
        </w:rPr>
      </w:pPr>
      <w:r w:rsidRPr="00196C02">
        <w:rPr>
          <w:rFonts w:ascii="Arial" w:hAnsi="Arial" w:cs="Arial"/>
          <w:b/>
          <w:lang w:val="es-MX"/>
        </w:rPr>
        <w:lastRenderedPageBreak/>
        <w:t>ANEXO II-</w:t>
      </w:r>
      <w:r>
        <w:rPr>
          <w:rFonts w:ascii="Arial" w:hAnsi="Arial" w:cs="Arial"/>
          <w:b/>
          <w:lang w:val="es-MX"/>
        </w:rPr>
        <w:t>d</w:t>
      </w:r>
    </w:p>
    <w:p w:rsidR="00E55348" w:rsidRDefault="00E55348" w:rsidP="00647191">
      <w:pPr>
        <w:spacing w:after="0" w:line="20" w:lineRule="atLeast"/>
        <w:contextualSpacing/>
        <w:jc w:val="center"/>
        <w:outlineLvl w:val="0"/>
        <w:rPr>
          <w:rFonts w:ascii="Arial" w:hAnsi="Arial" w:cs="Arial"/>
          <w:b/>
          <w:lang w:val="es-ES"/>
        </w:rPr>
      </w:pPr>
    </w:p>
    <w:p w:rsidR="00647191" w:rsidRPr="00196C02" w:rsidRDefault="00647191" w:rsidP="00647191">
      <w:pPr>
        <w:spacing w:after="0" w:line="20" w:lineRule="atLeast"/>
        <w:contextualSpacing/>
        <w:jc w:val="center"/>
        <w:outlineLvl w:val="0"/>
        <w:rPr>
          <w:rFonts w:ascii="Arial" w:eastAsia="Times New Roman" w:hAnsi="Arial" w:cs="Arial"/>
          <w:b/>
          <w:bCs/>
          <w:smallCaps/>
          <w:spacing w:val="5"/>
          <w:lang w:val="es-ES" w:bidi="en-US"/>
        </w:rPr>
      </w:pPr>
      <w:r w:rsidRPr="00196C02">
        <w:rPr>
          <w:rFonts w:ascii="Arial" w:eastAsia="Times New Roman" w:hAnsi="Arial" w:cs="Arial"/>
          <w:b/>
          <w:bCs/>
          <w:smallCaps/>
          <w:spacing w:val="5"/>
          <w:lang w:val="es-ES" w:bidi="en-US"/>
        </w:rPr>
        <w:t xml:space="preserve">COLOMBIA </w:t>
      </w:r>
    </w:p>
    <w:p w:rsidR="00647191" w:rsidRDefault="00647191" w:rsidP="00647191">
      <w:pPr>
        <w:spacing w:after="0" w:line="20" w:lineRule="atLeast"/>
        <w:jc w:val="center"/>
        <w:rPr>
          <w:rFonts w:ascii="Arial" w:hAnsi="Arial" w:cs="Arial"/>
          <w:b/>
          <w:bCs/>
          <w:lang w:val="es-ES_tradnl"/>
        </w:rPr>
      </w:pPr>
      <w:r>
        <w:rPr>
          <w:rFonts w:ascii="Arial" w:hAnsi="Arial" w:cs="Arial"/>
          <w:b/>
          <w:bCs/>
          <w:lang w:val="es-ES_tradnl"/>
        </w:rPr>
        <w:t>Tercer</w:t>
      </w:r>
      <w:r w:rsidRPr="00196C02">
        <w:rPr>
          <w:rFonts w:ascii="Arial" w:hAnsi="Arial" w:cs="Arial"/>
          <w:b/>
          <w:bCs/>
          <w:lang w:val="es-ES_tradnl"/>
        </w:rPr>
        <w:t xml:space="preserve"> Programa de Fortalecimiento Fiscal y del Gasto en Inversión </w:t>
      </w:r>
      <w:r>
        <w:rPr>
          <w:rFonts w:ascii="Arial" w:hAnsi="Arial" w:cs="Arial"/>
          <w:b/>
          <w:bCs/>
          <w:lang w:val="es-ES_tradnl"/>
        </w:rPr>
        <w:t>Subnacional III</w:t>
      </w:r>
      <w:r w:rsidRPr="00196C02">
        <w:rPr>
          <w:rFonts w:ascii="Arial" w:hAnsi="Arial" w:cs="Arial"/>
          <w:b/>
          <w:bCs/>
          <w:lang w:val="es-ES_tradnl"/>
        </w:rPr>
        <w:t xml:space="preserve"> </w:t>
      </w:r>
    </w:p>
    <w:p w:rsidR="00647191" w:rsidRDefault="00647191" w:rsidP="00647191">
      <w:pPr>
        <w:spacing w:after="0" w:line="20" w:lineRule="atLeast"/>
        <w:jc w:val="center"/>
        <w:rPr>
          <w:rFonts w:ascii="Arial" w:hAnsi="Arial" w:cs="Arial"/>
          <w:b/>
          <w:bCs/>
          <w:lang w:val="es-ES_tradnl"/>
        </w:rPr>
      </w:pPr>
      <w:r w:rsidRPr="00196C02">
        <w:rPr>
          <w:rFonts w:ascii="Arial" w:hAnsi="Arial" w:cs="Arial"/>
          <w:b/>
          <w:bCs/>
          <w:lang w:val="es-ES_tradnl"/>
        </w:rPr>
        <w:t>(CO-L11</w:t>
      </w:r>
      <w:r>
        <w:rPr>
          <w:rFonts w:ascii="Arial" w:hAnsi="Arial" w:cs="Arial"/>
          <w:b/>
          <w:bCs/>
          <w:lang w:val="es-ES_tradnl"/>
        </w:rPr>
        <w:t>6</w:t>
      </w:r>
      <w:r w:rsidRPr="00196C02">
        <w:rPr>
          <w:rFonts w:ascii="Arial" w:hAnsi="Arial" w:cs="Arial"/>
          <w:b/>
          <w:bCs/>
          <w:lang w:val="es-ES_tradnl"/>
        </w:rPr>
        <w:t>5)</w:t>
      </w:r>
    </w:p>
    <w:p w:rsidR="00647191" w:rsidRPr="00196C02" w:rsidRDefault="00647191" w:rsidP="00647191">
      <w:pPr>
        <w:spacing w:after="0" w:line="20" w:lineRule="atLeast"/>
        <w:jc w:val="center"/>
        <w:rPr>
          <w:rFonts w:ascii="Arial" w:hAnsi="Arial" w:cs="Arial"/>
          <w:bCs/>
          <w:lang w:val="es-ES_tradnl"/>
        </w:rPr>
      </w:pPr>
    </w:p>
    <w:p w:rsidR="00647191" w:rsidRDefault="00647191" w:rsidP="00647191">
      <w:pPr>
        <w:tabs>
          <w:tab w:val="left" w:pos="1710"/>
        </w:tabs>
        <w:spacing w:after="0" w:line="20" w:lineRule="atLeast"/>
        <w:jc w:val="center"/>
        <w:rPr>
          <w:rFonts w:ascii="Arial" w:hAnsi="Arial" w:cs="Arial"/>
          <w:b/>
          <w:i/>
          <w:lang w:val="es-ES"/>
        </w:rPr>
      </w:pPr>
      <w:r w:rsidRPr="00196C02">
        <w:rPr>
          <w:rFonts w:ascii="Arial" w:hAnsi="Arial" w:cs="Arial"/>
          <w:b/>
          <w:i/>
          <w:lang w:val="es-ES"/>
        </w:rPr>
        <w:t>Ficha de Identificación de Proyectos de Inversión</w:t>
      </w:r>
    </w:p>
    <w:p w:rsidR="00647191" w:rsidRPr="00196C02" w:rsidRDefault="00647191" w:rsidP="00647191">
      <w:pPr>
        <w:tabs>
          <w:tab w:val="left" w:pos="1710"/>
        </w:tabs>
        <w:spacing w:after="0" w:line="20" w:lineRule="atLeast"/>
        <w:jc w:val="center"/>
        <w:rPr>
          <w:rFonts w:ascii="Arial" w:hAnsi="Arial" w:cs="Arial"/>
          <w:b/>
          <w:i/>
          <w:lang w:val="es-ES"/>
        </w:rPr>
      </w:pPr>
    </w:p>
    <w:p w:rsidR="00647191" w:rsidRDefault="00647191" w:rsidP="0028676D">
      <w:pPr>
        <w:numPr>
          <w:ilvl w:val="0"/>
          <w:numId w:val="29"/>
        </w:numPr>
        <w:spacing w:after="0" w:line="20" w:lineRule="atLeast"/>
        <w:jc w:val="both"/>
        <w:rPr>
          <w:rFonts w:ascii="Arial" w:hAnsi="Arial" w:cs="Arial"/>
          <w:b/>
          <w:lang w:val="es-ES"/>
        </w:rPr>
      </w:pPr>
      <w:r w:rsidRPr="00196C02">
        <w:rPr>
          <w:rFonts w:ascii="Arial" w:hAnsi="Arial" w:cs="Arial"/>
          <w:b/>
          <w:lang w:val="es-ES"/>
        </w:rPr>
        <w:t xml:space="preserve">Información Básica del Proyecto </w:t>
      </w:r>
    </w:p>
    <w:p w:rsidR="00647191" w:rsidRPr="00196C02" w:rsidRDefault="00647191" w:rsidP="00647191">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647191" w:rsidRPr="00916D02" w:rsidTr="00647191">
        <w:tc>
          <w:tcPr>
            <w:tcW w:w="4140" w:type="dxa"/>
          </w:tcPr>
          <w:p w:rsidR="00647191" w:rsidRPr="00196C02" w:rsidRDefault="00647191" w:rsidP="00647191">
            <w:pPr>
              <w:spacing w:line="20" w:lineRule="atLeast"/>
              <w:ind w:left="180"/>
              <w:jc w:val="both"/>
              <w:rPr>
                <w:rFonts w:ascii="Arial" w:hAnsi="Arial" w:cs="Arial"/>
                <w:lang w:val="es-ES"/>
              </w:rPr>
            </w:pPr>
            <w:r w:rsidRPr="00196C02">
              <w:rPr>
                <w:rFonts w:ascii="Arial" w:hAnsi="Arial" w:cs="Arial"/>
                <w:lang w:val="es-ES"/>
              </w:rPr>
              <w:t>Nombre del Proyecto:</w:t>
            </w:r>
          </w:p>
        </w:tc>
        <w:tc>
          <w:tcPr>
            <w:tcW w:w="4428" w:type="dxa"/>
          </w:tcPr>
          <w:p w:rsidR="00647191" w:rsidRPr="00196C02" w:rsidRDefault="00647191" w:rsidP="00647191">
            <w:pPr>
              <w:spacing w:line="20" w:lineRule="atLeast"/>
              <w:jc w:val="both"/>
              <w:rPr>
                <w:rFonts w:ascii="Arial" w:hAnsi="Arial" w:cs="Arial"/>
                <w:lang w:val="es-ES"/>
              </w:rPr>
            </w:pPr>
            <w:r>
              <w:rPr>
                <w:rFonts w:ascii="Arial" w:hAnsi="Arial" w:cs="Arial"/>
                <w:lang w:val="es-ES"/>
              </w:rPr>
              <w:t>Corredor Deportivo Ciénaga de La Virgen</w:t>
            </w:r>
          </w:p>
        </w:tc>
      </w:tr>
      <w:tr w:rsidR="00647191" w:rsidRPr="00196C02" w:rsidTr="00647191">
        <w:tc>
          <w:tcPr>
            <w:tcW w:w="4140" w:type="dxa"/>
          </w:tcPr>
          <w:p w:rsidR="00647191" w:rsidRPr="00196C02" w:rsidRDefault="00647191" w:rsidP="00647191">
            <w:pPr>
              <w:spacing w:line="20" w:lineRule="atLeast"/>
              <w:ind w:left="180"/>
              <w:jc w:val="both"/>
              <w:rPr>
                <w:rFonts w:ascii="Arial" w:hAnsi="Arial" w:cs="Arial"/>
                <w:lang w:val="es-ES"/>
              </w:rPr>
            </w:pPr>
            <w:r w:rsidRPr="00196C02">
              <w:rPr>
                <w:rFonts w:ascii="Arial" w:hAnsi="Arial" w:cs="Arial"/>
                <w:lang w:val="es-ES"/>
              </w:rPr>
              <w:t>Ciudad:</w:t>
            </w:r>
          </w:p>
        </w:tc>
        <w:tc>
          <w:tcPr>
            <w:tcW w:w="4428" w:type="dxa"/>
          </w:tcPr>
          <w:p w:rsidR="00647191" w:rsidRPr="00196C02" w:rsidRDefault="00647191" w:rsidP="00647191">
            <w:pPr>
              <w:spacing w:line="20" w:lineRule="atLeast"/>
              <w:jc w:val="both"/>
              <w:rPr>
                <w:rFonts w:ascii="Arial" w:hAnsi="Arial" w:cs="Arial"/>
                <w:lang w:val="es-ES"/>
              </w:rPr>
            </w:pPr>
            <w:r>
              <w:rPr>
                <w:rFonts w:ascii="Arial" w:hAnsi="Arial" w:cs="Arial"/>
                <w:lang w:val="es-ES"/>
              </w:rPr>
              <w:t>Cartagena de Indias</w:t>
            </w:r>
          </w:p>
        </w:tc>
      </w:tr>
      <w:tr w:rsidR="00647191" w:rsidRPr="00AD21C5" w:rsidTr="00647191">
        <w:tc>
          <w:tcPr>
            <w:tcW w:w="4140" w:type="dxa"/>
          </w:tcPr>
          <w:p w:rsidR="00647191" w:rsidRPr="00196C02" w:rsidRDefault="00647191" w:rsidP="00647191">
            <w:pPr>
              <w:spacing w:line="20" w:lineRule="atLeast"/>
              <w:ind w:left="180"/>
              <w:jc w:val="both"/>
              <w:rPr>
                <w:rFonts w:ascii="Arial" w:hAnsi="Arial" w:cs="Arial"/>
                <w:lang w:val="es-ES"/>
              </w:rPr>
            </w:pPr>
            <w:r w:rsidRPr="00196C02">
              <w:rPr>
                <w:rFonts w:ascii="Arial" w:hAnsi="Arial" w:cs="Arial"/>
                <w:lang w:val="es-ES"/>
              </w:rPr>
              <w:t xml:space="preserve">Entidad Responsable (Gobierno Local, Agencia o Empresa) </w:t>
            </w:r>
          </w:p>
        </w:tc>
        <w:tc>
          <w:tcPr>
            <w:tcW w:w="4428" w:type="dxa"/>
          </w:tcPr>
          <w:p w:rsidR="00647191" w:rsidRPr="00330982" w:rsidRDefault="00647191" w:rsidP="00647191">
            <w:pPr>
              <w:spacing w:line="20" w:lineRule="atLeast"/>
              <w:rPr>
                <w:rFonts w:ascii="Arial" w:hAnsi="Arial" w:cs="Arial"/>
                <w:lang w:val="es-ES"/>
              </w:rPr>
            </w:pPr>
            <w:r>
              <w:rPr>
                <w:rFonts w:ascii="Arial" w:hAnsi="Arial" w:cs="Arial"/>
                <w:lang w:val="es-ES"/>
              </w:rPr>
              <w:t>Secretaría de Planeación de Cartagena</w:t>
            </w:r>
          </w:p>
        </w:tc>
      </w:tr>
      <w:tr w:rsidR="00647191" w:rsidRPr="00196C02" w:rsidTr="00647191">
        <w:tc>
          <w:tcPr>
            <w:tcW w:w="4140" w:type="dxa"/>
          </w:tcPr>
          <w:p w:rsidR="00647191" w:rsidRPr="00196C02" w:rsidDel="00B513CC" w:rsidRDefault="00647191" w:rsidP="00647191">
            <w:pPr>
              <w:spacing w:line="20" w:lineRule="atLeast"/>
              <w:ind w:left="180"/>
              <w:jc w:val="both"/>
              <w:rPr>
                <w:rFonts w:ascii="Arial" w:hAnsi="Arial" w:cs="Arial"/>
                <w:lang w:val="es-ES"/>
              </w:rPr>
            </w:pPr>
            <w:r w:rsidRPr="00196C02">
              <w:rPr>
                <w:rFonts w:ascii="Arial" w:hAnsi="Arial" w:cs="Arial"/>
                <w:lang w:val="es-ES"/>
              </w:rPr>
              <w:t>Agencia Ejecutora:</w:t>
            </w:r>
          </w:p>
        </w:tc>
        <w:tc>
          <w:tcPr>
            <w:tcW w:w="4428" w:type="dxa"/>
          </w:tcPr>
          <w:p w:rsidR="00647191" w:rsidRPr="00196C02" w:rsidRDefault="00647191" w:rsidP="00647191">
            <w:pPr>
              <w:spacing w:line="20" w:lineRule="atLeast"/>
              <w:rPr>
                <w:rFonts w:ascii="Arial" w:hAnsi="Arial" w:cs="Arial"/>
              </w:rPr>
            </w:pPr>
            <w:r>
              <w:rPr>
                <w:rFonts w:ascii="Arial" w:hAnsi="Arial" w:cs="Arial"/>
              </w:rPr>
              <w:t>División de Inversión Pública</w:t>
            </w:r>
          </w:p>
        </w:tc>
      </w:tr>
      <w:tr w:rsidR="00647191" w:rsidRPr="00196C02" w:rsidTr="00647191">
        <w:tc>
          <w:tcPr>
            <w:tcW w:w="4140" w:type="dxa"/>
          </w:tcPr>
          <w:p w:rsidR="00647191" w:rsidRPr="00196C02" w:rsidRDefault="00647191" w:rsidP="00647191">
            <w:pPr>
              <w:spacing w:line="20" w:lineRule="atLeast"/>
              <w:ind w:left="180"/>
              <w:jc w:val="both"/>
              <w:rPr>
                <w:rFonts w:ascii="Arial" w:hAnsi="Arial" w:cs="Arial"/>
                <w:lang w:val="es-ES"/>
              </w:rPr>
            </w:pPr>
            <w:r w:rsidRPr="00196C02">
              <w:rPr>
                <w:rFonts w:ascii="Arial" w:hAnsi="Arial" w:cs="Arial"/>
                <w:lang w:val="es-ES"/>
              </w:rPr>
              <w:t>Costo total del proyecto o programa (en miles de USD):</w:t>
            </w:r>
          </w:p>
        </w:tc>
        <w:tc>
          <w:tcPr>
            <w:tcW w:w="4428" w:type="dxa"/>
          </w:tcPr>
          <w:p w:rsidR="00647191" w:rsidRPr="002D105B" w:rsidRDefault="00647191" w:rsidP="00AD21C5">
            <w:pPr>
              <w:spacing w:line="20" w:lineRule="atLeast"/>
              <w:ind w:left="360"/>
              <w:jc w:val="right"/>
              <w:rPr>
                <w:rFonts w:ascii="Arial" w:hAnsi="Arial" w:cs="Arial"/>
                <w:lang w:val="es-ES"/>
              </w:rPr>
            </w:pPr>
            <w:r>
              <w:rPr>
                <w:rFonts w:ascii="Arial" w:hAnsi="Arial" w:cs="Arial"/>
                <w:lang w:val="es-ES"/>
              </w:rPr>
              <w:t>3,600.00</w:t>
            </w:r>
          </w:p>
        </w:tc>
      </w:tr>
      <w:tr w:rsidR="00647191" w:rsidRPr="00196C02" w:rsidTr="00647191">
        <w:tc>
          <w:tcPr>
            <w:tcW w:w="4140" w:type="dxa"/>
          </w:tcPr>
          <w:p w:rsidR="00647191" w:rsidRPr="00196C02" w:rsidRDefault="00647191" w:rsidP="00647191">
            <w:pPr>
              <w:spacing w:line="20" w:lineRule="atLeast"/>
              <w:ind w:left="180"/>
              <w:jc w:val="both"/>
              <w:rPr>
                <w:rFonts w:ascii="Arial" w:hAnsi="Arial" w:cs="Arial"/>
                <w:lang w:val="es-ES"/>
              </w:rPr>
            </w:pPr>
            <w:r w:rsidRPr="00196C02">
              <w:rPr>
                <w:rFonts w:ascii="Arial" w:hAnsi="Arial" w:cs="Arial"/>
                <w:lang w:val="es-ES"/>
              </w:rPr>
              <w:t>Necesidad de Financiamiento: (en miles de USD)</w:t>
            </w:r>
          </w:p>
        </w:tc>
        <w:tc>
          <w:tcPr>
            <w:tcW w:w="4428" w:type="dxa"/>
          </w:tcPr>
          <w:p w:rsidR="00647191" w:rsidRPr="002D105B" w:rsidRDefault="00647191" w:rsidP="00AD21C5">
            <w:pPr>
              <w:spacing w:line="20" w:lineRule="atLeast"/>
              <w:ind w:left="360"/>
              <w:jc w:val="right"/>
              <w:rPr>
                <w:rFonts w:ascii="Arial" w:hAnsi="Arial" w:cs="Arial"/>
                <w:lang w:val="es-ES"/>
              </w:rPr>
            </w:pPr>
            <w:r>
              <w:rPr>
                <w:rFonts w:ascii="Arial" w:hAnsi="Arial" w:cs="Arial"/>
                <w:lang w:val="es-ES"/>
              </w:rPr>
              <w:t>3,600</w:t>
            </w:r>
            <w:bookmarkStart w:id="6" w:name="_GoBack"/>
            <w:bookmarkEnd w:id="6"/>
            <w:r>
              <w:rPr>
                <w:rFonts w:ascii="Arial" w:hAnsi="Arial" w:cs="Arial"/>
                <w:lang w:val="es-ES"/>
              </w:rPr>
              <w:t>.00</w:t>
            </w:r>
          </w:p>
        </w:tc>
      </w:tr>
      <w:tr w:rsidR="00647191" w:rsidRPr="00643F15" w:rsidTr="00647191">
        <w:tc>
          <w:tcPr>
            <w:tcW w:w="4140" w:type="dxa"/>
          </w:tcPr>
          <w:p w:rsidR="00647191" w:rsidRPr="00196C02" w:rsidRDefault="00647191" w:rsidP="00647191">
            <w:pPr>
              <w:spacing w:line="20" w:lineRule="atLeast"/>
              <w:ind w:left="180"/>
              <w:jc w:val="both"/>
              <w:rPr>
                <w:rFonts w:ascii="Arial" w:hAnsi="Arial" w:cs="Arial"/>
                <w:lang w:val="es-ES"/>
              </w:rPr>
            </w:pPr>
            <w:r w:rsidRPr="00196C02">
              <w:rPr>
                <w:rFonts w:ascii="Arial" w:hAnsi="Arial" w:cs="Arial"/>
                <w:lang w:val="es-ES"/>
              </w:rPr>
              <w:t>Contrapartida Local: (en miles de USD)</w:t>
            </w:r>
          </w:p>
        </w:tc>
        <w:tc>
          <w:tcPr>
            <w:tcW w:w="4428" w:type="dxa"/>
          </w:tcPr>
          <w:p w:rsidR="00647191" w:rsidRPr="002D105B" w:rsidRDefault="00647191" w:rsidP="00647191">
            <w:pPr>
              <w:spacing w:line="20" w:lineRule="atLeast"/>
              <w:ind w:left="360"/>
              <w:jc w:val="right"/>
              <w:rPr>
                <w:rFonts w:ascii="Arial" w:hAnsi="Arial" w:cs="Arial"/>
                <w:lang w:val="es-ES"/>
              </w:rPr>
            </w:pPr>
            <w:r>
              <w:rPr>
                <w:rFonts w:ascii="Arial" w:hAnsi="Arial" w:cs="Arial"/>
                <w:lang w:val="es-ES"/>
              </w:rPr>
              <w:t>N/A</w:t>
            </w:r>
          </w:p>
        </w:tc>
      </w:tr>
      <w:tr w:rsidR="00647191" w:rsidRPr="00196C02" w:rsidTr="00647191">
        <w:tc>
          <w:tcPr>
            <w:tcW w:w="4140" w:type="dxa"/>
          </w:tcPr>
          <w:p w:rsidR="00647191" w:rsidRPr="00196C02" w:rsidRDefault="00647191" w:rsidP="00647191">
            <w:pPr>
              <w:spacing w:line="20" w:lineRule="atLeast"/>
              <w:ind w:left="180"/>
              <w:jc w:val="both"/>
              <w:rPr>
                <w:rFonts w:ascii="Arial" w:hAnsi="Arial" w:cs="Arial"/>
                <w:lang w:val="es-ES"/>
              </w:rPr>
            </w:pPr>
            <w:r w:rsidRPr="00196C02">
              <w:rPr>
                <w:rFonts w:ascii="Arial" w:hAnsi="Arial" w:cs="Arial"/>
                <w:lang w:val="es-ES"/>
              </w:rPr>
              <w:t>Periodo de Desembolso (incluye periodo de ejecución):</w:t>
            </w:r>
          </w:p>
        </w:tc>
        <w:tc>
          <w:tcPr>
            <w:tcW w:w="4428" w:type="dxa"/>
          </w:tcPr>
          <w:p w:rsidR="00647191" w:rsidRPr="002D105B" w:rsidRDefault="00647191" w:rsidP="006135EA">
            <w:pPr>
              <w:spacing w:line="20" w:lineRule="atLeast"/>
              <w:ind w:left="360"/>
              <w:jc w:val="right"/>
              <w:rPr>
                <w:rFonts w:ascii="Arial" w:hAnsi="Arial" w:cs="Arial"/>
                <w:lang w:val="es-ES"/>
              </w:rPr>
            </w:pPr>
            <w:r>
              <w:rPr>
                <w:rFonts w:ascii="Arial" w:hAnsi="Arial" w:cs="Arial"/>
                <w:lang w:val="es-ES"/>
              </w:rPr>
              <w:t>3</w:t>
            </w:r>
            <w:r w:rsidR="006135EA">
              <w:rPr>
                <w:rFonts w:ascii="Arial" w:hAnsi="Arial" w:cs="Arial"/>
                <w:lang w:val="es-ES"/>
              </w:rPr>
              <w:t>0</w:t>
            </w:r>
            <w:r>
              <w:rPr>
                <w:rFonts w:ascii="Arial" w:hAnsi="Arial" w:cs="Arial"/>
                <w:lang w:val="es-ES"/>
              </w:rPr>
              <w:t xml:space="preserve"> meses</w:t>
            </w:r>
          </w:p>
        </w:tc>
      </w:tr>
      <w:tr w:rsidR="00647191" w:rsidRPr="00196C02" w:rsidTr="00647191">
        <w:tc>
          <w:tcPr>
            <w:tcW w:w="4140" w:type="dxa"/>
          </w:tcPr>
          <w:p w:rsidR="00647191" w:rsidRPr="00196C02" w:rsidRDefault="00647191" w:rsidP="00647191">
            <w:pPr>
              <w:spacing w:line="20" w:lineRule="atLeast"/>
              <w:ind w:left="180"/>
              <w:jc w:val="both"/>
              <w:rPr>
                <w:rFonts w:ascii="Arial" w:hAnsi="Arial" w:cs="Arial"/>
                <w:lang w:val="es-ES"/>
              </w:rPr>
            </w:pPr>
            <w:r w:rsidRPr="00196C02">
              <w:rPr>
                <w:rFonts w:ascii="Arial" w:hAnsi="Arial" w:cs="Arial"/>
                <w:lang w:val="es-ES"/>
              </w:rPr>
              <w:t xml:space="preserve">Fecha de Inicio: </w:t>
            </w:r>
          </w:p>
        </w:tc>
        <w:tc>
          <w:tcPr>
            <w:tcW w:w="4428" w:type="dxa"/>
          </w:tcPr>
          <w:p w:rsidR="00647191" w:rsidRPr="002D105B" w:rsidRDefault="00647191" w:rsidP="00647191">
            <w:pPr>
              <w:spacing w:line="20" w:lineRule="atLeast"/>
              <w:ind w:left="360"/>
              <w:jc w:val="right"/>
              <w:rPr>
                <w:rFonts w:ascii="Arial" w:hAnsi="Arial" w:cs="Arial"/>
                <w:lang w:val="es-ES"/>
              </w:rPr>
            </w:pPr>
            <w:r>
              <w:rPr>
                <w:rFonts w:ascii="Arial" w:hAnsi="Arial" w:cs="Arial"/>
                <w:lang w:val="es-ES"/>
              </w:rPr>
              <w:t>2017</w:t>
            </w:r>
          </w:p>
        </w:tc>
      </w:tr>
    </w:tbl>
    <w:p w:rsidR="00647191" w:rsidRDefault="00647191" w:rsidP="00647191">
      <w:pPr>
        <w:spacing w:after="0" w:line="20" w:lineRule="atLeast"/>
        <w:ind w:left="360"/>
        <w:rPr>
          <w:rFonts w:ascii="Arial" w:hAnsi="Arial" w:cs="Arial"/>
          <w:b/>
          <w:lang w:val="es-ES"/>
        </w:rPr>
      </w:pPr>
    </w:p>
    <w:p w:rsidR="00647191" w:rsidRDefault="00647191" w:rsidP="0028676D">
      <w:pPr>
        <w:numPr>
          <w:ilvl w:val="0"/>
          <w:numId w:val="29"/>
        </w:numPr>
        <w:spacing w:after="0" w:line="20" w:lineRule="atLeast"/>
        <w:rPr>
          <w:rFonts w:ascii="Arial" w:hAnsi="Arial" w:cs="Arial"/>
          <w:b/>
          <w:lang w:val="es-ES"/>
        </w:rPr>
      </w:pPr>
      <w:r w:rsidRPr="00196C02">
        <w:rPr>
          <w:rFonts w:ascii="Arial" w:hAnsi="Arial" w:cs="Arial"/>
          <w:b/>
          <w:lang w:val="es-ES"/>
        </w:rPr>
        <w:t xml:space="preserve">Descripción Básica del Proyecto </w:t>
      </w:r>
    </w:p>
    <w:p w:rsidR="00647191" w:rsidRPr="00196C02" w:rsidRDefault="00647191" w:rsidP="00647191">
      <w:pPr>
        <w:spacing w:after="0" w:line="20" w:lineRule="atLeast"/>
        <w:ind w:left="360"/>
        <w:rPr>
          <w:rFonts w:ascii="Arial" w:hAnsi="Arial" w:cs="Arial"/>
          <w:b/>
          <w:lang w:val="es-ES"/>
        </w:rPr>
      </w:pPr>
    </w:p>
    <w:p w:rsidR="00647191" w:rsidRPr="0005084F" w:rsidRDefault="00647191" w:rsidP="0028676D">
      <w:pPr>
        <w:numPr>
          <w:ilvl w:val="1"/>
          <w:numId w:val="29"/>
        </w:numPr>
        <w:spacing w:after="0" w:line="20" w:lineRule="atLeast"/>
        <w:ind w:hanging="540"/>
        <w:contextualSpacing/>
        <w:jc w:val="both"/>
        <w:rPr>
          <w:rFonts w:ascii="Arial" w:hAnsi="Arial" w:cs="Arial"/>
          <w:lang w:val="es-MX"/>
        </w:rPr>
      </w:pPr>
      <w:r w:rsidRPr="004F1234">
        <w:rPr>
          <w:rFonts w:ascii="Arial" w:hAnsi="Arial" w:cs="Arial"/>
          <w:b/>
          <w:lang w:val="es-ES"/>
        </w:rPr>
        <w:t>Problema.</w:t>
      </w:r>
      <w:r w:rsidR="00821392">
        <w:rPr>
          <w:rFonts w:ascii="Arial" w:hAnsi="Arial" w:cs="Arial"/>
          <w:b/>
          <w:lang w:val="es-ES"/>
        </w:rPr>
        <w:t xml:space="preserve"> </w:t>
      </w:r>
      <w:r w:rsidR="0005084F">
        <w:rPr>
          <w:rFonts w:ascii="Arial" w:hAnsi="Arial" w:cs="Arial"/>
          <w:lang w:val="es-ES"/>
        </w:rPr>
        <w:t xml:space="preserve">La ciudad de Cartagena ha venido realizando esfuerzos para la recuperación ambiental de la Ciénaga de La Virgen, importante cuerpo acuático localizado </w:t>
      </w:r>
      <w:r w:rsidR="00463DC2">
        <w:rPr>
          <w:rFonts w:ascii="Arial" w:hAnsi="Arial" w:cs="Arial"/>
          <w:lang w:val="es-ES"/>
        </w:rPr>
        <w:t xml:space="preserve">en las </w:t>
      </w:r>
      <w:r w:rsidR="0005084F">
        <w:rPr>
          <w:rFonts w:ascii="Arial" w:hAnsi="Arial" w:cs="Arial"/>
          <w:lang w:val="es-ES"/>
        </w:rPr>
        <w:t xml:space="preserve">inmediaciones del centro de la ciudad y colindante con los barrios 11 de Noviembre, Central, La Puntilla, El Progreso y el Barrio Olaya Herrera. Como parte de los esfuerzos de adecuación del espacio urbano, se ha recuperado una importante franja en </w:t>
      </w:r>
      <w:r w:rsidR="00463DC2">
        <w:rPr>
          <w:rFonts w:ascii="Arial" w:hAnsi="Arial" w:cs="Arial"/>
          <w:lang w:val="es-ES"/>
        </w:rPr>
        <w:t>el</w:t>
      </w:r>
      <w:r w:rsidR="0005084F">
        <w:rPr>
          <w:rFonts w:ascii="Arial" w:hAnsi="Arial" w:cs="Arial"/>
          <w:lang w:val="es-ES"/>
        </w:rPr>
        <w:t xml:space="preserve"> </w:t>
      </w:r>
      <w:r w:rsidR="00463DC2">
        <w:rPr>
          <w:rFonts w:ascii="Arial" w:hAnsi="Arial" w:cs="Arial"/>
          <w:lang w:val="es-ES"/>
        </w:rPr>
        <w:t xml:space="preserve">frente costero </w:t>
      </w:r>
      <w:r w:rsidR="0005084F">
        <w:rPr>
          <w:rFonts w:ascii="Arial" w:hAnsi="Arial" w:cs="Arial"/>
          <w:lang w:val="es-ES"/>
        </w:rPr>
        <w:t>de la Ciénaga –</w:t>
      </w:r>
      <w:r w:rsidR="00463DC2">
        <w:rPr>
          <w:rFonts w:ascii="Arial" w:hAnsi="Arial" w:cs="Arial"/>
          <w:lang w:val="es-ES"/>
        </w:rPr>
        <w:t>próximo al</w:t>
      </w:r>
      <w:r w:rsidR="0005084F">
        <w:rPr>
          <w:rFonts w:ascii="Arial" w:hAnsi="Arial" w:cs="Arial"/>
          <w:lang w:val="es-ES"/>
        </w:rPr>
        <w:t xml:space="preserve"> Barrio Olaya Herrera-- sobre </w:t>
      </w:r>
      <w:r w:rsidR="00463DC2">
        <w:rPr>
          <w:rFonts w:ascii="Arial" w:hAnsi="Arial" w:cs="Arial"/>
          <w:lang w:val="es-ES"/>
        </w:rPr>
        <w:t xml:space="preserve">el </w:t>
      </w:r>
      <w:r w:rsidR="0005084F">
        <w:rPr>
          <w:rFonts w:ascii="Arial" w:hAnsi="Arial" w:cs="Arial"/>
          <w:lang w:val="es-ES"/>
        </w:rPr>
        <w:t xml:space="preserve">cual se ha consolidado un espacio público de gran magnitud, cuyo tratamiento urbanístico y paisajístico está aún pendiente. Este corredor, de aproximadamente 2 </w:t>
      </w:r>
      <w:r w:rsidR="00840B72">
        <w:rPr>
          <w:rFonts w:ascii="Arial" w:hAnsi="Arial" w:cs="Arial"/>
          <w:lang w:val="es-ES"/>
        </w:rPr>
        <w:t>k</w:t>
      </w:r>
      <w:r w:rsidR="0005084F">
        <w:rPr>
          <w:rFonts w:ascii="Arial" w:hAnsi="Arial" w:cs="Arial"/>
          <w:lang w:val="es-ES"/>
        </w:rPr>
        <w:t>m</w:t>
      </w:r>
      <w:r w:rsidR="00123069">
        <w:rPr>
          <w:rFonts w:ascii="Arial" w:hAnsi="Arial" w:cs="Arial"/>
          <w:lang w:val="es-ES"/>
        </w:rPr>
        <w:t>,</w:t>
      </w:r>
      <w:r w:rsidR="0005084F">
        <w:rPr>
          <w:rFonts w:ascii="Arial" w:hAnsi="Arial" w:cs="Arial"/>
          <w:lang w:val="es-ES"/>
        </w:rPr>
        <w:t xml:space="preserve"> es objeto del presente proyecto.</w:t>
      </w:r>
    </w:p>
    <w:p w:rsidR="0005084F" w:rsidRPr="0005084F" w:rsidRDefault="0005084F" w:rsidP="0005084F">
      <w:pPr>
        <w:spacing w:before="120" w:after="120"/>
        <w:ind w:left="360"/>
        <w:contextualSpacing/>
        <w:jc w:val="both"/>
        <w:rPr>
          <w:lang w:val="es-ES_tradnl"/>
        </w:rPr>
      </w:pPr>
    </w:p>
    <w:p w:rsidR="0005084F" w:rsidRPr="000502A3" w:rsidRDefault="0005084F" w:rsidP="0028676D">
      <w:pPr>
        <w:numPr>
          <w:ilvl w:val="1"/>
          <w:numId w:val="29"/>
        </w:numPr>
        <w:spacing w:before="120" w:after="120"/>
        <w:ind w:hanging="540"/>
        <w:contextualSpacing/>
        <w:jc w:val="both"/>
        <w:rPr>
          <w:lang w:val="es-ES_tradnl"/>
        </w:rPr>
      </w:pPr>
      <w:r w:rsidRPr="000502A3">
        <w:rPr>
          <w:rFonts w:ascii="Arial" w:hAnsi="Arial" w:cs="Arial"/>
          <w:lang w:val="es-ES"/>
        </w:rPr>
        <w:t xml:space="preserve">Teniendo en cuenta que se trata de un parque </w:t>
      </w:r>
      <w:r>
        <w:rPr>
          <w:rFonts w:ascii="Arial" w:hAnsi="Arial" w:cs="Arial"/>
          <w:lang w:val="es-ES"/>
        </w:rPr>
        <w:t>urbano en área céntrica de la ciudad</w:t>
      </w:r>
      <w:r w:rsidRPr="000502A3">
        <w:rPr>
          <w:rFonts w:ascii="Arial" w:hAnsi="Arial" w:cs="Arial"/>
          <w:lang w:val="es-ES"/>
        </w:rPr>
        <w:t xml:space="preserve">, se espera que el proyecto beneficie al total de la población </w:t>
      </w:r>
      <w:r>
        <w:rPr>
          <w:rFonts w:ascii="Arial" w:hAnsi="Arial" w:cs="Arial"/>
          <w:lang w:val="es-ES"/>
        </w:rPr>
        <w:t>Cartagena de Indias</w:t>
      </w:r>
      <w:r w:rsidRPr="000502A3">
        <w:rPr>
          <w:rFonts w:ascii="Arial" w:hAnsi="Arial" w:cs="Arial"/>
          <w:lang w:val="es-ES"/>
        </w:rPr>
        <w:t xml:space="preserve">, estimada </w:t>
      </w:r>
      <w:r w:rsidR="00D70756" w:rsidRPr="00D633BD">
        <w:rPr>
          <w:rFonts w:ascii="Arial" w:hAnsi="Arial" w:cs="Arial"/>
          <w:lang w:val="es-ES_tradnl"/>
        </w:rPr>
        <w:t xml:space="preserve">para 2016 </w:t>
      </w:r>
      <w:r w:rsidR="0099783D">
        <w:rPr>
          <w:rFonts w:ascii="Arial" w:hAnsi="Arial" w:cs="Arial"/>
          <w:lang w:val="es-ES_tradnl"/>
        </w:rPr>
        <w:t>en</w:t>
      </w:r>
      <w:r w:rsidR="00D70756" w:rsidRPr="00D633BD">
        <w:rPr>
          <w:rFonts w:ascii="Arial" w:hAnsi="Arial" w:cs="Arial"/>
          <w:lang w:val="es-ES_tradnl"/>
        </w:rPr>
        <w:t xml:space="preserve"> 1,013,389 habitantes</w:t>
      </w:r>
      <w:r w:rsidRPr="000502A3">
        <w:rPr>
          <w:rFonts w:ascii="Arial" w:hAnsi="Arial" w:cs="Arial"/>
          <w:lang w:val="es-ES"/>
        </w:rPr>
        <w:t>. A su vez el proyecto</w:t>
      </w:r>
      <w:r w:rsidR="00821392">
        <w:rPr>
          <w:rFonts w:ascii="Arial" w:hAnsi="Arial" w:cs="Arial"/>
          <w:lang w:val="es-ES"/>
        </w:rPr>
        <w:t xml:space="preserve"> </w:t>
      </w:r>
      <w:r w:rsidRPr="000502A3">
        <w:rPr>
          <w:rFonts w:ascii="Arial" w:hAnsi="Arial" w:cs="Arial"/>
          <w:lang w:val="es-ES"/>
        </w:rPr>
        <w:t xml:space="preserve">beneficiará directamente a la población ubicada en el </w:t>
      </w:r>
      <w:r w:rsidR="00D70756">
        <w:rPr>
          <w:rFonts w:ascii="Arial" w:hAnsi="Arial" w:cs="Arial"/>
          <w:lang w:val="es-ES"/>
        </w:rPr>
        <w:t xml:space="preserve">Barrio Olaya Herrera, uno de los </w:t>
      </w:r>
      <w:r w:rsidR="00463DC2">
        <w:rPr>
          <w:rFonts w:ascii="Arial" w:hAnsi="Arial" w:cs="Arial"/>
          <w:lang w:val="es-ES"/>
        </w:rPr>
        <w:t xml:space="preserve">más </w:t>
      </w:r>
      <w:r w:rsidR="00D70756">
        <w:rPr>
          <w:rFonts w:ascii="Arial" w:hAnsi="Arial" w:cs="Arial"/>
          <w:lang w:val="es-ES"/>
        </w:rPr>
        <w:t>populosos y carenciados de la ciudad de Cartagena, con una población aproximada de 60,000 habitantes.</w:t>
      </w:r>
      <w:r w:rsidRPr="000502A3">
        <w:rPr>
          <w:rFonts w:ascii="Arial" w:hAnsi="Arial" w:cs="Arial"/>
          <w:lang w:val="es-ES"/>
        </w:rPr>
        <w:t xml:space="preserve"> </w:t>
      </w:r>
    </w:p>
    <w:p w:rsidR="00647191" w:rsidRPr="00196C02" w:rsidRDefault="00647191" w:rsidP="00647191">
      <w:pPr>
        <w:pStyle w:val="ListParagraph"/>
        <w:spacing w:after="0" w:line="20" w:lineRule="atLeast"/>
        <w:rPr>
          <w:rFonts w:ascii="Arial" w:hAnsi="Arial" w:cs="Arial"/>
          <w:lang w:val="es-ES_tradnl"/>
        </w:rPr>
      </w:pPr>
    </w:p>
    <w:p w:rsidR="00647191" w:rsidRPr="0028676D" w:rsidRDefault="00647191" w:rsidP="0028676D">
      <w:pPr>
        <w:numPr>
          <w:ilvl w:val="1"/>
          <w:numId w:val="29"/>
        </w:numPr>
        <w:spacing w:after="0" w:line="20" w:lineRule="atLeast"/>
        <w:ind w:hanging="540"/>
        <w:contextualSpacing/>
        <w:jc w:val="both"/>
        <w:rPr>
          <w:rFonts w:ascii="Arial" w:hAnsi="Arial" w:cs="Arial"/>
          <w:lang w:val="es-ES"/>
        </w:rPr>
      </w:pPr>
      <w:r w:rsidRPr="0028676D">
        <w:rPr>
          <w:rFonts w:ascii="Arial" w:hAnsi="Arial" w:cs="Arial"/>
          <w:b/>
          <w:lang w:val="es-ES"/>
        </w:rPr>
        <w:t xml:space="preserve">Objetivo: </w:t>
      </w:r>
      <w:r w:rsidR="0028676D" w:rsidRPr="0028676D">
        <w:rPr>
          <w:rFonts w:ascii="Arial" w:hAnsi="Arial" w:cs="Arial"/>
          <w:lang w:val="es-ES"/>
        </w:rPr>
        <w:t xml:space="preserve">El objetivo general del proyecto es </w:t>
      </w:r>
      <w:r w:rsidR="0028676D" w:rsidRPr="0028676D">
        <w:rPr>
          <w:rFonts w:ascii="Arial" w:eastAsia="Calibri" w:hAnsi="Arial" w:cs="Arial"/>
          <w:color w:val="000000"/>
          <w:u w:color="000000"/>
          <w:bdr w:val="nil"/>
          <w:lang w:val="es-ES" w:eastAsia="es-ES"/>
        </w:rPr>
        <w:t xml:space="preserve">aumentar los espacios de </w:t>
      </w:r>
      <w:r w:rsidR="0028676D" w:rsidRPr="0028676D">
        <w:rPr>
          <w:rFonts w:ascii="Arial" w:eastAsia="Arial Unicode MS" w:hAnsi="Arial" w:cs="Arial"/>
          <w:bCs/>
          <w:color w:val="000000"/>
          <w:u w:color="000000"/>
          <w:bdr w:val="nil"/>
          <w:lang w:val="es-ES" w:eastAsia="es-ES"/>
        </w:rPr>
        <w:t xml:space="preserve">interacción y comunicación de los habitantes de Cartagena de Indias y los sistemas de movilidad alternativa como ciclo rutas y senderos peatonales brindando un ambiente acogedor a la comunidad del área de influencia y de todos aquellos que visitarán el nuevo Corredor Deportivo. </w:t>
      </w:r>
      <w:r w:rsidR="00313EAA">
        <w:rPr>
          <w:rFonts w:ascii="Arial" w:eastAsia="Arial Unicode MS" w:hAnsi="Arial" w:cs="Arial"/>
          <w:bCs/>
          <w:color w:val="000000"/>
          <w:u w:color="000000"/>
          <w:bdr w:val="nil"/>
          <w:lang w:val="es-ES" w:eastAsia="es-ES"/>
        </w:rPr>
        <w:t>Adicionalmente el espacio urbano rehabilitado será utilizado para la localización de los proyectos TESCA y CASA en el Barrio Olaya Herrera, contemplados como parte del financiamiento de este programa</w:t>
      </w:r>
      <w:r w:rsidR="00D2089D">
        <w:rPr>
          <w:rFonts w:ascii="Arial" w:eastAsia="Arial Unicode MS" w:hAnsi="Arial" w:cs="Arial"/>
          <w:bCs/>
          <w:color w:val="000000"/>
          <w:u w:color="000000"/>
          <w:bdr w:val="nil"/>
          <w:lang w:val="es-ES" w:eastAsia="es-ES"/>
        </w:rPr>
        <w:t xml:space="preserve"> (Ver ficha adjunta</w:t>
      </w:r>
      <w:r w:rsidR="00463DC2">
        <w:rPr>
          <w:rFonts w:ascii="Arial" w:eastAsia="Arial Unicode MS" w:hAnsi="Arial" w:cs="Arial"/>
          <w:bCs/>
          <w:color w:val="000000"/>
          <w:u w:color="000000"/>
          <w:bdr w:val="nil"/>
          <w:lang w:val="es-ES" w:eastAsia="es-ES"/>
        </w:rPr>
        <w:t xml:space="preserve"> – Anexo</w:t>
      </w:r>
      <w:r w:rsidR="00E55348">
        <w:rPr>
          <w:rFonts w:ascii="Arial" w:eastAsia="Arial Unicode MS" w:hAnsi="Arial" w:cs="Arial"/>
          <w:bCs/>
          <w:color w:val="000000"/>
          <w:u w:color="000000"/>
          <w:bdr w:val="nil"/>
          <w:lang w:val="es-ES" w:eastAsia="es-ES"/>
        </w:rPr>
        <w:t xml:space="preserve"> II-c</w:t>
      </w:r>
      <w:r w:rsidR="00463DC2">
        <w:rPr>
          <w:rFonts w:ascii="Arial" w:eastAsia="Arial Unicode MS" w:hAnsi="Arial" w:cs="Arial"/>
          <w:bCs/>
          <w:color w:val="000000"/>
          <w:u w:color="000000"/>
          <w:bdr w:val="nil"/>
          <w:lang w:val="es-ES" w:eastAsia="es-ES"/>
        </w:rPr>
        <w:t xml:space="preserve"> </w:t>
      </w:r>
      <w:r w:rsidR="00D2089D">
        <w:rPr>
          <w:rFonts w:ascii="Arial" w:eastAsia="Arial Unicode MS" w:hAnsi="Arial" w:cs="Arial"/>
          <w:bCs/>
          <w:color w:val="000000"/>
          <w:u w:color="000000"/>
          <w:bdr w:val="nil"/>
          <w:lang w:val="es-ES" w:eastAsia="es-ES"/>
        </w:rPr>
        <w:t>)</w:t>
      </w:r>
      <w:r w:rsidR="00313EAA">
        <w:rPr>
          <w:rFonts w:ascii="Arial" w:eastAsia="Arial Unicode MS" w:hAnsi="Arial" w:cs="Arial"/>
          <w:bCs/>
          <w:color w:val="000000"/>
          <w:u w:color="000000"/>
          <w:bdr w:val="nil"/>
          <w:lang w:val="es-ES" w:eastAsia="es-ES"/>
        </w:rPr>
        <w:t>.</w:t>
      </w:r>
    </w:p>
    <w:p w:rsidR="00647191" w:rsidRPr="00196C02" w:rsidRDefault="00647191" w:rsidP="00647191">
      <w:pPr>
        <w:spacing w:after="0" w:line="20" w:lineRule="atLeast"/>
        <w:ind w:left="-180"/>
        <w:contextualSpacing/>
        <w:jc w:val="both"/>
        <w:rPr>
          <w:rFonts w:ascii="Arial" w:hAnsi="Arial" w:cs="Arial"/>
          <w:lang w:val="es-ES"/>
        </w:rPr>
      </w:pPr>
    </w:p>
    <w:p w:rsidR="00647191" w:rsidRPr="00BD69DB" w:rsidRDefault="00647191" w:rsidP="0028676D">
      <w:pPr>
        <w:numPr>
          <w:ilvl w:val="1"/>
          <w:numId w:val="29"/>
        </w:numPr>
        <w:spacing w:after="0" w:line="20" w:lineRule="atLeast"/>
        <w:ind w:left="426" w:hanging="540"/>
        <w:contextualSpacing/>
        <w:jc w:val="both"/>
        <w:rPr>
          <w:rFonts w:ascii="Arial" w:hAnsi="Arial" w:cs="Arial"/>
          <w:lang w:val="es-ES"/>
        </w:rPr>
      </w:pPr>
      <w:r w:rsidRPr="00BD69DB">
        <w:rPr>
          <w:rFonts w:ascii="Arial" w:hAnsi="Arial" w:cs="Arial"/>
          <w:b/>
          <w:lang w:val="es-ES"/>
        </w:rPr>
        <w:t>Situación actual</w:t>
      </w:r>
      <w:r w:rsidRPr="00BD69DB">
        <w:rPr>
          <w:rFonts w:ascii="Arial" w:hAnsi="Arial" w:cs="Arial"/>
          <w:lang w:val="es-ES"/>
        </w:rPr>
        <w:t>: En la actualidad</w:t>
      </w:r>
      <w:r>
        <w:rPr>
          <w:rFonts w:ascii="Arial" w:hAnsi="Arial" w:cs="Arial"/>
          <w:lang w:val="es-ES"/>
        </w:rPr>
        <w:t xml:space="preserve"> los proyectos se encuen</w:t>
      </w:r>
      <w:r w:rsidR="0028676D">
        <w:rPr>
          <w:rFonts w:ascii="Arial" w:hAnsi="Arial" w:cs="Arial"/>
          <w:lang w:val="es-ES"/>
        </w:rPr>
        <w:t xml:space="preserve">tran en fase diseño conceptual. El proyecto está contemplando como una prioridad de infraestructura dentro del Plan de Ordenamiento Territorial del </w:t>
      </w:r>
      <w:r w:rsidR="00E55348">
        <w:rPr>
          <w:rFonts w:ascii="Arial" w:hAnsi="Arial" w:cs="Arial"/>
          <w:lang w:val="es-ES"/>
        </w:rPr>
        <w:t xml:space="preserve">Distrito </w:t>
      </w:r>
      <w:r w:rsidR="0028676D">
        <w:rPr>
          <w:rFonts w:ascii="Arial" w:hAnsi="Arial" w:cs="Arial"/>
          <w:lang w:val="es-ES"/>
        </w:rPr>
        <w:t>de Cartagena.</w:t>
      </w:r>
    </w:p>
    <w:p w:rsidR="00647191" w:rsidRDefault="00647191" w:rsidP="00647191">
      <w:pPr>
        <w:kinsoku w:val="0"/>
        <w:overflowPunct w:val="0"/>
        <w:autoSpaceDE w:val="0"/>
        <w:autoSpaceDN w:val="0"/>
        <w:adjustRightInd w:val="0"/>
        <w:spacing w:after="0" w:line="20" w:lineRule="atLeast"/>
        <w:rPr>
          <w:rFonts w:ascii="Arial" w:hAnsi="Arial" w:cs="Arial"/>
          <w:lang w:val="es-ES_tradnl"/>
        </w:rPr>
      </w:pPr>
    </w:p>
    <w:p w:rsidR="00647191" w:rsidRPr="00196C02" w:rsidRDefault="00647191" w:rsidP="0028676D">
      <w:pPr>
        <w:numPr>
          <w:ilvl w:val="1"/>
          <w:numId w:val="29"/>
        </w:numPr>
        <w:spacing w:after="0" w:line="20" w:lineRule="atLeast"/>
        <w:ind w:left="426" w:hanging="540"/>
        <w:contextualSpacing/>
        <w:jc w:val="both"/>
        <w:rPr>
          <w:rFonts w:ascii="Arial" w:hAnsi="Arial" w:cs="Arial"/>
          <w:b/>
          <w:lang w:val="es-ES_tradnl"/>
        </w:rPr>
      </w:pPr>
      <w:r w:rsidRPr="00196C02">
        <w:rPr>
          <w:rFonts w:ascii="Arial" w:hAnsi="Arial" w:cs="Arial"/>
          <w:b/>
          <w:lang w:val="es-ES_tradnl"/>
        </w:rPr>
        <w:t>Componentes principales:</w:t>
      </w:r>
    </w:p>
    <w:p w:rsidR="00647191" w:rsidRPr="00196C02" w:rsidRDefault="00647191" w:rsidP="00647191">
      <w:pPr>
        <w:spacing w:after="0" w:line="20" w:lineRule="atLeast"/>
        <w:ind w:left="360"/>
        <w:contextualSpacing/>
        <w:jc w:val="both"/>
        <w:rPr>
          <w:rFonts w:ascii="Arial" w:hAnsi="Arial" w:cs="Arial"/>
          <w:b/>
          <w:lang w:val="es-ES_tradnl"/>
        </w:rPr>
      </w:pPr>
    </w:p>
    <w:p w:rsidR="00647191" w:rsidRPr="00BD69DB" w:rsidRDefault="00647191" w:rsidP="0028676D">
      <w:pPr>
        <w:numPr>
          <w:ilvl w:val="0"/>
          <w:numId w:val="28"/>
        </w:numPr>
        <w:spacing w:after="0" w:line="20" w:lineRule="atLeast"/>
        <w:contextualSpacing/>
        <w:jc w:val="both"/>
        <w:rPr>
          <w:rFonts w:ascii="Arial" w:hAnsi="Arial" w:cs="Arial"/>
          <w:lang w:val="es-ES_tradnl"/>
        </w:rPr>
      </w:pPr>
      <w:r w:rsidRPr="00D312F5">
        <w:rPr>
          <w:rFonts w:ascii="Arial" w:hAnsi="Arial" w:cs="Arial"/>
          <w:b/>
          <w:lang w:val="es-MX"/>
        </w:rPr>
        <w:t xml:space="preserve">Componente 1- </w:t>
      </w:r>
      <w:r>
        <w:rPr>
          <w:rFonts w:ascii="Arial" w:hAnsi="Arial" w:cs="Arial"/>
          <w:b/>
          <w:lang w:val="es-MX"/>
        </w:rPr>
        <w:t xml:space="preserve">Pre-inversión. </w:t>
      </w:r>
      <w:r>
        <w:rPr>
          <w:rFonts w:ascii="Arial" w:hAnsi="Arial" w:cs="Arial"/>
          <w:lang w:val="es-MX"/>
        </w:rPr>
        <w:t xml:space="preserve">Mediante este componente se financiarán los estudios de factibilidad y diseño final </w:t>
      </w:r>
      <w:r w:rsidR="0028676D">
        <w:rPr>
          <w:rFonts w:ascii="Arial" w:hAnsi="Arial" w:cs="Arial"/>
          <w:lang w:val="es-MX"/>
        </w:rPr>
        <w:t>del Corredor Deportivo Ciénaga de La Virgen.</w:t>
      </w:r>
    </w:p>
    <w:p w:rsidR="0028676D" w:rsidRPr="0028676D" w:rsidRDefault="00647191" w:rsidP="0028676D">
      <w:pPr>
        <w:numPr>
          <w:ilvl w:val="0"/>
          <w:numId w:val="28"/>
        </w:numPr>
        <w:spacing w:after="0" w:line="20" w:lineRule="atLeast"/>
        <w:contextualSpacing/>
        <w:jc w:val="both"/>
        <w:rPr>
          <w:rFonts w:ascii="Arial" w:hAnsi="Arial" w:cs="Arial"/>
          <w:lang w:val="es-ES_tradnl"/>
        </w:rPr>
      </w:pPr>
      <w:r w:rsidRPr="0028676D">
        <w:rPr>
          <w:rFonts w:ascii="Arial" w:hAnsi="Arial" w:cs="Arial"/>
          <w:b/>
          <w:lang w:val="es-MX"/>
        </w:rPr>
        <w:t xml:space="preserve">Componente 2- Obras civiles y equipamiento. </w:t>
      </w:r>
      <w:r w:rsidR="0028676D">
        <w:rPr>
          <w:rFonts w:ascii="Arial" w:hAnsi="Arial" w:cs="Arial"/>
          <w:lang w:val="es-MX"/>
        </w:rPr>
        <w:t xml:space="preserve">Este componente financiará entre otros, las actividades de preparación de sitios, los movimientos de tierra, la construcción de estructuras e instalaciones hidrosanitarias, pavimentaciones y obras viales, redes eléctricas, drenajes y equipamientos urbanos. </w:t>
      </w:r>
    </w:p>
    <w:p w:rsidR="00647191" w:rsidRDefault="00647191" w:rsidP="0028676D">
      <w:pPr>
        <w:numPr>
          <w:ilvl w:val="0"/>
          <w:numId w:val="28"/>
        </w:numPr>
        <w:spacing w:after="0" w:line="20" w:lineRule="atLeast"/>
        <w:contextualSpacing/>
        <w:jc w:val="both"/>
        <w:rPr>
          <w:rFonts w:ascii="Arial" w:hAnsi="Arial" w:cs="Arial"/>
          <w:lang w:val="es-ES_tradnl"/>
        </w:rPr>
      </w:pPr>
      <w:r w:rsidRPr="0028676D">
        <w:rPr>
          <w:rFonts w:ascii="Arial" w:hAnsi="Arial" w:cs="Arial"/>
          <w:b/>
          <w:lang w:val="es-MX"/>
        </w:rPr>
        <w:t>Componente 3- Interventoría técnica y Ambiental.</w:t>
      </w:r>
      <w:r w:rsidRPr="0028676D">
        <w:rPr>
          <w:rFonts w:ascii="Arial" w:hAnsi="Arial" w:cs="Arial"/>
          <w:lang w:val="es-ES_tradnl"/>
        </w:rPr>
        <w:t xml:space="preserve"> Se financiarán las consultorías de supervisión y monitoreo de las obras civiles </w:t>
      </w:r>
      <w:r w:rsidR="0028676D">
        <w:rPr>
          <w:rFonts w:ascii="Arial" w:hAnsi="Arial" w:cs="Arial"/>
          <w:lang w:val="es-ES_tradnl"/>
        </w:rPr>
        <w:t>del proyecto.</w:t>
      </w:r>
    </w:p>
    <w:p w:rsidR="00647191" w:rsidRPr="00196C02" w:rsidRDefault="00647191" w:rsidP="00647191">
      <w:pPr>
        <w:spacing w:after="0" w:line="20" w:lineRule="atLeast"/>
        <w:ind w:left="540" w:firstLine="60"/>
        <w:contextualSpacing/>
        <w:jc w:val="both"/>
        <w:rPr>
          <w:rFonts w:ascii="Arial" w:hAnsi="Arial" w:cs="Arial"/>
          <w:b/>
          <w:lang w:val="es-ES_tradnl"/>
        </w:rPr>
      </w:pPr>
    </w:p>
    <w:p w:rsidR="00647191" w:rsidRPr="00196C02" w:rsidRDefault="00647191" w:rsidP="0028676D">
      <w:pPr>
        <w:numPr>
          <w:ilvl w:val="0"/>
          <w:numId w:val="29"/>
        </w:numPr>
        <w:spacing w:after="0" w:line="20" w:lineRule="atLeast"/>
        <w:rPr>
          <w:rFonts w:ascii="Arial" w:hAnsi="Arial" w:cs="Arial"/>
          <w:b/>
          <w:lang w:val="es-ES"/>
        </w:rPr>
      </w:pPr>
      <w:r w:rsidRPr="00196C02">
        <w:rPr>
          <w:rFonts w:ascii="Arial" w:hAnsi="Arial" w:cs="Arial"/>
          <w:b/>
          <w:lang w:val="es-ES"/>
        </w:rPr>
        <w:t>Matriz de Resultados Indicativa</w:t>
      </w:r>
    </w:p>
    <w:p w:rsidR="00647191" w:rsidRPr="00196C02" w:rsidRDefault="00647191" w:rsidP="00647191">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647191" w:rsidRPr="00196C02" w:rsidTr="00647191">
        <w:trPr>
          <w:jc w:val="center"/>
        </w:trPr>
        <w:tc>
          <w:tcPr>
            <w:tcW w:w="3062" w:type="dxa"/>
            <w:shd w:val="clear" w:color="auto" w:fill="C2D69B" w:themeFill="accent3" w:themeFillTint="99"/>
            <w:vAlign w:val="center"/>
          </w:tcPr>
          <w:p w:rsidR="00647191" w:rsidRPr="00196C02" w:rsidRDefault="00647191" w:rsidP="00713750">
            <w:pPr>
              <w:spacing w:line="20" w:lineRule="atLeast"/>
              <w:jc w:val="center"/>
              <w:rPr>
                <w:rFonts w:ascii="Arial" w:hAnsi="Arial" w:cs="Arial"/>
                <w:b/>
                <w:sz w:val="18"/>
                <w:szCs w:val="18"/>
                <w:lang w:val="es-ES"/>
              </w:rPr>
            </w:pPr>
            <w:r w:rsidRPr="00196C02">
              <w:rPr>
                <w:rFonts w:ascii="Arial" w:hAnsi="Arial" w:cs="Arial"/>
                <w:b/>
                <w:sz w:val="18"/>
                <w:szCs w:val="18"/>
                <w:lang w:val="es-ES"/>
              </w:rPr>
              <w:t>Indicadores</w:t>
            </w:r>
            <w:r>
              <w:rPr>
                <w:rFonts w:ascii="Arial" w:hAnsi="Arial" w:cs="Arial"/>
                <w:b/>
                <w:sz w:val="18"/>
                <w:szCs w:val="18"/>
                <w:lang w:val="es-ES"/>
              </w:rPr>
              <w:t xml:space="preserve"> de </w:t>
            </w:r>
            <w:r w:rsidR="00713750">
              <w:rPr>
                <w:rFonts w:ascii="Arial" w:hAnsi="Arial" w:cs="Arial"/>
                <w:b/>
                <w:sz w:val="18"/>
                <w:szCs w:val="18"/>
                <w:lang w:val="es-ES"/>
              </w:rPr>
              <w:t>Resultado</w:t>
            </w:r>
          </w:p>
        </w:tc>
        <w:tc>
          <w:tcPr>
            <w:tcW w:w="1980" w:type="dxa"/>
            <w:shd w:val="clear" w:color="auto" w:fill="C2D69B" w:themeFill="accent3" w:themeFillTint="99"/>
            <w:vAlign w:val="center"/>
          </w:tcPr>
          <w:p w:rsidR="00647191" w:rsidRPr="00196C02" w:rsidRDefault="0012441F" w:rsidP="00647191">
            <w:pPr>
              <w:spacing w:line="20" w:lineRule="atLeast"/>
              <w:jc w:val="center"/>
              <w:rPr>
                <w:rFonts w:ascii="Arial" w:hAnsi="Arial" w:cs="Arial"/>
                <w:b/>
                <w:sz w:val="18"/>
                <w:szCs w:val="18"/>
                <w:lang w:val="es-ES"/>
              </w:rPr>
            </w:pPr>
            <w:r>
              <w:rPr>
                <w:rFonts w:ascii="Arial" w:hAnsi="Arial" w:cs="Arial"/>
                <w:b/>
                <w:sz w:val="18"/>
                <w:szCs w:val="18"/>
                <w:lang w:val="es-ES"/>
              </w:rPr>
              <w:t xml:space="preserve">Línea de Base </w:t>
            </w:r>
          </w:p>
          <w:p w:rsidR="00647191" w:rsidRPr="00196C02" w:rsidRDefault="00647191" w:rsidP="00647191">
            <w:pPr>
              <w:spacing w:line="20" w:lineRule="atLeast"/>
              <w:jc w:val="center"/>
              <w:rPr>
                <w:rFonts w:ascii="Arial" w:hAnsi="Arial" w:cs="Arial"/>
                <w:b/>
                <w:sz w:val="18"/>
                <w:szCs w:val="18"/>
                <w:lang w:val="es-ES"/>
              </w:rPr>
            </w:pPr>
          </w:p>
        </w:tc>
        <w:tc>
          <w:tcPr>
            <w:tcW w:w="1800"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713750" w:rsidRPr="00643F15" w:rsidTr="001947C8">
        <w:trPr>
          <w:trHeight w:val="350"/>
          <w:jc w:val="center"/>
        </w:trPr>
        <w:tc>
          <w:tcPr>
            <w:tcW w:w="3062" w:type="dxa"/>
          </w:tcPr>
          <w:p w:rsidR="00713750" w:rsidRPr="00713750" w:rsidRDefault="00713750" w:rsidP="00713750">
            <w:pPr>
              <w:pStyle w:val="ListParagraph"/>
              <w:spacing w:line="20" w:lineRule="atLeast"/>
              <w:ind w:left="0"/>
              <w:rPr>
                <w:rFonts w:ascii="Arial" w:hAnsi="Arial" w:cs="Arial"/>
                <w:sz w:val="18"/>
                <w:szCs w:val="18"/>
                <w:lang w:val="es-ES"/>
              </w:rPr>
            </w:pPr>
          </w:p>
          <w:p w:rsidR="00916D02" w:rsidRPr="0028676D" w:rsidRDefault="00916D02" w:rsidP="00916D02">
            <w:pPr>
              <w:spacing w:line="20" w:lineRule="atLeast"/>
              <w:ind w:left="1080"/>
              <w:contextualSpacing/>
              <w:jc w:val="both"/>
              <w:rPr>
                <w:rFonts w:ascii="Arial" w:hAnsi="Arial" w:cs="Arial"/>
                <w:lang w:val="es-ES_tradnl"/>
              </w:rPr>
            </w:pPr>
            <w:r>
              <w:rPr>
                <w:rFonts w:ascii="Arial" w:hAnsi="Arial" w:cs="Arial"/>
                <w:sz w:val="18"/>
                <w:szCs w:val="18"/>
                <w:lang w:val="es-ES"/>
              </w:rPr>
              <w:t>m</w:t>
            </w:r>
            <w:r w:rsidRPr="00916D02">
              <w:rPr>
                <w:rFonts w:ascii="Arial" w:hAnsi="Arial" w:cs="Arial"/>
                <w:sz w:val="18"/>
                <w:szCs w:val="18"/>
                <w:vertAlign w:val="superscript"/>
                <w:lang w:val="es-ES"/>
              </w:rPr>
              <w:t>2</w:t>
            </w:r>
          </w:p>
          <w:p w:rsidR="00713750" w:rsidRPr="00713750" w:rsidRDefault="00713750" w:rsidP="00713750">
            <w:pPr>
              <w:pStyle w:val="ListParagraph"/>
              <w:spacing w:line="20" w:lineRule="atLeast"/>
              <w:ind w:left="0"/>
              <w:rPr>
                <w:rFonts w:ascii="Arial" w:hAnsi="Arial" w:cs="Arial"/>
                <w:sz w:val="18"/>
                <w:szCs w:val="18"/>
                <w:lang w:val="es-ES"/>
              </w:rPr>
            </w:pPr>
            <w:r w:rsidRPr="00713750">
              <w:rPr>
                <w:rFonts w:ascii="Arial" w:hAnsi="Arial" w:cs="Arial"/>
                <w:sz w:val="18"/>
                <w:szCs w:val="18"/>
                <w:lang w:val="es-ES"/>
              </w:rPr>
              <w:t xml:space="preserve"> de espacio público/área verde por habitante en Cartagena</w:t>
            </w:r>
          </w:p>
        </w:tc>
        <w:tc>
          <w:tcPr>
            <w:tcW w:w="1980" w:type="dxa"/>
            <w:vAlign w:val="center"/>
          </w:tcPr>
          <w:p w:rsidR="00916D02" w:rsidRPr="0028676D" w:rsidRDefault="00713750" w:rsidP="00916D02">
            <w:pPr>
              <w:spacing w:line="20" w:lineRule="atLeast"/>
              <w:ind w:left="1080"/>
              <w:contextualSpacing/>
              <w:jc w:val="both"/>
              <w:rPr>
                <w:rFonts w:ascii="Arial" w:hAnsi="Arial" w:cs="Arial"/>
                <w:lang w:val="es-ES_tradnl"/>
              </w:rPr>
            </w:pPr>
            <w:r w:rsidRPr="00713750">
              <w:rPr>
                <w:rFonts w:ascii="Arial" w:hAnsi="Arial" w:cs="Arial"/>
                <w:sz w:val="18"/>
                <w:szCs w:val="18"/>
                <w:lang w:val="es-ES"/>
              </w:rPr>
              <w:t xml:space="preserve">7,7 </w:t>
            </w:r>
            <w:r w:rsidR="00916D02">
              <w:rPr>
                <w:rFonts w:ascii="Arial" w:hAnsi="Arial" w:cs="Arial"/>
                <w:sz w:val="18"/>
                <w:szCs w:val="18"/>
                <w:lang w:val="es-ES"/>
              </w:rPr>
              <w:t>m</w:t>
            </w:r>
            <w:r w:rsidR="00916D02" w:rsidRPr="00916D02">
              <w:rPr>
                <w:rFonts w:ascii="Arial" w:hAnsi="Arial" w:cs="Arial"/>
                <w:sz w:val="18"/>
                <w:szCs w:val="18"/>
                <w:vertAlign w:val="superscript"/>
                <w:lang w:val="es-ES"/>
              </w:rPr>
              <w:t>2</w:t>
            </w:r>
          </w:p>
          <w:p w:rsidR="00713750" w:rsidRPr="00713750" w:rsidRDefault="00713750" w:rsidP="00713750">
            <w:pPr>
              <w:pStyle w:val="ListParagraph"/>
              <w:spacing w:line="20" w:lineRule="atLeast"/>
              <w:ind w:left="0"/>
              <w:jc w:val="center"/>
              <w:rPr>
                <w:rFonts w:ascii="Arial" w:hAnsi="Arial" w:cs="Arial"/>
                <w:sz w:val="18"/>
                <w:szCs w:val="18"/>
                <w:lang w:val="es-ES"/>
              </w:rPr>
            </w:pPr>
            <w:r w:rsidRPr="00713750">
              <w:rPr>
                <w:rFonts w:ascii="Arial" w:hAnsi="Arial" w:cs="Arial"/>
                <w:sz w:val="18"/>
                <w:szCs w:val="18"/>
                <w:lang w:val="es-ES"/>
              </w:rPr>
              <w:t>/habitante (2012)</w:t>
            </w:r>
          </w:p>
        </w:tc>
        <w:tc>
          <w:tcPr>
            <w:tcW w:w="1800" w:type="dxa"/>
            <w:vAlign w:val="center"/>
          </w:tcPr>
          <w:p w:rsidR="00916D02" w:rsidRPr="0028676D" w:rsidRDefault="00713750" w:rsidP="00916D02">
            <w:pPr>
              <w:spacing w:line="20" w:lineRule="atLeast"/>
              <w:ind w:left="1080"/>
              <w:contextualSpacing/>
              <w:jc w:val="both"/>
              <w:rPr>
                <w:rFonts w:ascii="Arial" w:hAnsi="Arial" w:cs="Arial"/>
                <w:lang w:val="es-ES_tradnl"/>
              </w:rPr>
            </w:pPr>
            <w:r w:rsidRPr="00713750">
              <w:rPr>
                <w:rFonts w:ascii="Arial" w:hAnsi="Arial" w:cs="Arial"/>
                <w:sz w:val="18"/>
                <w:szCs w:val="18"/>
                <w:lang w:val="es-ES"/>
              </w:rPr>
              <w:t xml:space="preserve">7,9 </w:t>
            </w:r>
            <w:r w:rsidR="00916D02">
              <w:rPr>
                <w:rFonts w:ascii="Arial" w:hAnsi="Arial" w:cs="Arial"/>
                <w:sz w:val="18"/>
                <w:szCs w:val="18"/>
                <w:lang w:val="es-ES"/>
              </w:rPr>
              <w:t>m</w:t>
            </w:r>
            <w:r w:rsidR="00916D02" w:rsidRPr="00916D02">
              <w:rPr>
                <w:rFonts w:ascii="Arial" w:hAnsi="Arial" w:cs="Arial"/>
                <w:sz w:val="18"/>
                <w:szCs w:val="18"/>
                <w:vertAlign w:val="superscript"/>
                <w:lang w:val="es-ES"/>
              </w:rPr>
              <w:t>2</w:t>
            </w:r>
          </w:p>
          <w:p w:rsidR="00713750" w:rsidRPr="00713750" w:rsidRDefault="00713750" w:rsidP="00713750">
            <w:pPr>
              <w:pStyle w:val="ListParagraph"/>
              <w:spacing w:line="20" w:lineRule="atLeast"/>
              <w:ind w:left="0"/>
              <w:rPr>
                <w:rFonts w:ascii="Arial" w:hAnsi="Arial" w:cs="Arial"/>
                <w:sz w:val="18"/>
                <w:szCs w:val="18"/>
                <w:lang w:val="es-ES"/>
              </w:rPr>
            </w:pPr>
            <w:r w:rsidRPr="00713750">
              <w:rPr>
                <w:rFonts w:ascii="Arial" w:hAnsi="Arial" w:cs="Arial"/>
                <w:sz w:val="18"/>
                <w:szCs w:val="18"/>
                <w:lang w:val="es-ES"/>
              </w:rPr>
              <w:t>/habitante</w:t>
            </w:r>
          </w:p>
        </w:tc>
        <w:tc>
          <w:tcPr>
            <w:tcW w:w="2696" w:type="dxa"/>
          </w:tcPr>
          <w:p w:rsidR="00713750" w:rsidRDefault="00713750" w:rsidP="00713750">
            <w:pPr>
              <w:pStyle w:val="ListParagraph"/>
              <w:spacing w:line="20" w:lineRule="atLeast"/>
              <w:ind w:left="0"/>
              <w:rPr>
                <w:rFonts w:ascii="Arial" w:hAnsi="Arial" w:cs="Arial"/>
                <w:sz w:val="18"/>
                <w:szCs w:val="18"/>
                <w:lang w:val="es-ES"/>
              </w:rPr>
            </w:pPr>
            <w:r w:rsidRPr="00713750">
              <w:rPr>
                <w:rFonts w:ascii="Arial" w:hAnsi="Arial" w:cs="Arial"/>
                <w:sz w:val="18"/>
                <w:szCs w:val="18"/>
                <w:lang w:val="es-ES"/>
              </w:rPr>
              <w:t>Informe de Interventoría del proyecto</w:t>
            </w:r>
            <w:r>
              <w:rPr>
                <w:rFonts w:ascii="Arial" w:hAnsi="Arial" w:cs="Arial"/>
                <w:sz w:val="18"/>
                <w:szCs w:val="18"/>
                <w:lang w:val="es-ES"/>
              </w:rPr>
              <w:t>.</w:t>
            </w:r>
          </w:p>
          <w:p w:rsidR="00713750" w:rsidRPr="00713750" w:rsidRDefault="00713750" w:rsidP="00713750">
            <w:pPr>
              <w:pStyle w:val="ListParagraph"/>
              <w:spacing w:line="20" w:lineRule="atLeast"/>
              <w:ind w:left="0"/>
              <w:rPr>
                <w:rFonts w:ascii="Arial" w:hAnsi="Arial" w:cs="Arial"/>
                <w:sz w:val="18"/>
                <w:szCs w:val="18"/>
                <w:lang w:val="es-ES"/>
              </w:rPr>
            </w:pPr>
          </w:p>
          <w:p w:rsidR="00713750" w:rsidRPr="00713750" w:rsidRDefault="00713750" w:rsidP="00713750">
            <w:pPr>
              <w:pStyle w:val="ListParagraph"/>
              <w:spacing w:line="20" w:lineRule="atLeast"/>
              <w:ind w:left="0"/>
              <w:rPr>
                <w:rFonts w:ascii="Arial" w:hAnsi="Arial" w:cs="Arial"/>
                <w:sz w:val="18"/>
                <w:szCs w:val="18"/>
                <w:lang w:val="es-ES"/>
              </w:rPr>
            </w:pPr>
            <w:r w:rsidRPr="00713750">
              <w:rPr>
                <w:rFonts w:ascii="Arial" w:hAnsi="Arial" w:cs="Arial"/>
                <w:sz w:val="18"/>
                <w:szCs w:val="18"/>
                <w:lang w:val="es-ES"/>
              </w:rPr>
              <w:t>Fuente: División de Inversión Pública</w:t>
            </w:r>
          </w:p>
          <w:p w:rsidR="00713750" w:rsidRPr="00713750" w:rsidRDefault="00713750" w:rsidP="00713750">
            <w:pPr>
              <w:pStyle w:val="ListParagraph"/>
              <w:spacing w:line="20" w:lineRule="atLeast"/>
              <w:ind w:left="0"/>
              <w:rPr>
                <w:rFonts w:ascii="Arial" w:hAnsi="Arial" w:cs="Arial"/>
                <w:sz w:val="18"/>
                <w:szCs w:val="18"/>
                <w:lang w:val="es-ES"/>
              </w:rPr>
            </w:pPr>
          </w:p>
          <w:p w:rsidR="00713750" w:rsidRPr="00713750" w:rsidRDefault="00713750" w:rsidP="00713750">
            <w:pPr>
              <w:pStyle w:val="ListParagraph"/>
              <w:spacing w:line="20" w:lineRule="atLeast"/>
              <w:ind w:left="0"/>
              <w:rPr>
                <w:rFonts w:ascii="Arial" w:hAnsi="Arial" w:cs="Arial"/>
                <w:sz w:val="18"/>
                <w:szCs w:val="18"/>
                <w:lang w:val="es-ES"/>
              </w:rPr>
            </w:pPr>
          </w:p>
        </w:tc>
      </w:tr>
      <w:tr w:rsidR="0012441F" w:rsidRPr="0012441F" w:rsidTr="0012441F">
        <w:trPr>
          <w:trHeight w:val="350"/>
          <w:jc w:val="center"/>
        </w:trPr>
        <w:tc>
          <w:tcPr>
            <w:tcW w:w="3062" w:type="dxa"/>
            <w:shd w:val="clear" w:color="auto" w:fill="C2D69B" w:themeFill="accent3" w:themeFillTint="99"/>
          </w:tcPr>
          <w:p w:rsidR="0012441F" w:rsidRPr="0012441F" w:rsidRDefault="0012441F" w:rsidP="0012441F">
            <w:pPr>
              <w:pStyle w:val="ListParagraph"/>
              <w:spacing w:line="20" w:lineRule="atLeast"/>
              <w:ind w:left="0"/>
              <w:jc w:val="center"/>
              <w:rPr>
                <w:rFonts w:ascii="Arial" w:hAnsi="Arial" w:cs="Arial"/>
                <w:b/>
                <w:sz w:val="18"/>
                <w:szCs w:val="18"/>
                <w:lang w:val="es-ES"/>
              </w:rPr>
            </w:pPr>
            <w:r w:rsidRPr="0012441F">
              <w:rPr>
                <w:rFonts w:ascii="Arial" w:hAnsi="Arial" w:cs="Arial"/>
                <w:b/>
                <w:sz w:val="18"/>
                <w:szCs w:val="18"/>
                <w:lang w:val="es-ES"/>
              </w:rPr>
              <w:t>Indicadores de Producto</w:t>
            </w:r>
          </w:p>
        </w:tc>
        <w:tc>
          <w:tcPr>
            <w:tcW w:w="1980" w:type="dxa"/>
            <w:shd w:val="clear" w:color="auto" w:fill="C2D69B" w:themeFill="accent3" w:themeFillTint="99"/>
            <w:vAlign w:val="center"/>
          </w:tcPr>
          <w:p w:rsidR="0012441F" w:rsidRPr="00196C02" w:rsidRDefault="0012441F" w:rsidP="001947C8">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12441F" w:rsidRPr="0012441F" w:rsidRDefault="0012441F" w:rsidP="00713750">
            <w:pPr>
              <w:pStyle w:val="ListParagraph"/>
              <w:spacing w:line="20" w:lineRule="atLeast"/>
              <w:ind w:left="0"/>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6</w:t>
            </w:r>
            <w:r w:rsidRPr="00196C02">
              <w:rPr>
                <w:rFonts w:ascii="Arial" w:hAnsi="Arial" w:cs="Arial"/>
                <w:b/>
                <w:sz w:val="18"/>
                <w:szCs w:val="18"/>
                <w:lang w:val="es-ES"/>
              </w:rPr>
              <w:t>)</w:t>
            </w:r>
          </w:p>
        </w:tc>
        <w:tc>
          <w:tcPr>
            <w:tcW w:w="1800" w:type="dxa"/>
            <w:shd w:val="clear" w:color="auto" w:fill="C2D69B" w:themeFill="accent3" w:themeFillTint="99"/>
            <w:vAlign w:val="center"/>
          </w:tcPr>
          <w:p w:rsidR="0012441F" w:rsidRPr="00196C02" w:rsidRDefault="0012441F" w:rsidP="001947C8">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12441F" w:rsidRPr="0012441F" w:rsidRDefault="0012441F" w:rsidP="00713750">
            <w:pPr>
              <w:pStyle w:val="ListParagraph"/>
              <w:spacing w:line="20" w:lineRule="atLeast"/>
              <w:ind w:left="0"/>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12441F" w:rsidRPr="0012441F" w:rsidRDefault="0012441F" w:rsidP="00713750">
            <w:pPr>
              <w:pStyle w:val="ListParagraph"/>
              <w:spacing w:line="20" w:lineRule="atLeast"/>
              <w:ind w:left="0"/>
              <w:rPr>
                <w:rFonts w:ascii="Arial" w:hAnsi="Arial" w:cs="Arial"/>
                <w:b/>
                <w:sz w:val="18"/>
                <w:szCs w:val="18"/>
                <w:lang w:val="es-ES"/>
              </w:rPr>
            </w:pPr>
            <w:r w:rsidRPr="00196C02">
              <w:rPr>
                <w:rFonts w:ascii="Arial" w:hAnsi="Arial" w:cs="Arial"/>
                <w:b/>
                <w:sz w:val="18"/>
                <w:szCs w:val="18"/>
                <w:lang w:val="es-ES"/>
              </w:rPr>
              <w:t>Medio de Verificación</w:t>
            </w:r>
          </w:p>
        </w:tc>
      </w:tr>
      <w:tr w:rsidR="0012441F" w:rsidRPr="00AD21C5" w:rsidTr="00647191">
        <w:trPr>
          <w:trHeight w:val="350"/>
          <w:jc w:val="center"/>
        </w:trPr>
        <w:tc>
          <w:tcPr>
            <w:tcW w:w="3062" w:type="dxa"/>
            <w:vAlign w:val="center"/>
          </w:tcPr>
          <w:p w:rsidR="0012441F" w:rsidRPr="0012441F" w:rsidRDefault="0012441F" w:rsidP="00713750">
            <w:pPr>
              <w:pStyle w:val="ListParagraph"/>
              <w:spacing w:line="20" w:lineRule="atLeast"/>
              <w:ind w:left="0"/>
              <w:rPr>
                <w:rFonts w:ascii="Arial" w:hAnsi="Arial" w:cs="Arial"/>
                <w:sz w:val="18"/>
                <w:szCs w:val="18"/>
                <w:lang w:val="pt-BR"/>
              </w:rPr>
            </w:pPr>
            <w:r w:rsidRPr="0012441F">
              <w:rPr>
                <w:rFonts w:ascii="Arial" w:hAnsi="Arial" w:cs="Arial"/>
                <w:sz w:val="18"/>
                <w:szCs w:val="18"/>
                <w:lang w:val="pt-BR"/>
              </w:rPr>
              <w:t>Metros de parque lineal construídos</w:t>
            </w:r>
          </w:p>
        </w:tc>
        <w:tc>
          <w:tcPr>
            <w:tcW w:w="1980" w:type="dxa"/>
            <w:vAlign w:val="center"/>
          </w:tcPr>
          <w:p w:rsidR="0012441F" w:rsidRPr="0012441F" w:rsidRDefault="0012441F" w:rsidP="00713750">
            <w:pPr>
              <w:pStyle w:val="ListParagraph"/>
              <w:spacing w:line="20" w:lineRule="atLeast"/>
              <w:ind w:left="0"/>
              <w:jc w:val="center"/>
              <w:rPr>
                <w:rFonts w:ascii="Arial" w:hAnsi="Arial" w:cs="Arial"/>
                <w:color w:val="000000"/>
                <w:sz w:val="18"/>
                <w:szCs w:val="18"/>
                <w:lang w:val="pt-BR"/>
              </w:rPr>
            </w:pPr>
            <w:r>
              <w:rPr>
                <w:rFonts w:ascii="Arial" w:hAnsi="Arial" w:cs="Arial"/>
                <w:color w:val="000000"/>
                <w:sz w:val="18"/>
                <w:szCs w:val="18"/>
                <w:lang w:val="pt-BR"/>
              </w:rPr>
              <w:t>0</w:t>
            </w:r>
          </w:p>
        </w:tc>
        <w:tc>
          <w:tcPr>
            <w:tcW w:w="1800" w:type="dxa"/>
            <w:vAlign w:val="center"/>
          </w:tcPr>
          <w:p w:rsidR="0012441F" w:rsidRPr="0012441F" w:rsidRDefault="0012441F" w:rsidP="00713750">
            <w:pPr>
              <w:pStyle w:val="ListParagraph"/>
              <w:spacing w:line="20" w:lineRule="atLeast"/>
              <w:ind w:left="0"/>
              <w:jc w:val="center"/>
              <w:rPr>
                <w:rFonts w:ascii="Arial" w:hAnsi="Arial" w:cs="Arial"/>
                <w:color w:val="000000"/>
                <w:sz w:val="18"/>
                <w:szCs w:val="18"/>
                <w:lang w:val="pt-BR"/>
              </w:rPr>
            </w:pPr>
            <w:r>
              <w:rPr>
                <w:rFonts w:ascii="Arial" w:hAnsi="Arial" w:cs="Arial"/>
                <w:color w:val="000000"/>
                <w:sz w:val="18"/>
                <w:szCs w:val="18"/>
                <w:lang w:val="pt-BR"/>
              </w:rPr>
              <w:t xml:space="preserve">2,260 </w:t>
            </w:r>
            <w:r w:rsidR="00916D02">
              <w:rPr>
                <w:rFonts w:ascii="Arial" w:hAnsi="Arial" w:cs="Arial"/>
                <w:color w:val="000000"/>
                <w:sz w:val="18"/>
                <w:szCs w:val="18"/>
                <w:lang w:val="pt-BR"/>
              </w:rPr>
              <w:t>m</w:t>
            </w:r>
          </w:p>
        </w:tc>
        <w:tc>
          <w:tcPr>
            <w:tcW w:w="2696" w:type="dxa"/>
            <w:vAlign w:val="center"/>
          </w:tcPr>
          <w:p w:rsidR="0012441F" w:rsidRDefault="0012441F" w:rsidP="0012441F">
            <w:pPr>
              <w:pStyle w:val="ListParagraph"/>
              <w:spacing w:line="20" w:lineRule="atLeast"/>
              <w:ind w:left="0"/>
              <w:rPr>
                <w:rFonts w:ascii="Arial" w:hAnsi="Arial" w:cs="Arial"/>
                <w:sz w:val="18"/>
                <w:szCs w:val="18"/>
                <w:lang w:val="es-ES"/>
              </w:rPr>
            </w:pPr>
            <w:r w:rsidRPr="00713750">
              <w:rPr>
                <w:rFonts w:ascii="Arial" w:hAnsi="Arial" w:cs="Arial"/>
                <w:sz w:val="18"/>
                <w:szCs w:val="18"/>
                <w:lang w:val="es-ES"/>
              </w:rPr>
              <w:t>Informe de Interventoría del proyecto</w:t>
            </w:r>
            <w:r>
              <w:rPr>
                <w:rFonts w:ascii="Arial" w:hAnsi="Arial" w:cs="Arial"/>
                <w:sz w:val="18"/>
                <w:szCs w:val="18"/>
                <w:lang w:val="es-ES"/>
              </w:rPr>
              <w:t>.</w:t>
            </w:r>
          </w:p>
          <w:p w:rsidR="0012441F" w:rsidRPr="00713750" w:rsidRDefault="0012441F" w:rsidP="0012441F">
            <w:pPr>
              <w:pStyle w:val="ListParagraph"/>
              <w:spacing w:line="20" w:lineRule="atLeast"/>
              <w:ind w:left="0"/>
              <w:rPr>
                <w:rFonts w:ascii="Arial" w:hAnsi="Arial" w:cs="Arial"/>
                <w:sz w:val="18"/>
                <w:szCs w:val="18"/>
                <w:lang w:val="es-ES"/>
              </w:rPr>
            </w:pPr>
          </w:p>
          <w:p w:rsidR="0012441F" w:rsidRPr="0012441F" w:rsidRDefault="0012441F" w:rsidP="0012441F">
            <w:pPr>
              <w:pStyle w:val="ListParagraph"/>
              <w:spacing w:line="20" w:lineRule="atLeast"/>
              <w:ind w:left="0"/>
              <w:rPr>
                <w:rFonts w:ascii="Arial" w:hAnsi="Arial" w:cs="Arial"/>
                <w:color w:val="000000"/>
                <w:sz w:val="18"/>
                <w:szCs w:val="18"/>
                <w:lang w:val="es-ES"/>
              </w:rPr>
            </w:pPr>
            <w:r w:rsidRPr="00713750">
              <w:rPr>
                <w:rFonts w:ascii="Arial" w:hAnsi="Arial" w:cs="Arial"/>
                <w:sz w:val="18"/>
                <w:szCs w:val="18"/>
                <w:lang w:val="es-ES"/>
              </w:rPr>
              <w:t>Fuente: División de Inversión Pública</w:t>
            </w:r>
          </w:p>
        </w:tc>
      </w:tr>
    </w:tbl>
    <w:p w:rsidR="00647191" w:rsidRPr="0012441F" w:rsidRDefault="00647191" w:rsidP="00647191">
      <w:pPr>
        <w:spacing w:after="0" w:line="20" w:lineRule="atLeast"/>
        <w:ind w:left="360"/>
        <w:jc w:val="both"/>
        <w:rPr>
          <w:rFonts w:ascii="Arial" w:hAnsi="Arial" w:cs="Arial"/>
          <w:b/>
          <w:lang w:val="es-ES"/>
        </w:rPr>
      </w:pPr>
    </w:p>
    <w:p w:rsidR="00647191" w:rsidRPr="00196C02" w:rsidRDefault="00647191" w:rsidP="0028676D">
      <w:pPr>
        <w:numPr>
          <w:ilvl w:val="0"/>
          <w:numId w:val="29"/>
        </w:numPr>
        <w:spacing w:after="0" w:line="20" w:lineRule="atLeast"/>
        <w:rPr>
          <w:rFonts w:ascii="Arial" w:hAnsi="Arial" w:cs="Arial"/>
          <w:b/>
          <w:lang w:val="es-ES"/>
        </w:rPr>
      </w:pPr>
      <w:r w:rsidRPr="00196C02">
        <w:rPr>
          <w:rFonts w:ascii="Arial" w:hAnsi="Arial" w:cs="Arial"/>
          <w:b/>
          <w:lang w:val="es-ES"/>
        </w:rPr>
        <w:t xml:space="preserve">Presupuesto Indicativo (en </w:t>
      </w:r>
      <w:r>
        <w:rPr>
          <w:rFonts w:ascii="Arial" w:hAnsi="Arial" w:cs="Arial"/>
          <w:b/>
          <w:lang w:val="es-ES"/>
        </w:rPr>
        <w:t>USD</w:t>
      </w:r>
      <w:r w:rsidRPr="00196C02">
        <w:rPr>
          <w:rFonts w:ascii="Arial" w:hAnsi="Arial" w:cs="Arial"/>
          <w:b/>
          <w:lang w:val="es-ES"/>
        </w:rPr>
        <w:t>)</w:t>
      </w:r>
    </w:p>
    <w:p w:rsidR="00647191" w:rsidRPr="00196C02" w:rsidRDefault="00647191" w:rsidP="00647191">
      <w:pPr>
        <w:spacing w:after="0" w:line="20" w:lineRule="atLeast"/>
        <w:ind w:left="360"/>
        <w:jc w:val="both"/>
        <w:rPr>
          <w:rFonts w:ascii="Arial" w:hAnsi="Arial" w:cs="Arial"/>
          <w:b/>
          <w:lang w:val="es-ES"/>
        </w:rPr>
      </w:pPr>
    </w:p>
    <w:tbl>
      <w:tblPr>
        <w:tblStyle w:val="TableGrid2"/>
        <w:tblW w:w="9307" w:type="dxa"/>
        <w:jc w:val="center"/>
        <w:tblInd w:w="-2015" w:type="dxa"/>
        <w:tblLayout w:type="fixed"/>
        <w:tblLook w:val="04A0" w:firstRow="1" w:lastRow="0" w:firstColumn="1" w:lastColumn="0" w:noHBand="0" w:noVBand="1"/>
      </w:tblPr>
      <w:tblGrid>
        <w:gridCol w:w="4712"/>
        <w:gridCol w:w="1900"/>
        <w:gridCol w:w="2695"/>
      </w:tblGrid>
      <w:tr w:rsidR="00647191" w:rsidRPr="00196C02" w:rsidTr="00647191">
        <w:trPr>
          <w:jc w:val="center"/>
        </w:trPr>
        <w:tc>
          <w:tcPr>
            <w:tcW w:w="4712"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900"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Financiamiento Solicitado</w:t>
            </w:r>
          </w:p>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(FINDETER-BID)</w:t>
            </w:r>
          </w:p>
        </w:tc>
        <w:tc>
          <w:tcPr>
            <w:tcW w:w="2695"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Costo</w:t>
            </w:r>
          </w:p>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Total</w:t>
            </w:r>
          </w:p>
          <w:p w:rsidR="00647191" w:rsidRPr="00196C02" w:rsidRDefault="00647191" w:rsidP="00647191">
            <w:pPr>
              <w:spacing w:line="20" w:lineRule="atLeast"/>
              <w:jc w:val="center"/>
              <w:rPr>
                <w:rFonts w:ascii="Arial" w:hAnsi="Arial" w:cs="Arial"/>
                <w:b/>
                <w:sz w:val="18"/>
                <w:szCs w:val="18"/>
                <w:lang w:val="es-ES"/>
              </w:rPr>
            </w:pPr>
          </w:p>
        </w:tc>
      </w:tr>
      <w:tr w:rsidR="00647191" w:rsidRPr="00B1060C" w:rsidTr="00647191">
        <w:trPr>
          <w:jc w:val="center"/>
        </w:trPr>
        <w:tc>
          <w:tcPr>
            <w:tcW w:w="4712" w:type="dxa"/>
            <w:vAlign w:val="center"/>
          </w:tcPr>
          <w:p w:rsidR="00647191" w:rsidRPr="00643F15" w:rsidRDefault="00647191" w:rsidP="00647191">
            <w:pPr>
              <w:spacing w:line="20" w:lineRule="atLeast"/>
              <w:rPr>
                <w:rFonts w:ascii="Arial" w:hAnsi="Arial" w:cs="Arial"/>
                <w:b/>
                <w:sz w:val="18"/>
                <w:szCs w:val="18"/>
                <w:lang w:val="es-ES"/>
              </w:rPr>
            </w:pPr>
            <w:r w:rsidRPr="00643F15">
              <w:rPr>
                <w:rFonts w:ascii="Arial" w:hAnsi="Arial" w:cs="Arial"/>
                <w:b/>
                <w:sz w:val="18"/>
                <w:szCs w:val="18"/>
                <w:lang w:val="es-ES"/>
              </w:rPr>
              <w:t>Componente 1</w:t>
            </w:r>
          </w:p>
        </w:tc>
        <w:tc>
          <w:tcPr>
            <w:tcW w:w="1900" w:type="dxa"/>
            <w:vAlign w:val="center"/>
          </w:tcPr>
          <w:p w:rsidR="00647191" w:rsidRPr="00643F15" w:rsidRDefault="00647191" w:rsidP="00647191">
            <w:pPr>
              <w:spacing w:line="20" w:lineRule="atLeast"/>
              <w:jc w:val="right"/>
              <w:rPr>
                <w:rFonts w:ascii="Arial" w:hAnsi="Arial" w:cs="Arial"/>
                <w:b/>
                <w:sz w:val="18"/>
                <w:szCs w:val="18"/>
                <w:lang w:val="es-ES"/>
              </w:rPr>
            </w:pPr>
          </w:p>
        </w:tc>
        <w:tc>
          <w:tcPr>
            <w:tcW w:w="2695" w:type="dxa"/>
            <w:vAlign w:val="center"/>
          </w:tcPr>
          <w:p w:rsidR="00647191" w:rsidRPr="00643F15" w:rsidRDefault="00647191" w:rsidP="00647191">
            <w:pPr>
              <w:spacing w:line="20" w:lineRule="atLeast"/>
              <w:jc w:val="right"/>
              <w:rPr>
                <w:rFonts w:ascii="Arial" w:hAnsi="Arial" w:cs="Arial"/>
                <w:b/>
                <w:sz w:val="18"/>
                <w:szCs w:val="18"/>
                <w:lang w:val="es-ES"/>
              </w:rPr>
            </w:pPr>
          </w:p>
        </w:tc>
      </w:tr>
      <w:tr w:rsidR="00647191" w:rsidRPr="00B1060C" w:rsidTr="00647191">
        <w:trPr>
          <w:jc w:val="center"/>
        </w:trPr>
        <w:tc>
          <w:tcPr>
            <w:tcW w:w="4712" w:type="dxa"/>
            <w:vAlign w:val="center"/>
          </w:tcPr>
          <w:p w:rsidR="00647191" w:rsidRPr="00643F15" w:rsidRDefault="00647191" w:rsidP="0012441F">
            <w:pPr>
              <w:spacing w:line="20" w:lineRule="atLeast"/>
              <w:rPr>
                <w:rFonts w:ascii="Arial" w:hAnsi="Arial" w:cs="Arial"/>
                <w:sz w:val="18"/>
                <w:szCs w:val="18"/>
                <w:lang w:val="es-ES"/>
              </w:rPr>
            </w:pPr>
            <w:r w:rsidRPr="00643F15">
              <w:rPr>
                <w:rFonts w:ascii="Arial" w:hAnsi="Arial" w:cs="Arial"/>
                <w:sz w:val="18"/>
                <w:szCs w:val="18"/>
                <w:lang w:val="es-ES"/>
              </w:rPr>
              <w:t>Pre-inversión</w:t>
            </w:r>
            <w:r>
              <w:rPr>
                <w:rFonts w:ascii="Arial" w:hAnsi="Arial" w:cs="Arial"/>
                <w:sz w:val="18"/>
                <w:szCs w:val="18"/>
                <w:lang w:val="es-ES"/>
              </w:rPr>
              <w:t xml:space="preserve"> </w:t>
            </w:r>
          </w:p>
        </w:tc>
        <w:tc>
          <w:tcPr>
            <w:tcW w:w="1900" w:type="dxa"/>
            <w:vAlign w:val="center"/>
          </w:tcPr>
          <w:p w:rsidR="00647191" w:rsidRPr="00A879E4" w:rsidRDefault="0012441F" w:rsidP="00647191">
            <w:pPr>
              <w:spacing w:line="20" w:lineRule="atLeast"/>
              <w:jc w:val="right"/>
              <w:rPr>
                <w:rFonts w:ascii="Arial" w:hAnsi="Arial" w:cs="Arial"/>
                <w:sz w:val="18"/>
                <w:szCs w:val="18"/>
                <w:lang w:val="es-ES"/>
              </w:rPr>
            </w:pPr>
            <w:r>
              <w:rPr>
                <w:rFonts w:ascii="Arial" w:hAnsi="Arial" w:cs="Arial"/>
                <w:sz w:val="18"/>
                <w:szCs w:val="18"/>
                <w:lang w:val="es-ES"/>
              </w:rPr>
              <w:t>200,000.00</w:t>
            </w:r>
          </w:p>
        </w:tc>
        <w:tc>
          <w:tcPr>
            <w:tcW w:w="2695" w:type="dxa"/>
            <w:vAlign w:val="center"/>
          </w:tcPr>
          <w:p w:rsidR="00647191" w:rsidRPr="00A879E4" w:rsidRDefault="0012441F" w:rsidP="00647191">
            <w:pPr>
              <w:spacing w:line="20" w:lineRule="atLeast"/>
              <w:jc w:val="right"/>
              <w:rPr>
                <w:rFonts w:ascii="Arial" w:hAnsi="Arial" w:cs="Arial"/>
                <w:sz w:val="18"/>
                <w:szCs w:val="18"/>
                <w:lang w:val="es-ES"/>
              </w:rPr>
            </w:pPr>
            <w:r>
              <w:rPr>
                <w:rFonts w:ascii="Arial" w:hAnsi="Arial" w:cs="Arial"/>
                <w:sz w:val="18"/>
                <w:szCs w:val="18"/>
                <w:lang w:val="es-ES"/>
              </w:rPr>
              <w:t>200,000.00</w:t>
            </w:r>
          </w:p>
        </w:tc>
      </w:tr>
      <w:tr w:rsidR="00647191" w:rsidRPr="00B1060C" w:rsidTr="00647191">
        <w:trPr>
          <w:jc w:val="center"/>
        </w:trPr>
        <w:tc>
          <w:tcPr>
            <w:tcW w:w="4712" w:type="dxa"/>
            <w:vAlign w:val="center"/>
          </w:tcPr>
          <w:p w:rsidR="00647191" w:rsidRPr="00643F15" w:rsidRDefault="00647191" w:rsidP="00647191">
            <w:pPr>
              <w:spacing w:line="20" w:lineRule="atLeast"/>
              <w:rPr>
                <w:rFonts w:ascii="Arial" w:hAnsi="Arial" w:cs="Arial"/>
                <w:b/>
                <w:sz w:val="18"/>
                <w:szCs w:val="18"/>
                <w:lang w:val="es-ES"/>
              </w:rPr>
            </w:pPr>
            <w:r w:rsidRPr="00643F15">
              <w:rPr>
                <w:rFonts w:ascii="Arial" w:hAnsi="Arial" w:cs="Arial"/>
                <w:b/>
                <w:sz w:val="18"/>
                <w:szCs w:val="18"/>
                <w:lang w:val="es-ES"/>
              </w:rPr>
              <w:t>Componente 2</w:t>
            </w:r>
          </w:p>
        </w:tc>
        <w:tc>
          <w:tcPr>
            <w:tcW w:w="1900" w:type="dxa"/>
            <w:vAlign w:val="center"/>
          </w:tcPr>
          <w:p w:rsidR="00647191" w:rsidRPr="00A879E4" w:rsidRDefault="00647191" w:rsidP="00647191">
            <w:pPr>
              <w:spacing w:line="20" w:lineRule="atLeast"/>
              <w:jc w:val="right"/>
              <w:rPr>
                <w:rFonts w:ascii="Arial" w:hAnsi="Arial" w:cs="Arial"/>
                <w:sz w:val="18"/>
                <w:szCs w:val="18"/>
                <w:lang w:val="es-ES"/>
              </w:rPr>
            </w:pPr>
          </w:p>
        </w:tc>
        <w:tc>
          <w:tcPr>
            <w:tcW w:w="2695" w:type="dxa"/>
            <w:vAlign w:val="center"/>
          </w:tcPr>
          <w:p w:rsidR="00647191" w:rsidRPr="00A879E4" w:rsidRDefault="00647191" w:rsidP="00647191">
            <w:pPr>
              <w:spacing w:line="20" w:lineRule="atLeast"/>
              <w:jc w:val="right"/>
              <w:rPr>
                <w:rFonts w:ascii="Arial" w:hAnsi="Arial" w:cs="Arial"/>
                <w:sz w:val="18"/>
                <w:szCs w:val="18"/>
                <w:lang w:val="es-ES"/>
              </w:rPr>
            </w:pPr>
          </w:p>
        </w:tc>
      </w:tr>
      <w:tr w:rsidR="00647191" w:rsidRPr="00B1060C" w:rsidTr="00647191">
        <w:trPr>
          <w:jc w:val="center"/>
        </w:trPr>
        <w:tc>
          <w:tcPr>
            <w:tcW w:w="4712" w:type="dxa"/>
            <w:vAlign w:val="center"/>
          </w:tcPr>
          <w:p w:rsidR="00647191" w:rsidRPr="00643F15" w:rsidRDefault="00647191" w:rsidP="0012441F">
            <w:pPr>
              <w:spacing w:line="20" w:lineRule="atLeast"/>
              <w:rPr>
                <w:rFonts w:ascii="Arial" w:hAnsi="Arial" w:cs="Arial"/>
                <w:sz w:val="18"/>
                <w:szCs w:val="18"/>
                <w:lang w:val="es-ES"/>
              </w:rPr>
            </w:pPr>
            <w:r>
              <w:rPr>
                <w:rFonts w:ascii="Arial" w:hAnsi="Arial" w:cs="Arial"/>
                <w:sz w:val="18"/>
                <w:szCs w:val="18"/>
                <w:lang w:val="es-ES"/>
              </w:rPr>
              <w:t xml:space="preserve">Obras civiles </w:t>
            </w:r>
          </w:p>
        </w:tc>
        <w:tc>
          <w:tcPr>
            <w:tcW w:w="1900" w:type="dxa"/>
            <w:vAlign w:val="center"/>
          </w:tcPr>
          <w:p w:rsidR="00647191" w:rsidRPr="00A879E4" w:rsidRDefault="0012441F" w:rsidP="00647191">
            <w:pPr>
              <w:spacing w:line="20" w:lineRule="atLeast"/>
              <w:jc w:val="right"/>
              <w:rPr>
                <w:rFonts w:ascii="Arial" w:hAnsi="Arial" w:cs="Arial"/>
                <w:sz w:val="18"/>
                <w:szCs w:val="18"/>
                <w:lang w:val="es-ES"/>
              </w:rPr>
            </w:pPr>
            <w:r>
              <w:rPr>
                <w:rFonts w:ascii="Arial" w:hAnsi="Arial" w:cs="Arial"/>
                <w:sz w:val="18"/>
                <w:szCs w:val="18"/>
                <w:lang w:val="es-ES"/>
              </w:rPr>
              <w:t>2,300,000.00</w:t>
            </w:r>
          </w:p>
        </w:tc>
        <w:tc>
          <w:tcPr>
            <w:tcW w:w="2695" w:type="dxa"/>
            <w:vAlign w:val="center"/>
          </w:tcPr>
          <w:p w:rsidR="00647191" w:rsidRPr="00A879E4" w:rsidRDefault="0012441F" w:rsidP="00647191">
            <w:pPr>
              <w:spacing w:line="20" w:lineRule="atLeast"/>
              <w:jc w:val="right"/>
              <w:rPr>
                <w:rFonts w:ascii="Arial" w:hAnsi="Arial" w:cs="Arial"/>
                <w:sz w:val="18"/>
                <w:szCs w:val="18"/>
                <w:lang w:val="es-ES"/>
              </w:rPr>
            </w:pPr>
            <w:r>
              <w:rPr>
                <w:rFonts w:ascii="Arial" w:hAnsi="Arial" w:cs="Arial"/>
                <w:sz w:val="18"/>
                <w:szCs w:val="18"/>
                <w:lang w:val="es-ES"/>
              </w:rPr>
              <w:t>2,300,000.00</w:t>
            </w:r>
          </w:p>
        </w:tc>
      </w:tr>
      <w:tr w:rsidR="00647191" w:rsidRPr="00B1060C" w:rsidTr="00647191">
        <w:trPr>
          <w:jc w:val="center"/>
        </w:trPr>
        <w:tc>
          <w:tcPr>
            <w:tcW w:w="4712" w:type="dxa"/>
            <w:vAlign w:val="center"/>
          </w:tcPr>
          <w:p w:rsidR="00647191" w:rsidRPr="00643F15" w:rsidRDefault="00647191" w:rsidP="0012441F">
            <w:pPr>
              <w:spacing w:line="20" w:lineRule="atLeast"/>
              <w:rPr>
                <w:rFonts w:ascii="Arial" w:hAnsi="Arial" w:cs="Arial"/>
                <w:sz w:val="18"/>
                <w:szCs w:val="18"/>
                <w:lang w:val="es-ES"/>
              </w:rPr>
            </w:pPr>
            <w:r>
              <w:rPr>
                <w:rFonts w:ascii="Arial" w:hAnsi="Arial" w:cs="Arial"/>
                <w:sz w:val="18"/>
                <w:szCs w:val="18"/>
                <w:lang w:val="es-ES"/>
              </w:rPr>
              <w:t xml:space="preserve">Equipamiento </w:t>
            </w:r>
          </w:p>
        </w:tc>
        <w:tc>
          <w:tcPr>
            <w:tcW w:w="1900" w:type="dxa"/>
            <w:vAlign w:val="center"/>
          </w:tcPr>
          <w:p w:rsidR="00647191" w:rsidRPr="00A879E4" w:rsidRDefault="0012441F" w:rsidP="00647191">
            <w:pPr>
              <w:spacing w:line="20" w:lineRule="atLeast"/>
              <w:jc w:val="right"/>
              <w:rPr>
                <w:rFonts w:ascii="Arial" w:hAnsi="Arial" w:cs="Arial"/>
                <w:sz w:val="18"/>
                <w:szCs w:val="18"/>
                <w:lang w:val="es-ES"/>
              </w:rPr>
            </w:pPr>
            <w:r>
              <w:rPr>
                <w:rFonts w:ascii="Arial" w:hAnsi="Arial" w:cs="Arial"/>
                <w:sz w:val="18"/>
                <w:szCs w:val="18"/>
                <w:lang w:val="es-ES"/>
              </w:rPr>
              <w:t>800,000.00</w:t>
            </w:r>
          </w:p>
        </w:tc>
        <w:tc>
          <w:tcPr>
            <w:tcW w:w="2695" w:type="dxa"/>
            <w:vAlign w:val="center"/>
          </w:tcPr>
          <w:p w:rsidR="00647191" w:rsidRPr="00A879E4" w:rsidRDefault="0012441F" w:rsidP="00647191">
            <w:pPr>
              <w:spacing w:line="20" w:lineRule="atLeast"/>
              <w:jc w:val="right"/>
              <w:rPr>
                <w:rFonts w:ascii="Arial" w:hAnsi="Arial" w:cs="Arial"/>
                <w:sz w:val="18"/>
                <w:szCs w:val="18"/>
                <w:lang w:val="es-ES"/>
              </w:rPr>
            </w:pPr>
            <w:r>
              <w:rPr>
                <w:rFonts w:ascii="Arial" w:hAnsi="Arial" w:cs="Arial"/>
                <w:sz w:val="18"/>
                <w:szCs w:val="18"/>
                <w:lang w:val="es-ES"/>
              </w:rPr>
              <w:t>800,000.00</w:t>
            </w:r>
          </w:p>
        </w:tc>
      </w:tr>
      <w:tr w:rsidR="00647191" w:rsidRPr="00B1060C" w:rsidTr="00647191">
        <w:trPr>
          <w:jc w:val="center"/>
        </w:trPr>
        <w:tc>
          <w:tcPr>
            <w:tcW w:w="4712" w:type="dxa"/>
            <w:vAlign w:val="center"/>
          </w:tcPr>
          <w:p w:rsidR="00647191" w:rsidRPr="00643F15" w:rsidRDefault="00647191" w:rsidP="00647191">
            <w:pPr>
              <w:spacing w:line="20" w:lineRule="atLeast"/>
              <w:rPr>
                <w:rFonts w:ascii="Arial" w:hAnsi="Arial" w:cs="Arial"/>
                <w:b/>
                <w:sz w:val="18"/>
                <w:szCs w:val="18"/>
                <w:lang w:val="es-ES"/>
              </w:rPr>
            </w:pPr>
            <w:r w:rsidRPr="00643F15">
              <w:rPr>
                <w:rFonts w:ascii="Arial" w:hAnsi="Arial" w:cs="Arial"/>
                <w:b/>
                <w:sz w:val="18"/>
                <w:szCs w:val="18"/>
                <w:lang w:val="es-ES"/>
              </w:rPr>
              <w:t>Componente 3</w:t>
            </w:r>
          </w:p>
        </w:tc>
        <w:tc>
          <w:tcPr>
            <w:tcW w:w="1900" w:type="dxa"/>
            <w:vAlign w:val="center"/>
          </w:tcPr>
          <w:p w:rsidR="00647191" w:rsidRPr="00A879E4" w:rsidRDefault="00647191" w:rsidP="00647191">
            <w:pPr>
              <w:spacing w:line="20" w:lineRule="atLeast"/>
              <w:jc w:val="right"/>
              <w:rPr>
                <w:rFonts w:ascii="Arial" w:hAnsi="Arial" w:cs="Arial"/>
                <w:sz w:val="18"/>
                <w:szCs w:val="18"/>
                <w:lang w:val="es-ES"/>
              </w:rPr>
            </w:pPr>
          </w:p>
        </w:tc>
        <w:tc>
          <w:tcPr>
            <w:tcW w:w="2695" w:type="dxa"/>
            <w:vAlign w:val="center"/>
          </w:tcPr>
          <w:p w:rsidR="00647191" w:rsidRPr="00A879E4" w:rsidRDefault="00647191" w:rsidP="00647191">
            <w:pPr>
              <w:spacing w:line="20" w:lineRule="atLeast"/>
              <w:jc w:val="right"/>
              <w:rPr>
                <w:rFonts w:ascii="Arial" w:hAnsi="Arial" w:cs="Arial"/>
                <w:sz w:val="18"/>
                <w:szCs w:val="18"/>
                <w:lang w:val="es-ES"/>
              </w:rPr>
            </w:pPr>
          </w:p>
        </w:tc>
      </w:tr>
      <w:tr w:rsidR="00647191" w:rsidRPr="00B1060C" w:rsidTr="00647191">
        <w:trPr>
          <w:jc w:val="center"/>
        </w:trPr>
        <w:tc>
          <w:tcPr>
            <w:tcW w:w="4712" w:type="dxa"/>
            <w:vAlign w:val="center"/>
          </w:tcPr>
          <w:p w:rsidR="00647191" w:rsidRPr="00643F15" w:rsidRDefault="00647191" w:rsidP="00647191">
            <w:pPr>
              <w:spacing w:line="20" w:lineRule="atLeast"/>
              <w:rPr>
                <w:rFonts w:ascii="Arial" w:hAnsi="Arial" w:cs="Arial"/>
                <w:sz w:val="18"/>
                <w:szCs w:val="18"/>
                <w:lang w:val="es-ES"/>
              </w:rPr>
            </w:pPr>
            <w:r w:rsidRPr="00643F15">
              <w:rPr>
                <w:rFonts w:ascii="Arial" w:hAnsi="Arial" w:cs="Arial"/>
                <w:sz w:val="18"/>
                <w:szCs w:val="18"/>
                <w:lang w:val="es-ES"/>
              </w:rPr>
              <w:t>Interventorías (Técnica y Ambiental)</w:t>
            </w:r>
          </w:p>
        </w:tc>
        <w:tc>
          <w:tcPr>
            <w:tcW w:w="1900" w:type="dxa"/>
            <w:vAlign w:val="center"/>
          </w:tcPr>
          <w:p w:rsidR="00647191" w:rsidRPr="00A879E4" w:rsidRDefault="0012441F" w:rsidP="00647191">
            <w:pPr>
              <w:spacing w:line="20" w:lineRule="atLeast"/>
              <w:jc w:val="right"/>
              <w:rPr>
                <w:rFonts w:ascii="Arial" w:hAnsi="Arial" w:cs="Arial"/>
                <w:sz w:val="18"/>
                <w:szCs w:val="18"/>
                <w:lang w:val="es-ES"/>
              </w:rPr>
            </w:pPr>
            <w:r>
              <w:rPr>
                <w:rFonts w:ascii="Arial" w:hAnsi="Arial" w:cs="Arial"/>
                <w:sz w:val="18"/>
                <w:szCs w:val="18"/>
                <w:lang w:val="es-ES"/>
              </w:rPr>
              <w:t>300,000.00</w:t>
            </w:r>
          </w:p>
        </w:tc>
        <w:tc>
          <w:tcPr>
            <w:tcW w:w="2695" w:type="dxa"/>
            <w:vAlign w:val="center"/>
          </w:tcPr>
          <w:p w:rsidR="00647191" w:rsidRPr="00A879E4" w:rsidRDefault="0012441F" w:rsidP="00647191">
            <w:pPr>
              <w:spacing w:line="20" w:lineRule="atLeast"/>
              <w:jc w:val="right"/>
              <w:rPr>
                <w:rFonts w:ascii="Arial" w:hAnsi="Arial" w:cs="Arial"/>
                <w:sz w:val="18"/>
                <w:szCs w:val="18"/>
                <w:lang w:val="es-ES"/>
              </w:rPr>
            </w:pPr>
            <w:r>
              <w:rPr>
                <w:rFonts w:ascii="Arial" w:hAnsi="Arial" w:cs="Arial"/>
                <w:sz w:val="18"/>
                <w:szCs w:val="18"/>
                <w:lang w:val="es-ES"/>
              </w:rPr>
              <w:t>300,000.00</w:t>
            </w:r>
          </w:p>
        </w:tc>
      </w:tr>
      <w:tr w:rsidR="00647191" w:rsidRPr="00196C02" w:rsidTr="00647191">
        <w:trPr>
          <w:jc w:val="center"/>
        </w:trPr>
        <w:tc>
          <w:tcPr>
            <w:tcW w:w="4712" w:type="dxa"/>
            <w:shd w:val="clear" w:color="auto" w:fill="C2D69B" w:themeFill="accent3" w:themeFillTint="99"/>
            <w:vAlign w:val="center"/>
          </w:tcPr>
          <w:p w:rsidR="00647191" w:rsidRPr="00196C02" w:rsidRDefault="00647191" w:rsidP="00647191">
            <w:pPr>
              <w:spacing w:line="20" w:lineRule="atLeast"/>
              <w:rPr>
                <w:rFonts w:ascii="Arial" w:hAnsi="Arial" w:cs="Arial"/>
                <w:b/>
                <w:sz w:val="18"/>
                <w:szCs w:val="18"/>
                <w:lang w:val="es-ES"/>
              </w:rPr>
            </w:pPr>
            <w:r w:rsidRPr="00196C02">
              <w:rPr>
                <w:rFonts w:ascii="Arial" w:hAnsi="Arial" w:cs="Arial"/>
                <w:b/>
                <w:sz w:val="18"/>
                <w:szCs w:val="18"/>
                <w:lang w:val="es-ES"/>
              </w:rPr>
              <w:t xml:space="preserve">TOTAL </w:t>
            </w:r>
          </w:p>
        </w:tc>
        <w:tc>
          <w:tcPr>
            <w:tcW w:w="1900" w:type="dxa"/>
            <w:shd w:val="clear" w:color="auto" w:fill="C2D69B" w:themeFill="accent3" w:themeFillTint="99"/>
            <w:vAlign w:val="center"/>
          </w:tcPr>
          <w:p w:rsidR="00647191" w:rsidRPr="00196C02" w:rsidRDefault="0012441F" w:rsidP="00647191">
            <w:pPr>
              <w:spacing w:line="20" w:lineRule="atLeast"/>
              <w:jc w:val="right"/>
              <w:rPr>
                <w:rFonts w:ascii="Arial" w:hAnsi="Arial" w:cs="Arial"/>
                <w:b/>
                <w:sz w:val="18"/>
                <w:szCs w:val="18"/>
                <w:lang w:val="es-ES"/>
              </w:rPr>
            </w:pPr>
            <w:r>
              <w:rPr>
                <w:rFonts w:ascii="Arial" w:hAnsi="Arial" w:cs="Arial"/>
                <w:b/>
                <w:sz w:val="18"/>
                <w:szCs w:val="18"/>
                <w:lang w:val="es-ES"/>
              </w:rPr>
              <w:t>3,600,000.00</w:t>
            </w:r>
          </w:p>
        </w:tc>
        <w:tc>
          <w:tcPr>
            <w:tcW w:w="2695" w:type="dxa"/>
            <w:shd w:val="clear" w:color="auto" w:fill="C2D69B" w:themeFill="accent3" w:themeFillTint="99"/>
            <w:vAlign w:val="center"/>
          </w:tcPr>
          <w:p w:rsidR="00647191" w:rsidRPr="00196C02" w:rsidRDefault="0012441F" w:rsidP="00647191">
            <w:pPr>
              <w:spacing w:line="20" w:lineRule="atLeast"/>
              <w:jc w:val="right"/>
              <w:rPr>
                <w:rFonts w:ascii="Arial" w:hAnsi="Arial" w:cs="Arial"/>
                <w:b/>
                <w:sz w:val="18"/>
                <w:szCs w:val="18"/>
                <w:lang w:val="es-ES"/>
              </w:rPr>
            </w:pPr>
            <w:r>
              <w:rPr>
                <w:rFonts w:ascii="Arial" w:hAnsi="Arial" w:cs="Arial"/>
                <w:b/>
                <w:sz w:val="18"/>
                <w:szCs w:val="18"/>
                <w:lang w:val="es-ES"/>
              </w:rPr>
              <w:t>3,600,000.00</w:t>
            </w:r>
          </w:p>
        </w:tc>
      </w:tr>
    </w:tbl>
    <w:p w:rsidR="00647191" w:rsidRPr="00196C02" w:rsidRDefault="00647191" w:rsidP="00647191">
      <w:pPr>
        <w:spacing w:after="0" w:line="20" w:lineRule="atLeast"/>
        <w:ind w:left="360"/>
        <w:jc w:val="both"/>
        <w:rPr>
          <w:rFonts w:ascii="Arial" w:hAnsi="Arial" w:cs="Arial"/>
          <w:b/>
          <w:lang w:val="es-ES"/>
        </w:rPr>
      </w:pPr>
    </w:p>
    <w:p w:rsidR="00647191" w:rsidRDefault="00647191" w:rsidP="00647191">
      <w:pPr>
        <w:spacing w:after="0" w:line="20" w:lineRule="atLeast"/>
        <w:ind w:left="360"/>
        <w:jc w:val="both"/>
        <w:rPr>
          <w:rFonts w:ascii="Arial" w:hAnsi="Arial" w:cs="Arial"/>
          <w:b/>
          <w:lang w:val="es-ES"/>
        </w:rPr>
      </w:pPr>
    </w:p>
    <w:p w:rsidR="00647191" w:rsidRDefault="00647191" w:rsidP="00647191">
      <w:pPr>
        <w:spacing w:after="0" w:line="20" w:lineRule="atLeast"/>
        <w:ind w:left="360"/>
        <w:jc w:val="both"/>
        <w:rPr>
          <w:rFonts w:ascii="Arial" w:hAnsi="Arial" w:cs="Arial"/>
          <w:b/>
          <w:lang w:val="es-ES"/>
        </w:rPr>
      </w:pPr>
    </w:p>
    <w:p w:rsidR="00136B72" w:rsidRDefault="00136B72" w:rsidP="00647191">
      <w:pPr>
        <w:spacing w:after="0" w:line="20" w:lineRule="atLeast"/>
        <w:ind w:left="360"/>
        <w:jc w:val="both"/>
        <w:rPr>
          <w:rFonts w:ascii="Arial" w:hAnsi="Arial" w:cs="Arial"/>
          <w:b/>
          <w:lang w:val="es-ES"/>
        </w:rPr>
      </w:pPr>
    </w:p>
    <w:p w:rsidR="001F6DB3" w:rsidRDefault="001F6DB3" w:rsidP="00647191">
      <w:pPr>
        <w:spacing w:after="0" w:line="20" w:lineRule="atLeast"/>
        <w:ind w:left="360"/>
        <w:jc w:val="both"/>
        <w:rPr>
          <w:rFonts w:ascii="Arial" w:hAnsi="Arial" w:cs="Arial"/>
          <w:b/>
          <w:lang w:val="es-ES"/>
        </w:rPr>
      </w:pPr>
    </w:p>
    <w:p w:rsidR="00647191" w:rsidRDefault="00647191" w:rsidP="00647191">
      <w:pPr>
        <w:spacing w:after="0" w:line="20" w:lineRule="atLeast"/>
        <w:ind w:left="360"/>
        <w:jc w:val="both"/>
        <w:rPr>
          <w:rFonts w:ascii="Arial" w:hAnsi="Arial" w:cs="Arial"/>
          <w:b/>
          <w:lang w:val="es-ES"/>
        </w:rPr>
      </w:pPr>
    </w:p>
    <w:p w:rsidR="00647191" w:rsidRDefault="00647191" w:rsidP="00640AE0">
      <w:pPr>
        <w:numPr>
          <w:ilvl w:val="0"/>
          <w:numId w:val="29"/>
        </w:numPr>
        <w:spacing w:after="0" w:line="20" w:lineRule="atLeast"/>
        <w:rPr>
          <w:rFonts w:ascii="Arial" w:hAnsi="Arial" w:cs="Arial"/>
          <w:b/>
          <w:lang w:val="es-ES"/>
        </w:rPr>
      </w:pPr>
      <w:r w:rsidRPr="00196C02">
        <w:rPr>
          <w:rFonts w:ascii="Arial" w:hAnsi="Arial" w:cs="Arial"/>
          <w:b/>
          <w:lang w:val="es-ES"/>
        </w:rPr>
        <w:lastRenderedPageBreak/>
        <w:t xml:space="preserve">Cronograma de Desembolsos (en </w:t>
      </w:r>
      <w:r>
        <w:rPr>
          <w:rFonts w:ascii="Arial" w:hAnsi="Arial" w:cs="Arial"/>
          <w:b/>
          <w:lang w:val="es-ES"/>
        </w:rPr>
        <w:t>USD</w:t>
      </w:r>
      <w:r w:rsidRPr="00196C02">
        <w:rPr>
          <w:rFonts w:ascii="Arial" w:hAnsi="Arial" w:cs="Arial"/>
          <w:b/>
          <w:lang w:val="es-ES"/>
        </w:rPr>
        <w:t xml:space="preserve">): </w:t>
      </w:r>
    </w:p>
    <w:p w:rsidR="00647191" w:rsidRPr="00196C02" w:rsidRDefault="00647191" w:rsidP="00647191">
      <w:pPr>
        <w:spacing w:after="0" w:line="20" w:lineRule="atLeast"/>
        <w:ind w:left="360"/>
        <w:jc w:val="both"/>
        <w:rPr>
          <w:rFonts w:ascii="Arial" w:hAnsi="Arial" w:cs="Arial"/>
          <w:b/>
          <w:lang w:val="es-ES"/>
        </w:rPr>
      </w:pPr>
    </w:p>
    <w:tbl>
      <w:tblPr>
        <w:tblStyle w:val="TableGrid3"/>
        <w:tblW w:w="7855" w:type="dxa"/>
        <w:jc w:val="center"/>
        <w:tblInd w:w="-96" w:type="dxa"/>
        <w:tblLayout w:type="fixed"/>
        <w:tblLook w:val="04A0" w:firstRow="1" w:lastRow="0" w:firstColumn="1" w:lastColumn="0" w:noHBand="0" w:noVBand="1"/>
      </w:tblPr>
      <w:tblGrid>
        <w:gridCol w:w="1503"/>
        <w:gridCol w:w="1754"/>
        <w:gridCol w:w="1503"/>
        <w:gridCol w:w="1522"/>
        <w:gridCol w:w="1573"/>
      </w:tblGrid>
      <w:tr w:rsidR="00647191" w:rsidRPr="00196C02" w:rsidTr="00647191">
        <w:trPr>
          <w:trHeight w:val="135"/>
          <w:jc w:val="center"/>
        </w:trPr>
        <w:tc>
          <w:tcPr>
            <w:tcW w:w="1503"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754"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6</w:t>
            </w:r>
          </w:p>
        </w:tc>
        <w:tc>
          <w:tcPr>
            <w:tcW w:w="1503"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Pr>
                <w:rFonts w:ascii="Arial" w:hAnsi="Arial" w:cs="Arial"/>
                <w:b/>
                <w:sz w:val="18"/>
                <w:szCs w:val="18"/>
                <w:lang w:val="es-ES"/>
              </w:rPr>
              <w:t>2017</w:t>
            </w:r>
          </w:p>
        </w:tc>
        <w:tc>
          <w:tcPr>
            <w:tcW w:w="1522"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Pr>
                <w:rFonts w:ascii="Arial" w:hAnsi="Arial" w:cs="Arial"/>
                <w:b/>
                <w:sz w:val="18"/>
                <w:szCs w:val="18"/>
                <w:lang w:val="es-ES"/>
              </w:rPr>
              <w:t>2018</w:t>
            </w:r>
          </w:p>
        </w:tc>
        <w:tc>
          <w:tcPr>
            <w:tcW w:w="1573" w:type="dxa"/>
            <w:shd w:val="clear" w:color="auto" w:fill="C2D69B" w:themeFill="accent3" w:themeFillTint="99"/>
            <w:vAlign w:val="center"/>
          </w:tcPr>
          <w:p w:rsidR="00647191" w:rsidRPr="00196C02" w:rsidRDefault="00647191" w:rsidP="00647191">
            <w:pPr>
              <w:spacing w:line="20" w:lineRule="atLeast"/>
              <w:jc w:val="center"/>
              <w:rPr>
                <w:rFonts w:ascii="Arial" w:hAnsi="Arial" w:cs="Arial"/>
                <w:b/>
                <w:sz w:val="18"/>
                <w:szCs w:val="18"/>
                <w:lang w:val="es-ES"/>
              </w:rPr>
            </w:pPr>
            <w:r w:rsidRPr="00196C02">
              <w:rPr>
                <w:rFonts w:ascii="Arial" w:hAnsi="Arial" w:cs="Arial"/>
                <w:b/>
                <w:sz w:val="18"/>
                <w:szCs w:val="18"/>
                <w:lang w:val="es-ES"/>
              </w:rPr>
              <w:t>Costo Total</w:t>
            </w:r>
          </w:p>
        </w:tc>
      </w:tr>
      <w:tr w:rsidR="00647191" w:rsidRPr="00196C02" w:rsidTr="00647191">
        <w:trPr>
          <w:trHeight w:val="135"/>
          <w:jc w:val="center"/>
        </w:trPr>
        <w:tc>
          <w:tcPr>
            <w:tcW w:w="1503" w:type="dxa"/>
            <w:vAlign w:val="center"/>
          </w:tcPr>
          <w:p w:rsidR="00647191" w:rsidRPr="009E0124" w:rsidRDefault="00647191" w:rsidP="00647191">
            <w:pPr>
              <w:spacing w:line="20" w:lineRule="atLeast"/>
              <w:rPr>
                <w:rFonts w:ascii="Arial" w:hAnsi="Arial" w:cs="Arial"/>
                <w:b/>
                <w:sz w:val="18"/>
                <w:szCs w:val="18"/>
                <w:lang w:val="es-ES"/>
              </w:rPr>
            </w:pPr>
            <w:r w:rsidRPr="009E0124">
              <w:rPr>
                <w:rFonts w:ascii="Arial" w:hAnsi="Arial" w:cs="Arial"/>
                <w:b/>
                <w:sz w:val="18"/>
                <w:szCs w:val="18"/>
                <w:lang w:val="es-ES"/>
              </w:rPr>
              <w:t>Componente 1</w:t>
            </w:r>
          </w:p>
        </w:tc>
        <w:tc>
          <w:tcPr>
            <w:tcW w:w="1754" w:type="dxa"/>
            <w:vAlign w:val="center"/>
          </w:tcPr>
          <w:p w:rsidR="00647191" w:rsidRPr="009E0124" w:rsidRDefault="00647191" w:rsidP="00647191">
            <w:pPr>
              <w:spacing w:line="20" w:lineRule="atLeast"/>
              <w:jc w:val="center"/>
              <w:rPr>
                <w:rFonts w:ascii="Arial" w:hAnsi="Arial" w:cs="Arial"/>
                <w:sz w:val="18"/>
                <w:szCs w:val="18"/>
                <w:lang w:val="es-ES"/>
              </w:rPr>
            </w:pPr>
          </w:p>
        </w:tc>
        <w:tc>
          <w:tcPr>
            <w:tcW w:w="1503" w:type="dxa"/>
            <w:vAlign w:val="center"/>
          </w:tcPr>
          <w:p w:rsidR="00647191" w:rsidRPr="009E0124" w:rsidRDefault="00647191" w:rsidP="00647191">
            <w:pPr>
              <w:spacing w:line="20" w:lineRule="atLeast"/>
              <w:jc w:val="center"/>
              <w:rPr>
                <w:rFonts w:ascii="Arial" w:hAnsi="Arial" w:cs="Arial"/>
                <w:sz w:val="18"/>
                <w:szCs w:val="18"/>
                <w:lang w:val="es-ES"/>
              </w:rPr>
            </w:pPr>
          </w:p>
        </w:tc>
        <w:tc>
          <w:tcPr>
            <w:tcW w:w="1522" w:type="dxa"/>
            <w:vAlign w:val="center"/>
          </w:tcPr>
          <w:p w:rsidR="00647191" w:rsidRPr="009E0124" w:rsidRDefault="00647191" w:rsidP="00647191">
            <w:pPr>
              <w:spacing w:line="20" w:lineRule="atLeast"/>
              <w:jc w:val="center"/>
              <w:rPr>
                <w:rFonts w:ascii="Arial" w:hAnsi="Arial" w:cs="Arial"/>
                <w:sz w:val="18"/>
                <w:szCs w:val="18"/>
                <w:lang w:val="es-ES"/>
              </w:rPr>
            </w:pPr>
          </w:p>
        </w:tc>
        <w:tc>
          <w:tcPr>
            <w:tcW w:w="1573" w:type="dxa"/>
            <w:vAlign w:val="center"/>
          </w:tcPr>
          <w:p w:rsidR="00647191" w:rsidRPr="009E0124" w:rsidRDefault="00647191" w:rsidP="00647191">
            <w:pPr>
              <w:spacing w:line="20" w:lineRule="atLeast"/>
              <w:jc w:val="center"/>
              <w:rPr>
                <w:rFonts w:ascii="Arial" w:hAnsi="Arial" w:cs="Arial"/>
                <w:sz w:val="18"/>
                <w:szCs w:val="18"/>
                <w:lang w:val="es-ES"/>
              </w:rPr>
            </w:pPr>
          </w:p>
        </w:tc>
      </w:tr>
      <w:tr w:rsidR="00647191" w:rsidRPr="00196C02" w:rsidTr="00647191">
        <w:trPr>
          <w:trHeight w:val="135"/>
          <w:jc w:val="center"/>
        </w:trPr>
        <w:tc>
          <w:tcPr>
            <w:tcW w:w="1503" w:type="dxa"/>
            <w:vAlign w:val="center"/>
          </w:tcPr>
          <w:p w:rsidR="00647191" w:rsidRPr="009E0124" w:rsidRDefault="00647191" w:rsidP="00647191">
            <w:pPr>
              <w:spacing w:line="20" w:lineRule="atLeast"/>
              <w:rPr>
                <w:rFonts w:ascii="Arial" w:hAnsi="Arial" w:cs="Arial"/>
                <w:sz w:val="18"/>
                <w:szCs w:val="18"/>
                <w:lang w:val="es-ES"/>
              </w:rPr>
            </w:pPr>
            <w:r>
              <w:rPr>
                <w:rFonts w:ascii="Arial" w:hAnsi="Arial" w:cs="Arial"/>
                <w:sz w:val="18"/>
                <w:szCs w:val="18"/>
                <w:lang w:val="es-ES"/>
              </w:rPr>
              <w:t>Pre-inversión</w:t>
            </w:r>
          </w:p>
        </w:tc>
        <w:tc>
          <w:tcPr>
            <w:tcW w:w="1754" w:type="dxa"/>
            <w:vAlign w:val="center"/>
          </w:tcPr>
          <w:p w:rsidR="00647191" w:rsidRPr="009E0124"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2</w:t>
            </w:r>
            <w:r w:rsidR="00647191">
              <w:rPr>
                <w:rFonts w:ascii="Arial" w:hAnsi="Arial" w:cs="Arial"/>
                <w:sz w:val="18"/>
                <w:szCs w:val="18"/>
                <w:lang w:val="es-ES"/>
              </w:rPr>
              <w:t>00,000.00</w:t>
            </w:r>
          </w:p>
        </w:tc>
        <w:tc>
          <w:tcPr>
            <w:tcW w:w="1503" w:type="dxa"/>
            <w:vAlign w:val="center"/>
          </w:tcPr>
          <w:p w:rsidR="00647191" w:rsidRPr="009E0124" w:rsidRDefault="00647191" w:rsidP="00647191">
            <w:pPr>
              <w:spacing w:line="20" w:lineRule="atLeast"/>
              <w:jc w:val="right"/>
              <w:rPr>
                <w:rFonts w:ascii="Arial" w:hAnsi="Arial" w:cs="Arial"/>
                <w:sz w:val="18"/>
                <w:szCs w:val="18"/>
                <w:lang w:val="es-ES"/>
              </w:rPr>
            </w:pPr>
          </w:p>
        </w:tc>
        <w:tc>
          <w:tcPr>
            <w:tcW w:w="1522" w:type="dxa"/>
            <w:vAlign w:val="center"/>
          </w:tcPr>
          <w:p w:rsidR="00647191" w:rsidRPr="009E0124" w:rsidRDefault="00647191" w:rsidP="00647191">
            <w:pPr>
              <w:spacing w:line="20" w:lineRule="atLeast"/>
              <w:jc w:val="right"/>
              <w:rPr>
                <w:rFonts w:ascii="Arial" w:hAnsi="Arial" w:cs="Arial"/>
                <w:sz w:val="18"/>
                <w:szCs w:val="18"/>
                <w:lang w:val="es-ES"/>
              </w:rPr>
            </w:pPr>
          </w:p>
        </w:tc>
        <w:tc>
          <w:tcPr>
            <w:tcW w:w="1573" w:type="dxa"/>
            <w:vAlign w:val="center"/>
          </w:tcPr>
          <w:p w:rsidR="00647191" w:rsidRPr="009E0124"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2</w:t>
            </w:r>
            <w:r w:rsidR="00647191">
              <w:rPr>
                <w:rFonts w:ascii="Arial" w:hAnsi="Arial" w:cs="Arial"/>
                <w:sz w:val="18"/>
                <w:szCs w:val="18"/>
                <w:lang w:val="es-ES"/>
              </w:rPr>
              <w:t>00,000.00</w:t>
            </w:r>
          </w:p>
        </w:tc>
      </w:tr>
      <w:tr w:rsidR="00647191" w:rsidRPr="00196C02" w:rsidTr="00647191">
        <w:trPr>
          <w:trHeight w:val="135"/>
          <w:jc w:val="center"/>
        </w:trPr>
        <w:tc>
          <w:tcPr>
            <w:tcW w:w="1503" w:type="dxa"/>
            <w:vAlign w:val="center"/>
          </w:tcPr>
          <w:p w:rsidR="00647191" w:rsidRPr="009E0124" w:rsidRDefault="00647191" w:rsidP="00647191">
            <w:pPr>
              <w:spacing w:line="20" w:lineRule="atLeast"/>
              <w:rPr>
                <w:rFonts w:ascii="Arial" w:hAnsi="Arial" w:cs="Arial"/>
                <w:b/>
                <w:sz w:val="18"/>
                <w:szCs w:val="18"/>
                <w:lang w:val="es-ES"/>
              </w:rPr>
            </w:pPr>
            <w:r w:rsidRPr="009E0124">
              <w:rPr>
                <w:rFonts w:ascii="Arial" w:hAnsi="Arial" w:cs="Arial"/>
                <w:b/>
                <w:sz w:val="18"/>
                <w:szCs w:val="18"/>
                <w:lang w:val="es-ES"/>
              </w:rPr>
              <w:t>Componente 2</w:t>
            </w:r>
          </w:p>
        </w:tc>
        <w:tc>
          <w:tcPr>
            <w:tcW w:w="1754" w:type="dxa"/>
            <w:vAlign w:val="center"/>
          </w:tcPr>
          <w:p w:rsidR="00647191" w:rsidRPr="009E0124" w:rsidRDefault="00647191" w:rsidP="00647191">
            <w:pPr>
              <w:spacing w:line="20" w:lineRule="atLeast"/>
              <w:jc w:val="right"/>
              <w:rPr>
                <w:rFonts w:ascii="Arial" w:hAnsi="Arial" w:cs="Arial"/>
                <w:sz w:val="18"/>
                <w:szCs w:val="18"/>
                <w:lang w:val="es-ES"/>
              </w:rPr>
            </w:pPr>
          </w:p>
        </w:tc>
        <w:tc>
          <w:tcPr>
            <w:tcW w:w="1503" w:type="dxa"/>
            <w:vAlign w:val="center"/>
          </w:tcPr>
          <w:p w:rsidR="00647191" w:rsidRPr="009E0124" w:rsidRDefault="00647191" w:rsidP="00647191">
            <w:pPr>
              <w:spacing w:line="20" w:lineRule="atLeast"/>
              <w:jc w:val="right"/>
              <w:rPr>
                <w:rFonts w:ascii="Arial" w:hAnsi="Arial" w:cs="Arial"/>
                <w:sz w:val="18"/>
                <w:szCs w:val="18"/>
                <w:lang w:val="es-ES"/>
              </w:rPr>
            </w:pPr>
          </w:p>
        </w:tc>
        <w:tc>
          <w:tcPr>
            <w:tcW w:w="1522" w:type="dxa"/>
            <w:vAlign w:val="center"/>
          </w:tcPr>
          <w:p w:rsidR="00647191" w:rsidRPr="009E0124" w:rsidRDefault="00647191" w:rsidP="00647191">
            <w:pPr>
              <w:spacing w:line="20" w:lineRule="atLeast"/>
              <w:jc w:val="right"/>
              <w:rPr>
                <w:rFonts w:ascii="Arial" w:hAnsi="Arial" w:cs="Arial"/>
                <w:sz w:val="18"/>
                <w:szCs w:val="18"/>
                <w:lang w:val="es-ES"/>
              </w:rPr>
            </w:pPr>
          </w:p>
        </w:tc>
        <w:tc>
          <w:tcPr>
            <w:tcW w:w="1573" w:type="dxa"/>
            <w:vAlign w:val="center"/>
          </w:tcPr>
          <w:p w:rsidR="00647191" w:rsidRPr="009E0124" w:rsidRDefault="00647191" w:rsidP="00647191">
            <w:pPr>
              <w:spacing w:line="20" w:lineRule="atLeast"/>
              <w:jc w:val="right"/>
              <w:rPr>
                <w:rFonts w:ascii="Arial" w:hAnsi="Arial" w:cs="Arial"/>
                <w:sz w:val="18"/>
                <w:szCs w:val="18"/>
                <w:lang w:val="es-ES"/>
              </w:rPr>
            </w:pPr>
          </w:p>
        </w:tc>
      </w:tr>
      <w:tr w:rsidR="00647191" w:rsidRPr="00196C02" w:rsidTr="00647191">
        <w:trPr>
          <w:trHeight w:val="135"/>
          <w:jc w:val="center"/>
        </w:trPr>
        <w:tc>
          <w:tcPr>
            <w:tcW w:w="1503" w:type="dxa"/>
            <w:vAlign w:val="center"/>
          </w:tcPr>
          <w:p w:rsidR="00647191" w:rsidRPr="009E0124" w:rsidRDefault="00647191" w:rsidP="00647191">
            <w:pPr>
              <w:spacing w:line="20" w:lineRule="atLeast"/>
              <w:rPr>
                <w:rFonts w:ascii="Arial" w:hAnsi="Arial" w:cs="Arial"/>
                <w:sz w:val="18"/>
                <w:szCs w:val="18"/>
                <w:lang w:val="es-ES"/>
              </w:rPr>
            </w:pPr>
            <w:r>
              <w:rPr>
                <w:rFonts w:ascii="Arial" w:hAnsi="Arial" w:cs="Arial"/>
                <w:sz w:val="18"/>
                <w:szCs w:val="18"/>
                <w:lang w:val="es-ES"/>
              </w:rPr>
              <w:t>Obras Civiles</w:t>
            </w:r>
          </w:p>
        </w:tc>
        <w:tc>
          <w:tcPr>
            <w:tcW w:w="1754" w:type="dxa"/>
            <w:vAlign w:val="center"/>
          </w:tcPr>
          <w:p w:rsidR="00647191" w:rsidRPr="004F7BEB" w:rsidRDefault="00647191" w:rsidP="00647191">
            <w:pPr>
              <w:spacing w:line="20" w:lineRule="atLeast"/>
              <w:jc w:val="right"/>
              <w:rPr>
                <w:rFonts w:ascii="Arial" w:hAnsi="Arial" w:cs="Arial"/>
                <w:sz w:val="18"/>
                <w:szCs w:val="18"/>
                <w:highlight w:val="yellow"/>
                <w:lang w:val="es-ES"/>
              </w:rPr>
            </w:pPr>
          </w:p>
        </w:tc>
        <w:tc>
          <w:tcPr>
            <w:tcW w:w="1503" w:type="dxa"/>
            <w:vAlign w:val="center"/>
          </w:tcPr>
          <w:p w:rsidR="00647191" w:rsidRPr="009E0124" w:rsidRDefault="00182755" w:rsidP="00182755">
            <w:pPr>
              <w:spacing w:line="20" w:lineRule="atLeast"/>
              <w:jc w:val="right"/>
              <w:rPr>
                <w:rFonts w:ascii="Arial" w:hAnsi="Arial" w:cs="Arial"/>
                <w:sz w:val="18"/>
                <w:szCs w:val="18"/>
                <w:lang w:val="es-ES"/>
              </w:rPr>
            </w:pPr>
            <w:r>
              <w:rPr>
                <w:rFonts w:ascii="Arial" w:hAnsi="Arial" w:cs="Arial"/>
                <w:sz w:val="18"/>
                <w:szCs w:val="18"/>
                <w:lang w:val="es-ES"/>
              </w:rPr>
              <w:t>1</w:t>
            </w:r>
            <w:r w:rsidR="00647191">
              <w:rPr>
                <w:rFonts w:ascii="Arial" w:hAnsi="Arial" w:cs="Arial"/>
                <w:sz w:val="18"/>
                <w:szCs w:val="18"/>
                <w:lang w:val="es-ES"/>
              </w:rPr>
              <w:t>,</w:t>
            </w:r>
            <w:r>
              <w:rPr>
                <w:rFonts w:ascii="Arial" w:hAnsi="Arial" w:cs="Arial"/>
                <w:sz w:val="18"/>
                <w:szCs w:val="18"/>
                <w:lang w:val="es-ES"/>
              </w:rPr>
              <w:t>30</w:t>
            </w:r>
            <w:r w:rsidR="00647191">
              <w:rPr>
                <w:rFonts w:ascii="Arial" w:hAnsi="Arial" w:cs="Arial"/>
                <w:sz w:val="18"/>
                <w:szCs w:val="18"/>
                <w:lang w:val="es-ES"/>
              </w:rPr>
              <w:t>0,000.00</w:t>
            </w:r>
          </w:p>
        </w:tc>
        <w:tc>
          <w:tcPr>
            <w:tcW w:w="1522" w:type="dxa"/>
            <w:vAlign w:val="center"/>
          </w:tcPr>
          <w:p w:rsidR="00647191" w:rsidRPr="009E0124"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1</w:t>
            </w:r>
            <w:r w:rsidR="00647191">
              <w:rPr>
                <w:rFonts w:ascii="Arial" w:hAnsi="Arial" w:cs="Arial"/>
                <w:sz w:val="18"/>
                <w:szCs w:val="18"/>
                <w:lang w:val="es-ES"/>
              </w:rPr>
              <w:t>,000,000.00</w:t>
            </w:r>
          </w:p>
        </w:tc>
        <w:tc>
          <w:tcPr>
            <w:tcW w:w="1573" w:type="dxa"/>
            <w:vAlign w:val="center"/>
          </w:tcPr>
          <w:p w:rsidR="00647191" w:rsidRPr="00F76C73" w:rsidRDefault="00182755" w:rsidP="00182755">
            <w:pPr>
              <w:spacing w:line="20" w:lineRule="atLeast"/>
              <w:jc w:val="right"/>
              <w:rPr>
                <w:rFonts w:ascii="Arial" w:hAnsi="Arial" w:cs="Arial"/>
                <w:sz w:val="18"/>
                <w:szCs w:val="18"/>
                <w:lang w:val="es-ES"/>
              </w:rPr>
            </w:pPr>
            <w:r>
              <w:rPr>
                <w:rFonts w:ascii="Arial" w:hAnsi="Arial" w:cs="Arial"/>
                <w:sz w:val="18"/>
                <w:szCs w:val="18"/>
                <w:lang w:val="es-ES"/>
              </w:rPr>
              <w:t>2</w:t>
            </w:r>
            <w:r w:rsidR="00647191">
              <w:rPr>
                <w:rFonts w:ascii="Arial" w:hAnsi="Arial" w:cs="Arial"/>
                <w:sz w:val="18"/>
                <w:szCs w:val="18"/>
                <w:lang w:val="es-ES"/>
              </w:rPr>
              <w:t>,</w:t>
            </w:r>
            <w:r>
              <w:rPr>
                <w:rFonts w:ascii="Arial" w:hAnsi="Arial" w:cs="Arial"/>
                <w:sz w:val="18"/>
                <w:szCs w:val="18"/>
                <w:lang w:val="es-ES"/>
              </w:rPr>
              <w:t>30</w:t>
            </w:r>
            <w:r w:rsidR="00647191">
              <w:rPr>
                <w:rFonts w:ascii="Arial" w:hAnsi="Arial" w:cs="Arial"/>
                <w:sz w:val="18"/>
                <w:szCs w:val="18"/>
                <w:lang w:val="es-ES"/>
              </w:rPr>
              <w:t>0,000</w:t>
            </w:r>
            <w:r w:rsidR="00647191" w:rsidRPr="00F76C73">
              <w:rPr>
                <w:rFonts w:ascii="Arial" w:hAnsi="Arial" w:cs="Arial"/>
                <w:sz w:val="18"/>
                <w:szCs w:val="18"/>
                <w:lang w:val="es-ES"/>
              </w:rPr>
              <w:t>.00</w:t>
            </w:r>
          </w:p>
        </w:tc>
      </w:tr>
      <w:tr w:rsidR="00647191" w:rsidRPr="00196C02" w:rsidTr="00647191">
        <w:trPr>
          <w:trHeight w:val="135"/>
          <w:jc w:val="center"/>
        </w:trPr>
        <w:tc>
          <w:tcPr>
            <w:tcW w:w="1503" w:type="dxa"/>
            <w:vAlign w:val="center"/>
          </w:tcPr>
          <w:p w:rsidR="00647191" w:rsidRPr="009E0124" w:rsidRDefault="00647191" w:rsidP="00647191">
            <w:pPr>
              <w:spacing w:line="20" w:lineRule="atLeast"/>
              <w:rPr>
                <w:rFonts w:ascii="Arial" w:hAnsi="Arial" w:cs="Arial"/>
                <w:sz w:val="18"/>
                <w:szCs w:val="18"/>
                <w:lang w:val="es-ES"/>
              </w:rPr>
            </w:pPr>
            <w:r>
              <w:rPr>
                <w:rFonts w:ascii="Arial" w:hAnsi="Arial" w:cs="Arial"/>
                <w:sz w:val="18"/>
                <w:szCs w:val="18"/>
                <w:lang w:val="es-ES"/>
              </w:rPr>
              <w:t>Equipamiento</w:t>
            </w:r>
          </w:p>
        </w:tc>
        <w:tc>
          <w:tcPr>
            <w:tcW w:w="1754" w:type="dxa"/>
            <w:vAlign w:val="center"/>
          </w:tcPr>
          <w:p w:rsidR="00647191" w:rsidRPr="009E0124" w:rsidRDefault="00647191" w:rsidP="00647191">
            <w:pPr>
              <w:spacing w:line="20" w:lineRule="atLeast"/>
              <w:jc w:val="right"/>
              <w:rPr>
                <w:rFonts w:ascii="Arial" w:hAnsi="Arial" w:cs="Arial"/>
                <w:sz w:val="18"/>
                <w:szCs w:val="18"/>
                <w:lang w:val="es-ES"/>
              </w:rPr>
            </w:pPr>
          </w:p>
        </w:tc>
        <w:tc>
          <w:tcPr>
            <w:tcW w:w="1503" w:type="dxa"/>
            <w:vAlign w:val="center"/>
          </w:tcPr>
          <w:p w:rsidR="00647191" w:rsidRPr="009E0124"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100,000.00</w:t>
            </w:r>
          </w:p>
        </w:tc>
        <w:tc>
          <w:tcPr>
            <w:tcW w:w="1522" w:type="dxa"/>
            <w:shd w:val="clear" w:color="auto" w:fill="auto"/>
            <w:vAlign w:val="center"/>
          </w:tcPr>
          <w:p w:rsidR="00647191" w:rsidRPr="00F76C73"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700,000.00</w:t>
            </w:r>
          </w:p>
        </w:tc>
        <w:tc>
          <w:tcPr>
            <w:tcW w:w="1573" w:type="dxa"/>
            <w:shd w:val="clear" w:color="auto" w:fill="auto"/>
            <w:vAlign w:val="center"/>
          </w:tcPr>
          <w:p w:rsidR="00647191" w:rsidRPr="00F76C73"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800,000.00</w:t>
            </w:r>
          </w:p>
        </w:tc>
      </w:tr>
      <w:tr w:rsidR="00647191" w:rsidRPr="00196C02" w:rsidTr="00647191">
        <w:trPr>
          <w:trHeight w:val="135"/>
          <w:jc w:val="center"/>
        </w:trPr>
        <w:tc>
          <w:tcPr>
            <w:tcW w:w="1503" w:type="dxa"/>
            <w:vAlign w:val="center"/>
          </w:tcPr>
          <w:p w:rsidR="00647191" w:rsidRPr="00C73AC6" w:rsidRDefault="00647191" w:rsidP="00647191">
            <w:pPr>
              <w:spacing w:line="20" w:lineRule="atLeast"/>
              <w:rPr>
                <w:rFonts w:ascii="Arial" w:hAnsi="Arial" w:cs="Arial"/>
                <w:b/>
                <w:sz w:val="18"/>
                <w:szCs w:val="18"/>
                <w:lang w:val="es-ES"/>
              </w:rPr>
            </w:pPr>
            <w:r w:rsidRPr="00C73AC6">
              <w:rPr>
                <w:rFonts w:ascii="Arial" w:hAnsi="Arial" w:cs="Arial"/>
                <w:b/>
                <w:sz w:val="18"/>
                <w:szCs w:val="18"/>
                <w:lang w:val="es-ES"/>
              </w:rPr>
              <w:t>Componente 3</w:t>
            </w:r>
          </w:p>
        </w:tc>
        <w:tc>
          <w:tcPr>
            <w:tcW w:w="1754" w:type="dxa"/>
            <w:vAlign w:val="center"/>
          </w:tcPr>
          <w:p w:rsidR="00647191" w:rsidRPr="009E0124" w:rsidRDefault="00647191" w:rsidP="00647191">
            <w:pPr>
              <w:spacing w:line="20" w:lineRule="atLeast"/>
              <w:jc w:val="right"/>
              <w:rPr>
                <w:rFonts w:ascii="Arial" w:hAnsi="Arial" w:cs="Arial"/>
                <w:sz w:val="18"/>
                <w:szCs w:val="18"/>
                <w:lang w:val="es-ES"/>
              </w:rPr>
            </w:pPr>
          </w:p>
        </w:tc>
        <w:tc>
          <w:tcPr>
            <w:tcW w:w="1503" w:type="dxa"/>
            <w:vAlign w:val="center"/>
          </w:tcPr>
          <w:p w:rsidR="00647191" w:rsidRPr="009E0124" w:rsidRDefault="00647191" w:rsidP="00647191">
            <w:pPr>
              <w:spacing w:line="20" w:lineRule="atLeast"/>
              <w:jc w:val="right"/>
              <w:rPr>
                <w:rFonts w:ascii="Arial" w:hAnsi="Arial" w:cs="Arial"/>
                <w:sz w:val="18"/>
                <w:szCs w:val="18"/>
                <w:lang w:val="es-ES"/>
              </w:rPr>
            </w:pPr>
          </w:p>
        </w:tc>
        <w:tc>
          <w:tcPr>
            <w:tcW w:w="1522" w:type="dxa"/>
            <w:vAlign w:val="center"/>
          </w:tcPr>
          <w:p w:rsidR="00647191" w:rsidRPr="004F7BEB" w:rsidRDefault="00647191" w:rsidP="00647191">
            <w:pPr>
              <w:spacing w:line="20" w:lineRule="atLeast"/>
              <w:jc w:val="right"/>
              <w:rPr>
                <w:rFonts w:ascii="Arial" w:hAnsi="Arial" w:cs="Arial"/>
                <w:sz w:val="18"/>
                <w:szCs w:val="18"/>
                <w:highlight w:val="yellow"/>
                <w:lang w:val="es-ES"/>
              </w:rPr>
            </w:pPr>
          </w:p>
        </w:tc>
        <w:tc>
          <w:tcPr>
            <w:tcW w:w="1573" w:type="dxa"/>
            <w:vAlign w:val="center"/>
          </w:tcPr>
          <w:p w:rsidR="00647191" w:rsidRPr="009E0124" w:rsidRDefault="00647191" w:rsidP="00647191">
            <w:pPr>
              <w:spacing w:line="20" w:lineRule="atLeast"/>
              <w:jc w:val="right"/>
              <w:rPr>
                <w:rFonts w:ascii="Arial" w:hAnsi="Arial" w:cs="Arial"/>
                <w:sz w:val="18"/>
                <w:szCs w:val="18"/>
                <w:lang w:val="es-ES"/>
              </w:rPr>
            </w:pPr>
          </w:p>
        </w:tc>
      </w:tr>
      <w:tr w:rsidR="00647191" w:rsidRPr="00196C02" w:rsidTr="00647191">
        <w:trPr>
          <w:trHeight w:val="135"/>
          <w:jc w:val="center"/>
        </w:trPr>
        <w:tc>
          <w:tcPr>
            <w:tcW w:w="1503" w:type="dxa"/>
            <w:vAlign w:val="center"/>
          </w:tcPr>
          <w:p w:rsidR="00647191" w:rsidRPr="00F76C73" w:rsidRDefault="00647191" w:rsidP="00647191">
            <w:pPr>
              <w:spacing w:line="20" w:lineRule="atLeast"/>
              <w:rPr>
                <w:rFonts w:ascii="Arial" w:hAnsi="Arial" w:cs="Arial"/>
                <w:sz w:val="18"/>
                <w:szCs w:val="18"/>
                <w:lang w:val="es-ES"/>
              </w:rPr>
            </w:pPr>
            <w:r w:rsidRPr="00F76C73">
              <w:rPr>
                <w:rFonts w:ascii="Arial" w:hAnsi="Arial" w:cs="Arial"/>
                <w:sz w:val="18"/>
                <w:szCs w:val="18"/>
                <w:lang w:val="es-ES"/>
              </w:rPr>
              <w:t>Interventorías</w:t>
            </w:r>
          </w:p>
        </w:tc>
        <w:tc>
          <w:tcPr>
            <w:tcW w:w="1754" w:type="dxa"/>
            <w:vAlign w:val="center"/>
          </w:tcPr>
          <w:p w:rsidR="00647191" w:rsidRPr="009E0124"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5</w:t>
            </w:r>
            <w:r w:rsidR="00647191">
              <w:rPr>
                <w:rFonts w:ascii="Arial" w:hAnsi="Arial" w:cs="Arial"/>
                <w:sz w:val="18"/>
                <w:szCs w:val="18"/>
                <w:lang w:val="es-ES"/>
              </w:rPr>
              <w:t>0,000.00</w:t>
            </w:r>
          </w:p>
        </w:tc>
        <w:tc>
          <w:tcPr>
            <w:tcW w:w="1503" w:type="dxa"/>
            <w:vAlign w:val="center"/>
          </w:tcPr>
          <w:p w:rsidR="00647191" w:rsidRPr="009E0124"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15</w:t>
            </w:r>
            <w:r w:rsidR="00647191">
              <w:rPr>
                <w:rFonts w:ascii="Arial" w:hAnsi="Arial" w:cs="Arial"/>
                <w:sz w:val="18"/>
                <w:szCs w:val="18"/>
                <w:lang w:val="es-ES"/>
              </w:rPr>
              <w:t>0,000,00</w:t>
            </w:r>
          </w:p>
        </w:tc>
        <w:tc>
          <w:tcPr>
            <w:tcW w:w="1522" w:type="dxa"/>
            <w:vAlign w:val="center"/>
          </w:tcPr>
          <w:p w:rsidR="00647191" w:rsidRPr="003041F5"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10</w:t>
            </w:r>
            <w:r w:rsidR="00647191" w:rsidRPr="003041F5">
              <w:rPr>
                <w:rFonts w:ascii="Arial" w:hAnsi="Arial" w:cs="Arial"/>
                <w:sz w:val="18"/>
                <w:szCs w:val="18"/>
                <w:lang w:val="es-ES"/>
              </w:rPr>
              <w:t>0,000.000</w:t>
            </w:r>
          </w:p>
        </w:tc>
        <w:tc>
          <w:tcPr>
            <w:tcW w:w="1573" w:type="dxa"/>
            <w:vAlign w:val="center"/>
          </w:tcPr>
          <w:p w:rsidR="00647191" w:rsidRPr="009E0124" w:rsidRDefault="00182755" w:rsidP="00647191">
            <w:pPr>
              <w:spacing w:line="20" w:lineRule="atLeast"/>
              <w:jc w:val="right"/>
              <w:rPr>
                <w:rFonts w:ascii="Arial" w:hAnsi="Arial" w:cs="Arial"/>
                <w:sz w:val="18"/>
                <w:szCs w:val="18"/>
                <w:lang w:val="es-ES"/>
              </w:rPr>
            </w:pPr>
            <w:r>
              <w:rPr>
                <w:rFonts w:ascii="Arial" w:hAnsi="Arial" w:cs="Arial"/>
                <w:sz w:val="18"/>
                <w:szCs w:val="18"/>
                <w:lang w:val="es-ES"/>
              </w:rPr>
              <w:t>3</w:t>
            </w:r>
            <w:r w:rsidR="00647191">
              <w:rPr>
                <w:rFonts w:ascii="Arial" w:hAnsi="Arial" w:cs="Arial"/>
                <w:sz w:val="18"/>
                <w:szCs w:val="18"/>
                <w:lang w:val="es-ES"/>
              </w:rPr>
              <w:t>00,000.00</w:t>
            </w:r>
          </w:p>
        </w:tc>
      </w:tr>
    </w:tbl>
    <w:p w:rsidR="00647191" w:rsidRPr="00196C02" w:rsidRDefault="00647191" w:rsidP="00647191">
      <w:pPr>
        <w:tabs>
          <w:tab w:val="left" w:pos="6695"/>
        </w:tabs>
        <w:spacing w:after="0" w:line="20" w:lineRule="atLeast"/>
        <w:ind w:left="360"/>
        <w:jc w:val="both"/>
        <w:rPr>
          <w:rFonts w:ascii="Arial" w:hAnsi="Arial" w:cs="Arial"/>
          <w:lang w:val="es-ES"/>
        </w:rPr>
      </w:pPr>
      <w:r>
        <w:rPr>
          <w:rFonts w:ascii="Arial" w:hAnsi="Arial" w:cs="Arial"/>
          <w:lang w:val="es-ES"/>
        </w:rPr>
        <w:tab/>
      </w:r>
    </w:p>
    <w:p w:rsidR="00647191" w:rsidRDefault="00647191" w:rsidP="00640AE0">
      <w:pPr>
        <w:numPr>
          <w:ilvl w:val="0"/>
          <w:numId w:val="29"/>
        </w:numPr>
        <w:spacing w:after="0" w:line="20" w:lineRule="atLeast"/>
        <w:rPr>
          <w:rFonts w:ascii="Arial" w:hAnsi="Arial" w:cs="Arial"/>
          <w:lang w:val="es-ES"/>
        </w:rPr>
      </w:pPr>
      <w:r>
        <w:rPr>
          <w:rFonts w:ascii="Arial" w:hAnsi="Arial" w:cs="Arial"/>
          <w:b/>
          <w:lang w:val="es-ES"/>
        </w:rPr>
        <w:t>Adquisiciones/Contrataciones</w:t>
      </w:r>
      <w:r w:rsidRPr="00196C02">
        <w:rPr>
          <w:rFonts w:ascii="Arial" w:hAnsi="Arial" w:cs="Arial"/>
          <w:b/>
          <w:lang w:val="es-ES"/>
        </w:rPr>
        <w:t>:</w:t>
      </w:r>
      <w:r w:rsidRPr="00196C02">
        <w:rPr>
          <w:rFonts w:ascii="Arial" w:hAnsi="Arial" w:cs="Arial"/>
          <w:lang w:val="es-ES"/>
        </w:rPr>
        <w:t xml:space="preserve"> En la siguiente Tabla se indican las contrataciones previstas para el proyecto. </w:t>
      </w:r>
    </w:p>
    <w:p w:rsidR="00647191" w:rsidRPr="00196C02" w:rsidRDefault="00647191" w:rsidP="00647191">
      <w:pPr>
        <w:spacing w:after="0" w:line="20" w:lineRule="atLeast"/>
        <w:ind w:left="360"/>
        <w:jc w:val="both"/>
        <w:rPr>
          <w:rFonts w:ascii="Arial" w:hAnsi="Arial" w:cs="Arial"/>
          <w:lang w:val="es-ES"/>
        </w:rPr>
      </w:pPr>
    </w:p>
    <w:tbl>
      <w:tblPr>
        <w:tblStyle w:val="TableGrid11"/>
        <w:tblW w:w="8370" w:type="dxa"/>
        <w:tblInd w:w="378" w:type="dxa"/>
        <w:tblLook w:val="04A0" w:firstRow="1" w:lastRow="0" w:firstColumn="1" w:lastColumn="0" w:noHBand="0" w:noVBand="1"/>
      </w:tblPr>
      <w:tblGrid>
        <w:gridCol w:w="2000"/>
        <w:gridCol w:w="1377"/>
        <w:gridCol w:w="867"/>
        <w:gridCol w:w="1345"/>
        <w:gridCol w:w="2781"/>
      </w:tblGrid>
      <w:tr w:rsidR="00647191" w:rsidRPr="00196C02" w:rsidTr="00647191">
        <w:trPr>
          <w:trHeight w:val="528"/>
        </w:trPr>
        <w:tc>
          <w:tcPr>
            <w:tcW w:w="2000" w:type="dxa"/>
            <w:shd w:val="clear" w:color="auto" w:fill="C2D69B" w:themeFill="accent3" w:themeFillTint="99"/>
            <w:vAlign w:val="center"/>
          </w:tcPr>
          <w:p w:rsidR="00647191" w:rsidRPr="00196C02" w:rsidRDefault="00647191"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DESCRIPCION</w:t>
            </w:r>
          </w:p>
          <w:p w:rsidR="00647191" w:rsidRPr="00196C02" w:rsidRDefault="00647191"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647191" w:rsidRPr="00196C02" w:rsidRDefault="00647191"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TIPO</w:t>
            </w:r>
          </w:p>
        </w:tc>
        <w:tc>
          <w:tcPr>
            <w:tcW w:w="867" w:type="dxa"/>
            <w:shd w:val="clear" w:color="auto" w:fill="C2D69B" w:themeFill="accent3" w:themeFillTint="99"/>
            <w:vAlign w:val="center"/>
          </w:tcPr>
          <w:p w:rsidR="00647191" w:rsidRPr="00196C02" w:rsidRDefault="00647191"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INICIO</w:t>
            </w:r>
          </w:p>
        </w:tc>
        <w:tc>
          <w:tcPr>
            <w:tcW w:w="1345" w:type="dxa"/>
            <w:shd w:val="clear" w:color="auto" w:fill="C2D69B" w:themeFill="accent3" w:themeFillTint="99"/>
            <w:vAlign w:val="center"/>
          </w:tcPr>
          <w:p w:rsidR="00647191" w:rsidRPr="00196C02" w:rsidRDefault="00647191"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TIEMPO DE EJECUCIÓN</w:t>
            </w:r>
          </w:p>
        </w:tc>
        <w:tc>
          <w:tcPr>
            <w:tcW w:w="2781" w:type="dxa"/>
            <w:shd w:val="clear" w:color="auto" w:fill="C2D69B" w:themeFill="accent3" w:themeFillTint="99"/>
            <w:vAlign w:val="center"/>
          </w:tcPr>
          <w:p w:rsidR="00647191" w:rsidRPr="00196C02" w:rsidRDefault="00647191" w:rsidP="00647191">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ESTADO PROCESO</w:t>
            </w:r>
          </w:p>
        </w:tc>
      </w:tr>
      <w:tr w:rsidR="00647191" w:rsidRPr="00F30BD7" w:rsidTr="00647191">
        <w:trPr>
          <w:trHeight w:val="528"/>
        </w:trPr>
        <w:tc>
          <w:tcPr>
            <w:tcW w:w="2000" w:type="dxa"/>
            <w:shd w:val="clear" w:color="auto" w:fill="FFFFFF" w:themeFill="background1"/>
            <w:vAlign w:val="center"/>
          </w:tcPr>
          <w:p w:rsidR="00647191" w:rsidRPr="00D82AB0" w:rsidRDefault="00647191"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Pre-inversión</w:t>
            </w:r>
          </w:p>
        </w:tc>
        <w:tc>
          <w:tcPr>
            <w:tcW w:w="1377" w:type="dxa"/>
            <w:shd w:val="clear" w:color="auto" w:fill="FFFFFF" w:themeFill="background1"/>
            <w:vAlign w:val="center"/>
          </w:tcPr>
          <w:p w:rsidR="00647191" w:rsidRPr="00D82AB0" w:rsidRDefault="00647191"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Consultoría</w:t>
            </w:r>
          </w:p>
        </w:tc>
        <w:tc>
          <w:tcPr>
            <w:tcW w:w="867" w:type="dxa"/>
            <w:shd w:val="clear" w:color="auto" w:fill="FFFFFF" w:themeFill="background1"/>
            <w:vAlign w:val="center"/>
          </w:tcPr>
          <w:p w:rsidR="00647191" w:rsidRPr="00D82AB0" w:rsidRDefault="00647191"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2016</w:t>
            </w:r>
          </w:p>
        </w:tc>
        <w:tc>
          <w:tcPr>
            <w:tcW w:w="1345" w:type="dxa"/>
            <w:shd w:val="clear" w:color="auto" w:fill="FFFFFF" w:themeFill="background1"/>
            <w:vAlign w:val="center"/>
          </w:tcPr>
          <w:p w:rsidR="00647191" w:rsidRPr="00D82AB0" w:rsidRDefault="006135EA"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7</w:t>
            </w:r>
            <w:r w:rsidR="00647191">
              <w:rPr>
                <w:rFonts w:ascii="Arial" w:eastAsia="Times New Roman" w:hAnsi="Arial" w:cs="Arial"/>
                <w:color w:val="000000"/>
                <w:kern w:val="24"/>
                <w:sz w:val="18"/>
                <w:szCs w:val="18"/>
                <w:lang w:val="es-MX" w:eastAsia="es-CO"/>
              </w:rPr>
              <w:t xml:space="preserve"> meses</w:t>
            </w:r>
          </w:p>
        </w:tc>
        <w:tc>
          <w:tcPr>
            <w:tcW w:w="2781" w:type="dxa"/>
            <w:shd w:val="clear" w:color="auto" w:fill="FFFFFF" w:themeFill="background1"/>
            <w:vAlign w:val="center"/>
          </w:tcPr>
          <w:p w:rsidR="00647191" w:rsidRPr="00D82AB0" w:rsidRDefault="00647191"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En preparación</w:t>
            </w:r>
          </w:p>
        </w:tc>
      </w:tr>
      <w:tr w:rsidR="00647191" w:rsidRPr="00F30BD7" w:rsidTr="00647191">
        <w:trPr>
          <w:trHeight w:val="528"/>
        </w:trPr>
        <w:tc>
          <w:tcPr>
            <w:tcW w:w="2000" w:type="dxa"/>
            <w:shd w:val="clear" w:color="auto" w:fill="FFFFFF" w:themeFill="background1"/>
            <w:vAlign w:val="center"/>
          </w:tcPr>
          <w:p w:rsidR="00647191" w:rsidRPr="00D82AB0" w:rsidRDefault="00647191"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Obras Civiles</w:t>
            </w:r>
          </w:p>
        </w:tc>
        <w:tc>
          <w:tcPr>
            <w:tcW w:w="1377" w:type="dxa"/>
            <w:shd w:val="clear" w:color="auto" w:fill="FFFFFF" w:themeFill="background1"/>
            <w:vAlign w:val="center"/>
          </w:tcPr>
          <w:p w:rsidR="00647191" w:rsidRPr="00D82AB0" w:rsidRDefault="00647191"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Infraestructura</w:t>
            </w:r>
          </w:p>
        </w:tc>
        <w:tc>
          <w:tcPr>
            <w:tcW w:w="867" w:type="dxa"/>
            <w:shd w:val="clear" w:color="auto" w:fill="FFFFFF" w:themeFill="background1"/>
            <w:vAlign w:val="center"/>
          </w:tcPr>
          <w:p w:rsidR="00647191" w:rsidRPr="00D82AB0" w:rsidRDefault="00647191"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2017/18</w:t>
            </w:r>
          </w:p>
        </w:tc>
        <w:tc>
          <w:tcPr>
            <w:tcW w:w="1345" w:type="dxa"/>
            <w:shd w:val="clear" w:color="auto" w:fill="FFFFFF" w:themeFill="background1"/>
            <w:vAlign w:val="center"/>
          </w:tcPr>
          <w:p w:rsidR="00647191" w:rsidRPr="00D82AB0" w:rsidRDefault="00647191"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24</w:t>
            </w:r>
            <w:r w:rsidR="00821392">
              <w:rPr>
                <w:rFonts w:ascii="Arial" w:eastAsia="Times New Roman" w:hAnsi="Arial" w:cs="Arial"/>
                <w:color w:val="000000"/>
                <w:kern w:val="24"/>
                <w:sz w:val="18"/>
                <w:szCs w:val="18"/>
                <w:lang w:val="es-MX" w:eastAsia="es-CO"/>
              </w:rPr>
              <w:t xml:space="preserve"> </w:t>
            </w:r>
            <w:r w:rsidRPr="00D82AB0">
              <w:rPr>
                <w:rFonts w:ascii="Arial" w:eastAsia="Times New Roman" w:hAnsi="Arial" w:cs="Arial"/>
                <w:color w:val="000000"/>
                <w:kern w:val="24"/>
                <w:sz w:val="18"/>
                <w:szCs w:val="18"/>
                <w:lang w:val="es-MX" w:eastAsia="es-CO"/>
              </w:rPr>
              <w:t>meses</w:t>
            </w:r>
          </w:p>
        </w:tc>
        <w:tc>
          <w:tcPr>
            <w:tcW w:w="2781" w:type="dxa"/>
            <w:shd w:val="clear" w:color="auto" w:fill="FFFFFF" w:themeFill="background1"/>
            <w:vAlign w:val="center"/>
          </w:tcPr>
          <w:p w:rsidR="00647191" w:rsidRPr="00D82AB0" w:rsidRDefault="00647191" w:rsidP="00647191">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647191" w:rsidRPr="00F30BD7" w:rsidTr="00647191">
        <w:trPr>
          <w:trHeight w:val="528"/>
        </w:trPr>
        <w:tc>
          <w:tcPr>
            <w:tcW w:w="2000" w:type="dxa"/>
            <w:shd w:val="clear" w:color="auto" w:fill="FFFFFF" w:themeFill="background1"/>
            <w:vAlign w:val="center"/>
          </w:tcPr>
          <w:p w:rsidR="00647191" w:rsidRPr="00D82AB0" w:rsidRDefault="00647191"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Equipamiento</w:t>
            </w:r>
          </w:p>
        </w:tc>
        <w:tc>
          <w:tcPr>
            <w:tcW w:w="1377" w:type="dxa"/>
            <w:shd w:val="clear" w:color="auto" w:fill="FFFFFF" w:themeFill="background1"/>
            <w:vAlign w:val="center"/>
          </w:tcPr>
          <w:p w:rsidR="00647191" w:rsidRPr="00D82AB0" w:rsidRDefault="00647191" w:rsidP="00647191">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Compra</w:t>
            </w:r>
          </w:p>
        </w:tc>
        <w:tc>
          <w:tcPr>
            <w:tcW w:w="867" w:type="dxa"/>
            <w:shd w:val="clear" w:color="auto" w:fill="FFFFFF" w:themeFill="background1"/>
            <w:vAlign w:val="center"/>
          </w:tcPr>
          <w:p w:rsidR="00647191" w:rsidRPr="00D82AB0" w:rsidRDefault="00647191" w:rsidP="00647191">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w:t>
            </w:r>
            <w:r>
              <w:rPr>
                <w:rFonts w:ascii="Arial" w:eastAsia="Times New Roman" w:hAnsi="Arial" w:cs="Arial"/>
                <w:color w:val="000000"/>
                <w:kern w:val="24"/>
                <w:sz w:val="18"/>
                <w:szCs w:val="18"/>
                <w:lang w:val="es-MX" w:eastAsia="es-CO"/>
              </w:rPr>
              <w:t>8</w:t>
            </w:r>
          </w:p>
        </w:tc>
        <w:tc>
          <w:tcPr>
            <w:tcW w:w="1345" w:type="dxa"/>
            <w:shd w:val="clear" w:color="auto" w:fill="FFFFFF" w:themeFill="background1"/>
            <w:vAlign w:val="center"/>
          </w:tcPr>
          <w:p w:rsidR="00647191" w:rsidRPr="00D82AB0" w:rsidRDefault="006135EA"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8</w:t>
            </w:r>
            <w:r w:rsidR="00821392">
              <w:rPr>
                <w:rFonts w:ascii="Arial" w:eastAsia="Times New Roman" w:hAnsi="Arial" w:cs="Arial"/>
                <w:color w:val="000000"/>
                <w:kern w:val="24"/>
                <w:sz w:val="18"/>
                <w:szCs w:val="18"/>
                <w:lang w:val="es-MX" w:eastAsia="es-CO"/>
              </w:rPr>
              <w:t xml:space="preserve"> </w:t>
            </w:r>
            <w:r w:rsidR="00647191" w:rsidRPr="00D82AB0">
              <w:rPr>
                <w:rFonts w:ascii="Arial" w:eastAsia="Times New Roman" w:hAnsi="Arial" w:cs="Arial"/>
                <w:color w:val="000000"/>
                <w:kern w:val="24"/>
                <w:sz w:val="18"/>
                <w:szCs w:val="18"/>
                <w:lang w:val="es-MX" w:eastAsia="es-CO"/>
              </w:rPr>
              <w:t>meses</w:t>
            </w:r>
          </w:p>
        </w:tc>
        <w:tc>
          <w:tcPr>
            <w:tcW w:w="2781" w:type="dxa"/>
            <w:shd w:val="clear" w:color="auto" w:fill="FFFFFF" w:themeFill="background1"/>
            <w:vAlign w:val="center"/>
          </w:tcPr>
          <w:p w:rsidR="00647191" w:rsidRPr="00D82AB0" w:rsidRDefault="00647191" w:rsidP="00647191">
            <w:pPr>
              <w:spacing w:line="20" w:lineRule="atLeast"/>
              <w:rPr>
                <w:rFonts w:ascii="Arial" w:hAnsi="Arial" w:cs="Arial"/>
                <w:sz w:val="18"/>
                <w:szCs w:val="18"/>
              </w:rPr>
            </w:pPr>
            <w:r w:rsidRPr="00D82AB0">
              <w:rPr>
                <w:rFonts w:ascii="Arial" w:eastAsia="Times New Roman" w:hAnsi="Arial" w:cs="Arial"/>
                <w:color w:val="000000"/>
                <w:kern w:val="24"/>
                <w:sz w:val="18"/>
                <w:szCs w:val="18"/>
                <w:lang w:val="es-MX" w:eastAsia="es-CO"/>
              </w:rPr>
              <w:t>En preparación</w:t>
            </w:r>
          </w:p>
        </w:tc>
      </w:tr>
      <w:tr w:rsidR="00647191" w:rsidRPr="00F30BD7" w:rsidTr="00647191">
        <w:trPr>
          <w:trHeight w:val="528"/>
        </w:trPr>
        <w:tc>
          <w:tcPr>
            <w:tcW w:w="2000" w:type="dxa"/>
            <w:shd w:val="clear" w:color="auto" w:fill="FFFFFF" w:themeFill="background1"/>
            <w:vAlign w:val="center"/>
          </w:tcPr>
          <w:p w:rsidR="00647191" w:rsidRPr="00D82AB0" w:rsidRDefault="00647191" w:rsidP="00647191">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647191" w:rsidRPr="00D82AB0" w:rsidRDefault="00647191" w:rsidP="00647191">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Supervisión</w:t>
            </w:r>
          </w:p>
        </w:tc>
        <w:tc>
          <w:tcPr>
            <w:tcW w:w="867" w:type="dxa"/>
            <w:shd w:val="clear" w:color="auto" w:fill="FFFFFF" w:themeFill="background1"/>
            <w:vAlign w:val="center"/>
          </w:tcPr>
          <w:p w:rsidR="00647191" w:rsidRPr="00D82AB0" w:rsidRDefault="00647191" w:rsidP="00647191">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2017</w:t>
            </w:r>
            <w:r>
              <w:rPr>
                <w:rFonts w:ascii="Arial" w:eastAsia="Times New Roman" w:hAnsi="Arial" w:cs="Arial"/>
                <w:color w:val="000000"/>
                <w:kern w:val="24"/>
                <w:sz w:val="18"/>
                <w:szCs w:val="18"/>
                <w:lang w:val="es-MX" w:eastAsia="es-CO"/>
              </w:rPr>
              <w:t>/18</w:t>
            </w:r>
          </w:p>
        </w:tc>
        <w:tc>
          <w:tcPr>
            <w:tcW w:w="1345" w:type="dxa"/>
            <w:shd w:val="clear" w:color="auto" w:fill="FFFFFF" w:themeFill="background1"/>
            <w:vAlign w:val="center"/>
          </w:tcPr>
          <w:p w:rsidR="00647191" w:rsidRPr="00D82AB0" w:rsidRDefault="00647191" w:rsidP="00647191">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30</w:t>
            </w:r>
            <w:r w:rsidRPr="00D82AB0">
              <w:rPr>
                <w:rFonts w:ascii="Arial" w:eastAsia="Times New Roman" w:hAnsi="Arial" w:cs="Arial"/>
                <w:color w:val="000000"/>
                <w:kern w:val="24"/>
                <w:sz w:val="18"/>
                <w:szCs w:val="18"/>
                <w:lang w:val="es-MX" w:eastAsia="es-CO"/>
              </w:rPr>
              <w:t xml:space="preserve"> meses</w:t>
            </w:r>
          </w:p>
        </w:tc>
        <w:tc>
          <w:tcPr>
            <w:tcW w:w="2781" w:type="dxa"/>
            <w:shd w:val="clear" w:color="auto" w:fill="FFFFFF" w:themeFill="background1"/>
            <w:vAlign w:val="center"/>
          </w:tcPr>
          <w:p w:rsidR="00647191" w:rsidRPr="00D82AB0" w:rsidRDefault="00647191" w:rsidP="00647191">
            <w:pPr>
              <w:spacing w:line="20" w:lineRule="atLeast"/>
              <w:rPr>
                <w:rFonts w:ascii="Arial" w:hAnsi="Arial" w:cs="Arial"/>
                <w:sz w:val="18"/>
                <w:szCs w:val="18"/>
              </w:rPr>
            </w:pPr>
            <w:r w:rsidRPr="00D82AB0">
              <w:rPr>
                <w:rFonts w:ascii="Arial" w:hAnsi="Arial" w:cs="Arial"/>
                <w:sz w:val="18"/>
                <w:szCs w:val="18"/>
              </w:rPr>
              <w:t>En preparación</w:t>
            </w:r>
          </w:p>
        </w:tc>
      </w:tr>
    </w:tbl>
    <w:p w:rsidR="00647191" w:rsidRDefault="00647191" w:rsidP="00647191">
      <w:pPr>
        <w:spacing w:after="0" w:line="20" w:lineRule="atLeast"/>
        <w:rPr>
          <w:rFonts w:ascii="Arial" w:eastAsia="Times New Roman" w:hAnsi="Arial" w:cs="Arial"/>
          <w:color w:val="000000"/>
          <w:kern w:val="24"/>
          <w:lang w:val="es-MX" w:eastAsia="es-CO"/>
        </w:rPr>
      </w:pPr>
    </w:p>
    <w:p w:rsidR="00647191" w:rsidRPr="00196C02" w:rsidRDefault="00647191" w:rsidP="00647191">
      <w:pPr>
        <w:spacing w:after="0" w:line="20" w:lineRule="atLeast"/>
        <w:rPr>
          <w:rFonts w:ascii="Arial" w:eastAsia="Times New Roman" w:hAnsi="Arial" w:cs="Arial"/>
          <w:color w:val="000000"/>
          <w:kern w:val="24"/>
          <w:lang w:val="es-MX" w:eastAsia="es-CO"/>
        </w:rPr>
      </w:pPr>
    </w:p>
    <w:p w:rsidR="00647191" w:rsidRDefault="00647191" w:rsidP="00640AE0">
      <w:pPr>
        <w:numPr>
          <w:ilvl w:val="0"/>
          <w:numId w:val="29"/>
        </w:numPr>
        <w:spacing w:after="0" w:line="20" w:lineRule="atLeast"/>
        <w:rPr>
          <w:rFonts w:ascii="Arial" w:hAnsi="Arial" w:cs="Arial"/>
          <w:lang w:val="es-ES"/>
        </w:rPr>
      </w:pPr>
      <w:r w:rsidRPr="00196C02">
        <w:rPr>
          <w:rFonts w:ascii="Arial" w:hAnsi="Arial" w:cs="Arial"/>
          <w:b/>
          <w:lang w:val="es-ES"/>
        </w:rPr>
        <w:t xml:space="preserve">Riesgos: </w:t>
      </w:r>
      <w:r w:rsidRPr="004C50CF">
        <w:rPr>
          <w:rFonts w:ascii="Arial" w:hAnsi="Arial" w:cs="Arial"/>
          <w:lang w:val="es-ES"/>
        </w:rPr>
        <w:t xml:space="preserve">Los principales riesgos del proyecto se refieren a: </w:t>
      </w:r>
    </w:p>
    <w:p w:rsidR="00647191" w:rsidRDefault="00647191" w:rsidP="006135EA">
      <w:pPr>
        <w:pStyle w:val="ListParagraph"/>
        <w:numPr>
          <w:ilvl w:val="0"/>
          <w:numId w:val="30"/>
        </w:numPr>
        <w:spacing w:before="120" w:after="120" w:line="240" w:lineRule="auto"/>
        <w:contextualSpacing w:val="0"/>
        <w:jc w:val="both"/>
        <w:rPr>
          <w:rFonts w:ascii="Arial" w:hAnsi="Arial" w:cs="Arial"/>
          <w:lang w:val="es-ES"/>
        </w:rPr>
      </w:pPr>
      <w:r>
        <w:rPr>
          <w:rFonts w:ascii="Arial" w:hAnsi="Arial" w:cs="Arial"/>
          <w:lang w:val="es-ES"/>
        </w:rPr>
        <w:t xml:space="preserve">Los posibles rezagos en la tramitación de las licencias ambientales respectivas representan un riesgo moderado, que podrá mitigarse mediante la temprana atención de las normativas y requerimientos ambientales desde la etapa de pre-inversión. </w:t>
      </w:r>
    </w:p>
    <w:p w:rsidR="00647191" w:rsidRDefault="00647191" w:rsidP="006135EA">
      <w:pPr>
        <w:pStyle w:val="ListParagraph"/>
        <w:numPr>
          <w:ilvl w:val="0"/>
          <w:numId w:val="30"/>
        </w:numPr>
        <w:spacing w:before="120" w:after="120" w:line="240" w:lineRule="auto"/>
        <w:contextualSpacing w:val="0"/>
        <w:jc w:val="both"/>
        <w:rPr>
          <w:rFonts w:ascii="Arial" w:hAnsi="Arial" w:cs="Arial"/>
          <w:lang w:val="es-ES"/>
        </w:rPr>
      </w:pPr>
      <w:r>
        <w:rPr>
          <w:rFonts w:ascii="Arial" w:hAnsi="Arial" w:cs="Arial"/>
          <w:lang w:val="es-ES"/>
        </w:rPr>
        <w:t>Posibles rezagos debido a la implementación de los procesos de consulta con los beneficiarios. Este riesgo se considera moderado y será mitigado aplicando pautas metodológicas definidas</w:t>
      </w:r>
      <w:r w:rsidR="00C6316D">
        <w:rPr>
          <w:rFonts w:ascii="Arial" w:hAnsi="Arial" w:cs="Arial"/>
          <w:lang w:val="es-ES"/>
        </w:rPr>
        <w:t xml:space="preserve"> con antelación</w:t>
      </w:r>
      <w:r>
        <w:rPr>
          <w:rFonts w:ascii="Arial" w:hAnsi="Arial" w:cs="Arial"/>
          <w:lang w:val="es-ES"/>
        </w:rPr>
        <w:t>, sustentadas en la experiencia previa de la Secretaría de Planeación y la realización de actividades de comunicación social para informar a la población beneficiaria sobre los alcances y progresos de la ejecución del proyecto.</w:t>
      </w:r>
    </w:p>
    <w:p w:rsidR="00647191" w:rsidRPr="00110C1E" w:rsidRDefault="00647191" w:rsidP="00647191">
      <w:pPr>
        <w:spacing w:before="120" w:after="120" w:line="240" w:lineRule="auto"/>
        <w:jc w:val="both"/>
        <w:rPr>
          <w:rFonts w:ascii="Arial" w:hAnsi="Arial" w:cs="Arial"/>
          <w:lang w:val="es-ES"/>
        </w:rPr>
      </w:pPr>
    </w:p>
    <w:p w:rsidR="00AE666B" w:rsidRDefault="00AE666B">
      <w:pPr>
        <w:rPr>
          <w:rFonts w:ascii="Arial" w:hAnsi="Arial" w:cs="Arial"/>
          <w:b/>
          <w:lang w:val="es-ES"/>
        </w:rPr>
      </w:pPr>
    </w:p>
    <w:p w:rsidR="00D5284D" w:rsidRDefault="00D5284D" w:rsidP="00E1137E">
      <w:pPr>
        <w:spacing w:after="0" w:line="20" w:lineRule="atLeast"/>
        <w:jc w:val="both"/>
        <w:rPr>
          <w:rFonts w:ascii="Arial" w:hAnsi="Arial" w:cs="Arial"/>
          <w:b/>
          <w:lang w:val="es-ES"/>
        </w:rPr>
      </w:pPr>
    </w:p>
    <w:p w:rsidR="00D204DD" w:rsidRDefault="00D204DD" w:rsidP="00E1137E">
      <w:pPr>
        <w:spacing w:after="0" w:line="20" w:lineRule="atLeast"/>
        <w:jc w:val="both"/>
        <w:rPr>
          <w:rFonts w:ascii="Arial" w:hAnsi="Arial" w:cs="Arial"/>
          <w:b/>
          <w:lang w:val="es-ES"/>
        </w:rPr>
      </w:pPr>
    </w:p>
    <w:p w:rsidR="00D204DD" w:rsidRDefault="00D204DD" w:rsidP="00E1137E">
      <w:pPr>
        <w:spacing w:after="0" w:line="20" w:lineRule="atLeast"/>
        <w:jc w:val="both"/>
        <w:rPr>
          <w:rFonts w:ascii="Arial" w:hAnsi="Arial" w:cs="Arial"/>
          <w:b/>
          <w:lang w:val="es-ES"/>
        </w:rPr>
      </w:pPr>
    </w:p>
    <w:p w:rsidR="00D204DD" w:rsidRDefault="00D204DD" w:rsidP="00E1137E">
      <w:pPr>
        <w:spacing w:after="0" w:line="20" w:lineRule="atLeast"/>
        <w:jc w:val="both"/>
        <w:rPr>
          <w:rFonts w:ascii="Arial" w:hAnsi="Arial" w:cs="Arial"/>
          <w:b/>
          <w:lang w:val="es-ES"/>
        </w:rPr>
      </w:pPr>
    </w:p>
    <w:p w:rsidR="00D204DD" w:rsidRDefault="00D204DD" w:rsidP="00E1137E">
      <w:pPr>
        <w:spacing w:after="0" w:line="20" w:lineRule="atLeast"/>
        <w:jc w:val="both"/>
        <w:rPr>
          <w:rFonts w:ascii="Arial" w:hAnsi="Arial" w:cs="Arial"/>
          <w:b/>
          <w:lang w:val="es-ES"/>
        </w:rPr>
      </w:pPr>
    </w:p>
    <w:p w:rsidR="00D204DD" w:rsidRDefault="00D204DD" w:rsidP="00E1137E">
      <w:pPr>
        <w:spacing w:after="0" w:line="20" w:lineRule="atLeast"/>
        <w:jc w:val="both"/>
        <w:rPr>
          <w:rFonts w:ascii="Arial" w:hAnsi="Arial" w:cs="Arial"/>
          <w:b/>
          <w:lang w:val="es-ES"/>
        </w:rPr>
      </w:pPr>
    </w:p>
    <w:p w:rsidR="00D204DD" w:rsidRDefault="00D204DD" w:rsidP="00E1137E">
      <w:pPr>
        <w:spacing w:after="0" w:line="20" w:lineRule="atLeast"/>
        <w:jc w:val="both"/>
        <w:rPr>
          <w:rFonts w:ascii="Arial" w:hAnsi="Arial" w:cs="Arial"/>
          <w:b/>
          <w:lang w:val="es-ES"/>
        </w:rPr>
      </w:pPr>
    </w:p>
    <w:p w:rsidR="00D204DD" w:rsidRPr="00196C02" w:rsidRDefault="00D204DD" w:rsidP="00E1137E">
      <w:pPr>
        <w:spacing w:after="0" w:line="20" w:lineRule="atLeast"/>
        <w:jc w:val="both"/>
        <w:rPr>
          <w:rFonts w:ascii="Arial" w:hAnsi="Arial" w:cs="Arial"/>
          <w:b/>
          <w:lang w:val="es-ES"/>
        </w:rPr>
      </w:pPr>
    </w:p>
    <w:sectPr w:rsidR="00D204DD" w:rsidRPr="00196C02" w:rsidSect="00E31C65">
      <w:headerReference w:type="default" r:id="rId10"/>
      <w:footerReference w:type="default" r:id="rId1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85F6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1F5" w:rsidRDefault="000531F5" w:rsidP="00E809C3">
      <w:pPr>
        <w:spacing w:after="0" w:line="240" w:lineRule="auto"/>
      </w:pPr>
      <w:r>
        <w:separator/>
      </w:r>
    </w:p>
  </w:endnote>
  <w:endnote w:type="continuationSeparator" w:id="0">
    <w:p w:rsidR="000531F5" w:rsidRDefault="000531F5" w:rsidP="00E80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896801"/>
      <w:docPartObj>
        <w:docPartGallery w:val="Page Numbers (Bottom of Page)"/>
        <w:docPartUnique/>
      </w:docPartObj>
    </w:sdtPr>
    <w:sdtEndPr>
      <w:rPr>
        <w:rFonts w:ascii="Arial" w:hAnsi="Arial" w:cs="Arial"/>
        <w:noProof/>
        <w:sz w:val="20"/>
        <w:szCs w:val="20"/>
      </w:rPr>
    </w:sdtEndPr>
    <w:sdtContent>
      <w:p w:rsidR="00916D02" w:rsidRPr="00196C02" w:rsidRDefault="00916D02">
        <w:pPr>
          <w:pStyle w:val="Footer"/>
          <w:jc w:val="right"/>
          <w:rPr>
            <w:rFonts w:ascii="Arial" w:hAnsi="Arial" w:cs="Arial"/>
            <w:sz w:val="20"/>
            <w:szCs w:val="20"/>
          </w:rPr>
        </w:pPr>
        <w:r w:rsidRPr="00196C02">
          <w:rPr>
            <w:rFonts w:ascii="Arial" w:hAnsi="Arial" w:cs="Arial"/>
            <w:sz w:val="20"/>
            <w:szCs w:val="20"/>
          </w:rPr>
          <w:fldChar w:fldCharType="begin"/>
        </w:r>
        <w:r w:rsidRPr="00196C02">
          <w:rPr>
            <w:rFonts w:ascii="Arial" w:hAnsi="Arial" w:cs="Arial"/>
            <w:sz w:val="20"/>
            <w:szCs w:val="20"/>
          </w:rPr>
          <w:instrText xml:space="preserve"> PAGE   \* MERGEFORMAT </w:instrText>
        </w:r>
        <w:r w:rsidRPr="00196C02">
          <w:rPr>
            <w:rFonts w:ascii="Arial" w:hAnsi="Arial" w:cs="Arial"/>
            <w:sz w:val="20"/>
            <w:szCs w:val="20"/>
          </w:rPr>
          <w:fldChar w:fldCharType="separate"/>
        </w:r>
        <w:r w:rsidR="00AD21C5">
          <w:rPr>
            <w:rFonts w:ascii="Arial" w:hAnsi="Arial" w:cs="Arial"/>
            <w:noProof/>
            <w:sz w:val="20"/>
            <w:szCs w:val="20"/>
          </w:rPr>
          <w:t>22</w:t>
        </w:r>
        <w:r w:rsidRPr="00196C02">
          <w:rPr>
            <w:rFonts w:ascii="Arial" w:hAnsi="Arial" w:cs="Arial"/>
            <w:noProof/>
            <w:sz w:val="20"/>
            <w:szCs w:val="20"/>
          </w:rPr>
          <w:fldChar w:fldCharType="end"/>
        </w:r>
      </w:p>
    </w:sdtContent>
  </w:sdt>
  <w:p w:rsidR="00916D02" w:rsidRDefault="00916D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1F5" w:rsidRDefault="000531F5" w:rsidP="00E809C3">
      <w:pPr>
        <w:spacing w:after="0" w:line="240" w:lineRule="auto"/>
      </w:pPr>
      <w:r>
        <w:separator/>
      </w:r>
    </w:p>
  </w:footnote>
  <w:footnote w:type="continuationSeparator" w:id="0">
    <w:p w:rsidR="000531F5" w:rsidRDefault="000531F5" w:rsidP="00E809C3">
      <w:pPr>
        <w:spacing w:after="0" w:line="240" w:lineRule="auto"/>
      </w:pPr>
      <w:r>
        <w:continuationSeparator/>
      </w:r>
    </w:p>
  </w:footnote>
  <w:footnote w:id="1">
    <w:p w:rsidR="00916D02" w:rsidRPr="00855DAF" w:rsidRDefault="00916D02">
      <w:pPr>
        <w:pStyle w:val="FootnoteText"/>
        <w:rPr>
          <w:rFonts w:ascii="Arial" w:hAnsi="Arial" w:cs="Arial"/>
          <w:sz w:val="18"/>
          <w:szCs w:val="18"/>
          <w:lang w:val="es-CO"/>
        </w:rPr>
      </w:pPr>
      <w:r w:rsidRPr="00855DAF">
        <w:rPr>
          <w:rStyle w:val="FootnoteReference"/>
          <w:rFonts w:ascii="Arial" w:hAnsi="Arial" w:cs="Arial"/>
          <w:sz w:val="18"/>
          <w:szCs w:val="18"/>
        </w:rPr>
        <w:footnoteRef/>
      </w:r>
      <w:r w:rsidRPr="00855DAF">
        <w:rPr>
          <w:rFonts w:ascii="Arial" w:hAnsi="Arial" w:cs="Arial"/>
          <w:sz w:val="18"/>
          <w:szCs w:val="18"/>
          <w:lang w:val="es-CO"/>
        </w:rPr>
        <w:t xml:space="preserve"> Fuente: Diagnóstico ICES con información suministrada por el Consorcio Aseo de Cartagena</w:t>
      </w:r>
    </w:p>
  </w:footnote>
  <w:footnote w:id="2">
    <w:p w:rsidR="00916D02" w:rsidRPr="00855DAF" w:rsidRDefault="00916D02" w:rsidP="00855DAF">
      <w:pPr>
        <w:pStyle w:val="FootnoteText"/>
        <w:jc w:val="both"/>
        <w:rPr>
          <w:rFonts w:ascii="Arial" w:hAnsi="Arial" w:cs="Arial"/>
          <w:sz w:val="18"/>
          <w:szCs w:val="18"/>
          <w:lang w:val="es-CO"/>
        </w:rPr>
      </w:pPr>
      <w:r w:rsidRPr="00855DAF">
        <w:rPr>
          <w:rStyle w:val="FootnoteReference"/>
          <w:rFonts w:ascii="Arial" w:hAnsi="Arial" w:cs="Arial"/>
          <w:sz w:val="18"/>
          <w:szCs w:val="18"/>
        </w:rPr>
        <w:footnoteRef/>
      </w:r>
      <w:r w:rsidRPr="00855DAF">
        <w:rPr>
          <w:rFonts w:ascii="Arial" w:hAnsi="Arial" w:cs="Arial"/>
          <w:sz w:val="18"/>
          <w:szCs w:val="18"/>
          <w:lang w:val="es-CO"/>
        </w:rPr>
        <w:t xml:space="preserve"> La ciudad cuenta con un Plan de Adaptación al Cambio Climático denominado Plan 4C (Cartagena Competitiva y Compatible con el Clim</w:t>
      </w:r>
      <w:r>
        <w:rPr>
          <w:rFonts w:ascii="Arial" w:hAnsi="Arial" w:cs="Arial"/>
          <w:sz w:val="18"/>
          <w:szCs w:val="18"/>
          <w:lang w:val="es-CO"/>
        </w:rPr>
        <w:t>a</w:t>
      </w:r>
      <w:r w:rsidRPr="00855DAF">
        <w:rPr>
          <w:rFonts w:ascii="Arial" w:hAnsi="Arial" w:cs="Arial"/>
          <w:sz w:val="18"/>
          <w:szCs w:val="18"/>
          <w:lang w:val="es-CO"/>
        </w:rPr>
        <w:t xml:space="preserve">) </w:t>
      </w:r>
      <w:hyperlink r:id="rId1" w:history="1">
        <w:r w:rsidRPr="00855DAF">
          <w:rPr>
            <w:rStyle w:val="Hyperlink"/>
            <w:rFonts w:ascii="Arial" w:hAnsi="Arial" w:cs="Arial"/>
            <w:sz w:val="18"/>
            <w:szCs w:val="18"/>
            <w:lang w:val="es-CO"/>
          </w:rPr>
          <w:t>http://www.plan4c.com/docs/20141015095321_plan4c-cartagena-competitiva-y-compatible-con-el-clima.pdf</w:t>
        </w:r>
      </w:hyperlink>
      <w:r w:rsidRPr="00855DAF">
        <w:rPr>
          <w:rFonts w:ascii="Arial" w:hAnsi="Arial" w:cs="Arial"/>
          <w:sz w:val="18"/>
          <w:szCs w:val="18"/>
          <w:lang w:val="es-CO"/>
        </w:rPr>
        <w:t xml:space="preserve"> </w:t>
      </w:r>
    </w:p>
  </w:footnote>
  <w:footnote w:id="3">
    <w:p w:rsidR="00916D02" w:rsidRPr="008B3CAB" w:rsidRDefault="00916D02">
      <w:pPr>
        <w:pStyle w:val="FootnoteText"/>
        <w:rPr>
          <w:lang w:val="es-CO"/>
        </w:rPr>
      </w:pPr>
      <w:r>
        <w:rPr>
          <w:rStyle w:val="FootnoteReference"/>
        </w:rPr>
        <w:footnoteRef/>
      </w:r>
      <w:r w:rsidRPr="008B3CAB">
        <w:rPr>
          <w:lang w:val="es-CO"/>
        </w:rPr>
        <w:t xml:space="preserve"> </w:t>
      </w:r>
      <w:r>
        <w:rPr>
          <w:lang w:val="es-CO"/>
        </w:rPr>
        <w:t xml:space="preserve">Por </w:t>
      </w:r>
      <w:r w:rsidRPr="008B3CAB">
        <w:rPr>
          <w:lang w:val="es-CO"/>
        </w:rPr>
        <w:t>el cual se reglamenta el manejo del espacio público en los planes de ordenamiento territorial</w:t>
      </w:r>
      <w:r>
        <w:rPr>
          <w:lang w:val="es-CO"/>
        </w:rPr>
        <w:t xml:space="preserve">. </w:t>
      </w:r>
    </w:p>
  </w:footnote>
  <w:footnote w:id="4">
    <w:p w:rsidR="00916D02" w:rsidRPr="007718B2" w:rsidRDefault="00916D02">
      <w:pPr>
        <w:pStyle w:val="FootnoteText"/>
        <w:rPr>
          <w:lang w:val="es-CO"/>
        </w:rPr>
      </w:pPr>
      <w:r>
        <w:rPr>
          <w:rStyle w:val="FootnoteReference"/>
        </w:rPr>
        <w:footnoteRef/>
      </w:r>
      <w:r w:rsidRPr="007718B2">
        <w:rPr>
          <w:lang w:val="es-CO"/>
        </w:rPr>
        <w:t xml:space="preserve"> </w:t>
      </w:r>
      <w:r>
        <w:rPr>
          <w:lang w:val="es-CO"/>
        </w:rPr>
        <w:t>Esto corresponde igualmente con las metas de la Organización Mundial de la Salud, que definen un mínimo de 10m</w:t>
      </w:r>
      <w:r w:rsidRPr="007718B2">
        <w:rPr>
          <w:vertAlign w:val="superscript"/>
          <w:lang w:val="es-CO"/>
        </w:rPr>
        <w:t>2</w:t>
      </w:r>
      <w:r>
        <w:rPr>
          <w:lang w:val="es-CO"/>
        </w:rPr>
        <w:t xml:space="preserve"> y un óptimo de 15m</w:t>
      </w:r>
      <w:r w:rsidRPr="007718B2">
        <w:rPr>
          <w:vertAlign w:val="superscript"/>
          <w:lang w:val="es-CO"/>
        </w:rPr>
        <w:t>2</w:t>
      </w:r>
    </w:p>
  </w:footnote>
  <w:footnote w:id="5">
    <w:p w:rsidR="00916D02" w:rsidRPr="00855DAF" w:rsidRDefault="00916D02">
      <w:pPr>
        <w:pStyle w:val="FootnoteText"/>
        <w:rPr>
          <w:lang w:val="es-CO"/>
        </w:rPr>
      </w:pPr>
      <w:r>
        <w:rPr>
          <w:rStyle w:val="FootnoteReference"/>
        </w:rPr>
        <w:footnoteRef/>
      </w:r>
      <w:r w:rsidRPr="00855DAF">
        <w:rPr>
          <w:lang w:val="es-CO"/>
        </w:rPr>
        <w:t xml:space="preserve"> </w:t>
      </w:r>
      <w:r w:rsidRPr="007718B2">
        <w:rPr>
          <w:lang w:val="es-CO"/>
        </w:rPr>
        <w:t>UNIVERSIDAD NACIONAL DE COLOMBIA</w:t>
      </w:r>
      <w:r>
        <w:rPr>
          <w:lang w:val="es-CO"/>
        </w:rPr>
        <w:t xml:space="preserve"> </w:t>
      </w:r>
      <w:r w:rsidRPr="007718B2">
        <w:rPr>
          <w:lang w:val="es-CO"/>
        </w:rPr>
        <w:t>FACULTAD DE ARTES - Santa fe de Bogotá</w:t>
      </w:r>
      <w:r>
        <w:rPr>
          <w:lang w:val="es-CO"/>
        </w:rPr>
        <w:t xml:space="preserve"> </w:t>
      </w:r>
      <w:r w:rsidRPr="007718B2">
        <w:rPr>
          <w:lang w:val="es-CO"/>
        </w:rPr>
        <w:t>OFICINA DE PROYECTOS</w:t>
      </w:r>
      <w:r>
        <w:rPr>
          <w:lang w:val="es-CO"/>
        </w:rPr>
        <w:t xml:space="preserve"> (2000)</w:t>
      </w:r>
    </w:p>
  </w:footnote>
  <w:footnote w:id="6">
    <w:p w:rsidR="00916D02" w:rsidRPr="00C6313D" w:rsidRDefault="00916D02" w:rsidP="001F6DB3">
      <w:pPr>
        <w:kinsoku w:val="0"/>
        <w:overflowPunct w:val="0"/>
        <w:spacing w:after="0" w:line="240" w:lineRule="auto"/>
        <w:contextualSpacing/>
        <w:jc w:val="both"/>
        <w:rPr>
          <w:rFonts w:ascii="Arial" w:hAnsi="Arial" w:cs="Arial"/>
          <w:sz w:val="18"/>
          <w:szCs w:val="18"/>
          <w:lang w:val="es-BO"/>
        </w:rPr>
      </w:pPr>
      <w:r w:rsidRPr="00C6313D">
        <w:rPr>
          <w:rStyle w:val="FootnoteReference"/>
          <w:rFonts w:ascii="Arial" w:hAnsi="Arial" w:cs="Arial"/>
          <w:sz w:val="18"/>
          <w:szCs w:val="18"/>
        </w:rPr>
        <w:footnoteRef/>
      </w:r>
      <w:r w:rsidRPr="00C6313D">
        <w:rPr>
          <w:rFonts w:ascii="Arial" w:hAnsi="Arial" w:cs="Arial"/>
          <w:sz w:val="18"/>
          <w:szCs w:val="18"/>
          <w:lang w:val="es-BO"/>
        </w:rPr>
        <w:t xml:space="preserve"> </w:t>
      </w:r>
      <w:r w:rsidRPr="00C6313D">
        <w:rPr>
          <w:rFonts w:ascii="Arial" w:hAnsi="Arial" w:cs="Arial"/>
          <w:sz w:val="18"/>
          <w:szCs w:val="18"/>
          <w:lang w:val="es-BO" w:eastAsia="es-CO"/>
        </w:rPr>
        <w:t xml:space="preserve">El </w:t>
      </w:r>
      <w:r w:rsidRPr="00C6313D">
        <w:rPr>
          <w:rFonts w:ascii="Arial" w:hAnsi="Arial" w:cs="Arial"/>
          <w:sz w:val="18"/>
          <w:szCs w:val="18"/>
          <w:lang w:val="es-BO"/>
        </w:rPr>
        <w:t xml:space="preserve">Índice de Desempeño Fiscal permite analizar la gestión fiscal de los gobiernos departamentales y municipales mediante el cálculo de un índice integral que se construye a partir de los siguientes indicadores: 1) capacidad de autofinanciamiento de sus gastos de funcionamiento, 2) respaldo del servicio de la deuda, 3) dependencia de las transferencias y regalías, 4) generación de recursos propios, 5) magnitud de la inversión y 6) capacidad de ahorro. El índice se calcula en una escala de 0 a 100, donde calificaciones cercanas a 100 corresponden a los </w:t>
      </w:r>
      <w:r>
        <w:rPr>
          <w:rFonts w:ascii="Arial" w:hAnsi="Arial" w:cs="Arial"/>
          <w:sz w:val="18"/>
          <w:szCs w:val="18"/>
          <w:lang w:val="es-BO"/>
        </w:rPr>
        <w:t>Alcaldía</w:t>
      </w:r>
      <w:r w:rsidRPr="00C6313D">
        <w:rPr>
          <w:rFonts w:ascii="Arial" w:hAnsi="Arial" w:cs="Arial"/>
          <w:sz w:val="18"/>
          <w:szCs w:val="18"/>
          <w:lang w:val="es-BO"/>
        </w:rPr>
        <w:t xml:space="preserve">s de mejor desempeño.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D02" w:rsidRDefault="00916D02">
    <w:pPr>
      <w:pStyle w:val="Header"/>
      <w:jc w:val="right"/>
    </w:pPr>
  </w:p>
  <w:p w:rsidR="00916D02" w:rsidRDefault="00916D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752"/>
    <w:multiLevelType w:val="multilevel"/>
    <w:tmpl w:val="370E932E"/>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nsid w:val="07BD0EB6"/>
    <w:multiLevelType w:val="hybridMultilevel"/>
    <w:tmpl w:val="AD3C4ED0"/>
    <w:lvl w:ilvl="0" w:tplc="290AE0C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F551DA"/>
    <w:multiLevelType w:val="multilevel"/>
    <w:tmpl w:val="869C857E"/>
    <w:lvl w:ilvl="0">
      <w:start w:val="1"/>
      <w:numFmt w:val="decimal"/>
      <w:lvlText w:val="%1"/>
      <w:lvlJc w:val="left"/>
      <w:pPr>
        <w:ind w:left="360" w:hanging="360"/>
      </w:pPr>
      <w:rPr>
        <w:rFonts w:hint="default"/>
        <w:u w:val="single"/>
      </w:rPr>
    </w:lvl>
    <w:lvl w:ilvl="1">
      <w:start w:val="7"/>
      <w:numFmt w:val="decimal"/>
      <w:lvlText w:val="%1.%2"/>
      <w:lvlJc w:val="left"/>
      <w:pPr>
        <w:ind w:left="720" w:hanging="360"/>
      </w:pPr>
      <w:rPr>
        <w:rFonts w:hint="default"/>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3">
    <w:nsid w:val="0B95056E"/>
    <w:multiLevelType w:val="multilevel"/>
    <w:tmpl w:val="370E932E"/>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nsid w:val="0F991475"/>
    <w:multiLevelType w:val="multilevel"/>
    <w:tmpl w:val="FAFE68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19246F4"/>
    <w:multiLevelType w:val="hybridMultilevel"/>
    <w:tmpl w:val="62B4E8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ED6883"/>
    <w:multiLevelType w:val="multilevel"/>
    <w:tmpl w:val="F3B4E600"/>
    <w:lvl w:ilvl="0">
      <w:start w:val="1"/>
      <w:numFmt w:val="upperRoman"/>
      <w:lvlText w:val="%1."/>
      <w:lvlJc w:val="right"/>
      <w:pPr>
        <w:ind w:left="360" w:hanging="360"/>
      </w:pPr>
      <w:rPr>
        <w:rFonts w:hint="default"/>
        <w:b/>
        <w:color w:val="auto"/>
        <w:sz w:val="22"/>
        <w:szCs w:val="22"/>
      </w:rPr>
    </w:lvl>
    <w:lvl w:ilvl="1">
      <w:start w:val="1"/>
      <w:numFmt w:val="decimal"/>
      <w:isLgl/>
      <w:lvlText w:val="%1.%2"/>
      <w:lvlJc w:val="left"/>
      <w:pPr>
        <w:ind w:left="36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nsid w:val="18470918"/>
    <w:multiLevelType w:val="hybridMultilevel"/>
    <w:tmpl w:val="990E5DEA"/>
    <w:lvl w:ilvl="0" w:tplc="33F6C672">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2803F4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40C094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2B78CB"/>
    <w:multiLevelType w:val="hybridMultilevel"/>
    <w:tmpl w:val="D04ECF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023BD0"/>
    <w:multiLevelType w:val="hybridMultilevel"/>
    <w:tmpl w:val="D04ECF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8AF5538"/>
    <w:multiLevelType w:val="hybridMultilevel"/>
    <w:tmpl w:val="4466820A"/>
    <w:lvl w:ilvl="0" w:tplc="EDE2A624">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D2D1A1B"/>
    <w:multiLevelType w:val="multilevel"/>
    <w:tmpl w:val="9DF658D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0291D0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078777A"/>
    <w:multiLevelType w:val="multilevel"/>
    <w:tmpl w:val="370E932E"/>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nsid w:val="432D48DA"/>
    <w:multiLevelType w:val="multilevel"/>
    <w:tmpl w:val="370E932E"/>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nsid w:val="4C5C38C3"/>
    <w:multiLevelType w:val="hybridMultilevel"/>
    <w:tmpl w:val="5BC4FF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E5E41B4"/>
    <w:multiLevelType w:val="hybridMultilevel"/>
    <w:tmpl w:val="7C483B24"/>
    <w:lvl w:ilvl="0" w:tplc="6F3832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A75A80"/>
    <w:multiLevelType w:val="hybridMultilevel"/>
    <w:tmpl w:val="D04ECF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089136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1BE52D6"/>
    <w:multiLevelType w:val="multilevel"/>
    <w:tmpl w:val="CDEA3754"/>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1F33564"/>
    <w:multiLevelType w:val="hybridMultilevel"/>
    <w:tmpl w:val="E79616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1F641B2"/>
    <w:multiLevelType w:val="hybridMultilevel"/>
    <w:tmpl w:val="F0AEC4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2963796"/>
    <w:multiLevelType w:val="hybridMultilevel"/>
    <w:tmpl w:val="990E5DEA"/>
    <w:lvl w:ilvl="0" w:tplc="33F6C672">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38E4D3E"/>
    <w:multiLevelType w:val="multilevel"/>
    <w:tmpl w:val="1BCCD18C"/>
    <w:lvl w:ilvl="0">
      <w:start w:val="1"/>
      <w:numFmt w:val="upperRoman"/>
      <w:lvlText w:val="%1."/>
      <w:lvlJc w:val="right"/>
      <w:pPr>
        <w:ind w:left="36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nsid w:val="75D36E19"/>
    <w:multiLevelType w:val="hybridMultilevel"/>
    <w:tmpl w:val="2BDAC47A"/>
    <w:lvl w:ilvl="0" w:tplc="525018C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5EA733D"/>
    <w:multiLevelType w:val="multilevel"/>
    <w:tmpl w:val="62387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630527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68E7C6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7F43086"/>
    <w:multiLevelType w:val="hybridMultilevel"/>
    <w:tmpl w:val="543E4B54"/>
    <w:lvl w:ilvl="0" w:tplc="22DE016A">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8995799"/>
    <w:multiLevelType w:val="multilevel"/>
    <w:tmpl w:val="7FFC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901193"/>
    <w:multiLevelType w:val="hybridMultilevel"/>
    <w:tmpl w:val="990E5DEA"/>
    <w:lvl w:ilvl="0" w:tplc="33F6C672">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F8033AE"/>
    <w:multiLevelType w:val="multilevel"/>
    <w:tmpl w:val="CB24E390"/>
    <w:lvl w:ilvl="0">
      <w:start w:val="1"/>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080" w:hanging="1440"/>
      </w:pPr>
      <w:rPr>
        <w:rFonts w:hint="default"/>
        <w:b/>
      </w:rPr>
    </w:lvl>
  </w:abstractNum>
  <w:num w:numId="1">
    <w:abstractNumId w:val="13"/>
  </w:num>
  <w:num w:numId="2">
    <w:abstractNumId w:val="31"/>
  </w:num>
  <w:num w:numId="3">
    <w:abstractNumId w:val="1"/>
  </w:num>
  <w:num w:numId="4">
    <w:abstractNumId w:val="33"/>
  </w:num>
  <w:num w:numId="5">
    <w:abstractNumId w:val="27"/>
  </w:num>
  <w:num w:numId="6">
    <w:abstractNumId w:val="29"/>
  </w:num>
  <w:num w:numId="7">
    <w:abstractNumId w:val="9"/>
  </w:num>
  <w:num w:numId="8">
    <w:abstractNumId w:val="20"/>
  </w:num>
  <w:num w:numId="9">
    <w:abstractNumId w:val="28"/>
  </w:num>
  <w:num w:numId="10">
    <w:abstractNumId w:val="8"/>
  </w:num>
  <w:num w:numId="11">
    <w:abstractNumId w:val="14"/>
  </w:num>
  <w:num w:numId="12">
    <w:abstractNumId w:val="12"/>
  </w:num>
  <w:num w:numId="13">
    <w:abstractNumId w:val="25"/>
  </w:num>
  <w:num w:numId="14">
    <w:abstractNumId w:val="32"/>
  </w:num>
  <w:num w:numId="15">
    <w:abstractNumId w:val="16"/>
  </w:num>
  <w:num w:numId="16">
    <w:abstractNumId w:val="6"/>
  </w:num>
  <w:num w:numId="17">
    <w:abstractNumId w:val="26"/>
  </w:num>
  <w:num w:numId="18">
    <w:abstractNumId w:val="18"/>
  </w:num>
  <w:num w:numId="19">
    <w:abstractNumId w:val="21"/>
  </w:num>
  <w:num w:numId="20">
    <w:abstractNumId w:val="17"/>
  </w:num>
  <w:num w:numId="21">
    <w:abstractNumId w:val="22"/>
  </w:num>
  <w:num w:numId="22">
    <w:abstractNumId w:val="5"/>
  </w:num>
  <w:num w:numId="23">
    <w:abstractNumId w:val="23"/>
  </w:num>
  <w:num w:numId="24">
    <w:abstractNumId w:val="10"/>
  </w:num>
  <w:num w:numId="25">
    <w:abstractNumId w:val="7"/>
  </w:num>
  <w:num w:numId="26">
    <w:abstractNumId w:val="11"/>
  </w:num>
  <w:num w:numId="27">
    <w:abstractNumId w:val="30"/>
  </w:num>
  <w:num w:numId="28">
    <w:abstractNumId w:val="24"/>
  </w:num>
  <w:num w:numId="29">
    <w:abstractNumId w:val="0"/>
  </w:num>
  <w:num w:numId="30">
    <w:abstractNumId w:val="19"/>
  </w:num>
  <w:num w:numId="31">
    <w:abstractNumId w:val="3"/>
  </w:num>
  <w:num w:numId="32">
    <w:abstractNumId w:val="15"/>
  </w:num>
  <w:num w:numId="33">
    <w:abstractNumId w:val="4"/>
  </w:num>
  <w:num w:numId="34">
    <w:abstractNumId w:val="13"/>
  </w:num>
  <w:num w:numId="35">
    <w:abstractNumId w:val="2"/>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L">
    <w15:presenceInfo w15:providerId="None" w15:userId="Natali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0EBE"/>
    <w:rsid w:val="00002BAF"/>
    <w:rsid w:val="000102BF"/>
    <w:rsid w:val="0001580F"/>
    <w:rsid w:val="000215B2"/>
    <w:rsid w:val="00033CBD"/>
    <w:rsid w:val="00040791"/>
    <w:rsid w:val="000502A3"/>
    <w:rsid w:val="0005084F"/>
    <w:rsid w:val="000531F5"/>
    <w:rsid w:val="00061F8A"/>
    <w:rsid w:val="000730DC"/>
    <w:rsid w:val="00091AFA"/>
    <w:rsid w:val="00092A39"/>
    <w:rsid w:val="000A6BC5"/>
    <w:rsid w:val="000B1828"/>
    <w:rsid w:val="000C66D0"/>
    <w:rsid w:val="000D27D8"/>
    <w:rsid w:val="000D7016"/>
    <w:rsid w:val="000E7CB8"/>
    <w:rsid w:val="000F595D"/>
    <w:rsid w:val="000F622C"/>
    <w:rsid w:val="00100A5B"/>
    <w:rsid w:val="00101EE8"/>
    <w:rsid w:val="00103478"/>
    <w:rsid w:val="00110C1E"/>
    <w:rsid w:val="00123069"/>
    <w:rsid w:val="0012441F"/>
    <w:rsid w:val="001254AB"/>
    <w:rsid w:val="001254E4"/>
    <w:rsid w:val="00136B72"/>
    <w:rsid w:val="0014117C"/>
    <w:rsid w:val="001508E0"/>
    <w:rsid w:val="00151166"/>
    <w:rsid w:val="00154E10"/>
    <w:rsid w:val="00155DA3"/>
    <w:rsid w:val="00182755"/>
    <w:rsid w:val="001915B6"/>
    <w:rsid w:val="001947C8"/>
    <w:rsid w:val="00196C02"/>
    <w:rsid w:val="001A572D"/>
    <w:rsid w:val="001C06EF"/>
    <w:rsid w:val="001C3885"/>
    <w:rsid w:val="001C4E09"/>
    <w:rsid w:val="001C5571"/>
    <w:rsid w:val="001C66AE"/>
    <w:rsid w:val="001D1DF8"/>
    <w:rsid w:val="001E269F"/>
    <w:rsid w:val="001E2FD4"/>
    <w:rsid w:val="001F6DB3"/>
    <w:rsid w:val="00204C53"/>
    <w:rsid w:val="00213510"/>
    <w:rsid w:val="00213625"/>
    <w:rsid w:val="002248EC"/>
    <w:rsid w:val="00230628"/>
    <w:rsid w:val="00257748"/>
    <w:rsid w:val="00271B54"/>
    <w:rsid w:val="0028676D"/>
    <w:rsid w:val="002A1DFE"/>
    <w:rsid w:val="002D105B"/>
    <w:rsid w:val="002D488C"/>
    <w:rsid w:val="002D76A3"/>
    <w:rsid w:val="002E6382"/>
    <w:rsid w:val="002F29C8"/>
    <w:rsid w:val="002F5EB0"/>
    <w:rsid w:val="003041F5"/>
    <w:rsid w:val="00313EAA"/>
    <w:rsid w:val="003146EA"/>
    <w:rsid w:val="003159FB"/>
    <w:rsid w:val="003161B7"/>
    <w:rsid w:val="003244E3"/>
    <w:rsid w:val="00324872"/>
    <w:rsid w:val="00330982"/>
    <w:rsid w:val="00331808"/>
    <w:rsid w:val="003420F6"/>
    <w:rsid w:val="0034372D"/>
    <w:rsid w:val="003466D5"/>
    <w:rsid w:val="00375B33"/>
    <w:rsid w:val="00381FEF"/>
    <w:rsid w:val="00382A22"/>
    <w:rsid w:val="00390CAC"/>
    <w:rsid w:val="00393699"/>
    <w:rsid w:val="003A0D02"/>
    <w:rsid w:val="003A7A82"/>
    <w:rsid w:val="003B2004"/>
    <w:rsid w:val="003C2893"/>
    <w:rsid w:val="003D6841"/>
    <w:rsid w:val="003E1699"/>
    <w:rsid w:val="003E4DC8"/>
    <w:rsid w:val="003E5430"/>
    <w:rsid w:val="003F6DBB"/>
    <w:rsid w:val="00403245"/>
    <w:rsid w:val="00405EF9"/>
    <w:rsid w:val="0041434C"/>
    <w:rsid w:val="004152BB"/>
    <w:rsid w:val="00420053"/>
    <w:rsid w:val="0042188D"/>
    <w:rsid w:val="00432E8C"/>
    <w:rsid w:val="00437B9C"/>
    <w:rsid w:val="004638DF"/>
    <w:rsid w:val="00463DC2"/>
    <w:rsid w:val="0047205F"/>
    <w:rsid w:val="00483282"/>
    <w:rsid w:val="004848BC"/>
    <w:rsid w:val="00487085"/>
    <w:rsid w:val="004B164E"/>
    <w:rsid w:val="004B4347"/>
    <w:rsid w:val="004C50CF"/>
    <w:rsid w:val="004E1F56"/>
    <w:rsid w:val="004F1234"/>
    <w:rsid w:val="004F5EC1"/>
    <w:rsid w:val="004F6954"/>
    <w:rsid w:val="004F6A99"/>
    <w:rsid w:val="004F7BEB"/>
    <w:rsid w:val="00505DA7"/>
    <w:rsid w:val="0050610A"/>
    <w:rsid w:val="00524B49"/>
    <w:rsid w:val="00525CD0"/>
    <w:rsid w:val="00530306"/>
    <w:rsid w:val="00535B43"/>
    <w:rsid w:val="0054326C"/>
    <w:rsid w:val="00567AA3"/>
    <w:rsid w:val="00576715"/>
    <w:rsid w:val="00580308"/>
    <w:rsid w:val="005814FD"/>
    <w:rsid w:val="00585D6C"/>
    <w:rsid w:val="00590EBB"/>
    <w:rsid w:val="005A23B5"/>
    <w:rsid w:val="005A7CE7"/>
    <w:rsid w:val="005B0D29"/>
    <w:rsid w:val="005B1CE6"/>
    <w:rsid w:val="005B4479"/>
    <w:rsid w:val="005B7C80"/>
    <w:rsid w:val="005C1055"/>
    <w:rsid w:val="005C1C2B"/>
    <w:rsid w:val="005D3D78"/>
    <w:rsid w:val="005D7C31"/>
    <w:rsid w:val="005E16AA"/>
    <w:rsid w:val="005E2911"/>
    <w:rsid w:val="005E7A85"/>
    <w:rsid w:val="005F4D99"/>
    <w:rsid w:val="00600F86"/>
    <w:rsid w:val="006135EA"/>
    <w:rsid w:val="00615DC3"/>
    <w:rsid w:val="00621BE9"/>
    <w:rsid w:val="00622A9C"/>
    <w:rsid w:val="00623D83"/>
    <w:rsid w:val="00626A34"/>
    <w:rsid w:val="00627D4F"/>
    <w:rsid w:val="006306B3"/>
    <w:rsid w:val="006339FC"/>
    <w:rsid w:val="0063651E"/>
    <w:rsid w:val="00640AE0"/>
    <w:rsid w:val="00642CCC"/>
    <w:rsid w:val="00643F15"/>
    <w:rsid w:val="00645CDC"/>
    <w:rsid w:val="00647191"/>
    <w:rsid w:val="006506C6"/>
    <w:rsid w:val="006511C3"/>
    <w:rsid w:val="00651C1C"/>
    <w:rsid w:val="00660F75"/>
    <w:rsid w:val="00664D51"/>
    <w:rsid w:val="00675A20"/>
    <w:rsid w:val="00684063"/>
    <w:rsid w:val="006849D7"/>
    <w:rsid w:val="006B013C"/>
    <w:rsid w:val="006B2291"/>
    <w:rsid w:val="006C0148"/>
    <w:rsid w:val="006C2F65"/>
    <w:rsid w:val="006D0A2B"/>
    <w:rsid w:val="006D658F"/>
    <w:rsid w:val="006E3C92"/>
    <w:rsid w:val="006F0336"/>
    <w:rsid w:val="006F4A48"/>
    <w:rsid w:val="006F7802"/>
    <w:rsid w:val="00704983"/>
    <w:rsid w:val="00706B60"/>
    <w:rsid w:val="00713750"/>
    <w:rsid w:val="00720785"/>
    <w:rsid w:val="00724425"/>
    <w:rsid w:val="00726859"/>
    <w:rsid w:val="00727FDB"/>
    <w:rsid w:val="007335B8"/>
    <w:rsid w:val="00741D03"/>
    <w:rsid w:val="0074220F"/>
    <w:rsid w:val="00743876"/>
    <w:rsid w:val="00750F56"/>
    <w:rsid w:val="007524A0"/>
    <w:rsid w:val="007718B2"/>
    <w:rsid w:val="007973E7"/>
    <w:rsid w:val="007B3A18"/>
    <w:rsid w:val="007B5914"/>
    <w:rsid w:val="007C6766"/>
    <w:rsid w:val="007C7C08"/>
    <w:rsid w:val="007D1032"/>
    <w:rsid w:val="00813D63"/>
    <w:rsid w:val="008145F0"/>
    <w:rsid w:val="00821392"/>
    <w:rsid w:val="008252EB"/>
    <w:rsid w:val="00832C6B"/>
    <w:rsid w:val="00835507"/>
    <w:rsid w:val="00840B72"/>
    <w:rsid w:val="00845D39"/>
    <w:rsid w:val="00852B15"/>
    <w:rsid w:val="00855DAF"/>
    <w:rsid w:val="008567BA"/>
    <w:rsid w:val="00856A6D"/>
    <w:rsid w:val="00862428"/>
    <w:rsid w:val="00863DF0"/>
    <w:rsid w:val="008770F6"/>
    <w:rsid w:val="00881277"/>
    <w:rsid w:val="008861DB"/>
    <w:rsid w:val="008A4E91"/>
    <w:rsid w:val="008B290D"/>
    <w:rsid w:val="008B3CAB"/>
    <w:rsid w:val="008C5296"/>
    <w:rsid w:val="008D7011"/>
    <w:rsid w:val="008F64A8"/>
    <w:rsid w:val="00914F06"/>
    <w:rsid w:val="009159FC"/>
    <w:rsid w:val="00916D02"/>
    <w:rsid w:val="00922D3A"/>
    <w:rsid w:val="00923F8A"/>
    <w:rsid w:val="0092743C"/>
    <w:rsid w:val="00945D83"/>
    <w:rsid w:val="00951479"/>
    <w:rsid w:val="009625FE"/>
    <w:rsid w:val="00974006"/>
    <w:rsid w:val="00985A5D"/>
    <w:rsid w:val="0099623C"/>
    <w:rsid w:val="0099783D"/>
    <w:rsid w:val="00997BC4"/>
    <w:rsid w:val="009B0F0C"/>
    <w:rsid w:val="009B53F1"/>
    <w:rsid w:val="009B7324"/>
    <w:rsid w:val="009E0124"/>
    <w:rsid w:val="00A013BA"/>
    <w:rsid w:val="00A03390"/>
    <w:rsid w:val="00A1269A"/>
    <w:rsid w:val="00A15D05"/>
    <w:rsid w:val="00A1693D"/>
    <w:rsid w:val="00A20F0B"/>
    <w:rsid w:val="00A46EF7"/>
    <w:rsid w:val="00A879E4"/>
    <w:rsid w:val="00AA31C1"/>
    <w:rsid w:val="00AA5649"/>
    <w:rsid w:val="00AB78F1"/>
    <w:rsid w:val="00AD21C5"/>
    <w:rsid w:val="00AE666B"/>
    <w:rsid w:val="00AF2A6D"/>
    <w:rsid w:val="00AF6915"/>
    <w:rsid w:val="00B1060C"/>
    <w:rsid w:val="00B377A1"/>
    <w:rsid w:val="00B40AF6"/>
    <w:rsid w:val="00B45CAF"/>
    <w:rsid w:val="00B5023F"/>
    <w:rsid w:val="00B6137B"/>
    <w:rsid w:val="00B63615"/>
    <w:rsid w:val="00B7007C"/>
    <w:rsid w:val="00B754F8"/>
    <w:rsid w:val="00B95247"/>
    <w:rsid w:val="00BB1987"/>
    <w:rsid w:val="00BC09F9"/>
    <w:rsid w:val="00BC79A3"/>
    <w:rsid w:val="00BD056C"/>
    <w:rsid w:val="00BD69DB"/>
    <w:rsid w:val="00BF35F2"/>
    <w:rsid w:val="00C02FD7"/>
    <w:rsid w:val="00C06B46"/>
    <w:rsid w:val="00C136B6"/>
    <w:rsid w:val="00C230DC"/>
    <w:rsid w:val="00C23C97"/>
    <w:rsid w:val="00C5675D"/>
    <w:rsid w:val="00C60357"/>
    <w:rsid w:val="00C6316D"/>
    <w:rsid w:val="00C64BF1"/>
    <w:rsid w:val="00C65188"/>
    <w:rsid w:val="00C65460"/>
    <w:rsid w:val="00C72436"/>
    <w:rsid w:val="00C73AC6"/>
    <w:rsid w:val="00C80CAA"/>
    <w:rsid w:val="00C83787"/>
    <w:rsid w:val="00C90A3D"/>
    <w:rsid w:val="00C974A0"/>
    <w:rsid w:val="00CA2944"/>
    <w:rsid w:val="00CA3F90"/>
    <w:rsid w:val="00CA548B"/>
    <w:rsid w:val="00CD4F16"/>
    <w:rsid w:val="00CE240A"/>
    <w:rsid w:val="00CE452E"/>
    <w:rsid w:val="00CE6ABA"/>
    <w:rsid w:val="00D00EBE"/>
    <w:rsid w:val="00D11CD1"/>
    <w:rsid w:val="00D124D8"/>
    <w:rsid w:val="00D1478A"/>
    <w:rsid w:val="00D201EF"/>
    <w:rsid w:val="00D204DD"/>
    <w:rsid w:val="00D2089D"/>
    <w:rsid w:val="00D238F5"/>
    <w:rsid w:val="00D266F5"/>
    <w:rsid w:val="00D312F5"/>
    <w:rsid w:val="00D32676"/>
    <w:rsid w:val="00D40EB5"/>
    <w:rsid w:val="00D43735"/>
    <w:rsid w:val="00D46127"/>
    <w:rsid w:val="00D501E6"/>
    <w:rsid w:val="00D5284D"/>
    <w:rsid w:val="00D630EE"/>
    <w:rsid w:val="00D633BD"/>
    <w:rsid w:val="00D70756"/>
    <w:rsid w:val="00D82AB0"/>
    <w:rsid w:val="00DA132C"/>
    <w:rsid w:val="00DA1A74"/>
    <w:rsid w:val="00DC0E32"/>
    <w:rsid w:val="00DC1251"/>
    <w:rsid w:val="00DC14A4"/>
    <w:rsid w:val="00DC6D2E"/>
    <w:rsid w:val="00DD7C3B"/>
    <w:rsid w:val="00DE3592"/>
    <w:rsid w:val="00DF6BBC"/>
    <w:rsid w:val="00DF7E2E"/>
    <w:rsid w:val="00E1137E"/>
    <w:rsid w:val="00E13F07"/>
    <w:rsid w:val="00E170C2"/>
    <w:rsid w:val="00E25C66"/>
    <w:rsid w:val="00E31C65"/>
    <w:rsid w:val="00E34AE6"/>
    <w:rsid w:val="00E402D2"/>
    <w:rsid w:val="00E4273E"/>
    <w:rsid w:val="00E53D2A"/>
    <w:rsid w:val="00E55348"/>
    <w:rsid w:val="00E55A48"/>
    <w:rsid w:val="00E60AC7"/>
    <w:rsid w:val="00E61F50"/>
    <w:rsid w:val="00E6527B"/>
    <w:rsid w:val="00E7174C"/>
    <w:rsid w:val="00E729D5"/>
    <w:rsid w:val="00E809C3"/>
    <w:rsid w:val="00E8546C"/>
    <w:rsid w:val="00EA0137"/>
    <w:rsid w:val="00EA264A"/>
    <w:rsid w:val="00EA5FCD"/>
    <w:rsid w:val="00EC19C3"/>
    <w:rsid w:val="00EC2103"/>
    <w:rsid w:val="00ED578C"/>
    <w:rsid w:val="00EE23E6"/>
    <w:rsid w:val="00EF2EA4"/>
    <w:rsid w:val="00F0070C"/>
    <w:rsid w:val="00F13EA4"/>
    <w:rsid w:val="00F14EBE"/>
    <w:rsid w:val="00F21E49"/>
    <w:rsid w:val="00F272ED"/>
    <w:rsid w:val="00F27845"/>
    <w:rsid w:val="00F30BD7"/>
    <w:rsid w:val="00F354FC"/>
    <w:rsid w:val="00F62A11"/>
    <w:rsid w:val="00F709E5"/>
    <w:rsid w:val="00F751B3"/>
    <w:rsid w:val="00F76C73"/>
    <w:rsid w:val="00F77459"/>
    <w:rsid w:val="00F84CDC"/>
    <w:rsid w:val="00F8629E"/>
    <w:rsid w:val="00F91DA8"/>
    <w:rsid w:val="00FA3BB3"/>
    <w:rsid w:val="00FA5D06"/>
    <w:rsid w:val="00FC036B"/>
    <w:rsid w:val="00FC0D02"/>
    <w:rsid w:val="00FD6E89"/>
    <w:rsid w:val="00FD7D12"/>
    <w:rsid w:val="00FE68EC"/>
    <w:rsid w:val="00FE72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Párrafo de lista1,Fluvial1"/>
    <w:basedOn w:val="Normal"/>
    <w:link w:val="ListParagraphChar"/>
    <w:uiPriority w:val="34"/>
    <w:qFormat/>
    <w:rsid w:val="00FC0D02"/>
    <w:pPr>
      <w:ind w:left="720"/>
      <w:contextualSpacing/>
    </w:pPr>
  </w:style>
  <w:style w:type="paragraph" w:styleId="NormalWeb">
    <w:name w:val="Normal (Web)"/>
    <w:basedOn w:val="Normal"/>
    <w:uiPriority w:val="99"/>
    <w:semiHidden/>
    <w:unhideWhenUsed/>
    <w:rsid w:val="00FC03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Grid1-Accent2Char">
    <w:name w:val="Medium Grid 1 - Accent 2 Char"/>
    <w:link w:val="MediumGrid1-Accent2"/>
    <w:uiPriority w:val="34"/>
    <w:rsid w:val="00DE3592"/>
    <w:rPr>
      <w:rFonts w:ascii="Times New Roman" w:hAnsi="Times New Roman"/>
      <w:spacing w:val="-3"/>
      <w:sz w:val="24"/>
      <w:lang w:val="es-ES_tradnl"/>
    </w:rPr>
  </w:style>
  <w:style w:type="table" w:styleId="MediumGrid1-Accent2">
    <w:name w:val="Medium Grid 1 Accent 2"/>
    <w:basedOn w:val="TableNormal"/>
    <w:link w:val="MediumGrid1-Accent2Char"/>
    <w:uiPriority w:val="34"/>
    <w:rsid w:val="00DE3592"/>
    <w:pPr>
      <w:spacing w:after="0" w:line="240" w:lineRule="auto"/>
    </w:pPr>
    <w:rPr>
      <w:rFonts w:ascii="Times New Roman" w:hAnsi="Times New Roman"/>
      <w:spacing w:val="-3"/>
      <w:sz w:val="24"/>
      <w:lang w:val="es-ES_tradn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TableGrid">
    <w:name w:val="Table Grid"/>
    <w:basedOn w:val="TableNormal"/>
    <w:uiPriority w:val="59"/>
    <w:rsid w:val="001C4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55DA3"/>
    <w:rPr>
      <w:strike w:val="0"/>
      <w:dstrike w:val="0"/>
      <w:color w:val="799A51"/>
      <w:u w:val="none"/>
      <w:effect w:val="none"/>
    </w:rPr>
  </w:style>
  <w:style w:type="table" w:customStyle="1" w:styleId="TableGrid1">
    <w:name w:val="Table Grid1"/>
    <w:basedOn w:val="TableNormal"/>
    <w:next w:val="TableGrid"/>
    <w:uiPriority w:val="59"/>
    <w:rsid w:val="00E80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809C3"/>
    <w:pPr>
      <w:spacing w:after="0" w:line="240" w:lineRule="auto"/>
    </w:pPr>
    <w:rPr>
      <w:lang w:val="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E80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9C3"/>
  </w:style>
  <w:style w:type="paragraph" w:styleId="Footer">
    <w:name w:val="footer"/>
    <w:basedOn w:val="Normal"/>
    <w:link w:val="FooterChar"/>
    <w:uiPriority w:val="99"/>
    <w:unhideWhenUsed/>
    <w:rsid w:val="00E80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9C3"/>
  </w:style>
  <w:style w:type="table" w:customStyle="1" w:styleId="TableGrid2">
    <w:name w:val="Table Grid2"/>
    <w:basedOn w:val="TableNormal"/>
    <w:next w:val="TableGrid"/>
    <w:uiPriority w:val="59"/>
    <w:rsid w:val="00C230D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43735"/>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30306"/>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8861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61DB"/>
    <w:rPr>
      <w:sz w:val="20"/>
      <w:szCs w:val="20"/>
    </w:rPr>
  </w:style>
  <w:style w:type="character" w:styleId="FootnoteReference">
    <w:name w:val="footnote reference"/>
    <w:aliases w:val="16 Point,Superscript 6 Point,referencia nota al pie,Nota de pie,Texto nota al pie,BVI fnr,Texto de nota al pie,Ref. de nota al pie2,Fußnotenzeichen DISS,ftref,Ref,de nota al pie,Footnote symbol,FC"/>
    <w:basedOn w:val="DefaultParagraphFont"/>
    <w:uiPriority w:val="99"/>
    <w:unhideWhenUsed/>
    <w:rsid w:val="008861DB"/>
    <w:rPr>
      <w:vertAlign w:val="superscript"/>
    </w:rPr>
  </w:style>
  <w:style w:type="character" w:customStyle="1" w:styleId="ListParagraphChar">
    <w:name w:val="List Paragraph Char"/>
    <w:aliases w:val="titulo 3 Char,Párrafo de lista1 Char,Fluvial1 Char"/>
    <w:link w:val="ListParagraph"/>
    <w:uiPriority w:val="34"/>
    <w:rsid w:val="003C2893"/>
  </w:style>
  <w:style w:type="paragraph" w:styleId="BalloonText">
    <w:name w:val="Balloon Text"/>
    <w:basedOn w:val="Normal"/>
    <w:link w:val="BalloonTextChar"/>
    <w:uiPriority w:val="99"/>
    <w:semiHidden/>
    <w:unhideWhenUsed/>
    <w:rsid w:val="00623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D83"/>
    <w:rPr>
      <w:rFonts w:ascii="Segoe UI" w:hAnsi="Segoe UI" w:cs="Segoe UI"/>
      <w:sz w:val="18"/>
      <w:szCs w:val="18"/>
    </w:rPr>
  </w:style>
  <w:style w:type="character" w:styleId="CommentReference">
    <w:name w:val="annotation reference"/>
    <w:basedOn w:val="DefaultParagraphFont"/>
    <w:uiPriority w:val="99"/>
    <w:semiHidden/>
    <w:unhideWhenUsed/>
    <w:rsid w:val="00ED578C"/>
    <w:rPr>
      <w:sz w:val="16"/>
      <w:szCs w:val="16"/>
    </w:rPr>
  </w:style>
  <w:style w:type="paragraph" w:styleId="CommentText">
    <w:name w:val="annotation text"/>
    <w:basedOn w:val="Normal"/>
    <w:link w:val="CommentTextChar"/>
    <w:uiPriority w:val="99"/>
    <w:semiHidden/>
    <w:unhideWhenUsed/>
    <w:rsid w:val="00ED578C"/>
    <w:pPr>
      <w:spacing w:line="240" w:lineRule="auto"/>
    </w:pPr>
    <w:rPr>
      <w:sz w:val="20"/>
      <w:szCs w:val="20"/>
    </w:rPr>
  </w:style>
  <w:style w:type="character" w:customStyle="1" w:styleId="CommentTextChar">
    <w:name w:val="Comment Text Char"/>
    <w:basedOn w:val="DefaultParagraphFont"/>
    <w:link w:val="CommentText"/>
    <w:uiPriority w:val="99"/>
    <w:semiHidden/>
    <w:rsid w:val="00ED578C"/>
    <w:rPr>
      <w:sz w:val="20"/>
      <w:szCs w:val="20"/>
    </w:rPr>
  </w:style>
  <w:style w:type="paragraph" w:styleId="CommentSubject">
    <w:name w:val="annotation subject"/>
    <w:basedOn w:val="CommentText"/>
    <w:next w:val="CommentText"/>
    <w:link w:val="CommentSubjectChar"/>
    <w:uiPriority w:val="99"/>
    <w:semiHidden/>
    <w:unhideWhenUsed/>
    <w:rsid w:val="00ED578C"/>
    <w:rPr>
      <w:b/>
      <w:bCs/>
    </w:rPr>
  </w:style>
  <w:style w:type="character" w:customStyle="1" w:styleId="CommentSubjectChar">
    <w:name w:val="Comment Subject Char"/>
    <w:basedOn w:val="CommentTextChar"/>
    <w:link w:val="CommentSubject"/>
    <w:uiPriority w:val="99"/>
    <w:semiHidden/>
    <w:rsid w:val="00ED578C"/>
    <w:rPr>
      <w:b/>
      <w:bCs/>
      <w:sz w:val="20"/>
      <w:szCs w:val="20"/>
    </w:rPr>
  </w:style>
  <w:style w:type="paragraph" w:styleId="Revision">
    <w:name w:val="Revision"/>
    <w:hidden/>
    <w:uiPriority w:val="99"/>
    <w:semiHidden/>
    <w:rsid w:val="001947C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Párrafo de lista1,Fluvial1"/>
    <w:basedOn w:val="Normal"/>
    <w:link w:val="ListParagraphChar"/>
    <w:uiPriority w:val="34"/>
    <w:qFormat/>
    <w:rsid w:val="00FC0D02"/>
    <w:pPr>
      <w:ind w:left="720"/>
      <w:contextualSpacing/>
    </w:pPr>
  </w:style>
  <w:style w:type="paragraph" w:styleId="NormalWeb">
    <w:name w:val="Normal (Web)"/>
    <w:basedOn w:val="Normal"/>
    <w:uiPriority w:val="99"/>
    <w:semiHidden/>
    <w:unhideWhenUsed/>
    <w:rsid w:val="00FC03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Grid1-Accent2Char">
    <w:name w:val="Medium Grid 1 - Accent 2 Char"/>
    <w:link w:val="MediumGrid1-Accent2"/>
    <w:uiPriority w:val="34"/>
    <w:rsid w:val="00DE3592"/>
    <w:rPr>
      <w:rFonts w:ascii="Times New Roman" w:hAnsi="Times New Roman"/>
      <w:spacing w:val="-3"/>
      <w:sz w:val="24"/>
      <w:lang w:val="es-ES_tradnl"/>
    </w:rPr>
  </w:style>
  <w:style w:type="table" w:styleId="MediumGrid1-Accent2">
    <w:name w:val="Medium Grid 1 Accent 2"/>
    <w:basedOn w:val="TableNormal"/>
    <w:link w:val="MediumGrid1-Accent2Char"/>
    <w:uiPriority w:val="34"/>
    <w:rsid w:val="00DE3592"/>
    <w:pPr>
      <w:spacing w:after="0" w:line="240" w:lineRule="auto"/>
    </w:pPr>
    <w:rPr>
      <w:rFonts w:ascii="Times New Roman" w:hAnsi="Times New Roman"/>
      <w:spacing w:val="-3"/>
      <w:sz w:val="24"/>
      <w:lang w:val="es-ES_tradn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TableGrid">
    <w:name w:val="Table Grid"/>
    <w:basedOn w:val="TableNormal"/>
    <w:uiPriority w:val="59"/>
    <w:rsid w:val="001C4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55DA3"/>
    <w:rPr>
      <w:strike w:val="0"/>
      <w:dstrike w:val="0"/>
      <w:color w:val="799A51"/>
      <w:u w:val="none"/>
      <w:effect w:val="none"/>
    </w:rPr>
  </w:style>
  <w:style w:type="table" w:customStyle="1" w:styleId="TableGrid1">
    <w:name w:val="Table Grid1"/>
    <w:basedOn w:val="TableNormal"/>
    <w:next w:val="TableGrid"/>
    <w:uiPriority w:val="59"/>
    <w:rsid w:val="00E80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809C3"/>
    <w:pPr>
      <w:spacing w:after="0" w:line="240" w:lineRule="auto"/>
    </w:pPr>
    <w:rPr>
      <w:lang w:val="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E80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9C3"/>
  </w:style>
  <w:style w:type="paragraph" w:styleId="Footer">
    <w:name w:val="footer"/>
    <w:basedOn w:val="Normal"/>
    <w:link w:val="FooterChar"/>
    <w:uiPriority w:val="99"/>
    <w:unhideWhenUsed/>
    <w:rsid w:val="00E80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9C3"/>
  </w:style>
  <w:style w:type="table" w:customStyle="1" w:styleId="TableGrid2">
    <w:name w:val="Table Grid2"/>
    <w:basedOn w:val="TableNormal"/>
    <w:next w:val="TableGrid"/>
    <w:uiPriority w:val="59"/>
    <w:rsid w:val="00C230D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43735"/>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30306"/>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8861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61DB"/>
    <w:rPr>
      <w:sz w:val="20"/>
      <w:szCs w:val="20"/>
    </w:rPr>
  </w:style>
  <w:style w:type="character" w:styleId="FootnoteReference">
    <w:name w:val="footnote reference"/>
    <w:aliases w:val="16 Point,Superscript 6 Point,referencia nota al pie,Nota de pie,Texto nota al pie,BVI fnr,Texto de nota al pie,Ref. de nota al pie2,Fußnotenzeichen DISS,ftref,Ref,de nota al pie,Footnote symbol,FC"/>
    <w:basedOn w:val="DefaultParagraphFont"/>
    <w:uiPriority w:val="99"/>
    <w:unhideWhenUsed/>
    <w:rsid w:val="008861DB"/>
    <w:rPr>
      <w:vertAlign w:val="superscript"/>
    </w:rPr>
  </w:style>
  <w:style w:type="character" w:customStyle="1" w:styleId="ListParagraphChar">
    <w:name w:val="List Paragraph Char"/>
    <w:aliases w:val="titulo 3 Char,Párrafo de lista1 Char,Fluvial1 Char"/>
    <w:link w:val="ListParagraph"/>
    <w:uiPriority w:val="34"/>
    <w:rsid w:val="003C2893"/>
  </w:style>
  <w:style w:type="paragraph" w:styleId="BalloonText">
    <w:name w:val="Balloon Text"/>
    <w:basedOn w:val="Normal"/>
    <w:link w:val="BalloonTextChar"/>
    <w:uiPriority w:val="99"/>
    <w:semiHidden/>
    <w:unhideWhenUsed/>
    <w:rsid w:val="00623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D83"/>
    <w:rPr>
      <w:rFonts w:ascii="Segoe UI" w:hAnsi="Segoe UI" w:cs="Segoe UI"/>
      <w:sz w:val="18"/>
      <w:szCs w:val="18"/>
    </w:rPr>
  </w:style>
  <w:style w:type="character" w:styleId="CommentReference">
    <w:name w:val="annotation reference"/>
    <w:basedOn w:val="DefaultParagraphFont"/>
    <w:uiPriority w:val="99"/>
    <w:semiHidden/>
    <w:unhideWhenUsed/>
    <w:rsid w:val="00ED578C"/>
    <w:rPr>
      <w:sz w:val="16"/>
      <w:szCs w:val="16"/>
    </w:rPr>
  </w:style>
  <w:style w:type="paragraph" w:styleId="CommentText">
    <w:name w:val="annotation text"/>
    <w:basedOn w:val="Normal"/>
    <w:link w:val="CommentTextChar"/>
    <w:uiPriority w:val="99"/>
    <w:semiHidden/>
    <w:unhideWhenUsed/>
    <w:rsid w:val="00ED578C"/>
    <w:pPr>
      <w:spacing w:line="240" w:lineRule="auto"/>
    </w:pPr>
    <w:rPr>
      <w:sz w:val="20"/>
      <w:szCs w:val="20"/>
    </w:rPr>
  </w:style>
  <w:style w:type="character" w:customStyle="1" w:styleId="CommentTextChar">
    <w:name w:val="Comment Text Char"/>
    <w:basedOn w:val="DefaultParagraphFont"/>
    <w:link w:val="CommentText"/>
    <w:uiPriority w:val="99"/>
    <w:semiHidden/>
    <w:rsid w:val="00ED578C"/>
    <w:rPr>
      <w:sz w:val="20"/>
      <w:szCs w:val="20"/>
    </w:rPr>
  </w:style>
  <w:style w:type="paragraph" w:styleId="CommentSubject">
    <w:name w:val="annotation subject"/>
    <w:basedOn w:val="CommentText"/>
    <w:next w:val="CommentText"/>
    <w:link w:val="CommentSubjectChar"/>
    <w:uiPriority w:val="99"/>
    <w:semiHidden/>
    <w:unhideWhenUsed/>
    <w:rsid w:val="00ED578C"/>
    <w:rPr>
      <w:b/>
      <w:bCs/>
    </w:rPr>
  </w:style>
  <w:style w:type="character" w:customStyle="1" w:styleId="CommentSubjectChar">
    <w:name w:val="Comment Subject Char"/>
    <w:basedOn w:val="CommentTextChar"/>
    <w:link w:val="CommentSubject"/>
    <w:uiPriority w:val="99"/>
    <w:semiHidden/>
    <w:rsid w:val="00ED578C"/>
    <w:rPr>
      <w:b/>
      <w:bCs/>
      <w:sz w:val="20"/>
      <w:szCs w:val="20"/>
    </w:rPr>
  </w:style>
  <w:style w:type="paragraph" w:styleId="Revision">
    <w:name w:val="Revision"/>
    <w:hidden/>
    <w:uiPriority w:val="99"/>
    <w:semiHidden/>
    <w:rsid w:val="001947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94310">
      <w:bodyDiv w:val="1"/>
      <w:marLeft w:val="0"/>
      <w:marRight w:val="0"/>
      <w:marTop w:val="0"/>
      <w:marBottom w:val="0"/>
      <w:divBdr>
        <w:top w:val="none" w:sz="0" w:space="0" w:color="auto"/>
        <w:left w:val="none" w:sz="0" w:space="0" w:color="auto"/>
        <w:bottom w:val="none" w:sz="0" w:space="0" w:color="auto"/>
        <w:right w:val="none" w:sz="0" w:space="0" w:color="auto"/>
      </w:divBdr>
    </w:div>
    <w:div w:id="407574686">
      <w:bodyDiv w:val="1"/>
      <w:marLeft w:val="0"/>
      <w:marRight w:val="0"/>
      <w:marTop w:val="0"/>
      <w:marBottom w:val="0"/>
      <w:divBdr>
        <w:top w:val="none" w:sz="0" w:space="0" w:color="auto"/>
        <w:left w:val="none" w:sz="0" w:space="0" w:color="auto"/>
        <w:bottom w:val="none" w:sz="0" w:space="0" w:color="auto"/>
        <w:right w:val="none" w:sz="0" w:space="0" w:color="auto"/>
      </w:divBdr>
    </w:div>
    <w:div w:id="617223720">
      <w:bodyDiv w:val="1"/>
      <w:marLeft w:val="0"/>
      <w:marRight w:val="0"/>
      <w:marTop w:val="0"/>
      <w:marBottom w:val="0"/>
      <w:divBdr>
        <w:top w:val="none" w:sz="0" w:space="0" w:color="auto"/>
        <w:left w:val="none" w:sz="0" w:space="0" w:color="auto"/>
        <w:bottom w:val="none" w:sz="0" w:space="0" w:color="auto"/>
        <w:right w:val="none" w:sz="0" w:space="0" w:color="auto"/>
      </w:divBdr>
    </w:div>
    <w:div w:id="1060403903">
      <w:bodyDiv w:val="1"/>
      <w:marLeft w:val="0"/>
      <w:marRight w:val="0"/>
      <w:marTop w:val="0"/>
      <w:marBottom w:val="0"/>
      <w:divBdr>
        <w:top w:val="none" w:sz="0" w:space="0" w:color="auto"/>
        <w:left w:val="none" w:sz="0" w:space="0" w:color="auto"/>
        <w:bottom w:val="none" w:sz="0" w:space="0" w:color="auto"/>
        <w:right w:val="none" w:sz="0" w:space="0" w:color="auto"/>
      </w:divBdr>
    </w:div>
    <w:div w:id="1586189262">
      <w:bodyDiv w:val="1"/>
      <w:marLeft w:val="0"/>
      <w:marRight w:val="0"/>
      <w:marTop w:val="0"/>
      <w:marBottom w:val="0"/>
      <w:divBdr>
        <w:top w:val="none" w:sz="0" w:space="0" w:color="auto"/>
        <w:left w:val="none" w:sz="0" w:space="0" w:color="auto"/>
        <w:bottom w:val="none" w:sz="0" w:space="0" w:color="auto"/>
        <w:right w:val="none" w:sz="0" w:space="0" w:color="auto"/>
      </w:divBdr>
    </w:div>
    <w:div w:id="204193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6.xml"/><Relationship Id="rId5" Type="http://schemas.openxmlformats.org/officeDocument/2006/relationships/settings" Target="settings.xml"/><Relationship Id="rId23" Type="http://schemas.openxmlformats.org/officeDocument/2006/relationships/customXml" Target="../customXml/item5.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emf"/><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plan4c.com/docs/20141015095321_plan4c-cartagena-competitiva-y-compatible-con-el-clim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40647857</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CSD/HUD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CO-L1165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DU-CPC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77EDEC1438FF14E9B8E60AD557A970D" ma:contentTypeVersion="0" ma:contentTypeDescription="A content type to manage public (operations) IDB documents" ma:contentTypeScope="" ma:versionID="0bbd251f0642d061612e2961c5b3a458">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66CFF6-E1D5-4FCC-BD73-92F053F95E2B}"/>
</file>

<file path=customXml/itemProps2.xml><?xml version="1.0" encoding="utf-8"?>
<ds:datastoreItem xmlns:ds="http://schemas.openxmlformats.org/officeDocument/2006/customXml" ds:itemID="{B52D3488-36CA-43B2-A963-4012187CC7A2}"/>
</file>

<file path=customXml/itemProps3.xml><?xml version="1.0" encoding="utf-8"?>
<ds:datastoreItem xmlns:ds="http://schemas.openxmlformats.org/officeDocument/2006/customXml" ds:itemID="{238F7B1F-5D8A-4AA2-A695-FD0568FB2CE0}"/>
</file>

<file path=customXml/itemProps4.xml><?xml version="1.0" encoding="utf-8"?>
<ds:datastoreItem xmlns:ds="http://schemas.openxmlformats.org/officeDocument/2006/customXml" ds:itemID="{7E677D9B-28F2-4061-8490-60E165A3B58D}"/>
</file>

<file path=customXml/itemProps5.xml><?xml version="1.0" encoding="utf-8"?>
<ds:datastoreItem xmlns:ds="http://schemas.openxmlformats.org/officeDocument/2006/customXml" ds:itemID="{D61CD80D-F190-4F98-ABAD-4383FB0C80BC}"/>
</file>

<file path=customXml/itemProps6.xml><?xml version="1.0" encoding="utf-8"?>
<ds:datastoreItem xmlns:ds="http://schemas.openxmlformats.org/officeDocument/2006/customXml" ds:itemID="{70FC44CD-46DD-4BCA-8937-3E54F7A6D45A}"/>
</file>

<file path=docProps/app.xml><?xml version="1.0" encoding="utf-8"?>
<Properties xmlns="http://schemas.openxmlformats.org/officeDocument/2006/extended-properties" xmlns:vt="http://schemas.openxmlformats.org/officeDocument/2006/docPropsVTypes">
  <Template>Normal.dotm</Template>
  <TotalTime>449</TotalTime>
  <Pages>22</Pages>
  <Words>7523</Words>
  <Characters>41378</Characters>
  <Application>Microsoft Office Word</Application>
  <DocSecurity>0</DocSecurity>
  <Lines>344</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48804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Perfil de Ciudad (Cartagena)</dc:title>
  <dc:creator>Inter-American Development Bank</dc:creator>
  <cp:lastModifiedBy>NLopez</cp:lastModifiedBy>
  <cp:revision>13</cp:revision>
  <cp:lastPrinted>2016-05-11T20:07:00Z</cp:lastPrinted>
  <dcterms:created xsi:type="dcterms:W3CDTF">2016-05-13T17:42:00Z</dcterms:created>
  <dcterms:modified xsi:type="dcterms:W3CDTF">2016-11-08T16:47:00Z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0x01010046CF21643EE8D14686A648AA6DAD089200877EDEC1438FF14E9B8E60AD557A970D</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