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58F" w:rsidRPr="00E44915" w:rsidRDefault="00402456" w:rsidP="00196C02">
      <w:pPr>
        <w:spacing w:after="0" w:line="20" w:lineRule="atLeast"/>
        <w:jc w:val="center"/>
        <w:rPr>
          <w:rFonts w:ascii="Arial" w:hAnsi="Arial" w:cs="Arial"/>
          <w:b/>
          <w:lang w:val="es-ES_tradnl"/>
        </w:rPr>
      </w:pPr>
      <w:r>
        <w:rPr>
          <w:rFonts w:ascii="Arial" w:hAnsi="Arial" w:cs="Arial"/>
          <w:b/>
          <w:lang w:val="es-ES_tradnl"/>
        </w:rPr>
        <w:t xml:space="preserve"> </w:t>
      </w:r>
      <w:r w:rsidR="00D00EBE" w:rsidRPr="00E44915">
        <w:rPr>
          <w:rFonts w:ascii="Arial" w:hAnsi="Arial" w:cs="Arial"/>
          <w:b/>
          <w:lang w:val="es-ES_tradnl"/>
        </w:rPr>
        <w:t>COLOMBIA</w:t>
      </w:r>
    </w:p>
    <w:p w:rsidR="00196C02" w:rsidRPr="00E44915" w:rsidRDefault="00196C02" w:rsidP="00196C02">
      <w:pPr>
        <w:spacing w:after="0" w:line="20" w:lineRule="atLeast"/>
        <w:jc w:val="center"/>
        <w:rPr>
          <w:rFonts w:ascii="Arial" w:hAnsi="Arial" w:cs="Arial"/>
          <w:b/>
          <w:lang w:val="es-ES_tradnl"/>
        </w:rPr>
      </w:pPr>
    </w:p>
    <w:p w:rsidR="00353B33" w:rsidRPr="00353B33" w:rsidRDefault="008D329A" w:rsidP="008D329A">
      <w:pPr>
        <w:spacing w:after="0" w:line="20" w:lineRule="atLeast"/>
        <w:jc w:val="center"/>
        <w:rPr>
          <w:rFonts w:ascii="Arial" w:hAnsi="Arial" w:cs="Arial"/>
          <w:b/>
          <w:bCs/>
          <w:lang w:val="es-ES_tradnl"/>
        </w:rPr>
      </w:pPr>
      <w:r w:rsidRPr="00353B33">
        <w:rPr>
          <w:rFonts w:ascii="Arial" w:hAnsi="Arial" w:cs="Arial"/>
          <w:b/>
          <w:bCs/>
          <w:lang w:val="es-ES_tradnl"/>
        </w:rPr>
        <w:t xml:space="preserve">TERCERA OPERACIÓN BAJO </w:t>
      </w:r>
      <w:r>
        <w:rPr>
          <w:rFonts w:ascii="Arial" w:hAnsi="Arial" w:cs="Arial"/>
          <w:b/>
          <w:bCs/>
          <w:lang w:val="es-ES_tradnl"/>
        </w:rPr>
        <w:t>LA</w:t>
      </w:r>
      <w:r w:rsidRPr="00353B33">
        <w:rPr>
          <w:rFonts w:ascii="Arial" w:hAnsi="Arial" w:cs="Arial"/>
          <w:b/>
          <w:bCs/>
          <w:lang w:val="es-ES_tradnl"/>
        </w:rPr>
        <w:t xml:space="preserve"> LÍNEA </w:t>
      </w:r>
      <w:r>
        <w:rPr>
          <w:rFonts w:ascii="Arial" w:hAnsi="Arial" w:cs="Arial"/>
          <w:b/>
          <w:bCs/>
          <w:lang w:val="es-ES_tradnl"/>
        </w:rPr>
        <w:t>DE</w:t>
      </w:r>
      <w:r w:rsidRPr="00353B33">
        <w:rPr>
          <w:rFonts w:ascii="Arial" w:hAnsi="Arial" w:cs="Arial"/>
          <w:b/>
          <w:bCs/>
          <w:lang w:val="es-ES_tradnl"/>
        </w:rPr>
        <w:t xml:space="preserve"> CRÉDITO CONDICIONAL MULTISECTORIAL: PROGRAMA </w:t>
      </w:r>
      <w:r>
        <w:rPr>
          <w:rFonts w:ascii="Arial" w:hAnsi="Arial" w:cs="Arial"/>
          <w:b/>
          <w:bCs/>
          <w:lang w:val="es-ES_tradnl"/>
        </w:rPr>
        <w:t>DE FORTALECIMIENTO FISCAL Y DE</w:t>
      </w:r>
      <w:r w:rsidRPr="00353B33">
        <w:rPr>
          <w:rFonts w:ascii="Arial" w:hAnsi="Arial" w:cs="Arial"/>
          <w:b/>
          <w:bCs/>
          <w:lang w:val="es-ES_tradnl"/>
        </w:rPr>
        <w:t>L GASTO EN INVERSIÓN PÚBLICA PARA ENTIDADES TERRITORIALES</w:t>
      </w:r>
      <w:r>
        <w:rPr>
          <w:rFonts w:ascii="Arial" w:hAnsi="Arial" w:cs="Arial"/>
          <w:b/>
          <w:bCs/>
          <w:lang w:val="es-ES_tradnl"/>
        </w:rPr>
        <w:t xml:space="preserve"> Y SUS EMPRESAS DE SERVICIOS PÚBLICOS</w:t>
      </w:r>
    </w:p>
    <w:p w:rsidR="00353B33" w:rsidRDefault="00353B33" w:rsidP="00353B33">
      <w:pPr>
        <w:spacing w:after="0" w:line="20" w:lineRule="atLeast"/>
        <w:jc w:val="center"/>
        <w:rPr>
          <w:rFonts w:ascii="Arial" w:hAnsi="Arial" w:cs="Arial"/>
          <w:b/>
          <w:bCs/>
          <w:lang w:val="es-ES_tradnl"/>
        </w:rPr>
      </w:pPr>
      <w:r w:rsidRPr="00353B33">
        <w:rPr>
          <w:rFonts w:ascii="Arial" w:hAnsi="Arial" w:cs="Arial"/>
          <w:b/>
          <w:bCs/>
          <w:lang w:val="es-ES_tradnl"/>
        </w:rPr>
        <w:t>(CO-L1165)</w:t>
      </w:r>
    </w:p>
    <w:p w:rsidR="00196C02" w:rsidRPr="00E44915" w:rsidRDefault="00196C02" w:rsidP="00196C02">
      <w:pPr>
        <w:spacing w:after="0" w:line="20" w:lineRule="atLeast"/>
        <w:jc w:val="center"/>
        <w:rPr>
          <w:rFonts w:ascii="Arial" w:hAnsi="Arial" w:cs="Arial"/>
          <w:b/>
          <w:lang w:val="es-ES_tradnl"/>
        </w:rPr>
      </w:pPr>
    </w:p>
    <w:p w:rsidR="00FC0D02" w:rsidRPr="00353B33" w:rsidRDefault="00FC0D02" w:rsidP="00196C02">
      <w:pPr>
        <w:spacing w:after="0" w:line="20" w:lineRule="atLeast"/>
        <w:jc w:val="center"/>
        <w:rPr>
          <w:rFonts w:ascii="Arial" w:hAnsi="Arial" w:cs="Arial"/>
          <w:b/>
          <w:sz w:val="26"/>
          <w:szCs w:val="26"/>
          <w:lang w:val="es-ES_tradnl"/>
        </w:rPr>
      </w:pPr>
      <w:r w:rsidRPr="00353B33">
        <w:rPr>
          <w:rFonts w:ascii="Arial" w:hAnsi="Arial" w:cs="Arial"/>
          <w:b/>
          <w:sz w:val="26"/>
          <w:szCs w:val="26"/>
          <w:lang w:val="es-ES_tradnl"/>
        </w:rPr>
        <w:t>PERFIL DE CIUDAD</w:t>
      </w:r>
    </w:p>
    <w:p w:rsidR="00196C02" w:rsidRDefault="005A46A7" w:rsidP="00196C02">
      <w:pPr>
        <w:spacing w:after="0" w:line="20" w:lineRule="atLeast"/>
        <w:jc w:val="center"/>
        <w:rPr>
          <w:rFonts w:ascii="Arial" w:hAnsi="Arial" w:cs="Arial"/>
          <w:b/>
          <w:sz w:val="26"/>
          <w:szCs w:val="26"/>
          <w:lang w:val="pt-BR"/>
        </w:rPr>
      </w:pPr>
      <w:r w:rsidRPr="00353B33">
        <w:rPr>
          <w:rFonts w:ascii="Arial" w:hAnsi="Arial" w:cs="Arial"/>
          <w:b/>
          <w:sz w:val="26"/>
          <w:szCs w:val="26"/>
          <w:lang w:val="pt-BR"/>
        </w:rPr>
        <w:t xml:space="preserve">Distrito Turístico, Cultural </w:t>
      </w:r>
      <w:r>
        <w:rPr>
          <w:rFonts w:ascii="Arial" w:hAnsi="Arial" w:cs="Arial"/>
          <w:b/>
          <w:sz w:val="26"/>
          <w:szCs w:val="26"/>
          <w:lang w:val="pt-BR"/>
        </w:rPr>
        <w:t>e Historico d</w:t>
      </w:r>
      <w:r w:rsidRPr="00353B33">
        <w:rPr>
          <w:rFonts w:ascii="Arial" w:hAnsi="Arial" w:cs="Arial"/>
          <w:b/>
          <w:sz w:val="26"/>
          <w:szCs w:val="26"/>
          <w:lang w:val="pt-BR"/>
        </w:rPr>
        <w:t>e Santa Marta</w:t>
      </w:r>
    </w:p>
    <w:p w:rsidR="008D329A" w:rsidRPr="0052645A" w:rsidRDefault="008D329A" w:rsidP="00196C02">
      <w:pPr>
        <w:spacing w:after="0" w:line="20" w:lineRule="atLeast"/>
        <w:jc w:val="center"/>
        <w:rPr>
          <w:rFonts w:ascii="Arial" w:hAnsi="Arial" w:cs="Arial"/>
          <w:b/>
          <w:lang w:val="pt-BR"/>
        </w:rPr>
      </w:pPr>
    </w:p>
    <w:p w:rsidR="00196C02" w:rsidRPr="0052645A" w:rsidRDefault="00196C02" w:rsidP="00196C02">
      <w:pPr>
        <w:spacing w:after="0" w:line="20" w:lineRule="atLeast"/>
        <w:jc w:val="center"/>
        <w:rPr>
          <w:rFonts w:ascii="Arial" w:hAnsi="Arial" w:cs="Arial"/>
          <w:b/>
          <w:lang w:val="pt-BR"/>
        </w:rPr>
      </w:pPr>
    </w:p>
    <w:p w:rsidR="00FC036B" w:rsidRPr="00E44915" w:rsidRDefault="00FC0D02" w:rsidP="00196C02">
      <w:pPr>
        <w:pStyle w:val="ListParagraph"/>
        <w:numPr>
          <w:ilvl w:val="0"/>
          <w:numId w:val="1"/>
        </w:numPr>
        <w:spacing w:after="0" w:line="20" w:lineRule="atLeast"/>
        <w:jc w:val="both"/>
        <w:rPr>
          <w:rFonts w:ascii="Arial" w:hAnsi="Arial" w:cs="Arial"/>
          <w:b/>
          <w:lang w:val="es-ES_tradnl"/>
        </w:rPr>
      </w:pPr>
      <w:r w:rsidRPr="00E44915">
        <w:rPr>
          <w:rFonts w:ascii="Arial" w:hAnsi="Arial" w:cs="Arial"/>
          <w:b/>
          <w:lang w:val="es-ES_tradnl"/>
        </w:rPr>
        <w:t xml:space="preserve">MARCO DE REFERENCIA: </w:t>
      </w:r>
    </w:p>
    <w:p w:rsidR="00706B60" w:rsidRPr="00E44915" w:rsidRDefault="00706B60" w:rsidP="00196C02">
      <w:pPr>
        <w:pStyle w:val="ListParagraph"/>
        <w:spacing w:after="0" w:line="20" w:lineRule="atLeast"/>
        <w:ind w:left="1080"/>
        <w:jc w:val="both"/>
        <w:rPr>
          <w:rFonts w:ascii="Arial" w:hAnsi="Arial" w:cs="Arial"/>
          <w:lang w:val="es-ES_tradnl"/>
        </w:rPr>
      </w:pPr>
    </w:p>
    <w:p w:rsidR="00437B9C" w:rsidRPr="00E44915" w:rsidRDefault="00FC036B" w:rsidP="00196C02">
      <w:pPr>
        <w:pStyle w:val="ListParagraph"/>
        <w:numPr>
          <w:ilvl w:val="0"/>
          <w:numId w:val="3"/>
        </w:numPr>
        <w:spacing w:after="0" w:line="20" w:lineRule="atLeast"/>
        <w:jc w:val="both"/>
        <w:rPr>
          <w:rFonts w:ascii="Arial" w:hAnsi="Arial" w:cs="Arial"/>
          <w:lang w:val="es-ES_tradnl"/>
        </w:rPr>
      </w:pPr>
      <w:r w:rsidRPr="00E44915">
        <w:rPr>
          <w:rFonts w:ascii="Arial" w:hAnsi="Arial" w:cs="Arial"/>
          <w:b/>
          <w:lang w:val="es-ES_tradnl"/>
        </w:rPr>
        <w:t>Datos Generales</w:t>
      </w:r>
    </w:p>
    <w:p w:rsidR="00706B60" w:rsidRPr="00E44915" w:rsidRDefault="00706B60" w:rsidP="00196C02">
      <w:pPr>
        <w:pStyle w:val="ListParagraph"/>
        <w:spacing w:after="0" w:line="20" w:lineRule="atLeast"/>
        <w:ind w:left="792"/>
        <w:jc w:val="both"/>
        <w:rPr>
          <w:rFonts w:ascii="Arial" w:hAnsi="Arial" w:cs="Arial"/>
          <w:lang w:val="es-ES_tradnl"/>
        </w:rPr>
      </w:pPr>
    </w:p>
    <w:p w:rsidR="006D0A2B" w:rsidRPr="00E44915" w:rsidRDefault="00F14EBE" w:rsidP="00196C02">
      <w:pPr>
        <w:pStyle w:val="ListParagraph"/>
        <w:numPr>
          <w:ilvl w:val="1"/>
          <w:numId w:val="1"/>
        </w:numPr>
        <w:spacing w:after="0" w:line="20" w:lineRule="atLeast"/>
        <w:jc w:val="both"/>
        <w:rPr>
          <w:rFonts w:ascii="Arial" w:hAnsi="Arial" w:cs="Arial"/>
          <w:lang w:val="es-ES_tradnl"/>
        </w:rPr>
      </w:pPr>
      <w:r w:rsidRPr="00E44915">
        <w:rPr>
          <w:rFonts w:ascii="Arial" w:hAnsi="Arial" w:cs="Arial"/>
          <w:lang w:val="es-ES_tradnl"/>
        </w:rPr>
        <w:t>Santa Marta</w:t>
      </w:r>
      <w:r w:rsidR="00BC79A3" w:rsidRPr="00E44915">
        <w:rPr>
          <w:rFonts w:ascii="Arial" w:hAnsi="Arial" w:cs="Arial"/>
          <w:lang w:val="es-ES_tradnl"/>
        </w:rPr>
        <w:t xml:space="preserve"> </w:t>
      </w:r>
      <w:r w:rsidR="00FC036B" w:rsidRPr="00E44915">
        <w:rPr>
          <w:rFonts w:ascii="Arial" w:hAnsi="Arial" w:cs="Arial"/>
          <w:lang w:val="es-ES_tradnl"/>
        </w:rPr>
        <w:t>es la ciudad capital del Departamento de</w:t>
      </w:r>
      <w:r w:rsidRPr="00E44915">
        <w:rPr>
          <w:rFonts w:ascii="Arial" w:hAnsi="Arial" w:cs="Arial"/>
          <w:lang w:val="es-ES_tradnl"/>
        </w:rPr>
        <w:t xml:space="preserve"> Magdalena, constituye la tercera ciudad más grande de la Región del Caribe de Colombia, después de Barranquilla y Cartagena.</w:t>
      </w:r>
      <w:r w:rsidR="001E2FD4" w:rsidRPr="00E44915">
        <w:rPr>
          <w:rFonts w:ascii="Arial" w:hAnsi="Arial" w:cs="Arial"/>
          <w:lang w:val="es-ES_tradnl"/>
        </w:rPr>
        <w:t xml:space="preserve"> Está situada en la Bahía del mismo nombre y colinda con los municipios de Aracataca y Ciénaga.</w:t>
      </w:r>
      <w:r w:rsidR="003420F6" w:rsidRPr="00E44915">
        <w:rPr>
          <w:rFonts w:ascii="Arial" w:hAnsi="Arial" w:cs="Arial"/>
          <w:lang w:val="es-ES_tradnl"/>
        </w:rPr>
        <w:t xml:space="preserve"> </w:t>
      </w:r>
    </w:p>
    <w:p w:rsidR="006D0A2B" w:rsidRPr="00E44915" w:rsidRDefault="006D0A2B" w:rsidP="00196C02">
      <w:pPr>
        <w:pStyle w:val="ListParagraph"/>
        <w:spacing w:after="0" w:line="20" w:lineRule="atLeast"/>
        <w:ind w:left="792"/>
        <w:jc w:val="both"/>
        <w:rPr>
          <w:rFonts w:ascii="Arial" w:hAnsi="Arial" w:cs="Arial"/>
          <w:lang w:val="es-ES_tradnl"/>
        </w:rPr>
      </w:pPr>
    </w:p>
    <w:p w:rsidR="006D0A2B" w:rsidRPr="00E44915" w:rsidRDefault="00FC036B" w:rsidP="00196C02">
      <w:pPr>
        <w:pStyle w:val="ListParagraph"/>
        <w:numPr>
          <w:ilvl w:val="1"/>
          <w:numId w:val="1"/>
        </w:numPr>
        <w:spacing w:after="0" w:line="20" w:lineRule="atLeast"/>
        <w:jc w:val="both"/>
        <w:rPr>
          <w:rFonts w:ascii="Arial" w:hAnsi="Arial" w:cs="Arial"/>
          <w:lang w:val="es-ES_tradnl"/>
        </w:rPr>
      </w:pPr>
      <w:r w:rsidRPr="00E44915">
        <w:rPr>
          <w:rFonts w:ascii="Arial" w:hAnsi="Arial" w:cs="Arial"/>
          <w:lang w:val="es-ES_tradnl"/>
        </w:rPr>
        <w:t xml:space="preserve">La población total del </w:t>
      </w:r>
      <w:r w:rsidR="00561B38">
        <w:rPr>
          <w:rFonts w:ascii="Arial" w:hAnsi="Arial" w:cs="Arial"/>
          <w:lang w:val="es-ES_tradnl"/>
        </w:rPr>
        <w:t>Distrito</w:t>
      </w:r>
      <w:r w:rsidRPr="00E44915">
        <w:rPr>
          <w:rFonts w:ascii="Arial" w:hAnsi="Arial" w:cs="Arial"/>
          <w:lang w:val="es-ES_tradnl"/>
        </w:rPr>
        <w:t>, proyectada por el</w:t>
      </w:r>
      <w:r w:rsidR="001A572D" w:rsidRPr="00E44915">
        <w:rPr>
          <w:rFonts w:ascii="Arial" w:hAnsi="Arial" w:cs="Arial"/>
          <w:lang w:val="es-ES_tradnl"/>
        </w:rPr>
        <w:t xml:space="preserve"> Departamento Administrativo Nacional de Estadística (</w:t>
      </w:r>
      <w:r w:rsidRPr="00E44915">
        <w:rPr>
          <w:rFonts w:ascii="Arial" w:hAnsi="Arial" w:cs="Arial"/>
          <w:lang w:val="es-ES_tradnl"/>
        </w:rPr>
        <w:t>DANE</w:t>
      </w:r>
      <w:r w:rsidR="001A572D" w:rsidRPr="00E44915">
        <w:rPr>
          <w:rFonts w:ascii="Arial" w:hAnsi="Arial" w:cs="Arial"/>
          <w:lang w:val="es-ES_tradnl"/>
        </w:rPr>
        <w:t>)</w:t>
      </w:r>
      <w:r w:rsidR="001E2FD4" w:rsidRPr="00E44915">
        <w:rPr>
          <w:rFonts w:ascii="Arial" w:hAnsi="Arial" w:cs="Arial"/>
          <w:lang w:val="es-ES_tradnl"/>
        </w:rPr>
        <w:t xml:space="preserve"> para </w:t>
      </w:r>
      <w:r w:rsidR="0052645A" w:rsidRPr="00E44915">
        <w:rPr>
          <w:rFonts w:ascii="Arial" w:hAnsi="Arial" w:cs="Arial"/>
          <w:lang w:val="es-ES_tradnl"/>
        </w:rPr>
        <w:t>201</w:t>
      </w:r>
      <w:r w:rsidR="0052645A">
        <w:rPr>
          <w:rFonts w:ascii="Arial" w:hAnsi="Arial" w:cs="Arial"/>
          <w:lang w:val="es-ES_tradnl"/>
        </w:rPr>
        <w:t>6</w:t>
      </w:r>
      <w:r w:rsidR="0052645A" w:rsidRPr="00E44915">
        <w:rPr>
          <w:rFonts w:ascii="Arial" w:hAnsi="Arial" w:cs="Arial"/>
          <w:lang w:val="es-ES_tradnl"/>
        </w:rPr>
        <w:t xml:space="preserve"> </w:t>
      </w:r>
      <w:r w:rsidRPr="00E44915">
        <w:rPr>
          <w:rFonts w:ascii="Arial" w:hAnsi="Arial" w:cs="Arial"/>
          <w:lang w:val="es-ES_tradnl"/>
        </w:rPr>
        <w:t xml:space="preserve">es de </w:t>
      </w:r>
      <w:r w:rsidR="0052645A">
        <w:rPr>
          <w:rFonts w:ascii="Arial" w:hAnsi="Arial" w:cs="Arial"/>
          <w:lang w:val="es-ES_tradnl"/>
        </w:rPr>
        <w:t>491,535</w:t>
      </w:r>
      <w:r w:rsidRPr="00E44915">
        <w:rPr>
          <w:rFonts w:ascii="Arial" w:hAnsi="Arial" w:cs="Arial"/>
          <w:lang w:val="es-ES_tradnl"/>
        </w:rPr>
        <w:t xml:space="preserve"> habitantes, equivalente al 1,</w:t>
      </w:r>
      <w:r w:rsidR="001E2FD4" w:rsidRPr="00E44915">
        <w:rPr>
          <w:rFonts w:ascii="Arial" w:hAnsi="Arial" w:cs="Arial"/>
          <w:lang w:val="es-ES_tradnl"/>
        </w:rPr>
        <w:t>0</w:t>
      </w:r>
      <w:r w:rsidRPr="00E44915">
        <w:rPr>
          <w:rFonts w:ascii="Arial" w:hAnsi="Arial" w:cs="Arial"/>
          <w:lang w:val="es-ES_tradnl"/>
        </w:rPr>
        <w:t xml:space="preserve">% del total de la población nacional, de los cuales </w:t>
      </w:r>
      <w:r w:rsidR="0052645A">
        <w:rPr>
          <w:rFonts w:ascii="Arial" w:hAnsi="Arial" w:cs="Arial"/>
          <w:lang w:val="es-ES_tradnl"/>
        </w:rPr>
        <w:t>474,520</w:t>
      </w:r>
      <w:r w:rsidRPr="00E44915">
        <w:rPr>
          <w:rFonts w:ascii="Arial" w:hAnsi="Arial" w:cs="Arial"/>
          <w:lang w:val="es-ES_tradnl"/>
        </w:rPr>
        <w:t xml:space="preserve"> (</w:t>
      </w:r>
      <w:r w:rsidR="003420F6" w:rsidRPr="00E44915">
        <w:rPr>
          <w:rFonts w:ascii="Arial" w:hAnsi="Arial" w:cs="Arial"/>
          <w:lang w:val="es-ES_tradnl"/>
        </w:rPr>
        <w:t>96,</w:t>
      </w:r>
      <w:r w:rsidR="0052645A">
        <w:rPr>
          <w:rFonts w:ascii="Arial" w:hAnsi="Arial" w:cs="Arial"/>
          <w:lang w:val="es-ES_tradnl"/>
        </w:rPr>
        <w:t>5</w:t>
      </w:r>
      <w:r w:rsidRPr="00E44915">
        <w:rPr>
          <w:rFonts w:ascii="Arial" w:hAnsi="Arial" w:cs="Arial"/>
          <w:lang w:val="es-ES_tradnl"/>
        </w:rPr>
        <w:t>%) habitan en el casco urbano.</w:t>
      </w:r>
      <w:r w:rsidR="005A71C1">
        <w:rPr>
          <w:rFonts w:ascii="Arial" w:hAnsi="Arial" w:cs="Arial"/>
          <w:lang w:val="es-ES_tradnl"/>
        </w:rPr>
        <w:t xml:space="preserve"> </w:t>
      </w:r>
      <w:r w:rsidR="003420F6" w:rsidRPr="00E44915">
        <w:rPr>
          <w:rFonts w:ascii="Arial" w:hAnsi="Arial" w:cs="Arial"/>
          <w:lang w:val="es-ES_tradnl"/>
        </w:rPr>
        <w:t xml:space="preserve">El área urbana ocupa </w:t>
      </w:r>
      <w:r w:rsidR="00611573">
        <w:rPr>
          <w:rFonts w:ascii="Arial" w:hAnsi="Arial" w:cs="Arial"/>
          <w:lang w:val="es-ES_tradnl"/>
        </w:rPr>
        <w:t>una extensión aproximada de 55 k</w:t>
      </w:r>
      <w:r w:rsidR="003420F6" w:rsidRPr="00E44915">
        <w:rPr>
          <w:rFonts w:ascii="Arial" w:hAnsi="Arial" w:cs="Arial"/>
          <w:lang w:val="es-ES_tradnl"/>
        </w:rPr>
        <w:t>m</w:t>
      </w:r>
      <w:r w:rsidR="003420F6" w:rsidRPr="00E44915">
        <w:rPr>
          <w:rFonts w:ascii="Arial" w:hAnsi="Arial" w:cs="Arial"/>
          <w:vertAlign w:val="superscript"/>
          <w:lang w:val="es-ES_tradnl"/>
        </w:rPr>
        <w:t>2</w:t>
      </w:r>
      <w:r w:rsidR="003420F6" w:rsidRPr="00E44915">
        <w:rPr>
          <w:rFonts w:ascii="Arial" w:hAnsi="Arial" w:cs="Arial"/>
          <w:lang w:val="es-ES_tradnl"/>
        </w:rPr>
        <w:t xml:space="preserve"> y la densidad urbana es de alrededor de 6,989 habitantes por </w:t>
      </w:r>
      <w:r w:rsidR="00611573">
        <w:rPr>
          <w:rFonts w:ascii="Arial" w:hAnsi="Arial" w:cs="Arial"/>
          <w:lang w:val="es-ES_tradnl"/>
        </w:rPr>
        <w:t>k</w:t>
      </w:r>
      <w:r w:rsidR="003420F6" w:rsidRPr="00E44915">
        <w:rPr>
          <w:rFonts w:ascii="Arial" w:hAnsi="Arial" w:cs="Arial"/>
          <w:lang w:val="es-ES_tradnl"/>
        </w:rPr>
        <w:t>m</w:t>
      </w:r>
      <w:r w:rsidR="003420F6" w:rsidRPr="00E44915">
        <w:rPr>
          <w:rFonts w:ascii="Arial" w:hAnsi="Arial" w:cs="Arial"/>
          <w:vertAlign w:val="superscript"/>
          <w:lang w:val="es-ES_tradnl"/>
        </w:rPr>
        <w:t>2</w:t>
      </w:r>
      <w:r w:rsidR="0020798A" w:rsidRPr="00E44915">
        <w:rPr>
          <w:rFonts w:ascii="Arial" w:hAnsi="Arial" w:cs="Arial"/>
          <w:lang w:val="es-ES_tradnl"/>
        </w:rPr>
        <w:t>.</w:t>
      </w:r>
      <w:r w:rsidR="00CE4E1A" w:rsidRPr="00E44915">
        <w:rPr>
          <w:rFonts w:ascii="Arial" w:hAnsi="Arial" w:cs="Arial"/>
          <w:lang w:val="es-ES_tradnl"/>
        </w:rPr>
        <w:t xml:space="preserve"> 41,3% de la población del </w:t>
      </w:r>
      <w:r w:rsidR="0052645A">
        <w:rPr>
          <w:rFonts w:ascii="Arial" w:hAnsi="Arial" w:cs="Arial"/>
          <w:lang w:val="es-ES_tradnl"/>
        </w:rPr>
        <w:t>Distrito</w:t>
      </w:r>
      <w:r w:rsidR="0052645A" w:rsidRPr="00E44915">
        <w:rPr>
          <w:rFonts w:ascii="Arial" w:hAnsi="Arial" w:cs="Arial"/>
          <w:lang w:val="es-ES_tradnl"/>
        </w:rPr>
        <w:t xml:space="preserve"> </w:t>
      </w:r>
      <w:r w:rsidR="0052645A">
        <w:rPr>
          <w:rFonts w:ascii="Arial" w:hAnsi="Arial" w:cs="Arial"/>
          <w:lang w:val="es-ES_tradnl"/>
        </w:rPr>
        <w:t>corresponde a víctimas del</w:t>
      </w:r>
      <w:r w:rsidR="00CE4E1A" w:rsidRPr="00E44915">
        <w:rPr>
          <w:rFonts w:ascii="Arial" w:hAnsi="Arial" w:cs="Arial"/>
          <w:lang w:val="es-ES_tradnl"/>
        </w:rPr>
        <w:t xml:space="preserve"> </w:t>
      </w:r>
      <w:r w:rsidR="0052645A" w:rsidRPr="00E44915">
        <w:rPr>
          <w:rFonts w:ascii="Arial" w:hAnsi="Arial" w:cs="Arial"/>
          <w:lang w:val="es-ES_tradnl"/>
        </w:rPr>
        <w:t>desplaza</w:t>
      </w:r>
      <w:r w:rsidR="0052645A">
        <w:rPr>
          <w:rFonts w:ascii="Arial" w:hAnsi="Arial" w:cs="Arial"/>
          <w:lang w:val="es-ES_tradnl"/>
        </w:rPr>
        <w:t>miento</w:t>
      </w:r>
      <w:r w:rsidR="0052645A" w:rsidRPr="00E44915">
        <w:rPr>
          <w:rFonts w:ascii="Arial" w:hAnsi="Arial" w:cs="Arial"/>
          <w:lang w:val="es-ES_tradnl"/>
        </w:rPr>
        <w:t xml:space="preserve"> </w:t>
      </w:r>
      <w:r w:rsidR="00CE4E1A" w:rsidRPr="00E44915">
        <w:rPr>
          <w:rFonts w:ascii="Arial" w:hAnsi="Arial" w:cs="Arial"/>
          <w:lang w:val="es-ES_tradnl"/>
        </w:rPr>
        <w:t>por los conflictos internos.</w:t>
      </w:r>
    </w:p>
    <w:p w:rsidR="006D0A2B" w:rsidRPr="00E44915" w:rsidRDefault="006D0A2B" w:rsidP="00196C02">
      <w:pPr>
        <w:pStyle w:val="ListParagraph"/>
        <w:spacing w:after="0" w:line="20" w:lineRule="atLeast"/>
        <w:ind w:left="792"/>
        <w:jc w:val="both"/>
        <w:rPr>
          <w:rFonts w:ascii="Arial" w:hAnsi="Arial" w:cs="Arial"/>
          <w:lang w:val="es-ES_tradnl"/>
        </w:rPr>
      </w:pPr>
    </w:p>
    <w:p w:rsidR="0020798A" w:rsidRPr="00E44915" w:rsidRDefault="000102BF" w:rsidP="00196C02">
      <w:pPr>
        <w:pStyle w:val="ListParagraph"/>
        <w:numPr>
          <w:ilvl w:val="1"/>
          <w:numId w:val="1"/>
        </w:numPr>
        <w:spacing w:after="0" w:line="20" w:lineRule="atLeast"/>
        <w:jc w:val="both"/>
        <w:rPr>
          <w:rFonts w:ascii="Arial" w:hAnsi="Arial" w:cs="Arial"/>
          <w:lang w:val="es-ES_tradnl"/>
        </w:rPr>
      </w:pPr>
      <w:r w:rsidRPr="00E44915">
        <w:rPr>
          <w:rFonts w:ascii="Arial" w:hAnsi="Arial" w:cs="Arial"/>
          <w:lang w:val="es-ES_tradnl"/>
        </w:rPr>
        <w:t xml:space="preserve">Las principales actividades </w:t>
      </w:r>
      <w:r w:rsidR="00FC036B" w:rsidRPr="00E44915">
        <w:rPr>
          <w:rFonts w:ascii="Arial" w:hAnsi="Arial" w:cs="Arial"/>
          <w:lang w:val="es-ES_tradnl"/>
        </w:rPr>
        <w:t xml:space="preserve">económicas desarrolladas en el </w:t>
      </w:r>
      <w:r w:rsidR="0052645A">
        <w:rPr>
          <w:rFonts w:ascii="Arial" w:hAnsi="Arial" w:cs="Arial"/>
          <w:lang w:val="es-ES_tradnl"/>
        </w:rPr>
        <w:t>Distrito</w:t>
      </w:r>
      <w:r w:rsidR="0052645A" w:rsidRPr="00E44915">
        <w:rPr>
          <w:rFonts w:ascii="Arial" w:hAnsi="Arial" w:cs="Arial"/>
          <w:lang w:val="es-ES_tradnl"/>
        </w:rPr>
        <w:t xml:space="preserve"> </w:t>
      </w:r>
      <w:r w:rsidR="00FC036B" w:rsidRPr="00E44915">
        <w:rPr>
          <w:rFonts w:ascii="Arial" w:hAnsi="Arial" w:cs="Arial"/>
          <w:lang w:val="es-ES_tradnl"/>
        </w:rPr>
        <w:t xml:space="preserve">están relacionadas con el </w:t>
      </w:r>
      <w:r w:rsidR="003420F6" w:rsidRPr="00E44915">
        <w:rPr>
          <w:rFonts w:ascii="Arial" w:hAnsi="Arial" w:cs="Arial"/>
          <w:lang w:val="es-ES_tradnl"/>
        </w:rPr>
        <w:t>turismo, el comercio, actividades portuarias, pesca y agricultura, en ese orden</w:t>
      </w:r>
      <w:r w:rsidR="00FC036B" w:rsidRPr="00E44915">
        <w:rPr>
          <w:rFonts w:ascii="Arial" w:hAnsi="Arial" w:cs="Arial"/>
          <w:lang w:val="es-ES_tradnl"/>
        </w:rPr>
        <w:t xml:space="preserve">. </w:t>
      </w:r>
      <w:r w:rsidR="0020798A" w:rsidRPr="00E44915">
        <w:rPr>
          <w:rFonts w:ascii="Arial" w:hAnsi="Arial" w:cs="Arial"/>
          <w:lang w:val="es-ES_tradnl"/>
        </w:rPr>
        <w:t xml:space="preserve">Los principales rubros de la producción agrícola en la zona son </w:t>
      </w:r>
      <w:r w:rsidR="0052645A">
        <w:rPr>
          <w:rFonts w:ascii="Arial" w:hAnsi="Arial" w:cs="Arial"/>
          <w:lang w:val="es-ES_tradnl"/>
        </w:rPr>
        <w:t>el</w:t>
      </w:r>
      <w:r w:rsidR="0052645A" w:rsidRPr="00E44915">
        <w:rPr>
          <w:rFonts w:ascii="Arial" w:hAnsi="Arial" w:cs="Arial"/>
          <w:lang w:val="es-ES_tradnl"/>
        </w:rPr>
        <w:t xml:space="preserve"> banan</w:t>
      </w:r>
      <w:r w:rsidR="0052645A">
        <w:rPr>
          <w:rFonts w:ascii="Arial" w:hAnsi="Arial" w:cs="Arial"/>
          <w:lang w:val="es-ES_tradnl"/>
        </w:rPr>
        <w:t>o</w:t>
      </w:r>
      <w:r w:rsidR="0020798A" w:rsidRPr="00E44915">
        <w:rPr>
          <w:rFonts w:ascii="Arial" w:hAnsi="Arial" w:cs="Arial"/>
          <w:lang w:val="es-ES_tradnl"/>
        </w:rPr>
        <w:t xml:space="preserve">, el café, </w:t>
      </w:r>
      <w:r w:rsidR="0052645A">
        <w:rPr>
          <w:rFonts w:ascii="Arial" w:hAnsi="Arial" w:cs="Arial"/>
          <w:lang w:val="es-ES_tradnl"/>
        </w:rPr>
        <w:t>cacao</w:t>
      </w:r>
      <w:r w:rsidR="0052645A" w:rsidRPr="00E44915">
        <w:rPr>
          <w:rFonts w:ascii="Arial" w:hAnsi="Arial" w:cs="Arial"/>
          <w:lang w:val="es-ES_tradnl"/>
        </w:rPr>
        <w:t xml:space="preserve"> </w:t>
      </w:r>
      <w:r w:rsidR="0020798A" w:rsidRPr="00E44915">
        <w:rPr>
          <w:rFonts w:ascii="Arial" w:hAnsi="Arial" w:cs="Arial"/>
          <w:lang w:val="es-ES_tradnl"/>
        </w:rPr>
        <w:t>y casava</w:t>
      </w:r>
      <w:r w:rsidR="006F0124">
        <w:rPr>
          <w:rFonts w:ascii="Arial" w:hAnsi="Arial" w:cs="Arial"/>
          <w:lang w:val="es-ES_tradnl"/>
        </w:rPr>
        <w:t xml:space="preserve"> o yuca</w:t>
      </w:r>
      <w:r w:rsidR="0020798A" w:rsidRPr="00E44915">
        <w:rPr>
          <w:rFonts w:ascii="Arial" w:hAnsi="Arial" w:cs="Arial"/>
          <w:lang w:val="es-ES_tradnl"/>
        </w:rPr>
        <w:t>. Adicionalmente, Santa Marta es sede de una de las principales terminales portuarias del país</w:t>
      </w:r>
      <w:r w:rsidR="00CE4E1A" w:rsidRPr="00E44915">
        <w:rPr>
          <w:rFonts w:ascii="Arial" w:hAnsi="Arial" w:cs="Arial"/>
          <w:lang w:val="es-ES_tradnl"/>
        </w:rPr>
        <w:t>, emplazada en una bahía de aguas profundas de hasta 60 metros</w:t>
      </w:r>
      <w:r w:rsidR="0020798A" w:rsidRPr="00E44915">
        <w:rPr>
          <w:rFonts w:ascii="Arial" w:hAnsi="Arial" w:cs="Arial"/>
          <w:lang w:val="es-ES_tradnl"/>
        </w:rPr>
        <w:t>. El centro histórico de la ciudad está ubicado cerca de la costa, y la expansión de</w:t>
      </w:r>
      <w:r w:rsidR="008B42BF" w:rsidRPr="00E44915">
        <w:rPr>
          <w:rFonts w:ascii="Arial" w:hAnsi="Arial" w:cs="Arial"/>
          <w:lang w:val="es-ES_tradnl"/>
        </w:rPr>
        <w:t xml:space="preserve"> la ciudad ha ocurrido de manera lineal incorporando otras comunidades costeras aledañas como</w:t>
      </w:r>
      <w:r w:rsidR="0052645A">
        <w:rPr>
          <w:rFonts w:ascii="Arial" w:hAnsi="Arial" w:cs="Arial"/>
          <w:lang w:val="es-ES_tradnl"/>
        </w:rPr>
        <w:t xml:space="preserve"> El</w:t>
      </w:r>
      <w:r w:rsidR="008B42BF" w:rsidRPr="00E44915">
        <w:rPr>
          <w:rFonts w:ascii="Arial" w:hAnsi="Arial" w:cs="Arial"/>
          <w:lang w:val="es-ES_tradnl"/>
        </w:rPr>
        <w:t xml:space="preserve"> Rodadero, un importante centro turístico del país. </w:t>
      </w:r>
      <w:r w:rsidR="00CE4E1A" w:rsidRPr="00E44915">
        <w:rPr>
          <w:rFonts w:ascii="Arial" w:hAnsi="Arial" w:cs="Arial"/>
          <w:lang w:val="es-ES_tradnl"/>
        </w:rPr>
        <w:t>E</w:t>
      </w:r>
      <w:r w:rsidR="008B42BF" w:rsidRPr="00E44915">
        <w:rPr>
          <w:rFonts w:ascii="Arial" w:hAnsi="Arial" w:cs="Arial"/>
          <w:lang w:val="es-ES_tradnl"/>
        </w:rPr>
        <w:t>l mercado inmobiliario se está moviendo con fuerza</w:t>
      </w:r>
      <w:r w:rsidR="00CE4E1A" w:rsidRPr="00E44915">
        <w:rPr>
          <w:rFonts w:ascii="Arial" w:hAnsi="Arial" w:cs="Arial"/>
          <w:lang w:val="es-ES_tradnl"/>
        </w:rPr>
        <w:t xml:space="preserve"> en los últimos años.</w:t>
      </w:r>
      <w:r w:rsidR="008B42BF" w:rsidRPr="00E44915">
        <w:rPr>
          <w:rFonts w:ascii="Arial" w:hAnsi="Arial" w:cs="Arial"/>
          <w:lang w:val="es-ES_tradnl"/>
        </w:rPr>
        <w:t xml:space="preserve"> Santa Marta, dadas sus condiciones naturales y estratégicas</w:t>
      </w:r>
      <w:r w:rsidR="00CE4E1A" w:rsidRPr="00E44915">
        <w:rPr>
          <w:rFonts w:ascii="Arial" w:hAnsi="Arial" w:cs="Arial"/>
          <w:lang w:val="es-ES_tradnl"/>
        </w:rPr>
        <w:t>,</w:t>
      </w:r>
      <w:r w:rsidR="008B42BF" w:rsidRPr="00E44915">
        <w:rPr>
          <w:rFonts w:ascii="Arial" w:hAnsi="Arial" w:cs="Arial"/>
          <w:lang w:val="es-ES_tradnl"/>
        </w:rPr>
        <w:t xml:space="preserve"> atrae significativos flujos de inversión nacional y extranjera. </w:t>
      </w:r>
    </w:p>
    <w:p w:rsidR="00CE4E1A" w:rsidRPr="00E44915" w:rsidRDefault="00CE4E1A" w:rsidP="00CE4E1A">
      <w:pPr>
        <w:pStyle w:val="ListParagraph"/>
        <w:rPr>
          <w:rFonts w:ascii="Arial" w:hAnsi="Arial" w:cs="Arial"/>
          <w:lang w:val="es-ES_tradnl"/>
        </w:rPr>
      </w:pPr>
    </w:p>
    <w:p w:rsidR="00CE4E1A" w:rsidRPr="00E44915" w:rsidRDefault="00CE4E1A" w:rsidP="00196C02">
      <w:pPr>
        <w:pStyle w:val="ListParagraph"/>
        <w:numPr>
          <w:ilvl w:val="1"/>
          <w:numId w:val="1"/>
        </w:numPr>
        <w:spacing w:after="0" w:line="20" w:lineRule="atLeast"/>
        <w:jc w:val="both"/>
        <w:rPr>
          <w:rFonts w:ascii="Arial" w:hAnsi="Arial" w:cs="Arial"/>
          <w:lang w:val="es-ES_tradnl"/>
        </w:rPr>
      </w:pPr>
      <w:r w:rsidRPr="00E44915">
        <w:rPr>
          <w:rFonts w:ascii="Arial" w:hAnsi="Arial" w:cs="Arial"/>
          <w:lang w:val="es-ES_tradnl"/>
        </w:rPr>
        <w:t>En términos de crecimiento económico, Santa Marta cuenta con un PIB per cápita bajo (US$ 2436,18)</w:t>
      </w:r>
      <w:r w:rsidRPr="00E44915">
        <w:rPr>
          <w:rStyle w:val="FootnoteReference"/>
          <w:rFonts w:ascii="Arial" w:hAnsi="Arial" w:cs="Arial"/>
          <w:lang w:val="es-ES_tradnl"/>
        </w:rPr>
        <w:footnoteReference w:id="1"/>
      </w:r>
      <w:r w:rsidRPr="00E44915">
        <w:rPr>
          <w:rFonts w:ascii="Arial" w:hAnsi="Arial" w:cs="Arial"/>
          <w:lang w:val="es-ES_tradnl"/>
        </w:rPr>
        <w:t xml:space="preserve"> respecto a la región de LAC. En todo caso, se ha producido una tendencia favorable, creciendo a un ritmo muy superior que el contexto nacional (11,33% respecto a 4,9% entre los años 2012-2013). El desempleo abierto alcanza cerca del 10% de la fuerza laboral.</w:t>
      </w:r>
    </w:p>
    <w:p w:rsidR="0020798A" w:rsidRDefault="0020798A" w:rsidP="0020798A">
      <w:pPr>
        <w:pStyle w:val="ListParagraph"/>
        <w:rPr>
          <w:rFonts w:ascii="Arial" w:hAnsi="Arial" w:cs="Arial"/>
          <w:lang w:val="es-ES_tradnl"/>
        </w:rPr>
      </w:pPr>
    </w:p>
    <w:p w:rsidR="00F2775F" w:rsidRDefault="00F2775F" w:rsidP="0020798A">
      <w:pPr>
        <w:pStyle w:val="ListParagraph"/>
        <w:rPr>
          <w:rFonts w:ascii="Arial" w:hAnsi="Arial" w:cs="Arial"/>
          <w:lang w:val="es-ES_tradnl"/>
        </w:rPr>
      </w:pPr>
    </w:p>
    <w:p w:rsidR="00F2775F" w:rsidRDefault="00F2775F" w:rsidP="0020798A">
      <w:pPr>
        <w:pStyle w:val="ListParagraph"/>
        <w:rPr>
          <w:rFonts w:ascii="Arial" w:hAnsi="Arial" w:cs="Arial"/>
          <w:lang w:val="es-ES_tradnl"/>
        </w:rPr>
      </w:pPr>
    </w:p>
    <w:p w:rsidR="00F2775F" w:rsidRPr="00E44915" w:rsidRDefault="00F2775F" w:rsidP="0020798A">
      <w:pPr>
        <w:pStyle w:val="ListParagraph"/>
        <w:rPr>
          <w:rFonts w:ascii="Arial" w:hAnsi="Arial" w:cs="Arial"/>
          <w:lang w:val="es-ES_tradnl"/>
        </w:rPr>
      </w:pPr>
    </w:p>
    <w:p w:rsidR="00437B9C" w:rsidRPr="00E44915" w:rsidRDefault="00437B9C" w:rsidP="00196C02">
      <w:pPr>
        <w:pStyle w:val="ListParagraph"/>
        <w:numPr>
          <w:ilvl w:val="0"/>
          <w:numId w:val="3"/>
        </w:numPr>
        <w:spacing w:after="0" w:line="20" w:lineRule="atLeast"/>
        <w:jc w:val="both"/>
        <w:rPr>
          <w:rFonts w:ascii="Arial" w:hAnsi="Arial" w:cs="Arial"/>
          <w:b/>
          <w:lang w:val="es-ES_tradnl"/>
        </w:rPr>
      </w:pPr>
      <w:r w:rsidRPr="00E44915">
        <w:rPr>
          <w:rFonts w:ascii="Arial" w:hAnsi="Arial" w:cs="Arial"/>
          <w:b/>
          <w:lang w:val="es-ES_tradnl"/>
        </w:rPr>
        <w:lastRenderedPageBreak/>
        <w:t xml:space="preserve">Principales desafíos para la sostenibilidad urbana </w:t>
      </w:r>
    </w:p>
    <w:p w:rsidR="00706B60" w:rsidRPr="00E44915" w:rsidRDefault="00706B60" w:rsidP="00196C02">
      <w:pPr>
        <w:pStyle w:val="ListParagraph"/>
        <w:spacing w:after="0" w:line="20" w:lineRule="atLeast"/>
        <w:ind w:left="1080"/>
        <w:jc w:val="both"/>
        <w:rPr>
          <w:rFonts w:ascii="Arial" w:hAnsi="Arial" w:cs="Arial"/>
          <w:b/>
          <w:lang w:val="es-ES_tradnl"/>
        </w:rPr>
      </w:pPr>
    </w:p>
    <w:p w:rsidR="008B31D1" w:rsidRDefault="00590EBB" w:rsidP="00196C02">
      <w:pPr>
        <w:pStyle w:val="ListParagraph"/>
        <w:numPr>
          <w:ilvl w:val="1"/>
          <w:numId w:val="1"/>
        </w:numPr>
        <w:spacing w:after="0" w:line="20" w:lineRule="atLeast"/>
        <w:jc w:val="both"/>
        <w:rPr>
          <w:rFonts w:ascii="Arial" w:hAnsi="Arial" w:cs="Arial"/>
          <w:lang w:val="es-ES_tradnl"/>
        </w:rPr>
      </w:pPr>
      <w:r w:rsidRPr="00E44915">
        <w:rPr>
          <w:rFonts w:ascii="Arial" w:hAnsi="Arial" w:cs="Arial"/>
          <w:u w:val="single"/>
          <w:lang w:val="es-ES_tradnl"/>
        </w:rPr>
        <w:t>Dimensión de sostenibilidad ambiental.</w:t>
      </w:r>
      <w:r w:rsidRPr="00E44915">
        <w:rPr>
          <w:rFonts w:ascii="Arial" w:hAnsi="Arial" w:cs="Arial"/>
          <w:lang w:val="es-ES_tradnl"/>
        </w:rPr>
        <w:t xml:space="preserve"> </w:t>
      </w:r>
      <w:r w:rsidR="00C83787" w:rsidRPr="00E44915">
        <w:rPr>
          <w:rFonts w:ascii="Arial" w:hAnsi="Arial" w:cs="Arial"/>
          <w:lang w:val="es-ES_tradnl"/>
        </w:rPr>
        <w:t xml:space="preserve">Según los resultados del análisis de la Iniciativa de Ciudades Emergentes y </w:t>
      </w:r>
      <w:r w:rsidR="0052645A" w:rsidRPr="00E44915">
        <w:rPr>
          <w:rFonts w:ascii="Arial" w:hAnsi="Arial" w:cs="Arial"/>
          <w:lang w:val="es-ES_tradnl"/>
        </w:rPr>
        <w:t>S</w:t>
      </w:r>
      <w:r w:rsidR="0052645A">
        <w:rPr>
          <w:rFonts w:ascii="Arial" w:hAnsi="Arial" w:cs="Arial"/>
          <w:lang w:val="es-ES_tradnl"/>
        </w:rPr>
        <w:t>ostenibles</w:t>
      </w:r>
      <w:r w:rsidR="0052645A" w:rsidRPr="00E44915">
        <w:rPr>
          <w:rFonts w:ascii="Arial" w:hAnsi="Arial" w:cs="Arial"/>
          <w:lang w:val="es-ES_tradnl"/>
        </w:rPr>
        <w:t xml:space="preserve"> </w:t>
      </w:r>
      <w:r w:rsidR="00C83787" w:rsidRPr="00E44915">
        <w:rPr>
          <w:rFonts w:ascii="Arial" w:hAnsi="Arial" w:cs="Arial"/>
          <w:lang w:val="es-ES_tradnl"/>
        </w:rPr>
        <w:t>(ICES</w:t>
      </w:r>
      <w:r w:rsidR="002A1DFE" w:rsidRPr="00E44915">
        <w:rPr>
          <w:rFonts w:ascii="Arial" w:hAnsi="Arial" w:cs="Arial"/>
          <w:lang w:val="es-ES_tradnl"/>
        </w:rPr>
        <w:t>-201</w:t>
      </w:r>
      <w:r w:rsidR="008B31D1" w:rsidRPr="00E44915">
        <w:rPr>
          <w:rFonts w:ascii="Arial" w:hAnsi="Arial" w:cs="Arial"/>
          <w:lang w:val="es-ES_tradnl"/>
        </w:rPr>
        <w:t>5</w:t>
      </w:r>
      <w:r w:rsidR="00C83787" w:rsidRPr="00E44915">
        <w:rPr>
          <w:rFonts w:ascii="Arial" w:hAnsi="Arial" w:cs="Arial"/>
          <w:lang w:val="es-ES_tradnl"/>
        </w:rPr>
        <w:t xml:space="preserve">), en la dimensión </w:t>
      </w:r>
      <w:r w:rsidR="00623D83" w:rsidRPr="00E44915">
        <w:rPr>
          <w:rFonts w:ascii="Arial" w:hAnsi="Arial" w:cs="Arial"/>
          <w:lang w:val="es-ES_tradnl"/>
        </w:rPr>
        <w:t>d</w:t>
      </w:r>
      <w:r w:rsidR="00C83787" w:rsidRPr="00E44915">
        <w:rPr>
          <w:rFonts w:ascii="Arial" w:hAnsi="Arial" w:cs="Arial"/>
          <w:lang w:val="es-ES_tradnl"/>
        </w:rPr>
        <w:t xml:space="preserve">e sostenibilidad ambiental, </w:t>
      </w:r>
      <w:r w:rsidR="00F14EBE" w:rsidRPr="00E44915">
        <w:rPr>
          <w:rFonts w:ascii="Arial" w:hAnsi="Arial" w:cs="Arial"/>
          <w:lang w:val="es-ES_tradnl"/>
        </w:rPr>
        <w:t>Santa Marta</w:t>
      </w:r>
      <w:r w:rsidR="00C83787" w:rsidRPr="00E44915">
        <w:rPr>
          <w:rFonts w:ascii="Arial" w:hAnsi="Arial" w:cs="Arial"/>
          <w:lang w:val="es-ES_tradnl"/>
        </w:rPr>
        <w:t xml:space="preserve"> presenta</w:t>
      </w:r>
      <w:r w:rsidR="008B31D1" w:rsidRPr="00E44915">
        <w:rPr>
          <w:rFonts w:ascii="Arial" w:hAnsi="Arial" w:cs="Arial"/>
          <w:lang w:val="es-ES_tradnl"/>
        </w:rPr>
        <w:t xml:space="preserve"> problemas en los siguientes ámbitos:</w:t>
      </w:r>
    </w:p>
    <w:p w:rsidR="00C874D0" w:rsidRPr="00E44915" w:rsidRDefault="00C874D0" w:rsidP="00C874D0">
      <w:pPr>
        <w:pStyle w:val="ListParagraph"/>
        <w:spacing w:after="0" w:line="20" w:lineRule="atLeast"/>
        <w:ind w:left="792"/>
        <w:jc w:val="both"/>
        <w:rPr>
          <w:rFonts w:ascii="Arial" w:hAnsi="Arial" w:cs="Arial"/>
          <w:lang w:val="es-ES_tradnl"/>
        </w:rPr>
      </w:pPr>
    </w:p>
    <w:p w:rsidR="008B31D1" w:rsidRDefault="008B31D1" w:rsidP="008B31D1">
      <w:pPr>
        <w:pStyle w:val="ListParagraph"/>
        <w:numPr>
          <w:ilvl w:val="3"/>
          <w:numId w:val="1"/>
        </w:numPr>
        <w:spacing w:after="0" w:line="20" w:lineRule="atLeast"/>
        <w:jc w:val="both"/>
        <w:rPr>
          <w:rFonts w:ascii="Arial" w:hAnsi="Arial" w:cs="Arial"/>
          <w:lang w:val="es-ES_tradnl"/>
        </w:rPr>
      </w:pPr>
      <w:r w:rsidRPr="0052645A">
        <w:rPr>
          <w:rFonts w:ascii="Arial" w:hAnsi="Arial" w:cs="Arial"/>
          <w:b/>
          <w:u w:val="single"/>
          <w:lang w:val="es-ES_tradnl"/>
        </w:rPr>
        <w:t>Agua</w:t>
      </w:r>
      <w:r w:rsidRPr="00E44915">
        <w:rPr>
          <w:rFonts w:ascii="Arial" w:hAnsi="Arial" w:cs="Arial"/>
          <w:lang w:val="es-ES_tradnl"/>
        </w:rPr>
        <w:t>. En cuanto a los servicios de agua potable y alcantarill</w:t>
      </w:r>
      <w:r w:rsidR="0052645A">
        <w:rPr>
          <w:rFonts w:ascii="Arial" w:hAnsi="Arial" w:cs="Arial"/>
          <w:lang w:val="es-ES_tradnl"/>
        </w:rPr>
        <w:t>ad</w:t>
      </w:r>
      <w:r w:rsidRPr="00E44915">
        <w:rPr>
          <w:rFonts w:ascii="Arial" w:hAnsi="Arial" w:cs="Arial"/>
          <w:lang w:val="es-ES_tradnl"/>
        </w:rPr>
        <w:t>o, éstos son provistos por METROAGUA S.A. E</w:t>
      </w:r>
      <w:r w:rsidR="008D153B" w:rsidRPr="00E44915">
        <w:rPr>
          <w:rFonts w:ascii="Arial" w:hAnsi="Arial" w:cs="Arial"/>
          <w:lang w:val="es-ES_tradnl"/>
        </w:rPr>
        <w:t>.</w:t>
      </w:r>
      <w:r w:rsidRPr="00E44915">
        <w:rPr>
          <w:rFonts w:ascii="Arial" w:hAnsi="Arial" w:cs="Arial"/>
          <w:lang w:val="es-ES_tradnl"/>
        </w:rPr>
        <w:t>S</w:t>
      </w:r>
      <w:r w:rsidR="008D153B" w:rsidRPr="00E44915">
        <w:rPr>
          <w:rFonts w:ascii="Arial" w:hAnsi="Arial" w:cs="Arial"/>
          <w:lang w:val="es-ES_tradnl"/>
        </w:rPr>
        <w:t>.</w:t>
      </w:r>
      <w:r w:rsidRPr="00E44915">
        <w:rPr>
          <w:rFonts w:ascii="Arial" w:hAnsi="Arial" w:cs="Arial"/>
          <w:lang w:val="es-ES_tradnl"/>
        </w:rPr>
        <w:t>P</w:t>
      </w:r>
      <w:r w:rsidR="008D153B" w:rsidRPr="00E44915">
        <w:rPr>
          <w:rFonts w:ascii="Arial" w:hAnsi="Arial" w:cs="Arial"/>
          <w:lang w:val="es-ES_tradnl"/>
        </w:rPr>
        <w:t>.</w:t>
      </w:r>
      <w:r w:rsidRPr="00E44915">
        <w:rPr>
          <w:rFonts w:ascii="Arial" w:hAnsi="Arial" w:cs="Arial"/>
          <w:lang w:val="es-ES_tradnl"/>
        </w:rPr>
        <w:t xml:space="preserve"> que cuenta con 98,600 suscriptores alcanzando una cobertura del servicio de acueducto del 89% pero con dificultades para garantizar la continuidad del servicio por un crecimiento acelerado de la ciudad. Los estudios hidrológicos recientes muestran que la ciudad enfrentará serios retos de abastecimiento de agua potable. La </w:t>
      </w:r>
      <w:r w:rsidR="00E77A63" w:rsidRPr="00E44915">
        <w:rPr>
          <w:rFonts w:ascii="Arial" w:hAnsi="Arial" w:cs="Arial"/>
          <w:lang w:val="es-ES_tradnl"/>
        </w:rPr>
        <w:t>principal</w:t>
      </w:r>
      <w:r w:rsidRPr="00E44915">
        <w:rPr>
          <w:rFonts w:ascii="Arial" w:hAnsi="Arial" w:cs="Arial"/>
          <w:lang w:val="es-ES_tradnl"/>
        </w:rPr>
        <w:t xml:space="preserve"> fuente actual de abastecimiento es el sistema de acuíferos alimentado por los ríos </w:t>
      </w:r>
      <w:r w:rsidR="00AC5DD5" w:rsidRPr="00E44915">
        <w:rPr>
          <w:rFonts w:ascii="Arial" w:hAnsi="Arial" w:cs="Arial"/>
          <w:lang w:val="es-ES_tradnl"/>
        </w:rPr>
        <w:t xml:space="preserve">Manzanares, Gaira y la quebrada </w:t>
      </w:r>
      <w:r w:rsidRPr="00E44915">
        <w:rPr>
          <w:rFonts w:ascii="Arial" w:hAnsi="Arial" w:cs="Arial"/>
          <w:lang w:val="es-ES_tradnl"/>
        </w:rPr>
        <w:t xml:space="preserve">Tamacá. El agua subterránea que utiliza METROAGUA es captada mediante un sistema de más de 40 pozos profundos, los cuales abastecen </w:t>
      </w:r>
      <w:r w:rsidR="00E77A63" w:rsidRPr="00E44915">
        <w:rPr>
          <w:rFonts w:ascii="Arial" w:hAnsi="Arial" w:cs="Arial"/>
          <w:lang w:val="es-ES_tradnl"/>
        </w:rPr>
        <w:t>alrededor del 50% de la ciudad, principalmente en la época de verano</w:t>
      </w:r>
      <w:r w:rsidR="006F0124">
        <w:rPr>
          <w:rFonts w:ascii="Arial" w:hAnsi="Arial" w:cs="Arial"/>
          <w:lang w:val="es-ES_tradnl"/>
        </w:rPr>
        <w:t>, sin embargo el acuífero presenta problemas por sus bajos niveles pudiéndose generar intrusión salina</w:t>
      </w:r>
      <w:r w:rsidR="00273D91">
        <w:rPr>
          <w:rFonts w:ascii="Arial" w:hAnsi="Arial" w:cs="Arial"/>
          <w:lang w:val="es-ES_tradnl"/>
        </w:rPr>
        <w:t xml:space="preserve"> lo que traería consigo serios problemas en el abastecimiento así como ambientales en toda la zona</w:t>
      </w:r>
      <w:r w:rsidR="00E77A63" w:rsidRPr="00E44915">
        <w:rPr>
          <w:rFonts w:ascii="Arial" w:hAnsi="Arial" w:cs="Arial"/>
          <w:lang w:val="es-ES_tradnl"/>
        </w:rPr>
        <w:t xml:space="preserve">. El sistema de acueductos y de captación de aguas no tiene capacidad para sostener la población proyectada para el año 2022 (700,000 habitantes); en otras palabras, se cuenta con solamente siete años de balance hídrico positivo, evidenciándose que en el futuro cercano el suministro de agua potable es uno </w:t>
      </w:r>
      <w:r w:rsidR="0052645A">
        <w:rPr>
          <w:rFonts w:ascii="Arial" w:hAnsi="Arial" w:cs="Arial"/>
          <w:lang w:val="es-ES_tradnl"/>
        </w:rPr>
        <w:t xml:space="preserve">de los </w:t>
      </w:r>
      <w:r w:rsidR="00E77A63" w:rsidRPr="00E44915">
        <w:rPr>
          <w:rFonts w:ascii="Arial" w:hAnsi="Arial" w:cs="Arial"/>
          <w:lang w:val="es-ES_tradnl"/>
        </w:rPr>
        <w:t>problemas</w:t>
      </w:r>
      <w:r w:rsidR="0052645A">
        <w:rPr>
          <w:rFonts w:ascii="Arial" w:hAnsi="Arial" w:cs="Arial"/>
          <w:lang w:val="es-ES_tradnl"/>
        </w:rPr>
        <w:t xml:space="preserve"> más apremiantes</w:t>
      </w:r>
      <w:r w:rsidR="00E77A63" w:rsidRPr="00E44915">
        <w:rPr>
          <w:rFonts w:ascii="Arial" w:hAnsi="Arial" w:cs="Arial"/>
          <w:lang w:val="es-ES_tradnl"/>
        </w:rPr>
        <w:t xml:space="preserve"> de la ciudad.</w:t>
      </w:r>
    </w:p>
    <w:p w:rsidR="00C874D0" w:rsidRPr="00E44915" w:rsidRDefault="00C874D0" w:rsidP="00C874D0">
      <w:pPr>
        <w:pStyle w:val="ListParagraph"/>
        <w:spacing w:after="0" w:line="20" w:lineRule="atLeast"/>
        <w:ind w:left="1728"/>
        <w:jc w:val="both"/>
        <w:rPr>
          <w:rFonts w:ascii="Arial" w:hAnsi="Arial" w:cs="Arial"/>
          <w:lang w:val="es-ES_tradnl"/>
        </w:rPr>
      </w:pPr>
    </w:p>
    <w:p w:rsidR="008B31D1" w:rsidRPr="00C874D0" w:rsidRDefault="008B31D1" w:rsidP="008B31D1">
      <w:pPr>
        <w:pStyle w:val="ListParagraph"/>
        <w:numPr>
          <w:ilvl w:val="3"/>
          <w:numId w:val="1"/>
        </w:numPr>
        <w:spacing w:after="0" w:line="20" w:lineRule="atLeast"/>
        <w:jc w:val="both"/>
        <w:rPr>
          <w:rFonts w:ascii="Arial" w:hAnsi="Arial" w:cs="Arial"/>
          <w:u w:val="single"/>
          <w:lang w:val="es-ES_tradnl"/>
        </w:rPr>
      </w:pPr>
      <w:r w:rsidRPr="0052645A">
        <w:rPr>
          <w:rFonts w:ascii="Arial" w:hAnsi="Arial" w:cs="Arial"/>
          <w:b/>
          <w:u w:val="single"/>
          <w:lang w:val="es-ES_tradnl"/>
        </w:rPr>
        <w:t>Saneamiento y Drenaje</w:t>
      </w:r>
      <w:r w:rsidR="00E77A63" w:rsidRPr="0052645A">
        <w:rPr>
          <w:rFonts w:ascii="Arial" w:hAnsi="Arial" w:cs="Arial"/>
          <w:b/>
          <w:u w:val="single"/>
          <w:lang w:val="es-ES_tradnl"/>
        </w:rPr>
        <w:t>.</w:t>
      </w:r>
      <w:r w:rsidR="00E77A63" w:rsidRPr="00E44915">
        <w:rPr>
          <w:rFonts w:ascii="Arial" w:hAnsi="Arial" w:cs="Arial"/>
          <w:lang w:val="es-ES_tradnl"/>
        </w:rPr>
        <w:t xml:space="preserve"> La cobertura del servicio de alcantarillado de la ciudad es de 76%, que corresponde a un total de 184,198 usuarios. Comparando la ciudad de Santa Marta con respecto a las ciudades de Barranquilla y Bucaramanga, </w:t>
      </w:r>
      <w:r w:rsidR="00561B38">
        <w:rPr>
          <w:rFonts w:ascii="Arial" w:hAnsi="Arial" w:cs="Arial"/>
          <w:lang w:val="es-ES_tradnl"/>
        </w:rPr>
        <w:t>ésta</w:t>
      </w:r>
      <w:r w:rsidR="00E77A63" w:rsidRPr="00E44915">
        <w:rPr>
          <w:rFonts w:ascii="Arial" w:hAnsi="Arial" w:cs="Arial"/>
          <w:lang w:val="es-ES_tradnl"/>
        </w:rPr>
        <w:t xml:space="preserve"> se encuentra por debajo de los niveles aceptables teniendo en cuenta que las anteriores ciudades registran coberturas superiores al 90%. En la actualidad en la ciudad no se efectúa ningún tipo de tratamiento de aguas residuales; no obstante, existe un emisario submarino que funciona desde el año 2000. </w:t>
      </w:r>
      <w:r w:rsidR="00AC5DD5" w:rsidRPr="00E44915">
        <w:rPr>
          <w:rFonts w:ascii="Arial" w:hAnsi="Arial" w:cs="Arial"/>
          <w:lang w:val="es-ES_tradnl"/>
        </w:rPr>
        <w:t xml:space="preserve">De acuerdo con diagnósticos recientes (Plan Maestro 500 años) el sistema de alcantarillado presenta importantes falencias, tales como el rebosamiento de los pozos y averías en las tuberías con afectación en </w:t>
      </w:r>
      <w:r w:rsidR="00561B38">
        <w:rPr>
          <w:rFonts w:ascii="Arial" w:hAnsi="Arial" w:cs="Arial"/>
          <w:lang w:val="es-ES_tradnl"/>
        </w:rPr>
        <w:t>desbordamiento</w:t>
      </w:r>
      <w:r w:rsidR="00561B38" w:rsidRPr="00E44915">
        <w:rPr>
          <w:rFonts w:ascii="Arial" w:hAnsi="Arial" w:cs="Arial"/>
          <w:lang w:val="es-ES_tradnl"/>
        </w:rPr>
        <w:t xml:space="preserve"> </w:t>
      </w:r>
      <w:r w:rsidR="00AC5DD5" w:rsidRPr="00E44915">
        <w:rPr>
          <w:rFonts w:ascii="Arial" w:hAnsi="Arial" w:cs="Arial"/>
          <w:lang w:val="es-ES_tradnl"/>
        </w:rPr>
        <w:t>de las aguas residuales en las vías urbanas. Las posibles causas identificadas son la antigüedad de las tuberías, colmatación de sedimentos</w:t>
      </w:r>
      <w:r w:rsidR="00561B38">
        <w:rPr>
          <w:rFonts w:ascii="Arial" w:hAnsi="Arial" w:cs="Arial"/>
          <w:lang w:val="es-ES_tradnl"/>
        </w:rPr>
        <w:t xml:space="preserve"> y</w:t>
      </w:r>
      <w:r w:rsidR="00AC5DD5" w:rsidRPr="00E44915">
        <w:rPr>
          <w:rFonts w:ascii="Arial" w:hAnsi="Arial" w:cs="Arial"/>
          <w:lang w:val="es-ES_tradnl"/>
        </w:rPr>
        <w:t xml:space="preserve"> sobrecarga en épocas de lluvia</w:t>
      </w:r>
      <w:r w:rsidR="00273D91">
        <w:rPr>
          <w:rFonts w:ascii="Arial" w:hAnsi="Arial" w:cs="Arial"/>
          <w:lang w:val="es-ES_tradnl"/>
        </w:rPr>
        <w:t xml:space="preserve"> debido a la falta de sistemas de drenajes urbanos</w:t>
      </w:r>
      <w:r w:rsidR="00AC5DD5" w:rsidRPr="00E44915">
        <w:rPr>
          <w:rFonts w:ascii="Arial" w:hAnsi="Arial" w:cs="Arial"/>
          <w:lang w:val="es-ES_tradnl"/>
        </w:rPr>
        <w:t>.</w:t>
      </w:r>
    </w:p>
    <w:p w:rsidR="00C874D0" w:rsidRPr="00C874D0" w:rsidRDefault="00C874D0" w:rsidP="00C874D0">
      <w:pPr>
        <w:spacing w:after="0" w:line="20" w:lineRule="atLeast"/>
        <w:jc w:val="both"/>
        <w:rPr>
          <w:rFonts w:ascii="Arial" w:hAnsi="Arial" w:cs="Arial"/>
          <w:u w:val="single"/>
          <w:lang w:val="es-ES_tradnl"/>
        </w:rPr>
      </w:pPr>
    </w:p>
    <w:p w:rsidR="008B31D1" w:rsidRDefault="008B31D1" w:rsidP="008B31D1">
      <w:pPr>
        <w:pStyle w:val="ListParagraph"/>
        <w:numPr>
          <w:ilvl w:val="3"/>
          <w:numId w:val="1"/>
        </w:numPr>
        <w:spacing w:after="0" w:line="20" w:lineRule="atLeast"/>
        <w:jc w:val="both"/>
        <w:rPr>
          <w:rFonts w:ascii="Arial" w:hAnsi="Arial" w:cs="Arial"/>
          <w:lang w:val="es-ES_tradnl"/>
        </w:rPr>
      </w:pPr>
      <w:r w:rsidRPr="00E44915">
        <w:rPr>
          <w:rFonts w:ascii="Arial" w:hAnsi="Arial" w:cs="Arial"/>
          <w:lang w:val="es-ES_tradnl"/>
        </w:rPr>
        <w:t xml:space="preserve"> </w:t>
      </w:r>
      <w:r w:rsidR="00984183" w:rsidRPr="0052645A">
        <w:rPr>
          <w:rFonts w:ascii="Arial" w:hAnsi="Arial" w:cs="Arial"/>
          <w:b/>
          <w:u w:val="single"/>
          <w:lang w:val="es-ES_tradnl"/>
        </w:rPr>
        <w:t>Gestión de Residuos Sólidos</w:t>
      </w:r>
      <w:r w:rsidR="00984183" w:rsidRPr="00E44915">
        <w:rPr>
          <w:rFonts w:ascii="Arial" w:hAnsi="Arial" w:cs="Arial"/>
          <w:u w:val="single"/>
          <w:lang w:val="es-ES_tradnl"/>
        </w:rPr>
        <w:t>.</w:t>
      </w:r>
      <w:r w:rsidR="00984183" w:rsidRPr="00E44915">
        <w:rPr>
          <w:rFonts w:ascii="Arial" w:hAnsi="Arial" w:cs="Arial"/>
          <w:lang w:val="es-ES_tradnl"/>
        </w:rPr>
        <w:t xml:space="preserve"> La Empresa de Servicios Públicos de Aseo del Distrito de Santa Marta es la encargada de las concesiones de los servicios de gestión integral de residuos sólidos. La cobertura de recolección alcanza el 100% en el área urbana; no obstante las cifras en las áreas rurales no se reportan con exactitud en los informes oficiales.  </w:t>
      </w:r>
      <w:r w:rsidR="00561B38">
        <w:rPr>
          <w:rFonts w:ascii="Arial" w:hAnsi="Arial" w:cs="Arial"/>
          <w:lang w:val="es-ES_tradnl"/>
        </w:rPr>
        <w:t>Si bien</w:t>
      </w:r>
      <w:r w:rsidR="00984183" w:rsidRPr="00E44915">
        <w:rPr>
          <w:rFonts w:ascii="Arial" w:hAnsi="Arial" w:cs="Arial"/>
          <w:lang w:val="es-ES_tradnl"/>
        </w:rPr>
        <w:t xml:space="preserve"> el operador presta servicios de disposición final de desechos en un relleno sanitario controlado</w:t>
      </w:r>
      <w:r w:rsidR="00561B38">
        <w:rPr>
          <w:rFonts w:ascii="Arial" w:hAnsi="Arial" w:cs="Arial"/>
          <w:lang w:val="es-ES_tradnl"/>
        </w:rPr>
        <w:t xml:space="preserve"> en el sector nor-oriental de la ciudad</w:t>
      </w:r>
      <w:r w:rsidR="00984183" w:rsidRPr="00E44915">
        <w:rPr>
          <w:rFonts w:ascii="Arial" w:hAnsi="Arial" w:cs="Arial"/>
          <w:lang w:val="es-ES_tradnl"/>
        </w:rPr>
        <w:t xml:space="preserve">, se han detectado varios botaderos clandestinos principalmente en la vía alterna de la terminal portuaria de Santa Marta. Existe espacio para mejorar el aprovechamiento de los residuos sólidos, previo a su disposición final registrándose una gran </w:t>
      </w:r>
      <w:r w:rsidR="00984183" w:rsidRPr="00E44915">
        <w:rPr>
          <w:rFonts w:ascii="Arial" w:hAnsi="Arial" w:cs="Arial"/>
          <w:lang w:val="es-ES_tradnl"/>
        </w:rPr>
        <w:lastRenderedPageBreak/>
        <w:t>brecha entre los residuos producidos y aque</w:t>
      </w:r>
      <w:r w:rsidR="002331C2" w:rsidRPr="00E44915">
        <w:rPr>
          <w:rFonts w:ascii="Arial" w:hAnsi="Arial" w:cs="Arial"/>
          <w:lang w:val="es-ES_tradnl"/>
        </w:rPr>
        <w:t>llos aprovechados o reciclados. A la fecha, se realiza una separación de alrededor del 9,2% de los residuos generados</w:t>
      </w:r>
      <w:r w:rsidR="00561B38">
        <w:rPr>
          <w:rFonts w:ascii="Arial" w:hAnsi="Arial" w:cs="Arial"/>
          <w:lang w:val="es-ES_tradnl"/>
        </w:rPr>
        <w:t>, esto por parte de</w:t>
      </w:r>
      <w:r w:rsidR="00037AF0">
        <w:rPr>
          <w:rFonts w:ascii="Arial" w:hAnsi="Arial" w:cs="Arial"/>
          <w:lang w:val="es-ES_tradnl"/>
        </w:rPr>
        <w:t xml:space="preserve"> aproximadamente 30 </w:t>
      </w:r>
      <w:r w:rsidR="00561B38">
        <w:rPr>
          <w:rFonts w:ascii="Arial" w:hAnsi="Arial" w:cs="Arial"/>
          <w:lang w:val="es-ES_tradnl"/>
        </w:rPr>
        <w:t>cooperativas de recicladores</w:t>
      </w:r>
      <w:r w:rsidR="00037AF0">
        <w:rPr>
          <w:rFonts w:ascii="Arial" w:hAnsi="Arial" w:cs="Arial"/>
          <w:lang w:val="es-ES_tradnl"/>
        </w:rPr>
        <w:t>, de las cuales solo 5 están formalizadas</w:t>
      </w:r>
      <w:r w:rsidR="002331C2" w:rsidRPr="00E44915">
        <w:rPr>
          <w:rFonts w:ascii="Arial" w:hAnsi="Arial" w:cs="Arial"/>
          <w:lang w:val="es-ES_tradnl"/>
        </w:rPr>
        <w:t>.</w:t>
      </w:r>
    </w:p>
    <w:p w:rsidR="0052645A" w:rsidRPr="0052645A" w:rsidRDefault="0052645A" w:rsidP="0052645A">
      <w:pPr>
        <w:pStyle w:val="ListParagraph"/>
        <w:rPr>
          <w:rFonts w:ascii="Arial" w:hAnsi="Arial" w:cs="Arial"/>
          <w:lang w:val="es-ES_tradnl"/>
        </w:rPr>
      </w:pPr>
    </w:p>
    <w:p w:rsidR="002331C2" w:rsidRDefault="002331C2" w:rsidP="008B31D1">
      <w:pPr>
        <w:pStyle w:val="ListParagraph"/>
        <w:numPr>
          <w:ilvl w:val="3"/>
          <w:numId w:val="1"/>
        </w:numPr>
        <w:spacing w:after="0" w:line="20" w:lineRule="atLeast"/>
        <w:jc w:val="both"/>
        <w:rPr>
          <w:rFonts w:ascii="Arial" w:hAnsi="Arial" w:cs="Arial"/>
          <w:lang w:val="es-ES_tradnl"/>
        </w:rPr>
      </w:pPr>
      <w:r w:rsidRPr="0052645A">
        <w:rPr>
          <w:rFonts w:ascii="Arial" w:hAnsi="Arial" w:cs="Arial"/>
          <w:b/>
          <w:u w:val="single"/>
          <w:lang w:val="es-ES_tradnl"/>
        </w:rPr>
        <w:t>Energía</w:t>
      </w:r>
      <w:r w:rsidRPr="0052645A">
        <w:rPr>
          <w:rFonts w:ascii="Arial" w:hAnsi="Arial" w:cs="Arial"/>
          <w:b/>
          <w:lang w:val="es-ES_tradnl"/>
        </w:rPr>
        <w:t>.</w:t>
      </w:r>
      <w:r w:rsidRPr="00E44915">
        <w:rPr>
          <w:rFonts w:ascii="Arial" w:hAnsi="Arial" w:cs="Arial"/>
          <w:lang w:val="es-ES_tradnl"/>
        </w:rPr>
        <w:t xml:space="preserve"> La ciudad presenta importantes problemas en cuanto a servicios de energía eléctrica. Según un estudio de 2015</w:t>
      </w:r>
      <w:r w:rsidRPr="00E44915">
        <w:rPr>
          <w:rStyle w:val="FootnoteReference"/>
          <w:rFonts w:ascii="Arial" w:hAnsi="Arial" w:cs="Arial"/>
          <w:lang w:val="es-ES_tradnl"/>
        </w:rPr>
        <w:footnoteReference w:id="2"/>
      </w:r>
      <w:r w:rsidRPr="00E44915">
        <w:rPr>
          <w:rFonts w:ascii="Arial" w:hAnsi="Arial" w:cs="Arial"/>
          <w:lang w:val="es-ES_tradnl"/>
        </w:rPr>
        <w:t xml:space="preserve"> la región, atendida por </w:t>
      </w:r>
      <w:r w:rsidR="008D153B" w:rsidRPr="00E44915">
        <w:rPr>
          <w:rFonts w:ascii="Arial" w:hAnsi="Arial" w:cs="Arial"/>
          <w:lang w:val="es-ES_tradnl"/>
        </w:rPr>
        <w:t>ELECTRICARIBE S.A. E.S.P.</w:t>
      </w:r>
      <w:r w:rsidRPr="00E44915">
        <w:rPr>
          <w:rFonts w:ascii="Arial" w:hAnsi="Arial" w:cs="Arial"/>
          <w:lang w:val="es-ES_tradnl"/>
        </w:rPr>
        <w:t xml:space="preserve">, posee algunos de los indicadores de calidad del servicio más pobres a nivel nacional. Esto significa que la región es una de las que presenta mayores números de cortes del servicio, cuya duración es más prolongada en </w:t>
      </w:r>
      <w:r w:rsidR="005F6BB5">
        <w:rPr>
          <w:rFonts w:ascii="Arial" w:hAnsi="Arial" w:cs="Arial"/>
          <w:lang w:val="es-ES_tradnl"/>
        </w:rPr>
        <w:t>relación</w:t>
      </w:r>
      <w:r w:rsidR="005F6BB5" w:rsidRPr="00E44915">
        <w:rPr>
          <w:rFonts w:ascii="Arial" w:hAnsi="Arial" w:cs="Arial"/>
          <w:lang w:val="es-ES_tradnl"/>
        </w:rPr>
        <w:t xml:space="preserve"> </w:t>
      </w:r>
      <w:r w:rsidRPr="00E44915">
        <w:rPr>
          <w:rFonts w:ascii="Arial" w:hAnsi="Arial" w:cs="Arial"/>
          <w:lang w:val="es-ES_tradnl"/>
        </w:rPr>
        <w:t xml:space="preserve">con otras regiones del país. En comparación con otras ciudades costeras de Colombia como Barranquilla y Cartagena, Santa Marta posee el menor consumo de energía eléctrica lo cual resulta consistente con un menor </w:t>
      </w:r>
      <w:r w:rsidR="005F6BB5">
        <w:rPr>
          <w:rFonts w:ascii="Arial" w:hAnsi="Arial" w:cs="Arial"/>
          <w:lang w:val="es-ES_tradnl"/>
        </w:rPr>
        <w:t xml:space="preserve">número </w:t>
      </w:r>
      <w:r w:rsidRPr="00E44915">
        <w:rPr>
          <w:rFonts w:ascii="Arial" w:hAnsi="Arial" w:cs="Arial"/>
          <w:lang w:val="es-ES_tradnl"/>
        </w:rPr>
        <w:t>de usuarios. De los 150,000 usuarios, cerca de 100,000 están debidamente conectados al sistema mientras que el resto, se encuentra en condiciones de informalidad.</w:t>
      </w:r>
    </w:p>
    <w:p w:rsidR="00C874D0" w:rsidRPr="00E44915" w:rsidRDefault="00C874D0" w:rsidP="00C874D0">
      <w:pPr>
        <w:pStyle w:val="ListParagraph"/>
        <w:spacing w:after="0" w:line="20" w:lineRule="atLeast"/>
        <w:ind w:left="1728"/>
        <w:jc w:val="both"/>
        <w:rPr>
          <w:rFonts w:ascii="Arial" w:hAnsi="Arial" w:cs="Arial"/>
          <w:lang w:val="es-ES_tradnl"/>
        </w:rPr>
      </w:pPr>
    </w:p>
    <w:p w:rsidR="00984183" w:rsidRPr="00E44915" w:rsidRDefault="002331C2" w:rsidP="008B31D1">
      <w:pPr>
        <w:pStyle w:val="ListParagraph"/>
        <w:numPr>
          <w:ilvl w:val="3"/>
          <w:numId w:val="1"/>
        </w:numPr>
        <w:spacing w:after="0" w:line="20" w:lineRule="atLeast"/>
        <w:jc w:val="both"/>
        <w:rPr>
          <w:rFonts w:ascii="Arial" w:hAnsi="Arial" w:cs="Arial"/>
          <w:u w:val="single"/>
          <w:lang w:val="es-ES_tradnl"/>
        </w:rPr>
      </w:pPr>
      <w:r w:rsidRPr="00346158">
        <w:rPr>
          <w:rFonts w:ascii="Arial" w:hAnsi="Arial" w:cs="Arial"/>
          <w:b/>
          <w:lang w:val="es-ES_tradnl"/>
        </w:rPr>
        <w:t xml:space="preserve"> </w:t>
      </w:r>
      <w:r w:rsidR="00577669" w:rsidRPr="00346158">
        <w:rPr>
          <w:rFonts w:ascii="Arial" w:hAnsi="Arial" w:cs="Arial"/>
          <w:b/>
          <w:u w:val="single"/>
          <w:lang w:val="es-ES_tradnl"/>
        </w:rPr>
        <w:t>Vulnerabilidad ante desastres naturales</w:t>
      </w:r>
      <w:r w:rsidR="00D81773" w:rsidRPr="00346158">
        <w:rPr>
          <w:rFonts w:ascii="Arial" w:hAnsi="Arial" w:cs="Arial"/>
          <w:b/>
          <w:u w:val="single"/>
          <w:lang w:val="es-ES_tradnl"/>
        </w:rPr>
        <w:t>.</w:t>
      </w:r>
      <w:r w:rsidR="00D81773" w:rsidRPr="00346158">
        <w:rPr>
          <w:rFonts w:ascii="Arial" w:hAnsi="Arial" w:cs="Arial"/>
          <w:b/>
          <w:lang w:val="es-ES_tradnl"/>
        </w:rPr>
        <w:t xml:space="preserve"> </w:t>
      </w:r>
      <w:r w:rsidR="00577669" w:rsidRPr="00E44915">
        <w:rPr>
          <w:rFonts w:ascii="Arial" w:hAnsi="Arial" w:cs="Arial"/>
          <w:lang w:val="es-ES_tradnl"/>
        </w:rPr>
        <w:t xml:space="preserve">El </w:t>
      </w:r>
      <w:r w:rsidR="005F6BB5">
        <w:rPr>
          <w:rFonts w:ascii="Arial" w:hAnsi="Arial" w:cs="Arial"/>
          <w:lang w:val="es-ES_tradnl"/>
        </w:rPr>
        <w:t>Distrito</w:t>
      </w:r>
      <w:r w:rsidR="005F6BB5" w:rsidRPr="00E44915">
        <w:rPr>
          <w:rFonts w:ascii="Arial" w:hAnsi="Arial" w:cs="Arial"/>
          <w:lang w:val="es-ES_tradnl"/>
        </w:rPr>
        <w:t xml:space="preserve"> </w:t>
      </w:r>
      <w:r w:rsidR="00577669" w:rsidRPr="00E44915">
        <w:rPr>
          <w:rFonts w:ascii="Arial" w:hAnsi="Arial" w:cs="Arial"/>
          <w:lang w:val="es-ES_tradnl"/>
        </w:rPr>
        <w:t>carece de un plan de gestión y prevención de riesgos ante desastres naturales</w:t>
      </w:r>
      <w:r w:rsidR="005F6BB5">
        <w:rPr>
          <w:rFonts w:ascii="Arial" w:hAnsi="Arial" w:cs="Arial"/>
          <w:lang w:val="es-ES_tradnl"/>
        </w:rPr>
        <w:t xml:space="preserve">, siendo </w:t>
      </w:r>
      <w:r w:rsidR="00577669" w:rsidRPr="00E44915">
        <w:rPr>
          <w:rFonts w:ascii="Arial" w:hAnsi="Arial" w:cs="Arial"/>
          <w:lang w:val="es-ES_tradnl"/>
        </w:rPr>
        <w:t xml:space="preserve"> </w:t>
      </w:r>
      <w:r w:rsidR="005F6BB5">
        <w:rPr>
          <w:rFonts w:ascii="Arial" w:hAnsi="Arial" w:cs="Arial"/>
          <w:lang w:val="es-ES_tradnl"/>
        </w:rPr>
        <w:t>l</w:t>
      </w:r>
      <w:r w:rsidR="005F6BB5" w:rsidRPr="00E44915">
        <w:rPr>
          <w:rFonts w:ascii="Arial" w:hAnsi="Arial" w:cs="Arial"/>
          <w:lang w:val="es-ES_tradnl"/>
        </w:rPr>
        <w:t xml:space="preserve">os </w:t>
      </w:r>
      <w:r w:rsidR="00577669" w:rsidRPr="00E44915">
        <w:rPr>
          <w:rFonts w:ascii="Arial" w:hAnsi="Arial" w:cs="Arial"/>
          <w:lang w:val="es-ES_tradnl"/>
        </w:rPr>
        <w:t xml:space="preserve">desastres por inundaciones los que ocurren con mayor frecuencia. </w:t>
      </w:r>
      <w:r w:rsidR="005F6BB5">
        <w:rPr>
          <w:rFonts w:ascii="Arial" w:hAnsi="Arial" w:cs="Arial"/>
          <w:lang w:val="es-ES_tradnl"/>
        </w:rPr>
        <w:t>Santa Marta</w:t>
      </w:r>
      <w:r w:rsidR="00577669" w:rsidRPr="00E44915">
        <w:rPr>
          <w:rFonts w:ascii="Arial" w:hAnsi="Arial" w:cs="Arial"/>
          <w:lang w:val="es-ES_tradnl"/>
        </w:rPr>
        <w:t xml:space="preserve"> cuenta con escasa disponibilidad de información relacionada con la vulnerabilidad ante desastres, registrándose falta de mapas detallados de las principales amenazas (escala 1:10,000) así como, mapas completos y actualizados de riesgo y vulnerabilidad ante el cambio climático.</w:t>
      </w:r>
    </w:p>
    <w:p w:rsidR="00706B60" w:rsidRPr="00E44915" w:rsidRDefault="00706B60" w:rsidP="00196C02">
      <w:pPr>
        <w:pStyle w:val="ListParagraph"/>
        <w:autoSpaceDE w:val="0"/>
        <w:autoSpaceDN w:val="0"/>
        <w:adjustRightInd w:val="0"/>
        <w:spacing w:after="0" w:line="20" w:lineRule="atLeast"/>
        <w:ind w:left="792"/>
        <w:jc w:val="both"/>
        <w:rPr>
          <w:rFonts w:ascii="Arial" w:hAnsi="Arial" w:cs="Arial"/>
          <w:lang w:val="es-ES_tradnl"/>
        </w:rPr>
      </w:pPr>
    </w:p>
    <w:p w:rsidR="00706B60" w:rsidRPr="00E44915" w:rsidRDefault="00590EBB" w:rsidP="00196C02">
      <w:pPr>
        <w:pStyle w:val="ListParagraph"/>
        <w:numPr>
          <w:ilvl w:val="1"/>
          <w:numId w:val="1"/>
        </w:numPr>
        <w:spacing w:after="0" w:line="20" w:lineRule="atLeast"/>
        <w:jc w:val="both"/>
        <w:rPr>
          <w:rFonts w:ascii="Arial" w:hAnsi="Arial" w:cs="Arial"/>
          <w:lang w:val="es-ES_tradnl"/>
        </w:rPr>
      </w:pPr>
      <w:r w:rsidRPr="00975C36">
        <w:rPr>
          <w:rFonts w:ascii="Arial" w:hAnsi="Arial" w:cs="Arial"/>
          <w:u w:val="single"/>
          <w:lang w:val="es-ES_tradnl"/>
        </w:rPr>
        <w:t>Dimensión de sostenibilidad urbana</w:t>
      </w:r>
      <w:r w:rsidRPr="00975C36">
        <w:rPr>
          <w:rFonts w:ascii="Arial" w:hAnsi="Arial" w:cs="Arial"/>
          <w:lang w:val="es-ES_tradnl"/>
        </w:rPr>
        <w:t>.</w:t>
      </w:r>
      <w:r w:rsidR="00B45CAF" w:rsidRPr="00E44915">
        <w:rPr>
          <w:rFonts w:ascii="Arial" w:hAnsi="Arial" w:cs="Arial"/>
          <w:lang w:val="es-ES_tradnl"/>
        </w:rPr>
        <w:t xml:space="preserve"> E</w:t>
      </w:r>
      <w:r w:rsidR="00103478" w:rsidRPr="00E44915">
        <w:rPr>
          <w:rFonts w:ascii="Arial" w:hAnsi="Arial" w:cs="Arial"/>
          <w:lang w:val="es-ES_tradnl"/>
        </w:rPr>
        <w:t xml:space="preserve">l diagnóstico ICES permite evidenciar </w:t>
      </w:r>
      <w:r w:rsidR="00CA2944" w:rsidRPr="00E44915">
        <w:rPr>
          <w:rFonts w:ascii="Arial" w:hAnsi="Arial" w:cs="Arial"/>
          <w:lang w:val="es-ES_tradnl"/>
        </w:rPr>
        <w:t xml:space="preserve">que </w:t>
      </w:r>
      <w:r w:rsidR="00103478" w:rsidRPr="00E44915">
        <w:rPr>
          <w:rFonts w:ascii="Arial" w:hAnsi="Arial" w:cs="Arial"/>
          <w:lang w:val="es-ES_tradnl"/>
        </w:rPr>
        <w:t xml:space="preserve">existen algunos aspectos específicos que merecen ser atendidos con </w:t>
      </w:r>
      <w:r w:rsidR="003466D5" w:rsidRPr="00E44915">
        <w:rPr>
          <w:rFonts w:ascii="Arial" w:hAnsi="Arial" w:cs="Arial"/>
          <w:lang w:val="es-ES_tradnl"/>
        </w:rPr>
        <w:t>prioridad</w:t>
      </w:r>
      <w:r w:rsidR="00B45CAF" w:rsidRPr="00E44915">
        <w:rPr>
          <w:rFonts w:ascii="Arial" w:hAnsi="Arial" w:cs="Arial"/>
          <w:lang w:val="es-ES_tradnl"/>
        </w:rPr>
        <w:t>:</w:t>
      </w:r>
      <w:r w:rsidR="00103478" w:rsidRPr="00E44915">
        <w:rPr>
          <w:rFonts w:ascii="Arial" w:hAnsi="Arial" w:cs="Arial"/>
          <w:lang w:val="es-ES_tradnl"/>
        </w:rPr>
        <w:t xml:space="preserve"> el déficit de vivienda</w:t>
      </w:r>
      <w:r w:rsidR="007973E7" w:rsidRPr="00E44915">
        <w:rPr>
          <w:rFonts w:ascii="Arial" w:hAnsi="Arial" w:cs="Arial"/>
          <w:lang w:val="es-ES_tradnl"/>
        </w:rPr>
        <w:t xml:space="preserve">, el manejo de espacios públicos, </w:t>
      </w:r>
      <w:r w:rsidR="00103478" w:rsidRPr="00E44915">
        <w:rPr>
          <w:rFonts w:ascii="Arial" w:hAnsi="Arial" w:cs="Arial"/>
          <w:lang w:val="es-ES_tradnl"/>
        </w:rPr>
        <w:t xml:space="preserve"> </w:t>
      </w:r>
      <w:r w:rsidR="003466D5" w:rsidRPr="00E44915">
        <w:rPr>
          <w:rFonts w:ascii="Arial" w:hAnsi="Arial" w:cs="Arial"/>
          <w:lang w:val="es-ES_tradnl"/>
        </w:rPr>
        <w:t xml:space="preserve">el </w:t>
      </w:r>
      <w:r w:rsidR="00103478" w:rsidRPr="00E44915">
        <w:rPr>
          <w:rFonts w:ascii="Arial" w:hAnsi="Arial" w:cs="Arial"/>
          <w:lang w:val="es-ES_tradnl"/>
        </w:rPr>
        <w:t>uso de sistemas de transporte</w:t>
      </w:r>
      <w:r w:rsidR="00F51F21" w:rsidRPr="00E44915">
        <w:rPr>
          <w:rFonts w:ascii="Arial" w:hAnsi="Arial" w:cs="Arial"/>
          <w:lang w:val="es-ES_tradnl"/>
        </w:rPr>
        <w:t xml:space="preserve"> sostenible,</w:t>
      </w:r>
      <w:r w:rsidR="007973E7" w:rsidRPr="00E44915">
        <w:rPr>
          <w:rFonts w:ascii="Arial" w:hAnsi="Arial" w:cs="Arial"/>
          <w:lang w:val="es-ES_tradnl"/>
        </w:rPr>
        <w:t xml:space="preserve"> el reforzami</w:t>
      </w:r>
      <w:r w:rsidR="00F51F21" w:rsidRPr="00E44915">
        <w:rPr>
          <w:rFonts w:ascii="Arial" w:hAnsi="Arial" w:cs="Arial"/>
          <w:lang w:val="es-ES_tradnl"/>
        </w:rPr>
        <w:t>ento de la planificación urbana y la recuperación del centro histórico.</w:t>
      </w:r>
    </w:p>
    <w:p w:rsidR="00706B60" w:rsidRPr="00E44915" w:rsidRDefault="00706B60" w:rsidP="00196C02">
      <w:pPr>
        <w:pStyle w:val="ListParagraph"/>
        <w:autoSpaceDE w:val="0"/>
        <w:autoSpaceDN w:val="0"/>
        <w:adjustRightInd w:val="0"/>
        <w:spacing w:after="0" w:line="20" w:lineRule="atLeast"/>
        <w:ind w:left="792"/>
        <w:jc w:val="both"/>
        <w:rPr>
          <w:rFonts w:ascii="Arial" w:hAnsi="Arial" w:cs="Arial"/>
          <w:lang w:val="es-ES_tradnl"/>
        </w:rPr>
      </w:pPr>
    </w:p>
    <w:p w:rsidR="000A11F0" w:rsidRPr="00E44915" w:rsidRDefault="007973E7" w:rsidP="00346158">
      <w:pPr>
        <w:pStyle w:val="ListParagraph"/>
        <w:numPr>
          <w:ilvl w:val="2"/>
          <w:numId w:val="1"/>
        </w:numPr>
        <w:spacing w:after="0" w:line="20" w:lineRule="atLeast"/>
        <w:jc w:val="both"/>
        <w:rPr>
          <w:rFonts w:ascii="Arial" w:hAnsi="Arial" w:cs="Arial"/>
          <w:lang w:val="es-ES_tradnl"/>
        </w:rPr>
      </w:pPr>
      <w:r w:rsidRPr="00E44915">
        <w:rPr>
          <w:rFonts w:ascii="Arial" w:hAnsi="Arial" w:cs="Arial"/>
          <w:lang w:val="es-ES_tradnl"/>
        </w:rPr>
        <w:t xml:space="preserve">En materia de vivienda, </w:t>
      </w:r>
      <w:r w:rsidR="000A11F0" w:rsidRPr="00E44915">
        <w:rPr>
          <w:rFonts w:ascii="Arial" w:hAnsi="Arial" w:cs="Arial"/>
          <w:lang w:val="es-ES_tradnl"/>
        </w:rPr>
        <w:t>Santa Marta presenta considerables desafíos como producto del asentamiento de un alto número de personas desplazadas en su jurisdicción. Existe alrededor de 60,000 personas (</w:t>
      </w:r>
      <w:r w:rsidR="002A067C" w:rsidRPr="00E44915">
        <w:rPr>
          <w:rFonts w:ascii="Arial" w:hAnsi="Arial" w:cs="Arial"/>
          <w:lang w:val="es-ES_tradnl"/>
        </w:rPr>
        <w:t>AECO</w:t>
      </w:r>
      <w:r w:rsidR="002A067C">
        <w:rPr>
          <w:rFonts w:ascii="Arial" w:hAnsi="Arial" w:cs="Arial"/>
          <w:lang w:val="es-ES_tradnl"/>
        </w:rPr>
        <w:t>M</w:t>
      </w:r>
      <w:r w:rsidR="000A11F0" w:rsidRPr="00E44915">
        <w:rPr>
          <w:rFonts w:ascii="Arial" w:hAnsi="Arial" w:cs="Arial"/>
          <w:lang w:val="es-ES_tradnl"/>
        </w:rPr>
        <w:t>, 2015) en condición de desplazamiento que no tienen acceso a tenencia del suelo o a vivienda social.</w:t>
      </w:r>
      <w:r w:rsidR="00B35EC1" w:rsidRPr="00E44915">
        <w:rPr>
          <w:rFonts w:ascii="Arial" w:hAnsi="Arial" w:cs="Arial"/>
          <w:lang w:val="es-ES_tradnl"/>
        </w:rPr>
        <w:t xml:space="preserve"> El déficit cuantitativo estimado es de alrededor del 13,42%, que es superior a la media nacional del 12, 37%.</w:t>
      </w:r>
      <w:r w:rsidR="000A11F0" w:rsidRPr="00E44915">
        <w:rPr>
          <w:rFonts w:ascii="Arial" w:hAnsi="Arial" w:cs="Arial"/>
          <w:lang w:val="es-ES_tradnl"/>
        </w:rPr>
        <w:t xml:space="preserve"> La baja oferta de vivienda accesible a los menores estratos junto con la ausencia de la aplicación de las normas reguladoras de las áreas ambientalmente sensibles, ha llevado a que se conformen una gran cantidad de asentamientos informales en zonas de riesgo</w:t>
      </w:r>
      <w:r w:rsidR="00B35EC1" w:rsidRPr="00E44915">
        <w:rPr>
          <w:rFonts w:ascii="Arial" w:hAnsi="Arial" w:cs="Arial"/>
          <w:lang w:val="es-ES_tradnl"/>
        </w:rPr>
        <w:t>; se estima que el 7% de la población de Santa Marta habita en zonas de alto riesgo, no mitigable</w:t>
      </w:r>
      <w:r w:rsidR="000A11F0" w:rsidRPr="00E44915">
        <w:rPr>
          <w:rFonts w:ascii="Arial" w:hAnsi="Arial" w:cs="Arial"/>
          <w:lang w:val="es-ES_tradnl"/>
        </w:rPr>
        <w:t xml:space="preserve">. La situación actual de la informalidad de la vivienda en Santa Marta es uno de los mayores retos que enfrenta </w:t>
      </w:r>
      <w:r w:rsidR="00346158">
        <w:rPr>
          <w:rFonts w:ascii="Arial" w:hAnsi="Arial" w:cs="Arial"/>
          <w:lang w:val="es-ES_tradnl"/>
        </w:rPr>
        <w:t>la administración distrital</w:t>
      </w:r>
      <w:r w:rsidR="000A11F0" w:rsidRPr="00E44915">
        <w:rPr>
          <w:rFonts w:ascii="Arial" w:hAnsi="Arial" w:cs="Arial"/>
          <w:lang w:val="es-ES_tradnl"/>
        </w:rPr>
        <w:t>. Aproximadamente una tercera parte de las viviendas de Santa Marta se encuentran en d</w:t>
      </w:r>
      <w:r w:rsidR="00B35EC1" w:rsidRPr="00E44915">
        <w:rPr>
          <w:rFonts w:ascii="Arial" w:hAnsi="Arial" w:cs="Arial"/>
          <w:lang w:val="es-ES_tradnl"/>
        </w:rPr>
        <w:t xml:space="preserve">éficit cualitativo; esto resulta mayor que el promedio nacional del 24,48%. </w:t>
      </w:r>
    </w:p>
    <w:p w:rsidR="001B782A" w:rsidRPr="00E44915" w:rsidRDefault="001B782A" w:rsidP="001B782A">
      <w:pPr>
        <w:pStyle w:val="ListParagraph"/>
        <w:rPr>
          <w:rFonts w:ascii="Arial" w:hAnsi="Arial" w:cs="Arial"/>
          <w:lang w:val="es-ES_tradnl"/>
        </w:rPr>
      </w:pPr>
    </w:p>
    <w:p w:rsidR="001B782A" w:rsidRPr="00E44915" w:rsidRDefault="001B782A" w:rsidP="00346158">
      <w:pPr>
        <w:pStyle w:val="ListParagraph"/>
        <w:numPr>
          <w:ilvl w:val="2"/>
          <w:numId w:val="1"/>
        </w:numPr>
        <w:spacing w:after="0" w:line="20" w:lineRule="atLeast"/>
        <w:jc w:val="both"/>
        <w:rPr>
          <w:rFonts w:ascii="Arial" w:hAnsi="Arial" w:cs="Arial"/>
          <w:lang w:val="es-ES_tradnl"/>
        </w:rPr>
      </w:pPr>
      <w:r w:rsidRPr="00E44915">
        <w:rPr>
          <w:rFonts w:ascii="Arial" w:hAnsi="Arial" w:cs="Arial"/>
          <w:lang w:val="es-ES_tradnl"/>
        </w:rPr>
        <w:t xml:space="preserve">En materia de planificación, como principales desafíos se destacan la necesidad de contar con un Plan Maestro para la recuperación del centro histórico, promover un Plan de Mejoramiento de Barrios; la elaboración del Plan Parcial para la </w:t>
      </w:r>
      <w:r w:rsidRPr="00E44915">
        <w:rPr>
          <w:rFonts w:ascii="Arial" w:hAnsi="Arial" w:cs="Arial"/>
          <w:lang w:val="es-ES_tradnl"/>
        </w:rPr>
        <w:lastRenderedPageBreak/>
        <w:t>expansión del puerto; la formulación del Plan Parcial Bureche, asociado a las facilidades deportivas de los Juegos Bolivarianos; y la actualización del Plan de Ordenamiento</w:t>
      </w:r>
      <w:r w:rsidR="00743E1A" w:rsidRPr="00E44915">
        <w:rPr>
          <w:rFonts w:ascii="Arial" w:hAnsi="Arial" w:cs="Arial"/>
          <w:lang w:val="es-ES_tradnl"/>
        </w:rPr>
        <w:t xml:space="preserve"> Territorial (POT) –en </w:t>
      </w:r>
      <w:r w:rsidR="002A067C">
        <w:rPr>
          <w:rFonts w:ascii="Arial" w:hAnsi="Arial" w:cs="Arial"/>
          <w:lang w:val="es-ES_tradnl"/>
        </w:rPr>
        <w:t>proceso-</w:t>
      </w:r>
      <w:r w:rsidR="00743E1A" w:rsidRPr="00E44915">
        <w:rPr>
          <w:rFonts w:ascii="Arial" w:hAnsi="Arial" w:cs="Arial"/>
          <w:lang w:val="es-ES_tradnl"/>
        </w:rPr>
        <w:t>. Dado los cambios que se esperan el POT introduzca en los usos del suelo para actualizarlos con las demandas de desarrollo urbano que la ciudad presenta y siendo Santa Marta una de las capitales de Colombia con mayor crecimiento inmobiliario, se requiere que en el mediano plazo se estructuren y reglamenten los instrumentos de gestión financiera para que el Distrito pueda participar del incremento que se genera sobre el valor del suelo por decisiones administrativo-t</w:t>
      </w:r>
      <w:r w:rsidRPr="00E44915">
        <w:rPr>
          <w:rFonts w:ascii="Arial" w:hAnsi="Arial" w:cs="Arial"/>
          <w:lang w:val="es-ES_tradnl"/>
        </w:rPr>
        <w:t>erritorial</w:t>
      </w:r>
      <w:r w:rsidR="00743E1A" w:rsidRPr="00E44915">
        <w:rPr>
          <w:rFonts w:ascii="Arial" w:hAnsi="Arial" w:cs="Arial"/>
          <w:lang w:val="es-ES_tradnl"/>
        </w:rPr>
        <w:t>es</w:t>
      </w:r>
      <w:r w:rsidR="002A067C">
        <w:rPr>
          <w:rFonts w:ascii="Arial" w:hAnsi="Arial" w:cs="Arial"/>
          <w:lang w:val="es-ES_tradnl"/>
        </w:rPr>
        <w:t>.</w:t>
      </w:r>
      <w:r w:rsidR="00743E1A" w:rsidRPr="00E44915">
        <w:rPr>
          <w:rFonts w:ascii="Arial" w:hAnsi="Arial" w:cs="Arial"/>
          <w:lang w:val="es-ES_tradnl"/>
        </w:rPr>
        <w:t>.</w:t>
      </w:r>
    </w:p>
    <w:p w:rsidR="00743E1A" w:rsidRPr="00E44915" w:rsidRDefault="00743E1A" w:rsidP="00743E1A">
      <w:pPr>
        <w:pStyle w:val="ListParagraph"/>
        <w:rPr>
          <w:rFonts w:ascii="Arial" w:hAnsi="Arial" w:cs="Arial"/>
          <w:lang w:val="es-ES_tradnl"/>
        </w:rPr>
      </w:pPr>
    </w:p>
    <w:p w:rsidR="0037514B" w:rsidRPr="00E44915" w:rsidRDefault="00B35EC1" w:rsidP="00346158">
      <w:pPr>
        <w:pStyle w:val="ListParagraph"/>
        <w:numPr>
          <w:ilvl w:val="2"/>
          <w:numId w:val="1"/>
        </w:numPr>
        <w:autoSpaceDE w:val="0"/>
        <w:autoSpaceDN w:val="0"/>
        <w:adjustRightInd w:val="0"/>
        <w:spacing w:after="0" w:line="20" w:lineRule="atLeast"/>
        <w:jc w:val="both"/>
        <w:rPr>
          <w:rFonts w:ascii="Arial" w:hAnsi="Arial" w:cs="Arial"/>
          <w:lang w:val="es-ES_tradnl"/>
        </w:rPr>
      </w:pPr>
      <w:r w:rsidRPr="00E44915">
        <w:rPr>
          <w:rFonts w:ascii="Arial" w:hAnsi="Arial" w:cs="Arial"/>
          <w:lang w:val="es-ES_tradnl"/>
        </w:rPr>
        <w:t xml:space="preserve">En </w:t>
      </w:r>
      <w:r w:rsidR="005A2556" w:rsidRPr="00E44915">
        <w:rPr>
          <w:rFonts w:ascii="Arial" w:hAnsi="Arial" w:cs="Arial"/>
          <w:lang w:val="es-ES_tradnl"/>
        </w:rPr>
        <w:t>cuanto a</w:t>
      </w:r>
      <w:r w:rsidRPr="00E44915">
        <w:rPr>
          <w:rFonts w:ascii="Arial" w:hAnsi="Arial" w:cs="Arial"/>
          <w:lang w:val="es-ES_tradnl"/>
        </w:rPr>
        <w:t xml:space="preserve"> espacios públicos la ciudad cuenta 330 hectáreas por cada 100,000 habitantes</w:t>
      </w:r>
      <w:r w:rsidR="0037514B" w:rsidRPr="00E44915">
        <w:rPr>
          <w:rFonts w:ascii="Arial" w:hAnsi="Arial" w:cs="Arial"/>
          <w:lang w:val="es-ES_tradnl"/>
        </w:rPr>
        <w:t xml:space="preserve">, lo cual representa un cobertura de </w:t>
      </w:r>
      <w:r w:rsidR="005F4D99" w:rsidRPr="00E44915">
        <w:rPr>
          <w:rFonts w:ascii="Arial" w:hAnsi="Arial" w:cs="Arial"/>
          <w:lang w:val="es-ES_tradnl"/>
        </w:rPr>
        <w:t>tan solo</w:t>
      </w:r>
      <w:r w:rsidR="007973E7" w:rsidRPr="00E44915">
        <w:rPr>
          <w:rFonts w:ascii="Arial" w:hAnsi="Arial" w:cs="Arial"/>
          <w:lang w:val="es-ES_tradnl"/>
        </w:rPr>
        <w:t xml:space="preserve"> </w:t>
      </w:r>
      <w:r w:rsidR="0037514B" w:rsidRPr="00E44915">
        <w:rPr>
          <w:rFonts w:ascii="Arial" w:hAnsi="Arial" w:cs="Arial"/>
          <w:lang w:val="es-ES_tradnl"/>
        </w:rPr>
        <w:t>2,80</w:t>
      </w:r>
      <w:r w:rsidR="007973E7" w:rsidRPr="00E44915">
        <w:rPr>
          <w:rFonts w:ascii="Arial" w:hAnsi="Arial" w:cs="Arial"/>
          <w:lang w:val="es-ES_tradnl"/>
        </w:rPr>
        <w:t xml:space="preserve"> m</w:t>
      </w:r>
      <w:r w:rsidR="007973E7" w:rsidRPr="00E44915">
        <w:rPr>
          <w:rFonts w:ascii="Arial" w:hAnsi="Arial" w:cs="Arial"/>
          <w:vertAlign w:val="superscript"/>
          <w:lang w:val="es-ES_tradnl"/>
        </w:rPr>
        <w:t>2</w:t>
      </w:r>
      <w:r w:rsidR="007973E7" w:rsidRPr="00E44915">
        <w:rPr>
          <w:rFonts w:ascii="Arial" w:hAnsi="Arial" w:cs="Arial"/>
          <w:lang w:val="es-ES_tradnl"/>
        </w:rPr>
        <w:t xml:space="preserve">/habitante, </w:t>
      </w:r>
      <w:r w:rsidR="005F4D99" w:rsidRPr="00E44915">
        <w:rPr>
          <w:rFonts w:ascii="Arial" w:hAnsi="Arial" w:cs="Arial"/>
          <w:lang w:val="es-ES_tradnl"/>
        </w:rPr>
        <w:t>frente a un parámetro internacional que oscila entre</w:t>
      </w:r>
      <w:r w:rsidR="007973E7" w:rsidRPr="00E44915">
        <w:rPr>
          <w:rFonts w:ascii="Arial" w:hAnsi="Arial" w:cs="Arial"/>
          <w:lang w:val="es-ES_tradnl"/>
        </w:rPr>
        <w:t xml:space="preserve"> 10 a 15m</w:t>
      </w:r>
      <w:r w:rsidR="007973E7" w:rsidRPr="00E44915">
        <w:rPr>
          <w:rFonts w:ascii="Arial" w:hAnsi="Arial" w:cs="Arial"/>
          <w:vertAlign w:val="superscript"/>
          <w:lang w:val="es-ES_tradnl"/>
        </w:rPr>
        <w:t>2</w:t>
      </w:r>
      <w:r w:rsidR="007973E7" w:rsidRPr="00E44915">
        <w:rPr>
          <w:rFonts w:ascii="Arial" w:hAnsi="Arial" w:cs="Arial"/>
          <w:lang w:val="es-ES_tradnl"/>
        </w:rPr>
        <w:t>/habitante.</w:t>
      </w:r>
      <w:r w:rsidR="0037514B" w:rsidRPr="00E44915">
        <w:rPr>
          <w:rFonts w:ascii="Arial" w:hAnsi="Arial" w:cs="Arial"/>
          <w:lang w:val="es-ES_tradnl"/>
        </w:rPr>
        <w:t xml:space="preserve"> Por otro lado, existe un uso inadecuado de los andenes y zonas libres de espacio público como estacionamiento de automóviles que imposibilitan el paso de los peatones. Es por esto que la recuperación de los espacios públicos se constituye en una de las prioridades de la ciudad, contemplándose la recuperación de zonas ambientalmente sensibles como la cuenca urbana del río Manzanares, el cerro </w:t>
      </w:r>
      <w:r w:rsidR="002A067C">
        <w:rPr>
          <w:rFonts w:ascii="Arial" w:hAnsi="Arial" w:cs="Arial"/>
          <w:lang w:val="es-ES_tradnl"/>
        </w:rPr>
        <w:t>S</w:t>
      </w:r>
      <w:r w:rsidR="002A067C" w:rsidRPr="00E44915">
        <w:rPr>
          <w:rFonts w:ascii="Arial" w:hAnsi="Arial" w:cs="Arial"/>
          <w:lang w:val="es-ES_tradnl"/>
        </w:rPr>
        <w:t xml:space="preserve">iruma </w:t>
      </w:r>
      <w:r w:rsidR="0037514B" w:rsidRPr="00E44915">
        <w:rPr>
          <w:rFonts w:ascii="Arial" w:hAnsi="Arial" w:cs="Arial"/>
          <w:lang w:val="es-ES_tradnl"/>
        </w:rPr>
        <w:t xml:space="preserve">y la Playa de la Bahía de Santa Marta. </w:t>
      </w:r>
      <w:r w:rsidR="005A2556" w:rsidRPr="00E44915">
        <w:rPr>
          <w:rFonts w:ascii="Arial" w:hAnsi="Arial" w:cs="Arial"/>
          <w:lang w:val="es-ES_tradnl"/>
        </w:rPr>
        <w:t>Ante esta situación, la ciudad requiere incrementar la provisión de áreas verdes en zonas residenciales y deberá apuntar también a integrar opciones de articulación y acceso en ejes principales de la ciudad.</w:t>
      </w:r>
    </w:p>
    <w:p w:rsidR="001B782A" w:rsidRPr="00E44915" w:rsidRDefault="001B782A" w:rsidP="001B782A">
      <w:pPr>
        <w:pStyle w:val="ListParagraph"/>
        <w:rPr>
          <w:rFonts w:ascii="Arial" w:hAnsi="Arial" w:cs="Arial"/>
          <w:lang w:val="es-ES_tradnl"/>
        </w:rPr>
      </w:pPr>
    </w:p>
    <w:p w:rsidR="001B782A" w:rsidRPr="00E44915" w:rsidRDefault="001B782A" w:rsidP="00346158">
      <w:pPr>
        <w:pStyle w:val="ListParagraph"/>
        <w:numPr>
          <w:ilvl w:val="2"/>
          <w:numId w:val="1"/>
        </w:numPr>
        <w:autoSpaceDE w:val="0"/>
        <w:autoSpaceDN w:val="0"/>
        <w:adjustRightInd w:val="0"/>
        <w:spacing w:after="0" w:line="20" w:lineRule="atLeast"/>
        <w:jc w:val="both"/>
        <w:rPr>
          <w:rFonts w:ascii="Arial" w:hAnsi="Arial" w:cs="Arial"/>
          <w:lang w:val="es-ES_tradnl"/>
        </w:rPr>
      </w:pPr>
      <w:r w:rsidRPr="00E44915">
        <w:rPr>
          <w:rFonts w:ascii="Arial" w:hAnsi="Arial" w:cs="Arial"/>
          <w:lang w:val="es-ES_tradnl"/>
        </w:rPr>
        <w:t xml:space="preserve">En </w:t>
      </w:r>
      <w:r w:rsidR="00006CBB" w:rsidRPr="00E44915">
        <w:rPr>
          <w:rFonts w:ascii="Arial" w:hAnsi="Arial" w:cs="Arial"/>
          <w:lang w:val="es-ES_tradnl"/>
        </w:rPr>
        <w:t>lo relativo</w:t>
      </w:r>
      <w:r w:rsidRPr="00E44915">
        <w:rPr>
          <w:rFonts w:ascii="Arial" w:hAnsi="Arial" w:cs="Arial"/>
          <w:lang w:val="es-ES_tradnl"/>
        </w:rPr>
        <w:t xml:space="preserve"> a los desafíos del transporte público urbano</w:t>
      </w:r>
      <w:r w:rsidR="005A2556" w:rsidRPr="00E44915">
        <w:rPr>
          <w:rFonts w:ascii="Arial" w:hAnsi="Arial" w:cs="Arial"/>
          <w:lang w:val="es-ES_tradnl"/>
        </w:rPr>
        <w:t xml:space="preserve"> </w:t>
      </w:r>
      <w:r w:rsidR="00006CBB" w:rsidRPr="00E44915">
        <w:rPr>
          <w:rFonts w:ascii="Arial" w:hAnsi="Arial" w:cs="Arial"/>
          <w:lang w:val="es-ES_tradnl"/>
        </w:rPr>
        <w:t xml:space="preserve">el Plan Santa Marta 500 Años indica que la ciudad carece de un sistema de transporte multimodal que permita contar con alternativas de movilidad a nivel urbano regional. En la actualidad la situación de conectividad de la ciudad se da a través de la conexión metropolitana de Santa Marta en la Ruta del Sol, que tiene como principal punto de articulación el sector conocido “La Y” a partir del cual los flujos se dividen hacia Barranquilla atravesando el municipio de Ciénaga o hacia Santa Marta por la troncal del Caribe o por la vía hacia Minca. Esta situación presenta para la ciudad una debilidad ya que en estas vías se junta el tráfico liviano y el tráfico pesado, generando conflictos de movilidad en los accesos y al interior de la ciudad. </w:t>
      </w:r>
      <w:r w:rsidR="005A2556" w:rsidRPr="00E44915">
        <w:rPr>
          <w:rFonts w:ascii="Arial" w:hAnsi="Arial" w:cs="Arial"/>
          <w:lang w:val="es-ES_tradnl"/>
        </w:rPr>
        <w:t xml:space="preserve"> </w:t>
      </w:r>
      <w:r w:rsidR="00831372" w:rsidRPr="00E44915">
        <w:rPr>
          <w:rFonts w:ascii="Arial" w:hAnsi="Arial" w:cs="Arial"/>
          <w:lang w:val="es-ES_tradnl"/>
        </w:rPr>
        <w:t xml:space="preserve">Santa Marta cuenta con una red de infraestructura vial de aproximadamente 708 km, aglomerada alrededor de las grandes centralidades o nodos de desarrollo urbano. Estos 708 km, hacen que la ciudad cuente con una alta extensión de red vial que aunque promueve accesibilidad al territorio urbano, </w:t>
      </w:r>
      <w:r w:rsidR="002A067C">
        <w:rPr>
          <w:rFonts w:ascii="Arial" w:hAnsi="Arial" w:cs="Arial"/>
          <w:lang w:val="es-ES_tradnl"/>
        </w:rPr>
        <w:t>induce</w:t>
      </w:r>
      <w:r w:rsidR="002A067C" w:rsidRPr="00E44915">
        <w:rPr>
          <w:rFonts w:ascii="Arial" w:hAnsi="Arial" w:cs="Arial"/>
          <w:lang w:val="es-ES_tradnl"/>
        </w:rPr>
        <w:t xml:space="preserve"> </w:t>
      </w:r>
      <w:r w:rsidR="00831372" w:rsidRPr="00E44915">
        <w:rPr>
          <w:rFonts w:ascii="Arial" w:hAnsi="Arial" w:cs="Arial"/>
          <w:lang w:val="es-ES_tradnl"/>
        </w:rPr>
        <w:t>a un desequilibrio en cuanto al uso de los modos de transporte sostenible y no sostenible, además de la segregación que propicia en algunas zonas.</w:t>
      </w:r>
    </w:p>
    <w:p w:rsidR="00831372" w:rsidRPr="00E44915" w:rsidRDefault="00831372" w:rsidP="00831372">
      <w:pPr>
        <w:pStyle w:val="ListParagraph"/>
        <w:autoSpaceDE w:val="0"/>
        <w:autoSpaceDN w:val="0"/>
        <w:adjustRightInd w:val="0"/>
        <w:spacing w:after="0" w:line="20" w:lineRule="atLeast"/>
        <w:jc w:val="both"/>
        <w:rPr>
          <w:rFonts w:ascii="Arial" w:hAnsi="Arial" w:cs="Arial"/>
          <w:lang w:val="es-ES_tradnl"/>
        </w:rPr>
      </w:pPr>
    </w:p>
    <w:p w:rsidR="00831372" w:rsidRPr="00E44915" w:rsidRDefault="00831372" w:rsidP="00346158">
      <w:pPr>
        <w:pStyle w:val="ListParagraph"/>
        <w:numPr>
          <w:ilvl w:val="2"/>
          <w:numId w:val="1"/>
        </w:numPr>
        <w:autoSpaceDE w:val="0"/>
        <w:autoSpaceDN w:val="0"/>
        <w:adjustRightInd w:val="0"/>
        <w:spacing w:after="0" w:line="20" w:lineRule="atLeast"/>
        <w:jc w:val="both"/>
        <w:rPr>
          <w:rFonts w:ascii="Arial" w:hAnsi="Arial" w:cs="Arial"/>
          <w:lang w:val="es-ES_tradnl"/>
        </w:rPr>
      </w:pPr>
      <w:r w:rsidRPr="00E44915">
        <w:rPr>
          <w:rFonts w:ascii="Arial" w:hAnsi="Arial" w:cs="Arial"/>
          <w:lang w:val="es-ES_tradnl"/>
        </w:rPr>
        <w:t xml:space="preserve">En términos de infraestructura peatonal Santa Marta cuenta con 408 km de andenes por cada 100,000 habitantes, constituyéndose en un déficit importante para la ciudad. En cuanto a infraestructura para bicicletas, hasta el 2012 la ciudad carecía de </w:t>
      </w:r>
      <w:r w:rsidR="007B12FC" w:rsidRPr="00E44915">
        <w:rPr>
          <w:rFonts w:ascii="Arial" w:hAnsi="Arial" w:cs="Arial"/>
          <w:lang w:val="es-ES_tradnl"/>
        </w:rPr>
        <w:t>ciclo-ruta</w:t>
      </w:r>
      <w:r w:rsidR="007B12FC">
        <w:rPr>
          <w:rFonts w:ascii="Arial" w:hAnsi="Arial" w:cs="Arial"/>
          <w:lang w:val="es-ES_tradnl"/>
        </w:rPr>
        <w:t>s</w:t>
      </w:r>
      <w:r w:rsidR="007B12FC" w:rsidRPr="00E44915">
        <w:rPr>
          <w:rFonts w:ascii="Arial" w:hAnsi="Arial" w:cs="Arial"/>
          <w:lang w:val="es-ES_tradnl"/>
        </w:rPr>
        <w:t xml:space="preserve"> formal</w:t>
      </w:r>
      <w:r w:rsidR="007B12FC">
        <w:rPr>
          <w:rFonts w:ascii="Arial" w:hAnsi="Arial" w:cs="Arial"/>
          <w:lang w:val="es-ES_tradnl"/>
        </w:rPr>
        <w:t>es</w:t>
      </w:r>
      <w:r w:rsidRPr="00E44915">
        <w:rPr>
          <w:rFonts w:ascii="Arial" w:hAnsi="Arial" w:cs="Arial"/>
          <w:lang w:val="es-ES_tradnl"/>
        </w:rPr>
        <w:t>, a pesar de que aproximadamente 5% de la población se moviliza por dicho medio de transporte. Finalmente, Santa Marta no cuenta aún con carriles exclusivos de transporte público, en comparación con Bucaramanga y Barranquilla.</w:t>
      </w:r>
    </w:p>
    <w:p w:rsidR="001B782A" w:rsidRPr="00E44915" w:rsidRDefault="001B782A" w:rsidP="001B782A">
      <w:pPr>
        <w:pStyle w:val="ListParagraph"/>
        <w:rPr>
          <w:rFonts w:ascii="Arial" w:hAnsi="Arial" w:cs="Arial"/>
          <w:lang w:val="es-ES_tradnl"/>
        </w:rPr>
      </w:pPr>
    </w:p>
    <w:p w:rsidR="0037514B" w:rsidRPr="00E44915" w:rsidRDefault="00E00B0D" w:rsidP="005F6BB5">
      <w:pPr>
        <w:pStyle w:val="ListParagraph"/>
        <w:numPr>
          <w:ilvl w:val="2"/>
          <w:numId w:val="1"/>
        </w:numPr>
        <w:autoSpaceDE w:val="0"/>
        <w:autoSpaceDN w:val="0"/>
        <w:adjustRightInd w:val="0"/>
        <w:spacing w:after="0" w:line="20" w:lineRule="atLeast"/>
        <w:jc w:val="both"/>
        <w:rPr>
          <w:rFonts w:ascii="Arial" w:hAnsi="Arial" w:cs="Arial"/>
          <w:lang w:val="es-ES_tradnl"/>
        </w:rPr>
      </w:pPr>
      <w:r w:rsidRPr="00E44915">
        <w:rPr>
          <w:rFonts w:ascii="Arial" w:hAnsi="Arial" w:cs="Arial"/>
          <w:lang w:val="es-ES_tradnl"/>
        </w:rPr>
        <w:t xml:space="preserve">A pesar de que el área metropolitana de Santa Marta no se encuentra oficialmente constituida, la mancha urbana representa una conurbación de facto, </w:t>
      </w:r>
      <w:r w:rsidRPr="00E44915">
        <w:rPr>
          <w:rFonts w:ascii="Arial" w:hAnsi="Arial" w:cs="Arial"/>
          <w:lang w:val="es-ES_tradnl"/>
        </w:rPr>
        <w:lastRenderedPageBreak/>
        <w:t xml:space="preserve">constituida por </w:t>
      </w:r>
      <w:r w:rsidR="00346158">
        <w:rPr>
          <w:rFonts w:ascii="Arial" w:hAnsi="Arial" w:cs="Arial"/>
          <w:lang w:val="es-ES_tradnl"/>
        </w:rPr>
        <w:t>el Distrito</w:t>
      </w:r>
      <w:r w:rsidRPr="00E44915">
        <w:rPr>
          <w:rFonts w:ascii="Arial" w:hAnsi="Arial" w:cs="Arial"/>
          <w:lang w:val="es-ES_tradnl"/>
        </w:rPr>
        <w:t xml:space="preserve"> de Santa Marta</w:t>
      </w:r>
      <w:r w:rsidR="00346158">
        <w:rPr>
          <w:rFonts w:ascii="Arial" w:hAnsi="Arial" w:cs="Arial"/>
          <w:lang w:val="es-ES_tradnl"/>
        </w:rPr>
        <w:t xml:space="preserve"> y los municipios de</w:t>
      </w:r>
      <w:r w:rsidRPr="00E44915">
        <w:rPr>
          <w:rFonts w:ascii="Arial" w:hAnsi="Arial" w:cs="Arial"/>
          <w:lang w:val="es-ES_tradnl"/>
        </w:rPr>
        <w:t xml:space="preserve"> Ciénaga, Pueblo Viejo y Zona </w:t>
      </w:r>
      <w:r w:rsidR="0040414D" w:rsidRPr="00E44915">
        <w:rPr>
          <w:rFonts w:ascii="Arial" w:hAnsi="Arial" w:cs="Arial"/>
          <w:lang w:val="es-ES_tradnl"/>
        </w:rPr>
        <w:t>Bananera</w:t>
      </w:r>
      <w:r w:rsidRPr="00E44915">
        <w:rPr>
          <w:rFonts w:ascii="Arial" w:hAnsi="Arial" w:cs="Arial"/>
          <w:lang w:val="es-ES_tradnl"/>
        </w:rPr>
        <w:t xml:space="preserve"> pertenecientes todos al departamento de Magdalena. Su n</w:t>
      </w:r>
      <w:r w:rsidR="00273D91">
        <w:rPr>
          <w:rFonts w:ascii="Arial" w:hAnsi="Arial" w:cs="Arial"/>
          <w:lang w:val="es-ES_tradnl"/>
        </w:rPr>
        <w:t>ú</w:t>
      </w:r>
      <w:r w:rsidRPr="00E44915">
        <w:rPr>
          <w:rFonts w:ascii="Arial" w:hAnsi="Arial" w:cs="Arial"/>
          <w:lang w:val="es-ES_tradnl"/>
        </w:rPr>
        <w:t>cleo principal es la ciudad de Santa Marta.</w:t>
      </w:r>
    </w:p>
    <w:p w:rsidR="00CE240A" w:rsidRPr="00E44915" w:rsidRDefault="00CE240A" w:rsidP="005D64E6">
      <w:pPr>
        <w:autoSpaceDE w:val="0"/>
        <w:autoSpaceDN w:val="0"/>
        <w:adjustRightInd w:val="0"/>
        <w:spacing w:after="0" w:line="20" w:lineRule="atLeast"/>
        <w:jc w:val="both"/>
        <w:rPr>
          <w:rFonts w:ascii="Arial" w:hAnsi="Arial" w:cs="Arial"/>
          <w:lang w:val="es-ES_tradnl"/>
        </w:rPr>
      </w:pPr>
    </w:p>
    <w:p w:rsidR="001C66AE" w:rsidRPr="00E44915" w:rsidRDefault="001C66AE" w:rsidP="005F6BB5">
      <w:pPr>
        <w:pStyle w:val="ListParagraph"/>
        <w:numPr>
          <w:ilvl w:val="2"/>
          <w:numId w:val="1"/>
        </w:numPr>
        <w:tabs>
          <w:tab w:val="left" w:pos="900"/>
        </w:tabs>
        <w:spacing w:after="0" w:line="20" w:lineRule="atLeast"/>
        <w:jc w:val="both"/>
        <w:rPr>
          <w:rFonts w:ascii="Arial" w:hAnsi="Arial" w:cs="Arial"/>
          <w:lang w:val="es-ES_tradnl"/>
        </w:rPr>
      </w:pPr>
      <w:r w:rsidRPr="00E44915">
        <w:rPr>
          <w:rFonts w:ascii="Arial" w:hAnsi="Arial" w:cs="Arial"/>
          <w:lang w:val="es-ES_tradnl"/>
        </w:rPr>
        <w:t xml:space="preserve">El Plan de Ordenamiento Territorial (POT), </w:t>
      </w:r>
      <w:r w:rsidR="00CC33E7">
        <w:rPr>
          <w:rFonts w:ascii="Arial" w:hAnsi="Arial" w:cs="Arial"/>
          <w:lang w:val="es-ES_tradnl"/>
        </w:rPr>
        <w:t>en proceso de formulación</w:t>
      </w:r>
      <w:r w:rsidRPr="00E44915">
        <w:rPr>
          <w:rFonts w:ascii="Arial" w:hAnsi="Arial" w:cs="Arial"/>
          <w:lang w:val="es-ES_tradnl"/>
        </w:rPr>
        <w:t xml:space="preserve">, tiene como objetivo central promover un modelo compacto de ciudad en el marco de una integración económica y espacial del Área Metropolitana. Este esfuerzo deberá complementarse con la formulación de planes sectoriales específicos tales como el Plan Estratégico Habitacional y Plan Maestro de Espacio Público. Adicionalmente </w:t>
      </w:r>
      <w:r w:rsidR="00F14EBE" w:rsidRPr="00E44915">
        <w:rPr>
          <w:rFonts w:ascii="Arial" w:hAnsi="Arial" w:cs="Arial"/>
          <w:lang w:val="es-ES_tradnl"/>
        </w:rPr>
        <w:t>Santa Marta</w:t>
      </w:r>
      <w:r w:rsidRPr="00E44915">
        <w:rPr>
          <w:rFonts w:ascii="Arial" w:hAnsi="Arial" w:cs="Arial"/>
          <w:lang w:val="es-ES_tradnl"/>
        </w:rPr>
        <w:t xml:space="preserve"> deberá, conjuntamente con los municipios que integran el Área Metropolitana, desarrollar un Plan Integral del Área Metropolitana que permita planificar las inversiones y acciones </w:t>
      </w:r>
      <w:r w:rsidR="00346158">
        <w:rPr>
          <w:rFonts w:ascii="Arial" w:hAnsi="Arial" w:cs="Arial"/>
          <w:lang w:val="es-ES_tradnl"/>
        </w:rPr>
        <w:t>para dicha escala territorial</w:t>
      </w:r>
      <w:r w:rsidRPr="00E44915">
        <w:rPr>
          <w:rFonts w:ascii="Arial" w:hAnsi="Arial" w:cs="Arial"/>
          <w:lang w:val="es-ES_tradnl"/>
        </w:rPr>
        <w:t xml:space="preserve">, priorizando la gestión articulada de la movilidad, el espacio público, y los recursos naturales, así como el desarrollo de mecanismos de gestión y financiación. </w:t>
      </w:r>
    </w:p>
    <w:p w:rsidR="00706B60" w:rsidRPr="00E44915" w:rsidRDefault="00706B60" w:rsidP="00196C02">
      <w:pPr>
        <w:pStyle w:val="ListParagraph"/>
        <w:autoSpaceDE w:val="0"/>
        <w:autoSpaceDN w:val="0"/>
        <w:adjustRightInd w:val="0"/>
        <w:spacing w:after="0" w:line="20" w:lineRule="atLeast"/>
        <w:ind w:left="792"/>
        <w:jc w:val="both"/>
        <w:rPr>
          <w:rFonts w:ascii="Arial" w:hAnsi="Arial" w:cs="Arial"/>
          <w:lang w:val="es-ES_tradnl"/>
        </w:rPr>
      </w:pPr>
    </w:p>
    <w:p w:rsidR="00316560" w:rsidRPr="00E44915" w:rsidRDefault="00316560" w:rsidP="00316560">
      <w:pPr>
        <w:numPr>
          <w:ilvl w:val="1"/>
          <w:numId w:val="1"/>
        </w:numPr>
        <w:tabs>
          <w:tab w:val="left" w:pos="810"/>
          <w:tab w:val="left" w:pos="1440"/>
        </w:tabs>
        <w:spacing w:after="0" w:line="20" w:lineRule="atLeast"/>
        <w:contextualSpacing/>
        <w:jc w:val="both"/>
        <w:rPr>
          <w:rFonts w:ascii="Arial" w:hAnsi="Arial" w:cs="Arial"/>
          <w:lang w:val="es-ES_tradnl"/>
        </w:rPr>
      </w:pPr>
      <w:r w:rsidRPr="00E44915">
        <w:rPr>
          <w:rFonts w:ascii="Arial" w:hAnsi="Arial" w:cs="Arial"/>
          <w:u w:val="single"/>
          <w:lang w:val="es-ES_tradnl"/>
        </w:rPr>
        <w:t>Dimensión fiscal y gobernabilidad.</w:t>
      </w:r>
      <w:r w:rsidRPr="00E44915">
        <w:rPr>
          <w:rFonts w:ascii="Arial" w:hAnsi="Arial" w:cs="Arial"/>
          <w:lang w:val="es-ES_tradnl"/>
        </w:rPr>
        <w:t xml:space="preserve"> El desempeño fiscal de la Alcaldía de Santa Marta ha venido mejorando, como consecuencia del crecimiento de sus ingresos tributarios, el aumento de las asignaciones para inversión pública y el incremento de la capacidad de generación de ahorros (ver Anexo I-a). Dadas estas mejoras, Santa Marta viene registrando una mejora sostenida en el Índice de Desempeño Fiscal Municipal, calculado anualmente por el Departamento Nacional de Planeación (DNP),</w:t>
      </w:r>
      <w:r w:rsidRPr="00E44915">
        <w:rPr>
          <w:rFonts w:ascii="Arial" w:hAnsi="Arial" w:cs="Arial"/>
          <w:vertAlign w:val="superscript"/>
          <w:lang w:val="es-ES_tradnl"/>
        </w:rPr>
        <w:footnoteReference w:id="3"/>
      </w:r>
      <w:r w:rsidRPr="00E44915">
        <w:rPr>
          <w:rFonts w:ascii="Arial" w:hAnsi="Arial" w:cs="Arial"/>
          <w:lang w:val="es-ES_tradnl"/>
        </w:rPr>
        <w:t xml:space="preserve"> pasando de una calificación de 62.3 puntos en 2005 a 80.21 en 2014. Con miras a consolidar la sostenibilidad fiscal y financiera de la Alcaldía, los progresos señalados requieren ser profundizados, sobre todo en lo referente al recaudo de ingresos y a la gestión financiera.</w:t>
      </w:r>
    </w:p>
    <w:p w:rsidR="00316560" w:rsidRPr="00E44915" w:rsidRDefault="00316560" w:rsidP="00316560">
      <w:pPr>
        <w:tabs>
          <w:tab w:val="left" w:pos="810"/>
          <w:tab w:val="left" w:pos="1440"/>
        </w:tabs>
        <w:spacing w:after="0" w:line="20" w:lineRule="atLeast"/>
        <w:ind w:left="720"/>
        <w:contextualSpacing/>
        <w:jc w:val="both"/>
        <w:rPr>
          <w:rFonts w:ascii="Arial" w:hAnsi="Arial" w:cs="Arial"/>
          <w:lang w:val="es-ES_tradnl"/>
        </w:rPr>
      </w:pPr>
    </w:p>
    <w:p w:rsidR="00316560" w:rsidRPr="00E44915" w:rsidRDefault="00316560" w:rsidP="00346158">
      <w:pPr>
        <w:numPr>
          <w:ilvl w:val="2"/>
          <w:numId w:val="1"/>
        </w:numPr>
        <w:tabs>
          <w:tab w:val="left" w:pos="810"/>
          <w:tab w:val="left" w:pos="1440"/>
        </w:tabs>
        <w:spacing w:after="0" w:line="20" w:lineRule="atLeast"/>
        <w:contextualSpacing/>
        <w:jc w:val="both"/>
        <w:rPr>
          <w:rFonts w:ascii="Arial" w:hAnsi="Arial" w:cs="Arial"/>
          <w:lang w:val="es-ES"/>
        </w:rPr>
      </w:pPr>
      <w:r w:rsidRPr="00E44915">
        <w:rPr>
          <w:rFonts w:ascii="Arial" w:hAnsi="Arial" w:cs="Arial"/>
          <w:lang w:val="es-ES"/>
        </w:rPr>
        <w:t xml:space="preserve">Las cifras de </w:t>
      </w:r>
      <w:r w:rsidRPr="00E44915">
        <w:rPr>
          <w:rFonts w:ascii="Arial" w:hAnsi="Arial" w:cs="Arial"/>
          <w:b/>
          <w:lang w:val="es-ES"/>
        </w:rPr>
        <w:t xml:space="preserve">ingresos </w:t>
      </w:r>
      <w:r w:rsidRPr="00E44915">
        <w:rPr>
          <w:rFonts w:ascii="Arial" w:hAnsi="Arial" w:cs="Arial"/>
          <w:lang w:val="es-ES"/>
        </w:rPr>
        <w:t>reportadas por el Alcaldía muestran que, entre 2011 y 2015, los ingresos corrientes han crecido a una tasa real promedio del 11.1%. Este rápido crecimiento fue principalmente resultado del crecimiento en la recaudación del impuesto predial, el cual creció a una tasa real promedio del 14%, consecuencia del dinamismo del mercado inmobiliario. A pesar de este importante crecimiento, la recaudación efectiva de este impuesto se encuentra lejos de su potencial, recaudándose alrededor de un 40% de lo facturado y con valores catastrales que se encuentran desactualizados, lo cual reduce la facturación. Adicionalmente, los adeudos en el impuesto predial de vigencias anteriores alcanza los COP 400 mil millones. Por otro lado, e</w:t>
      </w:r>
      <w:r w:rsidRPr="00E44915">
        <w:rPr>
          <w:rFonts w:ascii="Arial" w:hAnsi="Arial" w:cs="Arial"/>
          <w:lang w:val="es-ES_tradnl"/>
        </w:rPr>
        <w:t xml:space="preserve">l Impuesto de Industria y Comercio (ICA) y los ingresos no tributarios presentaron un menor dinamismo que el impuesto predial, creciendo a </w:t>
      </w:r>
      <w:r w:rsidRPr="00E44915">
        <w:rPr>
          <w:rFonts w:ascii="Arial" w:hAnsi="Arial" w:cs="Arial"/>
          <w:lang w:val="es-ES"/>
        </w:rPr>
        <w:t xml:space="preserve">tasas reales promedios del 6.1% y del -0.4%, respectivamente. </w:t>
      </w:r>
      <w:r w:rsidRPr="00E44915">
        <w:rPr>
          <w:rFonts w:ascii="Arial" w:hAnsi="Arial" w:cs="Arial"/>
          <w:lang w:val="es-ES_tradnl"/>
        </w:rPr>
        <w:t>En lo referente al ICA, la ausencia de registros actualizados de la base de contribuyentes junto con la evidencia del crecimiento importante de la actividad comercial en años recientes, permite inferir que existen posibilidades de mejorar la recaudación mediante la actualización del registro de contribuyentes y la facilitación del pago a pequeños contribuyentes. Finalmente, en temas de ingresos no tributarios, existe un importante espacio para incrementar la recaudación de los ingresos por valorización y plusvalías.</w:t>
      </w:r>
    </w:p>
    <w:p w:rsidR="00316560" w:rsidRPr="00E44915" w:rsidRDefault="00316560" w:rsidP="00316560">
      <w:pPr>
        <w:tabs>
          <w:tab w:val="left" w:pos="810"/>
          <w:tab w:val="left" w:pos="1440"/>
        </w:tabs>
        <w:spacing w:after="0" w:line="20" w:lineRule="atLeast"/>
        <w:ind w:left="288"/>
        <w:jc w:val="both"/>
        <w:rPr>
          <w:rFonts w:ascii="Arial" w:hAnsi="Arial" w:cs="Arial"/>
          <w:lang w:val="es-ES"/>
        </w:rPr>
      </w:pPr>
    </w:p>
    <w:p w:rsidR="00316560" w:rsidRPr="00E44915" w:rsidRDefault="00316560" w:rsidP="00346158">
      <w:pPr>
        <w:numPr>
          <w:ilvl w:val="2"/>
          <w:numId w:val="1"/>
        </w:numPr>
        <w:tabs>
          <w:tab w:val="left" w:pos="810"/>
          <w:tab w:val="left" w:pos="1440"/>
        </w:tabs>
        <w:spacing w:after="0" w:line="20" w:lineRule="atLeast"/>
        <w:contextualSpacing/>
        <w:jc w:val="both"/>
        <w:rPr>
          <w:rFonts w:ascii="Arial" w:hAnsi="Arial" w:cs="Arial"/>
          <w:lang w:val="es-ES"/>
        </w:rPr>
      </w:pPr>
      <w:r w:rsidRPr="00E44915">
        <w:rPr>
          <w:rFonts w:ascii="Arial" w:hAnsi="Arial" w:cs="Arial"/>
          <w:lang w:val="es-ES"/>
        </w:rPr>
        <w:t xml:space="preserve">Por el lado del </w:t>
      </w:r>
      <w:r w:rsidRPr="00E44915">
        <w:rPr>
          <w:rFonts w:ascii="Arial" w:hAnsi="Arial" w:cs="Arial"/>
          <w:b/>
          <w:lang w:val="es-ES"/>
        </w:rPr>
        <w:t>gasto público</w:t>
      </w:r>
      <w:r w:rsidRPr="00E44915">
        <w:rPr>
          <w:rFonts w:ascii="Arial" w:hAnsi="Arial" w:cs="Arial"/>
          <w:lang w:val="es-ES"/>
        </w:rPr>
        <w:t>, los gastos de funcionamiento han crecido a una tasa promedio del 12.7% en términos reales entre 2011 y 2015, consecuencia del incremento de las transferencias de nómina y de las pagadas a institutos y entidades descentralizadas del Distrito, las cuales crecieron a una tasa real promedio de 33%.  Los gastos corrientes representaron en 2015 el 44% de los ingresos corrientes, encontrándose por debajo del límite legal establecido en la Ley 617 de 2000. En lo referente al gasto de capital (inversión), a  finales de 2015, este tipo de gasto representó el 80% de los gastos totales.</w:t>
      </w:r>
    </w:p>
    <w:p w:rsidR="00316560" w:rsidRPr="00E44915" w:rsidRDefault="00316560" w:rsidP="00316560">
      <w:pPr>
        <w:ind w:left="720"/>
        <w:contextualSpacing/>
        <w:rPr>
          <w:rFonts w:ascii="Arial" w:hAnsi="Arial" w:cs="Arial"/>
          <w:lang w:val="es-ES"/>
        </w:rPr>
      </w:pPr>
    </w:p>
    <w:p w:rsidR="00316560" w:rsidRPr="00E44915" w:rsidRDefault="00316560" w:rsidP="00346158">
      <w:pPr>
        <w:numPr>
          <w:ilvl w:val="2"/>
          <w:numId w:val="1"/>
        </w:numPr>
        <w:tabs>
          <w:tab w:val="left" w:pos="810"/>
          <w:tab w:val="left" w:pos="1440"/>
        </w:tabs>
        <w:spacing w:after="0" w:line="20" w:lineRule="atLeast"/>
        <w:contextualSpacing/>
        <w:jc w:val="both"/>
        <w:rPr>
          <w:rFonts w:ascii="Arial" w:hAnsi="Arial" w:cs="Arial"/>
          <w:lang w:val="es-ES"/>
        </w:rPr>
      </w:pPr>
      <w:r w:rsidRPr="00E44915">
        <w:rPr>
          <w:rFonts w:ascii="Arial" w:hAnsi="Arial" w:cs="Arial"/>
          <w:lang w:val="es-ES"/>
        </w:rPr>
        <w:t>Dada la dinámica de los ingresos y egresos, el ahorro corriente representó un 56% de los ingresos corrientes en 2015, sin embargo, para el mismo año se presentó un déficit fiscal</w:t>
      </w:r>
      <w:r w:rsidRPr="00E44915">
        <w:rPr>
          <w:rFonts w:ascii="Arial" w:hAnsi="Arial" w:cs="Arial"/>
          <w:vertAlign w:val="superscript"/>
          <w:lang w:val="es-ES"/>
        </w:rPr>
        <w:footnoteReference w:id="4"/>
      </w:r>
      <w:r w:rsidRPr="00E44915">
        <w:rPr>
          <w:rFonts w:ascii="Arial" w:hAnsi="Arial" w:cs="Arial"/>
          <w:lang w:val="es-ES"/>
        </w:rPr>
        <w:t xml:space="preserve"> de COP$102.358 millones, el cual fue cubierto con recursos del balance de vigencias anteriores que no habían sido ejecutados. </w:t>
      </w:r>
    </w:p>
    <w:p w:rsidR="00316560" w:rsidRPr="00E44915" w:rsidRDefault="00316560" w:rsidP="00316560">
      <w:pPr>
        <w:ind w:left="720"/>
        <w:contextualSpacing/>
        <w:rPr>
          <w:rFonts w:ascii="Arial" w:hAnsi="Arial" w:cs="Arial"/>
          <w:lang w:val="es-ES"/>
        </w:rPr>
      </w:pPr>
    </w:p>
    <w:p w:rsidR="00316560" w:rsidRPr="00E44915" w:rsidRDefault="00316560" w:rsidP="00346158">
      <w:pPr>
        <w:numPr>
          <w:ilvl w:val="2"/>
          <w:numId w:val="1"/>
        </w:numPr>
        <w:tabs>
          <w:tab w:val="left" w:pos="810"/>
          <w:tab w:val="left" w:pos="1440"/>
        </w:tabs>
        <w:spacing w:after="0" w:line="20" w:lineRule="atLeast"/>
        <w:contextualSpacing/>
        <w:jc w:val="both"/>
        <w:rPr>
          <w:rFonts w:ascii="Arial" w:hAnsi="Arial" w:cs="Arial"/>
          <w:lang w:val="es-ES"/>
        </w:rPr>
      </w:pPr>
      <w:r w:rsidRPr="00E44915">
        <w:rPr>
          <w:rFonts w:ascii="Arial" w:hAnsi="Arial" w:cs="Arial"/>
          <w:lang w:val="es-ES"/>
        </w:rPr>
        <w:t xml:space="preserve">Por otra parte, si bien el Distrito genera y proyecta generar ahorros operacionales que puedan destinarse a inversión, también existen inflexibilidades en el gasto de inversión para los próximos años, derivados de acuerdos que aprobaron compromisos de </w:t>
      </w:r>
      <w:r w:rsidRPr="00E44915">
        <w:rPr>
          <w:rFonts w:ascii="Arial" w:hAnsi="Arial" w:cs="Arial"/>
          <w:i/>
          <w:lang w:val="es-ES"/>
        </w:rPr>
        <w:t xml:space="preserve">vigencias futuras </w:t>
      </w:r>
      <w:r w:rsidRPr="00E44915">
        <w:rPr>
          <w:rFonts w:ascii="Arial" w:hAnsi="Arial" w:cs="Arial"/>
          <w:lang w:val="es-ES"/>
        </w:rPr>
        <w:t xml:space="preserve">y de </w:t>
      </w:r>
      <w:r w:rsidRPr="00E44915">
        <w:rPr>
          <w:rFonts w:ascii="Arial" w:hAnsi="Arial" w:cs="Arial"/>
          <w:i/>
          <w:lang w:val="es-ES"/>
        </w:rPr>
        <w:t>contratos de concesión</w:t>
      </w:r>
      <w:r w:rsidRPr="00E44915">
        <w:rPr>
          <w:rFonts w:ascii="Arial" w:hAnsi="Arial" w:cs="Arial"/>
          <w:lang w:val="es-ES"/>
        </w:rPr>
        <w:t xml:space="preserve"> que se financian con la destinación específica total o parcial de varias rentas </w:t>
      </w:r>
      <w:r w:rsidR="00CC33E7">
        <w:rPr>
          <w:rFonts w:ascii="Arial" w:hAnsi="Arial" w:cs="Arial"/>
          <w:lang w:val="es-ES"/>
        </w:rPr>
        <w:t>distritales</w:t>
      </w:r>
      <w:r w:rsidRPr="00E44915">
        <w:rPr>
          <w:rFonts w:ascii="Arial" w:hAnsi="Arial" w:cs="Arial"/>
          <w:lang w:val="es-ES"/>
        </w:rPr>
        <w:t xml:space="preserve">, entre ellas cabe mencionar las siguientes: </w:t>
      </w:r>
    </w:p>
    <w:p w:rsidR="00316560" w:rsidRPr="00E44915" w:rsidRDefault="00316560" w:rsidP="00316560">
      <w:pPr>
        <w:numPr>
          <w:ilvl w:val="0"/>
          <w:numId w:val="19"/>
        </w:numPr>
        <w:ind w:left="1080"/>
        <w:contextualSpacing/>
        <w:jc w:val="both"/>
        <w:rPr>
          <w:rFonts w:ascii="Arial" w:hAnsi="Arial" w:cs="Arial"/>
          <w:lang w:val="es-ES"/>
        </w:rPr>
      </w:pPr>
      <w:r w:rsidRPr="00E44915">
        <w:rPr>
          <w:rFonts w:ascii="Arial" w:hAnsi="Arial" w:cs="Arial"/>
          <w:lang w:val="es-ES"/>
        </w:rPr>
        <w:t>Concesión de alumbrado público: En ejecución desde 1997 a un plazo de 20 años, se financia con el 100% del impuesto de alumbrado público.</w:t>
      </w:r>
    </w:p>
    <w:p w:rsidR="00316560" w:rsidRPr="00E44915" w:rsidRDefault="00316560" w:rsidP="00316560">
      <w:pPr>
        <w:numPr>
          <w:ilvl w:val="0"/>
          <w:numId w:val="19"/>
        </w:numPr>
        <w:ind w:left="1080"/>
        <w:contextualSpacing/>
        <w:jc w:val="both"/>
        <w:rPr>
          <w:rFonts w:ascii="Arial" w:hAnsi="Arial" w:cs="Arial"/>
          <w:lang w:val="es-ES"/>
        </w:rPr>
      </w:pPr>
      <w:r w:rsidRPr="00E44915">
        <w:rPr>
          <w:rFonts w:ascii="Arial" w:hAnsi="Arial" w:cs="Arial"/>
          <w:lang w:val="es-ES"/>
        </w:rPr>
        <w:t>Concesión de mantenimiento de malla vial: En ejecución desde el año 2000 a un plazo de 20 años, se financia con el 100% de la sobretasa a la gasolina.</w:t>
      </w:r>
    </w:p>
    <w:p w:rsidR="00316560" w:rsidRPr="00E44915" w:rsidRDefault="00316560" w:rsidP="00316560">
      <w:pPr>
        <w:numPr>
          <w:ilvl w:val="0"/>
          <w:numId w:val="20"/>
        </w:numPr>
        <w:spacing w:after="0" w:line="240" w:lineRule="auto"/>
        <w:ind w:left="1080"/>
        <w:contextualSpacing/>
        <w:jc w:val="both"/>
        <w:rPr>
          <w:rFonts w:ascii="Arial" w:hAnsi="Arial" w:cs="Arial"/>
          <w:lang w:val="es-ES"/>
        </w:rPr>
      </w:pPr>
      <w:r w:rsidRPr="00E44915">
        <w:rPr>
          <w:rFonts w:ascii="Arial" w:hAnsi="Arial" w:cs="Arial"/>
          <w:lang w:val="es-ES"/>
        </w:rPr>
        <w:t xml:space="preserve">Concesión de amueblamiento urbano: En ejecución desde el año 2000 a un plazo de 20 años se financia con el 10% del ICA y el 100% de avisos y tableros.  </w:t>
      </w:r>
    </w:p>
    <w:p w:rsidR="00316560" w:rsidRPr="00E44915" w:rsidRDefault="00316560" w:rsidP="00316560">
      <w:pPr>
        <w:numPr>
          <w:ilvl w:val="0"/>
          <w:numId w:val="20"/>
        </w:numPr>
        <w:spacing w:after="0" w:line="240" w:lineRule="auto"/>
        <w:ind w:left="1080"/>
        <w:contextualSpacing/>
        <w:jc w:val="both"/>
        <w:rPr>
          <w:rFonts w:ascii="Arial" w:hAnsi="Arial" w:cs="Arial"/>
          <w:lang w:val="es-ES"/>
        </w:rPr>
      </w:pPr>
      <w:r w:rsidRPr="00E44915">
        <w:rPr>
          <w:rFonts w:ascii="Arial" w:hAnsi="Arial" w:cs="Arial"/>
          <w:lang w:val="es-ES"/>
        </w:rPr>
        <w:t>Concesión sistema de tránsito: En ejecución desde 2003 a un plazo de 20 años y se financia con el recaudo de multas y servicios de tránsito.</w:t>
      </w:r>
    </w:p>
    <w:p w:rsidR="00316560" w:rsidRPr="00E44915" w:rsidRDefault="00316560" w:rsidP="00316560">
      <w:pPr>
        <w:numPr>
          <w:ilvl w:val="0"/>
          <w:numId w:val="20"/>
        </w:numPr>
        <w:spacing w:after="0" w:line="240" w:lineRule="auto"/>
        <w:ind w:left="1080"/>
        <w:contextualSpacing/>
        <w:jc w:val="both"/>
        <w:rPr>
          <w:rFonts w:ascii="Arial" w:hAnsi="Arial" w:cs="Arial"/>
          <w:lang w:val="es-ES"/>
        </w:rPr>
      </w:pPr>
      <w:r w:rsidRPr="00E44915">
        <w:rPr>
          <w:rFonts w:ascii="Arial" w:hAnsi="Arial" w:cs="Arial"/>
          <w:lang w:val="es-ES"/>
        </w:rPr>
        <w:t>Concesión, por parte del Distrito, de 3 Infraestructuras Educativas (Megacolegios), para que los Concesionarios organicen, operen y presten en ellas el Servicio Público de Educación Formal. Entre 2011 a 2022, se financia con cargo al SGP Prestación de servicios educativos.</w:t>
      </w:r>
    </w:p>
    <w:p w:rsidR="00316560" w:rsidRPr="00E44915" w:rsidRDefault="00316560" w:rsidP="00316560">
      <w:pPr>
        <w:numPr>
          <w:ilvl w:val="0"/>
          <w:numId w:val="20"/>
        </w:numPr>
        <w:spacing w:after="0" w:line="240" w:lineRule="auto"/>
        <w:ind w:left="1080"/>
        <w:contextualSpacing/>
        <w:jc w:val="both"/>
        <w:rPr>
          <w:rFonts w:ascii="Arial" w:hAnsi="Arial" w:cs="Arial"/>
          <w:lang w:val="es-ES"/>
        </w:rPr>
      </w:pPr>
      <w:r w:rsidRPr="00E44915">
        <w:rPr>
          <w:rFonts w:ascii="Arial" w:hAnsi="Arial" w:cs="Arial"/>
          <w:lang w:val="es-ES"/>
        </w:rPr>
        <w:t>Compromiso de vigencias futuras para infraestructura educativa: Se financia con regalías del gas y el monto comprometido es hasta completar COP $6.000 millones</w:t>
      </w:r>
      <w:r w:rsidR="0040414D">
        <w:rPr>
          <w:rFonts w:ascii="Arial" w:hAnsi="Arial" w:cs="Arial"/>
          <w:lang w:val="es-ES"/>
        </w:rPr>
        <w:t>.</w:t>
      </w:r>
    </w:p>
    <w:p w:rsidR="00316560" w:rsidRPr="00E44915" w:rsidRDefault="00316560" w:rsidP="00316560">
      <w:pPr>
        <w:numPr>
          <w:ilvl w:val="0"/>
          <w:numId w:val="20"/>
        </w:numPr>
        <w:spacing w:after="0" w:line="240" w:lineRule="auto"/>
        <w:ind w:left="1080"/>
        <w:contextualSpacing/>
        <w:jc w:val="both"/>
        <w:rPr>
          <w:rFonts w:ascii="Arial" w:hAnsi="Arial" w:cs="Arial"/>
          <w:lang w:val="es-ES"/>
        </w:rPr>
      </w:pPr>
      <w:r w:rsidRPr="00E44915">
        <w:rPr>
          <w:rFonts w:ascii="Arial" w:hAnsi="Arial" w:cs="Arial"/>
          <w:lang w:val="es-ES"/>
        </w:rPr>
        <w:t>Compromiso de vigencias futuras para el Sistema Estratégico de Transporte Público: Entre 2010 y 2022, se financia con cargo a ICLD y SGP de propósito general.</w:t>
      </w:r>
    </w:p>
    <w:p w:rsidR="00316560" w:rsidRPr="00E44915" w:rsidRDefault="00316560" w:rsidP="00316560">
      <w:pPr>
        <w:ind w:left="720"/>
        <w:contextualSpacing/>
        <w:rPr>
          <w:rFonts w:ascii="Arial" w:hAnsi="Arial" w:cs="Arial"/>
          <w:lang w:val="es-ES"/>
        </w:rPr>
      </w:pPr>
    </w:p>
    <w:p w:rsidR="00316560" w:rsidRPr="00E44915" w:rsidRDefault="00316560" w:rsidP="00346158">
      <w:pPr>
        <w:numPr>
          <w:ilvl w:val="2"/>
          <w:numId w:val="1"/>
        </w:numPr>
        <w:tabs>
          <w:tab w:val="left" w:pos="810"/>
          <w:tab w:val="left" w:pos="1440"/>
        </w:tabs>
        <w:spacing w:after="0" w:line="20" w:lineRule="atLeast"/>
        <w:contextualSpacing/>
        <w:jc w:val="both"/>
        <w:rPr>
          <w:rFonts w:ascii="Arial" w:hAnsi="Arial" w:cs="Arial"/>
          <w:lang w:val="es-ES"/>
        </w:rPr>
      </w:pPr>
      <w:r w:rsidRPr="00E44915">
        <w:rPr>
          <w:rFonts w:ascii="Arial" w:hAnsi="Arial" w:cs="Arial"/>
          <w:lang w:val="es-ES"/>
        </w:rPr>
        <w:t xml:space="preserve">En términos de deuda, el saldo de la deuda vigente, asciende a COP 70 mil millones, lo que representa  un 39% de los ingresos corrientes de la Alcaldía. Adicionalmente, la Alcaldía cuenta con pasivos </w:t>
      </w:r>
      <w:r w:rsidRPr="00E44915">
        <w:rPr>
          <w:rFonts w:ascii="Arial" w:hAnsi="Arial" w:cs="Arial"/>
          <w:lang w:val="es-MX"/>
        </w:rPr>
        <w:t xml:space="preserve">ciertos en los sectores de salud y educación y en sentencias judiciales, los cuales requieren un financiamiento de </w:t>
      </w:r>
      <w:r w:rsidRPr="00E44915">
        <w:rPr>
          <w:rFonts w:ascii="Arial" w:hAnsi="Arial" w:cs="Arial"/>
          <w:lang w:val="es-ES"/>
        </w:rPr>
        <w:t>COP31 mil millones</w:t>
      </w:r>
      <w:r w:rsidRPr="00E44915">
        <w:rPr>
          <w:rFonts w:ascii="Arial" w:hAnsi="Arial" w:cs="Arial"/>
          <w:lang w:val="es-MX"/>
        </w:rPr>
        <w:t>.</w:t>
      </w:r>
    </w:p>
    <w:p w:rsidR="00316560" w:rsidRPr="00E44915" w:rsidRDefault="00316560" w:rsidP="00316560">
      <w:pPr>
        <w:ind w:left="720"/>
        <w:contextualSpacing/>
        <w:rPr>
          <w:rFonts w:ascii="Arial" w:hAnsi="Arial" w:cs="Arial"/>
          <w:lang w:val="es-ES"/>
        </w:rPr>
      </w:pPr>
    </w:p>
    <w:p w:rsidR="00316560" w:rsidRPr="00E44915" w:rsidRDefault="00316560" w:rsidP="00346158">
      <w:pPr>
        <w:numPr>
          <w:ilvl w:val="2"/>
          <w:numId w:val="1"/>
        </w:numPr>
        <w:tabs>
          <w:tab w:val="left" w:pos="810"/>
          <w:tab w:val="left" w:pos="1440"/>
        </w:tabs>
        <w:spacing w:after="0" w:line="20" w:lineRule="atLeast"/>
        <w:contextualSpacing/>
        <w:jc w:val="both"/>
        <w:rPr>
          <w:rFonts w:ascii="Arial" w:hAnsi="Arial" w:cs="Arial"/>
          <w:lang w:val="es-ES"/>
        </w:rPr>
      </w:pPr>
      <w:r w:rsidRPr="00E44915">
        <w:rPr>
          <w:rFonts w:ascii="Arial" w:hAnsi="Arial" w:cs="Arial"/>
          <w:lang w:val="es-ES"/>
        </w:rPr>
        <w:t xml:space="preserve">De acuerdo al Marco Fiscal de Mediano Plazo 2016-2025, la Alcaldía prevé superávits corrientes crecientes, los que pasarían de representar el 9.3% de los </w:t>
      </w:r>
      <w:r w:rsidRPr="00E44915">
        <w:rPr>
          <w:rFonts w:ascii="Arial" w:hAnsi="Arial" w:cs="Arial"/>
          <w:lang w:val="es-ES"/>
        </w:rPr>
        <w:lastRenderedPageBreak/>
        <w:t>ingresos corrientes en 2016 a 24.3% en 2024. Por su parte, los superávits fiscales se verían incrementados de 1.4% de los ingresos corrientes 2017 a 13% en 2024 (ver Anexo I-b). A pesar de esta mejora en los balances fiscales, tanto los ingresos como los egresos experimentarían un menor dinamismo que en el pasado. Los ingresos crecerían a un tasa nominal promedio implícita del 3.5%, con un comportamiento relativamente homogéneo entre los distintos rubros de ingresos. En lo referente al gasto público, éstos presentarían crecimientos menores al de los ingresos, creciendo a un tasa nominal promedio implícita del 1.9%, consecuencia del menor dinamismo en los gastos operativos en sectores sociales.</w:t>
      </w:r>
    </w:p>
    <w:p w:rsidR="00316560" w:rsidRPr="00E44915" w:rsidRDefault="00316560" w:rsidP="00316560">
      <w:pPr>
        <w:tabs>
          <w:tab w:val="left" w:pos="810"/>
          <w:tab w:val="left" w:pos="1440"/>
        </w:tabs>
        <w:spacing w:after="0" w:line="20" w:lineRule="atLeast"/>
        <w:ind w:left="288"/>
        <w:jc w:val="both"/>
        <w:rPr>
          <w:rFonts w:ascii="Arial" w:hAnsi="Arial" w:cs="Arial"/>
          <w:lang w:val="es-ES"/>
        </w:rPr>
      </w:pPr>
    </w:p>
    <w:p w:rsidR="00316560" w:rsidRPr="00E44915" w:rsidRDefault="00316560" w:rsidP="00346158">
      <w:pPr>
        <w:numPr>
          <w:ilvl w:val="2"/>
          <w:numId w:val="1"/>
        </w:numPr>
        <w:tabs>
          <w:tab w:val="left" w:pos="810"/>
          <w:tab w:val="left" w:pos="1440"/>
        </w:tabs>
        <w:spacing w:after="0" w:line="20" w:lineRule="atLeast"/>
        <w:contextualSpacing/>
        <w:jc w:val="both"/>
        <w:rPr>
          <w:rFonts w:ascii="Arial" w:hAnsi="Arial" w:cs="Arial"/>
          <w:lang w:val="es-ES"/>
        </w:rPr>
      </w:pPr>
      <w:r w:rsidRPr="00E44915">
        <w:rPr>
          <w:rFonts w:ascii="Arial" w:hAnsi="Arial" w:cs="Arial"/>
          <w:lang w:val="es-ES"/>
        </w:rPr>
        <w:t>Dadas las proyecciones presentadas en el MFMP y el perfil de amortizaciones e intereses de deuda de la Alcaldía, el espacio de endeudamiento sería de aproximadamente COP27 mil millones en 2016 y, de adquirir dicho monto de deuda, contaría con espacio de endeudamiento adicional de COP7.3 mil millones en 2017, COP8.9 mil millones de 2018, COP23.5 mil millones en 2019 y COP26.5 mil millones en 2020.</w:t>
      </w:r>
    </w:p>
    <w:p w:rsidR="00316560" w:rsidRPr="00E44915" w:rsidRDefault="00316560" w:rsidP="00316560">
      <w:pPr>
        <w:ind w:left="720"/>
        <w:contextualSpacing/>
        <w:rPr>
          <w:rFonts w:ascii="Arial" w:hAnsi="Arial" w:cs="Arial"/>
          <w:lang w:val="es-ES"/>
        </w:rPr>
      </w:pPr>
    </w:p>
    <w:p w:rsidR="00316560" w:rsidRPr="00E44915" w:rsidRDefault="00316560" w:rsidP="00346158">
      <w:pPr>
        <w:numPr>
          <w:ilvl w:val="2"/>
          <w:numId w:val="1"/>
        </w:numPr>
        <w:tabs>
          <w:tab w:val="left" w:pos="810"/>
          <w:tab w:val="left" w:pos="1440"/>
        </w:tabs>
        <w:spacing w:after="0" w:line="20" w:lineRule="atLeast"/>
        <w:contextualSpacing/>
        <w:jc w:val="both"/>
        <w:rPr>
          <w:rFonts w:ascii="Arial" w:hAnsi="Arial" w:cs="Arial"/>
          <w:lang w:val="es-ES"/>
        </w:rPr>
      </w:pPr>
      <w:r w:rsidRPr="00E44915">
        <w:rPr>
          <w:rFonts w:ascii="Arial" w:hAnsi="Arial" w:cs="Arial"/>
          <w:lang w:val="es-ES_tradnl"/>
        </w:rPr>
        <w:t xml:space="preserve">Para continuar con el proceso de fortalecimiento de la sostenibilidad fiscal del Alcaldía, se requiere introducir mejoras en la </w:t>
      </w:r>
      <w:r w:rsidRPr="00E44915">
        <w:rPr>
          <w:rFonts w:ascii="Arial" w:hAnsi="Arial" w:cs="Arial"/>
          <w:b/>
          <w:lang w:val="es-ES_tradnl"/>
        </w:rPr>
        <w:t>organización administrativa</w:t>
      </w:r>
      <w:r w:rsidRPr="00E44915">
        <w:rPr>
          <w:rFonts w:ascii="Arial" w:hAnsi="Arial" w:cs="Arial"/>
          <w:lang w:val="es-ES_tradnl"/>
        </w:rPr>
        <w:t xml:space="preserve"> de la Secretaría de Hacienda y actualizar los sistemas de información para una mejora en la </w:t>
      </w:r>
      <w:r w:rsidRPr="00E44915">
        <w:rPr>
          <w:rFonts w:ascii="Arial" w:hAnsi="Arial" w:cs="Arial"/>
          <w:b/>
          <w:i/>
          <w:lang w:val="es-ES_tradnl"/>
        </w:rPr>
        <w:t>gestión financiera pública</w:t>
      </w:r>
      <w:r w:rsidRPr="00E44915">
        <w:rPr>
          <w:rFonts w:ascii="Arial" w:hAnsi="Arial" w:cs="Arial"/>
          <w:lang w:val="es-ES_tradnl"/>
        </w:rPr>
        <w:t xml:space="preserve">. En el ámbito institucional, se requiere fortalecer a la Secretaría, sobre todo en el área de ingresos tributarios. El </w:t>
      </w:r>
      <w:r w:rsidRPr="00E44915">
        <w:rPr>
          <w:rFonts w:ascii="Arial" w:hAnsi="Arial" w:cs="Arial"/>
          <w:lang w:val="es-ES"/>
        </w:rPr>
        <w:t xml:space="preserve">recaudo de impuestos estuvo concesionado entre 2002 y mayo del 2015, lo que llevó a una reducción en la estructura administrativa; en las capacidades para la fiscalización y para el cobro coactivo; y en las inversiones en tecnología. Retomar las funciones de cobro de impuestos requiere redefinir </w:t>
      </w:r>
      <w:r w:rsidRPr="00E44915">
        <w:rPr>
          <w:rFonts w:ascii="Arial" w:hAnsi="Arial" w:cs="Arial"/>
          <w:lang w:val="es-ES_tradnl"/>
        </w:rPr>
        <w:t>procesos y procedimientos así también como estructuras de cargos y funciones. Adicionalmente, los sistemas informáticos actualmente en uso no alientan la eficiencia en de la gestión financiera pública. Se requiere la actualización de los módulos vigentes y la integración de los mismos en un sistema de administración financiera (SIAF), a fin de hacer más eficientes los procesos de gestión y mejorar la calidad y oportunidad de la información para la toma de decisiones.</w:t>
      </w:r>
    </w:p>
    <w:p w:rsidR="00316560" w:rsidRPr="00E44915" w:rsidRDefault="00316560" w:rsidP="00316560">
      <w:pPr>
        <w:spacing w:after="0" w:line="20" w:lineRule="atLeast"/>
        <w:ind w:left="792"/>
        <w:contextualSpacing/>
        <w:jc w:val="both"/>
        <w:rPr>
          <w:rFonts w:ascii="Arial" w:hAnsi="Arial" w:cs="Arial"/>
          <w:lang w:val="es-ES_tradnl"/>
        </w:rPr>
      </w:pPr>
    </w:p>
    <w:p w:rsidR="00316560" w:rsidRPr="00E44915" w:rsidRDefault="00316560" w:rsidP="00316560">
      <w:pPr>
        <w:pStyle w:val="ListParagraph"/>
        <w:tabs>
          <w:tab w:val="left" w:pos="810"/>
          <w:tab w:val="left" w:pos="1440"/>
        </w:tabs>
        <w:spacing w:after="0" w:line="20" w:lineRule="atLeast"/>
        <w:ind w:left="360"/>
        <w:jc w:val="both"/>
        <w:rPr>
          <w:rFonts w:ascii="Arial" w:hAnsi="Arial" w:cs="Arial"/>
          <w:lang w:val="es-ES_tradnl"/>
        </w:rPr>
      </w:pPr>
    </w:p>
    <w:p w:rsidR="00487085" w:rsidRPr="00E44915" w:rsidRDefault="0014117C" w:rsidP="00196C02">
      <w:pPr>
        <w:pStyle w:val="ListParagraph"/>
        <w:numPr>
          <w:ilvl w:val="0"/>
          <w:numId w:val="1"/>
        </w:numPr>
        <w:spacing w:after="0" w:line="20" w:lineRule="atLeast"/>
        <w:jc w:val="both"/>
        <w:rPr>
          <w:rFonts w:ascii="Arial" w:hAnsi="Arial" w:cs="Arial"/>
          <w:b/>
          <w:lang w:val="es-ES_tradnl"/>
        </w:rPr>
      </w:pPr>
      <w:r w:rsidRPr="00E44915">
        <w:rPr>
          <w:rFonts w:ascii="Arial" w:hAnsi="Arial" w:cs="Arial"/>
          <w:b/>
          <w:lang w:val="es-ES_tradnl"/>
        </w:rPr>
        <w:t>ESTRATEGIA Y JUSTIFICACION DE</w:t>
      </w:r>
      <w:r w:rsidR="00C72436" w:rsidRPr="00E44915">
        <w:rPr>
          <w:rFonts w:ascii="Arial" w:hAnsi="Arial" w:cs="Arial"/>
          <w:b/>
          <w:lang w:val="es-ES_tradnl"/>
        </w:rPr>
        <w:t xml:space="preserve"> LA PARTICIPACION DEL BANCO</w:t>
      </w:r>
    </w:p>
    <w:p w:rsidR="00040791" w:rsidRPr="00E44915" w:rsidRDefault="00040791" w:rsidP="00196C02">
      <w:pPr>
        <w:pStyle w:val="ListParagraph"/>
        <w:spacing w:after="0" w:line="20" w:lineRule="atLeast"/>
        <w:ind w:left="360"/>
        <w:jc w:val="both"/>
        <w:rPr>
          <w:rFonts w:ascii="Arial" w:hAnsi="Arial" w:cs="Arial"/>
          <w:b/>
          <w:lang w:val="es-ES_tradnl"/>
        </w:rPr>
      </w:pPr>
    </w:p>
    <w:p w:rsidR="005D3D78" w:rsidRPr="00E44915" w:rsidRDefault="003420F6" w:rsidP="00196C02">
      <w:pPr>
        <w:pStyle w:val="ListParagraph"/>
        <w:numPr>
          <w:ilvl w:val="1"/>
          <w:numId w:val="1"/>
        </w:numPr>
        <w:spacing w:after="0" w:line="20" w:lineRule="atLeast"/>
        <w:jc w:val="both"/>
        <w:rPr>
          <w:rFonts w:ascii="Arial" w:hAnsi="Arial" w:cs="Arial"/>
          <w:lang w:val="es-ES_tradnl"/>
        </w:rPr>
      </w:pPr>
      <w:r w:rsidRPr="00E44915">
        <w:rPr>
          <w:rFonts w:ascii="Arial" w:hAnsi="Arial" w:cs="Arial"/>
          <w:lang w:val="es-ES_tradnl"/>
        </w:rPr>
        <w:t>La Estrategia del Tercer</w:t>
      </w:r>
      <w:r w:rsidR="005D3D78" w:rsidRPr="00E44915">
        <w:rPr>
          <w:rFonts w:ascii="Arial" w:hAnsi="Arial" w:cs="Arial"/>
          <w:lang w:val="es-ES_tradnl"/>
        </w:rPr>
        <w:t xml:space="preserve"> Programa </w:t>
      </w:r>
      <w:r w:rsidR="003D3F33" w:rsidRPr="00AD21C5">
        <w:rPr>
          <w:rFonts w:ascii="Arial" w:hAnsi="Arial" w:cs="Arial"/>
          <w:lang w:val="es-ES_tradnl"/>
        </w:rPr>
        <w:t>de fortalecimiento fiscal y del gasto en inversión pública para entidades territoriales y sus empresas de servicios públicos</w:t>
      </w:r>
      <w:r w:rsidRPr="00E44915">
        <w:rPr>
          <w:rFonts w:ascii="Arial" w:hAnsi="Arial" w:cs="Arial"/>
          <w:lang w:val="es-ES_tradnl"/>
        </w:rPr>
        <w:t xml:space="preserve"> (CO-L116</w:t>
      </w:r>
      <w:r w:rsidR="005D3D78" w:rsidRPr="00E44915">
        <w:rPr>
          <w:rFonts w:ascii="Arial" w:hAnsi="Arial" w:cs="Arial"/>
          <w:lang w:val="es-ES_tradnl"/>
        </w:rPr>
        <w:t>5) consiste en atender las necesidades de financiamiento de las ciudades participantes asegurando a su vez la sostenibilidad fiscal de</w:t>
      </w:r>
      <w:r w:rsidR="005F6BB5">
        <w:rPr>
          <w:rFonts w:ascii="Arial" w:hAnsi="Arial" w:cs="Arial"/>
          <w:lang w:val="es-ES_tradnl"/>
        </w:rPr>
        <w:t xml:space="preserve"> </w:t>
      </w:r>
      <w:r w:rsidR="005D3D78" w:rsidRPr="00E44915">
        <w:rPr>
          <w:rFonts w:ascii="Arial" w:hAnsi="Arial" w:cs="Arial"/>
          <w:lang w:val="es-ES_tradnl"/>
        </w:rPr>
        <w:t>l</w:t>
      </w:r>
      <w:r w:rsidR="005F6BB5">
        <w:rPr>
          <w:rFonts w:ascii="Arial" w:hAnsi="Arial" w:cs="Arial"/>
          <w:lang w:val="es-ES_tradnl"/>
        </w:rPr>
        <w:t>os</w:t>
      </w:r>
      <w:r w:rsidR="005D3D78" w:rsidRPr="00E44915">
        <w:rPr>
          <w:rFonts w:ascii="Arial" w:hAnsi="Arial" w:cs="Arial"/>
          <w:lang w:val="es-ES_tradnl"/>
        </w:rPr>
        <w:t xml:space="preserve"> municipio</w:t>
      </w:r>
      <w:r w:rsidR="005F6BB5">
        <w:rPr>
          <w:rFonts w:ascii="Arial" w:hAnsi="Arial" w:cs="Arial"/>
          <w:lang w:val="es-ES_tradnl"/>
        </w:rPr>
        <w:t>s</w:t>
      </w:r>
      <w:r w:rsidR="003D3F33">
        <w:rPr>
          <w:rFonts w:ascii="Arial" w:hAnsi="Arial" w:cs="Arial"/>
          <w:lang w:val="es-ES_tradnl"/>
        </w:rPr>
        <w:t>/distritos</w:t>
      </w:r>
      <w:r w:rsidR="005D3D78" w:rsidRPr="00E44915">
        <w:rPr>
          <w:rFonts w:ascii="Arial" w:hAnsi="Arial" w:cs="Arial"/>
          <w:lang w:val="es-ES_tradnl"/>
        </w:rPr>
        <w:t>. Lo anterior implica la identificación de un plan pluri-anual de inversiones que incorpore acciones prioritarias en materia de asistencia técnica y proyectos de inversión en servicios públicos</w:t>
      </w:r>
      <w:r w:rsidR="003D3F33">
        <w:rPr>
          <w:rFonts w:ascii="Arial" w:hAnsi="Arial" w:cs="Arial"/>
          <w:lang w:val="es-ES_tradnl"/>
        </w:rPr>
        <w:t>, servcios sociales</w:t>
      </w:r>
      <w:r w:rsidR="00856A6D" w:rsidRPr="00E44915">
        <w:rPr>
          <w:rFonts w:ascii="Arial" w:hAnsi="Arial" w:cs="Arial"/>
          <w:lang w:val="es-ES_tradnl"/>
        </w:rPr>
        <w:t xml:space="preserve"> y</w:t>
      </w:r>
      <w:r w:rsidR="005D3D78" w:rsidRPr="00E44915">
        <w:rPr>
          <w:rFonts w:ascii="Arial" w:hAnsi="Arial" w:cs="Arial"/>
          <w:lang w:val="es-ES_tradnl"/>
        </w:rPr>
        <w:t xml:space="preserve"> desarrollo</w:t>
      </w:r>
      <w:r w:rsidR="00856A6D" w:rsidRPr="00E44915">
        <w:rPr>
          <w:rFonts w:ascii="Arial" w:hAnsi="Arial" w:cs="Arial"/>
          <w:lang w:val="es-ES_tradnl"/>
        </w:rPr>
        <w:t xml:space="preserve"> </w:t>
      </w:r>
      <w:r w:rsidRPr="00E44915">
        <w:rPr>
          <w:rFonts w:ascii="Arial" w:hAnsi="Arial" w:cs="Arial"/>
          <w:lang w:val="es-ES_tradnl"/>
        </w:rPr>
        <w:t>municipal</w:t>
      </w:r>
      <w:r w:rsidR="005F6BB5">
        <w:rPr>
          <w:rFonts w:ascii="Arial" w:hAnsi="Arial" w:cs="Arial"/>
          <w:lang w:val="es-ES_tradnl"/>
        </w:rPr>
        <w:t>/distrital</w:t>
      </w:r>
      <w:r w:rsidR="00856A6D" w:rsidRPr="00E44915">
        <w:rPr>
          <w:rFonts w:ascii="Arial" w:hAnsi="Arial" w:cs="Arial"/>
          <w:lang w:val="es-ES_tradnl"/>
        </w:rPr>
        <w:t>.</w:t>
      </w:r>
      <w:r w:rsidR="005D3D78" w:rsidRPr="00E44915">
        <w:rPr>
          <w:rFonts w:ascii="Arial" w:hAnsi="Arial" w:cs="Arial"/>
          <w:lang w:val="es-ES_tradnl"/>
        </w:rPr>
        <w:t xml:space="preserve"> </w:t>
      </w:r>
      <w:r w:rsidR="00856A6D" w:rsidRPr="00E44915">
        <w:rPr>
          <w:rFonts w:ascii="Arial" w:hAnsi="Arial" w:cs="Arial"/>
          <w:lang w:val="es-ES_tradnl"/>
        </w:rPr>
        <w:t xml:space="preserve">Para asegurar el cumplimiento de esta estrategia, en el marco de este </w:t>
      </w:r>
      <w:r w:rsidRPr="00E44915">
        <w:rPr>
          <w:rFonts w:ascii="Arial" w:hAnsi="Arial" w:cs="Arial"/>
          <w:lang w:val="es-ES_tradnl"/>
        </w:rPr>
        <w:t>Tercer P</w:t>
      </w:r>
      <w:r w:rsidR="00856A6D" w:rsidRPr="00E44915">
        <w:rPr>
          <w:rFonts w:ascii="Arial" w:hAnsi="Arial" w:cs="Arial"/>
          <w:lang w:val="es-ES_tradnl"/>
        </w:rPr>
        <w:t xml:space="preserve">rograma, se prevé la aplicación de los siguientes criterios de elegibilidad: (i) las entidades proponentes de los proyectos podrán ser </w:t>
      </w:r>
      <w:r w:rsidR="005F6BB5" w:rsidRPr="00E44915">
        <w:rPr>
          <w:rFonts w:ascii="Arial" w:hAnsi="Arial" w:cs="Arial"/>
          <w:lang w:val="es-ES_tradnl"/>
        </w:rPr>
        <w:t>l</w:t>
      </w:r>
      <w:r w:rsidR="005F6BB5">
        <w:rPr>
          <w:rFonts w:ascii="Arial" w:hAnsi="Arial" w:cs="Arial"/>
          <w:lang w:val="es-ES_tradnl"/>
        </w:rPr>
        <w:t>o</w:t>
      </w:r>
      <w:r w:rsidR="005F6BB5" w:rsidRPr="00E44915">
        <w:rPr>
          <w:rFonts w:ascii="Arial" w:hAnsi="Arial" w:cs="Arial"/>
          <w:lang w:val="es-ES_tradnl"/>
        </w:rPr>
        <w:t>s municip</w:t>
      </w:r>
      <w:r w:rsidR="005F6BB5">
        <w:rPr>
          <w:rFonts w:ascii="Arial" w:hAnsi="Arial" w:cs="Arial"/>
          <w:lang w:val="es-ES_tradnl"/>
        </w:rPr>
        <w:t>ios/distritos</w:t>
      </w:r>
      <w:r w:rsidR="00856A6D" w:rsidRPr="00E44915">
        <w:rPr>
          <w:rFonts w:ascii="Arial" w:hAnsi="Arial" w:cs="Arial"/>
          <w:lang w:val="es-ES_tradnl"/>
        </w:rPr>
        <w:t>, las entidades proveedoras de servicios públicos legalmente constituidas, y/o las agencias de desarrollo urbano/metropolitano en las cuales el municipio</w:t>
      </w:r>
      <w:r w:rsidR="005F6BB5">
        <w:rPr>
          <w:rFonts w:ascii="Arial" w:hAnsi="Arial" w:cs="Arial"/>
          <w:lang w:val="es-ES_tradnl"/>
        </w:rPr>
        <w:t>/distrito</w:t>
      </w:r>
      <w:r w:rsidR="00856A6D" w:rsidRPr="00E44915">
        <w:rPr>
          <w:rFonts w:ascii="Arial" w:hAnsi="Arial" w:cs="Arial"/>
          <w:lang w:val="es-ES_tradnl"/>
        </w:rPr>
        <w:t xml:space="preserve"> tenga participación; (ii) las prioridades y demandas identificadas para el financiamiento deberán ser parte Plan de Desarrollo </w:t>
      </w:r>
      <w:r w:rsidR="005F6BB5">
        <w:rPr>
          <w:rFonts w:ascii="Arial" w:hAnsi="Arial" w:cs="Arial"/>
          <w:lang w:val="es-ES_tradnl"/>
        </w:rPr>
        <w:t>Distrital</w:t>
      </w:r>
      <w:r w:rsidR="00856A6D" w:rsidRPr="00E44915">
        <w:rPr>
          <w:rFonts w:ascii="Arial" w:hAnsi="Arial" w:cs="Arial"/>
          <w:lang w:val="es-ES_tradnl"/>
        </w:rPr>
        <w:t>, del Plan de Acción</w:t>
      </w:r>
      <w:r w:rsidR="000F3BAF">
        <w:rPr>
          <w:rFonts w:ascii="Arial" w:hAnsi="Arial" w:cs="Arial"/>
          <w:lang w:val="es-ES_tradnl"/>
        </w:rPr>
        <w:t xml:space="preserve"> del Programa Ciudades Emergentes y Sostenibles -</w:t>
      </w:r>
      <w:r w:rsidR="00856A6D" w:rsidRPr="00E44915">
        <w:rPr>
          <w:rFonts w:ascii="Arial" w:hAnsi="Arial" w:cs="Arial"/>
          <w:lang w:val="es-ES_tradnl"/>
        </w:rPr>
        <w:t>CES</w:t>
      </w:r>
      <w:r w:rsidR="00375B33" w:rsidRPr="00E44915">
        <w:rPr>
          <w:rFonts w:ascii="Arial" w:hAnsi="Arial" w:cs="Arial"/>
          <w:lang w:val="es-ES_tradnl"/>
        </w:rPr>
        <w:t xml:space="preserve"> correspondiente</w:t>
      </w:r>
      <w:r w:rsidR="00856A6D" w:rsidRPr="00E44915">
        <w:rPr>
          <w:rFonts w:ascii="Arial" w:hAnsi="Arial" w:cs="Arial"/>
          <w:lang w:val="es-ES_tradnl"/>
        </w:rPr>
        <w:t>, o del Plan de inversiones Sectoriales</w:t>
      </w:r>
      <w:r w:rsidR="00375B33" w:rsidRPr="00E44915">
        <w:rPr>
          <w:rFonts w:ascii="Arial" w:hAnsi="Arial" w:cs="Arial"/>
          <w:lang w:val="es-ES_tradnl"/>
        </w:rPr>
        <w:t xml:space="preserve"> del </w:t>
      </w:r>
      <w:r w:rsidR="003D3F33">
        <w:rPr>
          <w:rFonts w:ascii="Arial" w:hAnsi="Arial" w:cs="Arial"/>
          <w:lang w:val="es-ES_tradnl"/>
        </w:rPr>
        <w:lastRenderedPageBreak/>
        <w:t>Municipio/</w:t>
      </w:r>
      <w:r w:rsidR="005F6BB5">
        <w:rPr>
          <w:rFonts w:ascii="Arial" w:hAnsi="Arial" w:cs="Arial"/>
          <w:lang w:val="es-ES_tradnl"/>
        </w:rPr>
        <w:t>Distrito</w:t>
      </w:r>
      <w:r w:rsidR="00856A6D" w:rsidRPr="00E44915">
        <w:rPr>
          <w:rFonts w:ascii="Arial" w:hAnsi="Arial" w:cs="Arial"/>
          <w:lang w:val="es-ES_tradnl"/>
        </w:rPr>
        <w:t xml:space="preserve">; (iii) los sectores elegibles </w:t>
      </w:r>
      <w:r w:rsidR="00040791" w:rsidRPr="00E44915">
        <w:rPr>
          <w:rFonts w:ascii="Arial" w:hAnsi="Arial" w:cs="Arial"/>
          <w:lang w:val="es-ES_tradnl"/>
        </w:rPr>
        <w:t>son l</w:t>
      </w:r>
      <w:r w:rsidR="00856A6D" w:rsidRPr="00E44915">
        <w:rPr>
          <w:rFonts w:ascii="Arial" w:hAnsi="Arial" w:cs="Arial"/>
          <w:lang w:val="es-ES_tradnl"/>
        </w:rPr>
        <w:t xml:space="preserve">os que se proponen </w:t>
      </w:r>
      <w:r w:rsidR="00040791" w:rsidRPr="00E44915">
        <w:rPr>
          <w:rFonts w:ascii="Arial" w:hAnsi="Arial" w:cs="Arial"/>
          <w:lang w:val="es-ES_tradnl"/>
        </w:rPr>
        <w:t>en el</w:t>
      </w:r>
      <w:r w:rsidR="00856A6D" w:rsidRPr="00E44915">
        <w:rPr>
          <w:rFonts w:ascii="Arial" w:hAnsi="Arial" w:cs="Arial"/>
          <w:lang w:val="es-ES_tradnl"/>
        </w:rPr>
        <w:t xml:space="preserve"> </w:t>
      </w:r>
      <w:r w:rsidR="00375B33" w:rsidRPr="00E44915">
        <w:rPr>
          <w:rFonts w:ascii="Arial" w:hAnsi="Arial" w:cs="Arial"/>
          <w:lang w:val="es-ES_tradnl"/>
        </w:rPr>
        <w:t>Tercer</w:t>
      </w:r>
      <w:r w:rsidR="00856A6D" w:rsidRPr="00E44915">
        <w:rPr>
          <w:rFonts w:ascii="Arial" w:hAnsi="Arial" w:cs="Arial"/>
          <w:lang w:val="es-ES_tradnl"/>
        </w:rPr>
        <w:t xml:space="preserve"> Pro</w:t>
      </w:r>
      <w:r w:rsidR="00375B33" w:rsidRPr="00E44915">
        <w:rPr>
          <w:rFonts w:ascii="Arial" w:hAnsi="Arial" w:cs="Arial"/>
          <w:lang w:val="es-ES_tradnl"/>
        </w:rPr>
        <w:t>grama de la Línea CCLIP (CO-L116</w:t>
      </w:r>
      <w:r w:rsidR="00856A6D" w:rsidRPr="00E44915">
        <w:rPr>
          <w:rFonts w:ascii="Arial" w:hAnsi="Arial" w:cs="Arial"/>
          <w:lang w:val="es-ES_tradnl"/>
        </w:rPr>
        <w:t>5) con FINDETER; y (iv) los proyectos y las acciones identificadas deberán contar con los estudios correspondientes para ser ejecutadas en el corto y mediano plazos y en el período de ejecución del préstamo</w:t>
      </w:r>
      <w:r w:rsidR="00375B33" w:rsidRPr="00E44915">
        <w:rPr>
          <w:rFonts w:ascii="Arial" w:hAnsi="Arial" w:cs="Arial"/>
          <w:lang w:val="es-ES_tradnl"/>
        </w:rPr>
        <w:t>.</w:t>
      </w:r>
    </w:p>
    <w:p w:rsidR="005D3D78" w:rsidRPr="00E44915" w:rsidRDefault="005D3D78" w:rsidP="00196C02">
      <w:pPr>
        <w:pStyle w:val="ListParagraph"/>
        <w:spacing w:after="0" w:line="20" w:lineRule="atLeast"/>
        <w:ind w:left="792"/>
        <w:jc w:val="both"/>
        <w:rPr>
          <w:rFonts w:ascii="Arial" w:hAnsi="Arial" w:cs="Arial"/>
          <w:lang w:val="es-ES_tradnl"/>
        </w:rPr>
      </w:pPr>
    </w:p>
    <w:p w:rsidR="00230628" w:rsidRPr="00E44915" w:rsidRDefault="00230628" w:rsidP="00196C02">
      <w:pPr>
        <w:pStyle w:val="ListParagraph"/>
        <w:spacing w:after="0" w:line="20" w:lineRule="atLeast"/>
        <w:ind w:left="792"/>
        <w:jc w:val="both"/>
        <w:rPr>
          <w:rFonts w:ascii="Arial" w:hAnsi="Arial" w:cs="Arial"/>
          <w:lang w:val="es-ES_tradnl"/>
        </w:rPr>
      </w:pPr>
    </w:p>
    <w:p w:rsidR="00C72436" w:rsidRPr="00E44915" w:rsidRDefault="00C72436" w:rsidP="00196C02">
      <w:pPr>
        <w:pStyle w:val="ListParagraph"/>
        <w:numPr>
          <w:ilvl w:val="0"/>
          <w:numId w:val="1"/>
        </w:numPr>
        <w:spacing w:after="0" w:line="20" w:lineRule="atLeast"/>
        <w:jc w:val="both"/>
        <w:rPr>
          <w:rFonts w:ascii="Arial" w:hAnsi="Arial" w:cs="Arial"/>
          <w:b/>
          <w:lang w:val="es-ES_tradnl"/>
        </w:rPr>
      </w:pPr>
      <w:r w:rsidRPr="00E44915">
        <w:rPr>
          <w:rFonts w:ascii="Arial" w:hAnsi="Arial" w:cs="Arial"/>
          <w:b/>
          <w:lang w:val="es-ES_tradnl"/>
        </w:rPr>
        <w:t>OBJETIVO Y DESCRIPCION DEL PROGRAMA DE INVERSIONES</w:t>
      </w:r>
    </w:p>
    <w:p w:rsidR="00A03390" w:rsidRPr="00E44915" w:rsidRDefault="00A03390" w:rsidP="00196C02">
      <w:pPr>
        <w:pStyle w:val="ListParagraph"/>
        <w:spacing w:after="0" w:line="20" w:lineRule="atLeast"/>
        <w:ind w:left="360"/>
        <w:jc w:val="both"/>
        <w:rPr>
          <w:rFonts w:ascii="Arial" w:hAnsi="Arial" w:cs="Arial"/>
          <w:b/>
          <w:lang w:val="es-ES_tradnl"/>
        </w:rPr>
      </w:pPr>
    </w:p>
    <w:p w:rsidR="00DE3592" w:rsidRPr="00E44915" w:rsidRDefault="00DE3592" w:rsidP="00A22D98">
      <w:pPr>
        <w:pStyle w:val="ListParagraph"/>
        <w:numPr>
          <w:ilvl w:val="1"/>
          <w:numId w:val="1"/>
        </w:numPr>
        <w:spacing w:after="0" w:line="20" w:lineRule="atLeast"/>
        <w:jc w:val="both"/>
        <w:rPr>
          <w:rFonts w:ascii="Arial" w:hAnsi="Arial" w:cs="Arial"/>
          <w:lang w:val="es-ES_tradnl"/>
        </w:rPr>
      </w:pPr>
      <w:bookmarkStart w:id="0" w:name="_Toc364690476"/>
      <w:bookmarkStart w:id="1" w:name="_Toc364690548"/>
      <w:bookmarkStart w:id="2" w:name="_Toc364690598"/>
      <w:bookmarkStart w:id="3" w:name="_Toc364690720"/>
      <w:bookmarkStart w:id="4" w:name="_Toc364690796"/>
      <w:bookmarkStart w:id="5" w:name="_Toc364690836"/>
      <w:r w:rsidRPr="00E44915">
        <w:rPr>
          <w:rFonts w:ascii="Arial" w:hAnsi="Arial" w:cs="Arial"/>
          <w:lang w:val="es-ES_tradnl"/>
        </w:rPr>
        <w:t>El objetivo general del Plan de Inversiones es contribuir a la mejora de la sostenibilidad fiscal</w:t>
      </w:r>
      <w:r w:rsidR="00A22D98">
        <w:rPr>
          <w:rFonts w:ascii="Arial" w:hAnsi="Arial" w:cs="Arial"/>
          <w:lang w:val="es-ES_tradnl"/>
        </w:rPr>
        <w:t>,</w:t>
      </w:r>
      <w:r w:rsidRPr="00E44915">
        <w:rPr>
          <w:rFonts w:ascii="Arial" w:hAnsi="Arial" w:cs="Arial"/>
          <w:lang w:val="es-ES_tradnl"/>
        </w:rPr>
        <w:t xml:space="preserve"> urbana </w:t>
      </w:r>
      <w:r w:rsidR="00A22D98">
        <w:rPr>
          <w:rFonts w:ascii="Arial" w:hAnsi="Arial" w:cs="Arial"/>
          <w:lang w:val="es-ES_tradnl"/>
        </w:rPr>
        <w:t xml:space="preserve">y de servicios públicos </w:t>
      </w:r>
      <w:r w:rsidRPr="00E44915">
        <w:rPr>
          <w:rFonts w:ascii="Arial" w:hAnsi="Arial" w:cs="Arial"/>
          <w:lang w:val="es-ES_tradnl"/>
        </w:rPr>
        <w:t xml:space="preserve">del </w:t>
      </w:r>
      <w:r w:rsidR="005F6BB5">
        <w:rPr>
          <w:rFonts w:ascii="Arial" w:hAnsi="Arial" w:cs="Arial"/>
          <w:lang w:val="es-ES_tradnl"/>
        </w:rPr>
        <w:t>Distrito</w:t>
      </w:r>
      <w:r w:rsidR="005F6BB5" w:rsidRPr="00E44915">
        <w:rPr>
          <w:rFonts w:ascii="Arial" w:hAnsi="Arial" w:cs="Arial"/>
          <w:lang w:val="es-ES_tradnl"/>
        </w:rPr>
        <w:t xml:space="preserve"> </w:t>
      </w:r>
      <w:r w:rsidR="006F7802" w:rsidRPr="00E44915">
        <w:rPr>
          <w:rFonts w:ascii="Arial" w:hAnsi="Arial" w:cs="Arial"/>
          <w:lang w:val="es-ES_tradnl"/>
        </w:rPr>
        <w:t>y</w:t>
      </w:r>
      <w:r w:rsidR="00375B33" w:rsidRPr="00E44915">
        <w:rPr>
          <w:rFonts w:ascii="Arial" w:hAnsi="Arial" w:cs="Arial"/>
          <w:lang w:val="es-ES_tradnl"/>
        </w:rPr>
        <w:t xml:space="preserve"> del</w:t>
      </w:r>
      <w:r w:rsidR="006F7802" w:rsidRPr="00E44915">
        <w:rPr>
          <w:rFonts w:ascii="Arial" w:hAnsi="Arial" w:cs="Arial"/>
          <w:lang w:val="es-ES_tradnl"/>
        </w:rPr>
        <w:t xml:space="preserve"> Área Metropolitana</w:t>
      </w:r>
      <w:r w:rsidRPr="00E44915">
        <w:rPr>
          <w:rFonts w:ascii="Arial" w:hAnsi="Arial" w:cs="Arial"/>
          <w:lang w:val="es-ES_tradnl"/>
        </w:rPr>
        <w:t xml:space="preserve"> de </w:t>
      </w:r>
      <w:r w:rsidR="00F14EBE" w:rsidRPr="00E44915">
        <w:rPr>
          <w:rFonts w:ascii="Arial" w:hAnsi="Arial" w:cs="Arial"/>
          <w:lang w:val="es-ES_tradnl"/>
        </w:rPr>
        <w:t>Santa Marta</w:t>
      </w:r>
      <w:r w:rsidRPr="00E44915">
        <w:rPr>
          <w:rFonts w:ascii="Arial" w:hAnsi="Arial" w:cs="Arial"/>
          <w:lang w:val="es-ES_tradnl"/>
        </w:rPr>
        <w:t xml:space="preserve">. Los objetivos específicos de </w:t>
      </w:r>
      <w:r w:rsidR="006F7802" w:rsidRPr="00E44915">
        <w:rPr>
          <w:rFonts w:ascii="Arial" w:hAnsi="Arial" w:cs="Arial"/>
          <w:lang w:val="es-ES_tradnl"/>
        </w:rPr>
        <w:t>esta</w:t>
      </w:r>
      <w:r w:rsidRPr="00E44915">
        <w:rPr>
          <w:rFonts w:ascii="Arial" w:hAnsi="Arial" w:cs="Arial"/>
          <w:lang w:val="es-ES_tradnl"/>
        </w:rPr>
        <w:t xml:space="preserve"> operación son: </w:t>
      </w:r>
      <w:bookmarkEnd w:id="0"/>
      <w:bookmarkEnd w:id="1"/>
      <w:bookmarkEnd w:id="2"/>
      <w:bookmarkEnd w:id="3"/>
      <w:bookmarkEnd w:id="4"/>
      <w:bookmarkEnd w:id="5"/>
      <w:r w:rsidRPr="00E44915">
        <w:rPr>
          <w:rFonts w:ascii="Arial" w:hAnsi="Arial" w:cs="Arial"/>
          <w:lang w:val="es-ES_tradnl"/>
        </w:rPr>
        <w:t>(i) mejorar el desempeño fiscal en términos de ingresos</w:t>
      </w:r>
      <w:r w:rsidR="005D64E6" w:rsidRPr="00E44915">
        <w:rPr>
          <w:rFonts w:ascii="Arial" w:hAnsi="Arial" w:cs="Arial"/>
          <w:lang w:val="es-ES_tradnl"/>
        </w:rPr>
        <w:t>,</w:t>
      </w:r>
      <w:r w:rsidRPr="00E44915">
        <w:rPr>
          <w:rFonts w:ascii="Arial" w:hAnsi="Arial" w:cs="Arial"/>
          <w:lang w:val="es-ES_tradnl"/>
        </w:rPr>
        <w:t xml:space="preserve"> gasto público</w:t>
      </w:r>
      <w:r w:rsidR="005D64E6" w:rsidRPr="00E44915">
        <w:rPr>
          <w:rFonts w:ascii="Arial" w:hAnsi="Arial" w:cs="Arial"/>
          <w:lang w:val="es-ES_tradnl"/>
        </w:rPr>
        <w:t xml:space="preserve"> y gestión financiera</w:t>
      </w:r>
      <w:r w:rsidRPr="00E44915">
        <w:rPr>
          <w:rFonts w:ascii="Arial" w:hAnsi="Arial" w:cs="Arial"/>
          <w:lang w:val="es-ES_tradnl"/>
        </w:rPr>
        <w:t>; (ii)  aumentar el acceso de la población a áreas verdes</w:t>
      </w:r>
      <w:r w:rsidR="006F7802" w:rsidRPr="00E44915">
        <w:rPr>
          <w:rFonts w:ascii="Arial" w:hAnsi="Arial" w:cs="Arial"/>
          <w:lang w:val="es-ES_tradnl"/>
        </w:rPr>
        <w:t xml:space="preserve"> y espacios públicos</w:t>
      </w:r>
      <w:r w:rsidRPr="00E44915">
        <w:rPr>
          <w:rFonts w:ascii="Arial" w:hAnsi="Arial" w:cs="Arial"/>
          <w:lang w:val="es-ES_tradnl"/>
        </w:rPr>
        <w:t xml:space="preserve"> de calidad; (i</w:t>
      </w:r>
      <w:r w:rsidR="005D64E6" w:rsidRPr="00E44915">
        <w:rPr>
          <w:rFonts w:ascii="Arial" w:hAnsi="Arial" w:cs="Arial"/>
          <w:lang w:val="es-ES_tradnl"/>
        </w:rPr>
        <w:t>ii</w:t>
      </w:r>
      <w:r w:rsidRPr="00E44915">
        <w:rPr>
          <w:rFonts w:ascii="Arial" w:hAnsi="Arial" w:cs="Arial"/>
          <w:lang w:val="es-ES_tradnl"/>
        </w:rPr>
        <w:t xml:space="preserve">) </w:t>
      </w:r>
      <w:r w:rsidR="006F7802" w:rsidRPr="00E44915">
        <w:rPr>
          <w:rFonts w:ascii="Arial" w:hAnsi="Arial" w:cs="Arial"/>
          <w:lang w:val="es-ES_tradnl"/>
        </w:rPr>
        <w:t>mejorar la</w:t>
      </w:r>
      <w:r w:rsidR="005D64E6" w:rsidRPr="00E44915">
        <w:rPr>
          <w:rFonts w:ascii="Arial" w:hAnsi="Arial" w:cs="Arial"/>
          <w:lang w:val="es-ES_tradnl"/>
        </w:rPr>
        <w:t xml:space="preserve"> infraestructura vial</w:t>
      </w:r>
      <w:r w:rsidR="006F7802" w:rsidRPr="00E44915">
        <w:rPr>
          <w:rFonts w:ascii="Arial" w:hAnsi="Arial" w:cs="Arial"/>
          <w:lang w:val="es-ES_tradnl"/>
        </w:rPr>
        <w:t xml:space="preserve"> urbana </w:t>
      </w:r>
      <w:r w:rsidR="005D64E6" w:rsidRPr="00E44915">
        <w:rPr>
          <w:rFonts w:ascii="Arial" w:hAnsi="Arial" w:cs="Arial"/>
          <w:lang w:val="es-ES_tradnl"/>
        </w:rPr>
        <w:t>en barrios carenciados; (iv) dotar de infraestructura urbanística complementaria al complejo deportivo de Bureche</w:t>
      </w:r>
      <w:r w:rsidR="00A22D98">
        <w:rPr>
          <w:rFonts w:ascii="Arial" w:hAnsi="Arial" w:cs="Arial"/>
          <w:lang w:val="es-ES_tradnl"/>
        </w:rPr>
        <w:t xml:space="preserve">; y (v) </w:t>
      </w:r>
      <w:r w:rsidR="00A22D98" w:rsidRPr="00A22D98">
        <w:rPr>
          <w:rFonts w:ascii="Arial" w:hAnsi="Arial" w:cs="Arial"/>
          <w:lang w:val="es-ES_tradnl"/>
        </w:rPr>
        <w:t>mejorar la confiabilidad de la oferta de agua potable para la ciudad de Santa Marta</w:t>
      </w:r>
      <w:r w:rsidR="006F7802" w:rsidRPr="00E44915">
        <w:rPr>
          <w:rFonts w:ascii="Arial" w:hAnsi="Arial" w:cs="Arial"/>
          <w:lang w:val="es-ES_tradnl"/>
        </w:rPr>
        <w:t>.</w:t>
      </w:r>
    </w:p>
    <w:p w:rsidR="006F7802" w:rsidRPr="00E44915" w:rsidRDefault="006F7802" w:rsidP="00196C02">
      <w:pPr>
        <w:pStyle w:val="ListParagraph"/>
        <w:spacing w:after="0" w:line="20" w:lineRule="atLeast"/>
        <w:ind w:left="792"/>
        <w:jc w:val="both"/>
        <w:rPr>
          <w:rFonts w:ascii="Arial" w:hAnsi="Arial" w:cs="Arial"/>
          <w:lang w:val="es-ES_tradnl"/>
        </w:rPr>
      </w:pPr>
    </w:p>
    <w:p w:rsidR="006F7802" w:rsidRPr="00E44915" w:rsidRDefault="006F7802" w:rsidP="00196C02">
      <w:pPr>
        <w:pStyle w:val="ListParagraph"/>
        <w:numPr>
          <w:ilvl w:val="1"/>
          <w:numId w:val="1"/>
        </w:numPr>
        <w:spacing w:after="0" w:line="20" w:lineRule="atLeast"/>
        <w:jc w:val="both"/>
        <w:rPr>
          <w:rFonts w:ascii="Arial" w:hAnsi="Arial" w:cs="Arial"/>
          <w:b/>
          <w:lang w:val="es-ES_tradnl"/>
        </w:rPr>
      </w:pPr>
      <w:r w:rsidRPr="00E44915">
        <w:rPr>
          <w:rFonts w:ascii="Arial" w:hAnsi="Arial" w:cs="Arial"/>
          <w:lang w:val="es-ES_tradnl"/>
        </w:rPr>
        <w:t xml:space="preserve">El Plan de Inversiones preliminarmente identificado durante la Misión de Análisis de </w:t>
      </w:r>
      <w:r w:rsidR="00E61F50" w:rsidRPr="00E44915">
        <w:rPr>
          <w:rFonts w:ascii="Arial" w:hAnsi="Arial" w:cs="Arial"/>
          <w:lang w:val="es-ES_tradnl"/>
        </w:rPr>
        <w:t>Abril</w:t>
      </w:r>
      <w:r w:rsidR="005D64E6" w:rsidRPr="00E44915">
        <w:rPr>
          <w:rFonts w:ascii="Arial" w:hAnsi="Arial" w:cs="Arial"/>
          <w:lang w:val="es-ES_tradnl"/>
        </w:rPr>
        <w:t xml:space="preserve"> de 2016</w:t>
      </w:r>
      <w:r w:rsidRPr="00E44915">
        <w:rPr>
          <w:rFonts w:ascii="Arial" w:hAnsi="Arial" w:cs="Arial"/>
          <w:lang w:val="es-ES_tradnl"/>
        </w:rPr>
        <w:t xml:space="preserve"> y acordado con FINDETER y las entidades locales, incorpora los siguientes proyectos: </w:t>
      </w:r>
    </w:p>
    <w:p w:rsidR="006F7802" w:rsidRPr="00E44915" w:rsidRDefault="006F7802" w:rsidP="00196C02">
      <w:pPr>
        <w:pStyle w:val="ListParagraph"/>
        <w:spacing w:after="0" w:line="20" w:lineRule="atLeast"/>
        <w:jc w:val="both"/>
        <w:rPr>
          <w:rFonts w:ascii="Arial" w:hAnsi="Arial" w:cs="Arial"/>
          <w:b/>
          <w:lang w:val="es-ES_tradnl"/>
        </w:rPr>
      </w:pPr>
    </w:p>
    <w:tbl>
      <w:tblPr>
        <w:tblStyle w:val="TableGrid"/>
        <w:tblW w:w="9468" w:type="dxa"/>
        <w:tblLook w:val="04A0" w:firstRow="1" w:lastRow="0" w:firstColumn="1" w:lastColumn="0" w:noHBand="0" w:noVBand="1"/>
      </w:tblPr>
      <w:tblGrid>
        <w:gridCol w:w="4158"/>
        <w:gridCol w:w="3420"/>
        <w:gridCol w:w="1890"/>
      </w:tblGrid>
      <w:tr w:rsidR="00726859" w:rsidRPr="003D3F33" w:rsidTr="00BC0451">
        <w:trPr>
          <w:tblHeader/>
        </w:trPr>
        <w:tc>
          <w:tcPr>
            <w:tcW w:w="4158" w:type="dxa"/>
            <w:shd w:val="clear" w:color="auto" w:fill="C2D69B" w:themeFill="accent3" w:themeFillTint="99"/>
            <w:vAlign w:val="center"/>
          </w:tcPr>
          <w:p w:rsidR="00726859" w:rsidRPr="00E44915" w:rsidRDefault="00726859" w:rsidP="006C0148">
            <w:pPr>
              <w:pStyle w:val="ListParagraph"/>
              <w:spacing w:line="20" w:lineRule="atLeast"/>
              <w:ind w:left="0"/>
              <w:jc w:val="center"/>
              <w:rPr>
                <w:rFonts w:ascii="Arial" w:hAnsi="Arial" w:cs="Arial"/>
                <w:b/>
                <w:sz w:val="16"/>
                <w:szCs w:val="18"/>
                <w:lang w:val="es-ES_tradnl"/>
              </w:rPr>
            </w:pPr>
            <w:r w:rsidRPr="00E44915">
              <w:rPr>
                <w:rFonts w:ascii="Arial" w:hAnsi="Arial" w:cs="Arial"/>
                <w:b/>
                <w:sz w:val="16"/>
                <w:szCs w:val="18"/>
                <w:lang w:val="es-ES_tradnl"/>
              </w:rPr>
              <w:t>Nombre de proyecto</w:t>
            </w:r>
          </w:p>
        </w:tc>
        <w:tc>
          <w:tcPr>
            <w:tcW w:w="3420" w:type="dxa"/>
            <w:shd w:val="clear" w:color="auto" w:fill="C2D69B" w:themeFill="accent3" w:themeFillTint="99"/>
            <w:vAlign w:val="center"/>
          </w:tcPr>
          <w:p w:rsidR="00726859" w:rsidRPr="00E44915" w:rsidRDefault="00726859" w:rsidP="006C0148">
            <w:pPr>
              <w:pStyle w:val="ListParagraph"/>
              <w:spacing w:line="20" w:lineRule="atLeast"/>
              <w:ind w:left="0"/>
              <w:jc w:val="center"/>
              <w:rPr>
                <w:rFonts w:ascii="Arial" w:hAnsi="Arial" w:cs="Arial"/>
                <w:b/>
                <w:sz w:val="16"/>
                <w:szCs w:val="18"/>
                <w:lang w:val="es-ES_tradnl"/>
              </w:rPr>
            </w:pPr>
            <w:r w:rsidRPr="00E44915">
              <w:rPr>
                <w:rFonts w:ascii="Arial" w:hAnsi="Arial" w:cs="Arial"/>
                <w:b/>
                <w:sz w:val="16"/>
                <w:szCs w:val="18"/>
                <w:lang w:val="es-ES_tradnl"/>
              </w:rPr>
              <w:t>Entidad</w:t>
            </w:r>
          </w:p>
          <w:p w:rsidR="00726859" w:rsidRPr="00E44915" w:rsidRDefault="00726859" w:rsidP="006C0148">
            <w:pPr>
              <w:pStyle w:val="ListParagraph"/>
              <w:spacing w:line="20" w:lineRule="atLeast"/>
              <w:ind w:left="0"/>
              <w:jc w:val="center"/>
              <w:rPr>
                <w:rFonts w:ascii="Arial" w:hAnsi="Arial" w:cs="Arial"/>
                <w:b/>
                <w:sz w:val="16"/>
                <w:szCs w:val="18"/>
                <w:lang w:val="es-ES_tradnl"/>
              </w:rPr>
            </w:pPr>
            <w:r w:rsidRPr="00E44915">
              <w:rPr>
                <w:rFonts w:ascii="Arial" w:hAnsi="Arial" w:cs="Arial"/>
                <w:b/>
                <w:sz w:val="16"/>
                <w:szCs w:val="18"/>
                <w:lang w:val="es-ES_tradnl"/>
              </w:rPr>
              <w:t>Responsable</w:t>
            </w:r>
          </w:p>
        </w:tc>
        <w:tc>
          <w:tcPr>
            <w:tcW w:w="1890" w:type="dxa"/>
            <w:shd w:val="clear" w:color="auto" w:fill="C2D69B" w:themeFill="accent3" w:themeFillTint="99"/>
            <w:vAlign w:val="center"/>
          </w:tcPr>
          <w:p w:rsidR="00726859" w:rsidRPr="00E44915" w:rsidRDefault="00726859" w:rsidP="006C0148">
            <w:pPr>
              <w:pStyle w:val="ListParagraph"/>
              <w:spacing w:line="20" w:lineRule="atLeast"/>
              <w:ind w:left="0"/>
              <w:jc w:val="center"/>
              <w:rPr>
                <w:rFonts w:ascii="Arial" w:hAnsi="Arial" w:cs="Arial"/>
                <w:b/>
                <w:sz w:val="16"/>
                <w:szCs w:val="18"/>
                <w:lang w:val="es-ES_tradnl"/>
              </w:rPr>
            </w:pPr>
            <w:r w:rsidRPr="00E44915">
              <w:rPr>
                <w:rFonts w:ascii="Arial" w:hAnsi="Arial" w:cs="Arial"/>
                <w:b/>
                <w:sz w:val="16"/>
                <w:szCs w:val="18"/>
                <w:lang w:val="es-ES_tradnl"/>
              </w:rPr>
              <w:t>Monto de financiamiento</w:t>
            </w:r>
          </w:p>
          <w:p w:rsidR="00726859" w:rsidRPr="00E44915" w:rsidRDefault="00726859" w:rsidP="006C0148">
            <w:pPr>
              <w:pStyle w:val="ListParagraph"/>
              <w:spacing w:line="20" w:lineRule="atLeast"/>
              <w:ind w:left="0"/>
              <w:jc w:val="center"/>
              <w:rPr>
                <w:rFonts w:ascii="Arial" w:hAnsi="Arial" w:cs="Arial"/>
                <w:b/>
                <w:sz w:val="16"/>
                <w:szCs w:val="18"/>
                <w:lang w:val="es-ES_tradnl"/>
              </w:rPr>
            </w:pPr>
            <w:r w:rsidRPr="00E44915">
              <w:rPr>
                <w:rFonts w:ascii="Arial" w:hAnsi="Arial" w:cs="Arial"/>
                <w:b/>
                <w:sz w:val="16"/>
                <w:szCs w:val="18"/>
                <w:lang w:val="es-ES_tradnl"/>
              </w:rPr>
              <w:t>(en miles de USD)</w:t>
            </w:r>
          </w:p>
        </w:tc>
      </w:tr>
      <w:tr w:rsidR="00726859" w:rsidRPr="00E44915" w:rsidTr="006D0A2B">
        <w:tc>
          <w:tcPr>
            <w:tcW w:w="4158" w:type="dxa"/>
            <w:vAlign w:val="center"/>
          </w:tcPr>
          <w:p w:rsidR="00726859" w:rsidRPr="00E44915" w:rsidRDefault="00726859" w:rsidP="00196C02">
            <w:pPr>
              <w:pStyle w:val="ListParagraph"/>
              <w:spacing w:line="20" w:lineRule="atLeast"/>
              <w:ind w:left="0"/>
              <w:jc w:val="both"/>
              <w:rPr>
                <w:rFonts w:ascii="Arial" w:hAnsi="Arial" w:cs="Arial"/>
                <w:b/>
                <w:sz w:val="16"/>
                <w:szCs w:val="18"/>
                <w:lang w:val="es-ES_tradnl"/>
              </w:rPr>
            </w:pPr>
            <w:r w:rsidRPr="00E44915">
              <w:rPr>
                <w:rFonts w:ascii="Arial" w:hAnsi="Arial" w:cs="Arial"/>
                <w:b/>
                <w:sz w:val="16"/>
                <w:szCs w:val="18"/>
                <w:lang w:val="es-ES_tradnl"/>
              </w:rPr>
              <w:t>Componente 1:</w:t>
            </w:r>
          </w:p>
          <w:p w:rsidR="00726859" w:rsidRPr="00E44915" w:rsidRDefault="00196C02" w:rsidP="00196C02">
            <w:pPr>
              <w:pStyle w:val="ListParagraph"/>
              <w:spacing w:line="20" w:lineRule="atLeast"/>
              <w:ind w:left="0"/>
              <w:jc w:val="both"/>
              <w:rPr>
                <w:rFonts w:ascii="Arial" w:hAnsi="Arial" w:cs="Arial"/>
                <w:b/>
                <w:sz w:val="16"/>
                <w:szCs w:val="18"/>
                <w:lang w:val="es-ES_tradnl"/>
              </w:rPr>
            </w:pPr>
            <w:r w:rsidRPr="00E44915">
              <w:rPr>
                <w:rFonts w:ascii="Arial" w:hAnsi="Arial" w:cs="Arial"/>
                <w:b/>
                <w:sz w:val="16"/>
                <w:szCs w:val="18"/>
                <w:lang w:val="es-ES_tradnl"/>
              </w:rPr>
              <w:t>Mejora de la Gestión Fiscal</w:t>
            </w:r>
          </w:p>
        </w:tc>
        <w:tc>
          <w:tcPr>
            <w:tcW w:w="3420" w:type="dxa"/>
            <w:vAlign w:val="center"/>
          </w:tcPr>
          <w:p w:rsidR="00726859" w:rsidRPr="00E44915" w:rsidRDefault="00726859" w:rsidP="00196C02">
            <w:pPr>
              <w:pStyle w:val="ListParagraph"/>
              <w:spacing w:line="20" w:lineRule="atLeast"/>
              <w:ind w:left="0"/>
              <w:jc w:val="both"/>
              <w:rPr>
                <w:rFonts w:ascii="Arial" w:hAnsi="Arial" w:cs="Arial"/>
                <w:b/>
                <w:sz w:val="16"/>
                <w:szCs w:val="18"/>
                <w:lang w:val="es-ES_tradnl"/>
              </w:rPr>
            </w:pPr>
          </w:p>
        </w:tc>
        <w:tc>
          <w:tcPr>
            <w:tcW w:w="1890" w:type="dxa"/>
            <w:vAlign w:val="center"/>
          </w:tcPr>
          <w:p w:rsidR="00726859" w:rsidRPr="00E44915" w:rsidRDefault="004D6738" w:rsidP="004D6738">
            <w:pPr>
              <w:pStyle w:val="ListParagraph"/>
              <w:spacing w:line="20" w:lineRule="atLeast"/>
              <w:ind w:left="0"/>
              <w:jc w:val="right"/>
              <w:rPr>
                <w:rFonts w:ascii="Arial" w:hAnsi="Arial" w:cs="Arial"/>
                <w:b/>
                <w:sz w:val="16"/>
                <w:szCs w:val="18"/>
                <w:lang w:val="es-ES_tradnl"/>
              </w:rPr>
            </w:pPr>
            <w:r w:rsidRPr="00E44915">
              <w:rPr>
                <w:rFonts w:ascii="Arial" w:hAnsi="Arial" w:cs="Arial"/>
                <w:b/>
                <w:sz w:val="16"/>
                <w:szCs w:val="18"/>
                <w:lang w:val="es-ES_tradnl"/>
              </w:rPr>
              <w:t>4</w:t>
            </w:r>
            <w:r w:rsidR="003D6841" w:rsidRPr="00E44915">
              <w:rPr>
                <w:rFonts w:ascii="Arial" w:hAnsi="Arial" w:cs="Arial"/>
                <w:b/>
                <w:sz w:val="16"/>
                <w:szCs w:val="18"/>
                <w:lang w:val="es-ES_tradnl"/>
              </w:rPr>
              <w:t>,</w:t>
            </w:r>
            <w:r w:rsidRPr="00E44915">
              <w:rPr>
                <w:rFonts w:ascii="Arial" w:hAnsi="Arial" w:cs="Arial"/>
                <w:b/>
                <w:sz w:val="16"/>
                <w:szCs w:val="18"/>
                <w:lang w:val="es-ES_tradnl"/>
              </w:rPr>
              <w:t>2</w:t>
            </w:r>
            <w:r w:rsidR="003D6841" w:rsidRPr="00E44915">
              <w:rPr>
                <w:rFonts w:ascii="Arial" w:hAnsi="Arial" w:cs="Arial"/>
                <w:b/>
                <w:sz w:val="16"/>
                <w:szCs w:val="18"/>
                <w:lang w:val="es-ES_tradnl"/>
              </w:rPr>
              <w:t>00</w:t>
            </w:r>
          </w:p>
        </w:tc>
      </w:tr>
      <w:tr w:rsidR="00726859" w:rsidRPr="00E44915" w:rsidTr="006D0A2B">
        <w:tc>
          <w:tcPr>
            <w:tcW w:w="4158" w:type="dxa"/>
            <w:vAlign w:val="center"/>
          </w:tcPr>
          <w:p w:rsidR="00726859" w:rsidRPr="00E44915" w:rsidRDefault="00726859" w:rsidP="005D64E6">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 xml:space="preserve">1.1 </w:t>
            </w:r>
            <w:r w:rsidR="005D64E6" w:rsidRPr="00E44915">
              <w:rPr>
                <w:rFonts w:ascii="Arial" w:hAnsi="Arial" w:cs="Arial"/>
                <w:sz w:val="16"/>
                <w:szCs w:val="18"/>
                <w:lang w:val="es-ES_tradnl"/>
              </w:rPr>
              <w:t>Reforma Administrativa de la Secretaría de Hacienda</w:t>
            </w:r>
          </w:p>
        </w:tc>
        <w:tc>
          <w:tcPr>
            <w:tcW w:w="3420" w:type="dxa"/>
            <w:vAlign w:val="center"/>
          </w:tcPr>
          <w:p w:rsidR="00726859" w:rsidRPr="00E44915" w:rsidRDefault="00FD6E89" w:rsidP="00196C02">
            <w:pPr>
              <w:pStyle w:val="ListParagraph"/>
              <w:spacing w:line="20" w:lineRule="atLeast"/>
              <w:ind w:left="0"/>
              <w:rPr>
                <w:rFonts w:ascii="Arial" w:hAnsi="Arial" w:cs="Arial"/>
                <w:b/>
                <w:sz w:val="16"/>
                <w:szCs w:val="18"/>
                <w:lang w:val="es-ES_tradnl"/>
              </w:rPr>
            </w:pPr>
            <w:r w:rsidRPr="00E44915">
              <w:rPr>
                <w:rFonts w:ascii="Arial" w:hAnsi="Arial" w:cs="Arial"/>
                <w:sz w:val="16"/>
                <w:szCs w:val="18"/>
                <w:lang w:val="es-ES_tradnl"/>
              </w:rPr>
              <w:t xml:space="preserve">Secretaría de Hacienda de </w:t>
            </w:r>
            <w:r w:rsidR="00F14EBE" w:rsidRPr="00E44915">
              <w:rPr>
                <w:rFonts w:ascii="Arial" w:hAnsi="Arial" w:cs="Arial"/>
                <w:sz w:val="16"/>
                <w:szCs w:val="18"/>
                <w:lang w:val="es-ES_tradnl"/>
              </w:rPr>
              <w:t>Santa Marta</w:t>
            </w:r>
            <w:r w:rsidRPr="00E44915">
              <w:rPr>
                <w:rFonts w:ascii="Arial" w:hAnsi="Arial" w:cs="Arial"/>
                <w:sz w:val="16"/>
                <w:szCs w:val="18"/>
                <w:lang w:val="es-ES_tradnl"/>
              </w:rPr>
              <w:t>.</w:t>
            </w:r>
          </w:p>
        </w:tc>
        <w:tc>
          <w:tcPr>
            <w:tcW w:w="1890" w:type="dxa"/>
            <w:vAlign w:val="center"/>
          </w:tcPr>
          <w:p w:rsidR="00726859" w:rsidRPr="00E44915" w:rsidRDefault="004D6738" w:rsidP="00F27845">
            <w:pPr>
              <w:pStyle w:val="ListParagraph"/>
              <w:spacing w:line="20" w:lineRule="atLeast"/>
              <w:ind w:left="0"/>
              <w:jc w:val="right"/>
              <w:rPr>
                <w:rFonts w:ascii="Arial" w:hAnsi="Arial" w:cs="Arial"/>
                <w:sz w:val="16"/>
                <w:szCs w:val="18"/>
                <w:lang w:val="es-ES_tradnl"/>
              </w:rPr>
            </w:pPr>
            <w:r w:rsidRPr="00E44915">
              <w:rPr>
                <w:rFonts w:ascii="Arial" w:hAnsi="Arial" w:cs="Arial"/>
                <w:sz w:val="16"/>
                <w:szCs w:val="18"/>
                <w:lang w:val="es-ES_tradnl"/>
              </w:rPr>
              <w:t>1,200</w:t>
            </w:r>
          </w:p>
        </w:tc>
      </w:tr>
      <w:tr w:rsidR="00FD6E89" w:rsidRPr="00E44915" w:rsidTr="006D0A2B">
        <w:tc>
          <w:tcPr>
            <w:tcW w:w="4158" w:type="dxa"/>
            <w:vAlign w:val="center"/>
          </w:tcPr>
          <w:p w:rsidR="00FD6E89" w:rsidRPr="00E44915" w:rsidRDefault="00FD6E89" w:rsidP="005D64E6">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 xml:space="preserve">1.2 </w:t>
            </w:r>
            <w:r w:rsidR="005D64E6" w:rsidRPr="00E44915">
              <w:rPr>
                <w:rFonts w:ascii="Arial" w:hAnsi="Arial" w:cs="Arial"/>
                <w:sz w:val="16"/>
                <w:szCs w:val="18"/>
                <w:lang w:val="es-ES_tradnl"/>
              </w:rPr>
              <w:t>Programa de Fortalecimiento de la Recaudación</w:t>
            </w:r>
          </w:p>
        </w:tc>
        <w:tc>
          <w:tcPr>
            <w:tcW w:w="3420" w:type="dxa"/>
            <w:vAlign w:val="center"/>
          </w:tcPr>
          <w:p w:rsidR="00FD6E89" w:rsidRPr="00E44915" w:rsidRDefault="00FD6E89" w:rsidP="00196C02">
            <w:pPr>
              <w:spacing w:line="20" w:lineRule="atLeast"/>
              <w:rPr>
                <w:rFonts w:ascii="Arial" w:hAnsi="Arial" w:cs="Arial"/>
                <w:sz w:val="16"/>
                <w:szCs w:val="18"/>
                <w:lang w:val="es-ES_tradnl"/>
              </w:rPr>
            </w:pPr>
            <w:r w:rsidRPr="00E44915">
              <w:rPr>
                <w:rFonts w:ascii="Arial" w:hAnsi="Arial" w:cs="Arial"/>
                <w:sz w:val="16"/>
                <w:szCs w:val="18"/>
                <w:lang w:val="es-ES_tradnl"/>
              </w:rPr>
              <w:t xml:space="preserve">Secretaría de Hacienda de </w:t>
            </w:r>
            <w:r w:rsidR="00F14EBE" w:rsidRPr="00E44915">
              <w:rPr>
                <w:rFonts w:ascii="Arial" w:hAnsi="Arial" w:cs="Arial"/>
                <w:sz w:val="16"/>
                <w:szCs w:val="18"/>
                <w:lang w:val="es-ES_tradnl"/>
              </w:rPr>
              <w:t>Santa Marta</w:t>
            </w:r>
            <w:r w:rsidRPr="00E44915">
              <w:rPr>
                <w:rFonts w:ascii="Arial" w:hAnsi="Arial" w:cs="Arial"/>
                <w:sz w:val="16"/>
                <w:szCs w:val="18"/>
                <w:lang w:val="es-ES_tradnl"/>
              </w:rPr>
              <w:t>.</w:t>
            </w:r>
          </w:p>
        </w:tc>
        <w:tc>
          <w:tcPr>
            <w:tcW w:w="1890" w:type="dxa"/>
            <w:vAlign w:val="center"/>
          </w:tcPr>
          <w:p w:rsidR="00FD6E89" w:rsidRPr="00E44915" w:rsidRDefault="004D6738" w:rsidP="004D6738">
            <w:pPr>
              <w:pStyle w:val="ListParagraph"/>
              <w:spacing w:line="20" w:lineRule="atLeast"/>
              <w:ind w:left="0"/>
              <w:jc w:val="right"/>
              <w:rPr>
                <w:rFonts w:ascii="Arial" w:hAnsi="Arial" w:cs="Arial"/>
                <w:sz w:val="16"/>
                <w:szCs w:val="18"/>
                <w:lang w:val="es-ES_tradnl"/>
              </w:rPr>
            </w:pPr>
            <w:r w:rsidRPr="00E44915">
              <w:rPr>
                <w:rFonts w:ascii="Arial" w:hAnsi="Arial" w:cs="Arial"/>
                <w:sz w:val="16"/>
                <w:szCs w:val="18"/>
                <w:lang w:val="es-ES_tradnl"/>
              </w:rPr>
              <w:t>500</w:t>
            </w:r>
          </w:p>
        </w:tc>
      </w:tr>
      <w:tr w:rsidR="00FD6E89" w:rsidRPr="00E44915" w:rsidTr="006D0A2B">
        <w:tc>
          <w:tcPr>
            <w:tcW w:w="4158" w:type="dxa"/>
            <w:vAlign w:val="center"/>
          </w:tcPr>
          <w:p w:rsidR="00FD6E89" w:rsidRPr="00E44915" w:rsidRDefault="00FD6E89" w:rsidP="005D64E6">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 xml:space="preserve">1.3 </w:t>
            </w:r>
            <w:r w:rsidR="005D64E6" w:rsidRPr="00E44915">
              <w:rPr>
                <w:rFonts w:ascii="Arial" w:hAnsi="Arial" w:cs="Arial"/>
                <w:sz w:val="16"/>
                <w:szCs w:val="18"/>
                <w:lang w:val="es-ES_tradnl"/>
              </w:rPr>
              <w:t>Actualización Catastral</w:t>
            </w:r>
          </w:p>
        </w:tc>
        <w:tc>
          <w:tcPr>
            <w:tcW w:w="3420" w:type="dxa"/>
            <w:vAlign w:val="center"/>
          </w:tcPr>
          <w:p w:rsidR="00FD6E89" w:rsidRPr="00E44915" w:rsidRDefault="00FD6E89" w:rsidP="00196C02">
            <w:pPr>
              <w:spacing w:line="20" w:lineRule="atLeast"/>
              <w:rPr>
                <w:rFonts w:ascii="Arial" w:hAnsi="Arial" w:cs="Arial"/>
                <w:sz w:val="16"/>
                <w:szCs w:val="18"/>
                <w:lang w:val="es-ES_tradnl"/>
              </w:rPr>
            </w:pPr>
            <w:r w:rsidRPr="00E44915">
              <w:rPr>
                <w:rFonts w:ascii="Arial" w:hAnsi="Arial" w:cs="Arial"/>
                <w:sz w:val="16"/>
                <w:szCs w:val="18"/>
                <w:lang w:val="es-ES_tradnl"/>
              </w:rPr>
              <w:t xml:space="preserve">Secretaría de Hacienda de </w:t>
            </w:r>
            <w:r w:rsidR="00F14EBE" w:rsidRPr="00E44915">
              <w:rPr>
                <w:rFonts w:ascii="Arial" w:hAnsi="Arial" w:cs="Arial"/>
                <w:sz w:val="16"/>
                <w:szCs w:val="18"/>
                <w:lang w:val="es-ES_tradnl"/>
              </w:rPr>
              <w:t>Santa Marta</w:t>
            </w:r>
            <w:r w:rsidRPr="00E44915">
              <w:rPr>
                <w:rFonts w:ascii="Arial" w:hAnsi="Arial" w:cs="Arial"/>
                <w:sz w:val="16"/>
                <w:szCs w:val="18"/>
                <w:lang w:val="es-ES_tradnl"/>
              </w:rPr>
              <w:t>.</w:t>
            </w:r>
          </w:p>
        </w:tc>
        <w:tc>
          <w:tcPr>
            <w:tcW w:w="1890" w:type="dxa"/>
            <w:vAlign w:val="center"/>
          </w:tcPr>
          <w:p w:rsidR="00FD6E89" w:rsidRPr="00E44915" w:rsidRDefault="004D6738" w:rsidP="00F27845">
            <w:pPr>
              <w:pStyle w:val="ListParagraph"/>
              <w:spacing w:line="20" w:lineRule="atLeast"/>
              <w:ind w:left="0"/>
              <w:jc w:val="right"/>
              <w:rPr>
                <w:rFonts w:ascii="Arial" w:hAnsi="Arial" w:cs="Arial"/>
                <w:sz w:val="16"/>
                <w:szCs w:val="18"/>
                <w:lang w:val="es-ES_tradnl"/>
              </w:rPr>
            </w:pPr>
            <w:r w:rsidRPr="00E44915">
              <w:rPr>
                <w:rFonts w:ascii="Arial" w:hAnsi="Arial" w:cs="Arial"/>
                <w:sz w:val="16"/>
                <w:szCs w:val="18"/>
                <w:lang w:val="es-ES_tradnl"/>
              </w:rPr>
              <w:t>3</w:t>
            </w:r>
            <w:r w:rsidR="00FD6E89" w:rsidRPr="00E44915">
              <w:rPr>
                <w:rFonts w:ascii="Arial" w:hAnsi="Arial" w:cs="Arial"/>
                <w:sz w:val="16"/>
                <w:szCs w:val="18"/>
                <w:lang w:val="es-ES_tradnl"/>
              </w:rPr>
              <w:t>00</w:t>
            </w:r>
          </w:p>
        </w:tc>
      </w:tr>
      <w:tr w:rsidR="00FD6E89" w:rsidRPr="00E44915" w:rsidTr="006D0A2B">
        <w:tc>
          <w:tcPr>
            <w:tcW w:w="4158" w:type="dxa"/>
            <w:vAlign w:val="center"/>
          </w:tcPr>
          <w:p w:rsidR="00FD6E89" w:rsidRPr="00E44915" w:rsidRDefault="00FD6E89" w:rsidP="004D6738">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 xml:space="preserve">1.4. </w:t>
            </w:r>
            <w:r w:rsidR="005D64E6" w:rsidRPr="00E44915">
              <w:rPr>
                <w:rFonts w:ascii="Arial" w:hAnsi="Arial" w:cs="Arial"/>
                <w:sz w:val="16"/>
                <w:szCs w:val="18"/>
                <w:lang w:val="es-ES_tradnl"/>
              </w:rPr>
              <w:t>Estudios para la implementación</w:t>
            </w:r>
            <w:r w:rsidR="004D6738" w:rsidRPr="00E44915">
              <w:rPr>
                <w:rFonts w:ascii="Arial" w:hAnsi="Arial" w:cs="Arial"/>
                <w:sz w:val="16"/>
                <w:szCs w:val="18"/>
                <w:lang w:val="es-ES_tradnl"/>
              </w:rPr>
              <w:t xml:space="preserve"> de C</w:t>
            </w:r>
            <w:r w:rsidR="005D64E6" w:rsidRPr="00E44915">
              <w:rPr>
                <w:rFonts w:ascii="Arial" w:hAnsi="Arial" w:cs="Arial"/>
                <w:sz w:val="16"/>
                <w:szCs w:val="18"/>
                <w:lang w:val="es-ES_tradnl"/>
              </w:rPr>
              <w:t xml:space="preserve">atastro </w:t>
            </w:r>
            <w:r w:rsidR="004D6738" w:rsidRPr="00E44915">
              <w:rPr>
                <w:rFonts w:ascii="Arial" w:hAnsi="Arial" w:cs="Arial"/>
                <w:sz w:val="16"/>
                <w:szCs w:val="18"/>
                <w:lang w:val="es-ES_tradnl"/>
              </w:rPr>
              <w:t>Autónomo</w:t>
            </w:r>
            <w:r w:rsidRPr="00E44915">
              <w:rPr>
                <w:rFonts w:ascii="Arial" w:hAnsi="Arial" w:cs="Arial"/>
                <w:sz w:val="16"/>
                <w:szCs w:val="18"/>
                <w:lang w:val="es-ES_tradnl"/>
              </w:rPr>
              <w:t xml:space="preserve"> </w:t>
            </w:r>
          </w:p>
        </w:tc>
        <w:tc>
          <w:tcPr>
            <w:tcW w:w="3420" w:type="dxa"/>
            <w:vAlign w:val="center"/>
          </w:tcPr>
          <w:p w:rsidR="00FD6E89" w:rsidRPr="00E44915" w:rsidRDefault="00FD6E89" w:rsidP="00196C02">
            <w:pPr>
              <w:spacing w:line="20" w:lineRule="atLeast"/>
              <w:rPr>
                <w:rFonts w:ascii="Arial" w:hAnsi="Arial" w:cs="Arial"/>
                <w:sz w:val="16"/>
                <w:szCs w:val="18"/>
                <w:lang w:val="es-ES_tradnl"/>
              </w:rPr>
            </w:pPr>
            <w:r w:rsidRPr="00E44915">
              <w:rPr>
                <w:rFonts w:ascii="Arial" w:hAnsi="Arial" w:cs="Arial"/>
                <w:sz w:val="16"/>
                <w:szCs w:val="18"/>
                <w:lang w:val="es-ES_tradnl"/>
              </w:rPr>
              <w:t xml:space="preserve">Secretaría de Hacienda de </w:t>
            </w:r>
            <w:r w:rsidR="00F14EBE" w:rsidRPr="00E44915">
              <w:rPr>
                <w:rFonts w:ascii="Arial" w:hAnsi="Arial" w:cs="Arial"/>
                <w:sz w:val="16"/>
                <w:szCs w:val="18"/>
                <w:lang w:val="es-ES_tradnl"/>
              </w:rPr>
              <w:t>Santa Marta</w:t>
            </w:r>
            <w:r w:rsidRPr="00E44915">
              <w:rPr>
                <w:rFonts w:ascii="Arial" w:hAnsi="Arial" w:cs="Arial"/>
                <w:sz w:val="16"/>
                <w:szCs w:val="18"/>
                <w:lang w:val="es-ES_tradnl"/>
              </w:rPr>
              <w:t>.</w:t>
            </w:r>
          </w:p>
        </w:tc>
        <w:tc>
          <w:tcPr>
            <w:tcW w:w="1890" w:type="dxa"/>
            <w:vAlign w:val="center"/>
          </w:tcPr>
          <w:p w:rsidR="00FD6E89" w:rsidRPr="00E44915" w:rsidRDefault="004D6738" w:rsidP="00F27845">
            <w:pPr>
              <w:pStyle w:val="ListParagraph"/>
              <w:spacing w:line="20" w:lineRule="atLeast"/>
              <w:ind w:left="0"/>
              <w:jc w:val="right"/>
              <w:rPr>
                <w:rFonts w:ascii="Arial" w:hAnsi="Arial" w:cs="Arial"/>
                <w:sz w:val="16"/>
                <w:szCs w:val="18"/>
                <w:lang w:val="es-ES_tradnl"/>
              </w:rPr>
            </w:pPr>
            <w:r w:rsidRPr="00E44915">
              <w:rPr>
                <w:rFonts w:ascii="Arial" w:hAnsi="Arial" w:cs="Arial"/>
                <w:sz w:val="16"/>
                <w:szCs w:val="18"/>
                <w:lang w:val="es-ES_tradnl"/>
              </w:rPr>
              <w:t>100</w:t>
            </w:r>
          </w:p>
        </w:tc>
      </w:tr>
      <w:tr w:rsidR="004D6738" w:rsidRPr="00E44915" w:rsidTr="006D0A2B">
        <w:tc>
          <w:tcPr>
            <w:tcW w:w="4158" w:type="dxa"/>
            <w:vAlign w:val="center"/>
          </w:tcPr>
          <w:p w:rsidR="004D6738" w:rsidRPr="00E44915" w:rsidRDefault="004D6738" w:rsidP="004D6738">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1.5 Fortalecimiento de la Gestión Financiera</w:t>
            </w:r>
          </w:p>
        </w:tc>
        <w:tc>
          <w:tcPr>
            <w:tcW w:w="3420" w:type="dxa"/>
            <w:vAlign w:val="center"/>
          </w:tcPr>
          <w:p w:rsidR="004D6738" w:rsidRPr="00E44915" w:rsidRDefault="004D6738" w:rsidP="00196C02">
            <w:pPr>
              <w:spacing w:line="20" w:lineRule="atLeast"/>
              <w:rPr>
                <w:rFonts w:ascii="Arial" w:hAnsi="Arial" w:cs="Arial"/>
                <w:sz w:val="16"/>
                <w:szCs w:val="18"/>
                <w:lang w:val="es-ES_tradnl"/>
              </w:rPr>
            </w:pPr>
          </w:p>
        </w:tc>
        <w:tc>
          <w:tcPr>
            <w:tcW w:w="1890" w:type="dxa"/>
            <w:vAlign w:val="center"/>
          </w:tcPr>
          <w:p w:rsidR="004D6738" w:rsidRPr="00E44915" w:rsidRDefault="004D6738" w:rsidP="00F27845">
            <w:pPr>
              <w:pStyle w:val="ListParagraph"/>
              <w:spacing w:line="20" w:lineRule="atLeast"/>
              <w:ind w:left="0"/>
              <w:jc w:val="right"/>
              <w:rPr>
                <w:rFonts w:ascii="Arial" w:hAnsi="Arial" w:cs="Arial"/>
                <w:sz w:val="16"/>
                <w:szCs w:val="18"/>
                <w:lang w:val="es-ES_tradnl"/>
              </w:rPr>
            </w:pPr>
            <w:r w:rsidRPr="00E44915">
              <w:rPr>
                <w:rFonts w:ascii="Arial" w:hAnsi="Arial" w:cs="Arial"/>
                <w:sz w:val="16"/>
                <w:szCs w:val="18"/>
                <w:lang w:val="es-ES_tradnl"/>
              </w:rPr>
              <w:t>2,100</w:t>
            </w:r>
          </w:p>
        </w:tc>
      </w:tr>
      <w:tr w:rsidR="00726859" w:rsidRPr="00E44915" w:rsidTr="006D0A2B">
        <w:tc>
          <w:tcPr>
            <w:tcW w:w="4158" w:type="dxa"/>
            <w:vAlign w:val="center"/>
          </w:tcPr>
          <w:p w:rsidR="00726859" w:rsidRPr="00E44915" w:rsidRDefault="00726859" w:rsidP="00196C02">
            <w:pPr>
              <w:pStyle w:val="ListParagraph"/>
              <w:spacing w:line="20" w:lineRule="atLeast"/>
              <w:ind w:left="0"/>
              <w:jc w:val="both"/>
              <w:rPr>
                <w:rFonts w:ascii="Arial" w:hAnsi="Arial" w:cs="Arial"/>
                <w:b/>
                <w:sz w:val="16"/>
                <w:szCs w:val="18"/>
                <w:lang w:val="es-ES_tradnl"/>
              </w:rPr>
            </w:pPr>
            <w:r w:rsidRPr="00E44915">
              <w:rPr>
                <w:rFonts w:ascii="Arial" w:hAnsi="Arial" w:cs="Arial"/>
                <w:b/>
                <w:sz w:val="16"/>
                <w:szCs w:val="18"/>
                <w:lang w:val="es-ES_tradnl"/>
              </w:rPr>
              <w:t>Componente 2:</w:t>
            </w:r>
          </w:p>
          <w:p w:rsidR="00726859" w:rsidRPr="00E44915" w:rsidRDefault="00E61F50" w:rsidP="00196C02">
            <w:pPr>
              <w:pStyle w:val="ListParagraph"/>
              <w:spacing w:line="20" w:lineRule="atLeast"/>
              <w:ind w:left="0"/>
              <w:jc w:val="both"/>
              <w:rPr>
                <w:rFonts w:ascii="Arial" w:hAnsi="Arial" w:cs="Arial"/>
                <w:b/>
                <w:sz w:val="16"/>
                <w:szCs w:val="18"/>
                <w:lang w:val="es-ES_tradnl"/>
              </w:rPr>
            </w:pPr>
            <w:r w:rsidRPr="00E44915">
              <w:rPr>
                <w:rFonts w:ascii="Arial" w:hAnsi="Arial" w:cs="Arial"/>
                <w:b/>
                <w:sz w:val="16"/>
                <w:szCs w:val="18"/>
                <w:lang w:val="es-ES_tradnl"/>
              </w:rPr>
              <w:t>Inversiones Municipales</w:t>
            </w:r>
            <w:r w:rsidR="00CC33E7">
              <w:rPr>
                <w:rFonts w:ascii="Arial" w:hAnsi="Arial" w:cs="Arial"/>
                <w:b/>
                <w:sz w:val="16"/>
                <w:szCs w:val="18"/>
                <w:lang w:val="es-ES_tradnl"/>
              </w:rPr>
              <w:t>/Distritales</w:t>
            </w:r>
          </w:p>
        </w:tc>
        <w:tc>
          <w:tcPr>
            <w:tcW w:w="3420" w:type="dxa"/>
            <w:vAlign w:val="center"/>
          </w:tcPr>
          <w:p w:rsidR="00726859" w:rsidRPr="00E44915" w:rsidRDefault="00726859" w:rsidP="00196C02">
            <w:pPr>
              <w:pStyle w:val="ListParagraph"/>
              <w:spacing w:line="20" w:lineRule="atLeast"/>
              <w:ind w:left="0"/>
              <w:jc w:val="both"/>
              <w:rPr>
                <w:rFonts w:ascii="Arial" w:hAnsi="Arial" w:cs="Arial"/>
                <w:b/>
                <w:sz w:val="16"/>
                <w:szCs w:val="18"/>
                <w:lang w:val="es-ES_tradnl"/>
              </w:rPr>
            </w:pPr>
          </w:p>
        </w:tc>
        <w:tc>
          <w:tcPr>
            <w:tcW w:w="1890" w:type="dxa"/>
            <w:vAlign w:val="center"/>
          </w:tcPr>
          <w:p w:rsidR="00726859" w:rsidRPr="00E44915" w:rsidRDefault="00746649" w:rsidP="00196C02">
            <w:pPr>
              <w:pStyle w:val="ListParagraph"/>
              <w:spacing w:line="20" w:lineRule="atLeast"/>
              <w:ind w:left="0"/>
              <w:jc w:val="right"/>
              <w:rPr>
                <w:rFonts w:ascii="Arial" w:hAnsi="Arial" w:cs="Arial"/>
                <w:b/>
                <w:sz w:val="16"/>
                <w:szCs w:val="18"/>
                <w:lang w:val="es-ES_tradnl"/>
              </w:rPr>
            </w:pPr>
            <w:r>
              <w:rPr>
                <w:rFonts w:ascii="Arial" w:hAnsi="Arial" w:cs="Arial"/>
                <w:b/>
                <w:sz w:val="16"/>
                <w:szCs w:val="18"/>
                <w:lang w:val="es-ES_tradnl"/>
              </w:rPr>
              <w:t>23,600</w:t>
            </w:r>
          </w:p>
        </w:tc>
      </w:tr>
      <w:tr w:rsidR="00726859" w:rsidRPr="00E44915" w:rsidTr="006D0A2B">
        <w:tc>
          <w:tcPr>
            <w:tcW w:w="4158" w:type="dxa"/>
            <w:vAlign w:val="center"/>
          </w:tcPr>
          <w:p w:rsidR="00726859" w:rsidRPr="00E44915" w:rsidRDefault="00726859" w:rsidP="00E61F50">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 xml:space="preserve">2.1 </w:t>
            </w:r>
            <w:r w:rsidR="004D6738" w:rsidRPr="00E44915">
              <w:rPr>
                <w:rFonts w:ascii="Arial" w:hAnsi="Arial" w:cs="Arial"/>
                <w:sz w:val="16"/>
                <w:szCs w:val="18"/>
                <w:lang w:val="es-ES_tradnl"/>
              </w:rPr>
              <w:t xml:space="preserve"> Parque Lineal del Río Manzanares</w:t>
            </w:r>
          </w:p>
        </w:tc>
        <w:tc>
          <w:tcPr>
            <w:tcW w:w="3420" w:type="dxa"/>
            <w:vAlign w:val="center"/>
          </w:tcPr>
          <w:p w:rsidR="00726859" w:rsidRPr="00E44915" w:rsidRDefault="00194A64" w:rsidP="00196C02">
            <w:pPr>
              <w:pStyle w:val="ListParagraph"/>
              <w:spacing w:line="20" w:lineRule="atLeast"/>
              <w:ind w:left="0"/>
              <w:rPr>
                <w:rFonts w:ascii="Arial" w:hAnsi="Arial" w:cs="Arial"/>
                <w:sz w:val="16"/>
                <w:szCs w:val="18"/>
                <w:lang w:val="es-ES_tradnl"/>
              </w:rPr>
            </w:pPr>
            <w:r>
              <w:rPr>
                <w:rFonts w:ascii="Arial" w:hAnsi="Arial" w:cs="Arial"/>
                <w:sz w:val="16"/>
                <w:szCs w:val="18"/>
                <w:lang w:val="es-ES_tradnl"/>
              </w:rPr>
              <w:t>Gerencia de Proyectos de Infraestructura</w:t>
            </w:r>
            <w:r w:rsidR="004D6738" w:rsidRPr="00E44915">
              <w:rPr>
                <w:rFonts w:ascii="Arial" w:hAnsi="Arial" w:cs="Arial"/>
                <w:sz w:val="16"/>
                <w:szCs w:val="18"/>
                <w:lang w:val="es-ES_tradnl"/>
              </w:rPr>
              <w:t xml:space="preserve"> de Santa Marta</w:t>
            </w:r>
          </w:p>
        </w:tc>
        <w:tc>
          <w:tcPr>
            <w:tcW w:w="1890" w:type="dxa"/>
            <w:vAlign w:val="center"/>
          </w:tcPr>
          <w:p w:rsidR="00726859" w:rsidRPr="00E44915" w:rsidRDefault="00AE73AB" w:rsidP="00F27845">
            <w:pPr>
              <w:pStyle w:val="ListParagraph"/>
              <w:spacing w:line="20" w:lineRule="atLeast"/>
              <w:ind w:left="0"/>
              <w:jc w:val="right"/>
              <w:rPr>
                <w:rFonts w:ascii="Arial" w:hAnsi="Arial" w:cs="Arial"/>
                <w:sz w:val="16"/>
                <w:szCs w:val="18"/>
                <w:lang w:val="es-ES_tradnl"/>
              </w:rPr>
            </w:pPr>
            <w:r w:rsidRPr="00E44915">
              <w:rPr>
                <w:rFonts w:ascii="Arial" w:hAnsi="Arial" w:cs="Arial"/>
                <w:sz w:val="16"/>
                <w:szCs w:val="18"/>
                <w:lang w:val="es-ES_tradnl"/>
              </w:rPr>
              <w:t>4,700</w:t>
            </w:r>
          </w:p>
        </w:tc>
      </w:tr>
      <w:tr w:rsidR="004D6738" w:rsidRPr="00E44915" w:rsidTr="00402456">
        <w:tc>
          <w:tcPr>
            <w:tcW w:w="4158" w:type="dxa"/>
            <w:vAlign w:val="center"/>
          </w:tcPr>
          <w:p w:rsidR="004D6738" w:rsidRPr="00E44915" w:rsidRDefault="004D6738" w:rsidP="0019626B">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 xml:space="preserve">2.2. </w:t>
            </w:r>
            <w:r w:rsidR="0019626B" w:rsidRPr="00E44915">
              <w:rPr>
                <w:rFonts w:ascii="Arial" w:hAnsi="Arial" w:cs="Arial"/>
                <w:sz w:val="16"/>
                <w:szCs w:val="18"/>
                <w:lang w:val="es-ES_tradnl"/>
              </w:rPr>
              <w:t xml:space="preserve">  </w:t>
            </w:r>
            <w:r w:rsidR="0040414D">
              <w:rPr>
                <w:rFonts w:ascii="Arial" w:hAnsi="Arial" w:cs="Arial"/>
                <w:sz w:val="16"/>
                <w:szCs w:val="18"/>
                <w:lang w:val="es-ES_tradnl"/>
              </w:rPr>
              <w:t>Programa de Parques Barriales</w:t>
            </w:r>
          </w:p>
        </w:tc>
        <w:tc>
          <w:tcPr>
            <w:tcW w:w="3420" w:type="dxa"/>
          </w:tcPr>
          <w:p w:rsidR="004D6738" w:rsidRPr="00E44915" w:rsidRDefault="00194A64" w:rsidP="00196C02">
            <w:pPr>
              <w:pStyle w:val="ListParagraph"/>
              <w:spacing w:line="20" w:lineRule="atLeast"/>
              <w:ind w:left="0"/>
              <w:rPr>
                <w:rFonts w:ascii="Arial" w:hAnsi="Arial" w:cs="Arial"/>
                <w:sz w:val="16"/>
                <w:szCs w:val="18"/>
                <w:lang w:val="es-ES_tradnl"/>
              </w:rPr>
            </w:pPr>
            <w:r>
              <w:rPr>
                <w:rFonts w:ascii="Arial" w:hAnsi="Arial" w:cs="Arial"/>
                <w:sz w:val="16"/>
                <w:szCs w:val="18"/>
                <w:lang w:val="es-ES_tradnl"/>
              </w:rPr>
              <w:t>Gerencia de Proyectos de Infraestructura</w:t>
            </w:r>
            <w:r w:rsidRPr="00E44915">
              <w:rPr>
                <w:rFonts w:ascii="Arial" w:hAnsi="Arial" w:cs="Arial"/>
                <w:sz w:val="16"/>
                <w:szCs w:val="18"/>
                <w:lang w:val="es-ES_tradnl"/>
              </w:rPr>
              <w:t xml:space="preserve"> </w:t>
            </w:r>
            <w:r w:rsidR="004D6738" w:rsidRPr="00E44915">
              <w:rPr>
                <w:rFonts w:ascii="Arial" w:hAnsi="Arial" w:cs="Arial"/>
                <w:sz w:val="16"/>
                <w:szCs w:val="18"/>
                <w:lang w:val="es-ES_tradnl"/>
              </w:rPr>
              <w:t>de Santa Marta</w:t>
            </w:r>
          </w:p>
        </w:tc>
        <w:tc>
          <w:tcPr>
            <w:tcW w:w="1890" w:type="dxa"/>
          </w:tcPr>
          <w:p w:rsidR="004D6738" w:rsidRPr="00E44915" w:rsidRDefault="00AB225D" w:rsidP="00196C02">
            <w:pPr>
              <w:pStyle w:val="ListParagraph"/>
              <w:spacing w:line="20" w:lineRule="atLeast"/>
              <w:ind w:left="0"/>
              <w:jc w:val="right"/>
              <w:rPr>
                <w:rFonts w:ascii="Arial" w:hAnsi="Arial" w:cs="Arial"/>
                <w:sz w:val="16"/>
                <w:szCs w:val="18"/>
                <w:lang w:val="es-ES_tradnl"/>
              </w:rPr>
            </w:pPr>
            <w:r w:rsidRPr="00E44915">
              <w:rPr>
                <w:rFonts w:ascii="Arial" w:hAnsi="Arial" w:cs="Arial"/>
                <w:sz w:val="16"/>
                <w:szCs w:val="18"/>
                <w:lang w:val="es-ES_tradnl"/>
              </w:rPr>
              <w:t>4,500</w:t>
            </w:r>
          </w:p>
        </w:tc>
      </w:tr>
      <w:tr w:rsidR="004D6738" w:rsidRPr="00E44915" w:rsidTr="00402456">
        <w:tc>
          <w:tcPr>
            <w:tcW w:w="4158" w:type="dxa"/>
            <w:shd w:val="clear" w:color="auto" w:fill="auto"/>
            <w:vAlign w:val="center"/>
          </w:tcPr>
          <w:p w:rsidR="004D6738" w:rsidRPr="00E44915" w:rsidRDefault="004D6738" w:rsidP="00450784">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 xml:space="preserve">2.3. Programa </w:t>
            </w:r>
            <w:r w:rsidR="00450784" w:rsidRPr="00E44915">
              <w:rPr>
                <w:rFonts w:ascii="Arial" w:hAnsi="Arial" w:cs="Arial"/>
                <w:sz w:val="16"/>
                <w:szCs w:val="18"/>
                <w:lang w:val="es-ES_tradnl"/>
              </w:rPr>
              <w:t xml:space="preserve">de pavimentación comunitaria </w:t>
            </w:r>
            <w:r w:rsidRPr="00E44915">
              <w:rPr>
                <w:rFonts w:ascii="Arial" w:hAnsi="Arial" w:cs="Arial"/>
                <w:sz w:val="16"/>
                <w:szCs w:val="18"/>
                <w:lang w:val="es-ES_tradnl"/>
              </w:rPr>
              <w:t>“Mi Calle”</w:t>
            </w:r>
            <w:r w:rsidR="00450784" w:rsidRPr="00E44915">
              <w:rPr>
                <w:rFonts w:ascii="Arial" w:hAnsi="Arial" w:cs="Arial"/>
                <w:sz w:val="16"/>
                <w:szCs w:val="18"/>
                <w:lang w:val="es-ES_tradnl"/>
              </w:rPr>
              <w:t>.</w:t>
            </w:r>
          </w:p>
        </w:tc>
        <w:tc>
          <w:tcPr>
            <w:tcW w:w="3420" w:type="dxa"/>
            <w:shd w:val="clear" w:color="auto" w:fill="auto"/>
          </w:tcPr>
          <w:p w:rsidR="004D6738" w:rsidRPr="00E44915" w:rsidRDefault="00194A64" w:rsidP="00196C02">
            <w:pPr>
              <w:pStyle w:val="ListParagraph"/>
              <w:spacing w:line="20" w:lineRule="atLeast"/>
              <w:ind w:left="0"/>
              <w:jc w:val="both"/>
              <w:rPr>
                <w:rFonts w:ascii="Arial" w:hAnsi="Arial" w:cs="Arial"/>
                <w:sz w:val="16"/>
                <w:szCs w:val="18"/>
                <w:lang w:val="es-ES_tradnl"/>
              </w:rPr>
            </w:pPr>
            <w:r>
              <w:rPr>
                <w:rFonts w:ascii="Arial" w:hAnsi="Arial" w:cs="Arial"/>
                <w:sz w:val="16"/>
                <w:szCs w:val="18"/>
                <w:lang w:val="es-ES_tradnl"/>
              </w:rPr>
              <w:t>Gerencia de Proyectos de Infraestructura</w:t>
            </w:r>
            <w:r w:rsidRPr="00E44915">
              <w:rPr>
                <w:rFonts w:ascii="Arial" w:hAnsi="Arial" w:cs="Arial"/>
                <w:sz w:val="16"/>
                <w:szCs w:val="18"/>
                <w:lang w:val="es-ES_tradnl"/>
              </w:rPr>
              <w:t xml:space="preserve"> </w:t>
            </w:r>
            <w:r w:rsidR="004D6738" w:rsidRPr="00E44915">
              <w:rPr>
                <w:rFonts w:ascii="Arial" w:hAnsi="Arial" w:cs="Arial"/>
                <w:sz w:val="16"/>
                <w:szCs w:val="18"/>
                <w:lang w:val="es-ES_tradnl"/>
              </w:rPr>
              <w:t>de Santa Marta</w:t>
            </w:r>
          </w:p>
        </w:tc>
        <w:tc>
          <w:tcPr>
            <w:tcW w:w="1890" w:type="dxa"/>
            <w:shd w:val="clear" w:color="auto" w:fill="auto"/>
          </w:tcPr>
          <w:p w:rsidR="004D6738" w:rsidRPr="00E44915" w:rsidRDefault="00AB225D" w:rsidP="00F27845">
            <w:pPr>
              <w:pStyle w:val="ListParagraph"/>
              <w:spacing w:line="20" w:lineRule="atLeast"/>
              <w:ind w:left="0"/>
              <w:jc w:val="right"/>
              <w:rPr>
                <w:rFonts w:ascii="Arial" w:hAnsi="Arial" w:cs="Arial"/>
                <w:sz w:val="16"/>
                <w:szCs w:val="18"/>
                <w:lang w:val="es-ES_tradnl"/>
              </w:rPr>
            </w:pPr>
            <w:r w:rsidRPr="00E44915">
              <w:rPr>
                <w:rFonts w:ascii="Arial" w:hAnsi="Arial" w:cs="Arial"/>
                <w:sz w:val="16"/>
                <w:szCs w:val="18"/>
                <w:lang w:val="es-ES_tradnl"/>
              </w:rPr>
              <w:t>10,400</w:t>
            </w:r>
          </w:p>
        </w:tc>
      </w:tr>
      <w:tr w:rsidR="004D6738" w:rsidRPr="00E44915" w:rsidTr="00402456">
        <w:tc>
          <w:tcPr>
            <w:tcW w:w="4158" w:type="dxa"/>
            <w:shd w:val="clear" w:color="auto" w:fill="auto"/>
            <w:vAlign w:val="center"/>
          </w:tcPr>
          <w:p w:rsidR="004D6738" w:rsidRPr="00E44915" w:rsidRDefault="004D6738" w:rsidP="004D6738">
            <w:pPr>
              <w:pStyle w:val="ListParagraph"/>
              <w:spacing w:line="20" w:lineRule="atLeast"/>
              <w:ind w:left="0"/>
              <w:rPr>
                <w:rFonts w:ascii="Arial" w:hAnsi="Arial" w:cs="Arial"/>
                <w:sz w:val="16"/>
                <w:szCs w:val="18"/>
                <w:lang w:val="es-ES_tradnl"/>
              </w:rPr>
            </w:pPr>
            <w:r w:rsidRPr="00E44915">
              <w:rPr>
                <w:rFonts w:ascii="Arial" w:hAnsi="Arial" w:cs="Arial"/>
                <w:sz w:val="16"/>
                <w:szCs w:val="18"/>
                <w:lang w:val="es-ES_tradnl"/>
              </w:rPr>
              <w:t>2.4  Programa de obras urbanísticas complementarias al complejo deportivo de Bureche</w:t>
            </w:r>
            <w:r w:rsidR="00A5190C">
              <w:rPr>
                <w:rStyle w:val="FootnoteReference"/>
                <w:rFonts w:ascii="Arial" w:hAnsi="Arial" w:cs="Arial"/>
                <w:sz w:val="16"/>
                <w:szCs w:val="18"/>
                <w:lang w:val="es-ES_tradnl"/>
              </w:rPr>
              <w:footnoteReference w:id="5"/>
            </w:r>
          </w:p>
        </w:tc>
        <w:tc>
          <w:tcPr>
            <w:tcW w:w="3420" w:type="dxa"/>
            <w:shd w:val="clear" w:color="auto" w:fill="auto"/>
          </w:tcPr>
          <w:p w:rsidR="004D6738" w:rsidRPr="00E44915" w:rsidRDefault="00194A64" w:rsidP="00196C02">
            <w:pPr>
              <w:pStyle w:val="ListParagraph"/>
              <w:spacing w:line="20" w:lineRule="atLeast"/>
              <w:ind w:left="0"/>
              <w:jc w:val="both"/>
              <w:rPr>
                <w:rFonts w:ascii="Arial" w:hAnsi="Arial" w:cs="Arial"/>
                <w:sz w:val="16"/>
                <w:szCs w:val="18"/>
                <w:lang w:val="es-ES_tradnl"/>
              </w:rPr>
            </w:pPr>
            <w:r>
              <w:rPr>
                <w:rFonts w:ascii="Arial" w:hAnsi="Arial" w:cs="Arial"/>
                <w:sz w:val="16"/>
                <w:szCs w:val="18"/>
                <w:lang w:val="es-ES_tradnl"/>
              </w:rPr>
              <w:t>Gerencia de Proyectos de Infraestructura</w:t>
            </w:r>
            <w:r w:rsidRPr="00E44915">
              <w:rPr>
                <w:rFonts w:ascii="Arial" w:hAnsi="Arial" w:cs="Arial"/>
                <w:sz w:val="16"/>
                <w:szCs w:val="18"/>
                <w:lang w:val="es-ES_tradnl"/>
              </w:rPr>
              <w:t xml:space="preserve"> </w:t>
            </w:r>
            <w:r w:rsidR="004D6738" w:rsidRPr="00E44915">
              <w:rPr>
                <w:rFonts w:ascii="Arial" w:hAnsi="Arial" w:cs="Arial"/>
                <w:sz w:val="16"/>
                <w:szCs w:val="18"/>
                <w:lang w:val="es-ES_tradnl"/>
              </w:rPr>
              <w:t>de Santa Marta</w:t>
            </w:r>
          </w:p>
        </w:tc>
        <w:tc>
          <w:tcPr>
            <w:tcW w:w="1890" w:type="dxa"/>
            <w:shd w:val="clear" w:color="auto" w:fill="auto"/>
          </w:tcPr>
          <w:p w:rsidR="004D6738" w:rsidRPr="00E44915" w:rsidRDefault="00AB225D" w:rsidP="00F27845">
            <w:pPr>
              <w:pStyle w:val="ListParagraph"/>
              <w:spacing w:line="20" w:lineRule="atLeast"/>
              <w:ind w:left="0"/>
              <w:jc w:val="right"/>
              <w:rPr>
                <w:rFonts w:ascii="Arial" w:hAnsi="Arial" w:cs="Arial"/>
                <w:sz w:val="16"/>
                <w:szCs w:val="18"/>
                <w:lang w:val="es-ES_tradnl"/>
              </w:rPr>
            </w:pPr>
            <w:r w:rsidRPr="00E44915">
              <w:rPr>
                <w:rFonts w:ascii="Arial" w:hAnsi="Arial" w:cs="Arial"/>
                <w:sz w:val="16"/>
                <w:szCs w:val="18"/>
                <w:lang w:val="es-ES_tradnl"/>
              </w:rPr>
              <w:t>4,000</w:t>
            </w:r>
          </w:p>
        </w:tc>
      </w:tr>
      <w:tr w:rsidR="00BC4438" w:rsidRPr="00E44915" w:rsidTr="00975C36">
        <w:trPr>
          <w:trHeight w:val="458"/>
        </w:trPr>
        <w:tc>
          <w:tcPr>
            <w:tcW w:w="4158" w:type="dxa"/>
            <w:shd w:val="clear" w:color="auto" w:fill="auto"/>
            <w:vAlign w:val="center"/>
          </w:tcPr>
          <w:p w:rsidR="000B7D4D" w:rsidRPr="00E44915" w:rsidRDefault="000B7D4D" w:rsidP="000B7D4D">
            <w:pPr>
              <w:pStyle w:val="ListParagraph"/>
              <w:spacing w:line="20" w:lineRule="atLeast"/>
              <w:ind w:left="0"/>
              <w:jc w:val="both"/>
              <w:rPr>
                <w:rFonts w:ascii="Arial" w:hAnsi="Arial" w:cs="Arial"/>
                <w:b/>
                <w:sz w:val="16"/>
                <w:szCs w:val="18"/>
                <w:lang w:val="es-ES_tradnl"/>
              </w:rPr>
            </w:pPr>
            <w:r>
              <w:rPr>
                <w:rFonts w:ascii="Arial" w:hAnsi="Arial" w:cs="Arial"/>
                <w:b/>
                <w:sz w:val="16"/>
                <w:szCs w:val="18"/>
                <w:lang w:val="es-ES_tradnl"/>
              </w:rPr>
              <w:t>Componente 3</w:t>
            </w:r>
            <w:r w:rsidRPr="00E44915">
              <w:rPr>
                <w:rFonts w:ascii="Arial" w:hAnsi="Arial" w:cs="Arial"/>
                <w:b/>
                <w:sz w:val="16"/>
                <w:szCs w:val="18"/>
                <w:lang w:val="es-ES_tradnl"/>
              </w:rPr>
              <w:t>:</w:t>
            </w:r>
          </w:p>
          <w:p w:rsidR="00BC4438" w:rsidRPr="00E44915" w:rsidRDefault="000B7D4D" w:rsidP="000B7D4D">
            <w:pPr>
              <w:pStyle w:val="ListParagraph"/>
              <w:spacing w:line="20" w:lineRule="atLeast"/>
              <w:ind w:left="0"/>
              <w:rPr>
                <w:rFonts w:ascii="Arial" w:hAnsi="Arial" w:cs="Arial"/>
                <w:sz w:val="16"/>
                <w:szCs w:val="18"/>
                <w:lang w:val="es-ES_tradnl"/>
              </w:rPr>
            </w:pPr>
            <w:r>
              <w:rPr>
                <w:rFonts w:ascii="Arial" w:hAnsi="Arial" w:cs="Arial"/>
                <w:b/>
                <w:sz w:val="16"/>
                <w:szCs w:val="18"/>
                <w:lang w:val="es-ES_tradnl"/>
              </w:rPr>
              <w:t>Inversiones en Agua Potable</w:t>
            </w:r>
          </w:p>
        </w:tc>
        <w:tc>
          <w:tcPr>
            <w:tcW w:w="3420" w:type="dxa"/>
            <w:shd w:val="clear" w:color="auto" w:fill="auto"/>
          </w:tcPr>
          <w:p w:rsidR="00BC4438" w:rsidRDefault="00BC4438" w:rsidP="00196C02">
            <w:pPr>
              <w:pStyle w:val="ListParagraph"/>
              <w:spacing w:line="20" w:lineRule="atLeast"/>
              <w:ind w:left="0"/>
              <w:jc w:val="both"/>
              <w:rPr>
                <w:rFonts w:ascii="Arial" w:hAnsi="Arial" w:cs="Arial"/>
                <w:sz w:val="16"/>
                <w:szCs w:val="18"/>
                <w:lang w:val="es-ES_tradnl"/>
              </w:rPr>
            </w:pPr>
          </w:p>
        </w:tc>
        <w:tc>
          <w:tcPr>
            <w:tcW w:w="1890" w:type="dxa"/>
            <w:shd w:val="clear" w:color="auto" w:fill="auto"/>
          </w:tcPr>
          <w:p w:rsidR="00BC4438" w:rsidRPr="00E44915" w:rsidRDefault="000B7D4D" w:rsidP="00F27845">
            <w:pPr>
              <w:pStyle w:val="ListParagraph"/>
              <w:spacing w:line="20" w:lineRule="atLeast"/>
              <w:ind w:left="0"/>
              <w:jc w:val="right"/>
              <w:rPr>
                <w:rFonts w:ascii="Arial" w:hAnsi="Arial" w:cs="Arial"/>
                <w:sz w:val="16"/>
                <w:szCs w:val="18"/>
                <w:lang w:val="es-ES_tradnl"/>
              </w:rPr>
            </w:pPr>
            <w:r>
              <w:rPr>
                <w:rFonts w:ascii="Arial" w:hAnsi="Arial" w:cs="Arial"/>
                <w:b/>
                <w:sz w:val="16"/>
                <w:szCs w:val="18"/>
                <w:lang w:val="es-ES_tradnl"/>
              </w:rPr>
              <w:t>127,500</w:t>
            </w:r>
          </w:p>
        </w:tc>
      </w:tr>
      <w:tr w:rsidR="00BC4438" w:rsidRPr="000B7D4D" w:rsidTr="00975C36">
        <w:trPr>
          <w:trHeight w:val="440"/>
        </w:trPr>
        <w:tc>
          <w:tcPr>
            <w:tcW w:w="4158" w:type="dxa"/>
            <w:shd w:val="clear" w:color="auto" w:fill="auto"/>
            <w:vAlign w:val="center"/>
          </w:tcPr>
          <w:p w:rsidR="00BC4438" w:rsidRPr="00E44915" w:rsidRDefault="000B7D4D" w:rsidP="004D6738">
            <w:pPr>
              <w:pStyle w:val="ListParagraph"/>
              <w:spacing w:line="20" w:lineRule="atLeast"/>
              <w:ind w:left="0"/>
              <w:rPr>
                <w:rFonts w:ascii="Arial" w:hAnsi="Arial" w:cs="Arial"/>
                <w:sz w:val="16"/>
                <w:szCs w:val="18"/>
                <w:lang w:val="es-ES_tradnl"/>
              </w:rPr>
            </w:pPr>
            <w:r>
              <w:rPr>
                <w:rFonts w:ascii="Arial" w:hAnsi="Arial" w:cs="Arial"/>
                <w:sz w:val="16"/>
                <w:szCs w:val="18"/>
                <w:lang w:val="es-ES_tradnl"/>
              </w:rPr>
              <w:t>3.1 Primera etapa captación, aducción y desarenadores de los ríos Toribio y Córdoba</w:t>
            </w:r>
          </w:p>
        </w:tc>
        <w:tc>
          <w:tcPr>
            <w:tcW w:w="3420" w:type="dxa"/>
            <w:shd w:val="clear" w:color="auto" w:fill="auto"/>
          </w:tcPr>
          <w:p w:rsidR="00BC4438" w:rsidRDefault="00BC4438" w:rsidP="00196C02">
            <w:pPr>
              <w:pStyle w:val="ListParagraph"/>
              <w:spacing w:line="20" w:lineRule="atLeast"/>
              <w:ind w:left="0"/>
              <w:jc w:val="both"/>
              <w:rPr>
                <w:rFonts w:ascii="Arial" w:hAnsi="Arial" w:cs="Arial"/>
                <w:sz w:val="16"/>
                <w:szCs w:val="18"/>
                <w:lang w:val="es-ES_tradnl"/>
              </w:rPr>
            </w:pPr>
          </w:p>
        </w:tc>
        <w:tc>
          <w:tcPr>
            <w:tcW w:w="1890" w:type="dxa"/>
            <w:shd w:val="clear" w:color="auto" w:fill="auto"/>
          </w:tcPr>
          <w:p w:rsidR="00BC4438" w:rsidRPr="00E44915" w:rsidRDefault="000B7D4D" w:rsidP="00F27845">
            <w:pPr>
              <w:pStyle w:val="ListParagraph"/>
              <w:spacing w:line="20" w:lineRule="atLeast"/>
              <w:ind w:left="0"/>
              <w:jc w:val="right"/>
              <w:rPr>
                <w:rFonts w:ascii="Arial" w:hAnsi="Arial" w:cs="Arial"/>
                <w:sz w:val="16"/>
                <w:szCs w:val="18"/>
                <w:lang w:val="es-ES_tradnl"/>
              </w:rPr>
            </w:pPr>
            <w:r>
              <w:rPr>
                <w:rFonts w:ascii="Arial" w:hAnsi="Arial" w:cs="Arial"/>
                <w:sz w:val="16"/>
                <w:szCs w:val="18"/>
                <w:lang w:val="es-ES_tradnl"/>
              </w:rPr>
              <w:t>14,000</w:t>
            </w:r>
          </w:p>
        </w:tc>
      </w:tr>
      <w:tr w:rsidR="00BC4438" w:rsidRPr="000B7D4D" w:rsidTr="00975C36">
        <w:trPr>
          <w:trHeight w:val="260"/>
        </w:trPr>
        <w:tc>
          <w:tcPr>
            <w:tcW w:w="4158" w:type="dxa"/>
            <w:shd w:val="clear" w:color="auto" w:fill="auto"/>
            <w:vAlign w:val="center"/>
          </w:tcPr>
          <w:p w:rsidR="00BC4438" w:rsidRPr="00E44915" w:rsidRDefault="000B7D4D" w:rsidP="004D6738">
            <w:pPr>
              <w:pStyle w:val="ListParagraph"/>
              <w:spacing w:line="20" w:lineRule="atLeast"/>
              <w:ind w:left="0"/>
              <w:rPr>
                <w:rFonts w:ascii="Arial" w:hAnsi="Arial" w:cs="Arial"/>
                <w:sz w:val="16"/>
                <w:szCs w:val="18"/>
                <w:lang w:val="es-ES_tradnl"/>
              </w:rPr>
            </w:pPr>
            <w:r>
              <w:rPr>
                <w:rFonts w:ascii="Arial" w:hAnsi="Arial" w:cs="Arial"/>
                <w:sz w:val="16"/>
                <w:szCs w:val="18"/>
                <w:lang w:val="es-ES_tradnl"/>
              </w:rPr>
              <w:t>3.2 Primera etapa de módulos de la PTAP Toribio</w:t>
            </w:r>
          </w:p>
        </w:tc>
        <w:tc>
          <w:tcPr>
            <w:tcW w:w="3420" w:type="dxa"/>
            <w:shd w:val="clear" w:color="auto" w:fill="auto"/>
          </w:tcPr>
          <w:p w:rsidR="00BC4438" w:rsidRDefault="00BC4438" w:rsidP="00196C02">
            <w:pPr>
              <w:pStyle w:val="ListParagraph"/>
              <w:spacing w:line="20" w:lineRule="atLeast"/>
              <w:ind w:left="0"/>
              <w:jc w:val="both"/>
              <w:rPr>
                <w:rFonts w:ascii="Arial" w:hAnsi="Arial" w:cs="Arial"/>
                <w:sz w:val="16"/>
                <w:szCs w:val="18"/>
                <w:lang w:val="es-ES_tradnl"/>
              </w:rPr>
            </w:pPr>
          </w:p>
        </w:tc>
        <w:tc>
          <w:tcPr>
            <w:tcW w:w="1890" w:type="dxa"/>
            <w:shd w:val="clear" w:color="auto" w:fill="auto"/>
          </w:tcPr>
          <w:p w:rsidR="00BC4438" w:rsidRPr="00E44915" w:rsidRDefault="000B7D4D" w:rsidP="00F27845">
            <w:pPr>
              <w:pStyle w:val="ListParagraph"/>
              <w:spacing w:line="20" w:lineRule="atLeast"/>
              <w:ind w:left="0"/>
              <w:jc w:val="right"/>
              <w:rPr>
                <w:rFonts w:ascii="Arial" w:hAnsi="Arial" w:cs="Arial"/>
                <w:sz w:val="16"/>
                <w:szCs w:val="18"/>
                <w:lang w:val="es-ES_tradnl"/>
              </w:rPr>
            </w:pPr>
            <w:r>
              <w:rPr>
                <w:rFonts w:ascii="Arial" w:hAnsi="Arial" w:cs="Arial"/>
                <w:sz w:val="16"/>
                <w:szCs w:val="18"/>
                <w:lang w:val="es-ES_tradnl"/>
              </w:rPr>
              <w:t>34,000</w:t>
            </w:r>
          </w:p>
        </w:tc>
      </w:tr>
      <w:tr w:rsidR="000B7D4D" w:rsidRPr="000B7D4D" w:rsidTr="00975C36">
        <w:trPr>
          <w:trHeight w:val="260"/>
        </w:trPr>
        <w:tc>
          <w:tcPr>
            <w:tcW w:w="4158" w:type="dxa"/>
            <w:shd w:val="clear" w:color="auto" w:fill="auto"/>
            <w:vAlign w:val="center"/>
          </w:tcPr>
          <w:p w:rsidR="000B7D4D" w:rsidRPr="00E44915" w:rsidRDefault="000B7D4D" w:rsidP="004D6738">
            <w:pPr>
              <w:pStyle w:val="ListParagraph"/>
              <w:spacing w:line="20" w:lineRule="atLeast"/>
              <w:ind w:left="0"/>
              <w:rPr>
                <w:rFonts w:ascii="Arial" w:hAnsi="Arial" w:cs="Arial"/>
                <w:sz w:val="16"/>
                <w:szCs w:val="18"/>
                <w:lang w:val="es-ES_tradnl"/>
              </w:rPr>
            </w:pPr>
            <w:r>
              <w:rPr>
                <w:rFonts w:ascii="Arial" w:hAnsi="Arial" w:cs="Arial"/>
                <w:sz w:val="16"/>
                <w:szCs w:val="18"/>
                <w:lang w:val="es-ES_tradnl"/>
              </w:rPr>
              <w:t>3.3 Primera etapa de la EBAP Toribio</w:t>
            </w:r>
          </w:p>
        </w:tc>
        <w:tc>
          <w:tcPr>
            <w:tcW w:w="3420" w:type="dxa"/>
            <w:shd w:val="clear" w:color="auto" w:fill="auto"/>
          </w:tcPr>
          <w:p w:rsidR="000B7D4D" w:rsidRDefault="000B7D4D" w:rsidP="00196C02">
            <w:pPr>
              <w:pStyle w:val="ListParagraph"/>
              <w:spacing w:line="20" w:lineRule="atLeast"/>
              <w:ind w:left="0"/>
              <w:jc w:val="both"/>
              <w:rPr>
                <w:rFonts w:ascii="Arial" w:hAnsi="Arial" w:cs="Arial"/>
                <w:sz w:val="16"/>
                <w:szCs w:val="18"/>
                <w:lang w:val="es-ES_tradnl"/>
              </w:rPr>
            </w:pPr>
          </w:p>
        </w:tc>
        <w:tc>
          <w:tcPr>
            <w:tcW w:w="1890" w:type="dxa"/>
            <w:shd w:val="clear" w:color="auto" w:fill="auto"/>
          </w:tcPr>
          <w:p w:rsidR="000B7D4D" w:rsidRPr="00E44915" w:rsidRDefault="000B7D4D" w:rsidP="00F27845">
            <w:pPr>
              <w:pStyle w:val="ListParagraph"/>
              <w:spacing w:line="20" w:lineRule="atLeast"/>
              <w:ind w:left="0"/>
              <w:jc w:val="right"/>
              <w:rPr>
                <w:rFonts w:ascii="Arial" w:hAnsi="Arial" w:cs="Arial"/>
                <w:sz w:val="16"/>
                <w:szCs w:val="18"/>
                <w:lang w:val="es-ES_tradnl"/>
              </w:rPr>
            </w:pPr>
            <w:r>
              <w:rPr>
                <w:rFonts w:ascii="Arial" w:hAnsi="Arial" w:cs="Arial"/>
                <w:sz w:val="16"/>
                <w:szCs w:val="18"/>
                <w:lang w:val="es-ES_tradnl"/>
              </w:rPr>
              <w:t>21,000</w:t>
            </w:r>
          </w:p>
        </w:tc>
      </w:tr>
      <w:tr w:rsidR="000B7D4D" w:rsidRPr="000B7D4D" w:rsidTr="00975C36">
        <w:trPr>
          <w:trHeight w:val="620"/>
        </w:trPr>
        <w:tc>
          <w:tcPr>
            <w:tcW w:w="4158" w:type="dxa"/>
            <w:shd w:val="clear" w:color="auto" w:fill="auto"/>
            <w:vAlign w:val="center"/>
          </w:tcPr>
          <w:p w:rsidR="000B7D4D" w:rsidRPr="00E44915" w:rsidRDefault="000B7D4D" w:rsidP="004D6738">
            <w:pPr>
              <w:pStyle w:val="ListParagraph"/>
              <w:spacing w:line="20" w:lineRule="atLeast"/>
              <w:ind w:left="0"/>
              <w:rPr>
                <w:rFonts w:ascii="Arial" w:hAnsi="Arial" w:cs="Arial"/>
                <w:sz w:val="16"/>
                <w:szCs w:val="18"/>
                <w:lang w:val="es-ES_tradnl"/>
              </w:rPr>
            </w:pPr>
            <w:r>
              <w:rPr>
                <w:rFonts w:ascii="Arial" w:hAnsi="Arial" w:cs="Arial"/>
                <w:sz w:val="16"/>
                <w:szCs w:val="18"/>
                <w:lang w:val="es-ES_tradnl"/>
              </w:rPr>
              <w:t xml:space="preserve">3.4 </w:t>
            </w:r>
            <w:r w:rsidRPr="000B7D4D">
              <w:rPr>
                <w:rFonts w:ascii="Arial" w:hAnsi="Arial" w:cs="Arial"/>
                <w:sz w:val="16"/>
                <w:szCs w:val="18"/>
                <w:lang w:val="es-ES_tradnl"/>
              </w:rPr>
              <w:t>Primera etapa de las conducciones de red matriz (a tanques de almacenamiento y a red de distribución)</w:t>
            </w:r>
            <w:r w:rsidRPr="00975C36">
              <w:rPr>
                <w:lang w:val="es-ES"/>
              </w:rPr>
              <w:t xml:space="preserve"> </w:t>
            </w:r>
            <w:r w:rsidRPr="000B7D4D">
              <w:rPr>
                <w:rFonts w:ascii="Arial" w:hAnsi="Arial" w:cs="Arial"/>
                <w:sz w:val="16"/>
                <w:szCs w:val="18"/>
                <w:lang w:val="es-ES_tradnl"/>
              </w:rPr>
              <w:t>Primera etapa de las conducciones de red matriz (a tanques de almacenamiento y a red de distribución)</w:t>
            </w:r>
          </w:p>
        </w:tc>
        <w:tc>
          <w:tcPr>
            <w:tcW w:w="3420" w:type="dxa"/>
            <w:shd w:val="clear" w:color="auto" w:fill="auto"/>
          </w:tcPr>
          <w:p w:rsidR="000B7D4D" w:rsidRDefault="000B7D4D" w:rsidP="00196C02">
            <w:pPr>
              <w:pStyle w:val="ListParagraph"/>
              <w:spacing w:line="20" w:lineRule="atLeast"/>
              <w:ind w:left="0"/>
              <w:jc w:val="both"/>
              <w:rPr>
                <w:rFonts w:ascii="Arial" w:hAnsi="Arial" w:cs="Arial"/>
                <w:sz w:val="16"/>
                <w:szCs w:val="18"/>
                <w:lang w:val="es-ES_tradnl"/>
              </w:rPr>
            </w:pPr>
          </w:p>
        </w:tc>
        <w:tc>
          <w:tcPr>
            <w:tcW w:w="1890" w:type="dxa"/>
            <w:shd w:val="clear" w:color="auto" w:fill="auto"/>
          </w:tcPr>
          <w:p w:rsidR="000B7D4D" w:rsidRPr="00E44915" w:rsidRDefault="000B7D4D" w:rsidP="000B7D4D">
            <w:pPr>
              <w:pStyle w:val="ListParagraph"/>
              <w:spacing w:line="20" w:lineRule="atLeast"/>
              <w:ind w:left="0"/>
              <w:jc w:val="right"/>
              <w:rPr>
                <w:rFonts w:ascii="Arial" w:hAnsi="Arial" w:cs="Arial"/>
                <w:sz w:val="16"/>
                <w:szCs w:val="18"/>
                <w:lang w:val="es-ES_tradnl"/>
              </w:rPr>
            </w:pPr>
            <w:r>
              <w:rPr>
                <w:rFonts w:ascii="Arial" w:hAnsi="Arial" w:cs="Arial"/>
                <w:sz w:val="16"/>
                <w:szCs w:val="18"/>
                <w:lang w:val="es-ES_tradnl"/>
              </w:rPr>
              <w:t>48,000</w:t>
            </w:r>
          </w:p>
        </w:tc>
      </w:tr>
      <w:tr w:rsidR="000B7D4D" w:rsidRPr="000B7D4D" w:rsidTr="00975C36">
        <w:trPr>
          <w:trHeight w:val="503"/>
        </w:trPr>
        <w:tc>
          <w:tcPr>
            <w:tcW w:w="4158" w:type="dxa"/>
            <w:shd w:val="clear" w:color="auto" w:fill="auto"/>
            <w:vAlign w:val="center"/>
          </w:tcPr>
          <w:p w:rsidR="000B7D4D" w:rsidRPr="00E44915" w:rsidRDefault="000B7D4D" w:rsidP="004D6738">
            <w:pPr>
              <w:pStyle w:val="ListParagraph"/>
              <w:spacing w:line="20" w:lineRule="atLeast"/>
              <w:ind w:left="0"/>
              <w:rPr>
                <w:rFonts w:ascii="Arial" w:hAnsi="Arial" w:cs="Arial"/>
                <w:sz w:val="16"/>
                <w:szCs w:val="18"/>
                <w:lang w:val="es-ES_tradnl"/>
              </w:rPr>
            </w:pPr>
            <w:r>
              <w:rPr>
                <w:rFonts w:ascii="Arial" w:hAnsi="Arial" w:cs="Arial"/>
                <w:sz w:val="16"/>
                <w:szCs w:val="18"/>
                <w:lang w:val="es-ES_tradnl"/>
              </w:rPr>
              <w:lastRenderedPageBreak/>
              <w:t>3.5 Primera etapa de tanques de almacenamiento construidos</w:t>
            </w:r>
          </w:p>
        </w:tc>
        <w:tc>
          <w:tcPr>
            <w:tcW w:w="3420" w:type="dxa"/>
            <w:shd w:val="clear" w:color="auto" w:fill="auto"/>
          </w:tcPr>
          <w:p w:rsidR="000B7D4D" w:rsidRDefault="000B7D4D" w:rsidP="00196C02">
            <w:pPr>
              <w:pStyle w:val="ListParagraph"/>
              <w:spacing w:line="20" w:lineRule="atLeast"/>
              <w:ind w:left="0"/>
              <w:jc w:val="both"/>
              <w:rPr>
                <w:rFonts w:ascii="Arial" w:hAnsi="Arial" w:cs="Arial"/>
                <w:sz w:val="16"/>
                <w:szCs w:val="18"/>
                <w:lang w:val="es-ES_tradnl"/>
              </w:rPr>
            </w:pPr>
          </w:p>
        </w:tc>
        <w:tc>
          <w:tcPr>
            <w:tcW w:w="1890" w:type="dxa"/>
            <w:shd w:val="clear" w:color="auto" w:fill="auto"/>
          </w:tcPr>
          <w:p w:rsidR="000B7D4D" w:rsidRPr="00E44915" w:rsidRDefault="000B7D4D" w:rsidP="00F27845">
            <w:pPr>
              <w:pStyle w:val="ListParagraph"/>
              <w:spacing w:line="20" w:lineRule="atLeast"/>
              <w:ind w:left="0"/>
              <w:jc w:val="right"/>
              <w:rPr>
                <w:rFonts w:ascii="Arial" w:hAnsi="Arial" w:cs="Arial"/>
                <w:sz w:val="16"/>
                <w:szCs w:val="18"/>
                <w:lang w:val="es-ES_tradnl"/>
              </w:rPr>
            </w:pPr>
            <w:r>
              <w:rPr>
                <w:rFonts w:ascii="Arial" w:hAnsi="Arial" w:cs="Arial"/>
                <w:sz w:val="16"/>
                <w:szCs w:val="18"/>
                <w:lang w:val="es-ES_tradnl"/>
              </w:rPr>
              <w:t>6,000</w:t>
            </w:r>
          </w:p>
        </w:tc>
      </w:tr>
      <w:tr w:rsidR="000B7D4D" w:rsidRPr="000B7D4D" w:rsidTr="00975C36">
        <w:trPr>
          <w:trHeight w:val="530"/>
        </w:trPr>
        <w:tc>
          <w:tcPr>
            <w:tcW w:w="4158" w:type="dxa"/>
            <w:shd w:val="clear" w:color="auto" w:fill="auto"/>
            <w:vAlign w:val="center"/>
          </w:tcPr>
          <w:p w:rsidR="000B7D4D" w:rsidRPr="00E44915" w:rsidRDefault="000B7D4D" w:rsidP="004D6738">
            <w:pPr>
              <w:pStyle w:val="ListParagraph"/>
              <w:spacing w:line="20" w:lineRule="atLeast"/>
              <w:ind w:left="0"/>
              <w:rPr>
                <w:rFonts w:ascii="Arial" w:hAnsi="Arial" w:cs="Arial"/>
                <w:sz w:val="16"/>
                <w:szCs w:val="18"/>
                <w:lang w:val="es-ES_tradnl"/>
              </w:rPr>
            </w:pPr>
            <w:r>
              <w:rPr>
                <w:rFonts w:ascii="Arial" w:hAnsi="Arial" w:cs="Arial"/>
                <w:sz w:val="16"/>
                <w:szCs w:val="18"/>
                <w:lang w:val="es-ES_tradnl"/>
              </w:rPr>
              <w:t xml:space="preserve">3.6 </w:t>
            </w:r>
            <w:r w:rsidRPr="000B7D4D">
              <w:rPr>
                <w:rFonts w:ascii="Arial" w:hAnsi="Arial" w:cs="Arial"/>
                <w:sz w:val="16"/>
                <w:szCs w:val="18"/>
                <w:lang w:val="es-ES_tradnl"/>
              </w:rPr>
              <w:t>Estudio de Plan Maestro de Red de Distribución y Plan Maestro de Alcantarillado, elaborado</w:t>
            </w:r>
          </w:p>
        </w:tc>
        <w:tc>
          <w:tcPr>
            <w:tcW w:w="3420" w:type="dxa"/>
            <w:shd w:val="clear" w:color="auto" w:fill="auto"/>
          </w:tcPr>
          <w:p w:rsidR="000B7D4D" w:rsidRDefault="000B7D4D" w:rsidP="00196C02">
            <w:pPr>
              <w:pStyle w:val="ListParagraph"/>
              <w:spacing w:line="20" w:lineRule="atLeast"/>
              <w:ind w:left="0"/>
              <w:jc w:val="both"/>
              <w:rPr>
                <w:rFonts w:ascii="Arial" w:hAnsi="Arial" w:cs="Arial"/>
                <w:sz w:val="16"/>
                <w:szCs w:val="18"/>
                <w:lang w:val="es-ES_tradnl"/>
              </w:rPr>
            </w:pPr>
          </w:p>
        </w:tc>
        <w:tc>
          <w:tcPr>
            <w:tcW w:w="1890" w:type="dxa"/>
            <w:shd w:val="clear" w:color="auto" w:fill="auto"/>
          </w:tcPr>
          <w:p w:rsidR="000B7D4D" w:rsidRPr="00E44915" w:rsidRDefault="000B7D4D" w:rsidP="00F27845">
            <w:pPr>
              <w:pStyle w:val="ListParagraph"/>
              <w:spacing w:line="20" w:lineRule="atLeast"/>
              <w:ind w:left="0"/>
              <w:jc w:val="right"/>
              <w:rPr>
                <w:rFonts w:ascii="Arial" w:hAnsi="Arial" w:cs="Arial"/>
                <w:sz w:val="16"/>
                <w:szCs w:val="18"/>
                <w:lang w:val="es-ES_tradnl"/>
              </w:rPr>
            </w:pPr>
            <w:r>
              <w:rPr>
                <w:rFonts w:ascii="Arial" w:hAnsi="Arial" w:cs="Arial"/>
                <w:sz w:val="16"/>
                <w:szCs w:val="18"/>
                <w:lang w:val="es-ES_tradnl"/>
              </w:rPr>
              <w:t>2,500</w:t>
            </w:r>
          </w:p>
        </w:tc>
      </w:tr>
      <w:tr w:rsidR="000B7D4D" w:rsidRPr="000B7D4D" w:rsidTr="00975C36">
        <w:trPr>
          <w:trHeight w:val="440"/>
        </w:trPr>
        <w:tc>
          <w:tcPr>
            <w:tcW w:w="4158" w:type="dxa"/>
            <w:shd w:val="clear" w:color="auto" w:fill="auto"/>
            <w:vAlign w:val="center"/>
          </w:tcPr>
          <w:p w:rsidR="000B7D4D" w:rsidRPr="00E44915" w:rsidRDefault="000B7D4D" w:rsidP="004D6738">
            <w:pPr>
              <w:pStyle w:val="ListParagraph"/>
              <w:spacing w:line="20" w:lineRule="atLeast"/>
              <w:ind w:left="0"/>
              <w:rPr>
                <w:rFonts w:ascii="Arial" w:hAnsi="Arial" w:cs="Arial"/>
                <w:sz w:val="16"/>
                <w:szCs w:val="18"/>
                <w:lang w:val="es-ES_tradnl"/>
              </w:rPr>
            </w:pPr>
            <w:r>
              <w:rPr>
                <w:rFonts w:ascii="Arial" w:hAnsi="Arial" w:cs="Arial"/>
                <w:sz w:val="16"/>
                <w:szCs w:val="18"/>
                <w:lang w:val="es-ES_tradnl"/>
              </w:rPr>
              <w:t xml:space="preserve">3.7 </w:t>
            </w:r>
            <w:r w:rsidRPr="000B7D4D">
              <w:rPr>
                <w:rFonts w:ascii="Arial" w:hAnsi="Arial" w:cs="Arial"/>
                <w:sz w:val="16"/>
                <w:szCs w:val="18"/>
                <w:lang w:val="es-ES_tradnl"/>
              </w:rPr>
              <w:t>Plan de Desarrollo de Formalización de Usuarios, elaborado</w:t>
            </w:r>
          </w:p>
        </w:tc>
        <w:tc>
          <w:tcPr>
            <w:tcW w:w="3420" w:type="dxa"/>
            <w:shd w:val="clear" w:color="auto" w:fill="auto"/>
          </w:tcPr>
          <w:p w:rsidR="000B7D4D" w:rsidRDefault="000B7D4D" w:rsidP="00196C02">
            <w:pPr>
              <w:pStyle w:val="ListParagraph"/>
              <w:spacing w:line="20" w:lineRule="atLeast"/>
              <w:ind w:left="0"/>
              <w:jc w:val="both"/>
              <w:rPr>
                <w:rFonts w:ascii="Arial" w:hAnsi="Arial" w:cs="Arial"/>
                <w:sz w:val="16"/>
                <w:szCs w:val="18"/>
                <w:lang w:val="es-ES_tradnl"/>
              </w:rPr>
            </w:pPr>
          </w:p>
        </w:tc>
        <w:tc>
          <w:tcPr>
            <w:tcW w:w="1890" w:type="dxa"/>
            <w:shd w:val="clear" w:color="auto" w:fill="auto"/>
          </w:tcPr>
          <w:p w:rsidR="000B7D4D" w:rsidRPr="00E44915" w:rsidRDefault="000B7D4D" w:rsidP="00F27845">
            <w:pPr>
              <w:pStyle w:val="ListParagraph"/>
              <w:spacing w:line="20" w:lineRule="atLeast"/>
              <w:ind w:left="0"/>
              <w:jc w:val="right"/>
              <w:rPr>
                <w:rFonts w:ascii="Arial" w:hAnsi="Arial" w:cs="Arial"/>
                <w:sz w:val="16"/>
                <w:szCs w:val="18"/>
                <w:lang w:val="es-ES_tradnl"/>
              </w:rPr>
            </w:pPr>
            <w:r>
              <w:rPr>
                <w:rFonts w:ascii="Arial" w:hAnsi="Arial" w:cs="Arial"/>
                <w:sz w:val="16"/>
                <w:szCs w:val="18"/>
                <w:lang w:val="es-ES_tradnl"/>
              </w:rPr>
              <w:t>2,000</w:t>
            </w:r>
          </w:p>
        </w:tc>
      </w:tr>
      <w:tr w:rsidR="00726859" w:rsidRPr="00E44915" w:rsidTr="006D0A2B">
        <w:tc>
          <w:tcPr>
            <w:tcW w:w="7578" w:type="dxa"/>
            <w:gridSpan w:val="2"/>
            <w:shd w:val="clear" w:color="auto" w:fill="C2D69B" w:themeFill="accent3" w:themeFillTint="99"/>
            <w:vAlign w:val="center"/>
          </w:tcPr>
          <w:p w:rsidR="00726859" w:rsidRPr="00E44915" w:rsidRDefault="00726859" w:rsidP="00196C02">
            <w:pPr>
              <w:pStyle w:val="ListParagraph"/>
              <w:spacing w:line="20" w:lineRule="atLeast"/>
              <w:ind w:left="0"/>
              <w:jc w:val="both"/>
              <w:rPr>
                <w:rFonts w:ascii="Arial" w:hAnsi="Arial" w:cs="Arial"/>
                <w:b/>
                <w:sz w:val="18"/>
                <w:szCs w:val="18"/>
                <w:lang w:val="es-ES_tradnl"/>
              </w:rPr>
            </w:pPr>
            <w:r w:rsidRPr="00E44915">
              <w:rPr>
                <w:rFonts w:ascii="Arial" w:hAnsi="Arial" w:cs="Arial"/>
                <w:b/>
                <w:sz w:val="18"/>
                <w:szCs w:val="18"/>
                <w:lang w:val="es-ES_tradnl"/>
              </w:rPr>
              <w:t>TOTAL</w:t>
            </w:r>
          </w:p>
        </w:tc>
        <w:tc>
          <w:tcPr>
            <w:tcW w:w="1890" w:type="dxa"/>
            <w:shd w:val="clear" w:color="auto" w:fill="C2D69B" w:themeFill="accent3" w:themeFillTint="99"/>
            <w:vAlign w:val="center"/>
          </w:tcPr>
          <w:p w:rsidR="00726859" w:rsidRPr="00E44915" w:rsidRDefault="000B7D4D" w:rsidP="00F27845">
            <w:pPr>
              <w:pStyle w:val="ListParagraph"/>
              <w:spacing w:line="20" w:lineRule="atLeast"/>
              <w:ind w:left="0"/>
              <w:jc w:val="right"/>
              <w:rPr>
                <w:rFonts w:ascii="Arial" w:hAnsi="Arial" w:cs="Arial"/>
                <w:b/>
                <w:sz w:val="18"/>
                <w:szCs w:val="18"/>
                <w:lang w:val="es-ES_tradnl"/>
              </w:rPr>
            </w:pPr>
            <w:r>
              <w:rPr>
                <w:rFonts w:ascii="Arial" w:hAnsi="Arial" w:cs="Arial"/>
                <w:b/>
                <w:sz w:val="18"/>
                <w:szCs w:val="18"/>
                <w:lang w:val="es-ES_tradnl"/>
              </w:rPr>
              <w:t>155</w:t>
            </w:r>
            <w:r w:rsidR="00EE3914" w:rsidRPr="00E44915">
              <w:rPr>
                <w:rFonts w:ascii="Arial" w:hAnsi="Arial" w:cs="Arial"/>
                <w:b/>
                <w:sz w:val="18"/>
                <w:szCs w:val="18"/>
                <w:lang w:val="es-ES_tradnl"/>
              </w:rPr>
              <w:t>,</w:t>
            </w:r>
            <w:r>
              <w:rPr>
                <w:rFonts w:ascii="Arial" w:hAnsi="Arial" w:cs="Arial"/>
                <w:b/>
                <w:sz w:val="18"/>
                <w:szCs w:val="18"/>
                <w:lang w:val="es-ES_tradnl"/>
              </w:rPr>
              <w:t>3</w:t>
            </w:r>
            <w:r w:rsidR="00EE3914" w:rsidRPr="00E44915">
              <w:rPr>
                <w:rFonts w:ascii="Arial" w:hAnsi="Arial" w:cs="Arial"/>
                <w:b/>
                <w:sz w:val="18"/>
                <w:szCs w:val="18"/>
                <w:lang w:val="es-ES_tradnl"/>
              </w:rPr>
              <w:t>00</w:t>
            </w:r>
          </w:p>
        </w:tc>
      </w:tr>
    </w:tbl>
    <w:p w:rsidR="00A46EF7" w:rsidRDefault="00A46EF7" w:rsidP="00196C02">
      <w:pPr>
        <w:spacing w:after="0" w:line="20" w:lineRule="atLeast"/>
        <w:jc w:val="both"/>
        <w:rPr>
          <w:rFonts w:ascii="Arial" w:hAnsi="Arial" w:cs="Arial"/>
          <w:b/>
          <w:lang w:val="es-ES_tradnl"/>
        </w:rPr>
      </w:pPr>
    </w:p>
    <w:p w:rsidR="00194A64" w:rsidRDefault="00194A64" w:rsidP="00196C02">
      <w:pPr>
        <w:spacing w:after="0" w:line="20" w:lineRule="atLeast"/>
        <w:jc w:val="both"/>
        <w:rPr>
          <w:rFonts w:ascii="Arial" w:hAnsi="Arial" w:cs="Arial"/>
          <w:b/>
          <w:lang w:val="es-ES_tradnl"/>
        </w:rPr>
      </w:pPr>
    </w:p>
    <w:p w:rsidR="00194A64" w:rsidRDefault="00194A64" w:rsidP="00196C02">
      <w:pPr>
        <w:spacing w:after="0" w:line="20" w:lineRule="atLeast"/>
        <w:jc w:val="both"/>
        <w:rPr>
          <w:rFonts w:ascii="Arial" w:hAnsi="Arial" w:cs="Arial"/>
          <w:b/>
          <w:lang w:val="es-ES_tradnl"/>
        </w:rPr>
      </w:pPr>
    </w:p>
    <w:p w:rsidR="00194A64" w:rsidRPr="00E44915" w:rsidRDefault="00194A64" w:rsidP="00196C02">
      <w:pPr>
        <w:spacing w:after="0" w:line="20" w:lineRule="atLeast"/>
        <w:jc w:val="both"/>
        <w:rPr>
          <w:rFonts w:ascii="Arial" w:hAnsi="Arial" w:cs="Arial"/>
          <w:b/>
          <w:lang w:val="es-ES_tradnl"/>
        </w:rPr>
      </w:pPr>
    </w:p>
    <w:p w:rsidR="00A46EF7" w:rsidRPr="00E44915" w:rsidRDefault="00A46EF7" w:rsidP="00196C02">
      <w:pPr>
        <w:pStyle w:val="ListParagraph"/>
        <w:numPr>
          <w:ilvl w:val="0"/>
          <w:numId w:val="1"/>
        </w:numPr>
        <w:spacing w:after="0" w:line="20" w:lineRule="atLeast"/>
        <w:jc w:val="both"/>
        <w:rPr>
          <w:rFonts w:ascii="Arial" w:hAnsi="Arial" w:cs="Arial"/>
          <w:b/>
          <w:lang w:val="es-ES_tradnl"/>
        </w:rPr>
      </w:pPr>
      <w:r w:rsidRPr="00E44915">
        <w:rPr>
          <w:rFonts w:ascii="Arial" w:hAnsi="Arial" w:cs="Arial"/>
          <w:b/>
          <w:lang w:val="es-ES_tradnl"/>
        </w:rPr>
        <w:t>MATRIZ DE RESULTADOS</w:t>
      </w:r>
    </w:p>
    <w:tbl>
      <w:tblPr>
        <w:tblStyle w:val="TableGrid"/>
        <w:tblpPr w:leftFromText="180" w:rightFromText="180" w:vertAnchor="text" w:horzAnchor="margin" w:tblpY="231"/>
        <w:tblW w:w="9468" w:type="dxa"/>
        <w:tblLook w:val="04A0" w:firstRow="1" w:lastRow="0" w:firstColumn="1" w:lastColumn="0" w:noHBand="0" w:noVBand="1"/>
      </w:tblPr>
      <w:tblGrid>
        <w:gridCol w:w="3528"/>
        <w:gridCol w:w="2340"/>
        <w:gridCol w:w="1260"/>
        <w:gridCol w:w="2340"/>
      </w:tblGrid>
      <w:tr w:rsidR="005E16AA" w:rsidRPr="00E44915" w:rsidTr="004D6738">
        <w:tc>
          <w:tcPr>
            <w:tcW w:w="3528" w:type="dxa"/>
            <w:shd w:val="clear" w:color="auto" w:fill="C2D69B" w:themeFill="accent3" w:themeFillTint="99"/>
            <w:vAlign w:val="center"/>
          </w:tcPr>
          <w:p w:rsidR="005E16AA" w:rsidRPr="00E44915" w:rsidRDefault="005E16AA" w:rsidP="00196C02">
            <w:pPr>
              <w:pStyle w:val="ListParagraph"/>
              <w:spacing w:line="20" w:lineRule="atLeast"/>
              <w:ind w:left="0"/>
              <w:jc w:val="center"/>
              <w:rPr>
                <w:rFonts w:ascii="Arial" w:hAnsi="Arial" w:cs="Arial"/>
                <w:b/>
                <w:sz w:val="18"/>
                <w:szCs w:val="18"/>
                <w:lang w:val="es-ES_tradnl"/>
              </w:rPr>
            </w:pPr>
            <w:r w:rsidRPr="00E44915">
              <w:rPr>
                <w:rFonts w:ascii="Arial" w:hAnsi="Arial" w:cs="Arial"/>
                <w:b/>
                <w:sz w:val="18"/>
                <w:szCs w:val="18"/>
                <w:lang w:val="es-ES_tradnl"/>
              </w:rPr>
              <w:t>Indicador</w:t>
            </w:r>
          </w:p>
        </w:tc>
        <w:tc>
          <w:tcPr>
            <w:tcW w:w="2340" w:type="dxa"/>
            <w:shd w:val="clear" w:color="auto" w:fill="C2D69B" w:themeFill="accent3" w:themeFillTint="99"/>
            <w:vAlign w:val="center"/>
          </w:tcPr>
          <w:p w:rsidR="005E16AA" w:rsidRPr="00E44915" w:rsidRDefault="005E16AA" w:rsidP="00196C02">
            <w:pPr>
              <w:pStyle w:val="ListParagraph"/>
              <w:spacing w:line="20" w:lineRule="atLeast"/>
              <w:ind w:left="0"/>
              <w:jc w:val="center"/>
              <w:rPr>
                <w:rFonts w:ascii="Arial" w:hAnsi="Arial" w:cs="Arial"/>
                <w:b/>
                <w:sz w:val="18"/>
                <w:szCs w:val="18"/>
                <w:lang w:val="es-ES_tradnl"/>
              </w:rPr>
            </w:pPr>
            <w:r w:rsidRPr="00E44915">
              <w:rPr>
                <w:rFonts w:ascii="Arial" w:hAnsi="Arial" w:cs="Arial"/>
                <w:b/>
                <w:sz w:val="18"/>
                <w:szCs w:val="18"/>
                <w:lang w:val="es-ES_tradnl"/>
              </w:rPr>
              <w:t>Línea de Base</w:t>
            </w:r>
          </w:p>
        </w:tc>
        <w:tc>
          <w:tcPr>
            <w:tcW w:w="1260" w:type="dxa"/>
            <w:shd w:val="clear" w:color="auto" w:fill="C2D69B" w:themeFill="accent3" w:themeFillTint="99"/>
            <w:vAlign w:val="center"/>
          </w:tcPr>
          <w:p w:rsidR="005E16AA" w:rsidRPr="00E44915" w:rsidRDefault="005E16AA" w:rsidP="00196C02">
            <w:pPr>
              <w:pStyle w:val="ListParagraph"/>
              <w:spacing w:line="20" w:lineRule="atLeast"/>
              <w:ind w:left="0"/>
              <w:jc w:val="center"/>
              <w:rPr>
                <w:rFonts w:ascii="Arial" w:hAnsi="Arial" w:cs="Arial"/>
                <w:b/>
                <w:sz w:val="18"/>
                <w:szCs w:val="18"/>
                <w:lang w:val="es-ES_tradnl"/>
              </w:rPr>
            </w:pPr>
            <w:r w:rsidRPr="00E44915">
              <w:rPr>
                <w:rFonts w:ascii="Arial" w:hAnsi="Arial" w:cs="Arial"/>
                <w:b/>
                <w:sz w:val="18"/>
                <w:szCs w:val="18"/>
                <w:lang w:val="es-ES_tradnl"/>
              </w:rPr>
              <w:t>Meta (2020)</w:t>
            </w:r>
          </w:p>
        </w:tc>
        <w:tc>
          <w:tcPr>
            <w:tcW w:w="2340" w:type="dxa"/>
            <w:shd w:val="clear" w:color="auto" w:fill="C2D69B" w:themeFill="accent3" w:themeFillTint="99"/>
            <w:vAlign w:val="center"/>
          </w:tcPr>
          <w:p w:rsidR="005E16AA" w:rsidRPr="00E44915" w:rsidRDefault="005E16AA" w:rsidP="00196C02">
            <w:pPr>
              <w:pStyle w:val="ListParagraph"/>
              <w:spacing w:line="20" w:lineRule="atLeast"/>
              <w:ind w:left="0"/>
              <w:jc w:val="center"/>
              <w:rPr>
                <w:rFonts w:ascii="Arial" w:hAnsi="Arial" w:cs="Arial"/>
                <w:b/>
                <w:sz w:val="18"/>
                <w:szCs w:val="18"/>
                <w:lang w:val="es-ES_tradnl"/>
              </w:rPr>
            </w:pPr>
            <w:r w:rsidRPr="00E44915">
              <w:rPr>
                <w:rFonts w:ascii="Arial" w:hAnsi="Arial" w:cs="Arial"/>
                <w:b/>
                <w:sz w:val="18"/>
                <w:szCs w:val="18"/>
                <w:lang w:val="es-ES_tradnl"/>
              </w:rPr>
              <w:t>Medios de Verificación</w:t>
            </w:r>
          </w:p>
        </w:tc>
      </w:tr>
      <w:tr w:rsidR="005E16AA" w:rsidRPr="003D3F33" w:rsidTr="004D6738">
        <w:tc>
          <w:tcPr>
            <w:tcW w:w="3528" w:type="dxa"/>
            <w:vAlign w:val="center"/>
          </w:tcPr>
          <w:p w:rsidR="005E16AA" w:rsidRPr="00E44915" w:rsidRDefault="005E16AA" w:rsidP="00196C02">
            <w:pPr>
              <w:pStyle w:val="ListParagraph"/>
              <w:spacing w:line="20" w:lineRule="atLeast"/>
              <w:ind w:left="0"/>
              <w:jc w:val="both"/>
              <w:rPr>
                <w:rFonts w:ascii="Arial" w:hAnsi="Arial" w:cs="Arial"/>
                <w:b/>
                <w:sz w:val="16"/>
                <w:szCs w:val="18"/>
                <w:lang w:val="es-ES_tradnl"/>
              </w:rPr>
            </w:pPr>
            <w:r w:rsidRPr="00E44915">
              <w:rPr>
                <w:rFonts w:ascii="Arial" w:hAnsi="Arial" w:cs="Arial"/>
                <w:b/>
                <w:sz w:val="16"/>
                <w:szCs w:val="18"/>
                <w:lang w:val="es-ES_tradnl"/>
              </w:rPr>
              <w:t>Componente 1:</w:t>
            </w:r>
          </w:p>
          <w:p w:rsidR="00196C02" w:rsidRPr="00E44915" w:rsidRDefault="00196C02" w:rsidP="00196C02">
            <w:pPr>
              <w:pStyle w:val="ListParagraph"/>
              <w:spacing w:line="20" w:lineRule="atLeast"/>
              <w:ind w:left="0"/>
              <w:jc w:val="both"/>
              <w:rPr>
                <w:rFonts w:ascii="Arial" w:hAnsi="Arial" w:cs="Arial"/>
                <w:b/>
                <w:sz w:val="16"/>
                <w:szCs w:val="18"/>
                <w:lang w:val="es-ES_tradnl"/>
              </w:rPr>
            </w:pPr>
            <w:r w:rsidRPr="00E44915">
              <w:rPr>
                <w:rFonts w:ascii="Arial" w:hAnsi="Arial" w:cs="Arial"/>
                <w:b/>
                <w:sz w:val="16"/>
                <w:szCs w:val="18"/>
                <w:lang w:val="es-ES_tradnl"/>
              </w:rPr>
              <w:t>Mejora de la Gestión Fiscal</w:t>
            </w:r>
          </w:p>
        </w:tc>
        <w:tc>
          <w:tcPr>
            <w:tcW w:w="2340" w:type="dxa"/>
            <w:vAlign w:val="center"/>
          </w:tcPr>
          <w:p w:rsidR="005E16AA" w:rsidRPr="00E44915" w:rsidRDefault="005E16AA" w:rsidP="00196C02">
            <w:pPr>
              <w:pStyle w:val="ListParagraph"/>
              <w:spacing w:line="20" w:lineRule="atLeast"/>
              <w:ind w:left="0"/>
              <w:jc w:val="both"/>
              <w:rPr>
                <w:rFonts w:ascii="Arial" w:hAnsi="Arial" w:cs="Arial"/>
                <w:b/>
                <w:sz w:val="16"/>
                <w:szCs w:val="18"/>
                <w:lang w:val="es-ES_tradnl"/>
              </w:rPr>
            </w:pPr>
          </w:p>
        </w:tc>
        <w:tc>
          <w:tcPr>
            <w:tcW w:w="1260" w:type="dxa"/>
            <w:vAlign w:val="center"/>
          </w:tcPr>
          <w:p w:rsidR="005E16AA" w:rsidRPr="00E44915" w:rsidRDefault="005E16AA" w:rsidP="00196C02">
            <w:pPr>
              <w:pStyle w:val="ListParagraph"/>
              <w:spacing w:line="20" w:lineRule="atLeast"/>
              <w:ind w:left="0"/>
              <w:jc w:val="both"/>
              <w:rPr>
                <w:rFonts w:ascii="Arial" w:hAnsi="Arial" w:cs="Arial"/>
                <w:b/>
                <w:sz w:val="16"/>
                <w:szCs w:val="18"/>
                <w:lang w:val="es-ES_tradnl"/>
              </w:rPr>
            </w:pPr>
          </w:p>
        </w:tc>
        <w:tc>
          <w:tcPr>
            <w:tcW w:w="2340" w:type="dxa"/>
            <w:vAlign w:val="center"/>
          </w:tcPr>
          <w:p w:rsidR="005E16AA" w:rsidRPr="00E44915" w:rsidRDefault="005E16AA" w:rsidP="00196C02">
            <w:pPr>
              <w:pStyle w:val="ListParagraph"/>
              <w:spacing w:line="20" w:lineRule="atLeast"/>
              <w:ind w:left="0"/>
              <w:jc w:val="both"/>
              <w:rPr>
                <w:rFonts w:ascii="Arial" w:hAnsi="Arial" w:cs="Arial"/>
                <w:b/>
                <w:sz w:val="16"/>
                <w:szCs w:val="18"/>
                <w:lang w:val="es-ES_tradnl"/>
              </w:rPr>
            </w:pPr>
          </w:p>
        </w:tc>
      </w:tr>
      <w:tr w:rsidR="004D6738" w:rsidRPr="003D3F33" w:rsidTr="004D6738">
        <w:tc>
          <w:tcPr>
            <w:tcW w:w="3528"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Balance Fiscal sobre Ingresos Totales</w:t>
            </w:r>
          </w:p>
        </w:tc>
        <w:tc>
          <w:tcPr>
            <w:tcW w:w="234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17.5% (2015)</w:t>
            </w:r>
          </w:p>
        </w:tc>
        <w:tc>
          <w:tcPr>
            <w:tcW w:w="126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 o &gt; 22%</w:t>
            </w:r>
          </w:p>
        </w:tc>
        <w:tc>
          <w:tcPr>
            <w:tcW w:w="234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Informe de gestión fiscal anual y marco fiscal de mediano plazo</w:t>
            </w:r>
          </w:p>
          <w:p w:rsidR="00694563" w:rsidRPr="00E44915" w:rsidRDefault="00694563" w:rsidP="00196C02">
            <w:pPr>
              <w:pStyle w:val="ListParagraph"/>
              <w:spacing w:line="20" w:lineRule="atLeast"/>
              <w:ind w:left="0"/>
              <w:jc w:val="both"/>
              <w:rPr>
                <w:rFonts w:ascii="Arial" w:hAnsi="Arial" w:cs="Arial"/>
                <w:sz w:val="16"/>
                <w:szCs w:val="18"/>
                <w:lang w:val="es-ES_tradnl"/>
              </w:rPr>
            </w:pPr>
          </w:p>
          <w:p w:rsidR="00694563" w:rsidRPr="00E44915" w:rsidRDefault="00694563"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Fuente: Secretaría de Hacienda de Santa Marta.</w:t>
            </w:r>
          </w:p>
        </w:tc>
      </w:tr>
      <w:tr w:rsidR="004D6738" w:rsidRPr="003D3F33" w:rsidTr="004D6738">
        <w:tc>
          <w:tcPr>
            <w:tcW w:w="3528"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Índice de Desempeño Fiscal</w:t>
            </w:r>
          </w:p>
        </w:tc>
        <w:tc>
          <w:tcPr>
            <w:tcW w:w="234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80.21 (2014)</w:t>
            </w:r>
          </w:p>
        </w:tc>
        <w:tc>
          <w:tcPr>
            <w:tcW w:w="126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 o &gt; 84</w:t>
            </w:r>
          </w:p>
        </w:tc>
        <w:tc>
          <w:tcPr>
            <w:tcW w:w="234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Informe de desempeño fiscal de departamentos y Alcaldías</w:t>
            </w:r>
            <w:r w:rsidR="00694563" w:rsidRPr="00E44915">
              <w:rPr>
                <w:rFonts w:ascii="Arial" w:hAnsi="Arial" w:cs="Arial"/>
                <w:sz w:val="16"/>
                <w:szCs w:val="18"/>
                <w:lang w:val="es-ES_tradnl"/>
              </w:rPr>
              <w:t xml:space="preserve"> Fuente: Departamento Nacional de Planeación.</w:t>
            </w:r>
          </w:p>
        </w:tc>
      </w:tr>
      <w:tr w:rsidR="004D6738" w:rsidRPr="003D3F33" w:rsidTr="004D6738">
        <w:tc>
          <w:tcPr>
            <w:tcW w:w="3528"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Estudio sobre reforma administrativa  de la Secretaría de Hacienda realizado</w:t>
            </w:r>
          </w:p>
        </w:tc>
        <w:tc>
          <w:tcPr>
            <w:tcW w:w="234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0 (2016)</w:t>
            </w:r>
          </w:p>
        </w:tc>
        <w:tc>
          <w:tcPr>
            <w:tcW w:w="126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1</w:t>
            </w:r>
          </w:p>
        </w:tc>
        <w:tc>
          <w:tcPr>
            <w:tcW w:w="234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Informe de Seguimiento del Proyecto</w:t>
            </w:r>
          </w:p>
          <w:p w:rsidR="00694563" w:rsidRPr="00E44915" w:rsidRDefault="00694563"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Fuente:  Secretaría de Hacienda de Santa Marta</w:t>
            </w:r>
          </w:p>
        </w:tc>
      </w:tr>
      <w:tr w:rsidR="004D6738" w:rsidRPr="003D3F33" w:rsidTr="004D6738">
        <w:tc>
          <w:tcPr>
            <w:tcW w:w="3528"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Catastro Actualizado</w:t>
            </w:r>
          </w:p>
        </w:tc>
        <w:tc>
          <w:tcPr>
            <w:tcW w:w="234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0 (2016)</w:t>
            </w:r>
          </w:p>
        </w:tc>
        <w:tc>
          <w:tcPr>
            <w:tcW w:w="126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1</w:t>
            </w:r>
          </w:p>
        </w:tc>
        <w:tc>
          <w:tcPr>
            <w:tcW w:w="2340" w:type="dxa"/>
          </w:tcPr>
          <w:p w:rsidR="004D6738"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Informe de Seguimiento del Proyecto</w:t>
            </w:r>
          </w:p>
          <w:p w:rsidR="00694563" w:rsidRPr="00E44915" w:rsidRDefault="00694563"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Fuente: Secretaría de Hacienda de Santa Marta</w:t>
            </w:r>
          </w:p>
        </w:tc>
      </w:tr>
      <w:tr w:rsidR="005E16AA" w:rsidRPr="00E44915" w:rsidTr="004D6738">
        <w:tc>
          <w:tcPr>
            <w:tcW w:w="3528" w:type="dxa"/>
            <w:vAlign w:val="center"/>
          </w:tcPr>
          <w:p w:rsidR="005E16AA" w:rsidRPr="00E44915" w:rsidRDefault="005E16AA" w:rsidP="00196C02">
            <w:pPr>
              <w:pStyle w:val="ListParagraph"/>
              <w:spacing w:line="20" w:lineRule="atLeast"/>
              <w:ind w:left="0"/>
              <w:jc w:val="both"/>
              <w:rPr>
                <w:rFonts w:ascii="Arial" w:hAnsi="Arial" w:cs="Arial"/>
                <w:b/>
                <w:sz w:val="16"/>
                <w:szCs w:val="18"/>
                <w:lang w:val="es-ES_tradnl"/>
              </w:rPr>
            </w:pPr>
            <w:r w:rsidRPr="00E44915">
              <w:rPr>
                <w:rFonts w:ascii="Arial" w:hAnsi="Arial" w:cs="Arial"/>
                <w:b/>
                <w:sz w:val="16"/>
                <w:szCs w:val="18"/>
                <w:lang w:val="es-ES_tradnl"/>
              </w:rPr>
              <w:t>Componente 2:</w:t>
            </w:r>
          </w:p>
          <w:p w:rsidR="005E16AA" w:rsidRPr="00E44915" w:rsidRDefault="00C23C97" w:rsidP="00196C02">
            <w:pPr>
              <w:pStyle w:val="ListParagraph"/>
              <w:spacing w:line="20" w:lineRule="atLeast"/>
              <w:ind w:left="0"/>
              <w:jc w:val="both"/>
              <w:rPr>
                <w:rFonts w:ascii="Arial" w:hAnsi="Arial" w:cs="Arial"/>
                <w:sz w:val="16"/>
                <w:szCs w:val="18"/>
                <w:lang w:val="es-ES_tradnl"/>
              </w:rPr>
            </w:pPr>
            <w:r w:rsidRPr="00E44915">
              <w:rPr>
                <w:rFonts w:ascii="Arial" w:hAnsi="Arial" w:cs="Arial"/>
                <w:b/>
                <w:sz w:val="16"/>
                <w:szCs w:val="18"/>
                <w:lang w:val="es-ES_tradnl"/>
              </w:rPr>
              <w:t>Inversiones Municipales</w:t>
            </w:r>
            <w:r w:rsidR="00CC33E7">
              <w:rPr>
                <w:rFonts w:ascii="Arial" w:hAnsi="Arial" w:cs="Arial"/>
                <w:b/>
                <w:sz w:val="16"/>
                <w:szCs w:val="18"/>
                <w:lang w:val="es-ES_tradnl"/>
              </w:rPr>
              <w:t>/Distritales</w:t>
            </w:r>
          </w:p>
        </w:tc>
        <w:tc>
          <w:tcPr>
            <w:tcW w:w="2340" w:type="dxa"/>
            <w:vAlign w:val="center"/>
          </w:tcPr>
          <w:p w:rsidR="005E16AA" w:rsidRPr="00E44915" w:rsidRDefault="005E16AA" w:rsidP="00196C02">
            <w:pPr>
              <w:pStyle w:val="ListParagraph"/>
              <w:spacing w:line="20" w:lineRule="atLeast"/>
              <w:ind w:left="0"/>
              <w:jc w:val="both"/>
              <w:rPr>
                <w:rFonts w:ascii="Arial" w:hAnsi="Arial" w:cs="Arial"/>
                <w:sz w:val="16"/>
                <w:szCs w:val="18"/>
                <w:lang w:val="es-ES_tradnl"/>
              </w:rPr>
            </w:pPr>
          </w:p>
        </w:tc>
        <w:tc>
          <w:tcPr>
            <w:tcW w:w="1260" w:type="dxa"/>
            <w:vAlign w:val="center"/>
          </w:tcPr>
          <w:p w:rsidR="005E16AA" w:rsidRPr="00E44915" w:rsidRDefault="005E16AA" w:rsidP="00196C02">
            <w:pPr>
              <w:pStyle w:val="ListParagraph"/>
              <w:spacing w:line="20" w:lineRule="atLeast"/>
              <w:ind w:left="0"/>
              <w:jc w:val="both"/>
              <w:rPr>
                <w:rFonts w:ascii="Arial" w:hAnsi="Arial" w:cs="Arial"/>
                <w:sz w:val="16"/>
                <w:szCs w:val="18"/>
                <w:lang w:val="es-ES_tradnl"/>
              </w:rPr>
            </w:pPr>
          </w:p>
        </w:tc>
        <w:tc>
          <w:tcPr>
            <w:tcW w:w="2340" w:type="dxa"/>
            <w:vAlign w:val="center"/>
          </w:tcPr>
          <w:p w:rsidR="005E16AA" w:rsidRPr="00E44915" w:rsidRDefault="005E16AA" w:rsidP="00196C02">
            <w:pPr>
              <w:pStyle w:val="ListParagraph"/>
              <w:spacing w:line="20" w:lineRule="atLeast"/>
              <w:ind w:left="0"/>
              <w:jc w:val="both"/>
              <w:rPr>
                <w:rFonts w:ascii="Arial" w:hAnsi="Arial" w:cs="Arial"/>
                <w:sz w:val="16"/>
                <w:szCs w:val="18"/>
                <w:lang w:val="es-ES_tradnl"/>
              </w:rPr>
            </w:pPr>
          </w:p>
        </w:tc>
      </w:tr>
      <w:tr w:rsidR="005E16AA" w:rsidRPr="003D3F33" w:rsidTr="004D6738">
        <w:tc>
          <w:tcPr>
            <w:tcW w:w="3528" w:type="dxa"/>
            <w:vAlign w:val="center"/>
          </w:tcPr>
          <w:p w:rsidR="005E16AA" w:rsidRPr="00E44915" w:rsidRDefault="00273D91" w:rsidP="00196C02">
            <w:pPr>
              <w:pStyle w:val="ListParagraph"/>
              <w:spacing w:line="20" w:lineRule="atLeast"/>
              <w:ind w:left="0"/>
              <w:jc w:val="both"/>
              <w:rPr>
                <w:rFonts w:ascii="Arial" w:hAnsi="Arial" w:cs="Arial"/>
                <w:sz w:val="16"/>
                <w:szCs w:val="18"/>
                <w:lang w:val="es-ES_tradnl"/>
              </w:rPr>
            </w:pPr>
            <w:r>
              <w:rPr>
                <w:rFonts w:ascii="Arial" w:hAnsi="Arial" w:cs="Arial"/>
                <w:sz w:val="16"/>
                <w:lang w:val="es-ES_tradnl"/>
              </w:rPr>
              <w:t>m</w:t>
            </w:r>
            <w:r w:rsidRPr="00611573">
              <w:rPr>
                <w:rFonts w:ascii="Arial" w:hAnsi="Arial" w:cs="Arial"/>
                <w:sz w:val="16"/>
                <w:vertAlign w:val="superscript"/>
                <w:lang w:val="es-ES_tradnl"/>
              </w:rPr>
              <w:t>2</w:t>
            </w:r>
            <w:r w:rsidR="005E16AA" w:rsidRPr="00E44915">
              <w:rPr>
                <w:rFonts w:ascii="Arial" w:hAnsi="Arial" w:cs="Arial"/>
                <w:sz w:val="16"/>
                <w:szCs w:val="18"/>
                <w:lang w:val="es-ES_tradnl"/>
              </w:rPr>
              <w:t xml:space="preserve"> de espacio público/área verde por habitante</w:t>
            </w:r>
          </w:p>
        </w:tc>
        <w:tc>
          <w:tcPr>
            <w:tcW w:w="2340" w:type="dxa"/>
            <w:vAlign w:val="center"/>
          </w:tcPr>
          <w:p w:rsidR="005E16AA" w:rsidRPr="00E44915" w:rsidRDefault="005E16AA" w:rsidP="00196C02">
            <w:pPr>
              <w:pStyle w:val="ListParagraph"/>
              <w:spacing w:line="20" w:lineRule="atLeast"/>
              <w:ind w:left="0"/>
              <w:jc w:val="both"/>
              <w:rPr>
                <w:rFonts w:ascii="Arial" w:hAnsi="Arial" w:cs="Arial"/>
                <w:sz w:val="16"/>
                <w:szCs w:val="18"/>
                <w:lang w:val="es-ES_tradnl"/>
              </w:rPr>
            </w:pPr>
          </w:p>
          <w:p w:rsidR="005E16AA" w:rsidRPr="00E44915" w:rsidRDefault="004D6738" w:rsidP="00735138">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2</w:t>
            </w:r>
            <w:r w:rsidR="00196C02" w:rsidRPr="00E44915">
              <w:rPr>
                <w:rFonts w:ascii="Arial" w:hAnsi="Arial" w:cs="Arial"/>
                <w:sz w:val="16"/>
                <w:szCs w:val="18"/>
                <w:lang w:val="es-ES_tradnl"/>
              </w:rPr>
              <w:t>,</w:t>
            </w:r>
            <w:r w:rsidRPr="00E44915">
              <w:rPr>
                <w:rFonts w:ascii="Arial" w:hAnsi="Arial" w:cs="Arial"/>
                <w:sz w:val="16"/>
                <w:szCs w:val="18"/>
                <w:lang w:val="es-ES_tradnl"/>
              </w:rPr>
              <w:t>80</w:t>
            </w:r>
            <w:r w:rsidR="00196C02" w:rsidRPr="00E44915">
              <w:rPr>
                <w:rFonts w:ascii="Arial" w:hAnsi="Arial" w:cs="Arial"/>
                <w:sz w:val="16"/>
                <w:szCs w:val="18"/>
                <w:lang w:val="es-ES_tradnl"/>
              </w:rPr>
              <w:t xml:space="preserve"> </w:t>
            </w:r>
            <w:r w:rsidR="005E16AA" w:rsidRPr="00E44915">
              <w:rPr>
                <w:rFonts w:ascii="Arial" w:hAnsi="Arial" w:cs="Arial"/>
                <w:sz w:val="16"/>
                <w:szCs w:val="18"/>
                <w:lang w:val="es-ES_tradnl"/>
              </w:rPr>
              <w:t xml:space="preserve"> </w:t>
            </w:r>
            <w:r w:rsidR="00273D91">
              <w:rPr>
                <w:rFonts w:ascii="Arial" w:hAnsi="Arial" w:cs="Arial"/>
                <w:sz w:val="16"/>
                <w:lang w:val="es-ES_tradnl"/>
              </w:rPr>
              <w:t xml:space="preserve"> m</w:t>
            </w:r>
            <w:r w:rsidR="00273D91" w:rsidRPr="00611573">
              <w:rPr>
                <w:rFonts w:ascii="Arial" w:hAnsi="Arial" w:cs="Arial"/>
                <w:sz w:val="16"/>
                <w:vertAlign w:val="superscript"/>
                <w:lang w:val="es-ES_tradnl"/>
              </w:rPr>
              <w:t>2</w:t>
            </w:r>
            <w:r w:rsidR="005E16AA" w:rsidRPr="00E44915">
              <w:rPr>
                <w:rFonts w:ascii="Arial" w:hAnsi="Arial" w:cs="Arial"/>
                <w:sz w:val="16"/>
                <w:szCs w:val="18"/>
                <w:lang w:val="es-ES_tradnl"/>
              </w:rPr>
              <w:t>/habitante (2013)</w:t>
            </w:r>
          </w:p>
        </w:tc>
        <w:tc>
          <w:tcPr>
            <w:tcW w:w="1260" w:type="dxa"/>
            <w:vAlign w:val="center"/>
          </w:tcPr>
          <w:p w:rsidR="005E16AA" w:rsidRPr="00E44915" w:rsidRDefault="005E16AA" w:rsidP="00196C02">
            <w:pPr>
              <w:pStyle w:val="ListParagraph"/>
              <w:spacing w:line="20" w:lineRule="atLeast"/>
              <w:ind w:left="0"/>
              <w:jc w:val="both"/>
              <w:rPr>
                <w:rFonts w:ascii="Arial" w:hAnsi="Arial" w:cs="Arial"/>
                <w:sz w:val="16"/>
                <w:szCs w:val="18"/>
                <w:lang w:val="es-ES_tradnl"/>
              </w:rPr>
            </w:pPr>
          </w:p>
          <w:p w:rsidR="005E16AA" w:rsidRPr="00E44915" w:rsidRDefault="004D6738" w:rsidP="00196C02">
            <w:pPr>
              <w:pStyle w:val="ListParagraph"/>
              <w:spacing w:line="20" w:lineRule="atLeast"/>
              <w:ind w:left="0"/>
              <w:jc w:val="both"/>
              <w:rPr>
                <w:rFonts w:ascii="Arial" w:hAnsi="Arial" w:cs="Arial"/>
                <w:sz w:val="16"/>
                <w:szCs w:val="18"/>
                <w:lang w:val="es-ES_tradnl"/>
              </w:rPr>
            </w:pPr>
            <w:r w:rsidRPr="00E44915">
              <w:rPr>
                <w:rFonts w:ascii="Arial" w:hAnsi="Arial" w:cs="Arial"/>
                <w:sz w:val="16"/>
                <w:szCs w:val="18"/>
                <w:lang w:val="es-ES_tradnl"/>
              </w:rPr>
              <w:t>3,00</w:t>
            </w:r>
            <w:r w:rsidR="00735138" w:rsidRPr="00E44915">
              <w:rPr>
                <w:rFonts w:ascii="Arial" w:hAnsi="Arial" w:cs="Arial"/>
                <w:sz w:val="16"/>
                <w:szCs w:val="18"/>
                <w:lang w:val="es-ES_tradnl"/>
              </w:rPr>
              <w:t xml:space="preserve"> </w:t>
            </w:r>
            <w:r w:rsidR="00273D91">
              <w:rPr>
                <w:rFonts w:ascii="Arial" w:hAnsi="Arial" w:cs="Arial"/>
                <w:sz w:val="16"/>
                <w:lang w:val="es-ES_tradnl"/>
              </w:rPr>
              <w:t xml:space="preserve"> m</w:t>
            </w:r>
            <w:r w:rsidR="00273D91" w:rsidRPr="00611573">
              <w:rPr>
                <w:rFonts w:ascii="Arial" w:hAnsi="Arial" w:cs="Arial"/>
                <w:sz w:val="16"/>
                <w:vertAlign w:val="superscript"/>
                <w:lang w:val="es-ES_tradnl"/>
              </w:rPr>
              <w:t>2</w:t>
            </w:r>
            <w:r w:rsidR="005E16AA" w:rsidRPr="00E44915">
              <w:rPr>
                <w:rFonts w:ascii="Arial" w:hAnsi="Arial" w:cs="Arial"/>
                <w:sz w:val="16"/>
                <w:szCs w:val="18"/>
                <w:lang w:val="es-ES_tradnl"/>
              </w:rPr>
              <w:t>/habitante</w:t>
            </w:r>
          </w:p>
        </w:tc>
        <w:tc>
          <w:tcPr>
            <w:tcW w:w="2340" w:type="dxa"/>
            <w:vAlign w:val="center"/>
          </w:tcPr>
          <w:p w:rsidR="005E16AA" w:rsidRPr="00E44915" w:rsidRDefault="00DC0E32" w:rsidP="00196C02">
            <w:pPr>
              <w:pStyle w:val="ListParagraph"/>
              <w:spacing w:line="20" w:lineRule="atLeast"/>
              <w:ind w:left="0"/>
              <w:rPr>
                <w:rFonts w:ascii="Arial" w:hAnsi="Arial" w:cs="Arial"/>
                <w:sz w:val="16"/>
                <w:szCs w:val="18"/>
                <w:lang w:val="es-ES_tradnl"/>
              </w:rPr>
            </w:pPr>
            <w:r w:rsidRPr="00E44915">
              <w:rPr>
                <w:rFonts w:ascii="Arial" w:hAnsi="Arial" w:cs="Arial"/>
                <w:sz w:val="16"/>
                <w:szCs w:val="18"/>
                <w:lang w:val="es-ES_tradnl"/>
              </w:rPr>
              <w:t>Informe de Interventoría del proyecto</w:t>
            </w:r>
          </w:p>
          <w:p w:rsidR="00DC0E32" w:rsidRPr="00E44915" w:rsidRDefault="00DC0E32" w:rsidP="00694563">
            <w:pPr>
              <w:pStyle w:val="ListParagraph"/>
              <w:spacing w:line="20" w:lineRule="atLeast"/>
              <w:ind w:left="0"/>
              <w:rPr>
                <w:rFonts w:ascii="Arial" w:hAnsi="Arial" w:cs="Arial"/>
                <w:sz w:val="16"/>
                <w:szCs w:val="18"/>
                <w:lang w:val="es-ES_tradnl"/>
              </w:rPr>
            </w:pPr>
            <w:r w:rsidRPr="00E44915">
              <w:rPr>
                <w:rFonts w:ascii="Arial" w:hAnsi="Arial" w:cs="Arial"/>
                <w:sz w:val="16"/>
                <w:szCs w:val="18"/>
                <w:lang w:val="es-ES_tradnl"/>
              </w:rPr>
              <w:t xml:space="preserve">Fuente: </w:t>
            </w:r>
            <w:r w:rsidR="00694563" w:rsidRPr="00E44915">
              <w:rPr>
                <w:rFonts w:ascii="Arial" w:hAnsi="Arial" w:cs="Arial"/>
                <w:sz w:val="16"/>
                <w:szCs w:val="18"/>
                <w:lang w:val="es-ES_tradnl"/>
              </w:rPr>
              <w:t xml:space="preserve">Gerencia de </w:t>
            </w:r>
            <w:r w:rsidR="00194A64">
              <w:rPr>
                <w:rFonts w:ascii="Arial" w:hAnsi="Arial" w:cs="Arial"/>
                <w:sz w:val="16"/>
                <w:szCs w:val="18"/>
                <w:lang w:val="es-ES_tradnl"/>
              </w:rPr>
              <w:t xml:space="preserve">Proyectos de </w:t>
            </w:r>
            <w:r w:rsidR="00694563" w:rsidRPr="00E44915">
              <w:rPr>
                <w:rFonts w:ascii="Arial" w:hAnsi="Arial" w:cs="Arial"/>
                <w:sz w:val="16"/>
                <w:szCs w:val="18"/>
                <w:lang w:val="es-ES_tradnl"/>
              </w:rPr>
              <w:t>Infraestructura</w:t>
            </w:r>
            <w:r w:rsidR="006F2635" w:rsidRPr="00E44915">
              <w:rPr>
                <w:rFonts w:ascii="Arial" w:hAnsi="Arial" w:cs="Arial"/>
                <w:sz w:val="16"/>
                <w:szCs w:val="18"/>
                <w:lang w:val="es-ES_tradnl"/>
              </w:rPr>
              <w:t xml:space="preserve"> de Santa Marta</w:t>
            </w:r>
          </w:p>
        </w:tc>
      </w:tr>
      <w:tr w:rsidR="005E16AA" w:rsidRPr="003D3F33" w:rsidTr="004D6738">
        <w:tc>
          <w:tcPr>
            <w:tcW w:w="3528" w:type="dxa"/>
            <w:vAlign w:val="center"/>
          </w:tcPr>
          <w:p w:rsidR="005E16AA" w:rsidRPr="00E44915" w:rsidRDefault="00611573" w:rsidP="004A7EF7">
            <w:pPr>
              <w:pStyle w:val="ListParagraph"/>
              <w:spacing w:line="20" w:lineRule="atLeast"/>
              <w:ind w:left="0"/>
              <w:jc w:val="both"/>
              <w:rPr>
                <w:rFonts w:ascii="Arial" w:hAnsi="Arial" w:cs="Arial"/>
                <w:sz w:val="16"/>
                <w:szCs w:val="18"/>
                <w:lang w:val="es-ES_tradnl"/>
              </w:rPr>
            </w:pPr>
            <w:r>
              <w:rPr>
                <w:rFonts w:ascii="Arial" w:hAnsi="Arial" w:cs="Arial"/>
                <w:sz w:val="16"/>
                <w:szCs w:val="18"/>
                <w:lang w:val="es-ES_tradnl"/>
              </w:rPr>
              <w:t>k</w:t>
            </w:r>
            <w:r w:rsidR="004A7EF7" w:rsidRPr="00E44915">
              <w:rPr>
                <w:rFonts w:ascii="Arial" w:hAnsi="Arial" w:cs="Arial"/>
                <w:sz w:val="16"/>
                <w:szCs w:val="18"/>
                <w:lang w:val="es-ES_tradnl"/>
              </w:rPr>
              <w:t>m</w:t>
            </w:r>
            <w:r w:rsidR="00450784" w:rsidRPr="00E44915">
              <w:rPr>
                <w:rFonts w:ascii="Arial" w:hAnsi="Arial" w:cs="Arial"/>
                <w:sz w:val="16"/>
                <w:szCs w:val="18"/>
                <w:lang w:val="es-ES_tradnl"/>
              </w:rPr>
              <w:t xml:space="preserve"> de</w:t>
            </w:r>
            <w:r w:rsidR="004A7EF7" w:rsidRPr="00E44915">
              <w:rPr>
                <w:rFonts w:ascii="Arial" w:hAnsi="Arial" w:cs="Arial"/>
                <w:sz w:val="16"/>
                <w:szCs w:val="18"/>
                <w:lang w:val="es-ES_tradnl"/>
              </w:rPr>
              <w:t xml:space="preserve"> nuevas</w:t>
            </w:r>
            <w:r w:rsidR="00450784" w:rsidRPr="00E44915">
              <w:rPr>
                <w:rFonts w:ascii="Arial" w:hAnsi="Arial" w:cs="Arial"/>
                <w:sz w:val="16"/>
                <w:szCs w:val="18"/>
                <w:lang w:val="es-ES_tradnl"/>
              </w:rPr>
              <w:t xml:space="preserve"> </w:t>
            </w:r>
            <w:r w:rsidR="004A7EF7" w:rsidRPr="00E44915">
              <w:rPr>
                <w:rFonts w:ascii="Arial" w:hAnsi="Arial" w:cs="Arial"/>
                <w:sz w:val="16"/>
                <w:szCs w:val="18"/>
                <w:lang w:val="es-ES_tradnl"/>
              </w:rPr>
              <w:t>calles</w:t>
            </w:r>
            <w:r w:rsidR="00450784" w:rsidRPr="00E44915">
              <w:rPr>
                <w:rFonts w:ascii="Arial" w:hAnsi="Arial" w:cs="Arial"/>
                <w:sz w:val="16"/>
                <w:szCs w:val="18"/>
                <w:lang w:val="es-ES_tradnl"/>
              </w:rPr>
              <w:t xml:space="preserve"> urbanas pavimentadas en barrios carenciados</w:t>
            </w:r>
          </w:p>
        </w:tc>
        <w:tc>
          <w:tcPr>
            <w:tcW w:w="2340" w:type="dxa"/>
            <w:vAlign w:val="center"/>
          </w:tcPr>
          <w:p w:rsidR="00611573" w:rsidRPr="00611573" w:rsidRDefault="004A7EF7" w:rsidP="00611573">
            <w:pPr>
              <w:pStyle w:val="ListParagraph"/>
              <w:spacing w:line="20" w:lineRule="atLeast"/>
              <w:ind w:left="360"/>
              <w:jc w:val="both"/>
              <w:rPr>
                <w:rFonts w:ascii="Arial" w:hAnsi="Arial" w:cs="Arial"/>
                <w:sz w:val="16"/>
                <w:lang w:val="es-ES_tradnl"/>
              </w:rPr>
            </w:pPr>
            <w:r w:rsidRPr="00E44915">
              <w:rPr>
                <w:rFonts w:ascii="Arial" w:hAnsi="Arial" w:cs="Arial"/>
                <w:sz w:val="16"/>
                <w:szCs w:val="18"/>
                <w:lang w:val="es-ES_tradnl"/>
              </w:rPr>
              <w:t xml:space="preserve">0 </w:t>
            </w:r>
            <w:r w:rsidR="00611573">
              <w:rPr>
                <w:rFonts w:ascii="Arial" w:hAnsi="Arial" w:cs="Arial"/>
                <w:sz w:val="16"/>
                <w:lang w:val="es-ES_tradnl"/>
              </w:rPr>
              <w:t xml:space="preserve"> m</w:t>
            </w:r>
            <w:r w:rsidR="00611573" w:rsidRPr="00611573">
              <w:rPr>
                <w:rFonts w:ascii="Arial" w:hAnsi="Arial" w:cs="Arial"/>
                <w:sz w:val="16"/>
                <w:vertAlign w:val="superscript"/>
                <w:lang w:val="es-ES_tradnl"/>
              </w:rPr>
              <w:t>2</w:t>
            </w:r>
          </w:p>
          <w:p w:rsidR="005E16AA" w:rsidRPr="00E44915" w:rsidRDefault="005E16AA" w:rsidP="00196C02">
            <w:pPr>
              <w:pStyle w:val="ListParagraph"/>
              <w:spacing w:line="20" w:lineRule="atLeast"/>
              <w:ind w:left="0"/>
              <w:jc w:val="both"/>
              <w:rPr>
                <w:rFonts w:ascii="Arial" w:hAnsi="Arial" w:cs="Arial"/>
                <w:sz w:val="16"/>
                <w:szCs w:val="18"/>
                <w:lang w:val="es-ES_tradnl"/>
              </w:rPr>
            </w:pPr>
          </w:p>
        </w:tc>
        <w:tc>
          <w:tcPr>
            <w:tcW w:w="1260" w:type="dxa"/>
            <w:vAlign w:val="center"/>
          </w:tcPr>
          <w:p w:rsidR="005E16AA" w:rsidRPr="00E44915" w:rsidRDefault="004A7EF7" w:rsidP="00196C02">
            <w:pPr>
              <w:pStyle w:val="ListParagraph"/>
              <w:spacing w:line="20" w:lineRule="atLeast"/>
              <w:ind w:left="0"/>
              <w:jc w:val="both"/>
              <w:rPr>
                <w:rFonts w:ascii="Arial" w:hAnsi="Arial" w:cs="Arial"/>
                <w:sz w:val="18"/>
                <w:szCs w:val="18"/>
                <w:lang w:val="es-ES_tradnl"/>
              </w:rPr>
            </w:pPr>
            <w:r w:rsidRPr="00E44915">
              <w:rPr>
                <w:rFonts w:ascii="Arial" w:hAnsi="Arial" w:cs="Arial"/>
                <w:sz w:val="18"/>
                <w:szCs w:val="18"/>
                <w:lang w:val="es-ES_tradnl"/>
              </w:rPr>
              <w:t xml:space="preserve">20 </w:t>
            </w:r>
            <w:r w:rsidR="00611573">
              <w:rPr>
                <w:rFonts w:ascii="Arial" w:hAnsi="Arial" w:cs="Arial"/>
                <w:sz w:val="18"/>
                <w:szCs w:val="18"/>
                <w:lang w:val="es-ES_tradnl"/>
              </w:rPr>
              <w:t>k</w:t>
            </w:r>
            <w:r w:rsidRPr="00E44915">
              <w:rPr>
                <w:rFonts w:ascii="Arial" w:hAnsi="Arial" w:cs="Arial"/>
                <w:sz w:val="18"/>
                <w:szCs w:val="18"/>
                <w:lang w:val="es-ES_tradnl"/>
              </w:rPr>
              <w:t>m</w:t>
            </w:r>
          </w:p>
        </w:tc>
        <w:tc>
          <w:tcPr>
            <w:tcW w:w="2340" w:type="dxa"/>
            <w:vAlign w:val="center"/>
          </w:tcPr>
          <w:p w:rsidR="00450784" w:rsidRPr="00E44915" w:rsidRDefault="00450784" w:rsidP="00450784">
            <w:pPr>
              <w:pStyle w:val="ListParagraph"/>
              <w:spacing w:line="20" w:lineRule="atLeast"/>
              <w:ind w:left="0"/>
              <w:rPr>
                <w:rFonts w:ascii="Arial" w:hAnsi="Arial" w:cs="Arial"/>
                <w:sz w:val="16"/>
                <w:szCs w:val="18"/>
                <w:lang w:val="es-ES_tradnl"/>
              </w:rPr>
            </w:pPr>
            <w:r w:rsidRPr="00E44915">
              <w:rPr>
                <w:rFonts w:ascii="Arial" w:hAnsi="Arial" w:cs="Arial"/>
                <w:sz w:val="16"/>
                <w:szCs w:val="18"/>
                <w:lang w:val="es-ES_tradnl"/>
              </w:rPr>
              <w:t>Informe de Interventoría del proyecto</w:t>
            </w:r>
          </w:p>
          <w:p w:rsidR="005E16AA" w:rsidRPr="00E44915" w:rsidRDefault="00450784" w:rsidP="00694563">
            <w:pPr>
              <w:pStyle w:val="ListParagraph"/>
              <w:spacing w:line="20" w:lineRule="atLeast"/>
              <w:ind w:left="0"/>
              <w:rPr>
                <w:rFonts w:ascii="Arial" w:hAnsi="Arial" w:cs="Arial"/>
                <w:sz w:val="18"/>
                <w:szCs w:val="18"/>
                <w:lang w:val="es-ES_tradnl"/>
              </w:rPr>
            </w:pPr>
            <w:r w:rsidRPr="00E44915">
              <w:rPr>
                <w:rFonts w:ascii="Arial" w:hAnsi="Arial" w:cs="Arial"/>
                <w:sz w:val="16"/>
                <w:szCs w:val="18"/>
                <w:lang w:val="es-ES_tradnl"/>
              </w:rPr>
              <w:t xml:space="preserve">Fuente: </w:t>
            </w:r>
            <w:r w:rsidR="00694563" w:rsidRPr="00E44915">
              <w:rPr>
                <w:rFonts w:ascii="Arial" w:hAnsi="Arial" w:cs="Arial"/>
                <w:sz w:val="16"/>
                <w:szCs w:val="18"/>
                <w:lang w:val="es-ES_tradnl"/>
              </w:rPr>
              <w:t>Gerencia de</w:t>
            </w:r>
            <w:r w:rsidR="00194A64">
              <w:rPr>
                <w:rFonts w:ascii="Arial" w:hAnsi="Arial" w:cs="Arial"/>
                <w:sz w:val="16"/>
                <w:szCs w:val="18"/>
                <w:lang w:val="es-ES_tradnl"/>
              </w:rPr>
              <w:t xml:space="preserve">  Proyectos de </w:t>
            </w:r>
            <w:r w:rsidR="00694563" w:rsidRPr="00E44915">
              <w:rPr>
                <w:rFonts w:ascii="Arial" w:hAnsi="Arial" w:cs="Arial"/>
                <w:sz w:val="16"/>
                <w:szCs w:val="18"/>
                <w:lang w:val="es-ES_tradnl"/>
              </w:rPr>
              <w:t xml:space="preserve"> Infraestructura</w:t>
            </w:r>
            <w:r w:rsidR="006F2635" w:rsidRPr="00E44915">
              <w:rPr>
                <w:rFonts w:ascii="Arial" w:hAnsi="Arial" w:cs="Arial"/>
                <w:sz w:val="16"/>
                <w:szCs w:val="18"/>
                <w:lang w:val="es-ES_tradnl"/>
              </w:rPr>
              <w:t xml:space="preserve"> de Santa Marta</w:t>
            </w:r>
          </w:p>
        </w:tc>
      </w:tr>
      <w:tr w:rsidR="00450784" w:rsidRPr="003D3F33" w:rsidTr="004D6738">
        <w:tc>
          <w:tcPr>
            <w:tcW w:w="3528" w:type="dxa"/>
            <w:vAlign w:val="center"/>
          </w:tcPr>
          <w:p w:rsidR="00450784" w:rsidRPr="007502D5" w:rsidRDefault="00611573" w:rsidP="007502D5">
            <w:pPr>
              <w:pStyle w:val="ListParagraph"/>
              <w:spacing w:line="20" w:lineRule="atLeast"/>
              <w:ind w:left="360"/>
              <w:jc w:val="both"/>
              <w:rPr>
                <w:rFonts w:ascii="Arial" w:hAnsi="Arial" w:cs="Arial"/>
                <w:sz w:val="16"/>
                <w:lang w:val="es-ES_tradnl"/>
              </w:rPr>
            </w:pPr>
            <w:r>
              <w:rPr>
                <w:rFonts w:ascii="Arial" w:hAnsi="Arial" w:cs="Arial"/>
                <w:sz w:val="16"/>
                <w:lang w:val="es-ES_tradnl"/>
              </w:rPr>
              <w:t>m</w:t>
            </w:r>
            <w:r w:rsidRPr="00611573">
              <w:rPr>
                <w:rFonts w:ascii="Arial" w:hAnsi="Arial" w:cs="Arial"/>
                <w:sz w:val="16"/>
                <w:vertAlign w:val="superscript"/>
                <w:lang w:val="es-ES_tradnl"/>
              </w:rPr>
              <w:t>2</w:t>
            </w:r>
            <w:r w:rsidR="007502D5">
              <w:rPr>
                <w:rFonts w:ascii="Arial" w:hAnsi="Arial" w:cs="Arial"/>
                <w:sz w:val="16"/>
                <w:lang w:val="es-ES_tradnl"/>
              </w:rPr>
              <w:t xml:space="preserve"> </w:t>
            </w:r>
            <w:r w:rsidR="00450784" w:rsidRPr="00E44915">
              <w:rPr>
                <w:rFonts w:ascii="Arial" w:hAnsi="Arial" w:cs="Arial"/>
                <w:sz w:val="16"/>
                <w:szCs w:val="18"/>
                <w:lang w:val="es-ES_tradnl"/>
              </w:rPr>
              <w:t>de infraestructura urbanística incorporada en el sector de Bureche</w:t>
            </w:r>
          </w:p>
        </w:tc>
        <w:tc>
          <w:tcPr>
            <w:tcW w:w="2340" w:type="dxa"/>
            <w:vAlign w:val="center"/>
          </w:tcPr>
          <w:p w:rsidR="00611573" w:rsidRPr="00611573" w:rsidRDefault="00450784" w:rsidP="00611573">
            <w:pPr>
              <w:pStyle w:val="ListParagraph"/>
              <w:spacing w:line="20" w:lineRule="atLeast"/>
              <w:ind w:left="360"/>
              <w:jc w:val="both"/>
              <w:rPr>
                <w:rFonts w:ascii="Arial" w:hAnsi="Arial" w:cs="Arial"/>
                <w:sz w:val="16"/>
                <w:lang w:val="es-ES_tradnl"/>
              </w:rPr>
            </w:pPr>
            <w:r w:rsidRPr="00E44915">
              <w:rPr>
                <w:rFonts w:ascii="Arial" w:hAnsi="Arial" w:cs="Arial"/>
                <w:sz w:val="16"/>
                <w:szCs w:val="18"/>
                <w:lang w:val="es-ES_tradnl"/>
              </w:rPr>
              <w:t xml:space="preserve">0 </w:t>
            </w:r>
            <w:r w:rsidR="00611573">
              <w:rPr>
                <w:rFonts w:ascii="Arial" w:hAnsi="Arial" w:cs="Arial"/>
                <w:sz w:val="16"/>
                <w:lang w:val="es-ES_tradnl"/>
              </w:rPr>
              <w:t xml:space="preserve"> m</w:t>
            </w:r>
            <w:r w:rsidR="00611573" w:rsidRPr="00611573">
              <w:rPr>
                <w:rFonts w:ascii="Arial" w:hAnsi="Arial" w:cs="Arial"/>
                <w:sz w:val="16"/>
                <w:vertAlign w:val="superscript"/>
                <w:lang w:val="es-ES_tradnl"/>
              </w:rPr>
              <w:t>2</w:t>
            </w:r>
          </w:p>
          <w:p w:rsidR="00450784" w:rsidRPr="00E44915" w:rsidRDefault="00450784" w:rsidP="00196C02">
            <w:pPr>
              <w:pStyle w:val="ListParagraph"/>
              <w:spacing w:line="20" w:lineRule="atLeast"/>
              <w:ind w:left="0"/>
              <w:jc w:val="both"/>
              <w:rPr>
                <w:rFonts w:ascii="Arial" w:hAnsi="Arial" w:cs="Arial"/>
                <w:sz w:val="16"/>
                <w:szCs w:val="18"/>
                <w:lang w:val="es-ES_tradnl"/>
              </w:rPr>
            </w:pPr>
          </w:p>
        </w:tc>
        <w:tc>
          <w:tcPr>
            <w:tcW w:w="1260" w:type="dxa"/>
            <w:vAlign w:val="center"/>
          </w:tcPr>
          <w:p w:rsidR="00611573" w:rsidRPr="00611573" w:rsidRDefault="004A7EF7" w:rsidP="00611573">
            <w:pPr>
              <w:pStyle w:val="ListParagraph"/>
              <w:spacing w:line="20" w:lineRule="atLeast"/>
              <w:ind w:left="360"/>
              <w:jc w:val="both"/>
              <w:rPr>
                <w:rFonts w:ascii="Arial" w:hAnsi="Arial" w:cs="Arial"/>
                <w:sz w:val="16"/>
                <w:lang w:val="es-ES_tradnl"/>
              </w:rPr>
            </w:pPr>
            <w:r w:rsidRPr="00E44915">
              <w:rPr>
                <w:rFonts w:ascii="Arial" w:hAnsi="Arial" w:cs="Arial"/>
                <w:sz w:val="16"/>
                <w:szCs w:val="18"/>
                <w:lang w:val="es-ES_tradnl"/>
              </w:rPr>
              <w:t xml:space="preserve">5,000 </w:t>
            </w:r>
            <w:r w:rsidR="00611573">
              <w:rPr>
                <w:rFonts w:ascii="Arial" w:hAnsi="Arial" w:cs="Arial"/>
                <w:sz w:val="16"/>
                <w:lang w:val="es-ES_tradnl"/>
              </w:rPr>
              <w:t xml:space="preserve"> m</w:t>
            </w:r>
            <w:r w:rsidR="00611573" w:rsidRPr="00611573">
              <w:rPr>
                <w:rFonts w:ascii="Arial" w:hAnsi="Arial" w:cs="Arial"/>
                <w:sz w:val="16"/>
                <w:vertAlign w:val="superscript"/>
                <w:lang w:val="es-ES_tradnl"/>
              </w:rPr>
              <w:t>2</w:t>
            </w:r>
          </w:p>
          <w:p w:rsidR="00450784" w:rsidRPr="00E44915" w:rsidRDefault="00450784" w:rsidP="00196C02">
            <w:pPr>
              <w:pStyle w:val="ListParagraph"/>
              <w:spacing w:line="20" w:lineRule="atLeast"/>
              <w:ind w:left="0"/>
              <w:jc w:val="both"/>
              <w:rPr>
                <w:rFonts w:ascii="Arial" w:hAnsi="Arial" w:cs="Arial"/>
                <w:sz w:val="16"/>
                <w:szCs w:val="18"/>
                <w:lang w:val="es-ES_tradnl"/>
              </w:rPr>
            </w:pPr>
          </w:p>
        </w:tc>
        <w:tc>
          <w:tcPr>
            <w:tcW w:w="2340" w:type="dxa"/>
            <w:vAlign w:val="center"/>
          </w:tcPr>
          <w:p w:rsidR="00450784" w:rsidRPr="00E44915" w:rsidRDefault="00450784" w:rsidP="00450784">
            <w:pPr>
              <w:pStyle w:val="ListParagraph"/>
              <w:spacing w:line="20" w:lineRule="atLeast"/>
              <w:ind w:left="0"/>
              <w:rPr>
                <w:rFonts w:ascii="Arial" w:hAnsi="Arial" w:cs="Arial"/>
                <w:sz w:val="16"/>
                <w:szCs w:val="18"/>
                <w:lang w:val="es-ES_tradnl"/>
              </w:rPr>
            </w:pPr>
            <w:r w:rsidRPr="00E44915">
              <w:rPr>
                <w:rFonts w:ascii="Arial" w:hAnsi="Arial" w:cs="Arial"/>
                <w:sz w:val="16"/>
                <w:szCs w:val="18"/>
                <w:lang w:val="es-ES_tradnl"/>
              </w:rPr>
              <w:t>Informe de Interventoría del proyecto</w:t>
            </w:r>
          </w:p>
          <w:p w:rsidR="00450784" w:rsidRPr="00E44915" w:rsidRDefault="00450784" w:rsidP="00694563">
            <w:pPr>
              <w:pStyle w:val="ListParagraph"/>
              <w:spacing w:line="20" w:lineRule="atLeast"/>
              <w:ind w:left="0"/>
              <w:rPr>
                <w:rFonts w:ascii="Arial" w:hAnsi="Arial" w:cs="Arial"/>
                <w:sz w:val="16"/>
                <w:szCs w:val="18"/>
                <w:lang w:val="es-ES_tradnl"/>
              </w:rPr>
            </w:pPr>
            <w:r w:rsidRPr="00E44915">
              <w:rPr>
                <w:rFonts w:ascii="Arial" w:hAnsi="Arial" w:cs="Arial"/>
                <w:sz w:val="16"/>
                <w:szCs w:val="18"/>
                <w:lang w:val="es-ES_tradnl"/>
              </w:rPr>
              <w:t xml:space="preserve">Fuente: </w:t>
            </w:r>
            <w:r w:rsidR="00694563" w:rsidRPr="00E44915">
              <w:rPr>
                <w:rFonts w:ascii="Arial" w:hAnsi="Arial" w:cs="Arial"/>
                <w:sz w:val="16"/>
                <w:szCs w:val="18"/>
                <w:lang w:val="es-ES_tradnl"/>
              </w:rPr>
              <w:t>Gerencia de</w:t>
            </w:r>
            <w:r w:rsidR="00194A64">
              <w:rPr>
                <w:rFonts w:ascii="Arial" w:hAnsi="Arial" w:cs="Arial"/>
                <w:sz w:val="16"/>
                <w:szCs w:val="18"/>
                <w:lang w:val="es-ES_tradnl"/>
              </w:rPr>
              <w:t xml:space="preserve">  Proyectos de </w:t>
            </w:r>
            <w:r w:rsidR="00694563" w:rsidRPr="00E44915">
              <w:rPr>
                <w:rFonts w:ascii="Arial" w:hAnsi="Arial" w:cs="Arial"/>
                <w:sz w:val="16"/>
                <w:szCs w:val="18"/>
                <w:lang w:val="es-ES_tradnl"/>
              </w:rPr>
              <w:t xml:space="preserve"> Infraestructura</w:t>
            </w:r>
            <w:r w:rsidR="006F2635" w:rsidRPr="00E44915">
              <w:rPr>
                <w:rFonts w:ascii="Arial" w:hAnsi="Arial" w:cs="Arial"/>
                <w:sz w:val="16"/>
                <w:szCs w:val="18"/>
                <w:lang w:val="es-ES_tradnl"/>
              </w:rPr>
              <w:t xml:space="preserve"> de Santa Marta</w:t>
            </w:r>
          </w:p>
        </w:tc>
      </w:tr>
      <w:tr w:rsidR="00B620A9" w:rsidRPr="003D3F33" w:rsidTr="004D6738">
        <w:tc>
          <w:tcPr>
            <w:tcW w:w="3528" w:type="dxa"/>
            <w:vAlign w:val="center"/>
          </w:tcPr>
          <w:p w:rsidR="00B620A9" w:rsidRPr="00E44915" w:rsidRDefault="00B620A9" w:rsidP="00B620A9">
            <w:pPr>
              <w:pStyle w:val="ListParagraph"/>
              <w:spacing w:line="20" w:lineRule="atLeast"/>
              <w:ind w:left="0"/>
              <w:jc w:val="both"/>
              <w:rPr>
                <w:rFonts w:ascii="Arial" w:hAnsi="Arial" w:cs="Arial"/>
                <w:b/>
                <w:sz w:val="16"/>
                <w:szCs w:val="18"/>
                <w:lang w:val="es-ES_tradnl"/>
              </w:rPr>
            </w:pPr>
            <w:r>
              <w:rPr>
                <w:rFonts w:ascii="Arial" w:hAnsi="Arial" w:cs="Arial"/>
                <w:b/>
                <w:sz w:val="16"/>
                <w:szCs w:val="18"/>
                <w:lang w:val="es-ES_tradnl"/>
              </w:rPr>
              <w:t>Componente 3</w:t>
            </w:r>
            <w:r w:rsidRPr="00E44915">
              <w:rPr>
                <w:rFonts w:ascii="Arial" w:hAnsi="Arial" w:cs="Arial"/>
                <w:b/>
                <w:sz w:val="16"/>
                <w:szCs w:val="18"/>
                <w:lang w:val="es-ES_tradnl"/>
              </w:rPr>
              <w:t>:</w:t>
            </w:r>
          </w:p>
          <w:p w:rsidR="00B620A9" w:rsidRPr="00975C36" w:rsidRDefault="00B620A9" w:rsidP="00975C36">
            <w:pPr>
              <w:spacing w:line="20" w:lineRule="atLeast"/>
              <w:jc w:val="both"/>
              <w:rPr>
                <w:rFonts w:ascii="Arial" w:hAnsi="Arial" w:cs="Arial"/>
                <w:sz w:val="16"/>
                <w:lang w:val="es-ES_tradnl"/>
              </w:rPr>
            </w:pPr>
            <w:r>
              <w:rPr>
                <w:rFonts w:ascii="Arial" w:hAnsi="Arial" w:cs="Arial"/>
                <w:b/>
                <w:sz w:val="16"/>
                <w:szCs w:val="18"/>
                <w:lang w:val="es-ES_tradnl"/>
              </w:rPr>
              <w:t>Inversiones en Agua Potable</w:t>
            </w:r>
          </w:p>
        </w:tc>
        <w:tc>
          <w:tcPr>
            <w:tcW w:w="2340" w:type="dxa"/>
            <w:vAlign w:val="center"/>
          </w:tcPr>
          <w:p w:rsidR="00B620A9" w:rsidRPr="00E44915" w:rsidRDefault="00B620A9" w:rsidP="00611573">
            <w:pPr>
              <w:pStyle w:val="ListParagraph"/>
              <w:spacing w:line="20" w:lineRule="atLeast"/>
              <w:ind w:left="360"/>
              <w:jc w:val="both"/>
              <w:rPr>
                <w:rFonts w:ascii="Arial" w:hAnsi="Arial" w:cs="Arial"/>
                <w:sz w:val="16"/>
                <w:szCs w:val="18"/>
                <w:lang w:val="es-ES_tradnl"/>
              </w:rPr>
            </w:pPr>
          </w:p>
        </w:tc>
        <w:tc>
          <w:tcPr>
            <w:tcW w:w="1260" w:type="dxa"/>
            <w:vAlign w:val="center"/>
          </w:tcPr>
          <w:p w:rsidR="00B620A9" w:rsidRPr="00E44915" w:rsidRDefault="00B620A9" w:rsidP="00611573">
            <w:pPr>
              <w:pStyle w:val="ListParagraph"/>
              <w:spacing w:line="20" w:lineRule="atLeast"/>
              <w:ind w:left="360"/>
              <w:jc w:val="both"/>
              <w:rPr>
                <w:rFonts w:ascii="Arial" w:hAnsi="Arial" w:cs="Arial"/>
                <w:sz w:val="16"/>
                <w:szCs w:val="18"/>
                <w:lang w:val="es-ES_tradnl"/>
              </w:rPr>
            </w:pPr>
          </w:p>
        </w:tc>
        <w:tc>
          <w:tcPr>
            <w:tcW w:w="2340" w:type="dxa"/>
            <w:vAlign w:val="center"/>
          </w:tcPr>
          <w:p w:rsidR="00B620A9" w:rsidRPr="00E44915" w:rsidRDefault="00B620A9" w:rsidP="00450784">
            <w:pPr>
              <w:pStyle w:val="ListParagraph"/>
              <w:spacing w:line="20" w:lineRule="atLeast"/>
              <w:ind w:left="0"/>
              <w:rPr>
                <w:rFonts w:ascii="Arial" w:hAnsi="Arial" w:cs="Arial"/>
                <w:sz w:val="16"/>
                <w:szCs w:val="18"/>
                <w:lang w:val="es-ES_tradnl"/>
              </w:rPr>
            </w:pPr>
          </w:p>
        </w:tc>
      </w:tr>
      <w:tr w:rsidR="00B620A9" w:rsidRPr="003D3F33" w:rsidTr="004D6738">
        <w:tc>
          <w:tcPr>
            <w:tcW w:w="3528" w:type="dxa"/>
            <w:vAlign w:val="center"/>
          </w:tcPr>
          <w:p w:rsidR="00B620A9" w:rsidRPr="00975C36" w:rsidRDefault="00B620A9" w:rsidP="00975C36">
            <w:pPr>
              <w:spacing w:line="20" w:lineRule="atLeast"/>
              <w:jc w:val="both"/>
              <w:rPr>
                <w:rFonts w:ascii="Arial" w:hAnsi="Arial" w:cs="Arial"/>
                <w:sz w:val="16"/>
                <w:lang w:val="es-ES_tradnl"/>
              </w:rPr>
            </w:pPr>
            <w:r w:rsidRPr="00E3209C">
              <w:rPr>
                <w:rFonts w:eastAsia="Times New Roman" w:cs="Times New Roman"/>
                <w:sz w:val="18"/>
                <w:szCs w:val="18"/>
                <w:lang w:val="es-CO"/>
              </w:rPr>
              <w:t>Porcentaje de hogares con acceso domiciliar a agua potable a través de nuevos sistemas o sistemas ampliados y mejorados</w:t>
            </w:r>
            <w:r>
              <w:rPr>
                <w:rFonts w:eastAsia="Times New Roman" w:cs="Times New Roman"/>
                <w:sz w:val="18"/>
                <w:szCs w:val="18"/>
                <w:lang w:val="es-CO"/>
              </w:rPr>
              <w:t xml:space="preserve"> (%)</w:t>
            </w:r>
          </w:p>
        </w:tc>
        <w:tc>
          <w:tcPr>
            <w:tcW w:w="2340" w:type="dxa"/>
            <w:vAlign w:val="center"/>
          </w:tcPr>
          <w:p w:rsidR="00B620A9" w:rsidRPr="00E44915" w:rsidRDefault="00B620A9" w:rsidP="00611573">
            <w:pPr>
              <w:pStyle w:val="ListParagraph"/>
              <w:spacing w:line="20" w:lineRule="atLeast"/>
              <w:ind w:left="360"/>
              <w:jc w:val="both"/>
              <w:rPr>
                <w:rFonts w:ascii="Arial" w:hAnsi="Arial" w:cs="Arial"/>
                <w:sz w:val="16"/>
                <w:szCs w:val="18"/>
                <w:lang w:val="es-ES_tradnl"/>
              </w:rPr>
            </w:pPr>
            <w:r>
              <w:rPr>
                <w:rFonts w:ascii="Arial" w:hAnsi="Arial" w:cs="Arial"/>
                <w:sz w:val="16"/>
                <w:szCs w:val="18"/>
                <w:lang w:val="es-ES_tradnl"/>
              </w:rPr>
              <w:t>0</w:t>
            </w:r>
          </w:p>
        </w:tc>
        <w:tc>
          <w:tcPr>
            <w:tcW w:w="1260" w:type="dxa"/>
            <w:vAlign w:val="center"/>
          </w:tcPr>
          <w:p w:rsidR="00B620A9" w:rsidRPr="00E44915" w:rsidRDefault="00B620A9" w:rsidP="00611573">
            <w:pPr>
              <w:pStyle w:val="ListParagraph"/>
              <w:spacing w:line="20" w:lineRule="atLeast"/>
              <w:ind w:left="360"/>
              <w:jc w:val="both"/>
              <w:rPr>
                <w:rFonts w:ascii="Arial" w:hAnsi="Arial" w:cs="Arial"/>
                <w:sz w:val="16"/>
                <w:szCs w:val="18"/>
                <w:lang w:val="es-ES_tradnl"/>
              </w:rPr>
            </w:pPr>
            <w:r>
              <w:rPr>
                <w:rFonts w:ascii="Arial" w:hAnsi="Arial" w:cs="Arial"/>
                <w:sz w:val="16"/>
                <w:szCs w:val="18"/>
                <w:lang w:val="es-ES_tradnl"/>
              </w:rPr>
              <w:t>100</w:t>
            </w:r>
          </w:p>
        </w:tc>
        <w:tc>
          <w:tcPr>
            <w:tcW w:w="2340" w:type="dxa"/>
            <w:vAlign w:val="center"/>
          </w:tcPr>
          <w:p w:rsidR="00B620A9" w:rsidRPr="00E44915" w:rsidRDefault="00B620A9" w:rsidP="00450784">
            <w:pPr>
              <w:pStyle w:val="ListParagraph"/>
              <w:spacing w:line="20" w:lineRule="atLeast"/>
              <w:ind w:left="0"/>
              <w:rPr>
                <w:rFonts w:ascii="Arial" w:hAnsi="Arial" w:cs="Arial"/>
                <w:sz w:val="16"/>
                <w:szCs w:val="18"/>
                <w:lang w:val="es-ES_tradnl"/>
              </w:rPr>
            </w:pPr>
            <w:r w:rsidRPr="00B620A9">
              <w:rPr>
                <w:rFonts w:ascii="Arial" w:hAnsi="Arial" w:cs="Arial"/>
                <w:sz w:val="16"/>
                <w:szCs w:val="18"/>
                <w:lang w:val="es-ES_tradnl"/>
              </w:rPr>
              <w:t>Empresa Operadora del servicio de acueducto en Santa Marta</w:t>
            </w:r>
          </w:p>
        </w:tc>
      </w:tr>
      <w:tr w:rsidR="00B620A9" w:rsidRPr="003D3F33" w:rsidTr="004D6738">
        <w:tc>
          <w:tcPr>
            <w:tcW w:w="3528" w:type="dxa"/>
            <w:vAlign w:val="center"/>
          </w:tcPr>
          <w:p w:rsidR="00B620A9" w:rsidRPr="00975C36" w:rsidRDefault="00B620A9" w:rsidP="00975C36">
            <w:pPr>
              <w:spacing w:line="20" w:lineRule="atLeast"/>
              <w:jc w:val="both"/>
              <w:rPr>
                <w:rFonts w:eastAsia="Times New Roman" w:cs="Times New Roman"/>
                <w:sz w:val="18"/>
                <w:szCs w:val="18"/>
                <w:lang w:val="es-CO"/>
              </w:rPr>
            </w:pPr>
            <w:r w:rsidRPr="00975C36">
              <w:rPr>
                <w:rFonts w:eastAsia="Times New Roman" w:cs="Times New Roman"/>
                <w:sz w:val="18"/>
                <w:szCs w:val="18"/>
                <w:lang w:val="es-CO"/>
              </w:rPr>
              <w:t>Continuidad media del servicio de agua, incrementada</w:t>
            </w:r>
            <w:r w:rsidR="00383FDC">
              <w:rPr>
                <w:rFonts w:eastAsia="Times New Roman" w:cs="Times New Roman"/>
                <w:sz w:val="18"/>
                <w:szCs w:val="18"/>
                <w:lang w:val="es-CO"/>
              </w:rPr>
              <w:t>.</w:t>
            </w:r>
            <w:r w:rsidRPr="00975C36">
              <w:rPr>
                <w:lang w:val="es-ES"/>
              </w:rPr>
              <w:t xml:space="preserve"> </w:t>
            </w:r>
            <w:r w:rsidRPr="00975C36">
              <w:rPr>
                <w:rFonts w:eastAsia="Times New Roman" w:cs="Times New Roman"/>
                <w:sz w:val="18"/>
                <w:szCs w:val="18"/>
                <w:lang w:val="es-CO"/>
              </w:rPr>
              <w:t>Horas-día</w:t>
            </w:r>
          </w:p>
          <w:p w:rsidR="00B620A9" w:rsidRPr="00975C36" w:rsidRDefault="00B620A9" w:rsidP="00975C36">
            <w:pPr>
              <w:pStyle w:val="ListParagraph"/>
              <w:spacing w:line="20" w:lineRule="atLeast"/>
              <w:ind w:left="0"/>
              <w:jc w:val="both"/>
              <w:rPr>
                <w:rFonts w:ascii="Arial" w:hAnsi="Arial" w:cs="Arial"/>
                <w:sz w:val="16"/>
                <w:lang w:val="es-ES_tradnl"/>
              </w:rPr>
            </w:pPr>
            <w:r w:rsidRPr="00B620A9">
              <w:rPr>
                <w:rFonts w:eastAsia="Times New Roman" w:cs="Times New Roman"/>
                <w:sz w:val="18"/>
                <w:szCs w:val="18"/>
                <w:lang w:val="es-CO"/>
              </w:rPr>
              <w:t>(medida en verano)</w:t>
            </w:r>
          </w:p>
        </w:tc>
        <w:tc>
          <w:tcPr>
            <w:tcW w:w="2340" w:type="dxa"/>
            <w:vAlign w:val="center"/>
          </w:tcPr>
          <w:p w:rsidR="00B620A9" w:rsidRPr="00E44915" w:rsidRDefault="00B620A9" w:rsidP="00611573">
            <w:pPr>
              <w:pStyle w:val="ListParagraph"/>
              <w:spacing w:line="20" w:lineRule="atLeast"/>
              <w:ind w:left="360"/>
              <w:jc w:val="both"/>
              <w:rPr>
                <w:rFonts w:ascii="Arial" w:hAnsi="Arial" w:cs="Arial"/>
                <w:sz w:val="16"/>
                <w:szCs w:val="18"/>
                <w:lang w:val="es-ES_tradnl"/>
              </w:rPr>
            </w:pPr>
            <w:r>
              <w:rPr>
                <w:rFonts w:ascii="Arial" w:hAnsi="Arial" w:cs="Arial"/>
                <w:sz w:val="16"/>
                <w:szCs w:val="18"/>
                <w:lang w:val="es-ES_tradnl"/>
              </w:rPr>
              <w:t>16</w:t>
            </w:r>
          </w:p>
        </w:tc>
        <w:tc>
          <w:tcPr>
            <w:tcW w:w="1260" w:type="dxa"/>
            <w:vAlign w:val="center"/>
          </w:tcPr>
          <w:p w:rsidR="00B620A9" w:rsidRPr="00E44915" w:rsidRDefault="00B620A9" w:rsidP="00611573">
            <w:pPr>
              <w:pStyle w:val="ListParagraph"/>
              <w:spacing w:line="20" w:lineRule="atLeast"/>
              <w:ind w:left="360"/>
              <w:jc w:val="both"/>
              <w:rPr>
                <w:rFonts w:ascii="Arial" w:hAnsi="Arial" w:cs="Arial"/>
                <w:sz w:val="16"/>
                <w:szCs w:val="18"/>
                <w:lang w:val="es-ES_tradnl"/>
              </w:rPr>
            </w:pPr>
            <w:r>
              <w:rPr>
                <w:rFonts w:ascii="Arial" w:hAnsi="Arial" w:cs="Arial"/>
                <w:sz w:val="16"/>
                <w:szCs w:val="18"/>
                <w:lang w:val="es-ES_tradnl"/>
              </w:rPr>
              <w:t>24</w:t>
            </w:r>
          </w:p>
        </w:tc>
        <w:tc>
          <w:tcPr>
            <w:tcW w:w="2340" w:type="dxa"/>
            <w:vAlign w:val="center"/>
          </w:tcPr>
          <w:p w:rsidR="00B620A9" w:rsidRPr="00E44915" w:rsidRDefault="00B620A9" w:rsidP="00450784">
            <w:pPr>
              <w:pStyle w:val="ListParagraph"/>
              <w:spacing w:line="20" w:lineRule="atLeast"/>
              <w:ind w:left="0"/>
              <w:rPr>
                <w:rFonts w:ascii="Arial" w:hAnsi="Arial" w:cs="Arial"/>
                <w:sz w:val="16"/>
                <w:szCs w:val="18"/>
                <w:lang w:val="es-ES_tradnl"/>
              </w:rPr>
            </w:pPr>
            <w:r w:rsidRPr="00B620A9">
              <w:rPr>
                <w:rFonts w:ascii="Arial" w:hAnsi="Arial" w:cs="Arial"/>
                <w:sz w:val="16"/>
                <w:szCs w:val="18"/>
                <w:lang w:val="es-ES_tradnl"/>
              </w:rPr>
              <w:t>Empresa Operadora del servicio de acueducto en Santa Marta</w:t>
            </w:r>
          </w:p>
        </w:tc>
      </w:tr>
    </w:tbl>
    <w:p w:rsidR="00BC0451" w:rsidRDefault="00BC0451" w:rsidP="00BC0451">
      <w:pPr>
        <w:spacing w:after="0" w:line="20" w:lineRule="atLeast"/>
        <w:jc w:val="both"/>
        <w:rPr>
          <w:rFonts w:ascii="Arial" w:hAnsi="Arial" w:cs="Arial"/>
          <w:lang w:val="es-ES_tradnl"/>
        </w:rPr>
      </w:pPr>
    </w:p>
    <w:p w:rsidR="00BC0451" w:rsidRDefault="00BC0451" w:rsidP="00BC0451">
      <w:pPr>
        <w:spacing w:after="0" w:line="20" w:lineRule="atLeast"/>
        <w:jc w:val="both"/>
        <w:rPr>
          <w:rFonts w:ascii="Arial" w:hAnsi="Arial" w:cs="Arial"/>
          <w:lang w:val="es-ES_tradnl"/>
        </w:rPr>
      </w:pPr>
    </w:p>
    <w:p w:rsidR="00BC0451" w:rsidRPr="00BC0451" w:rsidRDefault="00BC0451" w:rsidP="00BC0451">
      <w:pPr>
        <w:spacing w:after="0" w:line="20" w:lineRule="atLeast"/>
        <w:jc w:val="both"/>
        <w:rPr>
          <w:rFonts w:ascii="Arial" w:hAnsi="Arial" w:cs="Arial"/>
          <w:lang w:val="es-ES_tradnl"/>
        </w:rPr>
      </w:pPr>
    </w:p>
    <w:p w:rsidR="006306B3" w:rsidRPr="00E44915" w:rsidRDefault="00381FEF" w:rsidP="00196C02">
      <w:pPr>
        <w:pStyle w:val="ListParagraph"/>
        <w:numPr>
          <w:ilvl w:val="0"/>
          <w:numId w:val="1"/>
        </w:numPr>
        <w:spacing w:after="0" w:line="20" w:lineRule="atLeast"/>
        <w:jc w:val="both"/>
        <w:rPr>
          <w:rFonts w:ascii="Arial" w:hAnsi="Arial" w:cs="Arial"/>
          <w:lang w:val="es-ES_tradnl"/>
        </w:rPr>
      </w:pPr>
      <w:r w:rsidRPr="00E44915">
        <w:rPr>
          <w:rFonts w:ascii="Arial" w:hAnsi="Arial" w:cs="Arial"/>
          <w:b/>
          <w:lang w:val="es-ES_tradnl"/>
        </w:rPr>
        <w:t>MECANISMO DE EJECUCION</w:t>
      </w:r>
    </w:p>
    <w:p w:rsidR="00E8546C" w:rsidRPr="00E44915" w:rsidRDefault="00E8546C" w:rsidP="00196C02">
      <w:pPr>
        <w:pStyle w:val="ListParagraph"/>
        <w:spacing w:after="0" w:line="20" w:lineRule="atLeast"/>
        <w:ind w:left="360"/>
        <w:jc w:val="both"/>
        <w:rPr>
          <w:rFonts w:ascii="Arial" w:hAnsi="Arial" w:cs="Arial"/>
          <w:lang w:val="es-ES_tradnl"/>
        </w:rPr>
      </w:pPr>
    </w:p>
    <w:p w:rsidR="00450784" w:rsidRPr="00E44915" w:rsidRDefault="00450784" w:rsidP="00450784">
      <w:pPr>
        <w:pStyle w:val="ListParagraph"/>
        <w:numPr>
          <w:ilvl w:val="1"/>
          <w:numId w:val="22"/>
        </w:numPr>
        <w:spacing w:after="0" w:line="20" w:lineRule="atLeast"/>
        <w:jc w:val="both"/>
        <w:rPr>
          <w:rFonts w:ascii="Arial" w:hAnsi="Arial" w:cs="Arial"/>
          <w:lang w:val="es-ES_tradnl"/>
        </w:rPr>
      </w:pPr>
      <w:r w:rsidRPr="00E44915">
        <w:rPr>
          <w:rFonts w:ascii="Arial" w:hAnsi="Arial" w:cs="Arial"/>
          <w:b/>
          <w:lang w:val="es-ES_tradnl"/>
        </w:rPr>
        <w:t xml:space="preserve">Componente I- Mejora de la Gestión Fiscal. </w:t>
      </w:r>
      <w:r w:rsidRPr="00E44915">
        <w:rPr>
          <w:rFonts w:ascii="Arial" w:hAnsi="Arial" w:cs="Arial"/>
          <w:lang w:val="es-ES_tradnl"/>
        </w:rPr>
        <w:t xml:space="preserve"> La responsabilidad por la ejecución de este componente corresponde a la Secretaría de Hacienda de la Alcaldía de Santa Marta, dependencia encargada de llevar a cabo la gestión de las finanzas públicas de la Alcaldía. Dicha Secretaría tiene a su cargo el diseño de la política financiera, la recaudación de impuestos, gestionar recursos de crédito y transferencias, efectuar el servicio de deuda de la Alcaldía, realizar la administración financiera,  y administrar las compras y contrataciones.</w:t>
      </w:r>
    </w:p>
    <w:p w:rsidR="00450784" w:rsidRPr="00E44915" w:rsidRDefault="00450784" w:rsidP="00450784">
      <w:pPr>
        <w:pStyle w:val="ListParagraph"/>
        <w:spacing w:after="0" w:line="20" w:lineRule="atLeast"/>
        <w:ind w:left="792"/>
        <w:jc w:val="both"/>
        <w:rPr>
          <w:rFonts w:ascii="Arial" w:hAnsi="Arial" w:cs="Arial"/>
          <w:lang w:val="es-ES_tradnl"/>
        </w:rPr>
      </w:pPr>
    </w:p>
    <w:p w:rsidR="00450784" w:rsidRPr="00E44915" w:rsidRDefault="00450784" w:rsidP="00450784">
      <w:pPr>
        <w:pStyle w:val="ListParagraph"/>
        <w:numPr>
          <w:ilvl w:val="2"/>
          <w:numId w:val="22"/>
        </w:numPr>
        <w:spacing w:after="0" w:line="20" w:lineRule="atLeast"/>
        <w:jc w:val="both"/>
        <w:rPr>
          <w:rFonts w:ascii="Arial" w:hAnsi="Arial" w:cs="Arial"/>
          <w:lang w:val="es-ES_tradnl"/>
        </w:rPr>
      </w:pPr>
      <w:r w:rsidRPr="00E44915">
        <w:rPr>
          <w:rFonts w:ascii="Arial" w:hAnsi="Arial" w:cs="Arial"/>
          <w:u w:val="single"/>
          <w:lang w:val="es-ES_tradnl"/>
        </w:rPr>
        <w:t>Reforma Administrativa de la Secretaría de Hacienda.</w:t>
      </w:r>
      <w:r w:rsidRPr="00E44915">
        <w:rPr>
          <w:rFonts w:ascii="Arial" w:hAnsi="Arial" w:cs="Arial"/>
          <w:lang w:val="es-ES_tradnl"/>
        </w:rPr>
        <w:t xml:space="preserve"> Se financiará un estudio de diagnóstico y una propuesta de optimización de la estructura administrativa de la Secretaría de Hacienda de la Alcaldía, incluyendo sus procesos y procedimientos, su estructura de cargos y funciones, y las necesidades la modernización de sus plataformas tecnológicas, para la automatización e informatización de </w:t>
      </w:r>
      <w:r w:rsidRPr="00E44915">
        <w:rPr>
          <w:rFonts w:ascii="Arial" w:hAnsi="Arial" w:cs="Arial"/>
          <w:lang w:val="es-BO"/>
        </w:rPr>
        <w:t xml:space="preserve">los procesos de </w:t>
      </w:r>
      <w:r w:rsidRPr="00E44915">
        <w:rPr>
          <w:rFonts w:ascii="Arial" w:hAnsi="Arial" w:cs="Arial"/>
          <w:lang w:val="es-ES_tradnl"/>
        </w:rPr>
        <w:t>gestión documentaria y archivo, con el propósito de hacer más eficiente el manejo de expedientes. también se financiarán las inversiones necesarias para la implementación de las acciones se recomienden en el estudio. El proyecto será ejecutado mediante la contratación de consultores y firmas.</w:t>
      </w:r>
    </w:p>
    <w:p w:rsidR="00450784" w:rsidRPr="00E44915" w:rsidRDefault="00450784" w:rsidP="00450784">
      <w:pPr>
        <w:spacing w:after="0" w:line="20" w:lineRule="atLeast"/>
        <w:jc w:val="both"/>
        <w:rPr>
          <w:rFonts w:ascii="Arial" w:hAnsi="Arial" w:cs="Arial"/>
          <w:lang w:val="es-ES"/>
        </w:rPr>
      </w:pPr>
    </w:p>
    <w:p w:rsidR="00450784" w:rsidRPr="00E44915" w:rsidRDefault="00450784" w:rsidP="00450784">
      <w:pPr>
        <w:pStyle w:val="ListParagraph"/>
        <w:numPr>
          <w:ilvl w:val="2"/>
          <w:numId w:val="22"/>
        </w:numPr>
        <w:spacing w:after="0" w:line="20" w:lineRule="atLeast"/>
        <w:jc w:val="both"/>
        <w:rPr>
          <w:rFonts w:ascii="Arial" w:hAnsi="Arial" w:cs="Arial"/>
          <w:u w:val="single"/>
          <w:lang w:val="es-ES"/>
        </w:rPr>
      </w:pPr>
      <w:r w:rsidRPr="00E44915">
        <w:rPr>
          <w:rFonts w:ascii="Arial" w:hAnsi="Arial" w:cs="Arial"/>
          <w:u w:val="single"/>
          <w:lang w:val="es-ES"/>
        </w:rPr>
        <w:t>Programa de Fortalecimiento de la Recaudación</w:t>
      </w:r>
      <w:r w:rsidRPr="00E44915">
        <w:rPr>
          <w:rFonts w:ascii="Arial" w:hAnsi="Arial" w:cs="Arial"/>
          <w:lang w:val="es-ES"/>
        </w:rPr>
        <w:t xml:space="preserve">. </w:t>
      </w:r>
      <w:r w:rsidRPr="00E44915">
        <w:rPr>
          <w:rFonts w:ascii="Arial" w:hAnsi="Arial" w:cs="Arial"/>
          <w:lang w:val="es-ES_tradnl"/>
        </w:rPr>
        <w:t xml:space="preserve">El Programa buscará mejorar la gestión de información y la fiscalización de ingresos propios, especialmente del impuesto predial y del impuesto de industria y comercio (ICA). Para lograr lo anterior, se conformaría un equipo de fiscalización el cual tendrá como objetivo: (i) actualizar la información sobre los contribuyentes del impuesto predial y del impuesto de industria y comercio (ICA); (ii) sugerir cambios al estatuto tributario, para incorporar procedimientos de gestión de estos impuestos, incluyendo su fiscalización y </w:t>
      </w:r>
      <w:r w:rsidRPr="00E44915">
        <w:rPr>
          <w:rFonts w:ascii="Arial" w:hAnsi="Arial" w:cs="Arial"/>
          <w:lang w:val="es-ES"/>
        </w:rPr>
        <w:t xml:space="preserve">la implementación de una declaración simplificada para pequeños contribuyentes; (iii) incrementar la eficiencia en el cobro coactivo de adeudos. El programa también buscará incrementar la recaudación de ingresos no tributarios, en particular de los ingresos por valorización y plusvalías. Para lograr estos objetivos se contratarán </w:t>
      </w:r>
      <w:r w:rsidRPr="00E44915">
        <w:rPr>
          <w:rFonts w:ascii="Arial" w:hAnsi="Arial" w:cs="Arial"/>
          <w:lang w:val="es-ES_tradnl"/>
        </w:rPr>
        <w:t>consultores individuales nacionales.</w:t>
      </w:r>
      <w:r w:rsidRPr="00E44915" w:rsidDel="00614296">
        <w:rPr>
          <w:rFonts w:ascii="Arial" w:hAnsi="Arial" w:cs="Arial"/>
          <w:lang w:val="es-ES_tradnl"/>
        </w:rPr>
        <w:t xml:space="preserve"> </w:t>
      </w:r>
    </w:p>
    <w:p w:rsidR="00450784" w:rsidRPr="00E44915" w:rsidRDefault="00450784" w:rsidP="00450784">
      <w:pPr>
        <w:pStyle w:val="ListParagraph"/>
        <w:spacing w:after="0" w:line="20" w:lineRule="atLeast"/>
        <w:ind w:left="1224"/>
        <w:jc w:val="both"/>
        <w:rPr>
          <w:rFonts w:ascii="Arial" w:hAnsi="Arial" w:cs="Arial"/>
          <w:lang w:val="es-ES"/>
        </w:rPr>
      </w:pPr>
    </w:p>
    <w:p w:rsidR="00450784" w:rsidRPr="00E44915" w:rsidRDefault="00450784" w:rsidP="00450784">
      <w:pPr>
        <w:pStyle w:val="ListParagraph"/>
        <w:numPr>
          <w:ilvl w:val="2"/>
          <w:numId w:val="22"/>
        </w:numPr>
        <w:spacing w:after="0" w:line="20" w:lineRule="atLeast"/>
        <w:jc w:val="both"/>
        <w:rPr>
          <w:rFonts w:ascii="Arial" w:hAnsi="Arial" w:cs="Arial"/>
          <w:lang w:val="es-ES_tradnl"/>
        </w:rPr>
      </w:pPr>
      <w:r w:rsidRPr="00E44915">
        <w:rPr>
          <w:rFonts w:ascii="Arial" w:hAnsi="Arial" w:cs="Arial"/>
          <w:u w:val="single"/>
          <w:lang w:val="es-ES"/>
        </w:rPr>
        <w:t>Actualización catastral</w:t>
      </w:r>
      <w:r w:rsidRPr="00E44915">
        <w:rPr>
          <w:rFonts w:ascii="Arial" w:hAnsi="Arial" w:cs="Arial"/>
          <w:lang w:val="es-ES"/>
        </w:rPr>
        <w:t xml:space="preserve">. Se realizará una actualización dinámica de los avalúos catastrales, en función del progreso económico de la ciudad y bajo condiciones de equidad. </w:t>
      </w:r>
      <w:r w:rsidRPr="00E44915">
        <w:rPr>
          <w:rFonts w:ascii="Arial" w:hAnsi="Arial" w:cs="Arial"/>
          <w:lang w:val="es-BO"/>
        </w:rPr>
        <w:t xml:space="preserve">Esta tarea permitirá realizar la conservación del catastro, identificando nuevas construcciones y cambios de uso. </w:t>
      </w:r>
      <w:r w:rsidRPr="00E44915">
        <w:rPr>
          <w:rFonts w:ascii="Arial" w:hAnsi="Arial" w:cs="Arial"/>
          <w:lang w:val="es-ES_tradnl"/>
        </w:rPr>
        <w:t>La actualización del Catastro será coordinada con el Instituto Geográfico Agustín Codazzi</w:t>
      </w:r>
      <w:r w:rsidRPr="00E44915">
        <w:rPr>
          <w:rFonts w:ascii="Arial" w:hAnsi="Arial" w:cs="Arial"/>
          <w:lang w:val="es-BO"/>
        </w:rPr>
        <w:t xml:space="preserve">. </w:t>
      </w:r>
      <w:r w:rsidRPr="00E44915">
        <w:rPr>
          <w:rFonts w:ascii="Arial" w:hAnsi="Arial" w:cs="Arial"/>
          <w:lang w:val="es-ES"/>
        </w:rPr>
        <w:t xml:space="preserve">Para esto lograr estos objetivos se contratará </w:t>
      </w:r>
      <w:r w:rsidRPr="00E44915">
        <w:rPr>
          <w:rFonts w:ascii="Arial" w:hAnsi="Arial" w:cs="Arial"/>
          <w:lang w:val="es-ES_tradnl"/>
        </w:rPr>
        <w:t>una firma consultora.</w:t>
      </w:r>
    </w:p>
    <w:p w:rsidR="00450784" w:rsidRPr="00E44915" w:rsidRDefault="00450784" w:rsidP="00450784">
      <w:pPr>
        <w:pStyle w:val="ListParagraph"/>
        <w:rPr>
          <w:rFonts w:ascii="Arial" w:hAnsi="Arial" w:cs="Arial"/>
          <w:lang w:val="es-BO"/>
        </w:rPr>
      </w:pPr>
    </w:p>
    <w:p w:rsidR="00450784" w:rsidRPr="00E44915" w:rsidRDefault="00450784" w:rsidP="00450784">
      <w:pPr>
        <w:pStyle w:val="ListParagraph"/>
        <w:numPr>
          <w:ilvl w:val="2"/>
          <w:numId w:val="22"/>
        </w:numPr>
        <w:spacing w:after="0" w:line="20" w:lineRule="atLeast"/>
        <w:jc w:val="both"/>
        <w:rPr>
          <w:rFonts w:ascii="Arial" w:hAnsi="Arial" w:cs="Arial"/>
          <w:u w:val="single"/>
          <w:lang w:val="es-ES_tradnl"/>
        </w:rPr>
      </w:pPr>
      <w:r w:rsidRPr="00E44915">
        <w:rPr>
          <w:rFonts w:ascii="Arial" w:hAnsi="Arial" w:cs="Arial"/>
          <w:u w:val="single"/>
          <w:lang w:val="es-ES"/>
        </w:rPr>
        <w:t>Estudios para la Implementación del Catastro Autónomo.</w:t>
      </w:r>
      <w:r w:rsidRPr="00E44915">
        <w:rPr>
          <w:rFonts w:ascii="Arial" w:hAnsi="Arial" w:cs="Arial"/>
          <w:lang w:val="es-ES"/>
        </w:rPr>
        <w:t xml:space="preserve"> Se financiará un estudio </w:t>
      </w:r>
      <w:r w:rsidRPr="00E44915">
        <w:rPr>
          <w:rFonts w:ascii="Arial" w:hAnsi="Arial" w:cs="Arial"/>
          <w:lang w:val="es-ES_tradnl"/>
        </w:rPr>
        <w:t>de diagnóstico y una propuesta para la implementación de una oficina autónoma de catastro.</w:t>
      </w:r>
      <w:r w:rsidRPr="00E44915">
        <w:rPr>
          <w:rFonts w:ascii="Arial" w:hAnsi="Arial" w:cs="Arial"/>
          <w:lang w:val="es-ES"/>
        </w:rPr>
        <w:t xml:space="preserve"> </w:t>
      </w:r>
      <w:r w:rsidRPr="00E44915">
        <w:rPr>
          <w:rFonts w:ascii="Arial" w:hAnsi="Arial" w:cs="Arial"/>
          <w:lang w:val="es-ES_tradnl"/>
        </w:rPr>
        <w:t>Esta propuesta de implementación incluirá recomendaciones en temas de procesos y procedimientos, capacitaciones de funcionarios y necesidades de modernización de plataformas tecnológicas</w:t>
      </w:r>
      <w:r w:rsidRPr="00E44915">
        <w:rPr>
          <w:rFonts w:ascii="Arial" w:hAnsi="Arial" w:cs="Arial"/>
          <w:lang w:val="es-BO"/>
        </w:rPr>
        <w:t xml:space="preserve">. </w:t>
      </w:r>
      <w:r w:rsidRPr="00E44915">
        <w:rPr>
          <w:rFonts w:ascii="Arial" w:hAnsi="Arial" w:cs="Arial"/>
          <w:lang w:val="es-ES"/>
        </w:rPr>
        <w:t xml:space="preserve">Para lograr estos objetivos se contratará </w:t>
      </w:r>
      <w:r w:rsidRPr="00E44915">
        <w:rPr>
          <w:rFonts w:ascii="Arial" w:hAnsi="Arial" w:cs="Arial"/>
          <w:lang w:val="es-ES_tradnl"/>
        </w:rPr>
        <w:t>una firma consultora.</w:t>
      </w:r>
    </w:p>
    <w:p w:rsidR="00450784" w:rsidRPr="00E44915" w:rsidRDefault="00450784" w:rsidP="00450784">
      <w:pPr>
        <w:spacing w:after="0" w:line="20" w:lineRule="atLeast"/>
        <w:rPr>
          <w:rFonts w:ascii="Arial" w:hAnsi="Arial" w:cs="Arial"/>
          <w:lang w:val="es-ES"/>
        </w:rPr>
      </w:pPr>
    </w:p>
    <w:p w:rsidR="00450784" w:rsidRPr="00E44915" w:rsidRDefault="00450784" w:rsidP="00450784">
      <w:pPr>
        <w:pStyle w:val="ListParagraph"/>
        <w:numPr>
          <w:ilvl w:val="2"/>
          <w:numId w:val="22"/>
        </w:numPr>
        <w:spacing w:after="0" w:line="20" w:lineRule="atLeast"/>
        <w:jc w:val="both"/>
        <w:rPr>
          <w:rFonts w:ascii="Arial" w:hAnsi="Arial" w:cs="Arial"/>
          <w:lang w:val="es-ES"/>
        </w:rPr>
      </w:pPr>
      <w:r w:rsidRPr="00E44915">
        <w:rPr>
          <w:rFonts w:ascii="Arial" w:hAnsi="Arial" w:cs="Arial"/>
          <w:u w:val="single"/>
          <w:lang w:val="es-ES"/>
        </w:rPr>
        <w:lastRenderedPageBreak/>
        <w:t>Fortalecimiento de la Gestión Financiera</w:t>
      </w:r>
      <w:r w:rsidRPr="00E44915">
        <w:rPr>
          <w:rFonts w:ascii="Arial" w:hAnsi="Arial" w:cs="Arial"/>
          <w:lang w:val="es-ES"/>
        </w:rPr>
        <w:t xml:space="preserve">. Se desarrollará y pondrá en marcha el Sistema de Integrado de Administración Financiera, con el propósito de generar información financiera confiable y oportuna y fortalecer la capacidad de seguimiento fiscal y financiero del Alcaldía. Con la implementación de este sistema se espera lograr una mayor interacción y comunicación  entre las diferentes dependencias de la Administración  al manejar una única información; mejorar la calidad y oportunidad de la información; estandarizar los procesos y procedimientos; consolidar la información; disminuir el riesgo de incumplimiento de las normas; mejorar la cultura organizacional y disminuir los costos operativos. </w:t>
      </w:r>
      <w:r w:rsidRPr="00E44915">
        <w:rPr>
          <w:rFonts w:ascii="Arial" w:hAnsi="Arial" w:cs="Arial"/>
          <w:lang w:val="es-ES_tradnl"/>
        </w:rPr>
        <w:t>El proyecto será ejecutado por una firma consultora, cuyos TdR se beneficiarán de la experiencia reciente de entidades territoriales que cuentan con este tipo de sistemas apoyados por el Programa BID-FOSIT (Antioquia, Caldas, Cundinamarca, Valle, Cali y Medellín).</w:t>
      </w:r>
    </w:p>
    <w:p w:rsidR="00D630EE" w:rsidRPr="00E44915" w:rsidRDefault="00D630EE" w:rsidP="00450784">
      <w:pPr>
        <w:pStyle w:val="ListParagraph"/>
        <w:spacing w:after="0" w:line="20" w:lineRule="atLeast"/>
        <w:ind w:left="1080"/>
        <w:jc w:val="both"/>
        <w:rPr>
          <w:rFonts w:ascii="Arial" w:hAnsi="Arial" w:cs="Arial"/>
          <w:lang w:val="es-ES"/>
        </w:rPr>
      </w:pPr>
    </w:p>
    <w:p w:rsidR="00BB4972" w:rsidRPr="00E44915" w:rsidRDefault="00BB4972" w:rsidP="00196C02">
      <w:pPr>
        <w:pStyle w:val="ListParagraph"/>
        <w:spacing w:after="0" w:line="20" w:lineRule="atLeast"/>
        <w:ind w:left="360"/>
        <w:jc w:val="both"/>
        <w:rPr>
          <w:rFonts w:ascii="Arial" w:hAnsi="Arial" w:cs="Arial"/>
          <w:b/>
          <w:lang w:val="es-ES_tradnl"/>
        </w:rPr>
      </w:pPr>
    </w:p>
    <w:p w:rsidR="006306B3" w:rsidRPr="00E44915" w:rsidRDefault="005B4479" w:rsidP="00AA0B3A">
      <w:pPr>
        <w:pStyle w:val="ListParagraph"/>
        <w:numPr>
          <w:ilvl w:val="1"/>
          <w:numId w:val="22"/>
        </w:numPr>
        <w:spacing w:after="0" w:line="20" w:lineRule="atLeast"/>
        <w:jc w:val="both"/>
        <w:rPr>
          <w:rFonts w:ascii="Arial" w:hAnsi="Arial" w:cs="Arial"/>
          <w:lang w:val="es-ES_tradnl"/>
        </w:rPr>
      </w:pPr>
      <w:r w:rsidRPr="00E44915">
        <w:rPr>
          <w:rFonts w:ascii="Arial" w:hAnsi="Arial" w:cs="Arial"/>
          <w:b/>
          <w:lang w:val="es-ES_tradnl"/>
        </w:rPr>
        <w:t xml:space="preserve">Componente II- </w:t>
      </w:r>
      <w:r w:rsidR="004F7BEB" w:rsidRPr="00E44915">
        <w:rPr>
          <w:rFonts w:ascii="Arial" w:hAnsi="Arial" w:cs="Arial"/>
          <w:b/>
          <w:lang w:val="es-ES_tradnl"/>
        </w:rPr>
        <w:t>Inversiones Municipales</w:t>
      </w:r>
      <w:r w:rsidR="00194A64">
        <w:rPr>
          <w:rFonts w:ascii="Arial" w:hAnsi="Arial" w:cs="Arial"/>
          <w:b/>
          <w:lang w:val="es-ES_tradnl"/>
        </w:rPr>
        <w:t>/Distritales</w:t>
      </w:r>
    </w:p>
    <w:p w:rsidR="004A7EF7" w:rsidRPr="00E44915" w:rsidRDefault="004A7EF7" w:rsidP="00975C36">
      <w:pPr>
        <w:spacing w:after="0" w:line="20" w:lineRule="atLeast"/>
        <w:ind w:left="360" w:firstLine="720"/>
        <w:jc w:val="both"/>
        <w:rPr>
          <w:rFonts w:ascii="Arial" w:hAnsi="Arial" w:cs="Arial"/>
          <w:lang w:val="es-ES_tradnl"/>
        </w:rPr>
      </w:pPr>
    </w:p>
    <w:p w:rsidR="004A7EF7" w:rsidRPr="00E44915" w:rsidRDefault="004A7EF7" w:rsidP="004A7EF7">
      <w:pPr>
        <w:pStyle w:val="ListParagraph"/>
        <w:spacing w:before="120" w:after="120"/>
        <w:ind w:left="792"/>
        <w:jc w:val="both"/>
        <w:rPr>
          <w:rFonts w:ascii="Arial" w:hAnsi="Arial" w:cs="Arial"/>
          <w:lang w:val="es-ES"/>
        </w:rPr>
      </w:pPr>
      <w:r w:rsidRPr="00E44915">
        <w:rPr>
          <w:rFonts w:ascii="Arial" w:hAnsi="Arial" w:cs="Arial"/>
          <w:lang w:val="es-ES"/>
        </w:rPr>
        <w:t xml:space="preserve">La responsabilidad por la ejecución de este componente corresponde a la </w:t>
      </w:r>
      <w:r w:rsidR="00694563" w:rsidRPr="00E44915">
        <w:rPr>
          <w:rFonts w:ascii="Arial" w:hAnsi="Arial" w:cs="Arial"/>
          <w:lang w:val="es-ES"/>
        </w:rPr>
        <w:t>Gerencia de</w:t>
      </w:r>
      <w:r w:rsidR="00194A64">
        <w:rPr>
          <w:rFonts w:ascii="Arial" w:hAnsi="Arial" w:cs="Arial"/>
          <w:lang w:val="es-ES"/>
        </w:rPr>
        <w:t xml:space="preserve"> Proyectos de</w:t>
      </w:r>
      <w:r w:rsidR="00694563" w:rsidRPr="00E44915">
        <w:rPr>
          <w:rFonts w:ascii="Arial" w:hAnsi="Arial" w:cs="Arial"/>
          <w:lang w:val="es-ES"/>
        </w:rPr>
        <w:t xml:space="preserve"> Infraestructura</w:t>
      </w:r>
      <w:r w:rsidRPr="00E44915">
        <w:rPr>
          <w:rFonts w:ascii="Arial" w:hAnsi="Arial" w:cs="Arial"/>
          <w:lang w:val="es-ES"/>
        </w:rPr>
        <w:t xml:space="preserve"> de la Alcaldía Mayor de Santa Marta como entidad encargada de llevar a cabo la gestión de los proyectos de infraestructura y equipamiento urbano de</w:t>
      </w:r>
      <w:r w:rsidR="00194A64">
        <w:rPr>
          <w:rFonts w:ascii="Arial" w:hAnsi="Arial" w:cs="Arial"/>
          <w:lang w:val="es-ES"/>
        </w:rPr>
        <w:t>l</w:t>
      </w:r>
      <w:r w:rsidRPr="00E44915">
        <w:rPr>
          <w:rFonts w:ascii="Arial" w:hAnsi="Arial" w:cs="Arial"/>
          <w:lang w:val="es-ES"/>
        </w:rPr>
        <w:t xml:space="preserve"> </w:t>
      </w:r>
      <w:r w:rsidR="00194A64">
        <w:rPr>
          <w:rFonts w:ascii="Arial" w:hAnsi="Arial" w:cs="Arial"/>
          <w:lang w:val="es-ES"/>
        </w:rPr>
        <w:t>Distrito</w:t>
      </w:r>
      <w:r w:rsidRPr="00E44915">
        <w:rPr>
          <w:rFonts w:ascii="Arial" w:hAnsi="Arial" w:cs="Arial"/>
          <w:lang w:val="es-ES"/>
        </w:rPr>
        <w:t xml:space="preserve">. Dicha </w:t>
      </w:r>
      <w:r w:rsidR="00E5322F" w:rsidRPr="00E44915">
        <w:rPr>
          <w:rFonts w:ascii="Arial" w:hAnsi="Arial" w:cs="Arial"/>
          <w:lang w:val="es-ES"/>
        </w:rPr>
        <w:t>Gerencia</w:t>
      </w:r>
      <w:r w:rsidRPr="00E44915">
        <w:rPr>
          <w:rFonts w:ascii="Arial" w:hAnsi="Arial" w:cs="Arial"/>
          <w:lang w:val="es-ES"/>
        </w:rPr>
        <w:t xml:space="preserve"> tiene a su cargo los procesos de </w:t>
      </w:r>
      <w:r w:rsidR="00E5322F" w:rsidRPr="00E44915">
        <w:rPr>
          <w:rFonts w:ascii="Arial" w:hAnsi="Arial" w:cs="Arial"/>
          <w:lang w:val="es-ES"/>
        </w:rPr>
        <w:t xml:space="preserve">licitación de obras públicas y </w:t>
      </w:r>
      <w:r w:rsidRPr="00E44915">
        <w:rPr>
          <w:rFonts w:ascii="Arial" w:hAnsi="Arial" w:cs="Arial"/>
          <w:lang w:val="es-ES"/>
        </w:rPr>
        <w:t xml:space="preserve">la gestión de inversiones. </w:t>
      </w:r>
      <w:r w:rsidR="00E5322F" w:rsidRPr="00E44915">
        <w:rPr>
          <w:rFonts w:ascii="Arial" w:hAnsi="Arial" w:cs="Arial"/>
          <w:lang w:val="es-ES"/>
        </w:rPr>
        <w:t>La Gerencia está adscrita directamente al despacho del Alcalde de la ciudad y cuenta con experiencia en la realizació</w:t>
      </w:r>
      <w:r w:rsidR="00FB308D" w:rsidRPr="00E44915">
        <w:rPr>
          <w:rFonts w:ascii="Arial" w:hAnsi="Arial" w:cs="Arial"/>
          <w:lang w:val="es-ES"/>
        </w:rPr>
        <w:t xml:space="preserve">n de proyectos urbanos diversos, administrando en la </w:t>
      </w:r>
      <w:r w:rsidR="00194A64" w:rsidRPr="00E44915">
        <w:rPr>
          <w:rFonts w:ascii="Arial" w:hAnsi="Arial" w:cs="Arial"/>
          <w:lang w:val="es-ES"/>
        </w:rPr>
        <w:t>actuali</w:t>
      </w:r>
      <w:r w:rsidR="00194A64">
        <w:rPr>
          <w:rFonts w:ascii="Arial" w:hAnsi="Arial" w:cs="Arial"/>
          <w:lang w:val="es-ES"/>
        </w:rPr>
        <w:t>d</w:t>
      </w:r>
      <w:r w:rsidR="00194A64" w:rsidRPr="00E44915">
        <w:rPr>
          <w:rFonts w:ascii="Arial" w:hAnsi="Arial" w:cs="Arial"/>
          <w:lang w:val="es-ES"/>
        </w:rPr>
        <w:t xml:space="preserve">ad </w:t>
      </w:r>
      <w:r w:rsidR="00FB308D" w:rsidRPr="00E44915">
        <w:rPr>
          <w:rFonts w:ascii="Arial" w:hAnsi="Arial" w:cs="Arial"/>
          <w:lang w:val="es-ES"/>
        </w:rPr>
        <w:t>los programas “Mi Calle” y “Parques Barriales”.</w:t>
      </w:r>
    </w:p>
    <w:p w:rsidR="00B620A9" w:rsidRDefault="00B620A9">
      <w:pPr>
        <w:rPr>
          <w:rFonts w:ascii="Arial" w:hAnsi="Arial" w:cs="Arial"/>
          <w:lang w:val="es-ES"/>
        </w:rPr>
      </w:pPr>
    </w:p>
    <w:p w:rsidR="00B620A9" w:rsidRPr="00E44915" w:rsidRDefault="00B620A9" w:rsidP="00B620A9">
      <w:pPr>
        <w:pStyle w:val="ListParagraph"/>
        <w:numPr>
          <w:ilvl w:val="1"/>
          <w:numId w:val="22"/>
        </w:numPr>
        <w:spacing w:after="0" w:line="20" w:lineRule="atLeast"/>
        <w:jc w:val="both"/>
        <w:rPr>
          <w:rFonts w:ascii="Arial" w:hAnsi="Arial" w:cs="Arial"/>
          <w:lang w:val="es-ES_tradnl"/>
        </w:rPr>
      </w:pPr>
      <w:r w:rsidRPr="00E44915">
        <w:rPr>
          <w:rFonts w:ascii="Arial" w:hAnsi="Arial" w:cs="Arial"/>
          <w:b/>
          <w:lang w:val="es-ES_tradnl"/>
        </w:rPr>
        <w:t>Componente II</w:t>
      </w:r>
      <w:r>
        <w:rPr>
          <w:rFonts w:ascii="Arial" w:hAnsi="Arial" w:cs="Arial"/>
          <w:b/>
          <w:lang w:val="es-ES_tradnl"/>
        </w:rPr>
        <w:t>I</w:t>
      </w:r>
      <w:r w:rsidRPr="00E44915">
        <w:rPr>
          <w:rFonts w:ascii="Arial" w:hAnsi="Arial" w:cs="Arial"/>
          <w:b/>
          <w:lang w:val="es-ES_tradnl"/>
        </w:rPr>
        <w:t xml:space="preserve">- Inversiones </w:t>
      </w:r>
      <w:r>
        <w:rPr>
          <w:rFonts w:ascii="Arial" w:hAnsi="Arial" w:cs="Arial"/>
          <w:b/>
          <w:lang w:val="es-ES_tradnl"/>
        </w:rPr>
        <w:t>en Agua Potable</w:t>
      </w:r>
    </w:p>
    <w:p w:rsidR="00B620A9" w:rsidRPr="00E44915" w:rsidRDefault="00B620A9" w:rsidP="00B620A9">
      <w:pPr>
        <w:spacing w:after="0" w:line="20" w:lineRule="atLeast"/>
        <w:ind w:left="360" w:firstLine="720"/>
        <w:jc w:val="both"/>
        <w:rPr>
          <w:rFonts w:ascii="Arial" w:hAnsi="Arial" w:cs="Arial"/>
          <w:lang w:val="es-ES_tradnl"/>
        </w:rPr>
      </w:pPr>
    </w:p>
    <w:p w:rsidR="00B620A9" w:rsidRPr="00E44915" w:rsidRDefault="00B620A9" w:rsidP="00B620A9">
      <w:pPr>
        <w:pStyle w:val="ListParagraph"/>
        <w:spacing w:before="120" w:after="120"/>
        <w:ind w:left="792"/>
        <w:jc w:val="both"/>
        <w:rPr>
          <w:rFonts w:ascii="Arial" w:hAnsi="Arial" w:cs="Arial"/>
          <w:lang w:val="es-ES"/>
        </w:rPr>
      </w:pPr>
      <w:r w:rsidRPr="00E44915">
        <w:rPr>
          <w:rFonts w:ascii="Arial" w:hAnsi="Arial" w:cs="Arial"/>
          <w:lang w:val="es-ES"/>
        </w:rPr>
        <w:t>La responsabilidad por la ejecución de este componente corresponde a la Gerencia de</w:t>
      </w:r>
      <w:r>
        <w:rPr>
          <w:rFonts w:ascii="Arial" w:hAnsi="Arial" w:cs="Arial"/>
          <w:lang w:val="es-ES"/>
        </w:rPr>
        <w:t xml:space="preserve"> Proyectos de</w:t>
      </w:r>
      <w:r w:rsidRPr="00E44915">
        <w:rPr>
          <w:rFonts w:ascii="Arial" w:hAnsi="Arial" w:cs="Arial"/>
          <w:lang w:val="es-ES"/>
        </w:rPr>
        <w:t xml:space="preserve"> Infraestructura de la Alcaldía Mayor de Santa Marta como entidad encargada de llevar a cabo la gestión de los proyectos de infraestructura y equipamiento urbano de</w:t>
      </w:r>
      <w:r>
        <w:rPr>
          <w:rFonts w:ascii="Arial" w:hAnsi="Arial" w:cs="Arial"/>
          <w:lang w:val="es-ES"/>
        </w:rPr>
        <w:t>l</w:t>
      </w:r>
      <w:r w:rsidRPr="00E44915">
        <w:rPr>
          <w:rFonts w:ascii="Arial" w:hAnsi="Arial" w:cs="Arial"/>
          <w:lang w:val="es-ES"/>
        </w:rPr>
        <w:t xml:space="preserve"> </w:t>
      </w:r>
      <w:r>
        <w:rPr>
          <w:rFonts w:ascii="Arial" w:hAnsi="Arial" w:cs="Arial"/>
          <w:lang w:val="es-ES"/>
        </w:rPr>
        <w:t>Distrito o la empresa operadora del servicio de acueducto de la ciudad</w:t>
      </w:r>
      <w:r w:rsidRPr="00E44915">
        <w:rPr>
          <w:rFonts w:ascii="Arial" w:hAnsi="Arial" w:cs="Arial"/>
          <w:lang w:val="es-ES"/>
        </w:rPr>
        <w:t xml:space="preserve">. Dicha Gerencia </w:t>
      </w:r>
      <w:r>
        <w:rPr>
          <w:rFonts w:ascii="Arial" w:hAnsi="Arial" w:cs="Arial"/>
          <w:lang w:val="es-ES"/>
        </w:rPr>
        <w:t xml:space="preserve">o la empresa de servicios públicos </w:t>
      </w:r>
      <w:r w:rsidRPr="00E44915">
        <w:rPr>
          <w:rFonts w:ascii="Arial" w:hAnsi="Arial" w:cs="Arial"/>
          <w:lang w:val="es-ES"/>
        </w:rPr>
        <w:t>tiene a su cargo los procesos de licitación de obras públicas y la gestión de inversiones. La Gerencia está adscrita directamente al despacho del Alcalde de la ciudad y cuenta con experiencia en la realización de proyectos urbanos diversos, administrando en la actuali</w:t>
      </w:r>
      <w:r>
        <w:rPr>
          <w:rFonts w:ascii="Arial" w:hAnsi="Arial" w:cs="Arial"/>
          <w:lang w:val="es-ES"/>
        </w:rPr>
        <w:t>d</w:t>
      </w:r>
      <w:r w:rsidRPr="00E44915">
        <w:rPr>
          <w:rFonts w:ascii="Arial" w:hAnsi="Arial" w:cs="Arial"/>
          <w:lang w:val="es-ES"/>
        </w:rPr>
        <w:t>ad los programas “Mi Calle” y “Parques Barriales”</w:t>
      </w:r>
      <w:r>
        <w:rPr>
          <w:rFonts w:ascii="Arial" w:hAnsi="Arial" w:cs="Arial"/>
          <w:lang w:val="es-ES"/>
        </w:rPr>
        <w:t>, mientras que la empresa es una empresa que ha venido prestando el servicio y ejecutando obras para garantizar la prestación</w:t>
      </w:r>
      <w:r w:rsidRPr="00E44915">
        <w:rPr>
          <w:rFonts w:ascii="Arial" w:hAnsi="Arial" w:cs="Arial"/>
          <w:lang w:val="es-ES"/>
        </w:rPr>
        <w:t>.</w:t>
      </w:r>
    </w:p>
    <w:p w:rsidR="001A4A45" w:rsidRDefault="001A4A45">
      <w:pPr>
        <w:rPr>
          <w:rFonts w:ascii="Arial" w:hAnsi="Arial" w:cs="Arial"/>
          <w:lang w:val="es-ES"/>
        </w:rPr>
      </w:pPr>
    </w:p>
    <w:p w:rsidR="00BC0451" w:rsidRDefault="00BC0451">
      <w:pPr>
        <w:rPr>
          <w:rFonts w:ascii="Arial" w:hAnsi="Arial" w:cs="Arial"/>
          <w:lang w:val="es-ES"/>
        </w:rPr>
      </w:pPr>
    </w:p>
    <w:p w:rsidR="00BC0451" w:rsidRDefault="00BC0451">
      <w:pPr>
        <w:rPr>
          <w:rFonts w:ascii="Arial" w:hAnsi="Arial" w:cs="Arial"/>
          <w:lang w:val="es-ES"/>
        </w:rPr>
      </w:pPr>
    </w:p>
    <w:p w:rsidR="00BC0451" w:rsidRDefault="00BC0451">
      <w:pPr>
        <w:rPr>
          <w:rFonts w:ascii="Arial" w:hAnsi="Arial" w:cs="Arial"/>
          <w:lang w:val="es-ES"/>
        </w:rPr>
      </w:pPr>
    </w:p>
    <w:p w:rsidR="00BC0451" w:rsidRPr="00E44915" w:rsidRDefault="00BC0451">
      <w:pPr>
        <w:rPr>
          <w:rFonts w:ascii="Arial" w:hAnsi="Arial" w:cs="Arial"/>
          <w:lang w:val="es-ES"/>
        </w:rPr>
      </w:pPr>
    </w:p>
    <w:p w:rsidR="003346F4" w:rsidRPr="00E44915" w:rsidRDefault="003346F4" w:rsidP="003346F4">
      <w:pPr>
        <w:spacing w:after="0" w:line="20" w:lineRule="atLeast"/>
        <w:jc w:val="right"/>
        <w:rPr>
          <w:rFonts w:ascii="Arial" w:hAnsi="Arial" w:cs="Arial"/>
          <w:b/>
          <w:lang w:val="es-MX"/>
        </w:rPr>
      </w:pPr>
      <w:r w:rsidRPr="00E44915">
        <w:rPr>
          <w:rFonts w:ascii="Arial" w:hAnsi="Arial" w:cs="Arial"/>
          <w:b/>
          <w:lang w:val="es-MX"/>
        </w:rPr>
        <w:t>ANEXO I-a</w:t>
      </w:r>
    </w:p>
    <w:p w:rsidR="003346F4" w:rsidRPr="00E44915" w:rsidRDefault="009A4B98" w:rsidP="009A4B98">
      <w:pPr>
        <w:tabs>
          <w:tab w:val="left" w:pos="5660"/>
        </w:tabs>
        <w:spacing w:after="0" w:line="20" w:lineRule="atLeast"/>
        <w:rPr>
          <w:rFonts w:ascii="Arial" w:hAnsi="Arial" w:cs="Arial"/>
          <w:b/>
          <w:lang w:val="es-MX"/>
        </w:rPr>
      </w:pPr>
      <w:r>
        <w:rPr>
          <w:rFonts w:ascii="Arial" w:hAnsi="Arial" w:cs="Arial"/>
          <w:b/>
          <w:lang w:val="es-MX"/>
        </w:rPr>
        <w:tab/>
      </w:r>
    </w:p>
    <w:p w:rsidR="003346F4" w:rsidRPr="00E44915" w:rsidRDefault="003346F4" w:rsidP="003346F4">
      <w:pPr>
        <w:spacing w:after="0" w:line="20" w:lineRule="atLeast"/>
        <w:jc w:val="center"/>
        <w:rPr>
          <w:rFonts w:ascii="Arial" w:hAnsi="Arial" w:cs="Arial"/>
          <w:b/>
          <w:lang w:val="es-MX"/>
        </w:rPr>
      </w:pPr>
      <w:r w:rsidRPr="00E44915">
        <w:rPr>
          <w:rFonts w:ascii="Arial" w:eastAsia="Times New Roman" w:hAnsi="Arial" w:cs="Arial"/>
          <w:b/>
          <w:bCs/>
          <w:smallCaps/>
          <w:spacing w:val="5"/>
          <w:lang w:val="es-ES" w:bidi="en-US"/>
        </w:rPr>
        <w:t>COLOMBIA</w:t>
      </w:r>
    </w:p>
    <w:p w:rsidR="003346F4" w:rsidRPr="00E44915" w:rsidRDefault="003346F4" w:rsidP="003346F4">
      <w:pPr>
        <w:spacing w:after="0" w:line="20" w:lineRule="atLeast"/>
        <w:jc w:val="center"/>
        <w:rPr>
          <w:rFonts w:ascii="Arial" w:hAnsi="Arial" w:cs="Arial"/>
          <w:b/>
          <w:bCs/>
          <w:lang w:val="es-ES_tradnl"/>
        </w:rPr>
      </w:pPr>
      <w:r w:rsidRPr="00E44915">
        <w:rPr>
          <w:rFonts w:ascii="Arial" w:hAnsi="Arial" w:cs="Arial"/>
          <w:b/>
          <w:bCs/>
          <w:lang w:val="es-ES"/>
        </w:rPr>
        <w:t>Tercer</w:t>
      </w:r>
      <w:r w:rsidRPr="00E44915">
        <w:rPr>
          <w:rFonts w:ascii="Arial" w:hAnsi="Arial" w:cs="Arial"/>
          <w:b/>
          <w:bCs/>
          <w:lang w:val="es-ES_tradnl"/>
        </w:rPr>
        <w:t xml:space="preserve"> Programa de Fortalecimiento Fiscal y del Gasto en Inversión Pública de Gobiernos Subnacionales (CO-L1165)</w:t>
      </w:r>
    </w:p>
    <w:p w:rsidR="003346F4" w:rsidRPr="00E44915" w:rsidRDefault="003346F4" w:rsidP="003346F4">
      <w:pPr>
        <w:spacing w:after="0" w:line="20" w:lineRule="atLeast"/>
        <w:jc w:val="center"/>
        <w:rPr>
          <w:rFonts w:ascii="Arial" w:hAnsi="Arial" w:cs="Arial"/>
          <w:bCs/>
          <w:lang w:val="es-ES_tradnl"/>
        </w:rPr>
      </w:pPr>
    </w:p>
    <w:p w:rsidR="003346F4" w:rsidRPr="00E44915" w:rsidRDefault="003346F4" w:rsidP="003346F4">
      <w:pPr>
        <w:spacing w:after="0" w:line="20" w:lineRule="atLeast"/>
        <w:jc w:val="center"/>
        <w:rPr>
          <w:rFonts w:ascii="Arial" w:hAnsi="Arial" w:cs="Arial"/>
          <w:b/>
          <w:i/>
          <w:lang w:val="es-ES"/>
        </w:rPr>
      </w:pPr>
      <w:r w:rsidRPr="00E44915">
        <w:rPr>
          <w:rFonts w:ascii="Arial" w:hAnsi="Arial" w:cs="Arial"/>
          <w:b/>
          <w:i/>
          <w:lang w:val="es-ES"/>
        </w:rPr>
        <w:t>Balance Fiscal</w:t>
      </w:r>
    </w:p>
    <w:p w:rsidR="003346F4" w:rsidRPr="00E44915" w:rsidRDefault="003346F4" w:rsidP="003346F4">
      <w:pPr>
        <w:spacing w:after="0" w:line="20" w:lineRule="atLeast"/>
        <w:jc w:val="center"/>
        <w:rPr>
          <w:rFonts w:ascii="Arial" w:hAnsi="Arial" w:cs="Arial"/>
          <w:lang w:val="es-AR"/>
        </w:rPr>
      </w:pPr>
      <w:r w:rsidRPr="00E44915">
        <w:rPr>
          <w:rFonts w:ascii="Arial" w:hAnsi="Arial" w:cs="Arial"/>
          <w:lang w:val="es-AR"/>
        </w:rPr>
        <w:t>(en millones de pesos corrientes)</w:t>
      </w:r>
    </w:p>
    <w:p w:rsidR="003346F4" w:rsidRPr="00E44915" w:rsidRDefault="003346F4" w:rsidP="001A4A45">
      <w:pPr>
        <w:spacing w:after="0" w:line="20" w:lineRule="atLeast"/>
        <w:jc w:val="center"/>
        <w:rPr>
          <w:rFonts w:ascii="Arial" w:hAnsi="Arial" w:cs="Arial"/>
          <w:lang w:val="es-AR"/>
        </w:rPr>
      </w:pPr>
      <w:r w:rsidRPr="00E44915">
        <w:rPr>
          <w:rFonts w:ascii="Arial" w:hAnsi="Arial" w:cs="Arial"/>
          <w:b/>
          <w:noProof/>
        </w:rPr>
        <w:drawing>
          <wp:inline distT="0" distB="0" distL="0" distR="0" wp14:anchorId="7914FCD2" wp14:editId="3533F668">
            <wp:extent cx="6607834" cy="3719397"/>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33811" cy="3734019"/>
                    </a:xfrm>
                    <a:prstGeom prst="rect">
                      <a:avLst/>
                    </a:prstGeom>
                    <a:noFill/>
                    <a:ln>
                      <a:noFill/>
                    </a:ln>
                  </pic:spPr>
                </pic:pic>
              </a:graphicData>
            </a:graphic>
          </wp:inline>
        </w:drawing>
      </w:r>
      <w:r w:rsidRPr="00E44915">
        <w:rPr>
          <w:rFonts w:ascii="Arial" w:hAnsi="Arial" w:cs="Arial"/>
          <w:b/>
          <w:lang w:val="es-MX"/>
        </w:rPr>
        <w:br w:type="page"/>
      </w:r>
    </w:p>
    <w:p w:rsidR="003346F4" w:rsidRPr="00E44915" w:rsidRDefault="003346F4" w:rsidP="003346F4">
      <w:pPr>
        <w:spacing w:after="0" w:line="20" w:lineRule="atLeast"/>
        <w:jc w:val="center"/>
        <w:rPr>
          <w:rFonts w:ascii="Arial" w:hAnsi="Arial" w:cs="Arial"/>
          <w:lang w:val="es-AR"/>
        </w:rPr>
      </w:pPr>
    </w:p>
    <w:p w:rsidR="003346F4" w:rsidRPr="00E44915" w:rsidRDefault="003346F4" w:rsidP="003346F4">
      <w:pPr>
        <w:spacing w:after="0" w:line="20" w:lineRule="atLeast"/>
        <w:jc w:val="right"/>
        <w:rPr>
          <w:rFonts w:ascii="Arial" w:hAnsi="Arial" w:cs="Arial"/>
          <w:b/>
          <w:lang w:val="es-MX"/>
        </w:rPr>
      </w:pPr>
      <w:r w:rsidRPr="00E44915">
        <w:rPr>
          <w:rFonts w:ascii="Arial" w:hAnsi="Arial" w:cs="Arial"/>
          <w:b/>
          <w:lang w:val="es-MX"/>
        </w:rPr>
        <w:t>ANEXO I-b</w:t>
      </w:r>
    </w:p>
    <w:p w:rsidR="003346F4" w:rsidRPr="00E44915" w:rsidRDefault="003346F4" w:rsidP="003346F4">
      <w:pPr>
        <w:spacing w:after="0" w:line="20" w:lineRule="atLeast"/>
        <w:jc w:val="right"/>
        <w:rPr>
          <w:rFonts w:ascii="Arial" w:hAnsi="Arial" w:cs="Arial"/>
          <w:b/>
          <w:lang w:val="es-MX"/>
        </w:rPr>
      </w:pPr>
    </w:p>
    <w:p w:rsidR="003346F4" w:rsidRPr="00E44915" w:rsidRDefault="003346F4" w:rsidP="003346F4">
      <w:pPr>
        <w:spacing w:after="0" w:line="20" w:lineRule="atLeast"/>
        <w:jc w:val="right"/>
        <w:rPr>
          <w:rFonts w:ascii="Arial" w:hAnsi="Arial" w:cs="Arial"/>
          <w:b/>
          <w:lang w:val="es-MX"/>
        </w:rPr>
      </w:pPr>
    </w:p>
    <w:p w:rsidR="003346F4" w:rsidRPr="00E44915" w:rsidRDefault="003346F4" w:rsidP="003346F4">
      <w:pPr>
        <w:spacing w:after="0" w:line="20" w:lineRule="atLeast"/>
        <w:contextualSpacing/>
        <w:jc w:val="center"/>
        <w:outlineLvl w:val="0"/>
        <w:rPr>
          <w:rFonts w:ascii="Arial" w:eastAsia="Times New Roman" w:hAnsi="Arial" w:cs="Arial"/>
          <w:b/>
          <w:bCs/>
          <w:smallCaps/>
          <w:spacing w:val="5"/>
          <w:lang w:val="es-ES" w:bidi="en-US"/>
        </w:rPr>
      </w:pPr>
      <w:r w:rsidRPr="00E44915">
        <w:rPr>
          <w:rFonts w:ascii="Arial" w:eastAsia="Times New Roman" w:hAnsi="Arial" w:cs="Arial"/>
          <w:b/>
          <w:bCs/>
          <w:smallCaps/>
          <w:spacing w:val="5"/>
          <w:lang w:val="es-ES" w:bidi="en-US"/>
        </w:rPr>
        <w:t xml:space="preserve">COLOMBIA </w:t>
      </w:r>
    </w:p>
    <w:p w:rsidR="003346F4" w:rsidRPr="00E44915" w:rsidRDefault="003346F4" w:rsidP="003346F4">
      <w:pPr>
        <w:spacing w:after="0" w:line="20" w:lineRule="atLeast"/>
        <w:jc w:val="center"/>
        <w:rPr>
          <w:rFonts w:ascii="Arial" w:hAnsi="Arial" w:cs="Arial"/>
          <w:b/>
          <w:bCs/>
          <w:lang w:val="es-ES_tradnl"/>
        </w:rPr>
      </w:pPr>
      <w:r w:rsidRPr="00E44915">
        <w:rPr>
          <w:rFonts w:ascii="Arial" w:hAnsi="Arial" w:cs="Arial"/>
          <w:b/>
          <w:bCs/>
          <w:lang w:val="es-ES"/>
        </w:rPr>
        <w:t>Tercer</w:t>
      </w:r>
      <w:r w:rsidRPr="00E44915">
        <w:rPr>
          <w:rFonts w:ascii="Arial" w:hAnsi="Arial" w:cs="Arial"/>
          <w:b/>
          <w:bCs/>
          <w:lang w:val="es-ES_tradnl"/>
        </w:rPr>
        <w:t xml:space="preserve"> Programa de Fortalecimiento Fiscal y del Gasto en Inversión Pública de Gobiernos Subnacionales (CO-L1165)</w:t>
      </w:r>
    </w:p>
    <w:p w:rsidR="003346F4" w:rsidRPr="00E44915" w:rsidRDefault="003346F4" w:rsidP="003346F4">
      <w:pPr>
        <w:spacing w:after="0" w:line="20" w:lineRule="atLeast"/>
        <w:jc w:val="center"/>
        <w:rPr>
          <w:rFonts w:ascii="Arial" w:hAnsi="Arial" w:cs="Arial"/>
          <w:bCs/>
          <w:lang w:val="es-ES_tradnl"/>
        </w:rPr>
      </w:pPr>
    </w:p>
    <w:p w:rsidR="003346F4" w:rsidRPr="00E44915" w:rsidRDefault="003346F4" w:rsidP="003346F4">
      <w:pPr>
        <w:spacing w:after="0" w:line="20" w:lineRule="atLeast"/>
        <w:jc w:val="center"/>
        <w:rPr>
          <w:rFonts w:ascii="Arial" w:hAnsi="Arial" w:cs="Arial"/>
          <w:b/>
          <w:i/>
          <w:lang w:val="es-AR"/>
        </w:rPr>
      </w:pPr>
      <w:r w:rsidRPr="00E44915">
        <w:rPr>
          <w:rFonts w:ascii="Arial" w:hAnsi="Arial" w:cs="Arial"/>
          <w:b/>
          <w:i/>
          <w:lang w:val="es-AR"/>
        </w:rPr>
        <w:t>Marco Fiscal de Mediano Plazo</w:t>
      </w:r>
    </w:p>
    <w:p w:rsidR="003346F4" w:rsidRPr="00E44915" w:rsidRDefault="003346F4" w:rsidP="003346F4">
      <w:pPr>
        <w:spacing w:after="0" w:line="20" w:lineRule="atLeast"/>
        <w:jc w:val="center"/>
        <w:rPr>
          <w:rFonts w:ascii="Arial" w:hAnsi="Arial" w:cs="Arial"/>
          <w:lang w:val="es-AR"/>
        </w:rPr>
      </w:pPr>
      <w:r w:rsidRPr="00E44915">
        <w:rPr>
          <w:rFonts w:ascii="Arial" w:hAnsi="Arial" w:cs="Arial"/>
          <w:lang w:val="es-AR"/>
        </w:rPr>
        <w:t>(en millones de pesos corrientes)</w:t>
      </w:r>
    </w:p>
    <w:p w:rsidR="003346F4" w:rsidRPr="00E44915" w:rsidRDefault="003346F4" w:rsidP="003346F4">
      <w:pPr>
        <w:rPr>
          <w:lang w:val="es-ES_tradnl"/>
        </w:rPr>
      </w:pPr>
    </w:p>
    <w:p w:rsidR="003346F4" w:rsidRPr="00E44915" w:rsidRDefault="003346F4" w:rsidP="003346F4">
      <w:pPr>
        <w:rPr>
          <w:lang w:val="es-ES_tradnl"/>
        </w:rPr>
      </w:pPr>
      <w:r w:rsidRPr="00E44915">
        <w:rPr>
          <w:noProof/>
        </w:rPr>
        <w:drawing>
          <wp:inline distT="0" distB="0" distL="0" distR="0" wp14:anchorId="2580BFD6" wp14:editId="574C363A">
            <wp:extent cx="5943600" cy="252043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520433"/>
                    </a:xfrm>
                    <a:prstGeom prst="rect">
                      <a:avLst/>
                    </a:prstGeom>
                    <a:noFill/>
                    <a:ln>
                      <a:noFill/>
                    </a:ln>
                  </pic:spPr>
                </pic:pic>
              </a:graphicData>
            </a:graphic>
          </wp:inline>
        </w:drawing>
      </w:r>
    </w:p>
    <w:p w:rsidR="003346F4" w:rsidRPr="00E44915" w:rsidRDefault="003346F4">
      <w:pPr>
        <w:rPr>
          <w:rFonts w:ascii="Arial" w:hAnsi="Arial" w:cs="Arial"/>
          <w:b/>
          <w:lang w:val="es-MX"/>
        </w:rPr>
      </w:pPr>
      <w:r w:rsidRPr="00E44915">
        <w:rPr>
          <w:rFonts w:ascii="Arial" w:hAnsi="Arial" w:cs="Arial"/>
          <w:b/>
          <w:lang w:val="es-MX"/>
        </w:rPr>
        <w:br w:type="page"/>
      </w:r>
    </w:p>
    <w:p w:rsidR="00C72436" w:rsidRPr="00E44915" w:rsidRDefault="00033CBD" w:rsidP="00196C02">
      <w:pPr>
        <w:spacing w:after="0" w:line="20" w:lineRule="atLeast"/>
        <w:jc w:val="right"/>
        <w:rPr>
          <w:rFonts w:ascii="Arial" w:hAnsi="Arial" w:cs="Arial"/>
          <w:b/>
          <w:lang w:val="es-MX"/>
        </w:rPr>
      </w:pPr>
      <w:r w:rsidRPr="00E44915">
        <w:rPr>
          <w:rFonts w:ascii="Arial" w:hAnsi="Arial" w:cs="Arial"/>
          <w:b/>
          <w:lang w:val="es-MX"/>
        </w:rPr>
        <w:lastRenderedPageBreak/>
        <w:t xml:space="preserve">ANEXO </w:t>
      </w:r>
      <w:r w:rsidR="00EF2EA4" w:rsidRPr="00E44915">
        <w:rPr>
          <w:rFonts w:ascii="Arial" w:hAnsi="Arial" w:cs="Arial"/>
          <w:b/>
          <w:lang w:val="es-MX"/>
        </w:rPr>
        <w:t>I</w:t>
      </w:r>
      <w:r w:rsidRPr="00E44915">
        <w:rPr>
          <w:rFonts w:ascii="Arial" w:hAnsi="Arial" w:cs="Arial"/>
          <w:b/>
          <w:lang w:val="es-MX"/>
        </w:rPr>
        <w:t>I-</w:t>
      </w:r>
      <w:r w:rsidR="00525CD0" w:rsidRPr="00E44915">
        <w:rPr>
          <w:rFonts w:ascii="Arial" w:hAnsi="Arial" w:cs="Arial"/>
          <w:b/>
          <w:lang w:val="es-MX"/>
        </w:rPr>
        <w:t>a</w:t>
      </w:r>
    </w:p>
    <w:p w:rsidR="006C0148" w:rsidRPr="00E44915" w:rsidRDefault="006C0148" w:rsidP="00196C02">
      <w:pPr>
        <w:spacing w:after="0" w:line="20" w:lineRule="atLeast"/>
        <w:jc w:val="right"/>
        <w:rPr>
          <w:rFonts w:ascii="Arial" w:hAnsi="Arial" w:cs="Arial"/>
          <w:b/>
          <w:lang w:val="es-MX"/>
        </w:rPr>
      </w:pPr>
    </w:p>
    <w:p w:rsidR="006C0148" w:rsidRPr="00E44915" w:rsidRDefault="006C0148" w:rsidP="00196C02">
      <w:pPr>
        <w:spacing w:after="0" w:line="20" w:lineRule="atLeast"/>
        <w:jc w:val="right"/>
        <w:rPr>
          <w:rFonts w:ascii="Arial" w:hAnsi="Arial" w:cs="Arial"/>
          <w:b/>
          <w:lang w:val="es-MX"/>
        </w:rPr>
      </w:pPr>
    </w:p>
    <w:p w:rsidR="00E809C3" w:rsidRPr="00E44915" w:rsidRDefault="00E809C3" w:rsidP="00196C02">
      <w:pPr>
        <w:spacing w:after="0" w:line="20" w:lineRule="atLeast"/>
        <w:contextualSpacing/>
        <w:jc w:val="center"/>
        <w:outlineLvl w:val="0"/>
        <w:rPr>
          <w:rFonts w:ascii="Arial" w:eastAsia="Times New Roman" w:hAnsi="Arial" w:cs="Arial"/>
          <w:b/>
          <w:bCs/>
          <w:smallCaps/>
          <w:spacing w:val="5"/>
          <w:lang w:val="es-ES" w:bidi="en-US"/>
        </w:rPr>
      </w:pPr>
      <w:r w:rsidRPr="00E44915">
        <w:rPr>
          <w:rFonts w:ascii="Arial" w:eastAsia="Times New Roman" w:hAnsi="Arial" w:cs="Arial"/>
          <w:b/>
          <w:bCs/>
          <w:smallCaps/>
          <w:spacing w:val="5"/>
          <w:lang w:val="es-ES" w:bidi="en-US"/>
        </w:rPr>
        <w:t xml:space="preserve">COLOMBIA </w:t>
      </w:r>
    </w:p>
    <w:p w:rsidR="00E809C3" w:rsidRPr="00E44915" w:rsidRDefault="004F7BEB" w:rsidP="00196C02">
      <w:pPr>
        <w:spacing w:after="0" w:line="20" w:lineRule="atLeast"/>
        <w:jc w:val="center"/>
        <w:rPr>
          <w:rFonts w:ascii="Arial" w:hAnsi="Arial" w:cs="Arial"/>
          <w:b/>
          <w:bCs/>
          <w:lang w:val="es-ES_tradnl"/>
        </w:rPr>
      </w:pPr>
      <w:r w:rsidRPr="00E44915">
        <w:rPr>
          <w:rFonts w:ascii="Arial" w:hAnsi="Arial" w:cs="Arial"/>
          <w:b/>
          <w:bCs/>
          <w:lang w:val="es-ES_tradnl"/>
        </w:rPr>
        <w:t>Tercer</w:t>
      </w:r>
      <w:r w:rsidR="00E809C3" w:rsidRPr="00E44915">
        <w:rPr>
          <w:rFonts w:ascii="Arial" w:hAnsi="Arial" w:cs="Arial"/>
          <w:b/>
          <w:bCs/>
          <w:lang w:val="es-ES_tradnl"/>
        </w:rPr>
        <w:t xml:space="preserve"> Programa de Fortalecimiento Fiscal y del Gasto en Inversión Pública </w:t>
      </w:r>
      <w:r w:rsidRPr="00E44915">
        <w:rPr>
          <w:rFonts w:ascii="Arial" w:hAnsi="Arial" w:cs="Arial"/>
          <w:b/>
          <w:bCs/>
          <w:lang w:val="es-ES_tradnl"/>
        </w:rPr>
        <w:t>Subnacional III (CO-L116</w:t>
      </w:r>
      <w:r w:rsidR="00E809C3" w:rsidRPr="00E44915">
        <w:rPr>
          <w:rFonts w:ascii="Arial" w:hAnsi="Arial" w:cs="Arial"/>
          <w:b/>
          <w:bCs/>
          <w:lang w:val="es-ES_tradnl"/>
        </w:rPr>
        <w:t>5)</w:t>
      </w:r>
    </w:p>
    <w:p w:rsidR="00196C02" w:rsidRPr="00E44915" w:rsidRDefault="00196C02" w:rsidP="00196C02">
      <w:pPr>
        <w:spacing w:after="0" w:line="20" w:lineRule="atLeast"/>
        <w:jc w:val="center"/>
        <w:rPr>
          <w:rFonts w:ascii="Arial" w:hAnsi="Arial" w:cs="Arial"/>
          <w:bCs/>
          <w:lang w:val="es-ES_tradnl"/>
        </w:rPr>
      </w:pPr>
    </w:p>
    <w:p w:rsidR="00E809C3" w:rsidRPr="00E44915" w:rsidRDefault="00E809C3" w:rsidP="00196C02">
      <w:pPr>
        <w:tabs>
          <w:tab w:val="left" w:pos="1710"/>
        </w:tabs>
        <w:spacing w:after="0" w:line="20" w:lineRule="atLeast"/>
        <w:jc w:val="center"/>
        <w:rPr>
          <w:rFonts w:ascii="Arial" w:hAnsi="Arial" w:cs="Arial"/>
          <w:b/>
          <w:i/>
          <w:lang w:val="es-ES"/>
        </w:rPr>
      </w:pPr>
      <w:r w:rsidRPr="00E44915">
        <w:rPr>
          <w:rFonts w:ascii="Arial" w:hAnsi="Arial" w:cs="Arial"/>
          <w:b/>
          <w:i/>
          <w:lang w:val="es-ES"/>
        </w:rPr>
        <w:t>Ficha de Identificación de Proyectos de Inversión</w:t>
      </w:r>
    </w:p>
    <w:p w:rsidR="00196C02" w:rsidRPr="00E44915" w:rsidRDefault="00196C02" w:rsidP="00196C02">
      <w:pPr>
        <w:tabs>
          <w:tab w:val="left" w:pos="1710"/>
        </w:tabs>
        <w:spacing w:after="0" w:line="20" w:lineRule="atLeast"/>
        <w:jc w:val="center"/>
        <w:rPr>
          <w:rFonts w:ascii="Arial" w:hAnsi="Arial" w:cs="Arial"/>
          <w:b/>
          <w:i/>
          <w:lang w:val="es-ES"/>
        </w:rPr>
      </w:pPr>
    </w:p>
    <w:p w:rsidR="00E809C3" w:rsidRPr="00E44915" w:rsidRDefault="00E809C3" w:rsidP="00196C02">
      <w:pPr>
        <w:numPr>
          <w:ilvl w:val="0"/>
          <w:numId w:val="13"/>
        </w:numPr>
        <w:spacing w:after="0" w:line="20" w:lineRule="atLeast"/>
        <w:jc w:val="both"/>
        <w:rPr>
          <w:rFonts w:ascii="Arial" w:hAnsi="Arial" w:cs="Arial"/>
          <w:b/>
          <w:lang w:val="es-ES"/>
        </w:rPr>
      </w:pPr>
      <w:r w:rsidRPr="00E44915">
        <w:rPr>
          <w:rFonts w:ascii="Arial" w:hAnsi="Arial" w:cs="Arial"/>
          <w:b/>
          <w:lang w:val="es-ES"/>
        </w:rPr>
        <w:t xml:space="preserve">Información Básica del Proyecto </w:t>
      </w:r>
    </w:p>
    <w:p w:rsidR="00196C02" w:rsidRPr="00E44915" w:rsidRDefault="00196C02" w:rsidP="00196C02">
      <w:pPr>
        <w:spacing w:after="0" w:line="20" w:lineRule="atLeast"/>
        <w:ind w:left="360"/>
        <w:jc w:val="both"/>
        <w:rPr>
          <w:rFonts w:ascii="Arial" w:hAnsi="Arial" w:cs="Arial"/>
          <w:b/>
          <w:lang w:val="es-ES"/>
        </w:rPr>
      </w:pPr>
    </w:p>
    <w:tbl>
      <w:tblPr>
        <w:tblStyle w:val="TableGrid1"/>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762"/>
        <w:gridCol w:w="4806"/>
      </w:tblGrid>
      <w:tr w:rsidR="00E809C3" w:rsidRPr="003D3F33" w:rsidTr="00C60357">
        <w:tc>
          <w:tcPr>
            <w:tcW w:w="3762" w:type="dxa"/>
            <w:shd w:val="clear" w:color="auto" w:fill="auto"/>
          </w:tcPr>
          <w:p w:rsidR="00E809C3" w:rsidRPr="00E44915" w:rsidRDefault="00E809C3" w:rsidP="00196C02">
            <w:pPr>
              <w:spacing w:line="20" w:lineRule="atLeast"/>
              <w:ind w:left="180"/>
              <w:jc w:val="both"/>
              <w:rPr>
                <w:rFonts w:ascii="Arial" w:hAnsi="Arial" w:cs="Arial"/>
                <w:lang w:val="es-ES"/>
              </w:rPr>
            </w:pPr>
            <w:r w:rsidRPr="00E44915">
              <w:rPr>
                <w:rFonts w:ascii="Arial" w:hAnsi="Arial" w:cs="Arial"/>
                <w:lang w:val="es-ES"/>
              </w:rPr>
              <w:t>Nombre del Proyecto:</w:t>
            </w:r>
          </w:p>
        </w:tc>
        <w:tc>
          <w:tcPr>
            <w:tcW w:w="4806" w:type="dxa"/>
            <w:shd w:val="clear" w:color="auto" w:fill="auto"/>
          </w:tcPr>
          <w:p w:rsidR="00E809C3" w:rsidRPr="00E44915" w:rsidRDefault="001A4A45" w:rsidP="00196C02">
            <w:pPr>
              <w:spacing w:line="20" w:lineRule="atLeast"/>
              <w:jc w:val="both"/>
              <w:rPr>
                <w:rFonts w:ascii="Arial" w:hAnsi="Arial" w:cs="Arial"/>
                <w:lang w:val="es-ES"/>
              </w:rPr>
            </w:pPr>
            <w:r w:rsidRPr="00E44915">
              <w:rPr>
                <w:rFonts w:ascii="Arial" w:hAnsi="Arial" w:cs="Arial"/>
                <w:lang w:val="es-ES"/>
              </w:rPr>
              <w:t>Parque Lineal del Río Manzanares</w:t>
            </w:r>
          </w:p>
        </w:tc>
      </w:tr>
      <w:tr w:rsidR="00E809C3" w:rsidRPr="00E44915" w:rsidTr="004152BB">
        <w:tc>
          <w:tcPr>
            <w:tcW w:w="3762" w:type="dxa"/>
          </w:tcPr>
          <w:p w:rsidR="00E809C3" w:rsidRPr="00E44915" w:rsidRDefault="00E809C3" w:rsidP="00196C02">
            <w:pPr>
              <w:spacing w:line="20" w:lineRule="atLeast"/>
              <w:ind w:left="180"/>
              <w:jc w:val="both"/>
              <w:rPr>
                <w:rFonts w:ascii="Arial" w:hAnsi="Arial" w:cs="Arial"/>
                <w:lang w:val="es-ES"/>
              </w:rPr>
            </w:pPr>
            <w:r w:rsidRPr="00E44915">
              <w:rPr>
                <w:rFonts w:ascii="Arial" w:hAnsi="Arial" w:cs="Arial"/>
                <w:lang w:val="es-ES"/>
              </w:rPr>
              <w:t>Ciudad:</w:t>
            </w:r>
          </w:p>
        </w:tc>
        <w:tc>
          <w:tcPr>
            <w:tcW w:w="4806" w:type="dxa"/>
          </w:tcPr>
          <w:p w:rsidR="00E809C3" w:rsidRPr="00E44915" w:rsidRDefault="001A4A45" w:rsidP="00196C02">
            <w:pPr>
              <w:spacing w:line="20" w:lineRule="atLeast"/>
              <w:jc w:val="both"/>
              <w:rPr>
                <w:rFonts w:ascii="Arial" w:hAnsi="Arial" w:cs="Arial"/>
                <w:lang w:val="es-ES"/>
              </w:rPr>
            </w:pPr>
            <w:r w:rsidRPr="00E44915">
              <w:rPr>
                <w:rFonts w:ascii="Arial" w:hAnsi="Arial" w:cs="Arial"/>
                <w:lang w:val="es-ES"/>
              </w:rPr>
              <w:t>Santa Marta</w:t>
            </w:r>
          </w:p>
        </w:tc>
      </w:tr>
      <w:tr w:rsidR="00033CBD" w:rsidRPr="003D3F33" w:rsidTr="00230628">
        <w:tc>
          <w:tcPr>
            <w:tcW w:w="3762" w:type="dxa"/>
          </w:tcPr>
          <w:p w:rsidR="00033CBD" w:rsidRPr="00E44915" w:rsidRDefault="00033CBD" w:rsidP="00196C02">
            <w:pPr>
              <w:spacing w:line="20" w:lineRule="atLeast"/>
              <w:ind w:left="180"/>
              <w:jc w:val="both"/>
              <w:rPr>
                <w:rFonts w:ascii="Arial" w:hAnsi="Arial" w:cs="Arial"/>
                <w:lang w:val="es-ES"/>
              </w:rPr>
            </w:pPr>
            <w:r w:rsidRPr="00E44915">
              <w:rPr>
                <w:rFonts w:ascii="Arial" w:hAnsi="Arial" w:cs="Arial"/>
                <w:lang w:val="es-ES"/>
              </w:rPr>
              <w:t xml:space="preserve">Entidad Responsable (Gobierno Local, Agencia o Empresa) </w:t>
            </w:r>
          </w:p>
        </w:tc>
        <w:tc>
          <w:tcPr>
            <w:tcW w:w="4806" w:type="dxa"/>
          </w:tcPr>
          <w:p w:rsidR="00033CBD" w:rsidRPr="00E44915" w:rsidRDefault="001A4A45" w:rsidP="00196C02">
            <w:pPr>
              <w:spacing w:line="20" w:lineRule="atLeast"/>
              <w:rPr>
                <w:rFonts w:ascii="Arial" w:hAnsi="Arial" w:cs="Arial"/>
                <w:lang w:val="es-ES"/>
              </w:rPr>
            </w:pPr>
            <w:r w:rsidRPr="00E44915">
              <w:rPr>
                <w:rFonts w:ascii="Arial" w:hAnsi="Arial" w:cs="Arial"/>
                <w:lang w:val="es-ES"/>
              </w:rPr>
              <w:t>Gerencia de</w:t>
            </w:r>
            <w:r w:rsidR="00194A64">
              <w:rPr>
                <w:rFonts w:ascii="Arial" w:hAnsi="Arial" w:cs="Arial"/>
                <w:lang w:val="es-ES"/>
              </w:rPr>
              <w:t xml:space="preserve"> Proyectos de</w:t>
            </w:r>
            <w:r w:rsidRPr="00E44915">
              <w:rPr>
                <w:rFonts w:ascii="Arial" w:hAnsi="Arial" w:cs="Arial"/>
                <w:lang w:val="es-ES"/>
              </w:rPr>
              <w:t xml:space="preserve"> Infraestructura</w:t>
            </w:r>
          </w:p>
        </w:tc>
      </w:tr>
      <w:tr w:rsidR="00033CBD" w:rsidRPr="00E44915" w:rsidTr="00230628">
        <w:tc>
          <w:tcPr>
            <w:tcW w:w="3762" w:type="dxa"/>
          </w:tcPr>
          <w:p w:rsidR="00033CBD" w:rsidRPr="00E44915" w:rsidDel="00B513CC" w:rsidRDefault="00033CBD" w:rsidP="00196C02">
            <w:pPr>
              <w:spacing w:line="20" w:lineRule="atLeast"/>
              <w:ind w:left="180"/>
              <w:jc w:val="both"/>
              <w:rPr>
                <w:rFonts w:ascii="Arial" w:hAnsi="Arial" w:cs="Arial"/>
                <w:lang w:val="es-ES"/>
              </w:rPr>
            </w:pPr>
            <w:r w:rsidRPr="00E44915">
              <w:rPr>
                <w:rFonts w:ascii="Arial" w:hAnsi="Arial" w:cs="Arial"/>
                <w:lang w:val="es-ES"/>
              </w:rPr>
              <w:t>Agencia Ejecutora:</w:t>
            </w:r>
          </w:p>
        </w:tc>
        <w:tc>
          <w:tcPr>
            <w:tcW w:w="4806" w:type="dxa"/>
          </w:tcPr>
          <w:p w:rsidR="00033CBD" w:rsidRPr="00E44915" w:rsidRDefault="00033CBD" w:rsidP="00196C02">
            <w:pPr>
              <w:spacing w:line="20" w:lineRule="atLeast"/>
              <w:rPr>
                <w:rFonts w:ascii="Arial" w:hAnsi="Arial" w:cs="Arial"/>
              </w:rPr>
            </w:pPr>
          </w:p>
        </w:tc>
      </w:tr>
      <w:tr w:rsidR="00E809C3" w:rsidRPr="00E44915" w:rsidTr="00230628">
        <w:tc>
          <w:tcPr>
            <w:tcW w:w="3762" w:type="dxa"/>
          </w:tcPr>
          <w:p w:rsidR="00E809C3" w:rsidRPr="00E44915" w:rsidRDefault="00E809C3" w:rsidP="00196C02">
            <w:pPr>
              <w:spacing w:line="20" w:lineRule="atLeast"/>
              <w:ind w:left="180"/>
              <w:jc w:val="both"/>
              <w:rPr>
                <w:rFonts w:ascii="Arial" w:hAnsi="Arial" w:cs="Arial"/>
                <w:lang w:val="es-ES"/>
              </w:rPr>
            </w:pPr>
            <w:r w:rsidRPr="00E44915">
              <w:rPr>
                <w:rFonts w:ascii="Arial" w:hAnsi="Arial" w:cs="Arial"/>
                <w:lang w:val="es-ES"/>
              </w:rPr>
              <w:t>Costo total del proyecto o programa (en miles de USD):</w:t>
            </w:r>
          </w:p>
        </w:tc>
        <w:tc>
          <w:tcPr>
            <w:tcW w:w="4806" w:type="dxa"/>
          </w:tcPr>
          <w:p w:rsidR="00E809C3" w:rsidRPr="00E44915" w:rsidRDefault="001A4A45" w:rsidP="00196C02">
            <w:pPr>
              <w:spacing w:line="20" w:lineRule="atLeast"/>
              <w:ind w:left="360"/>
              <w:jc w:val="right"/>
              <w:rPr>
                <w:rFonts w:ascii="Arial" w:hAnsi="Arial" w:cs="Arial"/>
                <w:lang w:val="es-ES"/>
              </w:rPr>
            </w:pPr>
            <w:r w:rsidRPr="00E44915">
              <w:rPr>
                <w:rFonts w:ascii="Arial" w:hAnsi="Arial" w:cs="Arial"/>
                <w:lang w:val="es-ES"/>
              </w:rPr>
              <w:t>4,700.00</w:t>
            </w:r>
          </w:p>
        </w:tc>
      </w:tr>
      <w:tr w:rsidR="00E809C3" w:rsidRPr="00E44915" w:rsidTr="00230628">
        <w:tc>
          <w:tcPr>
            <w:tcW w:w="3762" w:type="dxa"/>
          </w:tcPr>
          <w:p w:rsidR="00E809C3" w:rsidRPr="00E44915" w:rsidRDefault="00E809C3" w:rsidP="00196C02">
            <w:pPr>
              <w:spacing w:line="20" w:lineRule="atLeast"/>
              <w:ind w:left="180"/>
              <w:jc w:val="both"/>
              <w:rPr>
                <w:rFonts w:ascii="Arial" w:hAnsi="Arial" w:cs="Arial"/>
                <w:lang w:val="es-ES"/>
              </w:rPr>
            </w:pPr>
            <w:r w:rsidRPr="00E44915">
              <w:rPr>
                <w:rFonts w:ascii="Arial" w:hAnsi="Arial" w:cs="Arial"/>
                <w:lang w:val="es-ES"/>
              </w:rPr>
              <w:t>Necesidad de Financiamiento: (en miles de USD)</w:t>
            </w:r>
          </w:p>
        </w:tc>
        <w:tc>
          <w:tcPr>
            <w:tcW w:w="4806" w:type="dxa"/>
          </w:tcPr>
          <w:p w:rsidR="00E809C3" w:rsidRPr="00E44915" w:rsidRDefault="001A4A45" w:rsidP="00196C02">
            <w:pPr>
              <w:spacing w:line="20" w:lineRule="atLeast"/>
              <w:ind w:left="360"/>
              <w:jc w:val="right"/>
              <w:rPr>
                <w:rFonts w:ascii="Arial" w:hAnsi="Arial" w:cs="Arial"/>
                <w:lang w:val="es-ES"/>
              </w:rPr>
            </w:pPr>
            <w:r w:rsidRPr="00E44915">
              <w:rPr>
                <w:rFonts w:ascii="Arial" w:hAnsi="Arial" w:cs="Arial"/>
                <w:lang w:val="es-ES"/>
              </w:rPr>
              <w:t>4,700.00</w:t>
            </w:r>
          </w:p>
        </w:tc>
      </w:tr>
      <w:tr w:rsidR="00E809C3" w:rsidRPr="00E44915" w:rsidTr="001A4A45">
        <w:tc>
          <w:tcPr>
            <w:tcW w:w="3762" w:type="dxa"/>
          </w:tcPr>
          <w:p w:rsidR="00E809C3" w:rsidRPr="00E44915" w:rsidRDefault="00E809C3" w:rsidP="00196C02">
            <w:pPr>
              <w:spacing w:line="20" w:lineRule="atLeast"/>
              <w:ind w:left="180"/>
              <w:jc w:val="both"/>
              <w:rPr>
                <w:rFonts w:ascii="Arial" w:hAnsi="Arial" w:cs="Arial"/>
                <w:lang w:val="es-ES"/>
              </w:rPr>
            </w:pPr>
            <w:r w:rsidRPr="00E44915">
              <w:rPr>
                <w:rFonts w:ascii="Arial" w:hAnsi="Arial" w:cs="Arial"/>
                <w:lang w:val="es-ES"/>
              </w:rPr>
              <w:t>Contrapartida Local: (en miles de USD)</w:t>
            </w:r>
          </w:p>
        </w:tc>
        <w:tc>
          <w:tcPr>
            <w:tcW w:w="4806" w:type="dxa"/>
            <w:shd w:val="clear" w:color="auto" w:fill="auto"/>
          </w:tcPr>
          <w:p w:rsidR="00E809C3" w:rsidRPr="00E44915" w:rsidRDefault="001A4A45" w:rsidP="00196C02">
            <w:pPr>
              <w:spacing w:line="20" w:lineRule="atLeast"/>
              <w:ind w:left="360"/>
              <w:jc w:val="right"/>
              <w:rPr>
                <w:rFonts w:ascii="Arial" w:hAnsi="Arial" w:cs="Arial"/>
                <w:lang w:val="es-ES"/>
              </w:rPr>
            </w:pPr>
            <w:r w:rsidRPr="00E44915">
              <w:rPr>
                <w:rFonts w:ascii="Arial" w:hAnsi="Arial" w:cs="Arial"/>
                <w:lang w:val="es-ES"/>
              </w:rPr>
              <w:t>N/A</w:t>
            </w:r>
          </w:p>
        </w:tc>
      </w:tr>
      <w:tr w:rsidR="00E809C3" w:rsidRPr="00E44915" w:rsidTr="00230628">
        <w:tc>
          <w:tcPr>
            <w:tcW w:w="3762" w:type="dxa"/>
          </w:tcPr>
          <w:p w:rsidR="00E809C3" w:rsidRPr="00E44915" w:rsidRDefault="00E809C3" w:rsidP="00196C02">
            <w:pPr>
              <w:spacing w:line="20" w:lineRule="atLeast"/>
              <w:ind w:left="180"/>
              <w:jc w:val="both"/>
              <w:rPr>
                <w:rFonts w:ascii="Arial" w:hAnsi="Arial" w:cs="Arial"/>
                <w:lang w:val="es-ES"/>
              </w:rPr>
            </w:pPr>
            <w:r w:rsidRPr="00E44915">
              <w:rPr>
                <w:rFonts w:ascii="Arial" w:hAnsi="Arial" w:cs="Arial"/>
                <w:lang w:val="es-ES"/>
              </w:rPr>
              <w:t>Periodo de Desembolso (incluye periodo de ejecución):</w:t>
            </w:r>
          </w:p>
        </w:tc>
        <w:tc>
          <w:tcPr>
            <w:tcW w:w="4806" w:type="dxa"/>
          </w:tcPr>
          <w:p w:rsidR="00E809C3" w:rsidRPr="00E44915" w:rsidRDefault="005D7645" w:rsidP="00196C02">
            <w:pPr>
              <w:spacing w:line="20" w:lineRule="atLeast"/>
              <w:ind w:left="360"/>
              <w:jc w:val="right"/>
              <w:rPr>
                <w:rFonts w:ascii="Arial" w:hAnsi="Arial" w:cs="Arial"/>
                <w:lang w:val="es-ES"/>
              </w:rPr>
            </w:pPr>
            <w:r w:rsidRPr="00E44915">
              <w:rPr>
                <w:rFonts w:ascii="Arial" w:hAnsi="Arial" w:cs="Arial"/>
                <w:lang w:val="es-ES"/>
              </w:rPr>
              <w:t>24</w:t>
            </w:r>
            <w:r w:rsidR="009B7324" w:rsidRPr="00E44915">
              <w:rPr>
                <w:rFonts w:ascii="Arial" w:hAnsi="Arial" w:cs="Arial"/>
                <w:lang w:val="es-ES"/>
              </w:rPr>
              <w:t xml:space="preserve"> </w:t>
            </w:r>
            <w:r w:rsidR="00E809C3" w:rsidRPr="00E44915">
              <w:rPr>
                <w:rFonts w:ascii="Arial" w:hAnsi="Arial" w:cs="Arial"/>
                <w:lang w:val="es-ES"/>
              </w:rPr>
              <w:t>meses</w:t>
            </w:r>
          </w:p>
        </w:tc>
      </w:tr>
      <w:tr w:rsidR="00E809C3" w:rsidRPr="00E44915" w:rsidTr="00230628">
        <w:tc>
          <w:tcPr>
            <w:tcW w:w="3762" w:type="dxa"/>
          </w:tcPr>
          <w:p w:rsidR="00E809C3" w:rsidRPr="00E44915" w:rsidRDefault="00E809C3" w:rsidP="00196C02">
            <w:pPr>
              <w:spacing w:line="20" w:lineRule="atLeast"/>
              <w:ind w:left="180"/>
              <w:jc w:val="both"/>
              <w:rPr>
                <w:rFonts w:ascii="Arial" w:hAnsi="Arial" w:cs="Arial"/>
                <w:lang w:val="es-ES"/>
              </w:rPr>
            </w:pPr>
            <w:r w:rsidRPr="00E44915">
              <w:rPr>
                <w:rFonts w:ascii="Arial" w:hAnsi="Arial" w:cs="Arial"/>
                <w:lang w:val="es-ES"/>
              </w:rPr>
              <w:t xml:space="preserve">Fecha de Inicio: </w:t>
            </w:r>
          </w:p>
        </w:tc>
        <w:tc>
          <w:tcPr>
            <w:tcW w:w="4806" w:type="dxa"/>
          </w:tcPr>
          <w:p w:rsidR="00E809C3" w:rsidRPr="00E44915" w:rsidRDefault="00E809C3" w:rsidP="00196C02">
            <w:pPr>
              <w:spacing w:line="20" w:lineRule="atLeast"/>
              <w:ind w:left="360"/>
              <w:jc w:val="right"/>
              <w:rPr>
                <w:rFonts w:ascii="Arial" w:hAnsi="Arial" w:cs="Arial"/>
                <w:lang w:val="es-ES"/>
              </w:rPr>
            </w:pPr>
            <w:r w:rsidRPr="00E44915">
              <w:rPr>
                <w:rFonts w:ascii="Arial" w:hAnsi="Arial" w:cs="Arial"/>
                <w:lang w:val="es-ES"/>
              </w:rPr>
              <w:t>201</w:t>
            </w:r>
            <w:r w:rsidR="001A4A45" w:rsidRPr="00E44915">
              <w:rPr>
                <w:rFonts w:ascii="Arial" w:hAnsi="Arial" w:cs="Arial"/>
                <w:lang w:val="es-ES"/>
              </w:rPr>
              <w:t>7</w:t>
            </w:r>
          </w:p>
        </w:tc>
      </w:tr>
    </w:tbl>
    <w:p w:rsidR="00196C02" w:rsidRPr="00E44915" w:rsidRDefault="00196C02" w:rsidP="00196C02">
      <w:pPr>
        <w:spacing w:after="0" w:line="20" w:lineRule="atLeast"/>
        <w:ind w:left="360"/>
        <w:rPr>
          <w:rFonts w:ascii="Arial" w:hAnsi="Arial" w:cs="Arial"/>
          <w:b/>
          <w:lang w:val="es-ES"/>
        </w:rPr>
      </w:pPr>
    </w:p>
    <w:p w:rsidR="00E809C3" w:rsidRPr="00E44915" w:rsidRDefault="00E809C3" w:rsidP="00196C02">
      <w:pPr>
        <w:numPr>
          <w:ilvl w:val="0"/>
          <w:numId w:val="13"/>
        </w:numPr>
        <w:spacing w:after="0" w:line="20" w:lineRule="atLeast"/>
        <w:rPr>
          <w:rFonts w:ascii="Arial" w:hAnsi="Arial" w:cs="Arial"/>
          <w:b/>
          <w:lang w:val="es-ES"/>
        </w:rPr>
      </w:pPr>
      <w:r w:rsidRPr="00E44915">
        <w:rPr>
          <w:rFonts w:ascii="Arial" w:hAnsi="Arial" w:cs="Arial"/>
          <w:b/>
          <w:lang w:val="es-ES"/>
        </w:rPr>
        <w:t xml:space="preserve">Descripción Básica del Proyecto </w:t>
      </w:r>
    </w:p>
    <w:p w:rsidR="00196C02" w:rsidRPr="00E44915" w:rsidRDefault="00196C02" w:rsidP="00196C02">
      <w:pPr>
        <w:spacing w:after="0" w:line="20" w:lineRule="atLeast"/>
        <w:ind w:left="360"/>
        <w:rPr>
          <w:rFonts w:ascii="Arial" w:hAnsi="Arial" w:cs="Arial"/>
          <w:b/>
          <w:lang w:val="es-ES"/>
        </w:rPr>
      </w:pPr>
    </w:p>
    <w:p w:rsidR="00E809C3" w:rsidRPr="00E44915" w:rsidRDefault="00E809C3" w:rsidP="005D36A0">
      <w:pPr>
        <w:numPr>
          <w:ilvl w:val="1"/>
          <w:numId w:val="13"/>
        </w:numPr>
        <w:spacing w:after="0" w:line="20" w:lineRule="atLeast"/>
        <w:ind w:left="360" w:hanging="540"/>
        <w:contextualSpacing/>
        <w:jc w:val="both"/>
        <w:rPr>
          <w:rFonts w:ascii="Arial" w:hAnsi="Arial" w:cs="Arial"/>
          <w:lang w:val="es-MX"/>
        </w:rPr>
      </w:pPr>
      <w:r w:rsidRPr="00E44915">
        <w:rPr>
          <w:rFonts w:ascii="Arial" w:hAnsi="Arial" w:cs="Arial"/>
          <w:b/>
          <w:lang w:val="es-ES"/>
        </w:rPr>
        <w:t>Problema</w:t>
      </w:r>
      <w:r w:rsidRPr="00E44915">
        <w:rPr>
          <w:rFonts w:ascii="Arial" w:hAnsi="Arial" w:cs="Arial"/>
          <w:lang w:val="es-ES"/>
        </w:rPr>
        <w:t xml:space="preserve">: </w:t>
      </w:r>
      <w:r w:rsidR="00F14EBE" w:rsidRPr="00E44915">
        <w:rPr>
          <w:rFonts w:ascii="Arial" w:hAnsi="Arial" w:cs="Arial"/>
          <w:lang w:val="es-MX"/>
        </w:rPr>
        <w:t>Santa Marta</w:t>
      </w:r>
      <w:r w:rsidR="005D7645" w:rsidRPr="00E44915">
        <w:rPr>
          <w:rFonts w:ascii="Arial" w:hAnsi="Arial" w:cs="Arial"/>
          <w:lang w:val="es-MX"/>
        </w:rPr>
        <w:t xml:space="preserve"> busca recuperar la principal arteria </w:t>
      </w:r>
      <w:r w:rsidR="00194A64">
        <w:rPr>
          <w:rFonts w:ascii="Arial" w:hAnsi="Arial" w:cs="Arial"/>
          <w:lang w:val="es-MX"/>
        </w:rPr>
        <w:t>f</w:t>
      </w:r>
      <w:r w:rsidR="00194A64" w:rsidRPr="00E44915">
        <w:rPr>
          <w:rFonts w:ascii="Arial" w:hAnsi="Arial" w:cs="Arial"/>
          <w:lang w:val="es-MX"/>
        </w:rPr>
        <w:t xml:space="preserve">luvial </w:t>
      </w:r>
      <w:r w:rsidR="005D7645" w:rsidRPr="00E44915">
        <w:rPr>
          <w:rFonts w:ascii="Arial" w:hAnsi="Arial" w:cs="Arial"/>
          <w:lang w:val="es-MX"/>
        </w:rPr>
        <w:t>de la ciudad. El río Manzanares</w:t>
      </w:r>
      <w:r w:rsidRPr="00E44915">
        <w:rPr>
          <w:rFonts w:ascii="Arial" w:hAnsi="Arial" w:cs="Arial"/>
          <w:lang w:val="es-MX"/>
        </w:rPr>
        <w:t xml:space="preserve"> </w:t>
      </w:r>
      <w:r w:rsidR="005D7645" w:rsidRPr="00E44915">
        <w:rPr>
          <w:rFonts w:ascii="Arial" w:hAnsi="Arial" w:cs="Arial"/>
          <w:lang w:val="es-MX"/>
        </w:rPr>
        <w:t xml:space="preserve">atraviesa la ciudad y es su principal curso de agua requiriéndose inversiones para su recuperación ambiental, </w:t>
      </w:r>
      <w:r w:rsidR="0023550D" w:rsidRPr="00E44915">
        <w:rPr>
          <w:rFonts w:ascii="Arial" w:hAnsi="Arial" w:cs="Arial"/>
          <w:lang w:val="es-MX"/>
        </w:rPr>
        <w:t>rescate de</w:t>
      </w:r>
      <w:r w:rsidR="005D7645" w:rsidRPr="00E44915">
        <w:rPr>
          <w:rFonts w:ascii="Arial" w:hAnsi="Arial" w:cs="Arial"/>
          <w:lang w:val="es-MX"/>
        </w:rPr>
        <w:t xml:space="preserve"> espacios públicos, remoción de barreras físicas y sociales y </w:t>
      </w:r>
      <w:r w:rsidR="0023550D" w:rsidRPr="00E44915">
        <w:rPr>
          <w:rFonts w:ascii="Arial" w:hAnsi="Arial" w:cs="Arial"/>
          <w:lang w:val="es-MX"/>
        </w:rPr>
        <w:t>obras de mitigación</w:t>
      </w:r>
      <w:r w:rsidR="005D7645" w:rsidRPr="00E44915">
        <w:rPr>
          <w:rFonts w:ascii="Arial" w:hAnsi="Arial" w:cs="Arial"/>
          <w:lang w:val="es-MX"/>
        </w:rPr>
        <w:t xml:space="preserve"> de riesgos por inundaciones.</w:t>
      </w:r>
    </w:p>
    <w:p w:rsidR="00E809C3" w:rsidRPr="00E44915" w:rsidRDefault="00E809C3" w:rsidP="00196C02">
      <w:pPr>
        <w:spacing w:after="0" w:line="20" w:lineRule="atLeast"/>
        <w:ind w:left="360"/>
        <w:contextualSpacing/>
        <w:rPr>
          <w:rFonts w:ascii="Arial" w:hAnsi="Arial" w:cs="Arial"/>
          <w:lang w:val="es-MX"/>
        </w:rPr>
      </w:pPr>
    </w:p>
    <w:p w:rsidR="005D7645" w:rsidRPr="00E44915" w:rsidRDefault="00E809C3" w:rsidP="005D36A0">
      <w:pPr>
        <w:numPr>
          <w:ilvl w:val="1"/>
          <w:numId w:val="13"/>
        </w:numPr>
        <w:spacing w:after="0" w:line="20" w:lineRule="atLeast"/>
        <w:ind w:left="360" w:hanging="540"/>
        <w:contextualSpacing/>
        <w:jc w:val="both"/>
        <w:rPr>
          <w:rFonts w:ascii="Arial" w:eastAsia="Times New Roman" w:hAnsi="Arial" w:cs="Arial"/>
          <w:lang w:val="es-ES"/>
        </w:rPr>
      </w:pPr>
      <w:r w:rsidRPr="00E44915">
        <w:rPr>
          <w:rFonts w:ascii="Arial" w:hAnsi="Arial" w:cs="Arial"/>
          <w:b/>
          <w:lang w:val="es-ES"/>
        </w:rPr>
        <w:t>Objetivo:</w:t>
      </w:r>
      <w:r w:rsidR="008252EB" w:rsidRPr="00E44915">
        <w:rPr>
          <w:rFonts w:ascii="Arial" w:hAnsi="Arial" w:cs="Arial"/>
          <w:b/>
          <w:lang w:val="es-ES"/>
        </w:rPr>
        <w:t xml:space="preserve"> </w:t>
      </w:r>
      <w:r w:rsidR="005D7645" w:rsidRPr="00E44915">
        <w:rPr>
          <w:rFonts w:ascii="Arial" w:hAnsi="Arial" w:cs="Arial"/>
          <w:lang w:val="es-ES"/>
        </w:rPr>
        <w:t>El proyecto busca la restauración y conectividad ecológica del cauce urbano del río Manzanares a través del establecimiento de un sistema de espacio público y equipamientos con intervenciones integrales de saneamiento, há</w:t>
      </w:r>
      <w:r w:rsidR="005D36A0" w:rsidRPr="00E44915">
        <w:rPr>
          <w:rFonts w:ascii="Arial" w:hAnsi="Arial" w:cs="Arial"/>
          <w:lang w:val="es-ES"/>
        </w:rPr>
        <w:t>bitat y manejo del riesgo y acciones de renovación urbana y gestión del suelo.</w:t>
      </w:r>
    </w:p>
    <w:p w:rsidR="0023550D" w:rsidRPr="00E44915" w:rsidRDefault="0023550D" w:rsidP="0023550D">
      <w:pPr>
        <w:spacing w:after="0" w:line="20" w:lineRule="atLeast"/>
        <w:ind w:left="360"/>
        <w:contextualSpacing/>
        <w:jc w:val="both"/>
        <w:rPr>
          <w:rFonts w:ascii="Arial" w:eastAsia="Times New Roman" w:hAnsi="Arial" w:cs="Arial"/>
          <w:lang w:val="es-ES"/>
        </w:rPr>
      </w:pPr>
    </w:p>
    <w:p w:rsidR="005D36A0" w:rsidRPr="00E44915" w:rsidRDefault="005D36A0" w:rsidP="005D36A0">
      <w:pPr>
        <w:numPr>
          <w:ilvl w:val="1"/>
          <w:numId w:val="13"/>
        </w:numPr>
        <w:spacing w:after="0" w:line="20" w:lineRule="atLeast"/>
        <w:ind w:left="360" w:hanging="540"/>
        <w:contextualSpacing/>
        <w:jc w:val="both"/>
        <w:rPr>
          <w:rFonts w:ascii="Arial" w:eastAsia="Times New Roman" w:hAnsi="Arial" w:cs="Arial"/>
          <w:lang w:val="es-ES"/>
        </w:rPr>
      </w:pPr>
      <w:r w:rsidRPr="00E44915">
        <w:rPr>
          <w:rFonts w:ascii="Arial" w:eastAsia="Times New Roman" w:hAnsi="Arial" w:cs="Arial"/>
          <w:lang w:val="es-ES"/>
        </w:rPr>
        <w:t xml:space="preserve">El proyecto contempla las siguientes acciones: </w:t>
      </w:r>
      <w:r w:rsidR="00BC0451">
        <w:rPr>
          <w:rFonts w:ascii="Arial" w:eastAsia="Times New Roman" w:hAnsi="Arial" w:cs="Arial"/>
          <w:lang w:val="es-ES"/>
        </w:rPr>
        <w:t>(</w:t>
      </w:r>
      <w:r w:rsidRPr="00E44915">
        <w:rPr>
          <w:rFonts w:ascii="Arial" w:eastAsia="Times New Roman" w:hAnsi="Arial" w:cs="Arial"/>
          <w:lang w:val="es-ES"/>
        </w:rPr>
        <w:t xml:space="preserve">i) liberación de las zonas de la ribera del Río Manzanares y de la quebrada Tamacá, en el área correspondiente a un retiro mínimo reglamentario para la protección de las corrientes hídricas; </w:t>
      </w:r>
      <w:r w:rsidR="00BC0451">
        <w:rPr>
          <w:rFonts w:ascii="Arial" w:eastAsia="Times New Roman" w:hAnsi="Arial" w:cs="Arial"/>
          <w:lang w:val="es-ES"/>
        </w:rPr>
        <w:t>(</w:t>
      </w:r>
      <w:r w:rsidRPr="00E44915">
        <w:rPr>
          <w:rFonts w:ascii="Arial" w:eastAsia="Times New Roman" w:hAnsi="Arial" w:cs="Arial"/>
          <w:lang w:val="es-ES"/>
        </w:rPr>
        <w:t xml:space="preserve">ii) poner en valor los cerros como nodos de promoción y nodos potenciales, aprovechando la cercanía que tienen estos cuerpos naturales con el sistema del río; </w:t>
      </w:r>
      <w:r w:rsidR="00BC0451">
        <w:rPr>
          <w:rFonts w:ascii="Arial" w:eastAsia="Times New Roman" w:hAnsi="Arial" w:cs="Arial"/>
          <w:lang w:val="es-ES"/>
        </w:rPr>
        <w:t>(</w:t>
      </w:r>
      <w:r w:rsidRPr="00E44915">
        <w:rPr>
          <w:rFonts w:ascii="Arial" w:eastAsia="Times New Roman" w:hAnsi="Arial" w:cs="Arial"/>
          <w:lang w:val="es-ES"/>
        </w:rPr>
        <w:t xml:space="preserve">iii) identificación y establecimiento de coberturas vegetales en áreas que sirvan de enlace de los fragmentos de vegetación existentes, es decir de los nodos y enlaces de la red ecológica actual; y </w:t>
      </w:r>
      <w:r w:rsidR="00BC0451">
        <w:rPr>
          <w:rFonts w:ascii="Arial" w:eastAsia="Times New Roman" w:hAnsi="Arial" w:cs="Arial"/>
          <w:lang w:val="es-ES"/>
        </w:rPr>
        <w:t>(</w:t>
      </w:r>
      <w:r w:rsidRPr="00E44915">
        <w:rPr>
          <w:rFonts w:ascii="Arial" w:eastAsia="Times New Roman" w:hAnsi="Arial" w:cs="Arial"/>
          <w:lang w:val="es-ES"/>
        </w:rPr>
        <w:t>iv) fortalecer el río como Jardín Botánico de la ciudad, e implementar un programa de reforestación con especies de árboles y arbustos nativos, típicas de los ecosistemas asociados al río y al bosque seco tropical.</w:t>
      </w:r>
    </w:p>
    <w:p w:rsidR="00E809C3" w:rsidRPr="00E44915" w:rsidRDefault="00E809C3" w:rsidP="00196C02">
      <w:pPr>
        <w:spacing w:after="0" w:line="20" w:lineRule="atLeast"/>
        <w:jc w:val="both"/>
        <w:rPr>
          <w:rFonts w:ascii="Arial" w:hAnsi="Arial" w:cs="Arial"/>
          <w:lang w:val="es-ES"/>
        </w:rPr>
      </w:pPr>
    </w:p>
    <w:p w:rsidR="008252EB" w:rsidRPr="00E44915" w:rsidRDefault="00E809C3" w:rsidP="00196C02">
      <w:pPr>
        <w:numPr>
          <w:ilvl w:val="1"/>
          <w:numId w:val="13"/>
        </w:numPr>
        <w:spacing w:after="0" w:line="20" w:lineRule="atLeast"/>
        <w:ind w:left="360" w:hanging="540"/>
        <w:contextualSpacing/>
        <w:jc w:val="both"/>
        <w:rPr>
          <w:rFonts w:ascii="Arial" w:eastAsia="Times New Roman" w:hAnsi="Arial" w:cs="Arial"/>
          <w:b/>
          <w:lang w:val="es-CO"/>
        </w:rPr>
      </w:pPr>
      <w:r w:rsidRPr="00E44915">
        <w:rPr>
          <w:rFonts w:ascii="Arial" w:hAnsi="Arial" w:cs="Arial"/>
          <w:b/>
          <w:lang w:val="es-ES"/>
        </w:rPr>
        <w:lastRenderedPageBreak/>
        <w:t>Situación actual</w:t>
      </w:r>
      <w:r w:rsidRPr="00E44915">
        <w:rPr>
          <w:rFonts w:ascii="Arial" w:hAnsi="Arial" w:cs="Arial"/>
          <w:lang w:val="es-ES"/>
        </w:rPr>
        <w:t xml:space="preserve">: </w:t>
      </w:r>
      <w:r w:rsidR="00D7743A" w:rsidRPr="00E44915">
        <w:rPr>
          <w:rFonts w:ascii="Arial" w:eastAsia="Times New Roman" w:hAnsi="Arial" w:cs="Arial"/>
          <w:lang w:val="es-ES"/>
        </w:rPr>
        <w:t>El proyecto del parque lineal del Río Manzanares cuenta</w:t>
      </w:r>
      <w:r w:rsidR="00C5189A">
        <w:rPr>
          <w:rFonts w:ascii="Arial" w:eastAsia="Times New Roman" w:hAnsi="Arial" w:cs="Arial"/>
          <w:lang w:val="es-ES"/>
        </w:rPr>
        <w:t xml:space="preserve"> con</w:t>
      </w:r>
      <w:r w:rsidR="00D7743A" w:rsidRPr="00E44915">
        <w:rPr>
          <w:rFonts w:ascii="Arial" w:eastAsia="Times New Roman" w:hAnsi="Arial" w:cs="Arial"/>
          <w:lang w:val="es-ES"/>
        </w:rPr>
        <w:t xml:space="preserve"> diseños conceptuales avanzados y con dise</w:t>
      </w:r>
      <w:r w:rsidR="00187E32" w:rsidRPr="00E44915">
        <w:rPr>
          <w:rFonts w:ascii="Arial" w:eastAsia="Times New Roman" w:hAnsi="Arial" w:cs="Arial"/>
          <w:lang w:val="es-ES"/>
        </w:rPr>
        <w:t>ño final para alguno</w:t>
      </w:r>
      <w:r w:rsidR="00D7743A" w:rsidRPr="00E44915">
        <w:rPr>
          <w:rFonts w:ascii="Arial" w:eastAsia="Times New Roman" w:hAnsi="Arial" w:cs="Arial"/>
          <w:lang w:val="es-ES"/>
        </w:rPr>
        <w:t xml:space="preserve">s </w:t>
      </w:r>
      <w:r w:rsidR="00187E32" w:rsidRPr="00E44915">
        <w:rPr>
          <w:rFonts w:ascii="Arial" w:eastAsia="Times New Roman" w:hAnsi="Arial" w:cs="Arial"/>
          <w:lang w:val="es-ES"/>
        </w:rPr>
        <w:t>componentes</w:t>
      </w:r>
      <w:r w:rsidR="00D7743A" w:rsidRPr="00E44915">
        <w:rPr>
          <w:rFonts w:ascii="Arial" w:eastAsia="Times New Roman" w:hAnsi="Arial" w:cs="Arial"/>
          <w:lang w:val="es-ES"/>
        </w:rPr>
        <w:t xml:space="preserve"> y tramos específicos (puentes, canal de agua, senderos y plazas y espacios recreativos</w:t>
      </w:r>
      <w:r w:rsidR="00C5189A">
        <w:rPr>
          <w:rFonts w:ascii="Arial" w:eastAsia="Times New Roman" w:hAnsi="Arial" w:cs="Arial"/>
          <w:lang w:val="es-ES"/>
        </w:rPr>
        <w:t>)</w:t>
      </w:r>
      <w:r w:rsidR="00D7743A" w:rsidRPr="00E44915">
        <w:rPr>
          <w:rFonts w:ascii="Arial" w:eastAsia="Times New Roman" w:hAnsi="Arial" w:cs="Arial"/>
          <w:lang w:val="es-ES"/>
        </w:rPr>
        <w:t>. Además cuenta con el diseño paisajístico completo, incluyendo el componente de reforestación.</w:t>
      </w:r>
    </w:p>
    <w:p w:rsidR="00E809C3" w:rsidRPr="00E44915" w:rsidRDefault="00E809C3" w:rsidP="00196C02">
      <w:pPr>
        <w:spacing w:after="0" w:line="20" w:lineRule="atLeast"/>
        <w:ind w:left="-180"/>
        <w:contextualSpacing/>
        <w:jc w:val="both"/>
        <w:rPr>
          <w:rFonts w:ascii="Arial" w:hAnsi="Arial" w:cs="Arial"/>
          <w:lang w:val="es-ES_tradnl"/>
        </w:rPr>
      </w:pPr>
    </w:p>
    <w:p w:rsidR="00E809C3" w:rsidRPr="00E44915" w:rsidRDefault="00E809C3" w:rsidP="00196C02">
      <w:pPr>
        <w:numPr>
          <w:ilvl w:val="1"/>
          <w:numId w:val="13"/>
        </w:numPr>
        <w:spacing w:after="0" w:line="20" w:lineRule="atLeast"/>
        <w:ind w:left="360" w:hanging="540"/>
        <w:contextualSpacing/>
        <w:jc w:val="both"/>
        <w:rPr>
          <w:rFonts w:ascii="Arial" w:hAnsi="Arial" w:cs="Arial"/>
          <w:b/>
          <w:lang w:val="es-ES_tradnl"/>
        </w:rPr>
      </w:pPr>
      <w:r w:rsidRPr="00E44915">
        <w:rPr>
          <w:rFonts w:ascii="Arial" w:hAnsi="Arial" w:cs="Arial"/>
          <w:b/>
          <w:lang w:val="es-ES_tradnl"/>
        </w:rPr>
        <w:t>Componentes principales:</w:t>
      </w:r>
    </w:p>
    <w:p w:rsidR="00D7743A" w:rsidRPr="00E44915" w:rsidRDefault="00D7743A" w:rsidP="00D7743A">
      <w:pPr>
        <w:pStyle w:val="ListParagraph"/>
        <w:rPr>
          <w:rFonts w:ascii="Arial" w:hAnsi="Arial" w:cs="Arial"/>
          <w:b/>
          <w:lang w:val="es-ES_tradnl"/>
        </w:rPr>
      </w:pPr>
    </w:p>
    <w:p w:rsidR="00D7743A" w:rsidRPr="00E44915" w:rsidRDefault="00D7743A" w:rsidP="00D7743A">
      <w:pPr>
        <w:pStyle w:val="ListParagraph"/>
        <w:numPr>
          <w:ilvl w:val="0"/>
          <w:numId w:val="25"/>
        </w:numPr>
        <w:spacing w:after="0" w:line="20" w:lineRule="atLeast"/>
        <w:jc w:val="both"/>
        <w:rPr>
          <w:rFonts w:ascii="Arial" w:hAnsi="Arial" w:cs="Arial"/>
          <w:lang w:val="es-ES_tradnl"/>
        </w:rPr>
      </w:pPr>
      <w:r w:rsidRPr="00E44915">
        <w:rPr>
          <w:rFonts w:ascii="Arial" w:hAnsi="Arial" w:cs="Arial"/>
          <w:b/>
          <w:lang w:val="es-MX"/>
        </w:rPr>
        <w:t xml:space="preserve">Componente 1- Pre-inversión. </w:t>
      </w:r>
      <w:r w:rsidRPr="00E44915">
        <w:rPr>
          <w:rFonts w:ascii="Arial" w:hAnsi="Arial" w:cs="Arial"/>
          <w:lang w:val="es-MX"/>
        </w:rPr>
        <w:t>Mediante este componente se financiarán los estudios de factibilidad y diseño final del parque lineal.</w:t>
      </w:r>
    </w:p>
    <w:p w:rsidR="00D7743A" w:rsidRPr="00E44915" w:rsidRDefault="00D7743A" w:rsidP="00D7743A">
      <w:pPr>
        <w:pStyle w:val="ListParagraph"/>
        <w:numPr>
          <w:ilvl w:val="0"/>
          <w:numId w:val="25"/>
        </w:numPr>
        <w:spacing w:after="0" w:line="20" w:lineRule="atLeast"/>
        <w:jc w:val="both"/>
        <w:rPr>
          <w:rFonts w:ascii="Arial" w:hAnsi="Arial" w:cs="Arial"/>
          <w:lang w:val="es-ES_tradnl"/>
        </w:rPr>
      </w:pPr>
      <w:r w:rsidRPr="00E44915">
        <w:rPr>
          <w:rFonts w:ascii="Arial" w:hAnsi="Arial" w:cs="Arial"/>
          <w:b/>
          <w:lang w:val="es-MX"/>
        </w:rPr>
        <w:t xml:space="preserve">Componente 2- Obras civiles y equipamiento. </w:t>
      </w:r>
      <w:r w:rsidRPr="00E44915">
        <w:rPr>
          <w:rFonts w:ascii="Arial" w:hAnsi="Arial" w:cs="Arial"/>
          <w:lang w:val="es-MX"/>
        </w:rPr>
        <w:t xml:space="preserve">Este componente financiará la construcción de senderos, ciclo-rutas, estancias elevadas (miradores), puentes, áreas deportivas y la recuperación ambiental y estabilización del cauce del río. </w:t>
      </w:r>
    </w:p>
    <w:p w:rsidR="00D7743A" w:rsidRPr="00E44915" w:rsidRDefault="00D7743A" w:rsidP="00D7743A">
      <w:pPr>
        <w:pStyle w:val="ListParagraph"/>
        <w:numPr>
          <w:ilvl w:val="0"/>
          <w:numId w:val="25"/>
        </w:numPr>
        <w:spacing w:after="0" w:line="20" w:lineRule="atLeast"/>
        <w:jc w:val="both"/>
        <w:rPr>
          <w:rFonts w:ascii="Arial" w:hAnsi="Arial" w:cs="Arial"/>
          <w:lang w:val="es-ES_tradnl"/>
        </w:rPr>
      </w:pPr>
      <w:r w:rsidRPr="00E44915">
        <w:rPr>
          <w:rFonts w:ascii="Arial" w:hAnsi="Arial" w:cs="Arial"/>
          <w:b/>
          <w:lang w:val="es-MX"/>
        </w:rPr>
        <w:t>Componente 3- Interventoría técnica y Ambiental.</w:t>
      </w:r>
      <w:r w:rsidRPr="00E44915">
        <w:rPr>
          <w:rFonts w:ascii="Arial" w:hAnsi="Arial" w:cs="Arial"/>
          <w:lang w:val="es-ES_tradnl"/>
        </w:rPr>
        <w:t xml:space="preserve"> Se financiarán las consultorías de supervisión y monitoreo de las obras civiles del proyecto y de los requerimientos ambientales pertinentes.</w:t>
      </w:r>
    </w:p>
    <w:p w:rsidR="00E809C3" w:rsidRPr="00E44915" w:rsidRDefault="00E809C3" w:rsidP="00196C02">
      <w:pPr>
        <w:spacing w:after="0" w:line="20" w:lineRule="atLeast"/>
        <w:ind w:left="360"/>
        <w:contextualSpacing/>
        <w:jc w:val="both"/>
        <w:rPr>
          <w:rFonts w:ascii="Arial" w:hAnsi="Arial" w:cs="Arial"/>
          <w:b/>
          <w:lang w:val="es-ES_tradnl"/>
        </w:rPr>
      </w:pPr>
    </w:p>
    <w:p w:rsidR="00E809C3" w:rsidRPr="00E44915" w:rsidRDefault="00E809C3" w:rsidP="00196C02">
      <w:pPr>
        <w:numPr>
          <w:ilvl w:val="0"/>
          <w:numId w:val="13"/>
        </w:numPr>
        <w:spacing w:after="0" w:line="20" w:lineRule="atLeast"/>
        <w:rPr>
          <w:rFonts w:ascii="Arial" w:hAnsi="Arial" w:cs="Arial"/>
          <w:b/>
          <w:lang w:val="es-ES"/>
        </w:rPr>
      </w:pPr>
      <w:r w:rsidRPr="00E44915">
        <w:rPr>
          <w:rFonts w:ascii="Arial" w:hAnsi="Arial" w:cs="Arial"/>
          <w:b/>
          <w:lang w:val="es-ES"/>
        </w:rPr>
        <w:t xml:space="preserve">Matriz de Resultados </w:t>
      </w:r>
      <w:r w:rsidR="006F0336" w:rsidRPr="00E44915">
        <w:rPr>
          <w:rFonts w:ascii="Arial" w:hAnsi="Arial" w:cs="Arial"/>
          <w:b/>
          <w:lang w:val="es-ES"/>
        </w:rPr>
        <w:t>Indicativa</w:t>
      </w:r>
    </w:p>
    <w:p w:rsidR="0019491A" w:rsidRPr="00E44915" w:rsidRDefault="0019491A" w:rsidP="0019491A">
      <w:pPr>
        <w:spacing w:after="0" w:line="20" w:lineRule="atLeast"/>
        <w:ind w:left="360"/>
        <w:rPr>
          <w:rFonts w:ascii="Arial" w:hAnsi="Arial" w:cs="Arial"/>
          <w:b/>
          <w:lang w:val="es-ES"/>
        </w:rPr>
      </w:pPr>
    </w:p>
    <w:tbl>
      <w:tblPr>
        <w:tblStyle w:val="TableGrid1"/>
        <w:tblW w:w="0" w:type="auto"/>
        <w:jc w:val="center"/>
        <w:tblInd w:w="-550" w:type="dxa"/>
        <w:tblLook w:val="04A0" w:firstRow="1" w:lastRow="0" w:firstColumn="1" w:lastColumn="0" w:noHBand="0" w:noVBand="1"/>
      </w:tblPr>
      <w:tblGrid>
        <w:gridCol w:w="3062"/>
        <w:gridCol w:w="1980"/>
        <w:gridCol w:w="1800"/>
        <w:gridCol w:w="2696"/>
      </w:tblGrid>
      <w:tr w:rsidR="0019491A" w:rsidRPr="00E44915" w:rsidTr="00694F6E">
        <w:trPr>
          <w:jc w:val="center"/>
        </w:trPr>
        <w:tc>
          <w:tcPr>
            <w:tcW w:w="3062" w:type="dxa"/>
            <w:shd w:val="clear" w:color="auto" w:fill="C2D69B" w:themeFill="accent3" w:themeFillTint="99"/>
            <w:vAlign w:val="center"/>
          </w:tcPr>
          <w:p w:rsidR="0019491A" w:rsidRPr="00E44915" w:rsidRDefault="0019491A"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Indicadores de Resultado</w:t>
            </w:r>
          </w:p>
        </w:tc>
        <w:tc>
          <w:tcPr>
            <w:tcW w:w="1980" w:type="dxa"/>
            <w:shd w:val="clear" w:color="auto" w:fill="C2D69B" w:themeFill="accent3" w:themeFillTint="99"/>
            <w:vAlign w:val="center"/>
          </w:tcPr>
          <w:p w:rsidR="0019491A" w:rsidRPr="00E44915" w:rsidRDefault="0019491A"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 xml:space="preserve">Línea de Base </w:t>
            </w:r>
          </w:p>
          <w:p w:rsidR="0019491A" w:rsidRPr="00E44915" w:rsidRDefault="0019491A" w:rsidP="00694F6E">
            <w:pPr>
              <w:spacing w:line="20" w:lineRule="atLeast"/>
              <w:jc w:val="center"/>
              <w:rPr>
                <w:rFonts w:ascii="Arial" w:hAnsi="Arial" w:cs="Arial"/>
                <w:b/>
                <w:sz w:val="18"/>
                <w:szCs w:val="18"/>
                <w:lang w:val="es-ES"/>
              </w:rPr>
            </w:pPr>
          </w:p>
        </w:tc>
        <w:tc>
          <w:tcPr>
            <w:tcW w:w="1800" w:type="dxa"/>
            <w:shd w:val="clear" w:color="auto" w:fill="C2D69B" w:themeFill="accent3" w:themeFillTint="99"/>
            <w:vAlign w:val="center"/>
          </w:tcPr>
          <w:p w:rsidR="0019491A" w:rsidRPr="00E44915" w:rsidRDefault="0019491A"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Meta</w:t>
            </w:r>
          </w:p>
          <w:p w:rsidR="0019491A" w:rsidRPr="00E44915" w:rsidRDefault="0019491A"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Final programa</w:t>
            </w:r>
          </w:p>
        </w:tc>
        <w:tc>
          <w:tcPr>
            <w:tcW w:w="2696" w:type="dxa"/>
            <w:shd w:val="clear" w:color="auto" w:fill="C2D69B" w:themeFill="accent3" w:themeFillTint="99"/>
            <w:vAlign w:val="center"/>
          </w:tcPr>
          <w:p w:rsidR="0019491A" w:rsidRPr="00E44915" w:rsidRDefault="0019491A"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Medio de Verificación</w:t>
            </w:r>
          </w:p>
        </w:tc>
      </w:tr>
      <w:tr w:rsidR="0019491A" w:rsidRPr="007502D5" w:rsidTr="00C5189A">
        <w:trPr>
          <w:trHeight w:val="1286"/>
          <w:jc w:val="center"/>
        </w:trPr>
        <w:tc>
          <w:tcPr>
            <w:tcW w:w="3062" w:type="dxa"/>
          </w:tcPr>
          <w:p w:rsidR="0019491A" w:rsidRPr="00E44915" w:rsidRDefault="0019491A" w:rsidP="00694F6E">
            <w:pPr>
              <w:pStyle w:val="ListParagraph"/>
              <w:spacing w:line="20" w:lineRule="atLeast"/>
              <w:ind w:left="0"/>
              <w:rPr>
                <w:rFonts w:ascii="Arial" w:hAnsi="Arial" w:cs="Arial"/>
                <w:sz w:val="18"/>
                <w:szCs w:val="18"/>
                <w:lang w:val="es-ES"/>
              </w:rPr>
            </w:pPr>
          </w:p>
          <w:p w:rsidR="0019491A" w:rsidRPr="00E44915" w:rsidRDefault="00273D91" w:rsidP="0019491A">
            <w:pPr>
              <w:pStyle w:val="ListParagraph"/>
              <w:spacing w:line="20" w:lineRule="atLeast"/>
              <w:ind w:left="0"/>
              <w:rPr>
                <w:rFonts w:ascii="Arial" w:hAnsi="Arial" w:cs="Arial"/>
                <w:sz w:val="18"/>
                <w:szCs w:val="18"/>
                <w:lang w:val="es-ES"/>
              </w:rPr>
            </w:pPr>
            <w:r>
              <w:rPr>
                <w:rFonts w:ascii="Arial" w:hAnsi="Arial" w:cs="Arial"/>
                <w:sz w:val="16"/>
                <w:lang w:val="es-ES_tradnl"/>
              </w:rPr>
              <w:t>m</w:t>
            </w:r>
            <w:r w:rsidRPr="00611573">
              <w:rPr>
                <w:rFonts w:ascii="Arial" w:hAnsi="Arial" w:cs="Arial"/>
                <w:sz w:val="16"/>
                <w:vertAlign w:val="superscript"/>
                <w:lang w:val="es-ES_tradnl"/>
              </w:rPr>
              <w:t>2</w:t>
            </w:r>
            <w:r w:rsidR="0019491A" w:rsidRPr="00E44915">
              <w:rPr>
                <w:rFonts w:ascii="Arial" w:hAnsi="Arial" w:cs="Arial"/>
                <w:sz w:val="18"/>
                <w:szCs w:val="18"/>
                <w:lang w:val="es-ES"/>
              </w:rPr>
              <w:t xml:space="preserve"> de espacio público/área verde por habitante en Santa Marta</w:t>
            </w:r>
          </w:p>
        </w:tc>
        <w:tc>
          <w:tcPr>
            <w:tcW w:w="1980" w:type="dxa"/>
            <w:vAlign w:val="center"/>
          </w:tcPr>
          <w:p w:rsidR="0019491A" w:rsidRPr="00E44915" w:rsidRDefault="0019491A" w:rsidP="0019491A">
            <w:pPr>
              <w:pStyle w:val="ListParagraph"/>
              <w:spacing w:line="20" w:lineRule="atLeast"/>
              <w:ind w:left="0"/>
              <w:jc w:val="center"/>
              <w:rPr>
                <w:rFonts w:ascii="Arial" w:hAnsi="Arial" w:cs="Arial"/>
                <w:sz w:val="18"/>
                <w:szCs w:val="18"/>
                <w:lang w:val="es-ES"/>
              </w:rPr>
            </w:pPr>
            <w:r w:rsidRPr="00E44915">
              <w:rPr>
                <w:rFonts w:ascii="Arial" w:hAnsi="Arial" w:cs="Arial"/>
                <w:sz w:val="18"/>
                <w:szCs w:val="18"/>
                <w:lang w:val="es-ES"/>
              </w:rPr>
              <w:t xml:space="preserve">2,8 </w:t>
            </w:r>
            <w:r w:rsidR="00273D91">
              <w:rPr>
                <w:rFonts w:ascii="Arial" w:hAnsi="Arial" w:cs="Arial"/>
                <w:sz w:val="16"/>
                <w:lang w:val="es-ES_tradnl"/>
              </w:rPr>
              <w:t>m</w:t>
            </w:r>
            <w:r w:rsidR="00273D91" w:rsidRPr="00611573">
              <w:rPr>
                <w:rFonts w:ascii="Arial" w:hAnsi="Arial" w:cs="Arial"/>
                <w:sz w:val="16"/>
                <w:vertAlign w:val="superscript"/>
                <w:lang w:val="es-ES_tradnl"/>
              </w:rPr>
              <w:t>2</w:t>
            </w:r>
            <w:r w:rsidRPr="00E44915">
              <w:rPr>
                <w:rFonts w:ascii="Arial" w:hAnsi="Arial" w:cs="Arial"/>
                <w:sz w:val="18"/>
                <w:szCs w:val="18"/>
                <w:lang w:val="es-ES"/>
              </w:rPr>
              <w:t>/habitante (2013)</w:t>
            </w:r>
          </w:p>
        </w:tc>
        <w:tc>
          <w:tcPr>
            <w:tcW w:w="1800" w:type="dxa"/>
            <w:vAlign w:val="center"/>
          </w:tcPr>
          <w:p w:rsidR="0019491A" w:rsidRPr="00E44915" w:rsidRDefault="0019491A" w:rsidP="00694F6E">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 xml:space="preserve">3,0 </w:t>
            </w:r>
            <w:r w:rsidR="00273D91">
              <w:rPr>
                <w:rFonts w:ascii="Arial" w:hAnsi="Arial" w:cs="Arial"/>
                <w:sz w:val="16"/>
                <w:lang w:val="es-ES_tradnl"/>
              </w:rPr>
              <w:t>m</w:t>
            </w:r>
            <w:r w:rsidR="00273D91" w:rsidRPr="00611573">
              <w:rPr>
                <w:rFonts w:ascii="Arial" w:hAnsi="Arial" w:cs="Arial"/>
                <w:sz w:val="16"/>
                <w:vertAlign w:val="superscript"/>
                <w:lang w:val="es-ES_tradnl"/>
              </w:rPr>
              <w:t>2</w:t>
            </w:r>
            <w:r w:rsidRPr="00E44915">
              <w:rPr>
                <w:rFonts w:ascii="Arial" w:hAnsi="Arial" w:cs="Arial"/>
                <w:sz w:val="18"/>
                <w:szCs w:val="18"/>
                <w:lang w:val="es-ES"/>
              </w:rPr>
              <w:t>/habitante</w:t>
            </w:r>
          </w:p>
        </w:tc>
        <w:tc>
          <w:tcPr>
            <w:tcW w:w="2696" w:type="dxa"/>
          </w:tcPr>
          <w:p w:rsidR="0019491A" w:rsidRPr="00E44915" w:rsidRDefault="0019491A" w:rsidP="00694F6E">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Informe de Interventoría del proyecto.</w:t>
            </w:r>
          </w:p>
          <w:p w:rsidR="0019491A" w:rsidRPr="00E44915" w:rsidRDefault="0019491A" w:rsidP="00694F6E">
            <w:pPr>
              <w:pStyle w:val="ListParagraph"/>
              <w:spacing w:line="20" w:lineRule="atLeast"/>
              <w:ind w:left="0"/>
              <w:rPr>
                <w:rFonts w:ascii="Arial" w:hAnsi="Arial" w:cs="Arial"/>
                <w:sz w:val="18"/>
                <w:szCs w:val="18"/>
                <w:lang w:val="es-ES"/>
              </w:rPr>
            </w:pPr>
          </w:p>
          <w:p w:rsidR="0019491A" w:rsidRPr="00E44915" w:rsidRDefault="0019491A" w:rsidP="00694F6E">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Fuente: Gerencia de</w:t>
            </w:r>
            <w:r w:rsidR="00C5189A">
              <w:rPr>
                <w:rFonts w:ascii="Arial" w:hAnsi="Arial" w:cs="Arial"/>
                <w:sz w:val="18"/>
                <w:szCs w:val="18"/>
                <w:lang w:val="es-ES"/>
              </w:rPr>
              <w:t xml:space="preserve"> Proyectos de</w:t>
            </w:r>
            <w:r w:rsidRPr="00E44915">
              <w:rPr>
                <w:rFonts w:ascii="Arial" w:hAnsi="Arial" w:cs="Arial"/>
                <w:sz w:val="18"/>
                <w:szCs w:val="18"/>
                <w:lang w:val="es-ES"/>
              </w:rPr>
              <w:t xml:space="preserve"> Infraestructura de Santa Marta</w:t>
            </w:r>
          </w:p>
          <w:p w:rsidR="0019491A" w:rsidRPr="00E44915" w:rsidRDefault="0019491A" w:rsidP="00694F6E">
            <w:pPr>
              <w:pStyle w:val="ListParagraph"/>
              <w:spacing w:line="20" w:lineRule="atLeast"/>
              <w:ind w:left="0"/>
              <w:rPr>
                <w:rFonts w:ascii="Arial" w:hAnsi="Arial" w:cs="Arial"/>
                <w:sz w:val="18"/>
                <w:szCs w:val="18"/>
                <w:lang w:val="es-ES"/>
              </w:rPr>
            </w:pPr>
          </w:p>
        </w:tc>
      </w:tr>
      <w:tr w:rsidR="0019491A" w:rsidRPr="00E44915" w:rsidTr="00694F6E">
        <w:trPr>
          <w:trHeight w:val="350"/>
          <w:jc w:val="center"/>
        </w:trPr>
        <w:tc>
          <w:tcPr>
            <w:tcW w:w="3062" w:type="dxa"/>
            <w:shd w:val="clear" w:color="auto" w:fill="C2D69B" w:themeFill="accent3" w:themeFillTint="99"/>
          </w:tcPr>
          <w:p w:rsidR="0019491A" w:rsidRPr="00E44915" w:rsidRDefault="0019491A" w:rsidP="00694F6E">
            <w:pPr>
              <w:pStyle w:val="ListParagraph"/>
              <w:spacing w:line="20" w:lineRule="atLeast"/>
              <w:ind w:left="0"/>
              <w:jc w:val="center"/>
              <w:rPr>
                <w:rFonts w:ascii="Arial" w:hAnsi="Arial" w:cs="Arial"/>
                <w:b/>
                <w:sz w:val="18"/>
                <w:szCs w:val="18"/>
                <w:lang w:val="es-ES"/>
              </w:rPr>
            </w:pPr>
            <w:r w:rsidRPr="00E44915">
              <w:rPr>
                <w:rFonts w:ascii="Arial" w:hAnsi="Arial" w:cs="Arial"/>
                <w:b/>
                <w:sz w:val="18"/>
                <w:szCs w:val="18"/>
                <w:lang w:val="es-ES"/>
              </w:rPr>
              <w:t>Indicadores de Producto</w:t>
            </w:r>
          </w:p>
        </w:tc>
        <w:tc>
          <w:tcPr>
            <w:tcW w:w="1980" w:type="dxa"/>
            <w:shd w:val="clear" w:color="auto" w:fill="C2D69B" w:themeFill="accent3" w:themeFillTint="99"/>
            <w:vAlign w:val="center"/>
          </w:tcPr>
          <w:p w:rsidR="0019491A" w:rsidRPr="00E44915" w:rsidRDefault="0019491A"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Línea de Base (Inicio)</w:t>
            </w:r>
          </w:p>
          <w:p w:rsidR="0019491A" w:rsidRPr="00E44915" w:rsidRDefault="0019491A" w:rsidP="00694F6E">
            <w:pPr>
              <w:pStyle w:val="ListParagraph"/>
              <w:spacing w:line="20" w:lineRule="atLeast"/>
              <w:ind w:left="0"/>
              <w:jc w:val="center"/>
              <w:rPr>
                <w:rFonts w:ascii="Arial" w:hAnsi="Arial" w:cs="Arial"/>
                <w:b/>
                <w:sz w:val="18"/>
                <w:szCs w:val="18"/>
                <w:lang w:val="es-ES"/>
              </w:rPr>
            </w:pPr>
            <w:r w:rsidRPr="00E44915">
              <w:rPr>
                <w:rFonts w:ascii="Arial" w:hAnsi="Arial" w:cs="Arial"/>
                <w:b/>
                <w:sz w:val="18"/>
                <w:szCs w:val="18"/>
                <w:lang w:val="es-ES"/>
              </w:rPr>
              <w:t>(2016)</w:t>
            </w:r>
          </w:p>
        </w:tc>
        <w:tc>
          <w:tcPr>
            <w:tcW w:w="1800" w:type="dxa"/>
            <w:shd w:val="clear" w:color="auto" w:fill="C2D69B" w:themeFill="accent3" w:themeFillTint="99"/>
            <w:vAlign w:val="center"/>
          </w:tcPr>
          <w:p w:rsidR="0019491A" w:rsidRPr="00E44915" w:rsidRDefault="0019491A"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Meta</w:t>
            </w:r>
          </w:p>
          <w:p w:rsidR="0019491A" w:rsidRPr="00E44915" w:rsidRDefault="0019491A" w:rsidP="00694F6E">
            <w:pPr>
              <w:pStyle w:val="ListParagraph"/>
              <w:spacing w:line="20" w:lineRule="atLeast"/>
              <w:ind w:left="0"/>
              <w:rPr>
                <w:rFonts w:ascii="Arial" w:hAnsi="Arial" w:cs="Arial"/>
                <w:b/>
                <w:sz w:val="18"/>
                <w:szCs w:val="18"/>
                <w:lang w:val="es-ES"/>
              </w:rPr>
            </w:pPr>
            <w:r w:rsidRPr="00E44915">
              <w:rPr>
                <w:rFonts w:ascii="Arial" w:hAnsi="Arial" w:cs="Arial"/>
                <w:b/>
                <w:sz w:val="18"/>
                <w:szCs w:val="18"/>
                <w:lang w:val="es-ES"/>
              </w:rPr>
              <w:t>Final programa</w:t>
            </w:r>
          </w:p>
        </w:tc>
        <w:tc>
          <w:tcPr>
            <w:tcW w:w="2696" w:type="dxa"/>
            <w:shd w:val="clear" w:color="auto" w:fill="C2D69B" w:themeFill="accent3" w:themeFillTint="99"/>
            <w:vAlign w:val="center"/>
          </w:tcPr>
          <w:p w:rsidR="0019491A" w:rsidRPr="00E44915" w:rsidRDefault="0019491A" w:rsidP="00694F6E">
            <w:pPr>
              <w:pStyle w:val="ListParagraph"/>
              <w:spacing w:line="20" w:lineRule="atLeast"/>
              <w:ind w:left="0"/>
              <w:rPr>
                <w:rFonts w:ascii="Arial" w:hAnsi="Arial" w:cs="Arial"/>
                <w:b/>
                <w:sz w:val="18"/>
                <w:szCs w:val="18"/>
                <w:lang w:val="es-ES"/>
              </w:rPr>
            </w:pPr>
            <w:r w:rsidRPr="00E44915">
              <w:rPr>
                <w:rFonts w:ascii="Arial" w:hAnsi="Arial" w:cs="Arial"/>
                <w:b/>
                <w:sz w:val="18"/>
                <w:szCs w:val="18"/>
                <w:lang w:val="es-ES"/>
              </w:rPr>
              <w:t>Medio de Verificación</w:t>
            </w:r>
          </w:p>
        </w:tc>
      </w:tr>
      <w:tr w:rsidR="0019491A" w:rsidRPr="007502D5" w:rsidTr="00694F6E">
        <w:trPr>
          <w:trHeight w:val="350"/>
          <w:jc w:val="center"/>
        </w:trPr>
        <w:tc>
          <w:tcPr>
            <w:tcW w:w="3062" w:type="dxa"/>
            <w:vAlign w:val="center"/>
          </w:tcPr>
          <w:p w:rsidR="0019491A" w:rsidRPr="00353B33" w:rsidRDefault="00273D91" w:rsidP="005A71C1">
            <w:pPr>
              <w:pStyle w:val="ListParagraph"/>
              <w:spacing w:after="200" w:line="20" w:lineRule="atLeast"/>
              <w:ind w:left="0"/>
              <w:rPr>
                <w:rFonts w:ascii="Arial" w:hAnsi="Arial" w:cs="Arial"/>
                <w:sz w:val="18"/>
                <w:szCs w:val="18"/>
                <w:lang w:val="es-CO"/>
              </w:rPr>
            </w:pPr>
            <w:r>
              <w:rPr>
                <w:rFonts w:ascii="Arial" w:hAnsi="Arial" w:cs="Arial"/>
                <w:sz w:val="16"/>
                <w:lang w:val="es-ES_tradnl"/>
              </w:rPr>
              <w:t>m</w:t>
            </w:r>
            <w:r w:rsidRPr="00611573">
              <w:rPr>
                <w:rFonts w:ascii="Arial" w:hAnsi="Arial" w:cs="Arial"/>
                <w:sz w:val="16"/>
                <w:vertAlign w:val="superscript"/>
                <w:lang w:val="es-ES_tradnl"/>
              </w:rPr>
              <w:t>2</w:t>
            </w:r>
            <w:r w:rsidR="00C1724F" w:rsidRPr="00C1724F">
              <w:rPr>
                <w:rFonts w:ascii="Arial" w:hAnsi="Arial" w:cs="Arial"/>
                <w:sz w:val="18"/>
                <w:szCs w:val="18"/>
                <w:lang w:val="es-CO"/>
              </w:rPr>
              <w:t xml:space="preserve"> de senderos en tierra compactada y ciclo-rutas</w:t>
            </w:r>
          </w:p>
        </w:tc>
        <w:tc>
          <w:tcPr>
            <w:tcW w:w="1980" w:type="dxa"/>
            <w:vAlign w:val="center"/>
          </w:tcPr>
          <w:p w:rsidR="0019491A" w:rsidRPr="00E44915" w:rsidRDefault="0019491A" w:rsidP="00694F6E">
            <w:pPr>
              <w:pStyle w:val="ListParagraph"/>
              <w:spacing w:line="20" w:lineRule="atLeast"/>
              <w:ind w:left="0"/>
              <w:jc w:val="center"/>
              <w:rPr>
                <w:rFonts w:ascii="Arial" w:hAnsi="Arial" w:cs="Arial"/>
                <w:color w:val="000000"/>
                <w:sz w:val="18"/>
                <w:szCs w:val="18"/>
                <w:lang w:val="pt-BR"/>
              </w:rPr>
            </w:pPr>
            <w:r w:rsidRPr="00E44915">
              <w:rPr>
                <w:rFonts w:ascii="Arial" w:hAnsi="Arial" w:cs="Arial"/>
                <w:color w:val="000000"/>
                <w:sz w:val="18"/>
                <w:szCs w:val="18"/>
                <w:lang w:val="pt-BR"/>
              </w:rPr>
              <w:t>0</w:t>
            </w:r>
          </w:p>
        </w:tc>
        <w:tc>
          <w:tcPr>
            <w:tcW w:w="1800" w:type="dxa"/>
            <w:vAlign w:val="center"/>
          </w:tcPr>
          <w:p w:rsidR="0019491A" w:rsidRPr="00E44915" w:rsidRDefault="0019491A" w:rsidP="00694F6E">
            <w:pPr>
              <w:pStyle w:val="ListParagraph"/>
              <w:spacing w:line="20" w:lineRule="atLeast"/>
              <w:ind w:left="0"/>
              <w:jc w:val="center"/>
              <w:rPr>
                <w:rFonts w:ascii="Arial" w:hAnsi="Arial" w:cs="Arial"/>
                <w:color w:val="000000"/>
                <w:sz w:val="18"/>
                <w:szCs w:val="18"/>
                <w:lang w:val="pt-BR"/>
              </w:rPr>
            </w:pPr>
            <w:r w:rsidRPr="00E44915">
              <w:rPr>
                <w:rFonts w:ascii="Arial" w:hAnsi="Arial" w:cs="Arial"/>
                <w:color w:val="000000"/>
                <w:sz w:val="18"/>
                <w:szCs w:val="18"/>
                <w:lang w:val="pt-BR"/>
              </w:rPr>
              <w:t xml:space="preserve">3,980 </w:t>
            </w:r>
            <w:r w:rsidR="00273D91">
              <w:rPr>
                <w:rFonts w:ascii="Arial" w:hAnsi="Arial" w:cs="Arial"/>
                <w:sz w:val="16"/>
                <w:lang w:val="es-ES_tradnl"/>
              </w:rPr>
              <w:t>m</w:t>
            </w:r>
            <w:r w:rsidR="00273D91" w:rsidRPr="00611573">
              <w:rPr>
                <w:rFonts w:ascii="Arial" w:hAnsi="Arial" w:cs="Arial"/>
                <w:sz w:val="16"/>
                <w:vertAlign w:val="superscript"/>
                <w:lang w:val="es-ES_tradnl"/>
              </w:rPr>
              <w:t>2</w:t>
            </w:r>
          </w:p>
        </w:tc>
        <w:tc>
          <w:tcPr>
            <w:tcW w:w="2696" w:type="dxa"/>
            <w:vAlign w:val="center"/>
          </w:tcPr>
          <w:p w:rsidR="00416481" w:rsidRPr="00E44915" w:rsidRDefault="00416481" w:rsidP="00416481">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Informe de Interventoría del proyecto.</w:t>
            </w:r>
          </w:p>
          <w:p w:rsidR="00416481" w:rsidRPr="00E44915" w:rsidRDefault="00416481" w:rsidP="00416481">
            <w:pPr>
              <w:pStyle w:val="ListParagraph"/>
              <w:spacing w:line="20" w:lineRule="atLeast"/>
              <w:ind w:left="0"/>
              <w:rPr>
                <w:rFonts w:ascii="Arial" w:hAnsi="Arial" w:cs="Arial"/>
                <w:sz w:val="18"/>
                <w:szCs w:val="18"/>
                <w:lang w:val="es-ES"/>
              </w:rPr>
            </w:pPr>
          </w:p>
          <w:p w:rsidR="00416481" w:rsidRPr="00E44915" w:rsidRDefault="00416481" w:rsidP="00416481">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 xml:space="preserve">Fuente: Gerencia de </w:t>
            </w:r>
            <w:r w:rsidR="00C5189A">
              <w:rPr>
                <w:rFonts w:ascii="Arial" w:hAnsi="Arial" w:cs="Arial"/>
                <w:sz w:val="18"/>
                <w:szCs w:val="18"/>
                <w:lang w:val="es-ES"/>
              </w:rPr>
              <w:t>Proyectos de</w:t>
            </w:r>
            <w:r w:rsidR="00C5189A" w:rsidRPr="00E44915">
              <w:rPr>
                <w:rFonts w:ascii="Arial" w:hAnsi="Arial" w:cs="Arial"/>
                <w:sz w:val="18"/>
                <w:szCs w:val="18"/>
                <w:lang w:val="es-ES"/>
              </w:rPr>
              <w:t xml:space="preserve"> </w:t>
            </w:r>
            <w:r w:rsidRPr="00E44915">
              <w:rPr>
                <w:rFonts w:ascii="Arial" w:hAnsi="Arial" w:cs="Arial"/>
                <w:sz w:val="18"/>
                <w:szCs w:val="18"/>
                <w:lang w:val="es-ES"/>
              </w:rPr>
              <w:t>Infraestructura de Santa Marta</w:t>
            </w:r>
          </w:p>
          <w:p w:rsidR="0019491A" w:rsidRPr="00E44915" w:rsidRDefault="0019491A" w:rsidP="00694F6E">
            <w:pPr>
              <w:pStyle w:val="ListParagraph"/>
              <w:spacing w:line="20" w:lineRule="atLeast"/>
              <w:ind w:left="0"/>
              <w:rPr>
                <w:rFonts w:ascii="Arial" w:hAnsi="Arial" w:cs="Arial"/>
                <w:color w:val="000000"/>
                <w:sz w:val="18"/>
                <w:szCs w:val="18"/>
                <w:lang w:val="es-ES"/>
              </w:rPr>
            </w:pPr>
          </w:p>
        </w:tc>
      </w:tr>
      <w:tr w:rsidR="0019491A" w:rsidRPr="007502D5" w:rsidTr="00694F6E">
        <w:trPr>
          <w:trHeight w:val="350"/>
          <w:jc w:val="center"/>
        </w:trPr>
        <w:tc>
          <w:tcPr>
            <w:tcW w:w="3062" w:type="dxa"/>
            <w:vAlign w:val="center"/>
          </w:tcPr>
          <w:p w:rsidR="0019491A" w:rsidRPr="00E44915" w:rsidRDefault="00273D91" w:rsidP="00694F6E">
            <w:pPr>
              <w:pStyle w:val="ListParagraph"/>
              <w:spacing w:line="20" w:lineRule="atLeast"/>
              <w:ind w:left="0"/>
              <w:rPr>
                <w:rFonts w:ascii="Arial" w:hAnsi="Arial" w:cs="Arial"/>
                <w:sz w:val="18"/>
                <w:szCs w:val="18"/>
                <w:lang w:val="pt-BR"/>
              </w:rPr>
            </w:pPr>
            <w:r>
              <w:rPr>
                <w:rFonts w:ascii="Arial" w:hAnsi="Arial" w:cs="Arial"/>
                <w:sz w:val="16"/>
                <w:lang w:val="es-ES_tradnl"/>
              </w:rPr>
              <w:t>m</w:t>
            </w:r>
            <w:r w:rsidRPr="00611573">
              <w:rPr>
                <w:rFonts w:ascii="Arial" w:hAnsi="Arial" w:cs="Arial"/>
                <w:sz w:val="16"/>
                <w:vertAlign w:val="superscript"/>
                <w:lang w:val="es-ES_tradnl"/>
              </w:rPr>
              <w:t>2</w:t>
            </w:r>
            <w:r w:rsidR="0019491A" w:rsidRPr="00E44915">
              <w:rPr>
                <w:rFonts w:ascii="Arial" w:hAnsi="Arial" w:cs="Arial"/>
                <w:sz w:val="18"/>
                <w:szCs w:val="18"/>
                <w:lang w:val="pt-BR"/>
              </w:rPr>
              <w:t xml:space="preserve"> de senderos y estancias elevadas (miradores)</w:t>
            </w:r>
          </w:p>
        </w:tc>
        <w:tc>
          <w:tcPr>
            <w:tcW w:w="1980" w:type="dxa"/>
            <w:vAlign w:val="center"/>
          </w:tcPr>
          <w:p w:rsidR="0019491A" w:rsidRPr="00E44915" w:rsidRDefault="0019491A" w:rsidP="00694F6E">
            <w:pPr>
              <w:pStyle w:val="ListParagraph"/>
              <w:spacing w:line="20" w:lineRule="atLeast"/>
              <w:ind w:left="0"/>
              <w:jc w:val="center"/>
              <w:rPr>
                <w:rFonts w:ascii="Arial" w:hAnsi="Arial" w:cs="Arial"/>
                <w:color w:val="000000"/>
                <w:sz w:val="18"/>
                <w:szCs w:val="18"/>
                <w:lang w:val="pt-BR"/>
              </w:rPr>
            </w:pPr>
            <w:r w:rsidRPr="00E44915">
              <w:rPr>
                <w:rFonts w:ascii="Arial" w:hAnsi="Arial" w:cs="Arial"/>
                <w:color w:val="000000"/>
                <w:sz w:val="18"/>
                <w:szCs w:val="18"/>
                <w:lang w:val="pt-BR"/>
              </w:rPr>
              <w:t>0</w:t>
            </w:r>
          </w:p>
        </w:tc>
        <w:tc>
          <w:tcPr>
            <w:tcW w:w="1800" w:type="dxa"/>
            <w:vAlign w:val="center"/>
          </w:tcPr>
          <w:p w:rsidR="0019491A" w:rsidRPr="00E44915" w:rsidRDefault="0019491A" w:rsidP="00694F6E">
            <w:pPr>
              <w:pStyle w:val="ListParagraph"/>
              <w:spacing w:line="20" w:lineRule="atLeast"/>
              <w:ind w:left="0"/>
              <w:jc w:val="center"/>
              <w:rPr>
                <w:rFonts w:ascii="Arial" w:hAnsi="Arial" w:cs="Arial"/>
                <w:color w:val="000000"/>
                <w:sz w:val="18"/>
                <w:szCs w:val="18"/>
                <w:lang w:val="pt-BR"/>
              </w:rPr>
            </w:pPr>
            <w:r w:rsidRPr="00E44915">
              <w:rPr>
                <w:rFonts w:ascii="Arial" w:hAnsi="Arial" w:cs="Arial"/>
                <w:color w:val="000000"/>
                <w:sz w:val="18"/>
                <w:szCs w:val="18"/>
                <w:lang w:val="pt-BR"/>
              </w:rPr>
              <w:t xml:space="preserve">1,105 </w:t>
            </w:r>
            <w:r w:rsidR="00273D91">
              <w:rPr>
                <w:rFonts w:ascii="Arial" w:hAnsi="Arial" w:cs="Arial"/>
                <w:sz w:val="16"/>
                <w:lang w:val="es-ES_tradnl"/>
              </w:rPr>
              <w:t>m</w:t>
            </w:r>
            <w:r w:rsidR="00273D91" w:rsidRPr="00611573">
              <w:rPr>
                <w:rFonts w:ascii="Arial" w:hAnsi="Arial" w:cs="Arial"/>
                <w:sz w:val="16"/>
                <w:vertAlign w:val="superscript"/>
                <w:lang w:val="es-ES_tradnl"/>
              </w:rPr>
              <w:t>2</w:t>
            </w:r>
          </w:p>
        </w:tc>
        <w:tc>
          <w:tcPr>
            <w:tcW w:w="2696" w:type="dxa"/>
            <w:vAlign w:val="center"/>
          </w:tcPr>
          <w:p w:rsidR="00416481" w:rsidRPr="00E44915" w:rsidRDefault="00416481" w:rsidP="00416481">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Informe de Interventoría del proyecto.</w:t>
            </w:r>
          </w:p>
          <w:p w:rsidR="00416481" w:rsidRPr="00E44915" w:rsidRDefault="00416481" w:rsidP="00416481">
            <w:pPr>
              <w:pStyle w:val="ListParagraph"/>
              <w:spacing w:line="20" w:lineRule="atLeast"/>
              <w:ind w:left="0"/>
              <w:rPr>
                <w:rFonts w:ascii="Arial" w:hAnsi="Arial" w:cs="Arial"/>
                <w:sz w:val="18"/>
                <w:szCs w:val="18"/>
                <w:lang w:val="es-ES"/>
              </w:rPr>
            </w:pPr>
          </w:p>
          <w:p w:rsidR="00416481" w:rsidRPr="00E44915" w:rsidRDefault="00416481" w:rsidP="00416481">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Fuente: Gerencia de</w:t>
            </w:r>
            <w:r w:rsidR="00C5189A">
              <w:rPr>
                <w:rFonts w:ascii="Arial" w:hAnsi="Arial" w:cs="Arial"/>
                <w:sz w:val="18"/>
                <w:szCs w:val="18"/>
                <w:lang w:val="es-ES"/>
              </w:rPr>
              <w:t xml:space="preserve"> Proyectos de</w:t>
            </w:r>
            <w:r w:rsidRPr="00E44915">
              <w:rPr>
                <w:rFonts w:ascii="Arial" w:hAnsi="Arial" w:cs="Arial"/>
                <w:sz w:val="18"/>
                <w:szCs w:val="18"/>
                <w:lang w:val="es-ES"/>
              </w:rPr>
              <w:t xml:space="preserve"> Infraestructura de Santa Marta</w:t>
            </w:r>
          </w:p>
          <w:p w:rsidR="0019491A" w:rsidRPr="00E44915" w:rsidRDefault="0019491A" w:rsidP="00694F6E">
            <w:pPr>
              <w:pStyle w:val="ListParagraph"/>
              <w:spacing w:line="20" w:lineRule="atLeast"/>
              <w:ind w:left="0"/>
              <w:rPr>
                <w:rFonts w:ascii="Arial" w:hAnsi="Arial" w:cs="Arial"/>
                <w:sz w:val="18"/>
                <w:szCs w:val="18"/>
                <w:lang w:val="es-ES"/>
              </w:rPr>
            </w:pPr>
          </w:p>
        </w:tc>
      </w:tr>
      <w:tr w:rsidR="0019491A" w:rsidRPr="007502D5" w:rsidTr="00694F6E">
        <w:trPr>
          <w:trHeight w:val="350"/>
          <w:jc w:val="center"/>
        </w:trPr>
        <w:tc>
          <w:tcPr>
            <w:tcW w:w="3062" w:type="dxa"/>
            <w:vAlign w:val="center"/>
          </w:tcPr>
          <w:p w:rsidR="0019491A" w:rsidRPr="00E44915" w:rsidRDefault="00273D91" w:rsidP="00694F6E">
            <w:pPr>
              <w:pStyle w:val="ListParagraph"/>
              <w:spacing w:line="20" w:lineRule="atLeast"/>
              <w:ind w:left="0"/>
              <w:rPr>
                <w:rFonts w:ascii="Arial" w:hAnsi="Arial" w:cs="Arial"/>
                <w:sz w:val="18"/>
                <w:szCs w:val="18"/>
                <w:lang w:val="es-ES"/>
              </w:rPr>
            </w:pPr>
            <w:r>
              <w:rPr>
                <w:rFonts w:ascii="Arial" w:hAnsi="Arial" w:cs="Arial"/>
                <w:sz w:val="16"/>
                <w:lang w:val="es-ES_tradnl"/>
              </w:rPr>
              <w:t>m</w:t>
            </w:r>
            <w:r w:rsidRPr="00611573">
              <w:rPr>
                <w:rFonts w:ascii="Arial" w:hAnsi="Arial" w:cs="Arial"/>
                <w:sz w:val="16"/>
                <w:vertAlign w:val="superscript"/>
                <w:lang w:val="es-ES_tradnl"/>
              </w:rPr>
              <w:t>2</w:t>
            </w:r>
            <w:r w:rsidR="0019491A" w:rsidRPr="00E44915">
              <w:rPr>
                <w:rFonts w:ascii="Arial" w:hAnsi="Arial" w:cs="Arial"/>
                <w:sz w:val="18"/>
                <w:szCs w:val="18"/>
                <w:lang w:val="es-ES"/>
              </w:rPr>
              <w:t xml:space="preserve"> de puentes de conexión peatonal</w:t>
            </w:r>
          </w:p>
        </w:tc>
        <w:tc>
          <w:tcPr>
            <w:tcW w:w="1980" w:type="dxa"/>
            <w:vAlign w:val="center"/>
          </w:tcPr>
          <w:p w:rsidR="0019491A" w:rsidRPr="00E44915" w:rsidRDefault="0019491A" w:rsidP="00694F6E">
            <w:pPr>
              <w:pStyle w:val="ListParagraph"/>
              <w:spacing w:line="20" w:lineRule="atLeast"/>
              <w:ind w:left="0"/>
              <w:jc w:val="center"/>
              <w:rPr>
                <w:rFonts w:ascii="Arial" w:hAnsi="Arial" w:cs="Arial"/>
                <w:color w:val="000000"/>
                <w:sz w:val="18"/>
                <w:szCs w:val="18"/>
                <w:lang w:val="es-ES"/>
              </w:rPr>
            </w:pPr>
            <w:r w:rsidRPr="00E44915">
              <w:rPr>
                <w:rFonts w:ascii="Arial" w:hAnsi="Arial" w:cs="Arial"/>
                <w:color w:val="000000"/>
                <w:sz w:val="18"/>
                <w:szCs w:val="18"/>
                <w:lang w:val="es-ES"/>
              </w:rPr>
              <w:t>0</w:t>
            </w:r>
          </w:p>
        </w:tc>
        <w:tc>
          <w:tcPr>
            <w:tcW w:w="1800" w:type="dxa"/>
            <w:vAlign w:val="center"/>
          </w:tcPr>
          <w:p w:rsidR="0019491A" w:rsidRPr="00E44915" w:rsidRDefault="0019491A" w:rsidP="00694F6E">
            <w:pPr>
              <w:pStyle w:val="ListParagraph"/>
              <w:spacing w:line="20" w:lineRule="atLeast"/>
              <w:ind w:left="0"/>
              <w:jc w:val="center"/>
              <w:rPr>
                <w:rFonts w:ascii="Arial" w:hAnsi="Arial" w:cs="Arial"/>
                <w:color w:val="000000"/>
                <w:sz w:val="18"/>
                <w:szCs w:val="18"/>
                <w:lang w:val="es-ES"/>
              </w:rPr>
            </w:pPr>
            <w:r w:rsidRPr="00E44915">
              <w:rPr>
                <w:rFonts w:ascii="Arial" w:hAnsi="Arial" w:cs="Arial"/>
                <w:color w:val="000000"/>
                <w:sz w:val="18"/>
                <w:szCs w:val="18"/>
                <w:lang w:val="es-ES"/>
              </w:rPr>
              <w:t xml:space="preserve">405 </w:t>
            </w:r>
            <w:r w:rsidR="00273D91">
              <w:rPr>
                <w:rFonts w:ascii="Arial" w:hAnsi="Arial" w:cs="Arial"/>
                <w:sz w:val="16"/>
                <w:lang w:val="es-ES_tradnl"/>
              </w:rPr>
              <w:t>m</w:t>
            </w:r>
            <w:r w:rsidR="00273D91" w:rsidRPr="00611573">
              <w:rPr>
                <w:rFonts w:ascii="Arial" w:hAnsi="Arial" w:cs="Arial"/>
                <w:sz w:val="16"/>
                <w:vertAlign w:val="superscript"/>
                <w:lang w:val="es-ES_tradnl"/>
              </w:rPr>
              <w:t>2</w:t>
            </w:r>
          </w:p>
        </w:tc>
        <w:tc>
          <w:tcPr>
            <w:tcW w:w="2696" w:type="dxa"/>
            <w:vAlign w:val="center"/>
          </w:tcPr>
          <w:p w:rsidR="00416481" w:rsidRPr="00E44915" w:rsidRDefault="00416481" w:rsidP="00416481">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Informe de Interventoría del proyecto.</w:t>
            </w:r>
          </w:p>
          <w:p w:rsidR="00416481" w:rsidRPr="00E44915" w:rsidRDefault="00416481" w:rsidP="00416481">
            <w:pPr>
              <w:pStyle w:val="ListParagraph"/>
              <w:spacing w:line="20" w:lineRule="atLeast"/>
              <w:ind w:left="0"/>
              <w:rPr>
                <w:rFonts w:ascii="Arial" w:hAnsi="Arial" w:cs="Arial"/>
                <w:sz w:val="18"/>
                <w:szCs w:val="18"/>
                <w:lang w:val="es-ES"/>
              </w:rPr>
            </w:pPr>
          </w:p>
          <w:p w:rsidR="00416481" w:rsidRPr="00E44915" w:rsidRDefault="00416481" w:rsidP="00416481">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Fuente: Gerencia de</w:t>
            </w:r>
            <w:r w:rsidR="00C5189A">
              <w:rPr>
                <w:rFonts w:ascii="Arial" w:hAnsi="Arial" w:cs="Arial"/>
                <w:sz w:val="18"/>
                <w:szCs w:val="18"/>
                <w:lang w:val="es-ES"/>
              </w:rPr>
              <w:t xml:space="preserve"> Proyectos de</w:t>
            </w:r>
            <w:r w:rsidRPr="00E44915">
              <w:rPr>
                <w:rFonts w:ascii="Arial" w:hAnsi="Arial" w:cs="Arial"/>
                <w:sz w:val="18"/>
                <w:szCs w:val="18"/>
                <w:lang w:val="es-ES"/>
              </w:rPr>
              <w:t xml:space="preserve"> Infraestructura de Santa Marta</w:t>
            </w:r>
          </w:p>
          <w:p w:rsidR="0019491A" w:rsidRPr="00E44915" w:rsidRDefault="0019491A" w:rsidP="00694F6E">
            <w:pPr>
              <w:pStyle w:val="ListParagraph"/>
              <w:spacing w:line="20" w:lineRule="atLeast"/>
              <w:ind w:left="0"/>
              <w:rPr>
                <w:rFonts w:ascii="Arial" w:hAnsi="Arial" w:cs="Arial"/>
                <w:sz w:val="18"/>
                <w:szCs w:val="18"/>
                <w:lang w:val="es-ES"/>
              </w:rPr>
            </w:pPr>
          </w:p>
        </w:tc>
      </w:tr>
      <w:tr w:rsidR="0019491A" w:rsidRPr="007502D5" w:rsidTr="00694F6E">
        <w:trPr>
          <w:trHeight w:val="350"/>
          <w:jc w:val="center"/>
        </w:trPr>
        <w:tc>
          <w:tcPr>
            <w:tcW w:w="3062" w:type="dxa"/>
            <w:vAlign w:val="center"/>
          </w:tcPr>
          <w:p w:rsidR="0019491A" w:rsidRPr="00E44915" w:rsidRDefault="0019491A" w:rsidP="00694F6E">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Metros de recuperación ambiental y estabilización del cauce del Río Manzanares</w:t>
            </w:r>
          </w:p>
        </w:tc>
        <w:tc>
          <w:tcPr>
            <w:tcW w:w="1980" w:type="dxa"/>
            <w:vAlign w:val="center"/>
          </w:tcPr>
          <w:p w:rsidR="0019491A" w:rsidRPr="00E44915" w:rsidRDefault="0019491A" w:rsidP="00694F6E">
            <w:pPr>
              <w:pStyle w:val="ListParagraph"/>
              <w:spacing w:line="20" w:lineRule="atLeast"/>
              <w:ind w:left="0"/>
              <w:jc w:val="center"/>
              <w:rPr>
                <w:rFonts w:ascii="Arial" w:hAnsi="Arial" w:cs="Arial"/>
                <w:color w:val="000000"/>
                <w:sz w:val="18"/>
                <w:szCs w:val="18"/>
                <w:lang w:val="es-ES"/>
              </w:rPr>
            </w:pPr>
            <w:r w:rsidRPr="00E44915">
              <w:rPr>
                <w:rFonts w:ascii="Arial" w:hAnsi="Arial" w:cs="Arial"/>
                <w:color w:val="000000"/>
                <w:sz w:val="18"/>
                <w:szCs w:val="18"/>
                <w:lang w:val="es-ES"/>
              </w:rPr>
              <w:t>0</w:t>
            </w:r>
          </w:p>
        </w:tc>
        <w:tc>
          <w:tcPr>
            <w:tcW w:w="1800" w:type="dxa"/>
            <w:vAlign w:val="center"/>
          </w:tcPr>
          <w:p w:rsidR="0019491A" w:rsidRPr="00E44915" w:rsidRDefault="0019491A" w:rsidP="00694F6E">
            <w:pPr>
              <w:pStyle w:val="ListParagraph"/>
              <w:spacing w:line="20" w:lineRule="atLeast"/>
              <w:ind w:left="0"/>
              <w:jc w:val="center"/>
              <w:rPr>
                <w:rFonts w:ascii="Arial" w:hAnsi="Arial" w:cs="Arial"/>
                <w:color w:val="000000"/>
                <w:sz w:val="18"/>
                <w:szCs w:val="18"/>
                <w:lang w:val="es-ES"/>
              </w:rPr>
            </w:pPr>
            <w:r w:rsidRPr="00E44915">
              <w:rPr>
                <w:rFonts w:ascii="Arial" w:hAnsi="Arial" w:cs="Arial"/>
                <w:color w:val="000000"/>
                <w:sz w:val="18"/>
                <w:szCs w:val="18"/>
                <w:lang w:val="es-ES"/>
              </w:rPr>
              <w:t xml:space="preserve">1,050 </w:t>
            </w:r>
            <w:r w:rsidR="00273D91">
              <w:rPr>
                <w:rFonts w:ascii="Arial" w:hAnsi="Arial" w:cs="Arial"/>
                <w:color w:val="000000"/>
                <w:sz w:val="18"/>
                <w:szCs w:val="18"/>
                <w:lang w:val="es-ES"/>
              </w:rPr>
              <w:t>m</w:t>
            </w:r>
          </w:p>
        </w:tc>
        <w:tc>
          <w:tcPr>
            <w:tcW w:w="2696" w:type="dxa"/>
            <w:vAlign w:val="center"/>
          </w:tcPr>
          <w:p w:rsidR="00416481" w:rsidRPr="00E44915" w:rsidRDefault="00416481" w:rsidP="00416481">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Informe de Interventoría del proyecto.</w:t>
            </w:r>
          </w:p>
          <w:p w:rsidR="00416481" w:rsidRPr="00E44915" w:rsidRDefault="00416481" w:rsidP="00416481">
            <w:pPr>
              <w:pStyle w:val="ListParagraph"/>
              <w:spacing w:line="20" w:lineRule="atLeast"/>
              <w:ind w:left="0"/>
              <w:rPr>
                <w:rFonts w:ascii="Arial" w:hAnsi="Arial" w:cs="Arial"/>
                <w:sz w:val="18"/>
                <w:szCs w:val="18"/>
                <w:lang w:val="es-ES"/>
              </w:rPr>
            </w:pPr>
          </w:p>
          <w:p w:rsidR="00416481" w:rsidRPr="00E44915" w:rsidRDefault="00416481" w:rsidP="00416481">
            <w:pPr>
              <w:pStyle w:val="ListParagraph"/>
              <w:spacing w:line="20" w:lineRule="atLeast"/>
              <w:ind w:left="0"/>
              <w:rPr>
                <w:rFonts w:ascii="Arial" w:hAnsi="Arial" w:cs="Arial"/>
                <w:sz w:val="18"/>
                <w:szCs w:val="18"/>
                <w:lang w:val="es-ES"/>
              </w:rPr>
            </w:pPr>
            <w:r w:rsidRPr="00E44915">
              <w:rPr>
                <w:rFonts w:ascii="Arial" w:hAnsi="Arial" w:cs="Arial"/>
                <w:sz w:val="18"/>
                <w:szCs w:val="18"/>
                <w:lang w:val="es-ES"/>
              </w:rPr>
              <w:t>Fuente: Gerencia de</w:t>
            </w:r>
            <w:r w:rsidR="00C5189A">
              <w:rPr>
                <w:rFonts w:ascii="Arial" w:hAnsi="Arial" w:cs="Arial"/>
                <w:sz w:val="18"/>
                <w:szCs w:val="18"/>
                <w:lang w:val="es-ES"/>
              </w:rPr>
              <w:t xml:space="preserve"> Proyectos de</w:t>
            </w:r>
            <w:r w:rsidRPr="00E44915">
              <w:rPr>
                <w:rFonts w:ascii="Arial" w:hAnsi="Arial" w:cs="Arial"/>
                <w:sz w:val="18"/>
                <w:szCs w:val="18"/>
                <w:lang w:val="es-ES"/>
              </w:rPr>
              <w:t xml:space="preserve"> Infraestructura de Santa Marta</w:t>
            </w:r>
          </w:p>
          <w:p w:rsidR="0019491A" w:rsidRPr="00E44915" w:rsidRDefault="0019491A" w:rsidP="00694F6E">
            <w:pPr>
              <w:pStyle w:val="ListParagraph"/>
              <w:spacing w:line="20" w:lineRule="atLeast"/>
              <w:ind w:left="0"/>
              <w:rPr>
                <w:rFonts w:ascii="Arial" w:hAnsi="Arial" w:cs="Arial"/>
                <w:sz w:val="18"/>
                <w:szCs w:val="18"/>
                <w:lang w:val="es-ES"/>
              </w:rPr>
            </w:pPr>
          </w:p>
        </w:tc>
      </w:tr>
    </w:tbl>
    <w:p w:rsidR="00E8546C" w:rsidRPr="00E44915" w:rsidRDefault="00E8546C" w:rsidP="00196C02">
      <w:pPr>
        <w:spacing w:after="0" w:line="20" w:lineRule="atLeast"/>
        <w:ind w:left="360"/>
        <w:rPr>
          <w:rFonts w:ascii="Arial" w:hAnsi="Arial" w:cs="Arial"/>
          <w:b/>
          <w:lang w:val="es-ES"/>
        </w:rPr>
      </w:pPr>
    </w:p>
    <w:p w:rsidR="00E809C3" w:rsidRPr="00E44915" w:rsidRDefault="00E809C3" w:rsidP="00196C02">
      <w:pPr>
        <w:numPr>
          <w:ilvl w:val="0"/>
          <w:numId w:val="13"/>
        </w:numPr>
        <w:spacing w:after="0" w:line="20" w:lineRule="atLeast"/>
        <w:jc w:val="both"/>
        <w:rPr>
          <w:rFonts w:ascii="Arial" w:hAnsi="Arial" w:cs="Arial"/>
          <w:b/>
          <w:lang w:val="es-ES"/>
        </w:rPr>
      </w:pPr>
      <w:r w:rsidRPr="00E44915">
        <w:rPr>
          <w:rFonts w:ascii="Arial" w:hAnsi="Arial" w:cs="Arial"/>
          <w:b/>
          <w:lang w:val="es-ES"/>
        </w:rPr>
        <w:t>Presupuesto Indicativo</w:t>
      </w:r>
      <w:r w:rsidR="00D43735" w:rsidRPr="00E44915">
        <w:rPr>
          <w:rFonts w:ascii="Arial" w:hAnsi="Arial" w:cs="Arial"/>
          <w:b/>
          <w:lang w:val="es-ES"/>
        </w:rPr>
        <w:t xml:space="preserve"> (en </w:t>
      </w:r>
      <w:r w:rsidR="00CA091A" w:rsidRPr="00E44915">
        <w:rPr>
          <w:rFonts w:ascii="Arial" w:hAnsi="Arial" w:cs="Arial"/>
          <w:b/>
          <w:lang w:val="es-ES"/>
        </w:rPr>
        <w:t>USD</w:t>
      </w:r>
      <w:r w:rsidR="00D43735" w:rsidRPr="00E44915">
        <w:rPr>
          <w:rFonts w:ascii="Arial" w:hAnsi="Arial" w:cs="Arial"/>
          <w:b/>
          <w:lang w:val="es-ES"/>
        </w:rPr>
        <w:t>)</w:t>
      </w:r>
    </w:p>
    <w:p w:rsidR="00E8546C" w:rsidRPr="00E44915" w:rsidRDefault="00E8546C" w:rsidP="00196C02">
      <w:pPr>
        <w:spacing w:after="0" w:line="20" w:lineRule="atLeast"/>
        <w:ind w:left="360"/>
        <w:jc w:val="both"/>
        <w:rPr>
          <w:rFonts w:ascii="Arial" w:hAnsi="Arial" w:cs="Arial"/>
          <w:b/>
          <w:lang w:val="es-ES"/>
        </w:rPr>
      </w:pPr>
    </w:p>
    <w:tbl>
      <w:tblPr>
        <w:tblStyle w:val="TableGrid2"/>
        <w:tblW w:w="9307" w:type="dxa"/>
        <w:jc w:val="center"/>
        <w:tblInd w:w="-2015" w:type="dxa"/>
        <w:tblLayout w:type="fixed"/>
        <w:tblLook w:val="04A0" w:firstRow="1" w:lastRow="0" w:firstColumn="1" w:lastColumn="0" w:noHBand="0" w:noVBand="1"/>
      </w:tblPr>
      <w:tblGrid>
        <w:gridCol w:w="4712"/>
        <w:gridCol w:w="1900"/>
        <w:gridCol w:w="2695"/>
      </w:tblGrid>
      <w:tr w:rsidR="00416481" w:rsidRPr="00E44915" w:rsidTr="00694F6E">
        <w:trPr>
          <w:jc w:val="center"/>
        </w:trPr>
        <w:tc>
          <w:tcPr>
            <w:tcW w:w="4712" w:type="dxa"/>
            <w:shd w:val="clear" w:color="auto" w:fill="C2D69B" w:themeFill="accent3" w:themeFillTint="99"/>
            <w:vAlign w:val="center"/>
          </w:tcPr>
          <w:p w:rsidR="00416481" w:rsidRPr="00E44915" w:rsidRDefault="00416481"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Componente</w:t>
            </w:r>
          </w:p>
        </w:tc>
        <w:tc>
          <w:tcPr>
            <w:tcW w:w="1900" w:type="dxa"/>
            <w:shd w:val="clear" w:color="auto" w:fill="C2D69B" w:themeFill="accent3" w:themeFillTint="99"/>
            <w:vAlign w:val="center"/>
          </w:tcPr>
          <w:p w:rsidR="00416481" w:rsidRPr="00E44915" w:rsidRDefault="00416481"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Financiamiento Solicitado</w:t>
            </w:r>
          </w:p>
          <w:p w:rsidR="00416481" w:rsidRPr="00E44915" w:rsidRDefault="00416481"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(FINDETER-BID)</w:t>
            </w:r>
          </w:p>
        </w:tc>
        <w:tc>
          <w:tcPr>
            <w:tcW w:w="2695" w:type="dxa"/>
            <w:shd w:val="clear" w:color="auto" w:fill="C2D69B" w:themeFill="accent3" w:themeFillTint="99"/>
            <w:vAlign w:val="center"/>
          </w:tcPr>
          <w:p w:rsidR="00416481" w:rsidRPr="00E44915" w:rsidRDefault="00416481"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Costo</w:t>
            </w:r>
          </w:p>
          <w:p w:rsidR="00416481" w:rsidRPr="00E44915" w:rsidRDefault="00416481"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Total</w:t>
            </w:r>
          </w:p>
          <w:p w:rsidR="00416481" w:rsidRPr="00E44915" w:rsidRDefault="00416481" w:rsidP="00694F6E">
            <w:pPr>
              <w:spacing w:line="20" w:lineRule="atLeast"/>
              <w:jc w:val="center"/>
              <w:rPr>
                <w:rFonts w:ascii="Arial" w:hAnsi="Arial" w:cs="Arial"/>
                <w:b/>
                <w:sz w:val="18"/>
                <w:szCs w:val="18"/>
                <w:lang w:val="es-ES"/>
              </w:rPr>
            </w:pPr>
          </w:p>
        </w:tc>
      </w:tr>
      <w:tr w:rsidR="00416481" w:rsidRPr="00E44915" w:rsidTr="00694F6E">
        <w:trPr>
          <w:jc w:val="center"/>
        </w:trPr>
        <w:tc>
          <w:tcPr>
            <w:tcW w:w="4712" w:type="dxa"/>
            <w:vAlign w:val="center"/>
          </w:tcPr>
          <w:p w:rsidR="00416481" w:rsidRPr="00E44915" w:rsidRDefault="00416481" w:rsidP="00694F6E">
            <w:pPr>
              <w:spacing w:line="20" w:lineRule="atLeast"/>
              <w:rPr>
                <w:rFonts w:ascii="Arial" w:hAnsi="Arial" w:cs="Arial"/>
                <w:b/>
                <w:sz w:val="18"/>
                <w:szCs w:val="18"/>
                <w:lang w:val="es-ES"/>
              </w:rPr>
            </w:pPr>
            <w:r w:rsidRPr="00E44915">
              <w:rPr>
                <w:rFonts w:ascii="Arial" w:hAnsi="Arial" w:cs="Arial"/>
                <w:b/>
                <w:sz w:val="18"/>
                <w:szCs w:val="18"/>
                <w:lang w:val="es-ES"/>
              </w:rPr>
              <w:t>Componente 1</w:t>
            </w:r>
          </w:p>
        </w:tc>
        <w:tc>
          <w:tcPr>
            <w:tcW w:w="1900" w:type="dxa"/>
            <w:vAlign w:val="center"/>
          </w:tcPr>
          <w:p w:rsidR="00416481" w:rsidRPr="00E44915" w:rsidRDefault="00416481" w:rsidP="00694F6E">
            <w:pPr>
              <w:spacing w:line="20" w:lineRule="atLeast"/>
              <w:jc w:val="right"/>
              <w:rPr>
                <w:rFonts w:ascii="Arial" w:hAnsi="Arial" w:cs="Arial"/>
                <w:b/>
                <w:sz w:val="18"/>
                <w:szCs w:val="18"/>
                <w:lang w:val="es-ES"/>
              </w:rPr>
            </w:pPr>
          </w:p>
        </w:tc>
        <w:tc>
          <w:tcPr>
            <w:tcW w:w="2695" w:type="dxa"/>
            <w:vAlign w:val="center"/>
          </w:tcPr>
          <w:p w:rsidR="00416481" w:rsidRPr="00E44915" w:rsidRDefault="00416481" w:rsidP="00694F6E">
            <w:pPr>
              <w:spacing w:line="20" w:lineRule="atLeast"/>
              <w:jc w:val="right"/>
              <w:rPr>
                <w:rFonts w:ascii="Arial" w:hAnsi="Arial" w:cs="Arial"/>
                <w:b/>
                <w:sz w:val="18"/>
                <w:szCs w:val="18"/>
                <w:lang w:val="es-ES"/>
              </w:rPr>
            </w:pPr>
          </w:p>
        </w:tc>
      </w:tr>
      <w:tr w:rsidR="00416481" w:rsidRPr="00E44915" w:rsidTr="00694F6E">
        <w:trPr>
          <w:jc w:val="center"/>
        </w:trPr>
        <w:tc>
          <w:tcPr>
            <w:tcW w:w="4712" w:type="dxa"/>
            <w:vAlign w:val="center"/>
          </w:tcPr>
          <w:p w:rsidR="00416481" w:rsidRPr="00E44915" w:rsidRDefault="00416481" w:rsidP="00694F6E">
            <w:pPr>
              <w:spacing w:line="20" w:lineRule="atLeast"/>
              <w:rPr>
                <w:rFonts w:ascii="Arial" w:hAnsi="Arial" w:cs="Arial"/>
                <w:sz w:val="18"/>
                <w:szCs w:val="18"/>
                <w:lang w:val="es-ES"/>
              </w:rPr>
            </w:pPr>
            <w:r w:rsidRPr="00E44915">
              <w:rPr>
                <w:rFonts w:ascii="Arial" w:hAnsi="Arial" w:cs="Arial"/>
                <w:sz w:val="18"/>
                <w:szCs w:val="18"/>
                <w:lang w:val="es-ES"/>
              </w:rPr>
              <w:t xml:space="preserve">Pre-inversión </w:t>
            </w:r>
          </w:p>
        </w:tc>
        <w:tc>
          <w:tcPr>
            <w:tcW w:w="1900" w:type="dxa"/>
            <w:vAlign w:val="center"/>
          </w:tcPr>
          <w:p w:rsidR="00416481" w:rsidRPr="00E44915" w:rsidRDefault="00416481" w:rsidP="00694F6E">
            <w:pPr>
              <w:spacing w:line="20" w:lineRule="atLeast"/>
              <w:jc w:val="right"/>
              <w:rPr>
                <w:rFonts w:ascii="Arial" w:hAnsi="Arial" w:cs="Arial"/>
                <w:sz w:val="18"/>
                <w:szCs w:val="18"/>
                <w:lang w:val="es-ES"/>
              </w:rPr>
            </w:pPr>
            <w:r w:rsidRPr="00E44915">
              <w:rPr>
                <w:rFonts w:ascii="Arial" w:hAnsi="Arial" w:cs="Arial"/>
                <w:sz w:val="18"/>
                <w:szCs w:val="18"/>
                <w:lang w:val="es-ES"/>
              </w:rPr>
              <w:t>240,000.00</w:t>
            </w:r>
          </w:p>
        </w:tc>
        <w:tc>
          <w:tcPr>
            <w:tcW w:w="2695" w:type="dxa"/>
            <w:vAlign w:val="center"/>
          </w:tcPr>
          <w:p w:rsidR="00416481" w:rsidRPr="00E44915" w:rsidRDefault="00416481" w:rsidP="00694F6E">
            <w:pPr>
              <w:spacing w:line="20" w:lineRule="atLeast"/>
              <w:jc w:val="right"/>
              <w:rPr>
                <w:rFonts w:ascii="Arial" w:hAnsi="Arial" w:cs="Arial"/>
                <w:sz w:val="18"/>
                <w:szCs w:val="18"/>
                <w:lang w:val="es-ES"/>
              </w:rPr>
            </w:pPr>
            <w:r w:rsidRPr="00E44915">
              <w:rPr>
                <w:rFonts w:ascii="Arial" w:hAnsi="Arial" w:cs="Arial"/>
                <w:sz w:val="18"/>
                <w:szCs w:val="18"/>
                <w:lang w:val="es-ES"/>
              </w:rPr>
              <w:t>240,000.00</w:t>
            </w:r>
          </w:p>
        </w:tc>
      </w:tr>
      <w:tr w:rsidR="00416481" w:rsidRPr="00E44915" w:rsidTr="00694F6E">
        <w:trPr>
          <w:jc w:val="center"/>
        </w:trPr>
        <w:tc>
          <w:tcPr>
            <w:tcW w:w="4712" w:type="dxa"/>
            <w:vAlign w:val="center"/>
          </w:tcPr>
          <w:p w:rsidR="00416481" w:rsidRPr="00E44915" w:rsidRDefault="00416481" w:rsidP="00694F6E">
            <w:pPr>
              <w:spacing w:line="20" w:lineRule="atLeast"/>
              <w:rPr>
                <w:rFonts w:ascii="Arial" w:hAnsi="Arial" w:cs="Arial"/>
                <w:b/>
                <w:sz w:val="18"/>
                <w:szCs w:val="18"/>
                <w:lang w:val="es-ES"/>
              </w:rPr>
            </w:pPr>
            <w:r w:rsidRPr="00E44915">
              <w:rPr>
                <w:rFonts w:ascii="Arial" w:hAnsi="Arial" w:cs="Arial"/>
                <w:b/>
                <w:sz w:val="18"/>
                <w:szCs w:val="18"/>
                <w:lang w:val="es-ES"/>
              </w:rPr>
              <w:t>Componente 2</w:t>
            </w:r>
          </w:p>
        </w:tc>
        <w:tc>
          <w:tcPr>
            <w:tcW w:w="1900" w:type="dxa"/>
            <w:vAlign w:val="center"/>
          </w:tcPr>
          <w:p w:rsidR="00416481" w:rsidRPr="00E44915" w:rsidRDefault="00416481" w:rsidP="00694F6E">
            <w:pPr>
              <w:spacing w:line="20" w:lineRule="atLeast"/>
              <w:jc w:val="right"/>
              <w:rPr>
                <w:rFonts w:ascii="Arial" w:hAnsi="Arial" w:cs="Arial"/>
                <w:sz w:val="18"/>
                <w:szCs w:val="18"/>
                <w:lang w:val="es-ES"/>
              </w:rPr>
            </w:pPr>
          </w:p>
        </w:tc>
        <w:tc>
          <w:tcPr>
            <w:tcW w:w="2695" w:type="dxa"/>
            <w:vAlign w:val="center"/>
          </w:tcPr>
          <w:p w:rsidR="00416481" w:rsidRPr="00E44915" w:rsidRDefault="00416481" w:rsidP="00694F6E">
            <w:pPr>
              <w:spacing w:line="20" w:lineRule="atLeast"/>
              <w:jc w:val="right"/>
              <w:rPr>
                <w:rFonts w:ascii="Arial" w:hAnsi="Arial" w:cs="Arial"/>
                <w:sz w:val="18"/>
                <w:szCs w:val="18"/>
                <w:lang w:val="es-ES"/>
              </w:rPr>
            </w:pPr>
          </w:p>
        </w:tc>
      </w:tr>
      <w:tr w:rsidR="00416481" w:rsidRPr="00E44915" w:rsidTr="00694F6E">
        <w:trPr>
          <w:jc w:val="center"/>
        </w:trPr>
        <w:tc>
          <w:tcPr>
            <w:tcW w:w="4712" w:type="dxa"/>
            <w:vAlign w:val="center"/>
          </w:tcPr>
          <w:p w:rsidR="00416481" w:rsidRPr="00E44915" w:rsidRDefault="00416481" w:rsidP="00694F6E">
            <w:pPr>
              <w:spacing w:line="20" w:lineRule="atLeast"/>
              <w:rPr>
                <w:rFonts w:ascii="Arial" w:hAnsi="Arial" w:cs="Arial"/>
                <w:sz w:val="18"/>
                <w:szCs w:val="18"/>
                <w:lang w:val="es-ES"/>
              </w:rPr>
            </w:pPr>
            <w:r w:rsidRPr="00E44915">
              <w:rPr>
                <w:rFonts w:ascii="Arial" w:hAnsi="Arial" w:cs="Arial"/>
                <w:sz w:val="18"/>
                <w:szCs w:val="18"/>
                <w:lang w:val="es-ES"/>
              </w:rPr>
              <w:t xml:space="preserve">Obras civiles </w:t>
            </w:r>
          </w:p>
        </w:tc>
        <w:tc>
          <w:tcPr>
            <w:tcW w:w="1900" w:type="dxa"/>
            <w:vAlign w:val="center"/>
          </w:tcPr>
          <w:p w:rsidR="00416481" w:rsidRPr="00E44915" w:rsidRDefault="00416481" w:rsidP="00694F6E">
            <w:pPr>
              <w:spacing w:line="20" w:lineRule="atLeast"/>
              <w:jc w:val="right"/>
              <w:rPr>
                <w:rFonts w:ascii="Arial" w:hAnsi="Arial" w:cs="Arial"/>
                <w:sz w:val="18"/>
                <w:szCs w:val="18"/>
                <w:lang w:val="es-ES"/>
              </w:rPr>
            </w:pPr>
            <w:r w:rsidRPr="00E44915">
              <w:rPr>
                <w:rFonts w:ascii="Arial" w:hAnsi="Arial" w:cs="Arial"/>
                <w:sz w:val="18"/>
                <w:szCs w:val="18"/>
                <w:lang w:val="es-ES"/>
              </w:rPr>
              <w:t>3,500,000.00</w:t>
            </w:r>
          </w:p>
        </w:tc>
        <w:tc>
          <w:tcPr>
            <w:tcW w:w="2695" w:type="dxa"/>
            <w:vAlign w:val="center"/>
          </w:tcPr>
          <w:p w:rsidR="00416481" w:rsidRPr="00E44915" w:rsidRDefault="00416481" w:rsidP="00694F6E">
            <w:pPr>
              <w:spacing w:line="20" w:lineRule="atLeast"/>
              <w:jc w:val="right"/>
              <w:rPr>
                <w:rFonts w:ascii="Arial" w:hAnsi="Arial" w:cs="Arial"/>
                <w:sz w:val="18"/>
                <w:szCs w:val="18"/>
                <w:lang w:val="es-ES"/>
              </w:rPr>
            </w:pPr>
            <w:r w:rsidRPr="00E44915">
              <w:rPr>
                <w:rFonts w:ascii="Arial" w:hAnsi="Arial" w:cs="Arial"/>
                <w:sz w:val="18"/>
                <w:szCs w:val="18"/>
                <w:lang w:val="es-ES"/>
              </w:rPr>
              <w:t>3,500,000.00</w:t>
            </w:r>
          </w:p>
        </w:tc>
      </w:tr>
      <w:tr w:rsidR="00416481" w:rsidRPr="00E44915" w:rsidTr="00694F6E">
        <w:trPr>
          <w:jc w:val="center"/>
        </w:trPr>
        <w:tc>
          <w:tcPr>
            <w:tcW w:w="4712" w:type="dxa"/>
            <w:vAlign w:val="center"/>
          </w:tcPr>
          <w:p w:rsidR="00416481" w:rsidRPr="00E44915" w:rsidRDefault="00416481" w:rsidP="00694F6E">
            <w:pPr>
              <w:spacing w:line="20" w:lineRule="atLeast"/>
              <w:rPr>
                <w:rFonts w:ascii="Arial" w:hAnsi="Arial" w:cs="Arial"/>
                <w:sz w:val="18"/>
                <w:szCs w:val="18"/>
                <w:lang w:val="es-ES"/>
              </w:rPr>
            </w:pPr>
            <w:r w:rsidRPr="00E44915">
              <w:rPr>
                <w:rFonts w:ascii="Arial" w:hAnsi="Arial" w:cs="Arial"/>
                <w:sz w:val="18"/>
                <w:szCs w:val="18"/>
                <w:lang w:val="es-ES"/>
              </w:rPr>
              <w:t xml:space="preserve">Equipamiento </w:t>
            </w:r>
          </w:p>
        </w:tc>
        <w:tc>
          <w:tcPr>
            <w:tcW w:w="1900" w:type="dxa"/>
            <w:vAlign w:val="center"/>
          </w:tcPr>
          <w:p w:rsidR="00416481" w:rsidRPr="00E44915" w:rsidRDefault="00416481" w:rsidP="00694F6E">
            <w:pPr>
              <w:spacing w:line="20" w:lineRule="atLeast"/>
              <w:jc w:val="right"/>
              <w:rPr>
                <w:rFonts w:ascii="Arial" w:hAnsi="Arial" w:cs="Arial"/>
                <w:sz w:val="18"/>
                <w:szCs w:val="18"/>
                <w:lang w:val="es-ES"/>
              </w:rPr>
            </w:pPr>
            <w:r w:rsidRPr="00E44915">
              <w:rPr>
                <w:rFonts w:ascii="Arial" w:hAnsi="Arial" w:cs="Arial"/>
                <w:sz w:val="18"/>
                <w:szCs w:val="18"/>
                <w:lang w:val="es-ES"/>
              </w:rPr>
              <w:t>660,000.00</w:t>
            </w:r>
          </w:p>
        </w:tc>
        <w:tc>
          <w:tcPr>
            <w:tcW w:w="2695" w:type="dxa"/>
            <w:vAlign w:val="center"/>
          </w:tcPr>
          <w:p w:rsidR="00416481" w:rsidRPr="00E44915" w:rsidRDefault="00416481" w:rsidP="00694F6E">
            <w:pPr>
              <w:spacing w:line="20" w:lineRule="atLeast"/>
              <w:jc w:val="right"/>
              <w:rPr>
                <w:rFonts w:ascii="Arial" w:hAnsi="Arial" w:cs="Arial"/>
                <w:sz w:val="18"/>
                <w:szCs w:val="18"/>
                <w:lang w:val="es-ES"/>
              </w:rPr>
            </w:pPr>
            <w:r w:rsidRPr="00E44915">
              <w:rPr>
                <w:rFonts w:ascii="Arial" w:hAnsi="Arial" w:cs="Arial"/>
                <w:sz w:val="18"/>
                <w:szCs w:val="18"/>
                <w:lang w:val="es-ES"/>
              </w:rPr>
              <w:t>660,000.00</w:t>
            </w:r>
          </w:p>
        </w:tc>
      </w:tr>
      <w:tr w:rsidR="00416481" w:rsidRPr="00E44915" w:rsidTr="00694F6E">
        <w:trPr>
          <w:jc w:val="center"/>
        </w:trPr>
        <w:tc>
          <w:tcPr>
            <w:tcW w:w="4712" w:type="dxa"/>
            <w:vAlign w:val="center"/>
          </w:tcPr>
          <w:p w:rsidR="00416481" w:rsidRPr="00E44915" w:rsidRDefault="00416481" w:rsidP="00694F6E">
            <w:pPr>
              <w:spacing w:line="20" w:lineRule="atLeast"/>
              <w:rPr>
                <w:rFonts w:ascii="Arial" w:hAnsi="Arial" w:cs="Arial"/>
                <w:b/>
                <w:sz w:val="18"/>
                <w:szCs w:val="18"/>
                <w:lang w:val="es-ES"/>
              </w:rPr>
            </w:pPr>
            <w:r w:rsidRPr="00E44915">
              <w:rPr>
                <w:rFonts w:ascii="Arial" w:hAnsi="Arial" w:cs="Arial"/>
                <w:b/>
                <w:sz w:val="18"/>
                <w:szCs w:val="18"/>
                <w:lang w:val="es-ES"/>
              </w:rPr>
              <w:t>Componente 3</w:t>
            </w:r>
          </w:p>
        </w:tc>
        <w:tc>
          <w:tcPr>
            <w:tcW w:w="1900" w:type="dxa"/>
            <w:vAlign w:val="center"/>
          </w:tcPr>
          <w:p w:rsidR="00416481" w:rsidRPr="00E44915" w:rsidRDefault="00416481" w:rsidP="00694F6E">
            <w:pPr>
              <w:spacing w:line="20" w:lineRule="atLeast"/>
              <w:jc w:val="right"/>
              <w:rPr>
                <w:rFonts w:ascii="Arial" w:hAnsi="Arial" w:cs="Arial"/>
                <w:sz w:val="18"/>
                <w:szCs w:val="18"/>
                <w:lang w:val="es-ES"/>
              </w:rPr>
            </w:pPr>
          </w:p>
        </w:tc>
        <w:tc>
          <w:tcPr>
            <w:tcW w:w="2695" w:type="dxa"/>
            <w:vAlign w:val="center"/>
          </w:tcPr>
          <w:p w:rsidR="00416481" w:rsidRPr="00E44915" w:rsidRDefault="00416481" w:rsidP="00694F6E">
            <w:pPr>
              <w:spacing w:line="20" w:lineRule="atLeast"/>
              <w:jc w:val="right"/>
              <w:rPr>
                <w:rFonts w:ascii="Arial" w:hAnsi="Arial" w:cs="Arial"/>
                <w:sz w:val="18"/>
                <w:szCs w:val="18"/>
                <w:lang w:val="es-ES"/>
              </w:rPr>
            </w:pPr>
          </w:p>
        </w:tc>
      </w:tr>
      <w:tr w:rsidR="00416481" w:rsidRPr="00E44915" w:rsidTr="00694F6E">
        <w:trPr>
          <w:jc w:val="center"/>
        </w:trPr>
        <w:tc>
          <w:tcPr>
            <w:tcW w:w="4712" w:type="dxa"/>
            <w:vAlign w:val="center"/>
          </w:tcPr>
          <w:p w:rsidR="00416481" w:rsidRPr="00E44915" w:rsidRDefault="00416481" w:rsidP="00694F6E">
            <w:pPr>
              <w:spacing w:line="20" w:lineRule="atLeast"/>
              <w:rPr>
                <w:rFonts w:ascii="Arial" w:hAnsi="Arial" w:cs="Arial"/>
                <w:sz w:val="18"/>
                <w:szCs w:val="18"/>
                <w:lang w:val="es-ES"/>
              </w:rPr>
            </w:pPr>
            <w:r w:rsidRPr="00E44915">
              <w:rPr>
                <w:rFonts w:ascii="Arial" w:hAnsi="Arial" w:cs="Arial"/>
                <w:sz w:val="18"/>
                <w:szCs w:val="18"/>
                <w:lang w:val="es-ES"/>
              </w:rPr>
              <w:t>Interventorías (Técnica y Ambiental)</w:t>
            </w:r>
          </w:p>
        </w:tc>
        <w:tc>
          <w:tcPr>
            <w:tcW w:w="1900" w:type="dxa"/>
            <w:vAlign w:val="center"/>
          </w:tcPr>
          <w:p w:rsidR="00416481" w:rsidRPr="00E44915" w:rsidRDefault="00416481" w:rsidP="005B52D2">
            <w:pPr>
              <w:spacing w:line="20" w:lineRule="atLeast"/>
              <w:jc w:val="right"/>
              <w:rPr>
                <w:rFonts w:ascii="Arial" w:hAnsi="Arial" w:cs="Arial"/>
                <w:sz w:val="18"/>
                <w:szCs w:val="18"/>
                <w:lang w:val="es-ES"/>
              </w:rPr>
            </w:pPr>
            <w:r w:rsidRPr="00E44915">
              <w:rPr>
                <w:rFonts w:ascii="Arial" w:hAnsi="Arial" w:cs="Arial"/>
                <w:sz w:val="18"/>
                <w:szCs w:val="18"/>
                <w:lang w:val="es-ES"/>
              </w:rPr>
              <w:t>3</w:t>
            </w:r>
            <w:r w:rsidR="005B52D2" w:rsidRPr="00E44915">
              <w:rPr>
                <w:rFonts w:ascii="Arial" w:hAnsi="Arial" w:cs="Arial"/>
                <w:sz w:val="18"/>
                <w:szCs w:val="18"/>
                <w:lang w:val="es-ES"/>
              </w:rPr>
              <w:t>0</w:t>
            </w:r>
            <w:r w:rsidRPr="00E44915">
              <w:rPr>
                <w:rFonts w:ascii="Arial" w:hAnsi="Arial" w:cs="Arial"/>
                <w:sz w:val="18"/>
                <w:szCs w:val="18"/>
                <w:lang w:val="es-ES"/>
              </w:rPr>
              <w:t>0,000.00</w:t>
            </w:r>
          </w:p>
        </w:tc>
        <w:tc>
          <w:tcPr>
            <w:tcW w:w="2695" w:type="dxa"/>
            <w:vAlign w:val="center"/>
          </w:tcPr>
          <w:p w:rsidR="00416481" w:rsidRPr="00E44915" w:rsidRDefault="005B52D2" w:rsidP="00694F6E">
            <w:pPr>
              <w:spacing w:line="20" w:lineRule="atLeast"/>
              <w:jc w:val="right"/>
              <w:rPr>
                <w:rFonts w:ascii="Arial" w:hAnsi="Arial" w:cs="Arial"/>
                <w:sz w:val="18"/>
                <w:szCs w:val="18"/>
                <w:lang w:val="es-ES"/>
              </w:rPr>
            </w:pPr>
            <w:r w:rsidRPr="00E44915">
              <w:rPr>
                <w:rFonts w:ascii="Arial" w:hAnsi="Arial" w:cs="Arial"/>
                <w:sz w:val="18"/>
                <w:szCs w:val="18"/>
                <w:lang w:val="es-ES"/>
              </w:rPr>
              <w:t>30</w:t>
            </w:r>
            <w:r w:rsidR="00416481" w:rsidRPr="00E44915">
              <w:rPr>
                <w:rFonts w:ascii="Arial" w:hAnsi="Arial" w:cs="Arial"/>
                <w:sz w:val="18"/>
                <w:szCs w:val="18"/>
                <w:lang w:val="es-ES"/>
              </w:rPr>
              <w:t>0,000.00</w:t>
            </w:r>
          </w:p>
        </w:tc>
      </w:tr>
      <w:tr w:rsidR="00416481" w:rsidRPr="00E44915" w:rsidTr="00694F6E">
        <w:trPr>
          <w:jc w:val="center"/>
        </w:trPr>
        <w:tc>
          <w:tcPr>
            <w:tcW w:w="4712" w:type="dxa"/>
            <w:shd w:val="clear" w:color="auto" w:fill="C2D69B" w:themeFill="accent3" w:themeFillTint="99"/>
            <w:vAlign w:val="center"/>
          </w:tcPr>
          <w:p w:rsidR="00416481" w:rsidRPr="00E44915" w:rsidRDefault="00416481" w:rsidP="00694F6E">
            <w:pPr>
              <w:spacing w:line="20" w:lineRule="atLeast"/>
              <w:rPr>
                <w:rFonts w:ascii="Arial" w:hAnsi="Arial" w:cs="Arial"/>
                <w:b/>
                <w:sz w:val="18"/>
                <w:szCs w:val="18"/>
                <w:lang w:val="es-ES"/>
              </w:rPr>
            </w:pPr>
            <w:r w:rsidRPr="00E44915">
              <w:rPr>
                <w:rFonts w:ascii="Arial" w:hAnsi="Arial" w:cs="Arial"/>
                <w:b/>
                <w:sz w:val="18"/>
                <w:szCs w:val="18"/>
                <w:lang w:val="es-ES"/>
              </w:rPr>
              <w:t xml:space="preserve">TOTAL </w:t>
            </w:r>
          </w:p>
        </w:tc>
        <w:tc>
          <w:tcPr>
            <w:tcW w:w="1900" w:type="dxa"/>
            <w:shd w:val="clear" w:color="auto" w:fill="C2D69B" w:themeFill="accent3" w:themeFillTint="99"/>
            <w:vAlign w:val="center"/>
          </w:tcPr>
          <w:p w:rsidR="00416481" w:rsidRPr="00E44915" w:rsidRDefault="00416481" w:rsidP="00694F6E">
            <w:pPr>
              <w:spacing w:line="20" w:lineRule="atLeast"/>
              <w:jc w:val="right"/>
              <w:rPr>
                <w:rFonts w:ascii="Arial" w:hAnsi="Arial" w:cs="Arial"/>
                <w:b/>
                <w:sz w:val="18"/>
                <w:szCs w:val="18"/>
                <w:lang w:val="es-ES"/>
              </w:rPr>
            </w:pPr>
            <w:r w:rsidRPr="00E44915">
              <w:rPr>
                <w:rFonts w:ascii="Arial" w:hAnsi="Arial" w:cs="Arial"/>
                <w:b/>
                <w:sz w:val="18"/>
                <w:szCs w:val="18"/>
                <w:lang w:val="es-ES"/>
              </w:rPr>
              <w:t>4,700,000.00</w:t>
            </w:r>
          </w:p>
        </w:tc>
        <w:tc>
          <w:tcPr>
            <w:tcW w:w="2695" w:type="dxa"/>
            <w:shd w:val="clear" w:color="auto" w:fill="C2D69B" w:themeFill="accent3" w:themeFillTint="99"/>
            <w:vAlign w:val="center"/>
          </w:tcPr>
          <w:p w:rsidR="00416481" w:rsidRPr="00E44915" w:rsidRDefault="00416481" w:rsidP="00694F6E">
            <w:pPr>
              <w:spacing w:line="20" w:lineRule="atLeast"/>
              <w:jc w:val="right"/>
              <w:rPr>
                <w:rFonts w:ascii="Arial" w:hAnsi="Arial" w:cs="Arial"/>
                <w:b/>
                <w:sz w:val="18"/>
                <w:szCs w:val="18"/>
                <w:lang w:val="es-ES"/>
              </w:rPr>
            </w:pPr>
            <w:r w:rsidRPr="00E44915">
              <w:rPr>
                <w:rFonts w:ascii="Arial" w:hAnsi="Arial" w:cs="Arial"/>
                <w:b/>
                <w:sz w:val="18"/>
                <w:szCs w:val="18"/>
                <w:lang w:val="es-ES"/>
              </w:rPr>
              <w:t>4,700,000.00</w:t>
            </w:r>
          </w:p>
        </w:tc>
      </w:tr>
    </w:tbl>
    <w:p w:rsidR="00230628" w:rsidRPr="00E44915" w:rsidRDefault="00230628" w:rsidP="00196C02">
      <w:pPr>
        <w:spacing w:after="0" w:line="20" w:lineRule="atLeast"/>
        <w:ind w:left="360"/>
        <w:jc w:val="both"/>
        <w:rPr>
          <w:rFonts w:ascii="Arial" w:hAnsi="Arial" w:cs="Arial"/>
          <w:b/>
          <w:lang w:val="es-ES"/>
        </w:rPr>
      </w:pPr>
    </w:p>
    <w:p w:rsidR="00E8546C" w:rsidRPr="00E44915" w:rsidRDefault="00E8546C" w:rsidP="00196C02">
      <w:pPr>
        <w:spacing w:after="0" w:line="20" w:lineRule="atLeast"/>
        <w:ind w:left="360"/>
        <w:jc w:val="both"/>
        <w:rPr>
          <w:rFonts w:ascii="Arial" w:hAnsi="Arial" w:cs="Arial"/>
          <w:b/>
          <w:lang w:val="es-ES"/>
        </w:rPr>
      </w:pPr>
    </w:p>
    <w:p w:rsidR="00E809C3" w:rsidRPr="00E44915" w:rsidRDefault="00E809C3" w:rsidP="00196C02">
      <w:pPr>
        <w:numPr>
          <w:ilvl w:val="0"/>
          <w:numId w:val="13"/>
        </w:numPr>
        <w:spacing w:after="0" w:line="20" w:lineRule="atLeast"/>
        <w:jc w:val="both"/>
        <w:rPr>
          <w:rFonts w:ascii="Arial" w:hAnsi="Arial" w:cs="Arial"/>
          <w:b/>
          <w:lang w:val="es-ES"/>
        </w:rPr>
      </w:pPr>
      <w:r w:rsidRPr="00E44915">
        <w:rPr>
          <w:rFonts w:ascii="Arial" w:hAnsi="Arial" w:cs="Arial"/>
          <w:b/>
          <w:lang w:val="es-ES"/>
        </w:rPr>
        <w:t xml:space="preserve">Cronograma de Desembolsos (en </w:t>
      </w:r>
      <w:r w:rsidR="00A15B52" w:rsidRPr="00E44915">
        <w:rPr>
          <w:rFonts w:ascii="Arial" w:hAnsi="Arial" w:cs="Arial"/>
          <w:b/>
          <w:lang w:val="es-ES"/>
        </w:rPr>
        <w:t>USD</w:t>
      </w:r>
      <w:r w:rsidRPr="00E44915">
        <w:rPr>
          <w:rFonts w:ascii="Arial" w:hAnsi="Arial" w:cs="Arial"/>
          <w:b/>
          <w:lang w:val="es-ES"/>
        </w:rPr>
        <w:t xml:space="preserve">): </w:t>
      </w:r>
    </w:p>
    <w:p w:rsidR="00A15B52" w:rsidRPr="00E44915" w:rsidRDefault="00A15B52" w:rsidP="00A15B52">
      <w:pPr>
        <w:spacing w:after="0" w:line="20" w:lineRule="atLeast"/>
        <w:ind w:left="360"/>
        <w:jc w:val="both"/>
        <w:rPr>
          <w:rFonts w:ascii="Arial" w:hAnsi="Arial" w:cs="Arial"/>
          <w:b/>
          <w:lang w:val="es-ES"/>
        </w:rPr>
      </w:pPr>
    </w:p>
    <w:tbl>
      <w:tblPr>
        <w:tblStyle w:val="TableGrid3"/>
        <w:tblW w:w="7855" w:type="dxa"/>
        <w:jc w:val="center"/>
        <w:tblInd w:w="-96" w:type="dxa"/>
        <w:tblLayout w:type="fixed"/>
        <w:tblLook w:val="04A0" w:firstRow="1" w:lastRow="0" w:firstColumn="1" w:lastColumn="0" w:noHBand="0" w:noVBand="1"/>
      </w:tblPr>
      <w:tblGrid>
        <w:gridCol w:w="1503"/>
        <w:gridCol w:w="1754"/>
        <w:gridCol w:w="1503"/>
        <w:gridCol w:w="1522"/>
        <w:gridCol w:w="1573"/>
      </w:tblGrid>
      <w:tr w:rsidR="00A15B52" w:rsidRPr="00E44915" w:rsidTr="00694F6E">
        <w:trPr>
          <w:trHeight w:val="135"/>
          <w:jc w:val="center"/>
        </w:trPr>
        <w:tc>
          <w:tcPr>
            <w:tcW w:w="1503" w:type="dxa"/>
            <w:shd w:val="clear" w:color="auto" w:fill="C2D69B" w:themeFill="accent3" w:themeFillTint="99"/>
            <w:vAlign w:val="center"/>
          </w:tcPr>
          <w:p w:rsidR="00A15B52" w:rsidRPr="00E44915" w:rsidRDefault="00A15B52"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Componente</w:t>
            </w:r>
          </w:p>
        </w:tc>
        <w:tc>
          <w:tcPr>
            <w:tcW w:w="1754" w:type="dxa"/>
            <w:shd w:val="clear" w:color="auto" w:fill="C2D69B" w:themeFill="accent3" w:themeFillTint="99"/>
            <w:vAlign w:val="center"/>
          </w:tcPr>
          <w:p w:rsidR="00A15B52" w:rsidRPr="00E44915" w:rsidRDefault="00A15B52"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2016</w:t>
            </w:r>
          </w:p>
        </w:tc>
        <w:tc>
          <w:tcPr>
            <w:tcW w:w="1503" w:type="dxa"/>
            <w:shd w:val="clear" w:color="auto" w:fill="C2D69B" w:themeFill="accent3" w:themeFillTint="99"/>
            <w:vAlign w:val="center"/>
          </w:tcPr>
          <w:p w:rsidR="00A15B52" w:rsidRPr="00E44915" w:rsidRDefault="00A15B52"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2017</w:t>
            </w:r>
          </w:p>
        </w:tc>
        <w:tc>
          <w:tcPr>
            <w:tcW w:w="1522" w:type="dxa"/>
            <w:shd w:val="clear" w:color="auto" w:fill="C2D69B" w:themeFill="accent3" w:themeFillTint="99"/>
            <w:vAlign w:val="center"/>
          </w:tcPr>
          <w:p w:rsidR="00A15B52" w:rsidRPr="00E44915" w:rsidRDefault="00A15B52"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2018</w:t>
            </w:r>
          </w:p>
        </w:tc>
        <w:tc>
          <w:tcPr>
            <w:tcW w:w="1573" w:type="dxa"/>
            <w:shd w:val="clear" w:color="auto" w:fill="C2D69B" w:themeFill="accent3" w:themeFillTint="99"/>
            <w:vAlign w:val="center"/>
          </w:tcPr>
          <w:p w:rsidR="00A15B52" w:rsidRPr="00E44915" w:rsidRDefault="00A15B52"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Costo Total</w:t>
            </w:r>
          </w:p>
        </w:tc>
      </w:tr>
      <w:tr w:rsidR="00A15B52" w:rsidRPr="00E44915" w:rsidTr="00694F6E">
        <w:trPr>
          <w:trHeight w:val="135"/>
          <w:jc w:val="center"/>
        </w:trPr>
        <w:tc>
          <w:tcPr>
            <w:tcW w:w="1503" w:type="dxa"/>
            <w:vAlign w:val="center"/>
          </w:tcPr>
          <w:p w:rsidR="00A15B52" w:rsidRPr="00E44915" w:rsidRDefault="00A15B52" w:rsidP="00694F6E">
            <w:pPr>
              <w:spacing w:line="20" w:lineRule="atLeast"/>
              <w:rPr>
                <w:rFonts w:ascii="Arial" w:hAnsi="Arial" w:cs="Arial"/>
                <w:b/>
                <w:sz w:val="18"/>
                <w:szCs w:val="18"/>
                <w:lang w:val="es-ES"/>
              </w:rPr>
            </w:pPr>
            <w:r w:rsidRPr="00E44915">
              <w:rPr>
                <w:rFonts w:ascii="Arial" w:hAnsi="Arial" w:cs="Arial"/>
                <w:b/>
                <w:sz w:val="18"/>
                <w:szCs w:val="18"/>
                <w:lang w:val="es-ES"/>
              </w:rPr>
              <w:t>Componente 1</w:t>
            </w:r>
          </w:p>
        </w:tc>
        <w:tc>
          <w:tcPr>
            <w:tcW w:w="1754" w:type="dxa"/>
            <w:vAlign w:val="center"/>
          </w:tcPr>
          <w:p w:rsidR="00A15B52" w:rsidRPr="00E44915" w:rsidRDefault="00A15B52" w:rsidP="00694F6E">
            <w:pPr>
              <w:spacing w:line="20" w:lineRule="atLeast"/>
              <w:jc w:val="center"/>
              <w:rPr>
                <w:rFonts w:ascii="Arial" w:hAnsi="Arial" w:cs="Arial"/>
                <w:sz w:val="18"/>
                <w:szCs w:val="18"/>
                <w:lang w:val="es-ES"/>
              </w:rPr>
            </w:pPr>
          </w:p>
        </w:tc>
        <w:tc>
          <w:tcPr>
            <w:tcW w:w="1503" w:type="dxa"/>
            <w:vAlign w:val="center"/>
          </w:tcPr>
          <w:p w:rsidR="00A15B52" w:rsidRPr="00E44915" w:rsidRDefault="00A15B52" w:rsidP="00694F6E">
            <w:pPr>
              <w:spacing w:line="20" w:lineRule="atLeast"/>
              <w:jc w:val="center"/>
              <w:rPr>
                <w:rFonts w:ascii="Arial" w:hAnsi="Arial" w:cs="Arial"/>
                <w:sz w:val="18"/>
                <w:szCs w:val="18"/>
                <w:lang w:val="es-ES"/>
              </w:rPr>
            </w:pPr>
          </w:p>
        </w:tc>
        <w:tc>
          <w:tcPr>
            <w:tcW w:w="1522" w:type="dxa"/>
            <w:vAlign w:val="center"/>
          </w:tcPr>
          <w:p w:rsidR="00A15B52" w:rsidRPr="00E44915" w:rsidRDefault="00A15B52" w:rsidP="00694F6E">
            <w:pPr>
              <w:spacing w:line="20" w:lineRule="atLeast"/>
              <w:jc w:val="center"/>
              <w:rPr>
                <w:rFonts w:ascii="Arial" w:hAnsi="Arial" w:cs="Arial"/>
                <w:sz w:val="18"/>
                <w:szCs w:val="18"/>
                <w:lang w:val="es-ES"/>
              </w:rPr>
            </w:pPr>
          </w:p>
        </w:tc>
        <w:tc>
          <w:tcPr>
            <w:tcW w:w="1573" w:type="dxa"/>
            <w:vAlign w:val="center"/>
          </w:tcPr>
          <w:p w:rsidR="00A15B52" w:rsidRPr="00E44915" w:rsidRDefault="00A15B52" w:rsidP="00694F6E">
            <w:pPr>
              <w:spacing w:line="20" w:lineRule="atLeast"/>
              <w:jc w:val="center"/>
              <w:rPr>
                <w:rFonts w:ascii="Arial" w:hAnsi="Arial" w:cs="Arial"/>
                <w:sz w:val="18"/>
                <w:szCs w:val="18"/>
                <w:lang w:val="es-ES"/>
              </w:rPr>
            </w:pPr>
          </w:p>
        </w:tc>
      </w:tr>
      <w:tr w:rsidR="00A15B52" w:rsidRPr="00E44915" w:rsidTr="00694F6E">
        <w:trPr>
          <w:trHeight w:val="135"/>
          <w:jc w:val="center"/>
        </w:trPr>
        <w:tc>
          <w:tcPr>
            <w:tcW w:w="1503" w:type="dxa"/>
            <w:vAlign w:val="center"/>
          </w:tcPr>
          <w:p w:rsidR="00A15B52" w:rsidRPr="00E44915" w:rsidRDefault="00A15B52" w:rsidP="00694F6E">
            <w:pPr>
              <w:spacing w:line="20" w:lineRule="atLeast"/>
              <w:rPr>
                <w:rFonts w:ascii="Arial" w:hAnsi="Arial" w:cs="Arial"/>
                <w:sz w:val="18"/>
                <w:szCs w:val="18"/>
                <w:lang w:val="es-ES"/>
              </w:rPr>
            </w:pPr>
            <w:r w:rsidRPr="00E44915">
              <w:rPr>
                <w:rFonts w:ascii="Arial" w:hAnsi="Arial" w:cs="Arial"/>
                <w:sz w:val="18"/>
                <w:szCs w:val="18"/>
                <w:lang w:val="es-ES"/>
              </w:rPr>
              <w:t>Pre-inversión</w:t>
            </w:r>
          </w:p>
        </w:tc>
        <w:tc>
          <w:tcPr>
            <w:tcW w:w="1754" w:type="dxa"/>
            <w:vAlign w:val="center"/>
          </w:tcPr>
          <w:p w:rsidR="00A15B52" w:rsidRPr="00E44915" w:rsidRDefault="00A15B52" w:rsidP="00694F6E">
            <w:pPr>
              <w:spacing w:line="20" w:lineRule="atLeast"/>
              <w:jc w:val="right"/>
              <w:rPr>
                <w:rFonts w:ascii="Arial" w:hAnsi="Arial" w:cs="Arial"/>
                <w:sz w:val="18"/>
                <w:szCs w:val="18"/>
                <w:lang w:val="es-ES"/>
              </w:rPr>
            </w:pPr>
            <w:r w:rsidRPr="00E44915">
              <w:rPr>
                <w:rFonts w:ascii="Arial" w:hAnsi="Arial" w:cs="Arial"/>
                <w:sz w:val="18"/>
                <w:szCs w:val="18"/>
                <w:lang w:val="es-ES"/>
              </w:rPr>
              <w:t>240,000.00</w:t>
            </w:r>
          </w:p>
        </w:tc>
        <w:tc>
          <w:tcPr>
            <w:tcW w:w="1503" w:type="dxa"/>
            <w:vAlign w:val="center"/>
          </w:tcPr>
          <w:p w:rsidR="00A15B52" w:rsidRPr="00E44915" w:rsidRDefault="00A15B52" w:rsidP="00694F6E">
            <w:pPr>
              <w:spacing w:line="20" w:lineRule="atLeast"/>
              <w:jc w:val="right"/>
              <w:rPr>
                <w:rFonts w:ascii="Arial" w:hAnsi="Arial" w:cs="Arial"/>
                <w:sz w:val="18"/>
                <w:szCs w:val="18"/>
                <w:lang w:val="es-ES"/>
              </w:rPr>
            </w:pPr>
          </w:p>
        </w:tc>
        <w:tc>
          <w:tcPr>
            <w:tcW w:w="1522" w:type="dxa"/>
            <w:vAlign w:val="center"/>
          </w:tcPr>
          <w:p w:rsidR="00A15B52" w:rsidRPr="00E44915" w:rsidRDefault="00A15B52" w:rsidP="00694F6E">
            <w:pPr>
              <w:spacing w:line="20" w:lineRule="atLeast"/>
              <w:jc w:val="right"/>
              <w:rPr>
                <w:rFonts w:ascii="Arial" w:hAnsi="Arial" w:cs="Arial"/>
                <w:sz w:val="18"/>
                <w:szCs w:val="18"/>
                <w:lang w:val="es-ES"/>
              </w:rPr>
            </w:pPr>
          </w:p>
        </w:tc>
        <w:tc>
          <w:tcPr>
            <w:tcW w:w="1573" w:type="dxa"/>
            <w:vAlign w:val="center"/>
          </w:tcPr>
          <w:p w:rsidR="00A15B52" w:rsidRPr="00E44915" w:rsidRDefault="00A15B52" w:rsidP="00694F6E">
            <w:pPr>
              <w:spacing w:line="20" w:lineRule="atLeast"/>
              <w:jc w:val="right"/>
              <w:rPr>
                <w:rFonts w:ascii="Arial" w:hAnsi="Arial" w:cs="Arial"/>
                <w:sz w:val="18"/>
                <w:szCs w:val="18"/>
                <w:lang w:val="es-ES"/>
              </w:rPr>
            </w:pPr>
            <w:r w:rsidRPr="00E44915">
              <w:rPr>
                <w:rFonts w:ascii="Arial" w:hAnsi="Arial" w:cs="Arial"/>
                <w:sz w:val="18"/>
                <w:szCs w:val="18"/>
                <w:lang w:val="es-ES"/>
              </w:rPr>
              <w:t>240,000.00</w:t>
            </w:r>
          </w:p>
        </w:tc>
      </w:tr>
      <w:tr w:rsidR="00A15B52" w:rsidRPr="00E44915" w:rsidTr="00694F6E">
        <w:trPr>
          <w:trHeight w:val="135"/>
          <w:jc w:val="center"/>
        </w:trPr>
        <w:tc>
          <w:tcPr>
            <w:tcW w:w="1503" w:type="dxa"/>
            <w:vAlign w:val="center"/>
          </w:tcPr>
          <w:p w:rsidR="00A15B52" w:rsidRPr="00E44915" w:rsidRDefault="00A15B52" w:rsidP="00694F6E">
            <w:pPr>
              <w:spacing w:line="20" w:lineRule="atLeast"/>
              <w:rPr>
                <w:rFonts w:ascii="Arial" w:hAnsi="Arial" w:cs="Arial"/>
                <w:b/>
                <w:sz w:val="18"/>
                <w:szCs w:val="18"/>
                <w:lang w:val="es-ES"/>
              </w:rPr>
            </w:pPr>
            <w:r w:rsidRPr="00E44915">
              <w:rPr>
                <w:rFonts w:ascii="Arial" w:hAnsi="Arial" w:cs="Arial"/>
                <w:b/>
                <w:sz w:val="18"/>
                <w:szCs w:val="18"/>
                <w:lang w:val="es-ES"/>
              </w:rPr>
              <w:t>Componente 2</w:t>
            </w:r>
          </w:p>
        </w:tc>
        <w:tc>
          <w:tcPr>
            <w:tcW w:w="1754" w:type="dxa"/>
            <w:vAlign w:val="center"/>
          </w:tcPr>
          <w:p w:rsidR="00A15B52" w:rsidRPr="00E44915" w:rsidRDefault="00A15B52" w:rsidP="00694F6E">
            <w:pPr>
              <w:spacing w:line="20" w:lineRule="atLeast"/>
              <w:jc w:val="right"/>
              <w:rPr>
                <w:rFonts w:ascii="Arial" w:hAnsi="Arial" w:cs="Arial"/>
                <w:sz w:val="18"/>
                <w:szCs w:val="18"/>
                <w:lang w:val="es-ES"/>
              </w:rPr>
            </w:pPr>
          </w:p>
        </w:tc>
        <w:tc>
          <w:tcPr>
            <w:tcW w:w="1503" w:type="dxa"/>
            <w:vAlign w:val="center"/>
          </w:tcPr>
          <w:p w:rsidR="00A15B52" w:rsidRPr="00E44915" w:rsidRDefault="00A15B52" w:rsidP="00694F6E">
            <w:pPr>
              <w:spacing w:line="20" w:lineRule="atLeast"/>
              <w:jc w:val="right"/>
              <w:rPr>
                <w:rFonts w:ascii="Arial" w:hAnsi="Arial" w:cs="Arial"/>
                <w:sz w:val="18"/>
                <w:szCs w:val="18"/>
                <w:lang w:val="es-ES"/>
              </w:rPr>
            </w:pPr>
          </w:p>
        </w:tc>
        <w:tc>
          <w:tcPr>
            <w:tcW w:w="1522" w:type="dxa"/>
            <w:vAlign w:val="center"/>
          </w:tcPr>
          <w:p w:rsidR="00A15B52" w:rsidRPr="00E44915" w:rsidRDefault="00A15B52" w:rsidP="00694F6E">
            <w:pPr>
              <w:spacing w:line="20" w:lineRule="atLeast"/>
              <w:jc w:val="right"/>
              <w:rPr>
                <w:rFonts w:ascii="Arial" w:hAnsi="Arial" w:cs="Arial"/>
                <w:sz w:val="18"/>
                <w:szCs w:val="18"/>
                <w:lang w:val="es-ES"/>
              </w:rPr>
            </w:pPr>
          </w:p>
        </w:tc>
        <w:tc>
          <w:tcPr>
            <w:tcW w:w="1573" w:type="dxa"/>
            <w:vAlign w:val="center"/>
          </w:tcPr>
          <w:p w:rsidR="00A15B52" w:rsidRPr="00E44915" w:rsidRDefault="00A15B52" w:rsidP="00694F6E">
            <w:pPr>
              <w:spacing w:line="20" w:lineRule="atLeast"/>
              <w:jc w:val="right"/>
              <w:rPr>
                <w:rFonts w:ascii="Arial" w:hAnsi="Arial" w:cs="Arial"/>
                <w:sz w:val="18"/>
                <w:szCs w:val="18"/>
                <w:lang w:val="es-ES"/>
              </w:rPr>
            </w:pPr>
          </w:p>
        </w:tc>
      </w:tr>
      <w:tr w:rsidR="00A15B52" w:rsidRPr="00E44915" w:rsidTr="00694F6E">
        <w:trPr>
          <w:trHeight w:val="135"/>
          <w:jc w:val="center"/>
        </w:trPr>
        <w:tc>
          <w:tcPr>
            <w:tcW w:w="1503" w:type="dxa"/>
            <w:vAlign w:val="center"/>
          </w:tcPr>
          <w:p w:rsidR="00A15B52" w:rsidRPr="00E44915" w:rsidRDefault="00A15B52" w:rsidP="00694F6E">
            <w:pPr>
              <w:spacing w:line="20" w:lineRule="atLeast"/>
              <w:rPr>
                <w:rFonts w:ascii="Arial" w:hAnsi="Arial" w:cs="Arial"/>
                <w:sz w:val="18"/>
                <w:szCs w:val="18"/>
                <w:lang w:val="es-ES"/>
              </w:rPr>
            </w:pPr>
            <w:r w:rsidRPr="00E44915">
              <w:rPr>
                <w:rFonts w:ascii="Arial" w:hAnsi="Arial" w:cs="Arial"/>
                <w:sz w:val="18"/>
                <w:szCs w:val="18"/>
                <w:lang w:val="es-ES"/>
              </w:rPr>
              <w:t>Obras Civiles</w:t>
            </w:r>
          </w:p>
        </w:tc>
        <w:tc>
          <w:tcPr>
            <w:tcW w:w="1754" w:type="dxa"/>
            <w:vAlign w:val="center"/>
          </w:tcPr>
          <w:p w:rsidR="00A15B52" w:rsidRPr="00E44915" w:rsidRDefault="00A15B52" w:rsidP="00694F6E">
            <w:pPr>
              <w:spacing w:line="20" w:lineRule="atLeast"/>
              <w:jc w:val="right"/>
              <w:rPr>
                <w:rFonts w:ascii="Arial" w:hAnsi="Arial" w:cs="Arial"/>
                <w:sz w:val="18"/>
                <w:szCs w:val="18"/>
                <w:lang w:val="es-ES"/>
              </w:rPr>
            </w:pPr>
          </w:p>
        </w:tc>
        <w:tc>
          <w:tcPr>
            <w:tcW w:w="1503" w:type="dxa"/>
            <w:vAlign w:val="center"/>
          </w:tcPr>
          <w:p w:rsidR="00A15B52" w:rsidRPr="00E44915" w:rsidRDefault="00A15B52" w:rsidP="00A15B52">
            <w:pPr>
              <w:spacing w:line="20" w:lineRule="atLeast"/>
              <w:jc w:val="right"/>
              <w:rPr>
                <w:rFonts w:ascii="Arial" w:hAnsi="Arial" w:cs="Arial"/>
                <w:sz w:val="18"/>
                <w:szCs w:val="18"/>
                <w:lang w:val="es-ES"/>
              </w:rPr>
            </w:pPr>
            <w:r w:rsidRPr="00E44915">
              <w:rPr>
                <w:rFonts w:ascii="Arial" w:hAnsi="Arial" w:cs="Arial"/>
                <w:sz w:val="18"/>
                <w:szCs w:val="18"/>
                <w:lang w:val="es-ES"/>
              </w:rPr>
              <w:t>1,500,000.00</w:t>
            </w:r>
          </w:p>
        </w:tc>
        <w:tc>
          <w:tcPr>
            <w:tcW w:w="1522" w:type="dxa"/>
            <w:vAlign w:val="center"/>
          </w:tcPr>
          <w:p w:rsidR="00A15B52" w:rsidRPr="00E44915" w:rsidRDefault="00A15B52" w:rsidP="00694F6E">
            <w:pPr>
              <w:spacing w:line="20" w:lineRule="atLeast"/>
              <w:jc w:val="right"/>
              <w:rPr>
                <w:rFonts w:ascii="Arial" w:hAnsi="Arial" w:cs="Arial"/>
                <w:sz w:val="18"/>
                <w:szCs w:val="18"/>
                <w:lang w:val="es-ES"/>
              </w:rPr>
            </w:pPr>
            <w:r w:rsidRPr="00E44915">
              <w:rPr>
                <w:rFonts w:ascii="Arial" w:hAnsi="Arial" w:cs="Arial"/>
                <w:sz w:val="18"/>
                <w:szCs w:val="18"/>
                <w:lang w:val="es-ES"/>
              </w:rPr>
              <w:t>2,000,000.00</w:t>
            </w:r>
          </w:p>
        </w:tc>
        <w:tc>
          <w:tcPr>
            <w:tcW w:w="1573" w:type="dxa"/>
            <w:vAlign w:val="center"/>
          </w:tcPr>
          <w:p w:rsidR="00A15B52" w:rsidRPr="00E44915" w:rsidRDefault="00A15B52" w:rsidP="00694F6E">
            <w:pPr>
              <w:spacing w:line="20" w:lineRule="atLeast"/>
              <w:jc w:val="right"/>
              <w:rPr>
                <w:rFonts w:ascii="Arial" w:hAnsi="Arial" w:cs="Arial"/>
                <w:sz w:val="18"/>
                <w:szCs w:val="18"/>
                <w:lang w:val="es-ES"/>
              </w:rPr>
            </w:pPr>
            <w:r w:rsidRPr="00E44915">
              <w:rPr>
                <w:rFonts w:ascii="Arial" w:hAnsi="Arial" w:cs="Arial"/>
                <w:sz w:val="18"/>
                <w:szCs w:val="18"/>
                <w:lang w:val="es-ES"/>
              </w:rPr>
              <w:t>3,500,000.00</w:t>
            </w:r>
          </w:p>
        </w:tc>
      </w:tr>
      <w:tr w:rsidR="00A15B52" w:rsidRPr="00E44915" w:rsidTr="00694F6E">
        <w:trPr>
          <w:trHeight w:val="135"/>
          <w:jc w:val="center"/>
        </w:trPr>
        <w:tc>
          <w:tcPr>
            <w:tcW w:w="1503" w:type="dxa"/>
            <w:vAlign w:val="center"/>
          </w:tcPr>
          <w:p w:rsidR="00A15B52" w:rsidRPr="00E44915" w:rsidRDefault="00A15B52" w:rsidP="00694F6E">
            <w:pPr>
              <w:spacing w:line="20" w:lineRule="atLeast"/>
              <w:rPr>
                <w:rFonts w:ascii="Arial" w:hAnsi="Arial" w:cs="Arial"/>
                <w:sz w:val="18"/>
                <w:szCs w:val="18"/>
                <w:lang w:val="es-ES"/>
              </w:rPr>
            </w:pPr>
            <w:r w:rsidRPr="00E44915">
              <w:rPr>
                <w:rFonts w:ascii="Arial" w:hAnsi="Arial" w:cs="Arial"/>
                <w:sz w:val="18"/>
                <w:szCs w:val="18"/>
                <w:lang w:val="es-ES"/>
              </w:rPr>
              <w:t>Equipamiento</w:t>
            </w:r>
          </w:p>
        </w:tc>
        <w:tc>
          <w:tcPr>
            <w:tcW w:w="1754" w:type="dxa"/>
            <w:vAlign w:val="center"/>
          </w:tcPr>
          <w:p w:rsidR="00A15B52" w:rsidRPr="00E44915" w:rsidRDefault="00A15B52" w:rsidP="00694F6E">
            <w:pPr>
              <w:spacing w:line="20" w:lineRule="atLeast"/>
              <w:jc w:val="right"/>
              <w:rPr>
                <w:rFonts w:ascii="Arial" w:hAnsi="Arial" w:cs="Arial"/>
                <w:sz w:val="18"/>
                <w:szCs w:val="18"/>
                <w:lang w:val="es-ES"/>
              </w:rPr>
            </w:pPr>
          </w:p>
        </w:tc>
        <w:tc>
          <w:tcPr>
            <w:tcW w:w="1503" w:type="dxa"/>
            <w:vAlign w:val="center"/>
          </w:tcPr>
          <w:p w:rsidR="00A15B52" w:rsidRPr="00E44915" w:rsidRDefault="00A15B52" w:rsidP="00694F6E">
            <w:pPr>
              <w:spacing w:line="20" w:lineRule="atLeast"/>
              <w:jc w:val="right"/>
              <w:rPr>
                <w:rFonts w:ascii="Arial" w:hAnsi="Arial" w:cs="Arial"/>
                <w:sz w:val="18"/>
                <w:szCs w:val="18"/>
                <w:lang w:val="es-ES"/>
              </w:rPr>
            </w:pPr>
            <w:r w:rsidRPr="00E44915">
              <w:rPr>
                <w:rFonts w:ascii="Arial" w:hAnsi="Arial" w:cs="Arial"/>
                <w:sz w:val="18"/>
                <w:szCs w:val="18"/>
                <w:lang w:val="es-ES"/>
              </w:rPr>
              <w:t>100,000.00</w:t>
            </w:r>
          </w:p>
        </w:tc>
        <w:tc>
          <w:tcPr>
            <w:tcW w:w="1522" w:type="dxa"/>
            <w:shd w:val="clear" w:color="auto" w:fill="auto"/>
            <w:vAlign w:val="center"/>
          </w:tcPr>
          <w:p w:rsidR="00A15B52" w:rsidRPr="00E44915" w:rsidRDefault="00A15B52" w:rsidP="00694F6E">
            <w:pPr>
              <w:spacing w:line="20" w:lineRule="atLeast"/>
              <w:jc w:val="right"/>
              <w:rPr>
                <w:rFonts w:ascii="Arial" w:hAnsi="Arial" w:cs="Arial"/>
                <w:sz w:val="18"/>
                <w:szCs w:val="18"/>
                <w:lang w:val="es-ES"/>
              </w:rPr>
            </w:pPr>
            <w:r w:rsidRPr="00E44915">
              <w:rPr>
                <w:rFonts w:ascii="Arial" w:hAnsi="Arial" w:cs="Arial"/>
                <w:sz w:val="18"/>
                <w:szCs w:val="18"/>
                <w:lang w:val="es-ES"/>
              </w:rPr>
              <w:t>500,000.00</w:t>
            </w:r>
          </w:p>
        </w:tc>
        <w:tc>
          <w:tcPr>
            <w:tcW w:w="1573" w:type="dxa"/>
            <w:shd w:val="clear" w:color="auto" w:fill="auto"/>
            <w:vAlign w:val="center"/>
          </w:tcPr>
          <w:p w:rsidR="00A15B52" w:rsidRPr="00E44915" w:rsidRDefault="00A15B52" w:rsidP="00694F6E">
            <w:pPr>
              <w:spacing w:line="20" w:lineRule="atLeast"/>
              <w:jc w:val="right"/>
              <w:rPr>
                <w:rFonts w:ascii="Arial" w:hAnsi="Arial" w:cs="Arial"/>
                <w:sz w:val="18"/>
                <w:szCs w:val="18"/>
                <w:lang w:val="es-ES"/>
              </w:rPr>
            </w:pPr>
            <w:r w:rsidRPr="00E44915">
              <w:rPr>
                <w:rFonts w:ascii="Arial" w:hAnsi="Arial" w:cs="Arial"/>
                <w:sz w:val="18"/>
                <w:szCs w:val="18"/>
                <w:lang w:val="es-ES"/>
              </w:rPr>
              <w:t>660,000.00</w:t>
            </w:r>
          </w:p>
        </w:tc>
      </w:tr>
      <w:tr w:rsidR="00A15B52" w:rsidRPr="00E44915" w:rsidTr="00694F6E">
        <w:trPr>
          <w:trHeight w:val="135"/>
          <w:jc w:val="center"/>
        </w:trPr>
        <w:tc>
          <w:tcPr>
            <w:tcW w:w="1503" w:type="dxa"/>
            <w:vAlign w:val="center"/>
          </w:tcPr>
          <w:p w:rsidR="00A15B52" w:rsidRPr="00E44915" w:rsidRDefault="00A15B52" w:rsidP="00694F6E">
            <w:pPr>
              <w:spacing w:line="20" w:lineRule="atLeast"/>
              <w:rPr>
                <w:rFonts w:ascii="Arial" w:hAnsi="Arial" w:cs="Arial"/>
                <w:b/>
                <w:sz w:val="18"/>
                <w:szCs w:val="18"/>
                <w:lang w:val="es-ES"/>
              </w:rPr>
            </w:pPr>
            <w:r w:rsidRPr="00E44915">
              <w:rPr>
                <w:rFonts w:ascii="Arial" w:hAnsi="Arial" w:cs="Arial"/>
                <w:b/>
                <w:sz w:val="18"/>
                <w:szCs w:val="18"/>
                <w:lang w:val="es-ES"/>
              </w:rPr>
              <w:t>Componente 3</w:t>
            </w:r>
          </w:p>
        </w:tc>
        <w:tc>
          <w:tcPr>
            <w:tcW w:w="1754" w:type="dxa"/>
            <w:vAlign w:val="center"/>
          </w:tcPr>
          <w:p w:rsidR="00A15B52" w:rsidRPr="00E44915" w:rsidRDefault="00A15B52" w:rsidP="00694F6E">
            <w:pPr>
              <w:spacing w:line="20" w:lineRule="atLeast"/>
              <w:jc w:val="right"/>
              <w:rPr>
                <w:rFonts w:ascii="Arial" w:hAnsi="Arial" w:cs="Arial"/>
                <w:sz w:val="18"/>
                <w:szCs w:val="18"/>
                <w:lang w:val="es-ES"/>
              </w:rPr>
            </w:pPr>
          </w:p>
        </w:tc>
        <w:tc>
          <w:tcPr>
            <w:tcW w:w="1503" w:type="dxa"/>
            <w:vAlign w:val="center"/>
          </w:tcPr>
          <w:p w:rsidR="00A15B52" w:rsidRPr="00E44915" w:rsidRDefault="00A15B52" w:rsidP="00694F6E">
            <w:pPr>
              <w:spacing w:line="20" w:lineRule="atLeast"/>
              <w:jc w:val="right"/>
              <w:rPr>
                <w:rFonts w:ascii="Arial" w:hAnsi="Arial" w:cs="Arial"/>
                <w:sz w:val="18"/>
                <w:szCs w:val="18"/>
                <w:lang w:val="es-ES"/>
              </w:rPr>
            </w:pPr>
          </w:p>
        </w:tc>
        <w:tc>
          <w:tcPr>
            <w:tcW w:w="1522" w:type="dxa"/>
            <w:vAlign w:val="center"/>
          </w:tcPr>
          <w:p w:rsidR="00A15B52" w:rsidRPr="00E44915" w:rsidRDefault="00A15B52" w:rsidP="00694F6E">
            <w:pPr>
              <w:spacing w:line="20" w:lineRule="atLeast"/>
              <w:jc w:val="right"/>
              <w:rPr>
                <w:rFonts w:ascii="Arial" w:hAnsi="Arial" w:cs="Arial"/>
                <w:sz w:val="18"/>
                <w:szCs w:val="18"/>
                <w:lang w:val="es-ES"/>
              </w:rPr>
            </w:pPr>
          </w:p>
        </w:tc>
        <w:tc>
          <w:tcPr>
            <w:tcW w:w="1573" w:type="dxa"/>
            <w:vAlign w:val="center"/>
          </w:tcPr>
          <w:p w:rsidR="00A15B52" w:rsidRPr="00E44915" w:rsidRDefault="00A15B52" w:rsidP="00694F6E">
            <w:pPr>
              <w:spacing w:line="20" w:lineRule="atLeast"/>
              <w:jc w:val="right"/>
              <w:rPr>
                <w:rFonts w:ascii="Arial" w:hAnsi="Arial" w:cs="Arial"/>
                <w:sz w:val="18"/>
                <w:szCs w:val="18"/>
                <w:lang w:val="es-ES"/>
              </w:rPr>
            </w:pPr>
          </w:p>
        </w:tc>
      </w:tr>
      <w:tr w:rsidR="00A15B52" w:rsidRPr="00E44915" w:rsidTr="00694F6E">
        <w:trPr>
          <w:trHeight w:val="135"/>
          <w:jc w:val="center"/>
        </w:trPr>
        <w:tc>
          <w:tcPr>
            <w:tcW w:w="1503" w:type="dxa"/>
            <w:vAlign w:val="center"/>
          </w:tcPr>
          <w:p w:rsidR="00A15B52" w:rsidRPr="00E44915" w:rsidRDefault="00A15B52" w:rsidP="00694F6E">
            <w:pPr>
              <w:spacing w:line="20" w:lineRule="atLeast"/>
              <w:rPr>
                <w:rFonts w:ascii="Arial" w:hAnsi="Arial" w:cs="Arial"/>
                <w:sz w:val="18"/>
                <w:szCs w:val="18"/>
                <w:lang w:val="es-ES"/>
              </w:rPr>
            </w:pPr>
            <w:r w:rsidRPr="00E44915">
              <w:rPr>
                <w:rFonts w:ascii="Arial" w:hAnsi="Arial" w:cs="Arial"/>
                <w:sz w:val="18"/>
                <w:szCs w:val="18"/>
                <w:lang w:val="es-ES"/>
              </w:rPr>
              <w:t>Interventorías</w:t>
            </w:r>
          </w:p>
        </w:tc>
        <w:tc>
          <w:tcPr>
            <w:tcW w:w="1754" w:type="dxa"/>
            <w:vAlign w:val="center"/>
          </w:tcPr>
          <w:p w:rsidR="00A15B52" w:rsidRPr="00E44915" w:rsidRDefault="00A15B52" w:rsidP="00694F6E">
            <w:pPr>
              <w:spacing w:line="20" w:lineRule="atLeast"/>
              <w:jc w:val="right"/>
              <w:rPr>
                <w:rFonts w:ascii="Arial" w:hAnsi="Arial" w:cs="Arial"/>
                <w:sz w:val="18"/>
                <w:szCs w:val="18"/>
                <w:lang w:val="es-ES"/>
              </w:rPr>
            </w:pPr>
            <w:r w:rsidRPr="00E44915">
              <w:rPr>
                <w:rFonts w:ascii="Arial" w:hAnsi="Arial" w:cs="Arial"/>
                <w:sz w:val="18"/>
                <w:szCs w:val="18"/>
                <w:lang w:val="es-ES"/>
              </w:rPr>
              <w:t>50,000.00</w:t>
            </w:r>
          </w:p>
        </w:tc>
        <w:tc>
          <w:tcPr>
            <w:tcW w:w="1503" w:type="dxa"/>
            <w:vAlign w:val="center"/>
          </w:tcPr>
          <w:p w:rsidR="00A15B52" w:rsidRPr="00E44915" w:rsidRDefault="00A15B52" w:rsidP="00694F6E">
            <w:pPr>
              <w:spacing w:line="20" w:lineRule="atLeast"/>
              <w:jc w:val="right"/>
              <w:rPr>
                <w:rFonts w:ascii="Arial" w:hAnsi="Arial" w:cs="Arial"/>
                <w:sz w:val="18"/>
                <w:szCs w:val="18"/>
                <w:lang w:val="es-ES"/>
              </w:rPr>
            </w:pPr>
            <w:r w:rsidRPr="00E44915">
              <w:rPr>
                <w:rFonts w:ascii="Arial" w:hAnsi="Arial" w:cs="Arial"/>
                <w:sz w:val="18"/>
                <w:szCs w:val="18"/>
                <w:lang w:val="es-ES"/>
              </w:rPr>
              <w:t>150,000,00</w:t>
            </w:r>
          </w:p>
        </w:tc>
        <w:tc>
          <w:tcPr>
            <w:tcW w:w="1522" w:type="dxa"/>
            <w:vAlign w:val="center"/>
          </w:tcPr>
          <w:p w:rsidR="00A15B52" w:rsidRPr="00E44915" w:rsidRDefault="00A15B52" w:rsidP="00694F6E">
            <w:pPr>
              <w:spacing w:line="20" w:lineRule="atLeast"/>
              <w:jc w:val="right"/>
              <w:rPr>
                <w:rFonts w:ascii="Arial" w:hAnsi="Arial" w:cs="Arial"/>
                <w:sz w:val="18"/>
                <w:szCs w:val="18"/>
                <w:lang w:val="es-ES"/>
              </w:rPr>
            </w:pPr>
            <w:r w:rsidRPr="00E44915">
              <w:rPr>
                <w:rFonts w:ascii="Arial" w:hAnsi="Arial" w:cs="Arial"/>
                <w:sz w:val="18"/>
                <w:szCs w:val="18"/>
                <w:lang w:val="es-ES"/>
              </w:rPr>
              <w:t>100,000.000</w:t>
            </w:r>
          </w:p>
        </w:tc>
        <w:tc>
          <w:tcPr>
            <w:tcW w:w="1573" w:type="dxa"/>
            <w:vAlign w:val="center"/>
          </w:tcPr>
          <w:p w:rsidR="00A15B52" w:rsidRPr="00E44915" w:rsidRDefault="00A15B52" w:rsidP="00694F6E">
            <w:pPr>
              <w:spacing w:line="20" w:lineRule="atLeast"/>
              <w:jc w:val="right"/>
              <w:rPr>
                <w:rFonts w:ascii="Arial" w:hAnsi="Arial" w:cs="Arial"/>
                <w:sz w:val="18"/>
                <w:szCs w:val="18"/>
                <w:lang w:val="es-ES"/>
              </w:rPr>
            </w:pPr>
            <w:r w:rsidRPr="00E44915">
              <w:rPr>
                <w:rFonts w:ascii="Arial" w:hAnsi="Arial" w:cs="Arial"/>
                <w:sz w:val="18"/>
                <w:szCs w:val="18"/>
                <w:lang w:val="es-ES"/>
              </w:rPr>
              <w:t>300,000.00</w:t>
            </w:r>
          </w:p>
        </w:tc>
      </w:tr>
    </w:tbl>
    <w:p w:rsidR="00196C02" w:rsidRPr="00E44915" w:rsidRDefault="00196C02" w:rsidP="00196C02">
      <w:pPr>
        <w:spacing w:after="0" w:line="20" w:lineRule="atLeast"/>
        <w:ind w:left="360"/>
        <w:jc w:val="both"/>
        <w:rPr>
          <w:rFonts w:ascii="Arial" w:hAnsi="Arial" w:cs="Arial"/>
          <w:b/>
          <w:lang w:val="es-ES"/>
        </w:rPr>
      </w:pPr>
    </w:p>
    <w:p w:rsidR="00E0233A" w:rsidRPr="00E44915" w:rsidRDefault="00E0233A" w:rsidP="00E0233A">
      <w:pPr>
        <w:numPr>
          <w:ilvl w:val="0"/>
          <w:numId w:val="13"/>
        </w:numPr>
        <w:spacing w:after="0" w:line="20" w:lineRule="atLeast"/>
        <w:jc w:val="both"/>
        <w:rPr>
          <w:rFonts w:ascii="Arial" w:hAnsi="Arial" w:cs="Arial"/>
          <w:lang w:val="es-ES"/>
        </w:rPr>
      </w:pPr>
      <w:r w:rsidRPr="00E44915">
        <w:rPr>
          <w:rFonts w:ascii="Arial" w:hAnsi="Arial" w:cs="Arial"/>
          <w:b/>
          <w:lang w:val="es-ES"/>
        </w:rPr>
        <w:t>Adquisiciones/Contrataciones:</w:t>
      </w:r>
      <w:r w:rsidRPr="00E44915">
        <w:rPr>
          <w:rFonts w:ascii="Arial" w:hAnsi="Arial" w:cs="Arial"/>
          <w:lang w:val="es-ES"/>
        </w:rPr>
        <w:t xml:space="preserve"> En la siguiente Tabla se indican las contrataciones previstas para el proyecto. </w:t>
      </w:r>
    </w:p>
    <w:p w:rsidR="00E0233A" w:rsidRPr="00E44915" w:rsidRDefault="00E0233A" w:rsidP="00E0233A">
      <w:pPr>
        <w:spacing w:after="0" w:line="20" w:lineRule="atLeast"/>
        <w:ind w:left="360"/>
        <w:jc w:val="both"/>
        <w:rPr>
          <w:rFonts w:ascii="Arial" w:hAnsi="Arial" w:cs="Arial"/>
          <w:lang w:val="es-ES"/>
        </w:rPr>
      </w:pPr>
    </w:p>
    <w:tbl>
      <w:tblPr>
        <w:tblStyle w:val="TableGrid11"/>
        <w:tblW w:w="8370" w:type="dxa"/>
        <w:tblInd w:w="378" w:type="dxa"/>
        <w:tblLook w:val="04A0" w:firstRow="1" w:lastRow="0" w:firstColumn="1" w:lastColumn="0" w:noHBand="0" w:noVBand="1"/>
      </w:tblPr>
      <w:tblGrid>
        <w:gridCol w:w="2000"/>
        <w:gridCol w:w="1377"/>
        <w:gridCol w:w="867"/>
        <w:gridCol w:w="1345"/>
        <w:gridCol w:w="2781"/>
      </w:tblGrid>
      <w:tr w:rsidR="00E0233A" w:rsidRPr="00E44915" w:rsidTr="00694F6E">
        <w:trPr>
          <w:trHeight w:val="528"/>
        </w:trPr>
        <w:tc>
          <w:tcPr>
            <w:tcW w:w="2000" w:type="dxa"/>
            <w:shd w:val="clear" w:color="auto" w:fill="C2D69B" w:themeFill="accent3" w:themeFillTint="99"/>
            <w:vAlign w:val="center"/>
          </w:tcPr>
          <w:p w:rsidR="00E0233A" w:rsidRPr="00E44915" w:rsidRDefault="00E0233A" w:rsidP="00694F6E">
            <w:pPr>
              <w:spacing w:line="20" w:lineRule="atLeast"/>
              <w:jc w:val="center"/>
              <w:rPr>
                <w:rFonts w:ascii="Arial" w:eastAsia="Times New Roman" w:hAnsi="Arial" w:cs="Arial"/>
                <w:b/>
                <w:color w:val="000000"/>
                <w:kern w:val="24"/>
                <w:sz w:val="18"/>
                <w:szCs w:val="18"/>
                <w:lang w:val="es-MX" w:eastAsia="es-CO"/>
              </w:rPr>
            </w:pPr>
            <w:r w:rsidRPr="00E44915">
              <w:rPr>
                <w:rFonts w:ascii="Arial" w:eastAsia="Times New Roman" w:hAnsi="Arial" w:cs="Arial"/>
                <w:b/>
                <w:color w:val="000000"/>
                <w:kern w:val="24"/>
                <w:sz w:val="18"/>
                <w:szCs w:val="18"/>
                <w:lang w:val="es-MX" w:eastAsia="es-CO"/>
              </w:rPr>
              <w:t>DESCRIPCION</w:t>
            </w:r>
          </w:p>
          <w:p w:rsidR="00E0233A" w:rsidRPr="00E44915" w:rsidRDefault="00E0233A" w:rsidP="00694F6E">
            <w:pPr>
              <w:spacing w:line="20" w:lineRule="atLeast"/>
              <w:jc w:val="center"/>
              <w:rPr>
                <w:rFonts w:ascii="Arial" w:eastAsia="Times New Roman" w:hAnsi="Arial" w:cs="Arial"/>
                <w:b/>
                <w:color w:val="000000"/>
                <w:kern w:val="24"/>
                <w:sz w:val="18"/>
                <w:szCs w:val="18"/>
                <w:lang w:val="es-MX" w:eastAsia="es-CO"/>
              </w:rPr>
            </w:pPr>
            <w:r w:rsidRPr="00E44915">
              <w:rPr>
                <w:rFonts w:ascii="Arial" w:eastAsia="Times New Roman" w:hAnsi="Arial" w:cs="Arial"/>
                <w:b/>
                <w:color w:val="000000"/>
                <w:kern w:val="24"/>
                <w:sz w:val="18"/>
                <w:szCs w:val="18"/>
                <w:lang w:val="es-MX" w:eastAsia="es-CO"/>
              </w:rPr>
              <w:t>DE CONTRATO</w:t>
            </w:r>
          </w:p>
        </w:tc>
        <w:tc>
          <w:tcPr>
            <w:tcW w:w="1377" w:type="dxa"/>
            <w:shd w:val="clear" w:color="auto" w:fill="C2D69B" w:themeFill="accent3" w:themeFillTint="99"/>
            <w:vAlign w:val="center"/>
          </w:tcPr>
          <w:p w:rsidR="00E0233A" w:rsidRPr="00E44915" w:rsidRDefault="00E0233A" w:rsidP="00694F6E">
            <w:pPr>
              <w:spacing w:line="20" w:lineRule="atLeast"/>
              <w:jc w:val="center"/>
              <w:rPr>
                <w:rFonts w:ascii="Arial" w:eastAsia="Times New Roman" w:hAnsi="Arial" w:cs="Arial"/>
                <w:b/>
                <w:color w:val="000000"/>
                <w:kern w:val="24"/>
                <w:sz w:val="18"/>
                <w:szCs w:val="18"/>
                <w:lang w:val="es-MX" w:eastAsia="es-CO"/>
              </w:rPr>
            </w:pPr>
            <w:r w:rsidRPr="00E44915">
              <w:rPr>
                <w:rFonts w:ascii="Arial" w:eastAsia="Times New Roman" w:hAnsi="Arial" w:cs="Arial"/>
                <w:b/>
                <w:color w:val="000000"/>
                <w:kern w:val="24"/>
                <w:sz w:val="18"/>
                <w:szCs w:val="18"/>
                <w:lang w:val="es-MX" w:eastAsia="es-CO"/>
              </w:rPr>
              <w:t>TIPO</w:t>
            </w:r>
          </w:p>
        </w:tc>
        <w:tc>
          <w:tcPr>
            <w:tcW w:w="867" w:type="dxa"/>
            <w:shd w:val="clear" w:color="auto" w:fill="C2D69B" w:themeFill="accent3" w:themeFillTint="99"/>
            <w:vAlign w:val="center"/>
          </w:tcPr>
          <w:p w:rsidR="00E0233A" w:rsidRPr="00E44915" w:rsidRDefault="00E0233A" w:rsidP="00694F6E">
            <w:pPr>
              <w:spacing w:line="20" w:lineRule="atLeast"/>
              <w:jc w:val="center"/>
              <w:rPr>
                <w:rFonts w:ascii="Arial" w:eastAsia="Times New Roman" w:hAnsi="Arial" w:cs="Arial"/>
                <w:b/>
                <w:color w:val="000000"/>
                <w:kern w:val="24"/>
                <w:sz w:val="18"/>
                <w:szCs w:val="18"/>
                <w:lang w:val="es-MX" w:eastAsia="es-CO"/>
              </w:rPr>
            </w:pPr>
            <w:r w:rsidRPr="00E44915">
              <w:rPr>
                <w:rFonts w:ascii="Arial" w:eastAsia="Times New Roman" w:hAnsi="Arial" w:cs="Arial"/>
                <w:b/>
                <w:color w:val="000000"/>
                <w:kern w:val="24"/>
                <w:sz w:val="18"/>
                <w:szCs w:val="18"/>
                <w:lang w:val="es-MX" w:eastAsia="es-CO"/>
              </w:rPr>
              <w:t>INICIO</w:t>
            </w:r>
          </w:p>
        </w:tc>
        <w:tc>
          <w:tcPr>
            <w:tcW w:w="1345" w:type="dxa"/>
            <w:shd w:val="clear" w:color="auto" w:fill="C2D69B" w:themeFill="accent3" w:themeFillTint="99"/>
            <w:vAlign w:val="center"/>
          </w:tcPr>
          <w:p w:rsidR="00E0233A" w:rsidRPr="00E44915" w:rsidRDefault="00E0233A" w:rsidP="00694F6E">
            <w:pPr>
              <w:spacing w:line="20" w:lineRule="atLeast"/>
              <w:jc w:val="center"/>
              <w:rPr>
                <w:rFonts w:ascii="Arial" w:eastAsia="Times New Roman" w:hAnsi="Arial" w:cs="Arial"/>
                <w:b/>
                <w:color w:val="000000"/>
                <w:kern w:val="24"/>
                <w:sz w:val="18"/>
                <w:szCs w:val="18"/>
                <w:lang w:val="es-MX" w:eastAsia="es-CO"/>
              </w:rPr>
            </w:pPr>
            <w:r w:rsidRPr="00E44915">
              <w:rPr>
                <w:rFonts w:ascii="Arial" w:eastAsia="Times New Roman" w:hAnsi="Arial" w:cs="Arial"/>
                <w:b/>
                <w:color w:val="000000"/>
                <w:kern w:val="24"/>
                <w:sz w:val="18"/>
                <w:szCs w:val="18"/>
                <w:lang w:val="es-MX" w:eastAsia="es-CO"/>
              </w:rPr>
              <w:t>TIEMPO DE EJECUCIÓN</w:t>
            </w:r>
          </w:p>
        </w:tc>
        <w:tc>
          <w:tcPr>
            <w:tcW w:w="2781" w:type="dxa"/>
            <w:shd w:val="clear" w:color="auto" w:fill="C2D69B" w:themeFill="accent3" w:themeFillTint="99"/>
            <w:vAlign w:val="center"/>
          </w:tcPr>
          <w:p w:rsidR="00E0233A" w:rsidRPr="00E44915" w:rsidRDefault="00E0233A" w:rsidP="00694F6E">
            <w:pPr>
              <w:spacing w:line="20" w:lineRule="atLeast"/>
              <w:jc w:val="center"/>
              <w:rPr>
                <w:rFonts w:ascii="Arial" w:eastAsia="Times New Roman" w:hAnsi="Arial" w:cs="Arial"/>
                <w:b/>
                <w:color w:val="000000"/>
                <w:kern w:val="24"/>
                <w:sz w:val="18"/>
                <w:szCs w:val="18"/>
                <w:lang w:val="es-MX" w:eastAsia="es-CO"/>
              </w:rPr>
            </w:pPr>
            <w:r w:rsidRPr="00E44915">
              <w:rPr>
                <w:rFonts w:ascii="Arial" w:eastAsia="Times New Roman" w:hAnsi="Arial" w:cs="Arial"/>
                <w:b/>
                <w:color w:val="000000"/>
                <w:kern w:val="24"/>
                <w:sz w:val="18"/>
                <w:szCs w:val="18"/>
                <w:lang w:val="es-MX" w:eastAsia="es-CO"/>
              </w:rPr>
              <w:t>ESTADO PROCESO</w:t>
            </w:r>
          </w:p>
        </w:tc>
      </w:tr>
      <w:tr w:rsidR="00E0233A" w:rsidRPr="00E44915" w:rsidTr="00694F6E">
        <w:trPr>
          <w:trHeight w:val="528"/>
        </w:trPr>
        <w:tc>
          <w:tcPr>
            <w:tcW w:w="2000" w:type="dxa"/>
            <w:shd w:val="clear" w:color="auto" w:fill="FFFFFF" w:themeFill="background1"/>
            <w:vAlign w:val="center"/>
          </w:tcPr>
          <w:p w:rsidR="00E0233A" w:rsidRPr="00E44915" w:rsidRDefault="00E0233A" w:rsidP="00694F6E">
            <w:pPr>
              <w:spacing w:line="20" w:lineRule="atLeast"/>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Pre-inversión</w:t>
            </w:r>
          </w:p>
        </w:tc>
        <w:tc>
          <w:tcPr>
            <w:tcW w:w="1377" w:type="dxa"/>
            <w:shd w:val="clear" w:color="auto" w:fill="FFFFFF" w:themeFill="background1"/>
            <w:vAlign w:val="center"/>
          </w:tcPr>
          <w:p w:rsidR="00E0233A" w:rsidRPr="00E44915" w:rsidRDefault="00E0233A" w:rsidP="00694F6E">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Consultoría</w:t>
            </w:r>
          </w:p>
        </w:tc>
        <w:tc>
          <w:tcPr>
            <w:tcW w:w="867" w:type="dxa"/>
            <w:shd w:val="clear" w:color="auto" w:fill="FFFFFF" w:themeFill="background1"/>
            <w:vAlign w:val="center"/>
          </w:tcPr>
          <w:p w:rsidR="00E0233A" w:rsidRPr="00E44915" w:rsidRDefault="00E0233A" w:rsidP="00694F6E">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2016</w:t>
            </w:r>
          </w:p>
        </w:tc>
        <w:tc>
          <w:tcPr>
            <w:tcW w:w="1345" w:type="dxa"/>
            <w:shd w:val="clear" w:color="auto" w:fill="FFFFFF" w:themeFill="background1"/>
            <w:vAlign w:val="center"/>
          </w:tcPr>
          <w:p w:rsidR="00E0233A" w:rsidRPr="00E44915" w:rsidRDefault="00E0233A" w:rsidP="00694F6E">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4 meses</w:t>
            </w:r>
          </w:p>
        </w:tc>
        <w:tc>
          <w:tcPr>
            <w:tcW w:w="2781" w:type="dxa"/>
            <w:shd w:val="clear" w:color="auto" w:fill="FFFFFF" w:themeFill="background1"/>
            <w:vAlign w:val="center"/>
          </w:tcPr>
          <w:p w:rsidR="00E0233A" w:rsidRPr="00E44915" w:rsidRDefault="00E0233A" w:rsidP="00694F6E">
            <w:pPr>
              <w:spacing w:line="20" w:lineRule="atLeast"/>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En preparación</w:t>
            </w:r>
          </w:p>
        </w:tc>
      </w:tr>
      <w:tr w:rsidR="00E0233A" w:rsidRPr="00E44915" w:rsidTr="00694F6E">
        <w:trPr>
          <w:trHeight w:val="528"/>
        </w:trPr>
        <w:tc>
          <w:tcPr>
            <w:tcW w:w="2000" w:type="dxa"/>
            <w:shd w:val="clear" w:color="auto" w:fill="FFFFFF" w:themeFill="background1"/>
            <w:vAlign w:val="center"/>
          </w:tcPr>
          <w:p w:rsidR="00E0233A" w:rsidRPr="00E44915" w:rsidRDefault="00E0233A" w:rsidP="00694F6E">
            <w:pPr>
              <w:spacing w:line="20" w:lineRule="atLeast"/>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Obras Civiles</w:t>
            </w:r>
          </w:p>
        </w:tc>
        <w:tc>
          <w:tcPr>
            <w:tcW w:w="1377" w:type="dxa"/>
            <w:shd w:val="clear" w:color="auto" w:fill="FFFFFF" w:themeFill="background1"/>
            <w:vAlign w:val="center"/>
          </w:tcPr>
          <w:p w:rsidR="00E0233A" w:rsidRPr="00E44915" w:rsidRDefault="00E0233A" w:rsidP="00694F6E">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Infraestructura</w:t>
            </w:r>
          </w:p>
        </w:tc>
        <w:tc>
          <w:tcPr>
            <w:tcW w:w="867" w:type="dxa"/>
            <w:shd w:val="clear" w:color="auto" w:fill="FFFFFF" w:themeFill="background1"/>
            <w:vAlign w:val="center"/>
          </w:tcPr>
          <w:p w:rsidR="00E0233A" w:rsidRPr="00E44915" w:rsidRDefault="00E0233A" w:rsidP="00694F6E">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2017/18</w:t>
            </w:r>
          </w:p>
        </w:tc>
        <w:tc>
          <w:tcPr>
            <w:tcW w:w="1345" w:type="dxa"/>
            <w:shd w:val="clear" w:color="auto" w:fill="FFFFFF" w:themeFill="background1"/>
            <w:vAlign w:val="center"/>
          </w:tcPr>
          <w:p w:rsidR="00E0233A" w:rsidRPr="00E44915" w:rsidRDefault="00E0233A" w:rsidP="00694F6E">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24  meses</w:t>
            </w:r>
          </w:p>
        </w:tc>
        <w:tc>
          <w:tcPr>
            <w:tcW w:w="2781" w:type="dxa"/>
            <w:shd w:val="clear" w:color="auto" w:fill="FFFFFF" w:themeFill="background1"/>
            <w:vAlign w:val="center"/>
          </w:tcPr>
          <w:p w:rsidR="00E0233A" w:rsidRPr="00E44915" w:rsidRDefault="00E0233A" w:rsidP="00694F6E">
            <w:pPr>
              <w:spacing w:line="20" w:lineRule="atLeast"/>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En preparación</w:t>
            </w:r>
          </w:p>
        </w:tc>
      </w:tr>
      <w:tr w:rsidR="00E0233A" w:rsidRPr="00E44915" w:rsidTr="00694F6E">
        <w:trPr>
          <w:trHeight w:val="528"/>
        </w:trPr>
        <w:tc>
          <w:tcPr>
            <w:tcW w:w="2000" w:type="dxa"/>
            <w:shd w:val="clear" w:color="auto" w:fill="FFFFFF" w:themeFill="background1"/>
            <w:vAlign w:val="center"/>
          </w:tcPr>
          <w:p w:rsidR="00E0233A" w:rsidRPr="00E44915" w:rsidRDefault="00E0233A" w:rsidP="00694F6E">
            <w:pPr>
              <w:spacing w:line="20" w:lineRule="atLeast"/>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Equipamiento</w:t>
            </w:r>
          </w:p>
        </w:tc>
        <w:tc>
          <w:tcPr>
            <w:tcW w:w="1377" w:type="dxa"/>
            <w:shd w:val="clear" w:color="auto" w:fill="FFFFFF" w:themeFill="background1"/>
            <w:vAlign w:val="center"/>
          </w:tcPr>
          <w:p w:rsidR="00E0233A" w:rsidRPr="00E44915" w:rsidRDefault="00E0233A" w:rsidP="00694F6E">
            <w:pPr>
              <w:spacing w:line="20" w:lineRule="atLeast"/>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Compra</w:t>
            </w:r>
          </w:p>
        </w:tc>
        <w:tc>
          <w:tcPr>
            <w:tcW w:w="867" w:type="dxa"/>
            <w:shd w:val="clear" w:color="auto" w:fill="FFFFFF" w:themeFill="background1"/>
            <w:vAlign w:val="center"/>
          </w:tcPr>
          <w:p w:rsidR="00E0233A" w:rsidRPr="00E44915" w:rsidRDefault="00E0233A" w:rsidP="00694F6E">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2018</w:t>
            </w:r>
          </w:p>
        </w:tc>
        <w:tc>
          <w:tcPr>
            <w:tcW w:w="1345" w:type="dxa"/>
            <w:shd w:val="clear" w:color="auto" w:fill="FFFFFF" w:themeFill="background1"/>
            <w:vAlign w:val="center"/>
          </w:tcPr>
          <w:p w:rsidR="00E0233A" w:rsidRPr="00E44915" w:rsidRDefault="00E0233A" w:rsidP="00694F6E">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6 meses</w:t>
            </w:r>
          </w:p>
        </w:tc>
        <w:tc>
          <w:tcPr>
            <w:tcW w:w="2781" w:type="dxa"/>
            <w:shd w:val="clear" w:color="auto" w:fill="FFFFFF" w:themeFill="background1"/>
            <w:vAlign w:val="center"/>
          </w:tcPr>
          <w:p w:rsidR="00E0233A" w:rsidRPr="00E44915" w:rsidRDefault="00E0233A" w:rsidP="00694F6E">
            <w:pPr>
              <w:spacing w:line="20" w:lineRule="atLeast"/>
              <w:rPr>
                <w:rFonts w:ascii="Arial" w:hAnsi="Arial" w:cs="Arial"/>
                <w:sz w:val="18"/>
                <w:szCs w:val="18"/>
              </w:rPr>
            </w:pPr>
            <w:r w:rsidRPr="00E44915">
              <w:rPr>
                <w:rFonts w:ascii="Arial" w:eastAsia="Times New Roman" w:hAnsi="Arial" w:cs="Arial"/>
                <w:color w:val="000000"/>
                <w:kern w:val="24"/>
                <w:sz w:val="18"/>
                <w:szCs w:val="18"/>
                <w:lang w:val="es-MX" w:eastAsia="es-CO"/>
              </w:rPr>
              <w:t>En preparación</w:t>
            </w:r>
          </w:p>
        </w:tc>
      </w:tr>
      <w:tr w:rsidR="00E0233A" w:rsidRPr="00E44915" w:rsidTr="00694F6E">
        <w:trPr>
          <w:trHeight w:val="528"/>
        </w:trPr>
        <w:tc>
          <w:tcPr>
            <w:tcW w:w="2000" w:type="dxa"/>
            <w:shd w:val="clear" w:color="auto" w:fill="FFFFFF" w:themeFill="background1"/>
            <w:vAlign w:val="center"/>
          </w:tcPr>
          <w:p w:rsidR="00E0233A" w:rsidRPr="00E44915" w:rsidRDefault="00E0233A" w:rsidP="00694F6E">
            <w:pPr>
              <w:spacing w:line="20" w:lineRule="atLeast"/>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Contrato de interventoría técnica y ambiental</w:t>
            </w:r>
          </w:p>
        </w:tc>
        <w:tc>
          <w:tcPr>
            <w:tcW w:w="1377" w:type="dxa"/>
            <w:shd w:val="clear" w:color="auto" w:fill="FFFFFF" w:themeFill="background1"/>
            <w:vAlign w:val="center"/>
          </w:tcPr>
          <w:p w:rsidR="00E0233A" w:rsidRPr="00E44915" w:rsidRDefault="00E0233A" w:rsidP="00694F6E">
            <w:pPr>
              <w:spacing w:line="20" w:lineRule="atLeast"/>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Supervisión</w:t>
            </w:r>
          </w:p>
        </w:tc>
        <w:tc>
          <w:tcPr>
            <w:tcW w:w="867" w:type="dxa"/>
            <w:shd w:val="clear" w:color="auto" w:fill="FFFFFF" w:themeFill="background1"/>
            <w:vAlign w:val="center"/>
          </w:tcPr>
          <w:p w:rsidR="00E0233A" w:rsidRPr="00E44915" w:rsidRDefault="00E0233A" w:rsidP="00694F6E">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2017/18</w:t>
            </w:r>
          </w:p>
        </w:tc>
        <w:tc>
          <w:tcPr>
            <w:tcW w:w="1345" w:type="dxa"/>
            <w:shd w:val="clear" w:color="auto" w:fill="FFFFFF" w:themeFill="background1"/>
            <w:vAlign w:val="center"/>
          </w:tcPr>
          <w:p w:rsidR="00E0233A" w:rsidRPr="00E44915" w:rsidRDefault="00E0233A" w:rsidP="00694F6E">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24 meses</w:t>
            </w:r>
          </w:p>
        </w:tc>
        <w:tc>
          <w:tcPr>
            <w:tcW w:w="2781" w:type="dxa"/>
            <w:shd w:val="clear" w:color="auto" w:fill="FFFFFF" w:themeFill="background1"/>
            <w:vAlign w:val="center"/>
          </w:tcPr>
          <w:p w:rsidR="00E0233A" w:rsidRPr="00E44915" w:rsidRDefault="00E0233A" w:rsidP="00694F6E">
            <w:pPr>
              <w:spacing w:line="20" w:lineRule="atLeast"/>
              <w:rPr>
                <w:rFonts w:ascii="Arial" w:hAnsi="Arial" w:cs="Arial"/>
                <w:sz w:val="18"/>
                <w:szCs w:val="18"/>
              </w:rPr>
            </w:pPr>
            <w:r w:rsidRPr="00E44915">
              <w:rPr>
                <w:rFonts w:ascii="Arial" w:hAnsi="Arial" w:cs="Arial"/>
                <w:sz w:val="18"/>
                <w:szCs w:val="18"/>
              </w:rPr>
              <w:t>En preparación</w:t>
            </w:r>
          </w:p>
        </w:tc>
      </w:tr>
    </w:tbl>
    <w:p w:rsidR="00E0233A" w:rsidRPr="00E44915" w:rsidRDefault="00E0233A" w:rsidP="00E0233A">
      <w:pPr>
        <w:spacing w:after="0" w:line="20" w:lineRule="atLeast"/>
        <w:rPr>
          <w:rFonts w:ascii="Arial" w:eastAsia="Times New Roman" w:hAnsi="Arial" w:cs="Arial"/>
          <w:color w:val="000000"/>
          <w:kern w:val="24"/>
          <w:lang w:val="es-MX" w:eastAsia="es-CO"/>
        </w:rPr>
      </w:pPr>
    </w:p>
    <w:p w:rsidR="00E0233A" w:rsidRPr="00E44915" w:rsidRDefault="00E809C3" w:rsidP="00E0233A">
      <w:pPr>
        <w:numPr>
          <w:ilvl w:val="0"/>
          <w:numId w:val="13"/>
        </w:numPr>
        <w:spacing w:after="0" w:line="20" w:lineRule="atLeast"/>
        <w:rPr>
          <w:rFonts w:ascii="Arial" w:hAnsi="Arial" w:cs="Arial"/>
          <w:b/>
          <w:lang w:val="es-ES"/>
        </w:rPr>
      </w:pPr>
      <w:r w:rsidRPr="00E44915">
        <w:rPr>
          <w:rFonts w:ascii="Arial" w:hAnsi="Arial" w:cs="Arial"/>
          <w:b/>
          <w:lang w:val="es-ES"/>
        </w:rPr>
        <w:t>Riesgos:</w:t>
      </w:r>
      <w:r w:rsidR="00E0233A" w:rsidRPr="00E44915">
        <w:rPr>
          <w:rFonts w:ascii="Arial" w:hAnsi="Arial" w:cs="Arial"/>
          <w:b/>
          <w:lang w:val="es-ES"/>
        </w:rPr>
        <w:t xml:space="preserve"> </w:t>
      </w:r>
      <w:r w:rsidR="00E0233A" w:rsidRPr="00E44915">
        <w:rPr>
          <w:rFonts w:ascii="Arial" w:hAnsi="Arial" w:cs="Arial"/>
          <w:lang w:val="es-ES"/>
        </w:rPr>
        <w:t>Los principales riesgos del proyecto se refieren a:</w:t>
      </w:r>
      <w:r w:rsidR="00E0233A" w:rsidRPr="00E44915">
        <w:rPr>
          <w:rFonts w:ascii="Arial" w:hAnsi="Arial" w:cs="Arial"/>
          <w:lang w:val="es-ES"/>
        </w:rPr>
        <w:br/>
      </w:r>
    </w:p>
    <w:p w:rsidR="00E0233A" w:rsidRPr="00E44915" w:rsidRDefault="00CA091A" w:rsidP="00E0233A">
      <w:pPr>
        <w:pStyle w:val="ListParagraph"/>
        <w:numPr>
          <w:ilvl w:val="1"/>
          <w:numId w:val="13"/>
        </w:numPr>
        <w:spacing w:before="120" w:after="120" w:line="240" w:lineRule="auto"/>
        <w:contextualSpacing w:val="0"/>
        <w:jc w:val="both"/>
        <w:rPr>
          <w:rFonts w:ascii="Arial" w:hAnsi="Arial" w:cs="Arial"/>
          <w:lang w:val="es-ES"/>
        </w:rPr>
      </w:pPr>
      <w:r w:rsidRPr="00E44915">
        <w:rPr>
          <w:rFonts w:ascii="Arial" w:hAnsi="Arial" w:cs="Arial"/>
          <w:lang w:val="es-ES"/>
        </w:rPr>
        <w:t>Un riesgo potencial son los</w:t>
      </w:r>
      <w:r w:rsidR="00E0233A" w:rsidRPr="00E44915">
        <w:rPr>
          <w:rFonts w:ascii="Arial" w:hAnsi="Arial" w:cs="Arial"/>
          <w:lang w:val="es-ES"/>
        </w:rPr>
        <w:t xml:space="preserve"> posibles rezagos en la tramitación de las licencias ambientales respectivas</w:t>
      </w:r>
      <w:r w:rsidRPr="00E44915">
        <w:rPr>
          <w:rFonts w:ascii="Arial" w:hAnsi="Arial" w:cs="Arial"/>
          <w:lang w:val="es-ES"/>
        </w:rPr>
        <w:t xml:space="preserve">. Este riesgo se considera moderado y </w:t>
      </w:r>
      <w:r w:rsidR="00E0233A" w:rsidRPr="00E44915">
        <w:rPr>
          <w:rFonts w:ascii="Arial" w:hAnsi="Arial" w:cs="Arial"/>
          <w:lang w:val="es-ES"/>
        </w:rPr>
        <w:t xml:space="preserve">podrá mitigarse mediante la temprana atención de las normativas y requerimientos ambientales desde la etapa de pre-inversión. </w:t>
      </w:r>
    </w:p>
    <w:p w:rsidR="009F4D9C" w:rsidRPr="00E44915" w:rsidRDefault="00CA091A" w:rsidP="00E0233A">
      <w:pPr>
        <w:numPr>
          <w:ilvl w:val="1"/>
          <w:numId w:val="13"/>
        </w:numPr>
        <w:spacing w:after="0" w:line="20" w:lineRule="atLeast"/>
        <w:jc w:val="both"/>
        <w:rPr>
          <w:rFonts w:ascii="Arial" w:hAnsi="Arial" w:cs="Arial"/>
          <w:b/>
          <w:lang w:val="es-ES"/>
        </w:rPr>
      </w:pPr>
      <w:r w:rsidRPr="00E44915">
        <w:rPr>
          <w:rFonts w:ascii="Arial" w:hAnsi="Arial" w:cs="Arial"/>
          <w:lang w:val="es-ES"/>
        </w:rPr>
        <w:t>Por otro lado, podrían presentarse p</w:t>
      </w:r>
      <w:r w:rsidR="00E0233A" w:rsidRPr="00E44915">
        <w:rPr>
          <w:rFonts w:ascii="Arial" w:hAnsi="Arial" w:cs="Arial"/>
          <w:lang w:val="es-ES"/>
        </w:rPr>
        <w:t>osibles rezagos debido a la implementación de los procesos de consulta con los beneficiarios. Este riesgo se considera moderado y será mitigado aplicando pautas metodológicas definidas</w:t>
      </w:r>
      <w:r w:rsidR="00C5189A">
        <w:rPr>
          <w:rFonts w:ascii="Arial" w:hAnsi="Arial" w:cs="Arial"/>
          <w:lang w:val="es-ES"/>
        </w:rPr>
        <w:t xml:space="preserve"> con antelación</w:t>
      </w:r>
      <w:r w:rsidR="00E0233A" w:rsidRPr="00E44915">
        <w:rPr>
          <w:rFonts w:ascii="Arial" w:hAnsi="Arial" w:cs="Arial"/>
          <w:lang w:val="es-ES"/>
        </w:rPr>
        <w:t>, sustentadas en la</w:t>
      </w:r>
      <w:r w:rsidR="009F4D9C" w:rsidRPr="00E44915">
        <w:rPr>
          <w:rFonts w:ascii="Arial" w:hAnsi="Arial" w:cs="Arial"/>
          <w:lang w:val="es-ES"/>
        </w:rPr>
        <w:t>s</w:t>
      </w:r>
      <w:r w:rsidR="00E0233A" w:rsidRPr="00E44915">
        <w:rPr>
          <w:rFonts w:ascii="Arial" w:hAnsi="Arial" w:cs="Arial"/>
          <w:lang w:val="es-ES"/>
        </w:rPr>
        <w:t xml:space="preserve"> experiencia</w:t>
      </w:r>
      <w:r w:rsidR="009F4D9C" w:rsidRPr="00E44915">
        <w:rPr>
          <w:rFonts w:ascii="Arial" w:hAnsi="Arial" w:cs="Arial"/>
          <w:lang w:val="es-ES"/>
        </w:rPr>
        <w:t>s</w:t>
      </w:r>
      <w:r w:rsidR="00E0233A" w:rsidRPr="00E44915">
        <w:rPr>
          <w:rFonts w:ascii="Arial" w:hAnsi="Arial" w:cs="Arial"/>
          <w:lang w:val="es-ES"/>
        </w:rPr>
        <w:t xml:space="preserve"> previa</w:t>
      </w:r>
      <w:r w:rsidR="009F4D9C" w:rsidRPr="00E44915">
        <w:rPr>
          <w:rFonts w:ascii="Arial" w:hAnsi="Arial" w:cs="Arial"/>
          <w:lang w:val="es-ES"/>
        </w:rPr>
        <w:t>s</w:t>
      </w:r>
      <w:r w:rsidR="00E0233A" w:rsidRPr="00E44915">
        <w:rPr>
          <w:rFonts w:ascii="Arial" w:hAnsi="Arial" w:cs="Arial"/>
          <w:lang w:val="es-ES"/>
        </w:rPr>
        <w:t xml:space="preserve"> de la</w:t>
      </w:r>
      <w:r w:rsidR="009F4D9C" w:rsidRPr="00E44915">
        <w:rPr>
          <w:rFonts w:ascii="Arial" w:hAnsi="Arial" w:cs="Arial"/>
          <w:lang w:val="es-ES"/>
        </w:rPr>
        <w:t>s</w:t>
      </w:r>
      <w:r w:rsidR="00E0233A" w:rsidRPr="00E44915">
        <w:rPr>
          <w:rFonts w:ascii="Arial" w:hAnsi="Arial" w:cs="Arial"/>
          <w:lang w:val="es-ES"/>
        </w:rPr>
        <w:t xml:space="preserve"> Secretaría de Planeación y</w:t>
      </w:r>
      <w:r w:rsidR="009F4D9C" w:rsidRPr="00E44915">
        <w:rPr>
          <w:rFonts w:ascii="Arial" w:hAnsi="Arial" w:cs="Arial"/>
          <w:lang w:val="es-ES"/>
        </w:rPr>
        <w:t xml:space="preserve"> de Gobierno en</w:t>
      </w:r>
      <w:r w:rsidR="00E0233A" w:rsidRPr="00E44915">
        <w:rPr>
          <w:rFonts w:ascii="Arial" w:hAnsi="Arial" w:cs="Arial"/>
          <w:lang w:val="es-ES"/>
        </w:rPr>
        <w:t xml:space="preserve"> la realización de </w:t>
      </w:r>
      <w:r w:rsidR="00E0233A" w:rsidRPr="00E44915">
        <w:rPr>
          <w:rFonts w:ascii="Arial" w:hAnsi="Arial" w:cs="Arial"/>
          <w:lang w:val="es-ES"/>
        </w:rPr>
        <w:lastRenderedPageBreak/>
        <w:t>actividades de comunicación social para informar a la población beneficiaria sobre los alcances y progresos de la ejecución del proyecto</w:t>
      </w:r>
      <w:r w:rsidR="009F4D9C" w:rsidRPr="00E44915">
        <w:rPr>
          <w:rFonts w:ascii="Arial" w:hAnsi="Arial" w:cs="Arial"/>
          <w:lang w:val="es-ES"/>
        </w:rPr>
        <w:t>.</w:t>
      </w:r>
    </w:p>
    <w:p w:rsidR="009F4D9C" w:rsidRPr="00E44915" w:rsidRDefault="009F4D9C" w:rsidP="009F4D9C">
      <w:pPr>
        <w:spacing w:after="0" w:line="20" w:lineRule="atLeast"/>
        <w:ind w:left="720"/>
        <w:jc w:val="both"/>
        <w:rPr>
          <w:rFonts w:ascii="Arial" w:hAnsi="Arial" w:cs="Arial"/>
          <w:b/>
          <w:lang w:val="es-ES"/>
        </w:rPr>
      </w:pPr>
    </w:p>
    <w:p w:rsidR="009F4D9C" w:rsidRPr="00E44915" w:rsidRDefault="009F4D9C" w:rsidP="00E0233A">
      <w:pPr>
        <w:numPr>
          <w:ilvl w:val="1"/>
          <w:numId w:val="13"/>
        </w:numPr>
        <w:spacing w:after="0" w:line="20" w:lineRule="atLeast"/>
        <w:jc w:val="both"/>
        <w:rPr>
          <w:rFonts w:ascii="Arial" w:hAnsi="Arial" w:cs="Arial"/>
          <w:b/>
          <w:lang w:val="es-ES"/>
        </w:rPr>
      </w:pPr>
      <w:r w:rsidRPr="00E44915">
        <w:rPr>
          <w:rFonts w:ascii="Arial" w:hAnsi="Arial" w:cs="Arial"/>
          <w:lang w:val="es-ES"/>
        </w:rPr>
        <w:t xml:space="preserve">Otro riesgo potencial del proyecto consiste en asegurar que se logra la conectividad natural de los corredores ecológicos planificados. Este riesgo se mitigará mediante la adopción de especies y arbustos nativos en el componente de reforestación, que mejor se adaptan a la geografía y paisaje local. </w:t>
      </w:r>
    </w:p>
    <w:p w:rsidR="00525CD0" w:rsidRPr="00E44915" w:rsidRDefault="00525CD0" w:rsidP="009F4D9C">
      <w:pPr>
        <w:numPr>
          <w:ilvl w:val="1"/>
          <w:numId w:val="13"/>
        </w:numPr>
        <w:spacing w:after="0" w:line="20" w:lineRule="atLeast"/>
        <w:jc w:val="both"/>
        <w:rPr>
          <w:rFonts w:ascii="Arial" w:hAnsi="Arial" w:cs="Arial"/>
          <w:b/>
          <w:lang w:val="es-ES"/>
        </w:rPr>
      </w:pPr>
      <w:r w:rsidRPr="00E44915">
        <w:rPr>
          <w:rFonts w:ascii="Arial" w:hAnsi="Arial" w:cs="Arial"/>
          <w:b/>
          <w:lang w:val="es-ES"/>
        </w:rPr>
        <w:br w:type="page"/>
      </w:r>
    </w:p>
    <w:p w:rsidR="00525CD0" w:rsidRPr="00E44915" w:rsidRDefault="00525CD0" w:rsidP="00196C02">
      <w:pPr>
        <w:spacing w:after="0" w:line="20" w:lineRule="atLeast"/>
        <w:jc w:val="right"/>
        <w:rPr>
          <w:rFonts w:ascii="Arial" w:hAnsi="Arial" w:cs="Arial"/>
          <w:b/>
          <w:lang w:val="es-MX"/>
        </w:rPr>
      </w:pPr>
      <w:r w:rsidRPr="00E44915">
        <w:rPr>
          <w:rFonts w:ascii="Arial" w:hAnsi="Arial" w:cs="Arial"/>
          <w:b/>
          <w:lang w:val="es-MX"/>
        </w:rPr>
        <w:lastRenderedPageBreak/>
        <w:t xml:space="preserve">ANEXO </w:t>
      </w:r>
      <w:r w:rsidR="00EF2EA4" w:rsidRPr="00E44915">
        <w:rPr>
          <w:rFonts w:ascii="Arial" w:hAnsi="Arial" w:cs="Arial"/>
          <w:b/>
          <w:lang w:val="es-MX"/>
        </w:rPr>
        <w:t>I</w:t>
      </w:r>
      <w:r w:rsidRPr="00E44915">
        <w:rPr>
          <w:rFonts w:ascii="Arial" w:hAnsi="Arial" w:cs="Arial"/>
          <w:b/>
          <w:lang w:val="es-MX"/>
        </w:rPr>
        <w:t>I-b</w:t>
      </w:r>
    </w:p>
    <w:p w:rsidR="00196C02" w:rsidRPr="00E44915" w:rsidRDefault="00196C02" w:rsidP="00196C02">
      <w:pPr>
        <w:spacing w:after="0" w:line="20" w:lineRule="atLeast"/>
        <w:jc w:val="right"/>
        <w:rPr>
          <w:rFonts w:ascii="Arial" w:hAnsi="Arial" w:cs="Arial"/>
          <w:b/>
          <w:lang w:val="es-MX"/>
        </w:rPr>
      </w:pPr>
    </w:p>
    <w:p w:rsidR="00196C02" w:rsidRPr="00E44915" w:rsidRDefault="00196C02" w:rsidP="00196C02">
      <w:pPr>
        <w:spacing w:after="0" w:line="20" w:lineRule="atLeast"/>
        <w:jc w:val="right"/>
        <w:rPr>
          <w:rFonts w:ascii="Arial" w:hAnsi="Arial" w:cs="Arial"/>
          <w:b/>
          <w:lang w:val="es-MX"/>
        </w:rPr>
      </w:pPr>
    </w:p>
    <w:p w:rsidR="00525CD0" w:rsidRPr="00E44915" w:rsidRDefault="00525CD0" w:rsidP="00196C02">
      <w:pPr>
        <w:spacing w:after="0" w:line="20" w:lineRule="atLeast"/>
        <w:contextualSpacing/>
        <w:jc w:val="center"/>
        <w:outlineLvl w:val="0"/>
        <w:rPr>
          <w:rFonts w:ascii="Arial" w:eastAsia="Times New Roman" w:hAnsi="Arial" w:cs="Arial"/>
          <w:b/>
          <w:bCs/>
          <w:smallCaps/>
          <w:spacing w:val="5"/>
          <w:lang w:val="es-ES" w:bidi="en-US"/>
        </w:rPr>
      </w:pPr>
      <w:r w:rsidRPr="00E44915">
        <w:rPr>
          <w:rFonts w:ascii="Arial" w:eastAsia="Times New Roman" w:hAnsi="Arial" w:cs="Arial"/>
          <w:b/>
          <w:bCs/>
          <w:smallCaps/>
          <w:spacing w:val="5"/>
          <w:lang w:val="es-ES" w:bidi="en-US"/>
        </w:rPr>
        <w:t xml:space="preserve">COLOMBIA </w:t>
      </w:r>
    </w:p>
    <w:p w:rsidR="00525CD0" w:rsidRPr="00E44915" w:rsidRDefault="00525CD0" w:rsidP="00196C02">
      <w:pPr>
        <w:spacing w:after="0" w:line="20" w:lineRule="atLeast"/>
        <w:jc w:val="center"/>
        <w:rPr>
          <w:rFonts w:ascii="Arial" w:hAnsi="Arial" w:cs="Arial"/>
          <w:b/>
          <w:bCs/>
          <w:lang w:val="es-ES_tradnl"/>
        </w:rPr>
      </w:pPr>
      <w:r w:rsidRPr="00E44915">
        <w:rPr>
          <w:rFonts w:ascii="Arial" w:hAnsi="Arial" w:cs="Arial"/>
          <w:b/>
          <w:bCs/>
          <w:lang w:val="es-ES_tradnl"/>
        </w:rPr>
        <w:t>Segundo Programa de Fortalecimiento Fiscal y del Gasto en Inversión Pública de las Entidades Territoriales (CO-L1155)</w:t>
      </w:r>
    </w:p>
    <w:p w:rsidR="00196C02" w:rsidRPr="00E44915" w:rsidRDefault="00196C02" w:rsidP="00196C02">
      <w:pPr>
        <w:spacing w:after="0" w:line="20" w:lineRule="atLeast"/>
        <w:jc w:val="center"/>
        <w:rPr>
          <w:rFonts w:ascii="Arial" w:hAnsi="Arial" w:cs="Arial"/>
          <w:bCs/>
          <w:lang w:val="es-ES_tradnl"/>
        </w:rPr>
      </w:pPr>
    </w:p>
    <w:p w:rsidR="00525CD0" w:rsidRPr="00E44915" w:rsidRDefault="00525CD0" w:rsidP="00196C02">
      <w:pPr>
        <w:tabs>
          <w:tab w:val="left" w:pos="1710"/>
        </w:tabs>
        <w:spacing w:after="0" w:line="20" w:lineRule="atLeast"/>
        <w:jc w:val="center"/>
        <w:rPr>
          <w:rFonts w:ascii="Arial" w:hAnsi="Arial" w:cs="Arial"/>
          <w:b/>
          <w:i/>
          <w:lang w:val="es-ES"/>
        </w:rPr>
      </w:pPr>
      <w:r w:rsidRPr="00E44915">
        <w:rPr>
          <w:rFonts w:ascii="Arial" w:hAnsi="Arial" w:cs="Arial"/>
          <w:b/>
          <w:i/>
          <w:lang w:val="es-ES"/>
        </w:rPr>
        <w:t>Ficha de Identificación de Proyectos de Inversión</w:t>
      </w:r>
    </w:p>
    <w:p w:rsidR="00196C02" w:rsidRPr="00E44915" w:rsidRDefault="00196C02" w:rsidP="00196C02">
      <w:pPr>
        <w:tabs>
          <w:tab w:val="left" w:pos="1710"/>
        </w:tabs>
        <w:spacing w:after="0" w:line="20" w:lineRule="atLeast"/>
        <w:jc w:val="center"/>
        <w:rPr>
          <w:rFonts w:ascii="Arial" w:hAnsi="Arial" w:cs="Arial"/>
          <w:b/>
          <w:i/>
          <w:lang w:val="es-ES"/>
        </w:rPr>
      </w:pPr>
    </w:p>
    <w:p w:rsidR="00525CD0" w:rsidRPr="00E44915" w:rsidRDefault="00525CD0" w:rsidP="00196C02">
      <w:pPr>
        <w:numPr>
          <w:ilvl w:val="0"/>
          <w:numId w:val="15"/>
        </w:numPr>
        <w:spacing w:after="0" w:line="20" w:lineRule="atLeast"/>
        <w:jc w:val="both"/>
        <w:rPr>
          <w:rFonts w:ascii="Arial" w:hAnsi="Arial" w:cs="Arial"/>
          <w:b/>
          <w:lang w:val="es-ES"/>
        </w:rPr>
      </w:pPr>
      <w:r w:rsidRPr="00E44915">
        <w:rPr>
          <w:rFonts w:ascii="Arial" w:hAnsi="Arial" w:cs="Arial"/>
          <w:b/>
          <w:lang w:val="es-ES"/>
        </w:rPr>
        <w:t xml:space="preserve">Información Básica del Proyecto </w:t>
      </w:r>
    </w:p>
    <w:p w:rsidR="00196C02" w:rsidRPr="00E44915" w:rsidRDefault="00196C02" w:rsidP="00196C02">
      <w:pPr>
        <w:spacing w:after="0" w:line="20" w:lineRule="atLeast"/>
        <w:ind w:left="360"/>
        <w:jc w:val="both"/>
        <w:rPr>
          <w:rFonts w:ascii="Arial" w:hAnsi="Arial" w:cs="Arial"/>
          <w:b/>
          <w:lang w:val="es-ES"/>
        </w:rPr>
      </w:pPr>
    </w:p>
    <w:tbl>
      <w:tblPr>
        <w:tblStyle w:val="TableGrid1"/>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140"/>
        <w:gridCol w:w="4428"/>
      </w:tblGrid>
      <w:tr w:rsidR="00525CD0" w:rsidRPr="00E44915" w:rsidTr="00525CD0">
        <w:tc>
          <w:tcPr>
            <w:tcW w:w="4140" w:type="dxa"/>
          </w:tcPr>
          <w:p w:rsidR="00525CD0" w:rsidRPr="00E44915" w:rsidRDefault="00525CD0" w:rsidP="00196C02">
            <w:pPr>
              <w:spacing w:line="20" w:lineRule="atLeast"/>
              <w:ind w:left="180"/>
              <w:jc w:val="both"/>
              <w:rPr>
                <w:rFonts w:ascii="Arial" w:hAnsi="Arial" w:cs="Arial"/>
                <w:lang w:val="es-ES"/>
              </w:rPr>
            </w:pPr>
            <w:r w:rsidRPr="00E44915">
              <w:rPr>
                <w:rFonts w:ascii="Arial" w:hAnsi="Arial" w:cs="Arial"/>
                <w:lang w:val="es-ES"/>
              </w:rPr>
              <w:t>Nombre del Proyecto:</w:t>
            </w:r>
          </w:p>
        </w:tc>
        <w:tc>
          <w:tcPr>
            <w:tcW w:w="4428" w:type="dxa"/>
          </w:tcPr>
          <w:p w:rsidR="00525CD0" w:rsidRPr="00E44915" w:rsidRDefault="00440546" w:rsidP="00440546">
            <w:pPr>
              <w:spacing w:line="20" w:lineRule="atLeast"/>
              <w:jc w:val="both"/>
              <w:rPr>
                <w:rFonts w:ascii="Arial" w:hAnsi="Arial" w:cs="Arial"/>
                <w:lang w:val="es-ES"/>
              </w:rPr>
            </w:pPr>
            <w:r w:rsidRPr="00E44915">
              <w:rPr>
                <w:rFonts w:ascii="Arial" w:hAnsi="Arial" w:cs="Arial"/>
                <w:lang w:val="es-ES_tradnl"/>
              </w:rPr>
              <w:t>Programa de “Parques Barriales”</w:t>
            </w:r>
          </w:p>
        </w:tc>
      </w:tr>
      <w:tr w:rsidR="00525CD0" w:rsidRPr="00E44915" w:rsidTr="00525CD0">
        <w:tc>
          <w:tcPr>
            <w:tcW w:w="4140" w:type="dxa"/>
          </w:tcPr>
          <w:p w:rsidR="00525CD0" w:rsidRPr="00E44915" w:rsidRDefault="00525CD0" w:rsidP="00196C02">
            <w:pPr>
              <w:spacing w:line="20" w:lineRule="atLeast"/>
              <w:ind w:left="180"/>
              <w:jc w:val="both"/>
              <w:rPr>
                <w:rFonts w:ascii="Arial" w:hAnsi="Arial" w:cs="Arial"/>
                <w:lang w:val="es-ES"/>
              </w:rPr>
            </w:pPr>
            <w:r w:rsidRPr="00E44915">
              <w:rPr>
                <w:rFonts w:ascii="Arial" w:hAnsi="Arial" w:cs="Arial"/>
                <w:lang w:val="es-ES"/>
              </w:rPr>
              <w:t>Ciudad:</w:t>
            </w:r>
          </w:p>
        </w:tc>
        <w:tc>
          <w:tcPr>
            <w:tcW w:w="4428" w:type="dxa"/>
          </w:tcPr>
          <w:p w:rsidR="00525CD0" w:rsidRPr="00E44915" w:rsidRDefault="00440546" w:rsidP="00440546">
            <w:pPr>
              <w:spacing w:line="20" w:lineRule="atLeast"/>
              <w:jc w:val="both"/>
              <w:rPr>
                <w:rFonts w:ascii="Arial" w:hAnsi="Arial" w:cs="Arial"/>
                <w:lang w:val="es-ES"/>
              </w:rPr>
            </w:pPr>
            <w:r w:rsidRPr="00E44915">
              <w:rPr>
                <w:rFonts w:ascii="Arial" w:hAnsi="Arial" w:cs="Arial"/>
                <w:lang w:val="es-ES"/>
              </w:rPr>
              <w:t>Santa Marta</w:t>
            </w:r>
          </w:p>
        </w:tc>
      </w:tr>
      <w:tr w:rsidR="00525CD0" w:rsidRPr="003D3F33" w:rsidTr="00525CD0">
        <w:tc>
          <w:tcPr>
            <w:tcW w:w="4140" w:type="dxa"/>
          </w:tcPr>
          <w:p w:rsidR="00525CD0" w:rsidRPr="00E44915" w:rsidRDefault="00525CD0" w:rsidP="00196C02">
            <w:pPr>
              <w:spacing w:line="20" w:lineRule="atLeast"/>
              <w:ind w:left="180"/>
              <w:jc w:val="both"/>
              <w:rPr>
                <w:rFonts w:ascii="Arial" w:hAnsi="Arial" w:cs="Arial"/>
                <w:lang w:val="es-ES"/>
              </w:rPr>
            </w:pPr>
            <w:r w:rsidRPr="00E44915">
              <w:rPr>
                <w:rFonts w:ascii="Arial" w:hAnsi="Arial" w:cs="Arial"/>
                <w:lang w:val="es-ES"/>
              </w:rPr>
              <w:t xml:space="preserve">Entidad Responsable (Gobierno Local, Agencia o Empresa) </w:t>
            </w:r>
          </w:p>
        </w:tc>
        <w:tc>
          <w:tcPr>
            <w:tcW w:w="4428" w:type="dxa"/>
          </w:tcPr>
          <w:p w:rsidR="00525CD0" w:rsidRPr="00E44915" w:rsidRDefault="00440546" w:rsidP="00196C02">
            <w:pPr>
              <w:spacing w:line="20" w:lineRule="atLeast"/>
              <w:rPr>
                <w:rFonts w:ascii="Arial" w:hAnsi="Arial" w:cs="Arial"/>
                <w:lang w:val="es-ES"/>
              </w:rPr>
            </w:pPr>
            <w:r w:rsidRPr="00E44915">
              <w:rPr>
                <w:rFonts w:ascii="Arial" w:hAnsi="Arial" w:cs="Arial"/>
                <w:lang w:val="es-ES"/>
              </w:rPr>
              <w:t>Gerencia de</w:t>
            </w:r>
            <w:r w:rsidR="00C5189A">
              <w:rPr>
                <w:rFonts w:ascii="Arial" w:hAnsi="Arial" w:cs="Arial"/>
                <w:lang w:val="es-ES"/>
              </w:rPr>
              <w:t xml:space="preserve"> Proyectos</w:t>
            </w:r>
            <w:r w:rsidR="009013A7">
              <w:rPr>
                <w:rFonts w:ascii="Arial" w:hAnsi="Arial" w:cs="Arial"/>
                <w:lang w:val="es-ES"/>
              </w:rPr>
              <w:t xml:space="preserve"> de</w:t>
            </w:r>
            <w:r w:rsidRPr="00E44915">
              <w:rPr>
                <w:rFonts w:ascii="Arial" w:hAnsi="Arial" w:cs="Arial"/>
                <w:lang w:val="es-ES"/>
              </w:rPr>
              <w:t xml:space="preserve"> Infraestructura</w:t>
            </w:r>
          </w:p>
        </w:tc>
      </w:tr>
      <w:tr w:rsidR="00525CD0" w:rsidRPr="00E44915" w:rsidTr="00525CD0">
        <w:tc>
          <w:tcPr>
            <w:tcW w:w="4140" w:type="dxa"/>
          </w:tcPr>
          <w:p w:rsidR="00525CD0" w:rsidRPr="00E44915" w:rsidDel="00B513CC" w:rsidRDefault="00525CD0" w:rsidP="00196C02">
            <w:pPr>
              <w:spacing w:line="20" w:lineRule="atLeast"/>
              <w:ind w:left="180"/>
              <w:jc w:val="both"/>
              <w:rPr>
                <w:rFonts w:ascii="Arial" w:hAnsi="Arial" w:cs="Arial"/>
                <w:lang w:val="es-ES"/>
              </w:rPr>
            </w:pPr>
            <w:r w:rsidRPr="00E44915">
              <w:rPr>
                <w:rFonts w:ascii="Arial" w:hAnsi="Arial" w:cs="Arial"/>
                <w:lang w:val="es-ES"/>
              </w:rPr>
              <w:t>Agencia Ejecutora:</w:t>
            </w:r>
          </w:p>
        </w:tc>
        <w:tc>
          <w:tcPr>
            <w:tcW w:w="4428" w:type="dxa"/>
          </w:tcPr>
          <w:p w:rsidR="00525CD0" w:rsidRPr="00E44915" w:rsidRDefault="00525CD0" w:rsidP="00196C02">
            <w:pPr>
              <w:spacing w:line="20" w:lineRule="atLeast"/>
              <w:rPr>
                <w:rFonts w:ascii="Arial" w:hAnsi="Arial" w:cs="Arial"/>
              </w:rPr>
            </w:pPr>
          </w:p>
        </w:tc>
      </w:tr>
      <w:tr w:rsidR="00525CD0" w:rsidRPr="00E44915" w:rsidTr="00525CD0">
        <w:tc>
          <w:tcPr>
            <w:tcW w:w="4140" w:type="dxa"/>
          </w:tcPr>
          <w:p w:rsidR="00525CD0" w:rsidRPr="00E44915" w:rsidRDefault="00525CD0" w:rsidP="00196C02">
            <w:pPr>
              <w:spacing w:line="20" w:lineRule="atLeast"/>
              <w:ind w:left="180"/>
              <w:jc w:val="both"/>
              <w:rPr>
                <w:rFonts w:ascii="Arial" w:hAnsi="Arial" w:cs="Arial"/>
                <w:lang w:val="es-ES"/>
              </w:rPr>
            </w:pPr>
            <w:r w:rsidRPr="00E44915">
              <w:rPr>
                <w:rFonts w:ascii="Arial" w:hAnsi="Arial" w:cs="Arial"/>
                <w:lang w:val="es-ES"/>
              </w:rPr>
              <w:t>Costo total del proyecto o programa (en miles de USD):</w:t>
            </w:r>
          </w:p>
        </w:tc>
        <w:tc>
          <w:tcPr>
            <w:tcW w:w="4428" w:type="dxa"/>
          </w:tcPr>
          <w:p w:rsidR="00525CD0" w:rsidRPr="00E44915" w:rsidRDefault="00440546" w:rsidP="00196C02">
            <w:pPr>
              <w:spacing w:line="20" w:lineRule="atLeast"/>
              <w:ind w:left="360"/>
              <w:jc w:val="right"/>
              <w:rPr>
                <w:rFonts w:ascii="Arial" w:hAnsi="Arial" w:cs="Arial"/>
                <w:lang w:val="es-ES"/>
              </w:rPr>
            </w:pPr>
            <w:r w:rsidRPr="00E44915">
              <w:rPr>
                <w:rFonts w:ascii="Arial" w:hAnsi="Arial" w:cs="Arial"/>
                <w:lang w:val="es-ES"/>
              </w:rPr>
              <w:t>4,500.00</w:t>
            </w:r>
          </w:p>
        </w:tc>
      </w:tr>
      <w:tr w:rsidR="00525CD0" w:rsidRPr="00E44915" w:rsidTr="00525CD0">
        <w:tc>
          <w:tcPr>
            <w:tcW w:w="4140" w:type="dxa"/>
          </w:tcPr>
          <w:p w:rsidR="00525CD0" w:rsidRPr="00E44915" w:rsidRDefault="00525CD0" w:rsidP="00196C02">
            <w:pPr>
              <w:spacing w:line="20" w:lineRule="atLeast"/>
              <w:ind w:left="180"/>
              <w:jc w:val="both"/>
              <w:rPr>
                <w:rFonts w:ascii="Arial" w:hAnsi="Arial" w:cs="Arial"/>
                <w:lang w:val="es-ES"/>
              </w:rPr>
            </w:pPr>
            <w:r w:rsidRPr="00E44915">
              <w:rPr>
                <w:rFonts w:ascii="Arial" w:hAnsi="Arial" w:cs="Arial"/>
                <w:lang w:val="es-ES"/>
              </w:rPr>
              <w:t>Necesidad de Financiamiento: (en miles de USD)</w:t>
            </w:r>
          </w:p>
        </w:tc>
        <w:tc>
          <w:tcPr>
            <w:tcW w:w="4428" w:type="dxa"/>
          </w:tcPr>
          <w:p w:rsidR="00525CD0" w:rsidRPr="00E44915" w:rsidRDefault="00440546" w:rsidP="00196C02">
            <w:pPr>
              <w:spacing w:line="20" w:lineRule="atLeast"/>
              <w:ind w:left="360"/>
              <w:jc w:val="right"/>
              <w:rPr>
                <w:rFonts w:ascii="Arial" w:hAnsi="Arial" w:cs="Arial"/>
                <w:lang w:val="es-ES"/>
              </w:rPr>
            </w:pPr>
            <w:r w:rsidRPr="00E44915">
              <w:rPr>
                <w:rFonts w:ascii="Arial" w:hAnsi="Arial" w:cs="Arial"/>
                <w:lang w:val="es-ES"/>
              </w:rPr>
              <w:t>4,500.00</w:t>
            </w:r>
          </w:p>
        </w:tc>
      </w:tr>
      <w:tr w:rsidR="00525CD0" w:rsidRPr="00E44915" w:rsidTr="00525CD0">
        <w:tc>
          <w:tcPr>
            <w:tcW w:w="4140" w:type="dxa"/>
          </w:tcPr>
          <w:p w:rsidR="00525CD0" w:rsidRPr="00E44915" w:rsidRDefault="00525CD0" w:rsidP="00196C02">
            <w:pPr>
              <w:spacing w:line="20" w:lineRule="atLeast"/>
              <w:ind w:left="180"/>
              <w:jc w:val="both"/>
              <w:rPr>
                <w:rFonts w:ascii="Arial" w:hAnsi="Arial" w:cs="Arial"/>
                <w:lang w:val="es-ES"/>
              </w:rPr>
            </w:pPr>
            <w:r w:rsidRPr="00E44915">
              <w:rPr>
                <w:rFonts w:ascii="Arial" w:hAnsi="Arial" w:cs="Arial"/>
                <w:lang w:val="es-ES"/>
              </w:rPr>
              <w:t>Contrapartida Local: (en miles de USD)</w:t>
            </w:r>
          </w:p>
        </w:tc>
        <w:tc>
          <w:tcPr>
            <w:tcW w:w="4428" w:type="dxa"/>
          </w:tcPr>
          <w:p w:rsidR="00525CD0" w:rsidRPr="00E44915" w:rsidRDefault="00440546" w:rsidP="00196C02">
            <w:pPr>
              <w:spacing w:line="20" w:lineRule="atLeast"/>
              <w:ind w:left="360"/>
              <w:jc w:val="right"/>
              <w:rPr>
                <w:rFonts w:ascii="Arial" w:hAnsi="Arial" w:cs="Arial"/>
                <w:lang w:val="es-ES"/>
              </w:rPr>
            </w:pPr>
            <w:r w:rsidRPr="00E44915">
              <w:rPr>
                <w:rFonts w:ascii="Arial" w:hAnsi="Arial" w:cs="Arial"/>
                <w:lang w:val="es-ES"/>
              </w:rPr>
              <w:t>N/A</w:t>
            </w:r>
          </w:p>
        </w:tc>
      </w:tr>
      <w:tr w:rsidR="00525CD0" w:rsidRPr="00E44915" w:rsidTr="00525CD0">
        <w:tc>
          <w:tcPr>
            <w:tcW w:w="4140" w:type="dxa"/>
          </w:tcPr>
          <w:p w:rsidR="00525CD0" w:rsidRPr="00E44915" w:rsidRDefault="00525CD0" w:rsidP="00196C02">
            <w:pPr>
              <w:spacing w:line="20" w:lineRule="atLeast"/>
              <w:ind w:left="180"/>
              <w:jc w:val="both"/>
              <w:rPr>
                <w:rFonts w:ascii="Arial" w:hAnsi="Arial" w:cs="Arial"/>
                <w:lang w:val="es-ES"/>
              </w:rPr>
            </w:pPr>
            <w:r w:rsidRPr="00E44915">
              <w:rPr>
                <w:rFonts w:ascii="Arial" w:hAnsi="Arial" w:cs="Arial"/>
                <w:lang w:val="es-ES"/>
              </w:rPr>
              <w:t>Periodo de Desembolso (incluye periodo de ejecución):</w:t>
            </w:r>
          </w:p>
        </w:tc>
        <w:tc>
          <w:tcPr>
            <w:tcW w:w="4428" w:type="dxa"/>
          </w:tcPr>
          <w:p w:rsidR="00525CD0" w:rsidRPr="00E44915" w:rsidRDefault="00525CD0" w:rsidP="00196C02">
            <w:pPr>
              <w:spacing w:line="20" w:lineRule="atLeast"/>
              <w:ind w:left="360"/>
              <w:jc w:val="right"/>
              <w:rPr>
                <w:rFonts w:ascii="Arial" w:hAnsi="Arial" w:cs="Arial"/>
                <w:lang w:val="es-ES"/>
              </w:rPr>
            </w:pPr>
          </w:p>
          <w:p w:rsidR="00525CD0" w:rsidRPr="00E44915" w:rsidRDefault="007C7C08" w:rsidP="00196C02">
            <w:pPr>
              <w:spacing w:line="20" w:lineRule="atLeast"/>
              <w:ind w:left="360"/>
              <w:jc w:val="right"/>
              <w:rPr>
                <w:rFonts w:ascii="Arial" w:hAnsi="Arial" w:cs="Arial"/>
                <w:lang w:val="es-ES"/>
              </w:rPr>
            </w:pPr>
            <w:r w:rsidRPr="00E44915">
              <w:rPr>
                <w:rFonts w:ascii="Arial" w:hAnsi="Arial" w:cs="Arial"/>
                <w:lang w:val="es-ES"/>
              </w:rPr>
              <w:t>36</w:t>
            </w:r>
          </w:p>
        </w:tc>
      </w:tr>
      <w:tr w:rsidR="00525CD0" w:rsidRPr="00E44915" w:rsidTr="00525CD0">
        <w:tc>
          <w:tcPr>
            <w:tcW w:w="4140" w:type="dxa"/>
          </w:tcPr>
          <w:p w:rsidR="00525CD0" w:rsidRPr="00E44915" w:rsidRDefault="00525CD0" w:rsidP="00196C02">
            <w:pPr>
              <w:spacing w:line="20" w:lineRule="atLeast"/>
              <w:ind w:left="180"/>
              <w:jc w:val="both"/>
              <w:rPr>
                <w:rFonts w:ascii="Arial" w:hAnsi="Arial" w:cs="Arial"/>
                <w:lang w:val="es-ES"/>
              </w:rPr>
            </w:pPr>
            <w:r w:rsidRPr="00E44915">
              <w:rPr>
                <w:rFonts w:ascii="Arial" w:hAnsi="Arial" w:cs="Arial"/>
                <w:lang w:val="es-ES"/>
              </w:rPr>
              <w:t xml:space="preserve">Fecha de Inicio: </w:t>
            </w:r>
          </w:p>
        </w:tc>
        <w:tc>
          <w:tcPr>
            <w:tcW w:w="4428" w:type="dxa"/>
          </w:tcPr>
          <w:p w:rsidR="00525CD0" w:rsidRPr="00E44915" w:rsidRDefault="00440546" w:rsidP="00196C02">
            <w:pPr>
              <w:spacing w:line="20" w:lineRule="atLeast"/>
              <w:ind w:left="360"/>
              <w:jc w:val="right"/>
              <w:rPr>
                <w:rFonts w:ascii="Arial" w:hAnsi="Arial" w:cs="Arial"/>
                <w:lang w:val="es-ES"/>
              </w:rPr>
            </w:pPr>
            <w:r w:rsidRPr="00E44915">
              <w:rPr>
                <w:rFonts w:ascii="Arial" w:hAnsi="Arial" w:cs="Arial"/>
                <w:lang w:val="es-ES"/>
              </w:rPr>
              <w:t>2016</w:t>
            </w:r>
          </w:p>
        </w:tc>
      </w:tr>
    </w:tbl>
    <w:p w:rsidR="00196C02" w:rsidRPr="00E44915" w:rsidRDefault="00196C02" w:rsidP="00196C02">
      <w:pPr>
        <w:spacing w:after="0" w:line="20" w:lineRule="atLeast"/>
        <w:ind w:left="360"/>
        <w:rPr>
          <w:rFonts w:ascii="Arial" w:hAnsi="Arial" w:cs="Arial"/>
          <w:b/>
          <w:lang w:val="es-ES"/>
        </w:rPr>
      </w:pPr>
    </w:p>
    <w:p w:rsidR="00525CD0" w:rsidRPr="00E44915" w:rsidRDefault="00525CD0" w:rsidP="00196C02">
      <w:pPr>
        <w:numPr>
          <w:ilvl w:val="0"/>
          <w:numId w:val="15"/>
        </w:numPr>
        <w:spacing w:after="0" w:line="20" w:lineRule="atLeast"/>
        <w:rPr>
          <w:rFonts w:ascii="Arial" w:hAnsi="Arial" w:cs="Arial"/>
          <w:b/>
          <w:lang w:val="es-ES"/>
        </w:rPr>
      </w:pPr>
      <w:r w:rsidRPr="00E44915">
        <w:rPr>
          <w:rFonts w:ascii="Arial" w:hAnsi="Arial" w:cs="Arial"/>
          <w:b/>
          <w:lang w:val="es-ES"/>
        </w:rPr>
        <w:t xml:space="preserve">Descripción Básica del Proyecto </w:t>
      </w:r>
    </w:p>
    <w:p w:rsidR="00196C02" w:rsidRPr="00E44915" w:rsidRDefault="00196C02" w:rsidP="00196C02">
      <w:pPr>
        <w:spacing w:after="0" w:line="20" w:lineRule="atLeast"/>
        <w:ind w:left="360"/>
        <w:rPr>
          <w:rFonts w:ascii="Arial" w:hAnsi="Arial" w:cs="Arial"/>
          <w:b/>
          <w:lang w:val="es-ES"/>
        </w:rPr>
      </w:pPr>
    </w:p>
    <w:p w:rsidR="00F84CDC" w:rsidRPr="00E44915" w:rsidRDefault="00525CD0" w:rsidP="00196C02">
      <w:pPr>
        <w:numPr>
          <w:ilvl w:val="1"/>
          <w:numId w:val="15"/>
        </w:numPr>
        <w:spacing w:after="0" w:line="20" w:lineRule="atLeast"/>
        <w:ind w:hanging="540"/>
        <w:contextualSpacing/>
        <w:jc w:val="both"/>
        <w:rPr>
          <w:rFonts w:ascii="Arial" w:hAnsi="Arial" w:cs="Arial"/>
          <w:lang w:val="es-MX"/>
        </w:rPr>
      </w:pPr>
      <w:r w:rsidRPr="00E44915">
        <w:rPr>
          <w:rFonts w:ascii="Arial" w:hAnsi="Arial" w:cs="Arial"/>
          <w:b/>
          <w:lang w:val="es-ES"/>
        </w:rPr>
        <w:t>Problema</w:t>
      </w:r>
      <w:r w:rsidRPr="00E44915">
        <w:rPr>
          <w:rFonts w:ascii="Arial" w:hAnsi="Arial" w:cs="Arial"/>
          <w:lang w:val="es-ES"/>
        </w:rPr>
        <w:t xml:space="preserve">: </w:t>
      </w:r>
      <w:r w:rsidR="00440546" w:rsidRPr="00E44915">
        <w:rPr>
          <w:rFonts w:ascii="Arial" w:hAnsi="Arial" w:cs="Arial"/>
          <w:lang w:val="es-ES"/>
        </w:rPr>
        <w:t>La ciudad de Santa Marta cuenta con un total de 73 parques distribuidos en 9 comunas</w:t>
      </w:r>
      <w:r w:rsidR="00937FEC" w:rsidRPr="00E44915">
        <w:rPr>
          <w:rFonts w:ascii="Arial" w:hAnsi="Arial" w:cs="Arial"/>
          <w:lang w:val="es-ES"/>
        </w:rPr>
        <w:t xml:space="preserve"> y provee en la actualidad un total de 2,8 </w:t>
      </w:r>
      <w:r w:rsidR="00D435A9">
        <w:rPr>
          <w:rFonts w:ascii="Arial" w:hAnsi="Arial" w:cs="Arial"/>
          <w:lang w:val="es-ES"/>
        </w:rPr>
        <w:t>m</w:t>
      </w:r>
      <w:r w:rsidR="00937FEC" w:rsidRPr="00E44915">
        <w:rPr>
          <w:rFonts w:ascii="Arial" w:hAnsi="Arial" w:cs="Arial"/>
          <w:vertAlign w:val="superscript"/>
          <w:lang w:val="es-ES"/>
        </w:rPr>
        <w:t>2</w:t>
      </w:r>
      <w:r w:rsidR="00937FEC" w:rsidRPr="00E44915">
        <w:rPr>
          <w:rFonts w:ascii="Arial" w:hAnsi="Arial" w:cs="Arial"/>
          <w:lang w:val="es-ES"/>
        </w:rPr>
        <w:t xml:space="preserve"> de áreas verdes por habitante (2013), valor que resulta inferior</w:t>
      </w:r>
      <w:r w:rsidR="009013A7">
        <w:rPr>
          <w:rFonts w:ascii="Arial" w:hAnsi="Arial" w:cs="Arial"/>
          <w:lang w:val="es-ES"/>
        </w:rPr>
        <w:t xml:space="preserve"> al</w:t>
      </w:r>
      <w:r w:rsidR="00937FEC" w:rsidRPr="00E44915">
        <w:rPr>
          <w:rFonts w:ascii="Arial" w:hAnsi="Arial" w:cs="Arial"/>
          <w:lang w:val="es-ES"/>
        </w:rPr>
        <w:t xml:space="preserve"> estándar nacional recomendado que es de 10</w:t>
      </w:r>
      <w:r w:rsidR="00D435A9">
        <w:rPr>
          <w:rFonts w:ascii="Arial" w:hAnsi="Arial" w:cs="Arial"/>
          <w:lang w:val="es-ES"/>
        </w:rPr>
        <w:t xml:space="preserve"> m</w:t>
      </w:r>
      <w:r w:rsidR="00937FEC" w:rsidRPr="00E44915">
        <w:rPr>
          <w:rFonts w:ascii="Arial" w:hAnsi="Arial" w:cs="Arial"/>
          <w:vertAlign w:val="superscript"/>
          <w:lang w:val="es-ES"/>
        </w:rPr>
        <w:t>2</w:t>
      </w:r>
      <w:r w:rsidR="00937FEC" w:rsidRPr="00E44915">
        <w:rPr>
          <w:rFonts w:ascii="Arial" w:hAnsi="Arial" w:cs="Arial"/>
          <w:lang w:val="es-ES"/>
        </w:rPr>
        <w:t>/habitante. El déficit de espacios públicos resulta más agudo en las comunas pobres de la ciudad, alcanzando valores de 0,03/</w:t>
      </w:r>
      <w:r w:rsidR="00D435A9">
        <w:rPr>
          <w:rFonts w:ascii="Arial" w:hAnsi="Arial" w:cs="Arial"/>
          <w:lang w:val="es-ES"/>
        </w:rPr>
        <w:t>m</w:t>
      </w:r>
      <w:r w:rsidR="00937FEC" w:rsidRPr="00E44915">
        <w:rPr>
          <w:rFonts w:ascii="Arial" w:hAnsi="Arial" w:cs="Arial"/>
          <w:vertAlign w:val="superscript"/>
          <w:lang w:val="es-ES"/>
        </w:rPr>
        <w:t>2</w:t>
      </w:r>
      <w:r w:rsidR="00937FEC" w:rsidRPr="00E44915">
        <w:rPr>
          <w:rFonts w:ascii="Arial" w:hAnsi="Arial" w:cs="Arial"/>
          <w:lang w:val="es-ES"/>
        </w:rPr>
        <w:t xml:space="preserve">/habitante en la comuna de Pozos Colorados-Don Jaca,  0,05 </w:t>
      </w:r>
      <w:r w:rsidR="00D435A9">
        <w:rPr>
          <w:rFonts w:ascii="Arial" w:hAnsi="Arial" w:cs="Arial"/>
          <w:lang w:val="es-ES"/>
        </w:rPr>
        <w:t>m</w:t>
      </w:r>
      <w:r w:rsidR="00937FEC" w:rsidRPr="00E44915">
        <w:rPr>
          <w:rFonts w:ascii="Arial" w:hAnsi="Arial" w:cs="Arial"/>
          <w:vertAlign w:val="superscript"/>
          <w:lang w:val="es-ES"/>
        </w:rPr>
        <w:t>2</w:t>
      </w:r>
      <w:r w:rsidR="00937FEC" w:rsidRPr="00E44915">
        <w:rPr>
          <w:rFonts w:ascii="Arial" w:hAnsi="Arial" w:cs="Arial"/>
          <w:lang w:val="es-ES"/>
        </w:rPr>
        <w:t xml:space="preserve">/habitante en Gaira-Rodadero y 0,14 </w:t>
      </w:r>
      <w:r w:rsidR="00D435A9">
        <w:rPr>
          <w:rFonts w:ascii="Arial" w:hAnsi="Arial" w:cs="Arial"/>
          <w:lang w:val="es-ES"/>
        </w:rPr>
        <w:t>m</w:t>
      </w:r>
      <w:r w:rsidR="00937FEC" w:rsidRPr="00E44915">
        <w:rPr>
          <w:rFonts w:ascii="Arial" w:hAnsi="Arial" w:cs="Arial"/>
          <w:vertAlign w:val="superscript"/>
          <w:lang w:val="es-ES"/>
        </w:rPr>
        <w:t>2</w:t>
      </w:r>
      <w:r w:rsidR="00937FEC" w:rsidRPr="00E44915">
        <w:rPr>
          <w:rFonts w:ascii="Arial" w:hAnsi="Arial" w:cs="Arial"/>
          <w:lang w:val="es-ES"/>
        </w:rPr>
        <w:t xml:space="preserve">/habitante en Pescaito. Para responder a esta necesidad </w:t>
      </w:r>
      <w:r w:rsidR="009013A7">
        <w:rPr>
          <w:rFonts w:ascii="Arial" w:hAnsi="Arial" w:cs="Arial"/>
          <w:lang w:val="es-ES"/>
        </w:rPr>
        <w:t>el Distrito</w:t>
      </w:r>
      <w:r w:rsidR="00937FEC" w:rsidRPr="00E44915">
        <w:rPr>
          <w:rFonts w:ascii="Arial" w:hAnsi="Arial" w:cs="Arial"/>
          <w:lang w:val="es-ES"/>
        </w:rPr>
        <w:t xml:space="preserve"> de Santa Marta ha emprendido </w:t>
      </w:r>
      <w:r w:rsidR="00646C31">
        <w:rPr>
          <w:rFonts w:ascii="Arial" w:hAnsi="Arial" w:cs="Arial"/>
          <w:lang w:val="es-ES"/>
        </w:rPr>
        <w:t>el</w:t>
      </w:r>
      <w:r w:rsidR="00646C31" w:rsidRPr="00E44915">
        <w:rPr>
          <w:rFonts w:ascii="Arial" w:hAnsi="Arial" w:cs="Arial"/>
          <w:lang w:val="es-ES"/>
        </w:rPr>
        <w:t xml:space="preserve"> </w:t>
      </w:r>
      <w:r w:rsidR="00937FEC" w:rsidRPr="00E44915">
        <w:rPr>
          <w:rFonts w:ascii="Arial" w:hAnsi="Arial" w:cs="Arial"/>
          <w:lang w:val="es-ES"/>
        </w:rPr>
        <w:t>programa</w:t>
      </w:r>
      <w:r w:rsidR="00646C31">
        <w:rPr>
          <w:rFonts w:ascii="Arial" w:hAnsi="Arial" w:cs="Arial"/>
          <w:lang w:val="es-ES"/>
        </w:rPr>
        <w:t xml:space="preserve"> “Red</w:t>
      </w:r>
      <w:r w:rsidR="00937FEC" w:rsidRPr="00E44915">
        <w:rPr>
          <w:rFonts w:ascii="Arial" w:hAnsi="Arial" w:cs="Arial"/>
          <w:lang w:val="es-ES"/>
        </w:rPr>
        <w:t xml:space="preserve"> de Parques</w:t>
      </w:r>
      <w:r w:rsidR="00646C31">
        <w:rPr>
          <w:rFonts w:ascii="Arial" w:hAnsi="Arial" w:cs="Arial"/>
          <w:lang w:val="es-ES"/>
        </w:rPr>
        <w:t>”</w:t>
      </w:r>
      <w:r w:rsidR="00937FEC" w:rsidRPr="00E44915">
        <w:rPr>
          <w:rFonts w:ascii="Arial" w:hAnsi="Arial" w:cs="Arial"/>
          <w:lang w:val="es-ES"/>
        </w:rPr>
        <w:t>, destinado a la mejora de 60 nuevos espacios públicos comunitarios en barrios carenciados de la ciudad.</w:t>
      </w:r>
    </w:p>
    <w:p w:rsidR="00440546" w:rsidRPr="00E44915" w:rsidRDefault="00440546" w:rsidP="00440546">
      <w:pPr>
        <w:spacing w:after="0" w:line="20" w:lineRule="atLeast"/>
        <w:ind w:left="360"/>
        <w:contextualSpacing/>
        <w:jc w:val="both"/>
        <w:rPr>
          <w:rFonts w:ascii="Arial" w:hAnsi="Arial" w:cs="Arial"/>
          <w:lang w:val="es-MX"/>
        </w:rPr>
      </w:pPr>
    </w:p>
    <w:p w:rsidR="000502A3" w:rsidRPr="00E44915" w:rsidRDefault="000502A3" w:rsidP="00196C02">
      <w:pPr>
        <w:pStyle w:val="ListParagraph"/>
        <w:spacing w:after="0" w:line="20" w:lineRule="atLeast"/>
        <w:rPr>
          <w:rFonts w:ascii="Arial" w:hAnsi="Arial" w:cs="Arial"/>
          <w:lang w:val="es-ES_tradnl"/>
        </w:rPr>
      </w:pPr>
    </w:p>
    <w:p w:rsidR="00530306" w:rsidRPr="00E44915" w:rsidRDefault="00525CD0" w:rsidP="00196C02">
      <w:pPr>
        <w:numPr>
          <w:ilvl w:val="1"/>
          <w:numId w:val="15"/>
        </w:numPr>
        <w:spacing w:after="0" w:line="20" w:lineRule="atLeast"/>
        <w:ind w:hanging="540"/>
        <w:contextualSpacing/>
        <w:jc w:val="both"/>
        <w:rPr>
          <w:rFonts w:ascii="Arial" w:hAnsi="Arial" w:cs="Arial"/>
          <w:lang w:val="es-ES"/>
        </w:rPr>
      </w:pPr>
      <w:r w:rsidRPr="00E44915">
        <w:rPr>
          <w:rFonts w:ascii="Arial" w:hAnsi="Arial" w:cs="Arial"/>
          <w:b/>
          <w:lang w:val="es-ES"/>
        </w:rPr>
        <w:t xml:space="preserve">Objetivo: </w:t>
      </w:r>
      <w:r w:rsidR="00530306" w:rsidRPr="00E44915">
        <w:rPr>
          <w:rFonts w:ascii="Arial" w:hAnsi="Arial" w:cs="Arial"/>
          <w:lang w:val="es-ES"/>
        </w:rPr>
        <w:t xml:space="preserve">El objetivo general del </w:t>
      </w:r>
      <w:r w:rsidR="00937FEC" w:rsidRPr="00E44915">
        <w:rPr>
          <w:rFonts w:ascii="Arial" w:hAnsi="Arial" w:cs="Arial"/>
          <w:lang w:val="es-ES"/>
        </w:rPr>
        <w:t>Programa</w:t>
      </w:r>
      <w:r w:rsidR="00530306" w:rsidRPr="00E44915">
        <w:rPr>
          <w:rFonts w:ascii="Arial" w:hAnsi="Arial" w:cs="Arial"/>
          <w:lang w:val="es-ES"/>
        </w:rPr>
        <w:t xml:space="preserve"> es </w:t>
      </w:r>
      <w:r w:rsidR="00C64BF1" w:rsidRPr="00E44915">
        <w:rPr>
          <w:rFonts w:ascii="Arial" w:eastAsia="Calibri" w:hAnsi="Arial" w:cs="Arial"/>
          <w:color w:val="000000"/>
          <w:u w:color="000000"/>
          <w:bdr w:val="nil"/>
          <w:lang w:val="es-ES" w:eastAsia="es-ES"/>
        </w:rPr>
        <w:t xml:space="preserve">aumentar </w:t>
      </w:r>
      <w:r w:rsidR="00937FEC" w:rsidRPr="00E44915">
        <w:rPr>
          <w:rFonts w:ascii="Arial" w:eastAsia="Calibri" w:hAnsi="Arial" w:cs="Arial"/>
          <w:color w:val="000000"/>
          <w:u w:color="000000"/>
          <w:bdr w:val="nil"/>
          <w:lang w:val="es-ES" w:eastAsia="es-ES"/>
        </w:rPr>
        <w:t>la oferta de parques barriales en la ciudad, promoviendo la integración social de la población que habita en barrios carenciados</w:t>
      </w:r>
      <w:r w:rsidR="00C64BF1" w:rsidRPr="00E44915">
        <w:rPr>
          <w:rFonts w:ascii="Arial" w:eastAsia="Arial Unicode MS" w:hAnsi="Arial" w:cs="Arial"/>
          <w:bCs/>
          <w:color w:val="000000"/>
          <w:u w:color="000000"/>
          <w:bdr w:val="nil"/>
          <w:lang w:val="es-ES" w:eastAsia="es-ES"/>
        </w:rPr>
        <w:t xml:space="preserve">. </w:t>
      </w:r>
      <w:r w:rsidR="00937FEC" w:rsidRPr="00E44915">
        <w:rPr>
          <w:rFonts w:ascii="Arial" w:eastAsia="Arial Unicode MS" w:hAnsi="Arial" w:cs="Arial"/>
          <w:bCs/>
          <w:color w:val="000000"/>
          <w:u w:color="000000"/>
          <w:bdr w:val="nil"/>
          <w:lang w:val="es-ES" w:eastAsia="es-ES"/>
        </w:rPr>
        <w:t>El Programa complementa otras acciones de la Alcaldía en mejoramiento de barrios tales como las iniciativas de legalización de tierras y el programa de pavimentación de vías urbanas “Mi Calle”</w:t>
      </w:r>
      <w:r w:rsidR="009013A7">
        <w:rPr>
          <w:rFonts w:ascii="Arial" w:eastAsia="Arial Unicode MS" w:hAnsi="Arial" w:cs="Arial"/>
          <w:bCs/>
          <w:color w:val="000000"/>
          <w:u w:color="000000"/>
          <w:bdr w:val="nil"/>
          <w:lang w:val="es-ES" w:eastAsia="es-ES"/>
        </w:rPr>
        <w:t xml:space="preserve"> (ver Anexo II-c)</w:t>
      </w:r>
    </w:p>
    <w:p w:rsidR="003C2893" w:rsidRPr="00E44915" w:rsidRDefault="003C2893" w:rsidP="00196C02">
      <w:pPr>
        <w:spacing w:after="0" w:line="20" w:lineRule="atLeast"/>
        <w:ind w:left="-180"/>
        <w:contextualSpacing/>
        <w:jc w:val="both"/>
        <w:rPr>
          <w:rFonts w:ascii="Arial" w:hAnsi="Arial" w:cs="Arial"/>
          <w:lang w:val="es-ES"/>
        </w:rPr>
      </w:pPr>
    </w:p>
    <w:p w:rsidR="00301B80" w:rsidRPr="00E44915" w:rsidRDefault="00525CD0" w:rsidP="00196C02">
      <w:pPr>
        <w:numPr>
          <w:ilvl w:val="1"/>
          <w:numId w:val="15"/>
        </w:numPr>
        <w:spacing w:after="0" w:line="20" w:lineRule="atLeast"/>
        <w:ind w:left="426" w:hanging="540"/>
        <w:contextualSpacing/>
        <w:jc w:val="both"/>
        <w:rPr>
          <w:rFonts w:ascii="Arial" w:hAnsi="Arial" w:cs="Arial"/>
          <w:lang w:val="es-ES"/>
        </w:rPr>
      </w:pPr>
      <w:r w:rsidRPr="00E44915">
        <w:rPr>
          <w:rFonts w:ascii="Arial" w:hAnsi="Arial" w:cs="Arial"/>
          <w:b/>
          <w:lang w:val="es-ES"/>
        </w:rPr>
        <w:t>Situación actual</w:t>
      </w:r>
      <w:r w:rsidRPr="00E44915">
        <w:rPr>
          <w:rFonts w:ascii="Arial" w:hAnsi="Arial" w:cs="Arial"/>
          <w:lang w:val="es-ES"/>
        </w:rPr>
        <w:t xml:space="preserve">: </w:t>
      </w:r>
      <w:r w:rsidR="001C3885" w:rsidRPr="00E44915">
        <w:rPr>
          <w:rFonts w:ascii="Arial" w:hAnsi="Arial" w:cs="Arial"/>
          <w:lang w:val="es-ES"/>
        </w:rPr>
        <w:t xml:space="preserve">En la actualidad, </w:t>
      </w:r>
      <w:r w:rsidR="00301B80" w:rsidRPr="00E44915">
        <w:rPr>
          <w:rFonts w:ascii="Arial" w:hAnsi="Arial" w:cs="Arial"/>
          <w:lang w:val="es-ES"/>
        </w:rPr>
        <w:t>la Gerencia de</w:t>
      </w:r>
      <w:r w:rsidR="009013A7">
        <w:rPr>
          <w:rFonts w:ascii="Arial" w:hAnsi="Arial" w:cs="Arial"/>
          <w:lang w:val="es-ES"/>
        </w:rPr>
        <w:t xml:space="preserve"> Proyectos de</w:t>
      </w:r>
      <w:r w:rsidR="00301B80" w:rsidRPr="00E44915">
        <w:rPr>
          <w:rFonts w:ascii="Arial" w:hAnsi="Arial" w:cs="Arial"/>
          <w:lang w:val="es-ES"/>
        </w:rPr>
        <w:t xml:space="preserve"> Infraestructura de Santa Marta ya cuenta con un pipeline de proyectos de parques barriales, mismos que han sido solicitados por los vecinos atendiendo la metodología establecida por </w:t>
      </w:r>
      <w:r w:rsidR="009013A7">
        <w:rPr>
          <w:rFonts w:ascii="Arial" w:hAnsi="Arial" w:cs="Arial"/>
          <w:lang w:val="es-ES"/>
        </w:rPr>
        <w:t>la administración distrital</w:t>
      </w:r>
      <w:r w:rsidR="00301B80" w:rsidRPr="00E44915">
        <w:rPr>
          <w:rFonts w:ascii="Arial" w:hAnsi="Arial" w:cs="Arial"/>
          <w:lang w:val="es-ES"/>
        </w:rPr>
        <w:t xml:space="preserve">. Dicha metodología consiste en seis etapas que van desde la generación de la iniciativa, la consulta con los vecinos, la organización de un comité barrial, la definición y </w:t>
      </w:r>
      <w:r w:rsidR="00301B80" w:rsidRPr="00E44915">
        <w:rPr>
          <w:rFonts w:ascii="Arial" w:hAnsi="Arial" w:cs="Arial"/>
          <w:lang w:val="es-ES"/>
        </w:rPr>
        <w:lastRenderedPageBreak/>
        <w:t>cuantificación de los aportes de los vecinos, la preparación de las carpetas técnicas y la adjudicación e implementación de los proyectos.</w:t>
      </w:r>
    </w:p>
    <w:p w:rsidR="00301B80" w:rsidRPr="00E44915" w:rsidRDefault="00301B80" w:rsidP="00301B80">
      <w:pPr>
        <w:pStyle w:val="ListParagraph"/>
        <w:rPr>
          <w:rFonts w:ascii="Arial" w:hAnsi="Arial" w:cs="Arial"/>
          <w:lang w:val="es-ES"/>
        </w:rPr>
      </w:pPr>
    </w:p>
    <w:p w:rsidR="00525CD0" w:rsidRPr="00E44915" w:rsidRDefault="00525CD0" w:rsidP="00196C02">
      <w:pPr>
        <w:numPr>
          <w:ilvl w:val="1"/>
          <w:numId w:val="15"/>
        </w:numPr>
        <w:spacing w:after="0" w:line="20" w:lineRule="atLeast"/>
        <w:ind w:left="426" w:hanging="540"/>
        <w:contextualSpacing/>
        <w:jc w:val="both"/>
        <w:rPr>
          <w:rFonts w:ascii="Arial" w:hAnsi="Arial" w:cs="Arial"/>
          <w:b/>
          <w:lang w:val="es-ES_tradnl"/>
        </w:rPr>
      </w:pPr>
      <w:r w:rsidRPr="00E44915">
        <w:rPr>
          <w:rFonts w:ascii="Arial" w:hAnsi="Arial" w:cs="Arial"/>
          <w:b/>
          <w:lang w:val="es-ES_tradnl"/>
        </w:rPr>
        <w:t>Componentes principales:</w:t>
      </w:r>
    </w:p>
    <w:p w:rsidR="00525CD0" w:rsidRPr="00E44915" w:rsidRDefault="00525CD0" w:rsidP="00196C02">
      <w:pPr>
        <w:spacing w:after="0" w:line="20" w:lineRule="atLeast"/>
        <w:ind w:left="360"/>
        <w:contextualSpacing/>
        <w:jc w:val="both"/>
        <w:rPr>
          <w:rFonts w:ascii="Arial" w:hAnsi="Arial" w:cs="Arial"/>
          <w:b/>
          <w:lang w:val="es-ES_tradnl"/>
        </w:rPr>
      </w:pPr>
    </w:p>
    <w:p w:rsidR="00525CD0" w:rsidRPr="00E44915" w:rsidRDefault="00525CD0" w:rsidP="00196C02">
      <w:pPr>
        <w:pStyle w:val="ListParagraph"/>
        <w:numPr>
          <w:ilvl w:val="0"/>
          <w:numId w:val="17"/>
        </w:numPr>
        <w:spacing w:after="0" w:line="20" w:lineRule="atLeast"/>
        <w:jc w:val="both"/>
        <w:rPr>
          <w:rFonts w:ascii="Arial" w:hAnsi="Arial" w:cs="Arial"/>
          <w:lang w:val="es-ES_tradnl"/>
        </w:rPr>
      </w:pPr>
      <w:r w:rsidRPr="00E44915">
        <w:rPr>
          <w:rFonts w:ascii="Arial" w:hAnsi="Arial" w:cs="Arial"/>
          <w:b/>
          <w:lang w:val="es-MX"/>
        </w:rPr>
        <w:t xml:space="preserve">Componente 1- </w:t>
      </w:r>
      <w:r w:rsidR="00862428" w:rsidRPr="00E44915">
        <w:rPr>
          <w:rFonts w:ascii="Arial" w:hAnsi="Arial" w:cs="Arial"/>
          <w:b/>
          <w:lang w:val="es-MX"/>
        </w:rPr>
        <w:t>Obras Civiles</w:t>
      </w:r>
      <w:r w:rsidR="001D3A12" w:rsidRPr="00E44915">
        <w:rPr>
          <w:rFonts w:ascii="Arial" w:hAnsi="Arial" w:cs="Arial"/>
          <w:b/>
          <w:lang w:val="es-MX"/>
        </w:rPr>
        <w:t xml:space="preserve"> y Equipamiento</w:t>
      </w:r>
      <w:r w:rsidR="00862428" w:rsidRPr="00E44915">
        <w:rPr>
          <w:rFonts w:ascii="Arial" w:hAnsi="Arial" w:cs="Arial"/>
          <w:lang w:val="es-MX"/>
        </w:rPr>
        <w:t xml:space="preserve"> que financiará entre otros, las actividades de preparación de sitios, los movimientos de tierra, la construcción de </w:t>
      </w:r>
      <w:r w:rsidR="001D3A12" w:rsidRPr="00E44915">
        <w:rPr>
          <w:rFonts w:ascii="Arial" w:hAnsi="Arial" w:cs="Arial"/>
          <w:lang w:val="es-MX"/>
        </w:rPr>
        <w:t xml:space="preserve">las infraestructuras </w:t>
      </w:r>
      <w:r w:rsidR="00862428" w:rsidRPr="00E44915">
        <w:rPr>
          <w:rFonts w:ascii="Arial" w:hAnsi="Arial" w:cs="Arial"/>
          <w:lang w:val="es-MX"/>
        </w:rPr>
        <w:t>y</w:t>
      </w:r>
      <w:r w:rsidR="001D3A12" w:rsidRPr="00E44915">
        <w:rPr>
          <w:rFonts w:ascii="Arial" w:hAnsi="Arial" w:cs="Arial"/>
          <w:lang w:val="es-MX"/>
        </w:rPr>
        <w:t xml:space="preserve"> la instalación de los</w:t>
      </w:r>
      <w:r w:rsidR="00862428" w:rsidRPr="00E44915">
        <w:rPr>
          <w:rFonts w:ascii="Arial" w:hAnsi="Arial" w:cs="Arial"/>
          <w:lang w:val="es-MX"/>
        </w:rPr>
        <w:t xml:space="preserve"> equipamientos </w:t>
      </w:r>
      <w:r w:rsidR="001D3A12" w:rsidRPr="00E44915">
        <w:rPr>
          <w:rFonts w:ascii="Arial" w:hAnsi="Arial" w:cs="Arial"/>
          <w:lang w:val="es-MX"/>
        </w:rPr>
        <w:t>correspondientes</w:t>
      </w:r>
      <w:r w:rsidR="00862428" w:rsidRPr="00E44915">
        <w:rPr>
          <w:rFonts w:ascii="Arial" w:hAnsi="Arial" w:cs="Arial"/>
          <w:lang w:val="es-MX"/>
        </w:rPr>
        <w:t xml:space="preserve">. </w:t>
      </w:r>
    </w:p>
    <w:p w:rsidR="00642CCC" w:rsidRPr="00E44915" w:rsidRDefault="00642CCC" w:rsidP="00196C02">
      <w:pPr>
        <w:spacing w:after="0" w:line="20" w:lineRule="atLeast"/>
        <w:ind w:left="1080"/>
        <w:contextualSpacing/>
        <w:jc w:val="both"/>
        <w:rPr>
          <w:rFonts w:ascii="Arial" w:hAnsi="Arial" w:cs="Arial"/>
          <w:lang w:val="es-ES_tradnl"/>
        </w:rPr>
      </w:pPr>
    </w:p>
    <w:p w:rsidR="00525CD0" w:rsidRPr="00E44915" w:rsidRDefault="00525CD0" w:rsidP="001D3A12">
      <w:pPr>
        <w:pStyle w:val="ListParagraph"/>
        <w:numPr>
          <w:ilvl w:val="0"/>
          <w:numId w:val="17"/>
        </w:numPr>
        <w:spacing w:after="0" w:line="20" w:lineRule="atLeast"/>
        <w:jc w:val="both"/>
        <w:rPr>
          <w:rFonts w:ascii="Arial" w:hAnsi="Arial" w:cs="Arial"/>
          <w:b/>
          <w:lang w:val="es-ES_tradnl"/>
        </w:rPr>
      </w:pPr>
      <w:r w:rsidRPr="00E44915">
        <w:rPr>
          <w:rFonts w:ascii="Arial" w:hAnsi="Arial" w:cs="Arial"/>
          <w:b/>
          <w:lang w:val="es-MX"/>
        </w:rPr>
        <w:t>Componente 2-</w:t>
      </w:r>
      <w:r w:rsidR="00862428" w:rsidRPr="00E44915">
        <w:rPr>
          <w:rFonts w:ascii="Arial" w:hAnsi="Arial" w:cs="Arial"/>
          <w:b/>
          <w:lang w:val="es-MX"/>
        </w:rPr>
        <w:t xml:space="preserve"> </w:t>
      </w:r>
      <w:r w:rsidR="001D3A12" w:rsidRPr="00E44915">
        <w:rPr>
          <w:rFonts w:ascii="Arial" w:hAnsi="Arial" w:cs="Arial"/>
          <w:b/>
          <w:lang w:val="es-MX"/>
        </w:rPr>
        <w:t>I</w:t>
      </w:r>
      <w:r w:rsidR="00862428" w:rsidRPr="00E44915">
        <w:rPr>
          <w:rFonts w:ascii="Arial" w:hAnsi="Arial" w:cs="Arial"/>
          <w:b/>
          <w:lang w:val="es-MX"/>
        </w:rPr>
        <w:t>nterventoría</w:t>
      </w:r>
      <w:r w:rsidR="001D3A12" w:rsidRPr="00E44915">
        <w:rPr>
          <w:rFonts w:ascii="Arial" w:hAnsi="Arial" w:cs="Arial"/>
          <w:b/>
          <w:lang w:val="es-MX"/>
        </w:rPr>
        <w:t>.</w:t>
      </w:r>
      <w:r w:rsidR="007B3A18" w:rsidRPr="00E44915">
        <w:rPr>
          <w:rFonts w:ascii="Arial" w:hAnsi="Arial" w:cs="Arial"/>
          <w:b/>
          <w:lang w:val="es-MX"/>
        </w:rPr>
        <w:t xml:space="preserve"> </w:t>
      </w:r>
      <w:r w:rsidR="001D3A12" w:rsidRPr="00E44915">
        <w:rPr>
          <w:rFonts w:ascii="Arial" w:hAnsi="Arial" w:cs="Arial"/>
          <w:lang w:val="es-MX"/>
        </w:rPr>
        <w:t>Este componente</w:t>
      </w:r>
      <w:r w:rsidR="00862428" w:rsidRPr="00E44915">
        <w:rPr>
          <w:rFonts w:ascii="Arial" w:hAnsi="Arial" w:cs="Arial"/>
          <w:lang w:val="es-MX"/>
        </w:rPr>
        <w:t xml:space="preserve"> financiará </w:t>
      </w:r>
      <w:r w:rsidR="001D3A12" w:rsidRPr="00E44915">
        <w:rPr>
          <w:rFonts w:ascii="Arial" w:hAnsi="Arial" w:cs="Arial"/>
          <w:lang w:val="es-ES_tradnl"/>
        </w:rPr>
        <w:t>las consultorías de supervisión y monitoreo de las obras civiles, incluyendo el cumplimiento de las disposiciones normativas de la legislación nacional en materia ambiental y de espacios públicos.</w:t>
      </w:r>
    </w:p>
    <w:p w:rsidR="001D3A12" w:rsidRPr="00E44915" w:rsidRDefault="001D3A12" w:rsidP="001D3A12">
      <w:pPr>
        <w:spacing w:after="0" w:line="20" w:lineRule="atLeast"/>
        <w:ind w:left="360"/>
        <w:rPr>
          <w:rFonts w:ascii="Arial" w:hAnsi="Arial" w:cs="Arial"/>
          <w:b/>
          <w:lang w:val="es-ES_tradnl"/>
        </w:rPr>
      </w:pPr>
    </w:p>
    <w:p w:rsidR="00525CD0" w:rsidRPr="00E44915" w:rsidRDefault="00525CD0" w:rsidP="00196C02">
      <w:pPr>
        <w:numPr>
          <w:ilvl w:val="0"/>
          <w:numId w:val="15"/>
        </w:numPr>
        <w:spacing w:after="0" w:line="20" w:lineRule="atLeast"/>
        <w:rPr>
          <w:rFonts w:ascii="Arial" w:hAnsi="Arial" w:cs="Arial"/>
          <w:b/>
          <w:lang w:val="es-ES"/>
        </w:rPr>
      </w:pPr>
      <w:r w:rsidRPr="00E44915">
        <w:rPr>
          <w:rFonts w:ascii="Arial" w:hAnsi="Arial" w:cs="Arial"/>
          <w:b/>
          <w:lang w:val="es-ES"/>
        </w:rPr>
        <w:t xml:space="preserve">Matriz de Resultados </w:t>
      </w:r>
      <w:r w:rsidR="006F0336" w:rsidRPr="00E44915">
        <w:rPr>
          <w:rFonts w:ascii="Arial" w:hAnsi="Arial" w:cs="Arial"/>
          <w:b/>
          <w:lang w:val="es-ES"/>
        </w:rPr>
        <w:t>Indicativa</w:t>
      </w:r>
    </w:p>
    <w:p w:rsidR="00525CD0" w:rsidRPr="00E44915" w:rsidRDefault="00525CD0" w:rsidP="00196C02">
      <w:pPr>
        <w:spacing w:after="0" w:line="20" w:lineRule="atLeast"/>
        <w:ind w:left="360"/>
        <w:jc w:val="center"/>
        <w:rPr>
          <w:rFonts w:ascii="Arial" w:hAnsi="Arial" w:cs="Arial"/>
          <w:b/>
          <w:lang w:val="es-ES"/>
        </w:rPr>
      </w:pPr>
      <w:r w:rsidRPr="00E44915">
        <w:rPr>
          <w:rFonts w:ascii="Arial" w:hAnsi="Arial" w:cs="Arial"/>
          <w:b/>
          <w:lang w:val="es-ES"/>
        </w:rPr>
        <w:t xml:space="preserve"> </w:t>
      </w:r>
    </w:p>
    <w:tbl>
      <w:tblPr>
        <w:tblStyle w:val="TableGrid1"/>
        <w:tblW w:w="0" w:type="auto"/>
        <w:jc w:val="center"/>
        <w:tblLook w:val="04A0" w:firstRow="1" w:lastRow="0" w:firstColumn="1" w:lastColumn="0" w:noHBand="0" w:noVBand="1"/>
      </w:tblPr>
      <w:tblGrid>
        <w:gridCol w:w="2512"/>
        <w:gridCol w:w="2250"/>
        <w:gridCol w:w="1701"/>
        <w:gridCol w:w="2160"/>
      </w:tblGrid>
      <w:tr w:rsidR="00525CD0" w:rsidRPr="00E44915" w:rsidTr="006D0A2B">
        <w:trPr>
          <w:jc w:val="center"/>
        </w:trPr>
        <w:tc>
          <w:tcPr>
            <w:tcW w:w="2512" w:type="dxa"/>
            <w:shd w:val="clear" w:color="auto" w:fill="C2D69B" w:themeFill="accent3" w:themeFillTint="99"/>
            <w:vAlign w:val="center"/>
          </w:tcPr>
          <w:p w:rsidR="00525CD0" w:rsidRPr="00E44915" w:rsidRDefault="0009017B"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Indicador de Resultado</w:t>
            </w:r>
          </w:p>
        </w:tc>
        <w:tc>
          <w:tcPr>
            <w:tcW w:w="2250" w:type="dxa"/>
            <w:shd w:val="clear" w:color="auto" w:fill="C2D69B" w:themeFill="accent3" w:themeFillTint="99"/>
            <w:vAlign w:val="center"/>
          </w:tcPr>
          <w:p w:rsidR="00525CD0" w:rsidRPr="00E44915" w:rsidRDefault="00525CD0"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 xml:space="preserve">Línea de Base </w:t>
            </w:r>
          </w:p>
          <w:p w:rsidR="002755F8" w:rsidRPr="00E44915" w:rsidRDefault="002755F8" w:rsidP="00196C02">
            <w:pPr>
              <w:spacing w:line="20" w:lineRule="atLeast"/>
              <w:jc w:val="center"/>
              <w:rPr>
                <w:rFonts w:ascii="Arial" w:hAnsi="Arial" w:cs="Arial"/>
                <w:b/>
                <w:sz w:val="18"/>
                <w:szCs w:val="18"/>
                <w:lang w:val="es-ES"/>
              </w:rPr>
            </w:pPr>
          </w:p>
          <w:p w:rsidR="00525CD0" w:rsidRPr="00E44915" w:rsidRDefault="00525CD0" w:rsidP="00196C02">
            <w:pPr>
              <w:spacing w:line="20" w:lineRule="atLeast"/>
              <w:jc w:val="center"/>
              <w:rPr>
                <w:rFonts w:ascii="Arial" w:hAnsi="Arial" w:cs="Arial"/>
                <w:b/>
                <w:sz w:val="18"/>
                <w:szCs w:val="18"/>
                <w:lang w:val="es-ES"/>
              </w:rPr>
            </w:pPr>
          </w:p>
        </w:tc>
        <w:tc>
          <w:tcPr>
            <w:tcW w:w="1701" w:type="dxa"/>
            <w:shd w:val="clear" w:color="auto" w:fill="C2D69B" w:themeFill="accent3" w:themeFillTint="99"/>
            <w:vAlign w:val="center"/>
          </w:tcPr>
          <w:p w:rsidR="00525CD0" w:rsidRPr="00E44915" w:rsidRDefault="00525CD0"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Meta</w:t>
            </w:r>
          </w:p>
          <w:p w:rsidR="00525CD0" w:rsidRPr="00E44915" w:rsidRDefault="00525CD0"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Final programa</w:t>
            </w:r>
          </w:p>
          <w:p w:rsidR="002755F8" w:rsidRPr="00E44915" w:rsidRDefault="002755F8"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(2018)</w:t>
            </w:r>
          </w:p>
        </w:tc>
        <w:tc>
          <w:tcPr>
            <w:tcW w:w="2160" w:type="dxa"/>
            <w:shd w:val="clear" w:color="auto" w:fill="C2D69B" w:themeFill="accent3" w:themeFillTint="99"/>
            <w:vAlign w:val="center"/>
          </w:tcPr>
          <w:p w:rsidR="00525CD0" w:rsidRPr="00E44915" w:rsidRDefault="00525CD0"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Medio de Verificación</w:t>
            </w:r>
          </w:p>
        </w:tc>
      </w:tr>
      <w:tr w:rsidR="00525CD0" w:rsidRPr="007502D5" w:rsidTr="006D0A2B">
        <w:trPr>
          <w:trHeight w:val="350"/>
          <w:jc w:val="center"/>
        </w:trPr>
        <w:tc>
          <w:tcPr>
            <w:tcW w:w="2512" w:type="dxa"/>
            <w:vAlign w:val="center"/>
          </w:tcPr>
          <w:p w:rsidR="00525CD0" w:rsidRPr="00E44915" w:rsidRDefault="00D435A9" w:rsidP="0009017B">
            <w:pPr>
              <w:pStyle w:val="ListParagraph"/>
              <w:spacing w:line="20" w:lineRule="atLeast"/>
              <w:ind w:left="0"/>
              <w:rPr>
                <w:rFonts w:ascii="Arial" w:hAnsi="Arial" w:cs="Arial"/>
                <w:sz w:val="18"/>
                <w:szCs w:val="18"/>
                <w:lang w:val="es-ES_tradnl"/>
              </w:rPr>
            </w:pPr>
            <w:r>
              <w:rPr>
                <w:rFonts w:ascii="Arial" w:hAnsi="Arial" w:cs="Arial"/>
                <w:sz w:val="16"/>
                <w:lang w:val="es-ES_tradnl"/>
              </w:rPr>
              <w:t>m</w:t>
            </w:r>
            <w:r w:rsidRPr="00611573">
              <w:rPr>
                <w:rFonts w:ascii="Arial" w:hAnsi="Arial" w:cs="Arial"/>
                <w:sz w:val="16"/>
                <w:vertAlign w:val="superscript"/>
                <w:lang w:val="es-ES_tradnl"/>
              </w:rPr>
              <w:t>2</w:t>
            </w:r>
            <w:r w:rsidR="00525CD0" w:rsidRPr="00E44915">
              <w:rPr>
                <w:rFonts w:ascii="Arial" w:hAnsi="Arial" w:cs="Arial"/>
                <w:sz w:val="18"/>
                <w:szCs w:val="18"/>
                <w:lang w:val="es-ES_tradnl"/>
              </w:rPr>
              <w:t xml:space="preserve"> de espacio público/área verde por habitante</w:t>
            </w:r>
            <w:r w:rsidR="0042188D" w:rsidRPr="00E44915">
              <w:rPr>
                <w:rFonts w:ascii="Arial" w:hAnsi="Arial" w:cs="Arial"/>
                <w:sz w:val="18"/>
                <w:szCs w:val="18"/>
                <w:lang w:val="es-ES_tradnl"/>
              </w:rPr>
              <w:t xml:space="preserve"> en </w:t>
            </w:r>
            <w:r w:rsidR="00F14EBE" w:rsidRPr="00E44915">
              <w:rPr>
                <w:rFonts w:ascii="Arial" w:hAnsi="Arial" w:cs="Arial"/>
                <w:sz w:val="18"/>
                <w:szCs w:val="18"/>
                <w:lang w:val="es-ES_tradnl"/>
              </w:rPr>
              <w:t>Santa Marta</w:t>
            </w:r>
          </w:p>
        </w:tc>
        <w:tc>
          <w:tcPr>
            <w:tcW w:w="2250" w:type="dxa"/>
            <w:vAlign w:val="center"/>
          </w:tcPr>
          <w:p w:rsidR="00525CD0" w:rsidRPr="00E44915" w:rsidRDefault="00525CD0" w:rsidP="00196C02">
            <w:pPr>
              <w:pStyle w:val="ListParagraph"/>
              <w:spacing w:line="20" w:lineRule="atLeast"/>
              <w:ind w:left="0"/>
              <w:jc w:val="both"/>
              <w:rPr>
                <w:rFonts w:ascii="Arial" w:hAnsi="Arial" w:cs="Arial"/>
                <w:sz w:val="18"/>
                <w:szCs w:val="18"/>
                <w:lang w:val="es-ES_tradnl"/>
              </w:rPr>
            </w:pPr>
          </w:p>
          <w:p w:rsidR="00196C02" w:rsidRPr="00E44915" w:rsidRDefault="0009017B" w:rsidP="002755F8">
            <w:pPr>
              <w:pStyle w:val="ListParagraph"/>
              <w:spacing w:line="20" w:lineRule="atLeast"/>
              <w:ind w:left="0"/>
              <w:jc w:val="center"/>
              <w:rPr>
                <w:rFonts w:ascii="Arial" w:hAnsi="Arial" w:cs="Arial"/>
                <w:sz w:val="18"/>
                <w:szCs w:val="18"/>
                <w:lang w:val="es-ES_tradnl"/>
              </w:rPr>
            </w:pPr>
            <w:r w:rsidRPr="00E44915">
              <w:rPr>
                <w:rFonts w:ascii="Arial" w:hAnsi="Arial" w:cs="Arial"/>
                <w:sz w:val="18"/>
                <w:szCs w:val="18"/>
                <w:lang w:val="es-ES_tradnl"/>
              </w:rPr>
              <w:t>2,8</w:t>
            </w:r>
            <w:r w:rsidR="003F6DBB" w:rsidRPr="00E44915">
              <w:rPr>
                <w:rFonts w:ascii="Arial" w:hAnsi="Arial" w:cs="Arial"/>
                <w:sz w:val="18"/>
                <w:szCs w:val="18"/>
                <w:lang w:val="es-ES_tradnl"/>
              </w:rPr>
              <w:t xml:space="preserve"> </w:t>
            </w:r>
            <w:r w:rsidR="00D435A9">
              <w:rPr>
                <w:rFonts w:ascii="Arial" w:hAnsi="Arial" w:cs="Arial"/>
                <w:sz w:val="16"/>
                <w:lang w:val="es-ES_tradnl"/>
              </w:rPr>
              <w:t>m</w:t>
            </w:r>
            <w:r w:rsidR="00D435A9" w:rsidRPr="00611573">
              <w:rPr>
                <w:rFonts w:ascii="Arial" w:hAnsi="Arial" w:cs="Arial"/>
                <w:sz w:val="16"/>
                <w:vertAlign w:val="superscript"/>
                <w:lang w:val="es-ES_tradnl"/>
              </w:rPr>
              <w:t>2</w:t>
            </w:r>
            <w:r w:rsidR="00525CD0" w:rsidRPr="00E44915">
              <w:rPr>
                <w:rFonts w:ascii="Arial" w:hAnsi="Arial" w:cs="Arial"/>
                <w:sz w:val="18"/>
                <w:szCs w:val="18"/>
                <w:lang w:val="es-ES_tradnl"/>
              </w:rPr>
              <w:t>/habitante</w:t>
            </w:r>
          </w:p>
          <w:p w:rsidR="00525CD0" w:rsidRPr="00E44915" w:rsidRDefault="0009017B" w:rsidP="002755F8">
            <w:pPr>
              <w:pStyle w:val="ListParagraph"/>
              <w:spacing w:line="20" w:lineRule="atLeast"/>
              <w:ind w:left="0"/>
              <w:jc w:val="center"/>
              <w:rPr>
                <w:rFonts w:ascii="Arial" w:hAnsi="Arial" w:cs="Arial"/>
                <w:sz w:val="18"/>
                <w:szCs w:val="18"/>
                <w:lang w:val="es-ES_tradnl"/>
              </w:rPr>
            </w:pPr>
            <w:r w:rsidRPr="00E44915">
              <w:rPr>
                <w:rFonts w:ascii="Arial" w:hAnsi="Arial" w:cs="Arial"/>
                <w:sz w:val="18"/>
                <w:szCs w:val="18"/>
                <w:lang w:val="es-ES_tradnl"/>
              </w:rPr>
              <w:t>(2013</w:t>
            </w:r>
            <w:r w:rsidR="00525CD0" w:rsidRPr="00E44915">
              <w:rPr>
                <w:rFonts w:ascii="Arial" w:hAnsi="Arial" w:cs="Arial"/>
                <w:sz w:val="18"/>
                <w:szCs w:val="18"/>
                <w:lang w:val="es-ES_tradnl"/>
              </w:rPr>
              <w:t>)</w:t>
            </w:r>
          </w:p>
        </w:tc>
        <w:tc>
          <w:tcPr>
            <w:tcW w:w="1701" w:type="dxa"/>
            <w:vAlign w:val="center"/>
          </w:tcPr>
          <w:p w:rsidR="00525CD0" w:rsidRPr="00E44915" w:rsidRDefault="003F6DBB" w:rsidP="0009017B">
            <w:pPr>
              <w:pStyle w:val="ListParagraph"/>
              <w:spacing w:line="20" w:lineRule="atLeast"/>
              <w:ind w:left="0"/>
              <w:jc w:val="both"/>
              <w:rPr>
                <w:rFonts w:ascii="Arial" w:hAnsi="Arial" w:cs="Arial"/>
                <w:sz w:val="18"/>
                <w:szCs w:val="18"/>
                <w:lang w:val="es-ES_tradnl"/>
              </w:rPr>
            </w:pPr>
            <w:r w:rsidRPr="00E44915">
              <w:rPr>
                <w:rFonts w:ascii="Arial" w:hAnsi="Arial" w:cs="Arial"/>
                <w:sz w:val="18"/>
                <w:szCs w:val="18"/>
                <w:lang w:val="es-ES_tradnl"/>
              </w:rPr>
              <w:t>3,</w:t>
            </w:r>
            <w:r w:rsidR="0009017B" w:rsidRPr="00E44915">
              <w:rPr>
                <w:rFonts w:ascii="Arial" w:hAnsi="Arial" w:cs="Arial"/>
                <w:sz w:val="18"/>
                <w:szCs w:val="18"/>
                <w:lang w:val="es-ES_tradnl"/>
              </w:rPr>
              <w:t>00</w:t>
            </w:r>
            <w:r w:rsidRPr="00E44915">
              <w:rPr>
                <w:rFonts w:ascii="Arial" w:hAnsi="Arial" w:cs="Arial"/>
                <w:sz w:val="18"/>
                <w:szCs w:val="18"/>
                <w:lang w:val="es-ES_tradnl"/>
              </w:rPr>
              <w:t xml:space="preserve"> </w:t>
            </w:r>
            <w:r w:rsidR="00D435A9">
              <w:rPr>
                <w:rFonts w:ascii="Arial" w:hAnsi="Arial" w:cs="Arial"/>
                <w:sz w:val="16"/>
                <w:lang w:val="es-ES_tradnl"/>
              </w:rPr>
              <w:t>m</w:t>
            </w:r>
            <w:r w:rsidR="00D435A9" w:rsidRPr="00611573">
              <w:rPr>
                <w:rFonts w:ascii="Arial" w:hAnsi="Arial" w:cs="Arial"/>
                <w:sz w:val="16"/>
                <w:vertAlign w:val="superscript"/>
                <w:lang w:val="es-ES_tradnl"/>
              </w:rPr>
              <w:t>2</w:t>
            </w:r>
            <w:r w:rsidR="00525CD0" w:rsidRPr="00E44915">
              <w:rPr>
                <w:rFonts w:ascii="Arial" w:hAnsi="Arial" w:cs="Arial"/>
                <w:sz w:val="18"/>
                <w:szCs w:val="18"/>
                <w:lang w:val="es-ES_tradnl"/>
              </w:rPr>
              <w:t>/habitante</w:t>
            </w:r>
          </w:p>
        </w:tc>
        <w:tc>
          <w:tcPr>
            <w:tcW w:w="2160" w:type="dxa"/>
            <w:vAlign w:val="center"/>
          </w:tcPr>
          <w:p w:rsidR="00525CD0" w:rsidRPr="00E44915" w:rsidRDefault="00525CD0" w:rsidP="00196C02">
            <w:pPr>
              <w:pStyle w:val="ListParagraph"/>
              <w:spacing w:line="20" w:lineRule="atLeast"/>
              <w:ind w:left="0"/>
              <w:rPr>
                <w:rFonts w:ascii="Arial" w:hAnsi="Arial" w:cs="Arial"/>
                <w:sz w:val="18"/>
                <w:szCs w:val="18"/>
                <w:lang w:val="es-ES_tradnl"/>
              </w:rPr>
            </w:pPr>
            <w:r w:rsidRPr="00E44915">
              <w:rPr>
                <w:rFonts w:ascii="Arial" w:hAnsi="Arial" w:cs="Arial"/>
                <w:sz w:val="18"/>
                <w:szCs w:val="18"/>
                <w:lang w:val="es-ES_tradnl"/>
              </w:rPr>
              <w:t>Informe de Interventoría del proyecto</w:t>
            </w:r>
          </w:p>
          <w:p w:rsidR="00525CD0" w:rsidRPr="00E44915" w:rsidRDefault="00525CD0" w:rsidP="00196C02">
            <w:pPr>
              <w:pStyle w:val="ListParagraph"/>
              <w:spacing w:line="20" w:lineRule="atLeast"/>
              <w:ind w:left="0"/>
              <w:rPr>
                <w:rFonts w:ascii="Arial" w:hAnsi="Arial" w:cs="Arial"/>
                <w:sz w:val="18"/>
                <w:szCs w:val="18"/>
                <w:lang w:val="es-ES_tradnl"/>
              </w:rPr>
            </w:pPr>
            <w:r w:rsidRPr="00E44915">
              <w:rPr>
                <w:rFonts w:ascii="Arial" w:hAnsi="Arial" w:cs="Arial"/>
                <w:sz w:val="18"/>
                <w:szCs w:val="18"/>
                <w:lang w:val="es-ES_tradnl"/>
              </w:rPr>
              <w:t xml:space="preserve">Fuente: </w:t>
            </w:r>
            <w:r w:rsidR="002755F8" w:rsidRPr="00E44915">
              <w:rPr>
                <w:rFonts w:ascii="Arial" w:hAnsi="Arial" w:cs="Arial"/>
                <w:sz w:val="18"/>
                <w:szCs w:val="18"/>
                <w:lang w:val="es-ES_tradnl"/>
              </w:rPr>
              <w:t>Gerencia de Infraestructura de Santa Marta</w:t>
            </w:r>
          </w:p>
          <w:p w:rsidR="00525CD0" w:rsidRPr="00E44915" w:rsidRDefault="00525CD0" w:rsidP="00196C02">
            <w:pPr>
              <w:pStyle w:val="ListParagraph"/>
              <w:spacing w:line="20" w:lineRule="atLeast"/>
              <w:ind w:left="0"/>
              <w:rPr>
                <w:rFonts w:ascii="Arial" w:hAnsi="Arial" w:cs="Arial"/>
                <w:sz w:val="18"/>
                <w:szCs w:val="18"/>
                <w:lang w:val="es-ES_tradnl"/>
              </w:rPr>
            </w:pPr>
          </w:p>
          <w:p w:rsidR="00525CD0" w:rsidRPr="00E44915" w:rsidRDefault="00525CD0" w:rsidP="00196C02">
            <w:pPr>
              <w:pStyle w:val="ListParagraph"/>
              <w:spacing w:line="20" w:lineRule="atLeast"/>
              <w:ind w:left="0"/>
              <w:rPr>
                <w:rFonts w:ascii="Arial" w:hAnsi="Arial" w:cs="Arial"/>
                <w:sz w:val="18"/>
                <w:szCs w:val="18"/>
                <w:lang w:val="es-ES_tradnl"/>
              </w:rPr>
            </w:pPr>
          </w:p>
        </w:tc>
      </w:tr>
      <w:tr w:rsidR="002755F8" w:rsidRPr="00E44915" w:rsidTr="002755F8">
        <w:trPr>
          <w:trHeight w:val="350"/>
          <w:jc w:val="center"/>
        </w:trPr>
        <w:tc>
          <w:tcPr>
            <w:tcW w:w="2512" w:type="dxa"/>
            <w:shd w:val="clear" w:color="auto" w:fill="C2D69B" w:themeFill="accent3" w:themeFillTint="99"/>
            <w:vAlign w:val="center"/>
          </w:tcPr>
          <w:p w:rsidR="002755F8" w:rsidRPr="00E44915" w:rsidRDefault="002755F8" w:rsidP="00196C02">
            <w:pPr>
              <w:pStyle w:val="ListParagraph"/>
              <w:spacing w:line="20" w:lineRule="atLeast"/>
              <w:ind w:left="0"/>
              <w:rPr>
                <w:rFonts w:ascii="Arial" w:hAnsi="Arial" w:cs="Arial"/>
                <w:b/>
                <w:sz w:val="18"/>
                <w:szCs w:val="18"/>
                <w:lang w:val="es-ES_tradnl"/>
              </w:rPr>
            </w:pPr>
            <w:r w:rsidRPr="00E44915">
              <w:rPr>
                <w:rFonts w:ascii="Arial" w:hAnsi="Arial" w:cs="Arial"/>
                <w:b/>
                <w:sz w:val="18"/>
                <w:szCs w:val="18"/>
                <w:lang w:val="es-ES_tradnl"/>
              </w:rPr>
              <w:t>Indicador de Producto</w:t>
            </w:r>
          </w:p>
        </w:tc>
        <w:tc>
          <w:tcPr>
            <w:tcW w:w="2250" w:type="dxa"/>
            <w:shd w:val="clear" w:color="auto" w:fill="C2D69B" w:themeFill="accent3" w:themeFillTint="99"/>
            <w:vAlign w:val="center"/>
          </w:tcPr>
          <w:p w:rsidR="002755F8" w:rsidRPr="00E44915" w:rsidRDefault="002755F8"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 xml:space="preserve">Línea de Base </w:t>
            </w:r>
          </w:p>
          <w:p w:rsidR="002755F8" w:rsidRPr="00E44915" w:rsidRDefault="002755F8" w:rsidP="00694F6E">
            <w:pPr>
              <w:spacing w:line="20" w:lineRule="atLeast"/>
              <w:jc w:val="center"/>
              <w:rPr>
                <w:rFonts w:ascii="Arial" w:hAnsi="Arial" w:cs="Arial"/>
                <w:b/>
                <w:sz w:val="18"/>
                <w:szCs w:val="18"/>
                <w:lang w:val="es-ES"/>
              </w:rPr>
            </w:pPr>
          </w:p>
          <w:p w:rsidR="002755F8" w:rsidRPr="00E44915" w:rsidRDefault="002755F8" w:rsidP="00196C02">
            <w:pPr>
              <w:pStyle w:val="ListParagraph"/>
              <w:spacing w:line="20" w:lineRule="atLeast"/>
              <w:ind w:left="0"/>
              <w:jc w:val="both"/>
              <w:rPr>
                <w:rFonts w:ascii="Arial" w:hAnsi="Arial" w:cs="Arial"/>
                <w:sz w:val="18"/>
                <w:szCs w:val="18"/>
                <w:lang w:val="es-ES_tradnl"/>
              </w:rPr>
            </w:pPr>
          </w:p>
        </w:tc>
        <w:tc>
          <w:tcPr>
            <w:tcW w:w="1701" w:type="dxa"/>
            <w:shd w:val="clear" w:color="auto" w:fill="C2D69B" w:themeFill="accent3" w:themeFillTint="99"/>
            <w:vAlign w:val="center"/>
          </w:tcPr>
          <w:p w:rsidR="002755F8" w:rsidRPr="00E44915" w:rsidRDefault="002755F8"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Meta</w:t>
            </w:r>
          </w:p>
          <w:p w:rsidR="002755F8" w:rsidRPr="00E44915" w:rsidRDefault="002755F8"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Final programa</w:t>
            </w:r>
          </w:p>
          <w:p w:rsidR="002755F8" w:rsidRPr="00E44915" w:rsidRDefault="002755F8" w:rsidP="002755F8">
            <w:pPr>
              <w:pStyle w:val="ListParagraph"/>
              <w:spacing w:line="20" w:lineRule="atLeast"/>
              <w:ind w:left="0"/>
              <w:jc w:val="center"/>
              <w:rPr>
                <w:rFonts w:ascii="Arial" w:hAnsi="Arial" w:cs="Arial"/>
                <w:sz w:val="18"/>
                <w:szCs w:val="18"/>
                <w:lang w:val="es-ES_tradnl"/>
              </w:rPr>
            </w:pPr>
            <w:r w:rsidRPr="00E44915">
              <w:rPr>
                <w:rFonts w:ascii="Arial" w:hAnsi="Arial" w:cs="Arial"/>
                <w:b/>
                <w:sz w:val="18"/>
                <w:szCs w:val="18"/>
                <w:lang w:val="es-ES"/>
              </w:rPr>
              <w:t>(2018)</w:t>
            </w:r>
          </w:p>
        </w:tc>
        <w:tc>
          <w:tcPr>
            <w:tcW w:w="2160" w:type="dxa"/>
            <w:shd w:val="clear" w:color="auto" w:fill="C2D69B" w:themeFill="accent3" w:themeFillTint="99"/>
            <w:vAlign w:val="center"/>
          </w:tcPr>
          <w:p w:rsidR="002755F8" w:rsidRPr="00E44915" w:rsidRDefault="002755F8" w:rsidP="00196C02">
            <w:pPr>
              <w:pStyle w:val="ListParagraph"/>
              <w:spacing w:line="20" w:lineRule="atLeast"/>
              <w:ind w:left="0"/>
              <w:rPr>
                <w:rFonts w:ascii="Arial" w:hAnsi="Arial" w:cs="Arial"/>
                <w:sz w:val="18"/>
                <w:szCs w:val="18"/>
                <w:lang w:val="es-ES_tradnl"/>
              </w:rPr>
            </w:pPr>
            <w:r w:rsidRPr="00E44915">
              <w:rPr>
                <w:rFonts w:ascii="Arial" w:hAnsi="Arial" w:cs="Arial"/>
                <w:b/>
                <w:sz w:val="18"/>
                <w:szCs w:val="18"/>
                <w:lang w:val="es-ES"/>
              </w:rPr>
              <w:t>Medio de Verificación</w:t>
            </w:r>
          </w:p>
        </w:tc>
      </w:tr>
      <w:tr w:rsidR="002755F8" w:rsidRPr="007502D5" w:rsidTr="006D0A2B">
        <w:trPr>
          <w:trHeight w:val="404"/>
          <w:jc w:val="center"/>
        </w:trPr>
        <w:tc>
          <w:tcPr>
            <w:tcW w:w="2512" w:type="dxa"/>
            <w:vAlign w:val="center"/>
          </w:tcPr>
          <w:p w:rsidR="002755F8" w:rsidRPr="00E44915" w:rsidRDefault="00D435A9" w:rsidP="00196C02">
            <w:pPr>
              <w:spacing w:line="20" w:lineRule="atLeast"/>
              <w:rPr>
                <w:rFonts w:ascii="Arial" w:hAnsi="Arial" w:cs="Arial"/>
                <w:sz w:val="18"/>
                <w:szCs w:val="18"/>
                <w:lang w:val="es-ES"/>
              </w:rPr>
            </w:pPr>
            <w:r>
              <w:rPr>
                <w:rFonts w:ascii="Arial" w:hAnsi="Arial" w:cs="Arial"/>
                <w:sz w:val="16"/>
                <w:lang w:val="es-ES_tradnl"/>
              </w:rPr>
              <w:t>m</w:t>
            </w:r>
            <w:r w:rsidRPr="00611573">
              <w:rPr>
                <w:rFonts w:ascii="Arial" w:hAnsi="Arial" w:cs="Arial"/>
                <w:sz w:val="16"/>
                <w:vertAlign w:val="superscript"/>
                <w:lang w:val="es-ES_tradnl"/>
              </w:rPr>
              <w:t>2</w:t>
            </w:r>
            <w:r w:rsidR="002755F8" w:rsidRPr="00E44915">
              <w:rPr>
                <w:rFonts w:ascii="Arial" w:hAnsi="Arial" w:cs="Arial"/>
                <w:sz w:val="18"/>
                <w:szCs w:val="18"/>
                <w:lang w:val="es-ES"/>
              </w:rPr>
              <w:t xml:space="preserve"> de nuevos parques construidos</w:t>
            </w:r>
          </w:p>
        </w:tc>
        <w:tc>
          <w:tcPr>
            <w:tcW w:w="2250" w:type="dxa"/>
            <w:vAlign w:val="center"/>
          </w:tcPr>
          <w:p w:rsidR="002755F8" w:rsidRPr="00E44915" w:rsidRDefault="002755F8" w:rsidP="00196C02">
            <w:pPr>
              <w:spacing w:line="20" w:lineRule="atLeast"/>
              <w:jc w:val="center"/>
              <w:rPr>
                <w:rFonts w:ascii="Arial" w:hAnsi="Arial" w:cs="Arial"/>
                <w:sz w:val="18"/>
                <w:szCs w:val="18"/>
                <w:lang w:val="es-ES"/>
              </w:rPr>
            </w:pPr>
          </w:p>
          <w:p w:rsidR="002755F8" w:rsidRPr="00E44915" w:rsidRDefault="002755F8" w:rsidP="00196C02">
            <w:pPr>
              <w:spacing w:line="20" w:lineRule="atLeast"/>
              <w:jc w:val="center"/>
              <w:rPr>
                <w:rFonts w:ascii="Arial" w:hAnsi="Arial" w:cs="Arial"/>
                <w:sz w:val="18"/>
                <w:szCs w:val="18"/>
                <w:lang w:val="es-ES"/>
              </w:rPr>
            </w:pPr>
            <w:r w:rsidRPr="00E44915">
              <w:rPr>
                <w:rFonts w:ascii="Arial" w:hAnsi="Arial" w:cs="Arial"/>
                <w:sz w:val="18"/>
                <w:szCs w:val="18"/>
                <w:lang w:val="es-ES"/>
              </w:rPr>
              <w:t>0</w:t>
            </w:r>
          </w:p>
          <w:p w:rsidR="002755F8" w:rsidRPr="00E44915" w:rsidRDefault="002755F8" w:rsidP="00196C02">
            <w:pPr>
              <w:spacing w:line="20" w:lineRule="atLeast"/>
              <w:jc w:val="center"/>
              <w:rPr>
                <w:rFonts w:ascii="Arial" w:hAnsi="Arial" w:cs="Arial"/>
                <w:sz w:val="18"/>
                <w:szCs w:val="18"/>
                <w:lang w:val="es-ES"/>
              </w:rPr>
            </w:pPr>
          </w:p>
        </w:tc>
        <w:tc>
          <w:tcPr>
            <w:tcW w:w="1701" w:type="dxa"/>
            <w:vAlign w:val="center"/>
          </w:tcPr>
          <w:p w:rsidR="002755F8" w:rsidRPr="00E44915" w:rsidRDefault="002755F8" w:rsidP="00196C02">
            <w:pPr>
              <w:spacing w:line="20" w:lineRule="atLeast"/>
              <w:jc w:val="center"/>
              <w:rPr>
                <w:rFonts w:ascii="Arial" w:hAnsi="Arial" w:cs="Arial"/>
                <w:sz w:val="18"/>
                <w:szCs w:val="18"/>
                <w:lang w:val="es-ES"/>
              </w:rPr>
            </w:pPr>
          </w:p>
          <w:p w:rsidR="002755F8" w:rsidRPr="00E44915" w:rsidRDefault="002755F8" w:rsidP="00196C02">
            <w:pPr>
              <w:spacing w:line="20" w:lineRule="atLeast"/>
              <w:jc w:val="center"/>
              <w:rPr>
                <w:rFonts w:ascii="Arial" w:hAnsi="Arial" w:cs="Arial"/>
                <w:sz w:val="18"/>
                <w:szCs w:val="18"/>
                <w:lang w:val="es-ES"/>
              </w:rPr>
            </w:pPr>
            <w:r w:rsidRPr="00E44915">
              <w:rPr>
                <w:rFonts w:ascii="Arial" w:hAnsi="Arial" w:cs="Arial"/>
                <w:sz w:val="18"/>
                <w:szCs w:val="18"/>
                <w:lang w:val="es-ES"/>
              </w:rPr>
              <w:t xml:space="preserve">40,000 </w:t>
            </w:r>
            <w:r w:rsidR="00D435A9">
              <w:rPr>
                <w:rFonts w:ascii="Arial" w:hAnsi="Arial" w:cs="Arial"/>
                <w:sz w:val="16"/>
                <w:lang w:val="es-ES_tradnl"/>
              </w:rPr>
              <w:t>m</w:t>
            </w:r>
            <w:r w:rsidR="00D435A9" w:rsidRPr="00611573">
              <w:rPr>
                <w:rFonts w:ascii="Arial" w:hAnsi="Arial" w:cs="Arial"/>
                <w:sz w:val="16"/>
                <w:vertAlign w:val="superscript"/>
                <w:lang w:val="es-ES_tradnl"/>
              </w:rPr>
              <w:t>2</w:t>
            </w:r>
          </w:p>
        </w:tc>
        <w:tc>
          <w:tcPr>
            <w:tcW w:w="2160" w:type="dxa"/>
            <w:vAlign w:val="center"/>
          </w:tcPr>
          <w:p w:rsidR="002755F8" w:rsidRPr="00E44915" w:rsidRDefault="002755F8" w:rsidP="00196C02">
            <w:pPr>
              <w:pStyle w:val="ListParagraph"/>
              <w:spacing w:line="20" w:lineRule="atLeast"/>
              <w:ind w:left="0"/>
              <w:rPr>
                <w:rFonts w:ascii="Arial" w:hAnsi="Arial" w:cs="Arial"/>
                <w:sz w:val="18"/>
                <w:szCs w:val="18"/>
                <w:lang w:val="es-ES_tradnl"/>
              </w:rPr>
            </w:pPr>
            <w:r w:rsidRPr="00E44915">
              <w:rPr>
                <w:rFonts w:ascii="Arial" w:hAnsi="Arial" w:cs="Arial"/>
                <w:sz w:val="18"/>
                <w:szCs w:val="18"/>
                <w:lang w:val="es-ES_tradnl"/>
              </w:rPr>
              <w:t>Informe de finalización de obras</w:t>
            </w:r>
          </w:p>
          <w:p w:rsidR="002755F8" w:rsidRPr="00E44915" w:rsidRDefault="002755F8" w:rsidP="002755F8">
            <w:pPr>
              <w:pStyle w:val="ListParagraph"/>
              <w:spacing w:line="20" w:lineRule="atLeast"/>
              <w:ind w:left="0"/>
              <w:rPr>
                <w:rFonts w:ascii="Arial" w:hAnsi="Arial" w:cs="Arial"/>
                <w:sz w:val="18"/>
                <w:szCs w:val="18"/>
                <w:lang w:val="es-ES_tradnl"/>
              </w:rPr>
            </w:pPr>
            <w:r w:rsidRPr="00E44915">
              <w:rPr>
                <w:rFonts w:ascii="Arial" w:hAnsi="Arial" w:cs="Arial"/>
                <w:sz w:val="18"/>
                <w:szCs w:val="18"/>
                <w:lang w:val="es-ES_tradnl"/>
              </w:rPr>
              <w:t>Fuente: Gerencia de Infraestructura de Santa Marta</w:t>
            </w:r>
          </w:p>
        </w:tc>
      </w:tr>
    </w:tbl>
    <w:p w:rsidR="00D5284D" w:rsidRPr="00E44915" w:rsidRDefault="00D5284D" w:rsidP="00196C02">
      <w:pPr>
        <w:spacing w:after="0" w:line="20" w:lineRule="atLeast"/>
        <w:ind w:left="360"/>
        <w:jc w:val="both"/>
        <w:rPr>
          <w:rFonts w:ascii="Arial" w:hAnsi="Arial" w:cs="Arial"/>
          <w:b/>
          <w:lang w:val="es-ES"/>
        </w:rPr>
      </w:pPr>
    </w:p>
    <w:p w:rsidR="00525CD0" w:rsidRPr="00E44915" w:rsidRDefault="00525CD0" w:rsidP="00196C02">
      <w:pPr>
        <w:numPr>
          <w:ilvl w:val="0"/>
          <w:numId w:val="15"/>
        </w:numPr>
        <w:spacing w:after="0" w:line="20" w:lineRule="atLeast"/>
        <w:rPr>
          <w:rFonts w:ascii="Arial" w:hAnsi="Arial" w:cs="Arial"/>
          <w:b/>
          <w:lang w:val="es-ES"/>
        </w:rPr>
      </w:pPr>
      <w:r w:rsidRPr="00E44915">
        <w:rPr>
          <w:rFonts w:ascii="Arial" w:hAnsi="Arial" w:cs="Arial"/>
          <w:b/>
          <w:lang w:val="es-ES"/>
        </w:rPr>
        <w:t xml:space="preserve">Presupuesto Indicativo (en </w:t>
      </w:r>
      <w:r w:rsidR="002755F8" w:rsidRPr="00E44915">
        <w:rPr>
          <w:rFonts w:ascii="Arial" w:hAnsi="Arial" w:cs="Arial"/>
          <w:b/>
          <w:lang w:val="es-ES"/>
        </w:rPr>
        <w:t>USD</w:t>
      </w:r>
      <w:r w:rsidRPr="00E44915">
        <w:rPr>
          <w:rFonts w:ascii="Arial" w:hAnsi="Arial" w:cs="Arial"/>
          <w:b/>
          <w:lang w:val="es-ES"/>
        </w:rPr>
        <w:t>)</w:t>
      </w:r>
    </w:p>
    <w:p w:rsidR="00196C02" w:rsidRPr="00E44915" w:rsidRDefault="00196C02" w:rsidP="00196C02">
      <w:pPr>
        <w:spacing w:after="0" w:line="20" w:lineRule="atLeast"/>
        <w:ind w:left="360"/>
        <w:rPr>
          <w:rFonts w:ascii="Arial" w:hAnsi="Arial" w:cs="Arial"/>
          <w:b/>
          <w:lang w:val="es-ES"/>
        </w:rPr>
      </w:pPr>
    </w:p>
    <w:tbl>
      <w:tblPr>
        <w:tblStyle w:val="TableGrid2"/>
        <w:tblW w:w="9460" w:type="dxa"/>
        <w:jc w:val="center"/>
        <w:tblInd w:w="-1596" w:type="dxa"/>
        <w:tblLayout w:type="fixed"/>
        <w:tblLook w:val="04A0" w:firstRow="1" w:lastRow="0" w:firstColumn="1" w:lastColumn="0" w:noHBand="0" w:noVBand="1"/>
      </w:tblPr>
      <w:tblGrid>
        <w:gridCol w:w="4293"/>
        <w:gridCol w:w="1900"/>
        <w:gridCol w:w="3267"/>
      </w:tblGrid>
      <w:tr w:rsidR="002755F8" w:rsidRPr="00E44915" w:rsidTr="00694F6E">
        <w:trPr>
          <w:jc w:val="center"/>
        </w:trPr>
        <w:tc>
          <w:tcPr>
            <w:tcW w:w="4293" w:type="dxa"/>
            <w:shd w:val="clear" w:color="auto" w:fill="C2D69B" w:themeFill="accent3" w:themeFillTint="99"/>
            <w:vAlign w:val="center"/>
          </w:tcPr>
          <w:p w:rsidR="002755F8" w:rsidRPr="00E44915" w:rsidRDefault="002755F8"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Componente/Actividad</w:t>
            </w:r>
          </w:p>
        </w:tc>
        <w:tc>
          <w:tcPr>
            <w:tcW w:w="1900" w:type="dxa"/>
            <w:shd w:val="clear" w:color="auto" w:fill="C2D69B" w:themeFill="accent3" w:themeFillTint="99"/>
            <w:vAlign w:val="center"/>
          </w:tcPr>
          <w:p w:rsidR="002755F8" w:rsidRPr="00E44915" w:rsidRDefault="002755F8"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Financiamiento Solicitado</w:t>
            </w:r>
          </w:p>
          <w:p w:rsidR="002755F8" w:rsidRPr="00E44915" w:rsidRDefault="002755F8"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(FINDETER-BID)</w:t>
            </w:r>
          </w:p>
        </w:tc>
        <w:tc>
          <w:tcPr>
            <w:tcW w:w="3267" w:type="dxa"/>
            <w:shd w:val="clear" w:color="auto" w:fill="C2D69B" w:themeFill="accent3" w:themeFillTint="99"/>
            <w:vAlign w:val="center"/>
          </w:tcPr>
          <w:p w:rsidR="002755F8" w:rsidRPr="00E44915" w:rsidRDefault="002755F8"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Costo</w:t>
            </w:r>
          </w:p>
          <w:p w:rsidR="002755F8" w:rsidRPr="00E44915" w:rsidRDefault="002755F8"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Total</w:t>
            </w:r>
          </w:p>
          <w:p w:rsidR="002755F8" w:rsidRPr="00E44915" w:rsidRDefault="002755F8" w:rsidP="00196C02">
            <w:pPr>
              <w:spacing w:line="20" w:lineRule="atLeast"/>
              <w:jc w:val="center"/>
              <w:rPr>
                <w:rFonts w:ascii="Arial" w:hAnsi="Arial" w:cs="Arial"/>
                <w:b/>
                <w:sz w:val="18"/>
                <w:szCs w:val="18"/>
                <w:lang w:val="es-ES"/>
              </w:rPr>
            </w:pPr>
            <w:r w:rsidRPr="00E44915">
              <w:rPr>
                <w:rFonts w:ascii="Arial" w:hAnsi="Arial" w:cs="Arial"/>
                <w:b/>
                <w:sz w:val="18"/>
                <w:szCs w:val="18"/>
                <w:lang w:val="es-ES"/>
              </w:rPr>
              <w:t xml:space="preserve"> </w:t>
            </w:r>
          </w:p>
        </w:tc>
      </w:tr>
      <w:tr w:rsidR="002755F8" w:rsidRPr="00E44915" w:rsidTr="00694F6E">
        <w:trPr>
          <w:jc w:val="center"/>
        </w:trPr>
        <w:tc>
          <w:tcPr>
            <w:tcW w:w="4293" w:type="dxa"/>
            <w:vAlign w:val="center"/>
          </w:tcPr>
          <w:p w:rsidR="002755F8" w:rsidRPr="00E44915" w:rsidRDefault="002755F8" w:rsidP="00196C02">
            <w:pPr>
              <w:spacing w:line="20" w:lineRule="atLeast"/>
              <w:rPr>
                <w:rFonts w:ascii="Arial" w:hAnsi="Arial" w:cs="Arial"/>
                <w:b/>
                <w:sz w:val="18"/>
                <w:szCs w:val="18"/>
                <w:lang w:val="es-ES"/>
              </w:rPr>
            </w:pPr>
            <w:r w:rsidRPr="00E44915">
              <w:rPr>
                <w:rFonts w:ascii="Arial" w:hAnsi="Arial" w:cs="Arial"/>
                <w:b/>
                <w:sz w:val="18"/>
                <w:szCs w:val="18"/>
                <w:lang w:val="es-ES"/>
              </w:rPr>
              <w:t>Componente 1</w:t>
            </w:r>
          </w:p>
        </w:tc>
        <w:tc>
          <w:tcPr>
            <w:tcW w:w="1900" w:type="dxa"/>
            <w:vAlign w:val="center"/>
          </w:tcPr>
          <w:p w:rsidR="002755F8" w:rsidRPr="00E44915" w:rsidRDefault="002755F8" w:rsidP="00196C02">
            <w:pPr>
              <w:spacing w:line="20" w:lineRule="atLeast"/>
              <w:jc w:val="right"/>
              <w:rPr>
                <w:rFonts w:ascii="Arial" w:hAnsi="Arial" w:cs="Arial"/>
                <w:sz w:val="18"/>
                <w:szCs w:val="18"/>
                <w:lang w:val="es-ES"/>
              </w:rPr>
            </w:pPr>
          </w:p>
        </w:tc>
        <w:tc>
          <w:tcPr>
            <w:tcW w:w="3267" w:type="dxa"/>
            <w:vAlign w:val="center"/>
          </w:tcPr>
          <w:p w:rsidR="002755F8" w:rsidRPr="00E44915" w:rsidRDefault="002755F8" w:rsidP="00196C02">
            <w:pPr>
              <w:spacing w:line="20" w:lineRule="atLeast"/>
              <w:jc w:val="right"/>
              <w:rPr>
                <w:rFonts w:ascii="Arial" w:hAnsi="Arial" w:cs="Arial"/>
                <w:b/>
                <w:sz w:val="18"/>
                <w:szCs w:val="18"/>
                <w:lang w:val="es-ES"/>
              </w:rPr>
            </w:pPr>
          </w:p>
        </w:tc>
      </w:tr>
      <w:tr w:rsidR="002755F8" w:rsidRPr="00E44915" w:rsidTr="00694F6E">
        <w:trPr>
          <w:jc w:val="center"/>
        </w:trPr>
        <w:tc>
          <w:tcPr>
            <w:tcW w:w="4293" w:type="dxa"/>
            <w:vAlign w:val="center"/>
          </w:tcPr>
          <w:p w:rsidR="002755F8" w:rsidRPr="00E44915" w:rsidRDefault="002755F8" w:rsidP="00196C02">
            <w:pPr>
              <w:spacing w:line="20" w:lineRule="atLeast"/>
              <w:rPr>
                <w:rFonts w:ascii="Arial" w:hAnsi="Arial" w:cs="Arial"/>
                <w:sz w:val="18"/>
                <w:szCs w:val="18"/>
                <w:lang w:val="es-ES"/>
              </w:rPr>
            </w:pPr>
            <w:r w:rsidRPr="00E44915">
              <w:rPr>
                <w:rFonts w:ascii="Arial" w:hAnsi="Arial" w:cs="Arial"/>
                <w:sz w:val="18"/>
                <w:szCs w:val="18"/>
                <w:lang w:val="es-ES"/>
              </w:rPr>
              <w:t>Obras civiles</w:t>
            </w:r>
          </w:p>
        </w:tc>
        <w:tc>
          <w:tcPr>
            <w:tcW w:w="1900" w:type="dxa"/>
            <w:vAlign w:val="center"/>
          </w:tcPr>
          <w:p w:rsidR="002755F8" w:rsidRPr="00E44915" w:rsidRDefault="002755F8" w:rsidP="00196C02">
            <w:pPr>
              <w:spacing w:line="20" w:lineRule="atLeast"/>
              <w:jc w:val="right"/>
              <w:rPr>
                <w:rFonts w:ascii="Arial" w:hAnsi="Arial" w:cs="Arial"/>
                <w:sz w:val="18"/>
                <w:szCs w:val="18"/>
                <w:lang w:val="es-ES"/>
              </w:rPr>
            </w:pPr>
            <w:r w:rsidRPr="00E44915">
              <w:rPr>
                <w:rFonts w:ascii="Arial" w:hAnsi="Arial" w:cs="Arial"/>
                <w:sz w:val="18"/>
                <w:szCs w:val="18"/>
                <w:lang w:val="es-ES"/>
              </w:rPr>
              <w:t>3,000,000.00</w:t>
            </w:r>
          </w:p>
        </w:tc>
        <w:tc>
          <w:tcPr>
            <w:tcW w:w="3267" w:type="dxa"/>
            <w:vAlign w:val="center"/>
          </w:tcPr>
          <w:p w:rsidR="002755F8" w:rsidRPr="00E44915" w:rsidRDefault="002755F8" w:rsidP="00196C02">
            <w:pPr>
              <w:spacing w:line="20" w:lineRule="atLeast"/>
              <w:jc w:val="right"/>
              <w:rPr>
                <w:rFonts w:ascii="Arial" w:hAnsi="Arial" w:cs="Arial"/>
                <w:b/>
                <w:sz w:val="18"/>
                <w:szCs w:val="18"/>
                <w:lang w:val="es-ES"/>
              </w:rPr>
            </w:pPr>
            <w:r w:rsidRPr="00E44915">
              <w:rPr>
                <w:rFonts w:ascii="Arial" w:hAnsi="Arial" w:cs="Arial"/>
                <w:sz w:val="18"/>
                <w:szCs w:val="18"/>
                <w:lang w:val="es-ES"/>
              </w:rPr>
              <w:t>3,000,000.00</w:t>
            </w:r>
          </w:p>
        </w:tc>
      </w:tr>
      <w:tr w:rsidR="002755F8" w:rsidRPr="00E44915" w:rsidTr="00694F6E">
        <w:trPr>
          <w:jc w:val="center"/>
        </w:trPr>
        <w:tc>
          <w:tcPr>
            <w:tcW w:w="4293" w:type="dxa"/>
            <w:vAlign w:val="center"/>
          </w:tcPr>
          <w:p w:rsidR="002755F8" w:rsidRPr="00E44915" w:rsidRDefault="002755F8" w:rsidP="00196C02">
            <w:pPr>
              <w:spacing w:line="20" w:lineRule="atLeast"/>
              <w:rPr>
                <w:rFonts w:ascii="Arial" w:hAnsi="Arial" w:cs="Arial"/>
                <w:sz w:val="18"/>
                <w:szCs w:val="18"/>
                <w:lang w:val="es-ES"/>
              </w:rPr>
            </w:pPr>
            <w:r w:rsidRPr="00E44915">
              <w:rPr>
                <w:rFonts w:ascii="Arial" w:hAnsi="Arial" w:cs="Arial"/>
                <w:sz w:val="18"/>
                <w:szCs w:val="18"/>
                <w:lang w:val="es-ES"/>
              </w:rPr>
              <w:t>Equipamiento</w:t>
            </w:r>
          </w:p>
        </w:tc>
        <w:tc>
          <w:tcPr>
            <w:tcW w:w="1900" w:type="dxa"/>
            <w:vAlign w:val="center"/>
          </w:tcPr>
          <w:p w:rsidR="002755F8" w:rsidRPr="00E44915" w:rsidRDefault="002755F8" w:rsidP="00196C02">
            <w:pPr>
              <w:spacing w:line="20" w:lineRule="atLeast"/>
              <w:jc w:val="right"/>
              <w:rPr>
                <w:rFonts w:ascii="Arial" w:hAnsi="Arial" w:cs="Arial"/>
                <w:sz w:val="18"/>
                <w:szCs w:val="18"/>
                <w:lang w:val="es-ES"/>
              </w:rPr>
            </w:pPr>
            <w:r w:rsidRPr="00E44915">
              <w:rPr>
                <w:rFonts w:ascii="Arial" w:hAnsi="Arial" w:cs="Arial"/>
                <w:sz w:val="18"/>
                <w:szCs w:val="18"/>
                <w:lang w:val="es-ES"/>
              </w:rPr>
              <w:t>1,100,000.00</w:t>
            </w:r>
          </w:p>
        </w:tc>
        <w:tc>
          <w:tcPr>
            <w:tcW w:w="3267" w:type="dxa"/>
            <w:vAlign w:val="center"/>
          </w:tcPr>
          <w:p w:rsidR="002755F8" w:rsidRPr="00E44915" w:rsidRDefault="002755F8" w:rsidP="00196C02">
            <w:pPr>
              <w:spacing w:line="20" w:lineRule="atLeast"/>
              <w:jc w:val="right"/>
              <w:rPr>
                <w:rFonts w:ascii="Arial" w:hAnsi="Arial" w:cs="Arial"/>
                <w:sz w:val="18"/>
                <w:szCs w:val="18"/>
                <w:lang w:val="es-ES"/>
              </w:rPr>
            </w:pPr>
            <w:r w:rsidRPr="00E44915">
              <w:rPr>
                <w:rFonts w:ascii="Arial" w:hAnsi="Arial" w:cs="Arial"/>
                <w:sz w:val="18"/>
                <w:szCs w:val="18"/>
                <w:lang w:val="es-ES"/>
              </w:rPr>
              <w:t>1,100,000.00</w:t>
            </w:r>
          </w:p>
        </w:tc>
      </w:tr>
      <w:tr w:rsidR="002755F8" w:rsidRPr="00E44915" w:rsidTr="00694F6E">
        <w:trPr>
          <w:jc w:val="center"/>
        </w:trPr>
        <w:tc>
          <w:tcPr>
            <w:tcW w:w="4293" w:type="dxa"/>
            <w:vAlign w:val="center"/>
          </w:tcPr>
          <w:p w:rsidR="002755F8" w:rsidRPr="00E44915" w:rsidRDefault="002755F8" w:rsidP="00196C02">
            <w:pPr>
              <w:spacing w:line="20" w:lineRule="atLeast"/>
              <w:rPr>
                <w:rFonts w:ascii="Arial" w:hAnsi="Arial" w:cs="Arial"/>
                <w:b/>
                <w:sz w:val="18"/>
                <w:szCs w:val="18"/>
                <w:lang w:val="es-ES"/>
              </w:rPr>
            </w:pPr>
            <w:r w:rsidRPr="00E44915">
              <w:rPr>
                <w:rFonts w:ascii="Arial" w:hAnsi="Arial" w:cs="Arial"/>
                <w:b/>
                <w:sz w:val="18"/>
                <w:szCs w:val="18"/>
                <w:lang w:val="es-ES"/>
              </w:rPr>
              <w:t>Componente 2</w:t>
            </w:r>
          </w:p>
        </w:tc>
        <w:tc>
          <w:tcPr>
            <w:tcW w:w="1900" w:type="dxa"/>
            <w:vAlign w:val="center"/>
          </w:tcPr>
          <w:p w:rsidR="002755F8" w:rsidRPr="00E44915" w:rsidRDefault="002755F8" w:rsidP="00196C02">
            <w:pPr>
              <w:spacing w:line="20" w:lineRule="atLeast"/>
              <w:jc w:val="right"/>
              <w:rPr>
                <w:rFonts w:ascii="Arial" w:hAnsi="Arial" w:cs="Arial"/>
                <w:sz w:val="18"/>
                <w:szCs w:val="18"/>
                <w:lang w:val="es-ES"/>
              </w:rPr>
            </w:pPr>
          </w:p>
        </w:tc>
        <w:tc>
          <w:tcPr>
            <w:tcW w:w="3267" w:type="dxa"/>
            <w:vAlign w:val="center"/>
          </w:tcPr>
          <w:p w:rsidR="002755F8" w:rsidRPr="00E44915" w:rsidRDefault="002755F8" w:rsidP="00196C02">
            <w:pPr>
              <w:spacing w:line="20" w:lineRule="atLeast"/>
              <w:jc w:val="right"/>
              <w:rPr>
                <w:rFonts w:ascii="Arial" w:hAnsi="Arial" w:cs="Arial"/>
                <w:sz w:val="18"/>
                <w:szCs w:val="18"/>
                <w:lang w:val="es-ES"/>
              </w:rPr>
            </w:pPr>
          </w:p>
        </w:tc>
      </w:tr>
      <w:tr w:rsidR="002755F8" w:rsidRPr="00E44915" w:rsidTr="00694F6E">
        <w:trPr>
          <w:jc w:val="center"/>
        </w:trPr>
        <w:tc>
          <w:tcPr>
            <w:tcW w:w="4293" w:type="dxa"/>
            <w:vAlign w:val="center"/>
          </w:tcPr>
          <w:p w:rsidR="002755F8" w:rsidRPr="00E44915" w:rsidRDefault="00694F6E" w:rsidP="00196C02">
            <w:pPr>
              <w:spacing w:line="20" w:lineRule="atLeast"/>
              <w:rPr>
                <w:rFonts w:ascii="Arial" w:hAnsi="Arial" w:cs="Arial"/>
                <w:sz w:val="18"/>
                <w:szCs w:val="18"/>
                <w:lang w:val="es-ES"/>
              </w:rPr>
            </w:pPr>
            <w:r w:rsidRPr="00E44915">
              <w:rPr>
                <w:rFonts w:ascii="Arial" w:hAnsi="Arial" w:cs="Arial"/>
                <w:sz w:val="18"/>
                <w:szCs w:val="18"/>
                <w:lang w:val="es-ES"/>
              </w:rPr>
              <w:t>I</w:t>
            </w:r>
            <w:r w:rsidR="002755F8" w:rsidRPr="00E44915">
              <w:rPr>
                <w:rFonts w:ascii="Arial" w:hAnsi="Arial" w:cs="Arial"/>
                <w:sz w:val="18"/>
                <w:szCs w:val="18"/>
                <w:lang w:val="es-ES"/>
              </w:rPr>
              <w:t>nterventoría</w:t>
            </w:r>
          </w:p>
        </w:tc>
        <w:tc>
          <w:tcPr>
            <w:tcW w:w="1900" w:type="dxa"/>
            <w:vAlign w:val="center"/>
          </w:tcPr>
          <w:p w:rsidR="002755F8" w:rsidRPr="00E44915" w:rsidRDefault="002755F8" w:rsidP="00196C02">
            <w:pPr>
              <w:spacing w:line="20" w:lineRule="atLeast"/>
              <w:jc w:val="right"/>
              <w:rPr>
                <w:rFonts w:ascii="Arial" w:hAnsi="Arial" w:cs="Arial"/>
                <w:sz w:val="18"/>
                <w:szCs w:val="18"/>
                <w:lang w:val="es-ES"/>
              </w:rPr>
            </w:pPr>
            <w:r w:rsidRPr="00E44915">
              <w:rPr>
                <w:rFonts w:ascii="Arial" w:hAnsi="Arial" w:cs="Arial"/>
                <w:sz w:val="18"/>
                <w:szCs w:val="18"/>
                <w:lang w:val="es-ES"/>
              </w:rPr>
              <w:t>400,000.00</w:t>
            </w:r>
          </w:p>
        </w:tc>
        <w:tc>
          <w:tcPr>
            <w:tcW w:w="3267" w:type="dxa"/>
            <w:vAlign w:val="center"/>
          </w:tcPr>
          <w:p w:rsidR="002755F8" w:rsidRPr="00E44915" w:rsidRDefault="002755F8" w:rsidP="00196C02">
            <w:pPr>
              <w:spacing w:line="20" w:lineRule="atLeast"/>
              <w:jc w:val="right"/>
              <w:rPr>
                <w:rFonts w:ascii="Arial" w:hAnsi="Arial" w:cs="Arial"/>
                <w:sz w:val="18"/>
                <w:szCs w:val="18"/>
                <w:lang w:val="es-ES"/>
              </w:rPr>
            </w:pPr>
            <w:r w:rsidRPr="00E44915">
              <w:rPr>
                <w:rFonts w:ascii="Arial" w:hAnsi="Arial" w:cs="Arial"/>
                <w:sz w:val="18"/>
                <w:szCs w:val="18"/>
                <w:lang w:val="es-ES"/>
              </w:rPr>
              <w:t>400,000.00</w:t>
            </w:r>
          </w:p>
        </w:tc>
      </w:tr>
      <w:tr w:rsidR="002755F8" w:rsidRPr="00E44915" w:rsidTr="00694F6E">
        <w:trPr>
          <w:jc w:val="center"/>
        </w:trPr>
        <w:tc>
          <w:tcPr>
            <w:tcW w:w="4293" w:type="dxa"/>
            <w:shd w:val="clear" w:color="auto" w:fill="C2D69B" w:themeFill="accent3" w:themeFillTint="99"/>
            <w:vAlign w:val="center"/>
          </w:tcPr>
          <w:p w:rsidR="002755F8" w:rsidRPr="00E44915" w:rsidRDefault="002755F8" w:rsidP="00196C02">
            <w:pPr>
              <w:spacing w:line="20" w:lineRule="atLeast"/>
              <w:rPr>
                <w:rFonts w:ascii="Arial" w:hAnsi="Arial" w:cs="Arial"/>
                <w:b/>
                <w:sz w:val="18"/>
                <w:szCs w:val="18"/>
                <w:lang w:val="es-ES"/>
              </w:rPr>
            </w:pPr>
            <w:r w:rsidRPr="00E44915">
              <w:rPr>
                <w:rFonts w:ascii="Arial" w:hAnsi="Arial" w:cs="Arial"/>
                <w:b/>
                <w:sz w:val="18"/>
                <w:szCs w:val="18"/>
                <w:lang w:val="es-ES"/>
              </w:rPr>
              <w:t>TOTAL</w:t>
            </w:r>
          </w:p>
        </w:tc>
        <w:tc>
          <w:tcPr>
            <w:tcW w:w="1900" w:type="dxa"/>
            <w:shd w:val="clear" w:color="auto" w:fill="C2D69B" w:themeFill="accent3" w:themeFillTint="99"/>
            <w:vAlign w:val="center"/>
          </w:tcPr>
          <w:p w:rsidR="002755F8" w:rsidRPr="00E44915" w:rsidRDefault="002755F8" w:rsidP="00196C02">
            <w:pPr>
              <w:spacing w:line="20" w:lineRule="atLeast"/>
              <w:jc w:val="right"/>
              <w:rPr>
                <w:rFonts w:ascii="Arial" w:hAnsi="Arial" w:cs="Arial"/>
                <w:b/>
                <w:sz w:val="18"/>
                <w:szCs w:val="18"/>
                <w:lang w:val="es-ES"/>
              </w:rPr>
            </w:pPr>
            <w:r w:rsidRPr="00E44915">
              <w:rPr>
                <w:rFonts w:ascii="Arial" w:hAnsi="Arial" w:cs="Arial"/>
                <w:b/>
                <w:sz w:val="18"/>
                <w:szCs w:val="18"/>
                <w:lang w:val="es-ES"/>
              </w:rPr>
              <w:t>4,500,000.00</w:t>
            </w:r>
          </w:p>
        </w:tc>
        <w:tc>
          <w:tcPr>
            <w:tcW w:w="3267" w:type="dxa"/>
            <w:shd w:val="clear" w:color="auto" w:fill="C2D69B" w:themeFill="accent3" w:themeFillTint="99"/>
            <w:vAlign w:val="center"/>
          </w:tcPr>
          <w:p w:rsidR="002755F8" w:rsidRPr="00E44915" w:rsidRDefault="002755F8" w:rsidP="00196C02">
            <w:pPr>
              <w:spacing w:line="20" w:lineRule="atLeast"/>
              <w:jc w:val="right"/>
              <w:rPr>
                <w:rFonts w:ascii="Arial" w:hAnsi="Arial" w:cs="Arial"/>
                <w:b/>
                <w:sz w:val="18"/>
                <w:szCs w:val="18"/>
                <w:lang w:val="es-ES"/>
              </w:rPr>
            </w:pPr>
            <w:r w:rsidRPr="00E44915">
              <w:rPr>
                <w:rFonts w:ascii="Arial" w:hAnsi="Arial" w:cs="Arial"/>
                <w:b/>
                <w:sz w:val="18"/>
                <w:szCs w:val="18"/>
                <w:lang w:val="es-ES"/>
              </w:rPr>
              <w:t>4,500,000.00</w:t>
            </w:r>
          </w:p>
        </w:tc>
      </w:tr>
    </w:tbl>
    <w:p w:rsidR="008861DB" w:rsidRPr="00E44915" w:rsidRDefault="008861DB" w:rsidP="00196C02">
      <w:pPr>
        <w:spacing w:after="0" w:line="20" w:lineRule="atLeast"/>
        <w:jc w:val="both"/>
        <w:rPr>
          <w:rFonts w:ascii="Arial" w:hAnsi="Arial" w:cs="Arial"/>
          <w:lang w:val="es-ES"/>
        </w:rPr>
      </w:pPr>
    </w:p>
    <w:p w:rsidR="00525CD0" w:rsidRPr="00E44915" w:rsidRDefault="00525CD0" w:rsidP="00196C02">
      <w:pPr>
        <w:numPr>
          <w:ilvl w:val="0"/>
          <w:numId w:val="15"/>
        </w:numPr>
        <w:spacing w:after="0" w:line="20" w:lineRule="atLeast"/>
        <w:rPr>
          <w:rFonts w:ascii="Arial" w:hAnsi="Arial" w:cs="Arial"/>
          <w:b/>
          <w:lang w:val="es-ES"/>
        </w:rPr>
      </w:pPr>
      <w:r w:rsidRPr="00E44915">
        <w:rPr>
          <w:rFonts w:ascii="Arial" w:hAnsi="Arial" w:cs="Arial"/>
          <w:b/>
          <w:lang w:val="es-ES"/>
        </w:rPr>
        <w:t xml:space="preserve">Cronograma de Desembolsos (en </w:t>
      </w:r>
      <w:r w:rsidR="00694F6E" w:rsidRPr="00E44915">
        <w:rPr>
          <w:rFonts w:ascii="Arial" w:hAnsi="Arial" w:cs="Arial"/>
          <w:b/>
          <w:lang w:val="es-ES"/>
        </w:rPr>
        <w:t>USD</w:t>
      </w:r>
      <w:r w:rsidR="00196C02" w:rsidRPr="00E44915">
        <w:rPr>
          <w:rFonts w:ascii="Arial" w:hAnsi="Arial" w:cs="Arial"/>
          <w:b/>
          <w:lang w:val="es-ES"/>
        </w:rPr>
        <w:t>)</w:t>
      </w:r>
    </w:p>
    <w:p w:rsidR="00694F6E" w:rsidRPr="00E44915" w:rsidRDefault="00694F6E" w:rsidP="00694F6E">
      <w:pPr>
        <w:spacing w:after="0" w:line="20" w:lineRule="atLeast"/>
        <w:ind w:left="360"/>
        <w:rPr>
          <w:rFonts w:ascii="Arial" w:hAnsi="Arial" w:cs="Arial"/>
          <w:b/>
          <w:lang w:val="es-ES"/>
        </w:rPr>
      </w:pPr>
    </w:p>
    <w:tbl>
      <w:tblPr>
        <w:tblStyle w:val="TableGrid31"/>
        <w:tblW w:w="7855" w:type="dxa"/>
        <w:jc w:val="center"/>
        <w:tblInd w:w="-96" w:type="dxa"/>
        <w:tblLayout w:type="fixed"/>
        <w:tblLook w:val="04A0" w:firstRow="1" w:lastRow="0" w:firstColumn="1" w:lastColumn="0" w:noHBand="0" w:noVBand="1"/>
      </w:tblPr>
      <w:tblGrid>
        <w:gridCol w:w="1503"/>
        <w:gridCol w:w="1754"/>
        <w:gridCol w:w="1503"/>
        <w:gridCol w:w="1522"/>
        <w:gridCol w:w="1573"/>
      </w:tblGrid>
      <w:tr w:rsidR="00694F6E" w:rsidRPr="00E44915" w:rsidTr="00694F6E">
        <w:trPr>
          <w:trHeight w:val="135"/>
          <w:jc w:val="center"/>
        </w:trPr>
        <w:tc>
          <w:tcPr>
            <w:tcW w:w="1503" w:type="dxa"/>
            <w:shd w:val="clear" w:color="auto" w:fill="C2D69B" w:themeFill="accent3" w:themeFillTint="99"/>
            <w:vAlign w:val="center"/>
          </w:tcPr>
          <w:p w:rsidR="00694F6E" w:rsidRPr="00E44915" w:rsidRDefault="00694F6E"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Componente</w:t>
            </w:r>
          </w:p>
        </w:tc>
        <w:tc>
          <w:tcPr>
            <w:tcW w:w="1754" w:type="dxa"/>
            <w:shd w:val="clear" w:color="auto" w:fill="C2D69B" w:themeFill="accent3" w:themeFillTint="99"/>
            <w:vAlign w:val="center"/>
          </w:tcPr>
          <w:p w:rsidR="00694F6E" w:rsidRPr="00E44915" w:rsidRDefault="00694F6E"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2016</w:t>
            </w:r>
          </w:p>
        </w:tc>
        <w:tc>
          <w:tcPr>
            <w:tcW w:w="1503" w:type="dxa"/>
            <w:shd w:val="clear" w:color="auto" w:fill="C2D69B" w:themeFill="accent3" w:themeFillTint="99"/>
            <w:vAlign w:val="center"/>
          </w:tcPr>
          <w:p w:rsidR="00694F6E" w:rsidRPr="00E44915" w:rsidRDefault="00694F6E"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2017</w:t>
            </w:r>
          </w:p>
        </w:tc>
        <w:tc>
          <w:tcPr>
            <w:tcW w:w="1522" w:type="dxa"/>
            <w:shd w:val="clear" w:color="auto" w:fill="C2D69B" w:themeFill="accent3" w:themeFillTint="99"/>
            <w:vAlign w:val="center"/>
          </w:tcPr>
          <w:p w:rsidR="00694F6E" w:rsidRPr="00E44915" w:rsidRDefault="00694F6E"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2018</w:t>
            </w:r>
          </w:p>
        </w:tc>
        <w:tc>
          <w:tcPr>
            <w:tcW w:w="1573" w:type="dxa"/>
            <w:shd w:val="clear" w:color="auto" w:fill="C2D69B" w:themeFill="accent3" w:themeFillTint="99"/>
            <w:vAlign w:val="center"/>
          </w:tcPr>
          <w:p w:rsidR="00694F6E" w:rsidRPr="00E44915" w:rsidRDefault="00694F6E" w:rsidP="00694F6E">
            <w:pPr>
              <w:spacing w:line="20" w:lineRule="atLeast"/>
              <w:jc w:val="center"/>
              <w:rPr>
                <w:rFonts w:ascii="Arial" w:hAnsi="Arial" w:cs="Arial"/>
                <w:b/>
                <w:sz w:val="18"/>
                <w:szCs w:val="18"/>
                <w:lang w:val="es-ES"/>
              </w:rPr>
            </w:pPr>
            <w:r w:rsidRPr="00E44915">
              <w:rPr>
                <w:rFonts w:ascii="Arial" w:hAnsi="Arial" w:cs="Arial"/>
                <w:b/>
                <w:sz w:val="18"/>
                <w:szCs w:val="18"/>
                <w:lang w:val="es-ES"/>
              </w:rPr>
              <w:t>Costo Total</w:t>
            </w:r>
          </w:p>
        </w:tc>
      </w:tr>
      <w:tr w:rsidR="00694F6E" w:rsidRPr="00E44915" w:rsidTr="00694F6E">
        <w:trPr>
          <w:trHeight w:val="135"/>
          <w:jc w:val="center"/>
        </w:trPr>
        <w:tc>
          <w:tcPr>
            <w:tcW w:w="1503" w:type="dxa"/>
            <w:vAlign w:val="center"/>
          </w:tcPr>
          <w:p w:rsidR="00694F6E" w:rsidRPr="00E44915" w:rsidRDefault="00694F6E" w:rsidP="00694F6E">
            <w:pPr>
              <w:spacing w:line="20" w:lineRule="atLeast"/>
              <w:rPr>
                <w:rFonts w:ascii="Arial" w:hAnsi="Arial" w:cs="Arial"/>
                <w:b/>
                <w:sz w:val="18"/>
                <w:szCs w:val="18"/>
                <w:lang w:val="es-ES"/>
              </w:rPr>
            </w:pPr>
            <w:r w:rsidRPr="00E44915">
              <w:rPr>
                <w:rFonts w:ascii="Arial" w:hAnsi="Arial" w:cs="Arial"/>
                <w:b/>
                <w:sz w:val="18"/>
                <w:szCs w:val="18"/>
                <w:lang w:val="es-ES"/>
              </w:rPr>
              <w:t>Componente 1</w:t>
            </w:r>
          </w:p>
        </w:tc>
        <w:tc>
          <w:tcPr>
            <w:tcW w:w="1754" w:type="dxa"/>
            <w:vAlign w:val="center"/>
          </w:tcPr>
          <w:p w:rsidR="00694F6E" w:rsidRPr="00E44915" w:rsidRDefault="00694F6E" w:rsidP="00694F6E">
            <w:pPr>
              <w:spacing w:line="20" w:lineRule="atLeast"/>
              <w:jc w:val="center"/>
              <w:rPr>
                <w:rFonts w:ascii="Arial" w:hAnsi="Arial" w:cs="Arial"/>
                <w:sz w:val="18"/>
                <w:szCs w:val="18"/>
                <w:lang w:val="es-ES"/>
              </w:rPr>
            </w:pPr>
          </w:p>
        </w:tc>
        <w:tc>
          <w:tcPr>
            <w:tcW w:w="1503" w:type="dxa"/>
            <w:vAlign w:val="center"/>
          </w:tcPr>
          <w:p w:rsidR="00694F6E" w:rsidRPr="00E44915" w:rsidRDefault="00694F6E" w:rsidP="00694F6E">
            <w:pPr>
              <w:spacing w:line="20" w:lineRule="atLeast"/>
              <w:jc w:val="center"/>
              <w:rPr>
                <w:rFonts w:ascii="Arial" w:hAnsi="Arial" w:cs="Arial"/>
                <w:sz w:val="18"/>
                <w:szCs w:val="18"/>
                <w:lang w:val="es-ES"/>
              </w:rPr>
            </w:pPr>
          </w:p>
        </w:tc>
        <w:tc>
          <w:tcPr>
            <w:tcW w:w="1522" w:type="dxa"/>
            <w:vAlign w:val="center"/>
          </w:tcPr>
          <w:p w:rsidR="00694F6E" w:rsidRPr="00E44915" w:rsidRDefault="00694F6E" w:rsidP="00694F6E">
            <w:pPr>
              <w:spacing w:line="20" w:lineRule="atLeast"/>
              <w:jc w:val="center"/>
              <w:rPr>
                <w:rFonts w:ascii="Arial" w:hAnsi="Arial" w:cs="Arial"/>
                <w:sz w:val="18"/>
                <w:szCs w:val="18"/>
                <w:lang w:val="es-ES"/>
              </w:rPr>
            </w:pPr>
          </w:p>
        </w:tc>
        <w:tc>
          <w:tcPr>
            <w:tcW w:w="1573" w:type="dxa"/>
            <w:vAlign w:val="center"/>
          </w:tcPr>
          <w:p w:rsidR="00694F6E" w:rsidRPr="00E44915" w:rsidRDefault="00694F6E" w:rsidP="00694F6E">
            <w:pPr>
              <w:spacing w:line="20" w:lineRule="atLeast"/>
              <w:jc w:val="center"/>
              <w:rPr>
                <w:rFonts w:ascii="Arial" w:hAnsi="Arial" w:cs="Arial"/>
                <w:sz w:val="18"/>
                <w:szCs w:val="18"/>
                <w:lang w:val="es-ES"/>
              </w:rPr>
            </w:pPr>
          </w:p>
        </w:tc>
      </w:tr>
      <w:tr w:rsidR="00694F6E" w:rsidRPr="00E44915" w:rsidTr="00694F6E">
        <w:trPr>
          <w:trHeight w:val="135"/>
          <w:jc w:val="center"/>
        </w:trPr>
        <w:tc>
          <w:tcPr>
            <w:tcW w:w="1503" w:type="dxa"/>
            <w:vAlign w:val="center"/>
          </w:tcPr>
          <w:p w:rsidR="00694F6E" w:rsidRPr="00E44915" w:rsidRDefault="00694F6E" w:rsidP="00694F6E">
            <w:pPr>
              <w:spacing w:line="20" w:lineRule="atLeast"/>
              <w:rPr>
                <w:rFonts w:ascii="Arial" w:hAnsi="Arial" w:cs="Arial"/>
                <w:sz w:val="18"/>
                <w:szCs w:val="18"/>
                <w:lang w:val="es-ES"/>
              </w:rPr>
            </w:pPr>
            <w:r w:rsidRPr="00E44915">
              <w:rPr>
                <w:rFonts w:ascii="Arial" w:hAnsi="Arial" w:cs="Arial"/>
                <w:sz w:val="18"/>
                <w:szCs w:val="18"/>
                <w:lang w:val="es-ES"/>
              </w:rPr>
              <w:t>Obras civiles</w:t>
            </w:r>
          </w:p>
        </w:tc>
        <w:tc>
          <w:tcPr>
            <w:tcW w:w="1754" w:type="dxa"/>
            <w:vAlign w:val="center"/>
          </w:tcPr>
          <w:p w:rsidR="00694F6E" w:rsidRPr="00E44915" w:rsidRDefault="00694F6E" w:rsidP="001C4262">
            <w:pPr>
              <w:spacing w:line="20" w:lineRule="atLeast"/>
              <w:jc w:val="right"/>
              <w:rPr>
                <w:rFonts w:ascii="Arial" w:hAnsi="Arial" w:cs="Arial"/>
                <w:sz w:val="18"/>
                <w:szCs w:val="18"/>
                <w:lang w:val="es-ES"/>
              </w:rPr>
            </w:pPr>
            <w:r w:rsidRPr="00E44915">
              <w:rPr>
                <w:rFonts w:ascii="Arial" w:hAnsi="Arial" w:cs="Arial"/>
                <w:sz w:val="18"/>
                <w:szCs w:val="18"/>
                <w:lang w:val="es-ES"/>
              </w:rPr>
              <w:t>1,000,000.00</w:t>
            </w:r>
          </w:p>
        </w:tc>
        <w:tc>
          <w:tcPr>
            <w:tcW w:w="1503" w:type="dxa"/>
            <w:vAlign w:val="center"/>
          </w:tcPr>
          <w:p w:rsidR="00694F6E" w:rsidRPr="00E44915" w:rsidRDefault="00694F6E" w:rsidP="001C4262">
            <w:pPr>
              <w:spacing w:line="20" w:lineRule="atLeast"/>
              <w:jc w:val="right"/>
              <w:rPr>
                <w:rFonts w:ascii="Arial" w:hAnsi="Arial" w:cs="Arial"/>
                <w:sz w:val="18"/>
                <w:szCs w:val="18"/>
                <w:lang w:val="es-ES"/>
              </w:rPr>
            </w:pPr>
            <w:r w:rsidRPr="00E44915">
              <w:rPr>
                <w:rFonts w:ascii="Arial" w:hAnsi="Arial" w:cs="Arial"/>
                <w:sz w:val="18"/>
                <w:szCs w:val="18"/>
                <w:lang w:val="es-ES"/>
              </w:rPr>
              <w:t>1,000,000.00</w:t>
            </w:r>
          </w:p>
        </w:tc>
        <w:tc>
          <w:tcPr>
            <w:tcW w:w="1522" w:type="dxa"/>
            <w:vAlign w:val="center"/>
          </w:tcPr>
          <w:p w:rsidR="00694F6E" w:rsidRPr="00E44915" w:rsidRDefault="00694F6E" w:rsidP="001C4262">
            <w:pPr>
              <w:spacing w:line="20" w:lineRule="atLeast"/>
              <w:jc w:val="right"/>
              <w:rPr>
                <w:rFonts w:ascii="Arial" w:hAnsi="Arial" w:cs="Arial"/>
                <w:sz w:val="18"/>
                <w:szCs w:val="18"/>
                <w:lang w:val="es-ES"/>
              </w:rPr>
            </w:pPr>
            <w:r w:rsidRPr="00E44915">
              <w:rPr>
                <w:rFonts w:ascii="Arial" w:hAnsi="Arial" w:cs="Arial"/>
                <w:sz w:val="18"/>
                <w:szCs w:val="18"/>
                <w:lang w:val="es-ES"/>
              </w:rPr>
              <w:t>1,000,000.00</w:t>
            </w:r>
          </w:p>
        </w:tc>
        <w:tc>
          <w:tcPr>
            <w:tcW w:w="1573" w:type="dxa"/>
            <w:vAlign w:val="center"/>
          </w:tcPr>
          <w:p w:rsidR="00694F6E" w:rsidRPr="00E44915" w:rsidRDefault="00694F6E" w:rsidP="001C4262">
            <w:pPr>
              <w:spacing w:line="20" w:lineRule="atLeast"/>
              <w:jc w:val="right"/>
              <w:rPr>
                <w:rFonts w:ascii="Arial" w:hAnsi="Arial" w:cs="Arial"/>
                <w:sz w:val="18"/>
                <w:szCs w:val="18"/>
                <w:lang w:val="es-ES"/>
              </w:rPr>
            </w:pPr>
            <w:r w:rsidRPr="00E44915">
              <w:rPr>
                <w:rFonts w:ascii="Arial" w:hAnsi="Arial" w:cs="Arial"/>
                <w:sz w:val="18"/>
                <w:szCs w:val="18"/>
                <w:lang w:val="es-ES"/>
              </w:rPr>
              <w:t>3,000,000.00</w:t>
            </w:r>
          </w:p>
        </w:tc>
      </w:tr>
      <w:tr w:rsidR="00694F6E" w:rsidRPr="00E44915" w:rsidTr="00694F6E">
        <w:trPr>
          <w:trHeight w:val="135"/>
          <w:jc w:val="center"/>
        </w:trPr>
        <w:tc>
          <w:tcPr>
            <w:tcW w:w="1503" w:type="dxa"/>
            <w:vAlign w:val="center"/>
          </w:tcPr>
          <w:p w:rsidR="00694F6E" w:rsidRPr="00E44915" w:rsidRDefault="00694F6E" w:rsidP="00694F6E">
            <w:pPr>
              <w:spacing w:line="20" w:lineRule="atLeast"/>
              <w:rPr>
                <w:rFonts w:ascii="Arial" w:hAnsi="Arial" w:cs="Arial"/>
                <w:sz w:val="18"/>
                <w:szCs w:val="18"/>
                <w:lang w:val="es-ES"/>
              </w:rPr>
            </w:pPr>
            <w:r w:rsidRPr="00E44915">
              <w:rPr>
                <w:rFonts w:ascii="Arial" w:hAnsi="Arial" w:cs="Arial"/>
                <w:sz w:val="18"/>
                <w:szCs w:val="18"/>
                <w:lang w:val="es-ES"/>
              </w:rPr>
              <w:t>Equipamiento</w:t>
            </w:r>
          </w:p>
        </w:tc>
        <w:tc>
          <w:tcPr>
            <w:tcW w:w="1754" w:type="dxa"/>
            <w:vAlign w:val="center"/>
          </w:tcPr>
          <w:p w:rsidR="00694F6E" w:rsidRPr="00E44915" w:rsidRDefault="00694F6E" w:rsidP="001C4262">
            <w:pPr>
              <w:spacing w:line="20" w:lineRule="atLeast"/>
              <w:jc w:val="right"/>
              <w:rPr>
                <w:rFonts w:ascii="Arial" w:hAnsi="Arial" w:cs="Arial"/>
                <w:sz w:val="18"/>
                <w:szCs w:val="18"/>
                <w:lang w:val="es-ES"/>
              </w:rPr>
            </w:pPr>
            <w:r w:rsidRPr="00E44915">
              <w:rPr>
                <w:rFonts w:ascii="Arial" w:hAnsi="Arial" w:cs="Arial"/>
                <w:sz w:val="18"/>
                <w:szCs w:val="18"/>
                <w:lang w:val="es-ES"/>
              </w:rPr>
              <w:t>350,000.00</w:t>
            </w:r>
          </w:p>
        </w:tc>
        <w:tc>
          <w:tcPr>
            <w:tcW w:w="1503" w:type="dxa"/>
            <w:vAlign w:val="center"/>
          </w:tcPr>
          <w:p w:rsidR="00694F6E" w:rsidRPr="00E44915" w:rsidRDefault="00694F6E" w:rsidP="001C4262">
            <w:pPr>
              <w:spacing w:line="20" w:lineRule="atLeast"/>
              <w:jc w:val="right"/>
              <w:rPr>
                <w:rFonts w:ascii="Arial" w:hAnsi="Arial" w:cs="Arial"/>
                <w:sz w:val="18"/>
                <w:szCs w:val="18"/>
                <w:lang w:val="es-ES"/>
              </w:rPr>
            </w:pPr>
            <w:r w:rsidRPr="00E44915">
              <w:rPr>
                <w:rFonts w:ascii="Arial" w:hAnsi="Arial" w:cs="Arial"/>
                <w:sz w:val="18"/>
                <w:szCs w:val="18"/>
                <w:lang w:val="es-ES"/>
              </w:rPr>
              <w:t>350,000.00</w:t>
            </w:r>
          </w:p>
        </w:tc>
        <w:tc>
          <w:tcPr>
            <w:tcW w:w="1522" w:type="dxa"/>
            <w:vAlign w:val="center"/>
          </w:tcPr>
          <w:p w:rsidR="00694F6E" w:rsidRPr="00E44915" w:rsidRDefault="00694F6E" w:rsidP="001C4262">
            <w:pPr>
              <w:spacing w:line="20" w:lineRule="atLeast"/>
              <w:jc w:val="right"/>
              <w:rPr>
                <w:rFonts w:ascii="Arial" w:hAnsi="Arial" w:cs="Arial"/>
                <w:sz w:val="18"/>
                <w:szCs w:val="18"/>
                <w:lang w:val="es-ES"/>
              </w:rPr>
            </w:pPr>
            <w:r w:rsidRPr="00E44915">
              <w:rPr>
                <w:rFonts w:ascii="Arial" w:hAnsi="Arial" w:cs="Arial"/>
                <w:sz w:val="18"/>
                <w:szCs w:val="18"/>
                <w:lang w:val="es-ES"/>
              </w:rPr>
              <w:t>400,000.00</w:t>
            </w:r>
          </w:p>
        </w:tc>
        <w:tc>
          <w:tcPr>
            <w:tcW w:w="1573" w:type="dxa"/>
            <w:vAlign w:val="center"/>
          </w:tcPr>
          <w:p w:rsidR="00694F6E" w:rsidRPr="00E44915" w:rsidRDefault="00694F6E" w:rsidP="001C4262">
            <w:pPr>
              <w:spacing w:line="20" w:lineRule="atLeast"/>
              <w:jc w:val="right"/>
              <w:rPr>
                <w:rFonts w:ascii="Arial" w:hAnsi="Arial" w:cs="Arial"/>
                <w:sz w:val="18"/>
                <w:szCs w:val="18"/>
                <w:lang w:val="es-ES"/>
              </w:rPr>
            </w:pPr>
            <w:r w:rsidRPr="00E44915">
              <w:rPr>
                <w:rFonts w:ascii="Arial" w:hAnsi="Arial" w:cs="Arial"/>
                <w:sz w:val="18"/>
                <w:szCs w:val="18"/>
                <w:lang w:val="es-ES"/>
              </w:rPr>
              <w:t>1,100,000.00</w:t>
            </w:r>
          </w:p>
        </w:tc>
      </w:tr>
      <w:tr w:rsidR="00694F6E" w:rsidRPr="00E44915" w:rsidTr="00694F6E">
        <w:trPr>
          <w:trHeight w:val="135"/>
          <w:jc w:val="center"/>
        </w:trPr>
        <w:tc>
          <w:tcPr>
            <w:tcW w:w="1503" w:type="dxa"/>
            <w:vAlign w:val="center"/>
          </w:tcPr>
          <w:p w:rsidR="00694F6E" w:rsidRPr="00E44915" w:rsidRDefault="00694F6E" w:rsidP="00694F6E">
            <w:pPr>
              <w:spacing w:line="20" w:lineRule="atLeast"/>
              <w:rPr>
                <w:rFonts w:ascii="Arial" w:hAnsi="Arial" w:cs="Arial"/>
                <w:b/>
                <w:sz w:val="18"/>
                <w:szCs w:val="18"/>
                <w:lang w:val="es-ES"/>
              </w:rPr>
            </w:pPr>
            <w:r w:rsidRPr="00E44915">
              <w:rPr>
                <w:rFonts w:ascii="Arial" w:hAnsi="Arial" w:cs="Arial"/>
                <w:b/>
                <w:sz w:val="18"/>
                <w:szCs w:val="18"/>
                <w:lang w:val="es-ES"/>
              </w:rPr>
              <w:t>Componente 2</w:t>
            </w:r>
          </w:p>
        </w:tc>
        <w:tc>
          <w:tcPr>
            <w:tcW w:w="1754" w:type="dxa"/>
            <w:vAlign w:val="center"/>
          </w:tcPr>
          <w:p w:rsidR="00694F6E" w:rsidRPr="00E44915" w:rsidRDefault="00694F6E" w:rsidP="001C4262">
            <w:pPr>
              <w:spacing w:line="20" w:lineRule="atLeast"/>
              <w:jc w:val="right"/>
              <w:rPr>
                <w:rFonts w:ascii="Arial" w:hAnsi="Arial" w:cs="Arial"/>
                <w:sz w:val="18"/>
                <w:szCs w:val="18"/>
                <w:lang w:val="es-ES"/>
              </w:rPr>
            </w:pPr>
          </w:p>
        </w:tc>
        <w:tc>
          <w:tcPr>
            <w:tcW w:w="1503" w:type="dxa"/>
            <w:vAlign w:val="center"/>
          </w:tcPr>
          <w:p w:rsidR="00694F6E" w:rsidRPr="00E44915" w:rsidRDefault="00694F6E" w:rsidP="001C4262">
            <w:pPr>
              <w:spacing w:line="20" w:lineRule="atLeast"/>
              <w:jc w:val="right"/>
              <w:rPr>
                <w:rFonts w:ascii="Arial" w:hAnsi="Arial" w:cs="Arial"/>
                <w:sz w:val="18"/>
                <w:szCs w:val="18"/>
                <w:lang w:val="es-ES"/>
              </w:rPr>
            </w:pPr>
          </w:p>
        </w:tc>
        <w:tc>
          <w:tcPr>
            <w:tcW w:w="1522" w:type="dxa"/>
            <w:vAlign w:val="center"/>
          </w:tcPr>
          <w:p w:rsidR="00694F6E" w:rsidRPr="00E44915" w:rsidRDefault="00694F6E" w:rsidP="001C4262">
            <w:pPr>
              <w:spacing w:line="20" w:lineRule="atLeast"/>
              <w:jc w:val="right"/>
              <w:rPr>
                <w:rFonts w:ascii="Arial" w:hAnsi="Arial" w:cs="Arial"/>
                <w:sz w:val="18"/>
                <w:szCs w:val="18"/>
                <w:lang w:val="es-ES"/>
              </w:rPr>
            </w:pPr>
          </w:p>
        </w:tc>
        <w:tc>
          <w:tcPr>
            <w:tcW w:w="1573" w:type="dxa"/>
            <w:vAlign w:val="center"/>
          </w:tcPr>
          <w:p w:rsidR="00694F6E" w:rsidRPr="00E44915" w:rsidRDefault="00694F6E" w:rsidP="001C4262">
            <w:pPr>
              <w:spacing w:line="20" w:lineRule="atLeast"/>
              <w:jc w:val="right"/>
              <w:rPr>
                <w:rFonts w:ascii="Arial" w:hAnsi="Arial" w:cs="Arial"/>
                <w:sz w:val="18"/>
                <w:szCs w:val="18"/>
                <w:lang w:val="es-ES"/>
              </w:rPr>
            </w:pPr>
          </w:p>
        </w:tc>
      </w:tr>
      <w:tr w:rsidR="00694F6E" w:rsidRPr="00E44915" w:rsidTr="00694F6E">
        <w:trPr>
          <w:trHeight w:val="135"/>
          <w:jc w:val="center"/>
        </w:trPr>
        <w:tc>
          <w:tcPr>
            <w:tcW w:w="1503" w:type="dxa"/>
            <w:vAlign w:val="center"/>
          </w:tcPr>
          <w:p w:rsidR="00694F6E" w:rsidRPr="00E44915" w:rsidRDefault="00694F6E" w:rsidP="00694F6E">
            <w:pPr>
              <w:spacing w:line="20" w:lineRule="atLeast"/>
              <w:rPr>
                <w:rFonts w:ascii="Arial" w:hAnsi="Arial" w:cs="Arial"/>
                <w:sz w:val="18"/>
                <w:szCs w:val="18"/>
                <w:lang w:val="es-ES"/>
              </w:rPr>
            </w:pPr>
            <w:r w:rsidRPr="00E44915">
              <w:rPr>
                <w:rFonts w:ascii="Arial" w:hAnsi="Arial" w:cs="Arial"/>
                <w:sz w:val="18"/>
                <w:szCs w:val="18"/>
                <w:lang w:val="es-ES"/>
              </w:rPr>
              <w:t>Interventorías</w:t>
            </w:r>
          </w:p>
        </w:tc>
        <w:tc>
          <w:tcPr>
            <w:tcW w:w="1754" w:type="dxa"/>
            <w:vAlign w:val="center"/>
          </w:tcPr>
          <w:p w:rsidR="00694F6E" w:rsidRPr="00E44915" w:rsidRDefault="001C4262" w:rsidP="001C4262">
            <w:pPr>
              <w:spacing w:line="20" w:lineRule="atLeast"/>
              <w:jc w:val="right"/>
              <w:rPr>
                <w:rFonts w:ascii="Arial" w:hAnsi="Arial" w:cs="Arial"/>
                <w:sz w:val="18"/>
                <w:szCs w:val="18"/>
                <w:lang w:val="es-ES"/>
              </w:rPr>
            </w:pPr>
            <w:r w:rsidRPr="00E44915">
              <w:rPr>
                <w:rFonts w:ascii="Arial" w:hAnsi="Arial" w:cs="Arial"/>
                <w:sz w:val="18"/>
                <w:szCs w:val="18"/>
                <w:lang w:val="es-ES"/>
              </w:rPr>
              <w:t>130,000.00</w:t>
            </w:r>
          </w:p>
        </w:tc>
        <w:tc>
          <w:tcPr>
            <w:tcW w:w="1503" w:type="dxa"/>
            <w:vAlign w:val="center"/>
          </w:tcPr>
          <w:p w:rsidR="00694F6E" w:rsidRPr="00E44915" w:rsidRDefault="001C4262" w:rsidP="001C4262">
            <w:pPr>
              <w:spacing w:line="20" w:lineRule="atLeast"/>
              <w:jc w:val="right"/>
              <w:rPr>
                <w:rFonts w:ascii="Arial" w:hAnsi="Arial" w:cs="Arial"/>
                <w:sz w:val="18"/>
                <w:szCs w:val="18"/>
                <w:lang w:val="es-ES"/>
              </w:rPr>
            </w:pPr>
            <w:r w:rsidRPr="00E44915">
              <w:rPr>
                <w:rFonts w:ascii="Arial" w:hAnsi="Arial" w:cs="Arial"/>
                <w:sz w:val="18"/>
                <w:szCs w:val="18"/>
                <w:lang w:val="es-ES"/>
              </w:rPr>
              <w:t>130,000.00</w:t>
            </w:r>
          </w:p>
        </w:tc>
        <w:tc>
          <w:tcPr>
            <w:tcW w:w="1522" w:type="dxa"/>
            <w:vAlign w:val="center"/>
          </w:tcPr>
          <w:p w:rsidR="00694F6E" w:rsidRPr="00E44915" w:rsidRDefault="001C4262" w:rsidP="001C4262">
            <w:pPr>
              <w:spacing w:line="20" w:lineRule="atLeast"/>
              <w:jc w:val="right"/>
              <w:rPr>
                <w:rFonts w:ascii="Arial" w:hAnsi="Arial" w:cs="Arial"/>
                <w:sz w:val="18"/>
                <w:szCs w:val="18"/>
                <w:lang w:val="es-ES"/>
              </w:rPr>
            </w:pPr>
            <w:r w:rsidRPr="00E44915">
              <w:rPr>
                <w:rFonts w:ascii="Arial" w:hAnsi="Arial" w:cs="Arial"/>
                <w:sz w:val="18"/>
                <w:szCs w:val="18"/>
                <w:lang w:val="es-ES"/>
              </w:rPr>
              <w:t>140,000.00</w:t>
            </w:r>
          </w:p>
        </w:tc>
        <w:tc>
          <w:tcPr>
            <w:tcW w:w="1573" w:type="dxa"/>
            <w:vAlign w:val="center"/>
          </w:tcPr>
          <w:p w:rsidR="00694F6E" w:rsidRPr="00E44915" w:rsidRDefault="001C4262" w:rsidP="001C4262">
            <w:pPr>
              <w:spacing w:line="20" w:lineRule="atLeast"/>
              <w:jc w:val="right"/>
              <w:rPr>
                <w:rFonts w:ascii="Arial" w:hAnsi="Arial" w:cs="Arial"/>
                <w:sz w:val="18"/>
                <w:szCs w:val="18"/>
                <w:lang w:val="es-ES"/>
              </w:rPr>
            </w:pPr>
            <w:r w:rsidRPr="00E44915">
              <w:rPr>
                <w:rFonts w:ascii="Arial" w:hAnsi="Arial" w:cs="Arial"/>
                <w:sz w:val="18"/>
                <w:szCs w:val="18"/>
                <w:lang w:val="es-ES"/>
              </w:rPr>
              <w:t>400,000.00</w:t>
            </w:r>
          </w:p>
        </w:tc>
      </w:tr>
    </w:tbl>
    <w:p w:rsidR="003C2893" w:rsidRPr="00E44915" w:rsidRDefault="00196C02" w:rsidP="00196C02">
      <w:pPr>
        <w:numPr>
          <w:ilvl w:val="0"/>
          <w:numId w:val="15"/>
        </w:numPr>
        <w:spacing w:after="0" w:line="20" w:lineRule="atLeast"/>
        <w:jc w:val="both"/>
        <w:rPr>
          <w:rFonts w:ascii="Arial" w:eastAsia="Times New Roman" w:hAnsi="Arial" w:cs="Arial"/>
          <w:color w:val="000000"/>
          <w:kern w:val="24"/>
          <w:lang w:val="es-MX" w:eastAsia="es-CO"/>
        </w:rPr>
      </w:pPr>
      <w:r w:rsidRPr="00E44915">
        <w:rPr>
          <w:rFonts w:ascii="Arial" w:hAnsi="Arial" w:cs="Arial"/>
          <w:b/>
          <w:lang w:val="es-ES"/>
        </w:rPr>
        <w:lastRenderedPageBreak/>
        <w:t>Adquisiciones / Contrataciones</w:t>
      </w:r>
      <w:r w:rsidR="00525CD0" w:rsidRPr="00E44915">
        <w:rPr>
          <w:rFonts w:ascii="Arial" w:hAnsi="Arial" w:cs="Arial"/>
          <w:b/>
          <w:lang w:val="es-ES"/>
        </w:rPr>
        <w:t>:</w:t>
      </w:r>
      <w:r w:rsidR="00525CD0" w:rsidRPr="00E44915">
        <w:rPr>
          <w:rFonts w:ascii="Arial" w:hAnsi="Arial" w:cs="Arial"/>
          <w:lang w:val="es-ES"/>
        </w:rPr>
        <w:t xml:space="preserve"> </w:t>
      </w:r>
    </w:p>
    <w:p w:rsidR="0019626B" w:rsidRPr="00E44915" w:rsidRDefault="0019626B" w:rsidP="0019626B">
      <w:pPr>
        <w:spacing w:after="0" w:line="20" w:lineRule="atLeast"/>
        <w:ind w:left="360"/>
        <w:jc w:val="both"/>
        <w:rPr>
          <w:rFonts w:ascii="Arial" w:hAnsi="Arial" w:cs="Arial"/>
          <w:lang w:val="es-ES"/>
        </w:rPr>
      </w:pPr>
    </w:p>
    <w:p w:rsidR="0019626B" w:rsidRPr="00E44915" w:rsidRDefault="0019626B" w:rsidP="0019626B">
      <w:pPr>
        <w:spacing w:after="0" w:line="20" w:lineRule="atLeast"/>
        <w:ind w:left="360"/>
        <w:jc w:val="both"/>
        <w:rPr>
          <w:rFonts w:ascii="Arial" w:hAnsi="Arial" w:cs="Arial"/>
          <w:lang w:val="es-ES"/>
        </w:rPr>
      </w:pPr>
    </w:p>
    <w:tbl>
      <w:tblPr>
        <w:tblStyle w:val="TableGrid112"/>
        <w:tblW w:w="8370" w:type="dxa"/>
        <w:tblInd w:w="378" w:type="dxa"/>
        <w:tblLook w:val="04A0" w:firstRow="1" w:lastRow="0" w:firstColumn="1" w:lastColumn="0" w:noHBand="0" w:noVBand="1"/>
      </w:tblPr>
      <w:tblGrid>
        <w:gridCol w:w="2000"/>
        <w:gridCol w:w="1377"/>
        <w:gridCol w:w="867"/>
        <w:gridCol w:w="1345"/>
        <w:gridCol w:w="2781"/>
      </w:tblGrid>
      <w:tr w:rsidR="0019626B" w:rsidRPr="0019626B" w:rsidTr="0052645A">
        <w:trPr>
          <w:trHeight w:val="528"/>
        </w:trPr>
        <w:tc>
          <w:tcPr>
            <w:tcW w:w="2000" w:type="dxa"/>
            <w:shd w:val="clear" w:color="auto" w:fill="C2D69B" w:themeFill="accent3" w:themeFillTint="99"/>
            <w:vAlign w:val="center"/>
          </w:tcPr>
          <w:p w:rsidR="0019626B" w:rsidRPr="0019626B" w:rsidRDefault="0019626B" w:rsidP="0019626B">
            <w:pPr>
              <w:spacing w:line="20" w:lineRule="atLeast"/>
              <w:jc w:val="center"/>
              <w:rPr>
                <w:rFonts w:ascii="Arial" w:eastAsia="Times New Roman" w:hAnsi="Arial" w:cs="Arial"/>
                <w:b/>
                <w:color w:val="000000"/>
                <w:kern w:val="24"/>
                <w:sz w:val="18"/>
                <w:szCs w:val="18"/>
                <w:lang w:val="es-MX" w:eastAsia="es-CO"/>
              </w:rPr>
            </w:pPr>
            <w:r w:rsidRPr="0019626B">
              <w:rPr>
                <w:rFonts w:ascii="Arial" w:eastAsia="Times New Roman" w:hAnsi="Arial" w:cs="Arial"/>
                <w:b/>
                <w:color w:val="000000"/>
                <w:kern w:val="24"/>
                <w:sz w:val="18"/>
                <w:szCs w:val="18"/>
                <w:lang w:val="es-MX" w:eastAsia="es-CO"/>
              </w:rPr>
              <w:t>DESCRIPCION</w:t>
            </w:r>
          </w:p>
          <w:p w:rsidR="0019626B" w:rsidRPr="0019626B" w:rsidRDefault="0019626B" w:rsidP="0019626B">
            <w:pPr>
              <w:spacing w:line="20" w:lineRule="atLeast"/>
              <w:jc w:val="center"/>
              <w:rPr>
                <w:rFonts w:ascii="Arial" w:eastAsia="Times New Roman" w:hAnsi="Arial" w:cs="Arial"/>
                <w:b/>
                <w:color w:val="000000"/>
                <w:kern w:val="24"/>
                <w:sz w:val="18"/>
                <w:szCs w:val="18"/>
                <w:lang w:val="es-MX" w:eastAsia="es-CO"/>
              </w:rPr>
            </w:pPr>
            <w:r w:rsidRPr="0019626B">
              <w:rPr>
                <w:rFonts w:ascii="Arial" w:eastAsia="Times New Roman" w:hAnsi="Arial" w:cs="Arial"/>
                <w:b/>
                <w:color w:val="000000"/>
                <w:kern w:val="24"/>
                <w:sz w:val="18"/>
                <w:szCs w:val="18"/>
                <w:lang w:val="es-MX" w:eastAsia="es-CO"/>
              </w:rPr>
              <w:t>DE CONTRATO</w:t>
            </w:r>
          </w:p>
        </w:tc>
        <w:tc>
          <w:tcPr>
            <w:tcW w:w="1377" w:type="dxa"/>
            <w:shd w:val="clear" w:color="auto" w:fill="C2D69B" w:themeFill="accent3" w:themeFillTint="99"/>
            <w:vAlign w:val="center"/>
          </w:tcPr>
          <w:p w:rsidR="0019626B" w:rsidRPr="0019626B" w:rsidRDefault="0019626B" w:rsidP="0019626B">
            <w:pPr>
              <w:spacing w:line="20" w:lineRule="atLeast"/>
              <w:jc w:val="center"/>
              <w:rPr>
                <w:rFonts w:ascii="Arial" w:eastAsia="Times New Roman" w:hAnsi="Arial" w:cs="Arial"/>
                <w:b/>
                <w:color w:val="000000"/>
                <w:kern w:val="24"/>
                <w:sz w:val="18"/>
                <w:szCs w:val="18"/>
                <w:lang w:val="es-MX" w:eastAsia="es-CO"/>
              </w:rPr>
            </w:pPr>
            <w:r w:rsidRPr="0019626B">
              <w:rPr>
                <w:rFonts w:ascii="Arial" w:eastAsia="Times New Roman" w:hAnsi="Arial" w:cs="Arial"/>
                <w:b/>
                <w:color w:val="000000"/>
                <w:kern w:val="24"/>
                <w:sz w:val="18"/>
                <w:szCs w:val="18"/>
                <w:lang w:val="es-MX" w:eastAsia="es-CO"/>
              </w:rPr>
              <w:t>TIPO</w:t>
            </w:r>
          </w:p>
        </w:tc>
        <w:tc>
          <w:tcPr>
            <w:tcW w:w="867" w:type="dxa"/>
            <w:shd w:val="clear" w:color="auto" w:fill="C2D69B" w:themeFill="accent3" w:themeFillTint="99"/>
            <w:vAlign w:val="center"/>
          </w:tcPr>
          <w:p w:rsidR="0019626B" w:rsidRPr="0019626B" w:rsidRDefault="0019626B" w:rsidP="0019626B">
            <w:pPr>
              <w:spacing w:line="20" w:lineRule="atLeast"/>
              <w:jc w:val="center"/>
              <w:rPr>
                <w:rFonts w:ascii="Arial" w:eastAsia="Times New Roman" w:hAnsi="Arial" w:cs="Arial"/>
                <w:b/>
                <w:color w:val="000000"/>
                <w:kern w:val="24"/>
                <w:sz w:val="18"/>
                <w:szCs w:val="18"/>
                <w:lang w:val="es-MX" w:eastAsia="es-CO"/>
              </w:rPr>
            </w:pPr>
            <w:r w:rsidRPr="0019626B">
              <w:rPr>
                <w:rFonts w:ascii="Arial" w:eastAsia="Times New Roman" w:hAnsi="Arial" w:cs="Arial"/>
                <w:b/>
                <w:color w:val="000000"/>
                <w:kern w:val="24"/>
                <w:sz w:val="18"/>
                <w:szCs w:val="18"/>
                <w:lang w:val="es-MX" w:eastAsia="es-CO"/>
              </w:rPr>
              <w:t>INICIO</w:t>
            </w:r>
          </w:p>
        </w:tc>
        <w:tc>
          <w:tcPr>
            <w:tcW w:w="1345" w:type="dxa"/>
            <w:shd w:val="clear" w:color="auto" w:fill="C2D69B" w:themeFill="accent3" w:themeFillTint="99"/>
            <w:vAlign w:val="center"/>
          </w:tcPr>
          <w:p w:rsidR="0019626B" w:rsidRPr="0019626B" w:rsidRDefault="0019626B" w:rsidP="0019626B">
            <w:pPr>
              <w:spacing w:line="20" w:lineRule="atLeast"/>
              <w:jc w:val="center"/>
              <w:rPr>
                <w:rFonts w:ascii="Arial" w:eastAsia="Times New Roman" w:hAnsi="Arial" w:cs="Arial"/>
                <w:b/>
                <w:color w:val="000000"/>
                <w:kern w:val="24"/>
                <w:sz w:val="18"/>
                <w:szCs w:val="18"/>
                <w:lang w:val="es-MX" w:eastAsia="es-CO"/>
              </w:rPr>
            </w:pPr>
            <w:r w:rsidRPr="0019626B">
              <w:rPr>
                <w:rFonts w:ascii="Arial" w:eastAsia="Times New Roman" w:hAnsi="Arial" w:cs="Arial"/>
                <w:b/>
                <w:color w:val="000000"/>
                <w:kern w:val="24"/>
                <w:sz w:val="18"/>
                <w:szCs w:val="18"/>
                <w:lang w:val="es-MX" w:eastAsia="es-CO"/>
              </w:rPr>
              <w:t>TIEMPO DE EJECUCIÓN</w:t>
            </w:r>
          </w:p>
        </w:tc>
        <w:tc>
          <w:tcPr>
            <w:tcW w:w="2781" w:type="dxa"/>
            <w:shd w:val="clear" w:color="auto" w:fill="C2D69B" w:themeFill="accent3" w:themeFillTint="99"/>
            <w:vAlign w:val="center"/>
          </w:tcPr>
          <w:p w:rsidR="0019626B" w:rsidRPr="0019626B" w:rsidRDefault="0019626B" w:rsidP="0019626B">
            <w:pPr>
              <w:spacing w:line="20" w:lineRule="atLeast"/>
              <w:jc w:val="center"/>
              <w:rPr>
                <w:rFonts w:ascii="Arial" w:eastAsia="Times New Roman" w:hAnsi="Arial" w:cs="Arial"/>
                <w:b/>
                <w:color w:val="000000"/>
                <w:kern w:val="24"/>
                <w:sz w:val="18"/>
                <w:szCs w:val="18"/>
                <w:lang w:val="es-MX" w:eastAsia="es-CO"/>
              </w:rPr>
            </w:pPr>
            <w:r w:rsidRPr="0019626B">
              <w:rPr>
                <w:rFonts w:ascii="Arial" w:eastAsia="Times New Roman" w:hAnsi="Arial" w:cs="Arial"/>
                <w:b/>
                <w:color w:val="000000"/>
                <w:kern w:val="24"/>
                <w:sz w:val="18"/>
                <w:szCs w:val="18"/>
                <w:lang w:val="es-MX" w:eastAsia="es-CO"/>
              </w:rPr>
              <w:t>ESTADO PROCESO</w:t>
            </w:r>
          </w:p>
        </w:tc>
      </w:tr>
      <w:tr w:rsidR="0019626B" w:rsidRPr="0019626B" w:rsidTr="0052645A">
        <w:trPr>
          <w:trHeight w:val="528"/>
        </w:trPr>
        <w:tc>
          <w:tcPr>
            <w:tcW w:w="2000" w:type="dxa"/>
            <w:shd w:val="clear" w:color="auto" w:fill="FFFFFF" w:themeFill="background1"/>
            <w:vAlign w:val="center"/>
          </w:tcPr>
          <w:p w:rsidR="0019626B" w:rsidRPr="0019626B" w:rsidRDefault="0019626B" w:rsidP="0019626B">
            <w:pPr>
              <w:spacing w:line="20" w:lineRule="atLeast"/>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Equipamiento</w:t>
            </w:r>
          </w:p>
        </w:tc>
        <w:tc>
          <w:tcPr>
            <w:tcW w:w="1377" w:type="dxa"/>
            <w:shd w:val="clear" w:color="auto" w:fill="FFFFFF" w:themeFill="background1"/>
            <w:vAlign w:val="center"/>
          </w:tcPr>
          <w:p w:rsidR="0019626B" w:rsidRPr="0019626B" w:rsidRDefault="0019626B" w:rsidP="0019626B">
            <w:pPr>
              <w:spacing w:line="20" w:lineRule="atLeast"/>
              <w:jc w:val="center"/>
              <w:rPr>
                <w:rFonts w:ascii="Arial" w:eastAsia="Times New Roman" w:hAnsi="Arial" w:cs="Arial"/>
                <w:color w:val="000000"/>
                <w:kern w:val="24"/>
                <w:sz w:val="18"/>
                <w:szCs w:val="18"/>
                <w:lang w:val="es-MX" w:eastAsia="es-CO"/>
              </w:rPr>
            </w:pPr>
            <w:r w:rsidRPr="0019626B">
              <w:rPr>
                <w:rFonts w:ascii="Arial" w:eastAsia="Times New Roman" w:hAnsi="Arial" w:cs="Arial"/>
                <w:color w:val="000000"/>
                <w:kern w:val="24"/>
                <w:sz w:val="18"/>
                <w:szCs w:val="18"/>
                <w:lang w:val="es-MX" w:eastAsia="es-CO"/>
              </w:rPr>
              <w:t>Compra</w:t>
            </w:r>
          </w:p>
        </w:tc>
        <w:tc>
          <w:tcPr>
            <w:tcW w:w="867" w:type="dxa"/>
            <w:shd w:val="clear" w:color="auto" w:fill="FFFFFF" w:themeFill="background1"/>
            <w:vAlign w:val="center"/>
          </w:tcPr>
          <w:p w:rsidR="0019626B" w:rsidRPr="0019626B" w:rsidRDefault="0019626B" w:rsidP="0019626B">
            <w:pPr>
              <w:spacing w:line="20" w:lineRule="atLeast"/>
              <w:jc w:val="center"/>
              <w:rPr>
                <w:rFonts w:ascii="Arial" w:eastAsia="Times New Roman" w:hAnsi="Arial" w:cs="Arial"/>
                <w:color w:val="000000"/>
                <w:kern w:val="24"/>
                <w:sz w:val="18"/>
                <w:szCs w:val="18"/>
                <w:lang w:val="es-MX" w:eastAsia="es-CO"/>
              </w:rPr>
            </w:pPr>
            <w:r w:rsidRPr="0019626B">
              <w:rPr>
                <w:rFonts w:ascii="Arial" w:eastAsia="Times New Roman" w:hAnsi="Arial" w:cs="Arial"/>
                <w:color w:val="000000"/>
                <w:kern w:val="24"/>
                <w:sz w:val="18"/>
                <w:szCs w:val="18"/>
                <w:lang w:val="es-MX" w:eastAsia="es-CO"/>
              </w:rPr>
              <w:t>2017</w:t>
            </w:r>
          </w:p>
        </w:tc>
        <w:tc>
          <w:tcPr>
            <w:tcW w:w="1345" w:type="dxa"/>
            <w:shd w:val="clear" w:color="auto" w:fill="FFFFFF" w:themeFill="background1"/>
            <w:vAlign w:val="center"/>
          </w:tcPr>
          <w:p w:rsidR="0019626B" w:rsidRPr="0019626B" w:rsidRDefault="0019626B" w:rsidP="0019626B">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7</w:t>
            </w:r>
            <w:r w:rsidRPr="0019626B">
              <w:rPr>
                <w:rFonts w:ascii="Arial" w:eastAsia="Times New Roman" w:hAnsi="Arial" w:cs="Arial"/>
                <w:color w:val="000000"/>
                <w:kern w:val="24"/>
                <w:sz w:val="18"/>
                <w:szCs w:val="18"/>
                <w:lang w:val="es-MX" w:eastAsia="es-CO"/>
              </w:rPr>
              <w:t xml:space="preserve">  meses</w:t>
            </w:r>
          </w:p>
        </w:tc>
        <w:tc>
          <w:tcPr>
            <w:tcW w:w="2781" w:type="dxa"/>
            <w:shd w:val="clear" w:color="auto" w:fill="FFFFFF" w:themeFill="background1"/>
            <w:vAlign w:val="center"/>
          </w:tcPr>
          <w:p w:rsidR="0019626B" w:rsidRPr="0019626B" w:rsidRDefault="0019626B" w:rsidP="0019626B">
            <w:pPr>
              <w:spacing w:line="20" w:lineRule="atLeast"/>
              <w:rPr>
                <w:rFonts w:ascii="Arial" w:eastAsia="Times New Roman" w:hAnsi="Arial" w:cs="Arial"/>
                <w:color w:val="000000"/>
                <w:kern w:val="24"/>
                <w:sz w:val="18"/>
                <w:szCs w:val="18"/>
                <w:lang w:val="es-MX" w:eastAsia="es-CO"/>
              </w:rPr>
            </w:pPr>
            <w:r w:rsidRPr="0019626B">
              <w:rPr>
                <w:rFonts w:ascii="Arial" w:eastAsia="Times New Roman" w:hAnsi="Arial" w:cs="Arial"/>
                <w:color w:val="000000"/>
                <w:kern w:val="24"/>
                <w:sz w:val="18"/>
                <w:szCs w:val="18"/>
                <w:lang w:val="es-MX" w:eastAsia="es-CO"/>
              </w:rPr>
              <w:t>En preparación</w:t>
            </w:r>
          </w:p>
        </w:tc>
      </w:tr>
      <w:tr w:rsidR="0019626B" w:rsidRPr="003D3F33" w:rsidTr="0052645A">
        <w:trPr>
          <w:trHeight w:val="528"/>
        </w:trPr>
        <w:tc>
          <w:tcPr>
            <w:tcW w:w="2000" w:type="dxa"/>
            <w:shd w:val="clear" w:color="auto" w:fill="FFFFFF" w:themeFill="background1"/>
            <w:vAlign w:val="center"/>
          </w:tcPr>
          <w:p w:rsidR="0019626B" w:rsidRPr="0019626B" w:rsidRDefault="0019626B" w:rsidP="0019626B">
            <w:pPr>
              <w:spacing w:line="20" w:lineRule="atLeast"/>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Obras civiles</w:t>
            </w:r>
          </w:p>
        </w:tc>
        <w:tc>
          <w:tcPr>
            <w:tcW w:w="1377" w:type="dxa"/>
            <w:shd w:val="clear" w:color="auto" w:fill="FFFFFF" w:themeFill="background1"/>
            <w:vAlign w:val="center"/>
          </w:tcPr>
          <w:p w:rsidR="0019626B" w:rsidRPr="0019626B" w:rsidRDefault="0019626B" w:rsidP="0019626B">
            <w:pPr>
              <w:spacing w:line="20" w:lineRule="atLeast"/>
              <w:rPr>
                <w:rFonts w:ascii="Arial" w:eastAsia="Times New Roman" w:hAnsi="Arial" w:cs="Arial"/>
                <w:color w:val="000000"/>
                <w:kern w:val="24"/>
                <w:sz w:val="18"/>
                <w:szCs w:val="18"/>
                <w:lang w:val="es-MX" w:eastAsia="es-CO"/>
              </w:rPr>
            </w:pPr>
            <w:r w:rsidRPr="0019626B">
              <w:rPr>
                <w:rFonts w:ascii="Arial" w:eastAsia="Times New Roman" w:hAnsi="Arial" w:cs="Arial"/>
                <w:color w:val="000000"/>
                <w:kern w:val="24"/>
                <w:sz w:val="18"/>
                <w:szCs w:val="18"/>
                <w:lang w:val="es-MX" w:eastAsia="es-CO"/>
              </w:rPr>
              <w:t>Infraestructura</w:t>
            </w:r>
          </w:p>
        </w:tc>
        <w:tc>
          <w:tcPr>
            <w:tcW w:w="867" w:type="dxa"/>
            <w:shd w:val="clear" w:color="auto" w:fill="FFFFFF" w:themeFill="background1"/>
            <w:vAlign w:val="center"/>
          </w:tcPr>
          <w:p w:rsidR="0019626B" w:rsidRPr="0019626B" w:rsidRDefault="0019626B" w:rsidP="0019626B">
            <w:pPr>
              <w:spacing w:line="20" w:lineRule="atLeast"/>
              <w:jc w:val="center"/>
              <w:rPr>
                <w:rFonts w:ascii="Arial" w:eastAsia="Times New Roman" w:hAnsi="Arial" w:cs="Arial"/>
                <w:color w:val="000000"/>
                <w:kern w:val="24"/>
                <w:sz w:val="18"/>
                <w:szCs w:val="18"/>
                <w:lang w:val="es-MX" w:eastAsia="es-CO"/>
              </w:rPr>
            </w:pPr>
            <w:r w:rsidRPr="0019626B">
              <w:rPr>
                <w:rFonts w:ascii="Arial" w:eastAsia="Times New Roman" w:hAnsi="Arial" w:cs="Arial"/>
                <w:color w:val="000000"/>
                <w:kern w:val="24"/>
                <w:sz w:val="18"/>
                <w:szCs w:val="18"/>
                <w:lang w:val="es-MX" w:eastAsia="es-CO"/>
              </w:rPr>
              <w:t>2017/18</w:t>
            </w:r>
          </w:p>
        </w:tc>
        <w:tc>
          <w:tcPr>
            <w:tcW w:w="1345" w:type="dxa"/>
            <w:shd w:val="clear" w:color="auto" w:fill="FFFFFF" w:themeFill="background1"/>
            <w:vAlign w:val="center"/>
          </w:tcPr>
          <w:p w:rsidR="0019626B" w:rsidRPr="0019626B" w:rsidRDefault="0019626B" w:rsidP="0019626B">
            <w:pPr>
              <w:spacing w:line="20" w:lineRule="atLeast"/>
              <w:jc w:val="center"/>
              <w:rPr>
                <w:rFonts w:ascii="Arial" w:eastAsia="Times New Roman" w:hAnsi="Arial" w:cs="Arial"/>
                <w:color w:val="000000"/>
                <w:kern w:val="24"/>
                <w:sz w:val="18"/>
                <w:szCs w:val="18"/>
                <w:lang w:val="es-MX" w:eastAsia="es-CO"/>
              </w:rPr>
            </w:pPr>
            <w:r w:rsidRPr="00E44915">
              <w:rPr>
                <w:rFonts w:ascii="Arial" w:eastAsia="Times New Roman" w:hAnsi="Arial" w:cs="Arial"/>
                <w:color w:val="000000"/>
                <w:kern w:val="24"/>
                <w:sz w:val="18"/>
                <w:szCs w:val="18"/>
                <w:lang w:val="es-MX" w:eastAsia="es-CO"/>
              </w:rPr>
              <w:t>24</w:t>
            </w:r>
            <w:r w:rsidRPr="0019626B">
              <w:rPr>
                <w:rFonts w:ascii="Arial" w:eastAsia="Times New Roman" w:hAnsi="Arial" w:cs="Arial"/>
                <w:color w:val="000000"/>
                <w:kern w:val="24"/>
                <w:sz w:val="18"/>
                <w:szCs w:val="18"/>
                <w:lang w:val="es-MX" w:eastAsia="es-CO"/>
              </w:rPr>
              <w:t xml:space="preserve">  meses</w:t>
            </w:r>
          </w:p>
        </w:tc>
        <w:tc>
          <w:tcPr>
            <w:tcW w:w="2781" w:type="dxa"/>
            <w:shd w:val="clear" w:color="auto" w:fill="FFFFFF" w:themeFill="background1"/>
            <w:vAlign w:val="center"/>
          </w:tcPr>
          <w:p w:rsidR="0019626B" w:rsidRPr="0019626B" w:rsidRDefault="0019626B" w:rsidP="0019626B">
            <w:pPr>
              <w:spacing w:line="20" w:lineRule="atLeast"/>
              <w:rPr>
                <w:rFonts w:ascii="Arial" w:hAnsi="Arial" w:cs="Arial"/>
                <w:sz w:val="18"/>
                <w:szCs w:val="18"/>
              </w:rPr>
            </w:pPr>
            <w:r w:rsidRPr="0019626B">
              <w:rPr>
                <w:rFonts w:ascii="Arial" w:eastAsia="Times New Roman" w:hAnsi="Arial" w:cs="Arial"/>
                <w:color w:val="000000"/>
                <w:kern w:val="24"/>
                <w:sz w:val="18"/>
                <w:szCs w:val="18"/>
                <w:lang w:val="es-MX" w:eastAsia="es-CO"/>
              </w:rPr>
              <w:t>En preparación</w:t>
            </w:r>
            <w:r w:rsidRPr="00E44915">
              <w:rPr>
                <w:rFonts w:ascii="Arial" w:eastAsia="Times New Roman" w:hAnsi="Arial" w:cs="Arial"/>
                <w:color w:val="000000"/>
                <w:kern w:val="24"/>
                <w:sz w:val="18"/>
                <w:szCs w:val="18"/>
                <w:lang w:val="es-MX" w:eastAsia="es-CO"/>
              </w:rPr>
              <w:t xml:space="preserve"> (Licitación de 4 lotes de 15 parques cada uno)</w:t>
            </w:r>
          </w:p>
        </w:tc>
      </w:tr>
      <w:tr w:rsidR="0019626B" w:rsidRPr="003D3F33" w:rsidTr="0052645A">
        <w:trPr>
          <w:trHeight w:val="528"/>
        </w:trPr>
        <w:tc>
          <w:tcPr>
            <w:tcW w:w="2000" w:type="dxa"/>
            <w:shd w:val="clear" w:color="auto" w:fill="FFFFFF" w:themeFill="background1"/>
            <w:vAlign w:val="center"/>
          </w:tcPr>
          <w:p w:rsidR="0019626B" w:rsidRPr="0019626B" w:rsidRDefault="0019626B" w:rsidP="0019626B">
            <w:pPr>
              <w:spacing w:line="20" w:lineRule="atLeast"/>
              <w:rPr>
                <w:rFonts w:ascii="Arial" w:eastAsia="Times New Roman" w:hAnsi="Arial" w:cs="Arial"/>
                <w:color w:val="000000"/>
                <w:kern w:val="24"/>
                <w:sz w:val="18"/>
                <w:szCs w:val="18"/>
                <w:lang w:val="es-ES" w:eastAsia="es-CO"/>
              </w:rPr>
            </w:pPr>
            <w:r w:rsidRPr="00E44915">
              <w:rPr>
                <w:rFonts w:ascii="Arial" w:eastAsia="Times New Roman" w:hAnsi="Arial" w:cs="Arial"/>
                <w:color w:val="000000"/>
                <w:kern w:val="24"/>
                <w:sz w:val="18"/>
                <w:szCs w:val="18"/>
                <w:lang w:val="es-ES" w:eastAsia="es-CO"/>
              </w:rPr>
              <w:t>Interventorías</w:t>
            </w:r>
          </w:p>
        </w:tc>
        <w:tc>
          <w:tcPr>
            <w:tcW w:w="1377" w:type="dxa"/>
            <w:shd w:val="clear" w:color="auto" w:fill="FFFFFF" w:themeFill="background1"/>
            <w:vAlign w:val="center"/>
          </w:tcPr>
          <w:p w:rsidR="0019626B" w:rsidRPr="0019626B" w:rsidRDefault="0019626B" w:rsidP="0019626B">
            <w:pPr>
              <w:spacing w:line="20" w:lineRule="atLeast"/>
              <w:rPr>
                <w:rFonts w:ascii="Arial" w:eastAsia="Times New Roman" w:hAnsi="Arial" w:cs="Arial"/>
                <w:color w:val="000000"/>
                <w:kern w:val="24"/>
                <w:sz w:val="18"/>
                <w:szCs w:val="18"/>
                <w:lang w:val="es-MX" w:eastAsia="es-CO"/>
              </w:rPr>
            </w:pPr>
            <w:r w:rsidRPr="0019626B">
              <w:rPr>
                <w:rFonts w:ascii="Arial" w:eastAsia="Times New Roman" w:hAnsi="Arial" w:cs="Arial"/>
                <w:color w:val="000000"/>
                <w:kern w:val="24"/>
                <w:sz w:val="18"/>
                <w:szCs w:val="18"/>
                <w:lang w:val="es-MX" w:eastAsia="es-CO"/>
              </w:rPr>
              <w:t>Supervisión</w:t>
            </w:r>
          </w:p>
        </w:tc>
        <w:tc>
          <w:tcPr>
            <w:tcW w:w="867" w:type="dxa"/>
            <w:shd w:val="clear" w:color="auto" w:fill="FFFFFF" w:themeFill="background1"/>
            <w:vAlign w:val="center"/>
          </w:tcPr>
          <w:p w:rsidR="0019626B" w:rsidRPr="0019626B" w:rsidRDefault="0019626B" w:rsidP="0019626B">
            <w:pPr>
              <w:spacing w:line="20" w:lineRule="atLeast"/>
              <w:jc w:val="center"/>
              <w:rPr>
                <w:rFonts w:ascii="Arial" w:eastAsia="Times New Roman" w:hAnsi="Arial" w:cs="Arial"/>
                <w:color w:val="000000"/>
                <w:kern w:val="24"/>
                <w:sz w:val="18"/>
                <w:szCs w:val="18"/>
                <w:lang w:val="es-MX" w:eastAsia="es-CO"/>
              </w:rPr>
            </w:pPr>
            <w:r w:rsidRPr="0019626B">
              <w:rPr>
                <w:rFonts w:ascii="Arial" w:eastAsia="Times New Roman" w:hAnsi="Arial" w:cs="Arial"/>
                <w:color w:val="000000"/>
                <w:kern w:val="24"/>
                <w:sz w:val="18"/>
                <w:szCs w:val="18"/>
                <w:lang w:val="es-MX" w:eastAsia="es-CO"/>
              </w:rPr>
              <w:t>2017/18</w:t>
            </w:r>
          </w:p>
        </w:tc>
        <w:tc>
          <w:tcPr>
            <w:tcW w:w="1345" w:type="dxa"/>
            <w:shd w:val="clear" w:color="auto" w:fill="FFFFFF" w:themeFill="background1"/>
            <w:vAlign w:val="center"/>
          </w:tcPr>
          <w:p w:rsidR="0019626B" w:rsidRPr="0019626B" w:rsidRDefault="0019626B" w:rsidP="0019626B">
            <w:pPr>
              <w:spacing w:line="20" w:lineRule="atLeast"/>
              <w:jc w:val="center"/>
              <w:rPr>
                <w:rFonts w:ascii="Arial" w:eastAsia="Times New Roman" w:hAnsi="Arial" w:cs="Arial"/>
                <w:color w:val="000000"/>
                <w:kern w:val="24"/>
                <w:sz w:val="18"/>
                <w:szCs w:val="18"/>
                <w:lang w:val="es-MX" w:eastAsia="es-CO"/>
              </w:rPr>
            </w:pPr>
            <w:r w:rsidRPr="0019626B">
              <w:rPr>
                <w:rFonts w:ascii="Arial" w:eastAsia="Times New Roman" w:hAnsi="Arial" w:cs="Arial"/>
                <w:color w:val="000000"/>
                <w:kern w:val="24"/>
                <w:sz w:val="18"/>
                <w:szCs w:val="18"/>
                <w:lang w:val="es-MX" w:eastAsia="es-CO"/>
              </w:rPr>
              <w:t>12 meses</w:t>
            </w:r>
          </w:p>
        </w:tc>
        <w:tc>
          <w:tcPr>
            <w:tcW w:w="2781" w:type="dxa"/>
            <w:shd w:val="clear" w:color="auto" w:fill="FFFFFF" w:themeFill="background1"/>
            <w:vAlign w:val="center"/>
          </w:tcPr>
          <w:p w:rsidR="0019626B" w:rsidRPr="0019626B" w:rsidRDefault="0019626B" w:rsidP="0019626B">
            <w:pPr>
              <w:spacing w:line="20" w:lineRule="atLeast"/>
              <w:rPr>
                <w:rFonts w:ascii="Arial" w:hAnsi="Arial" w:cs="Arial"/>
                <w:sz w:val="18"/>
                <w:szCs w:val="18"/>
              </w:rPr>
            </w:pPr>
            <w:r w:rsidRPr="0019626B">
              <w:rPr>
                <w:rFonts w:ascii="Arial" w:hAnsi="Arial" w:cs="Arial"/>
                <w:sz w:val="18"/>
                <w:szCs w:val="18"/>
              </w:rPr>
              <w:t>En preparación</w:t>
            </w:r>
            <w:r w:rsidRPr="00E44915">
              <w:rPr>
                <w:rFonts w:ascii="Arial" w:hAnsi="Arial" w:cs="Arial"/>
                <w:sz w:val="18"/>
                <w:szCs w:val="18"/>
              </w:rPr>
              <w:t xml:space="preserve"> (Licitación de 4 lotes de 15 parques cada uno)</w:t>
            </w:r>
          </w:p>
        </w:tc>
      </w:tr>
    </w:tbl>
    <w:p w:rsidR="0019626B" w:rsidRPr="00E44915" w:rsidRDefault="0019626B" w:rsidP="0019626B">
      <w:pPr>
        <w:spacing w:after="0" w:line="20" w:lineRule="atLeast"/>
        <w:ind w:left="360"/>
        <w:jc w:val="both"/>
        <w:rPr>
          <w:rFonts w:ascii="Arial" w:hAnsi="Arial" w:cs="Arial"/>
          <w:lang w:val="es-ES"/>
        </w:rPr>
      </w:pPr>
    </w:p>
    <w:p w:rsidR="0019626B" w:rsidRPr="00E44915" w:rsidRDefault="0019626B" w:rsidP="0019626B">
      <w:pPr>
        <w:spacing w:after="0" w:line="20" w:lineRule="atLeast"/>
        <w:ind w:left="360"/>
        <w:jc w:val="both"/>
        <w:rPr>
          <w:rFonts w:ascii="Arial" w:eastAsia="Times New Roman" w:hAnsi="Arial" w:cs="Arial"/>
          <w:color w:val="000000"/>
          <w:kern w:val="24"/>
          <w:lang w:val="es-MX" w:eastAsia="es-CO"/>
        </w:rPr>
      </w:pPr>
    </w:p>
    <w:p w:rsidR="00196C02" w:rsidRPr="00E44915" w:rsidRDefault="00525CD0" w:rsidP="00196C02">
      <w:pPr>
        <w:numPr>
          <w:ilvl w:val="0"/>
          <w:numId w:val="15"/>
        </w:numPr>
        <w:spacing w:after="0" w:line="20" w:lineRule="atLeast"/>
        <w:jc w:val="both"/>
        <w:rPr>
          <w:rFonts w:ascii="Arial" w:hAnsi="Arial" w:cs="Arial"/>
          <w:lang w:val="es-ES"/>
        </w:rPr>
      </w:pPr>
      <w:r w:rsidRPr="00E44915">
        <w:rPr>
          <w:rFonts w:ascii="Arial" w:hAnsi="Arial" w:cs="Arial"/>
          <w:b/>
          <w:lang w:val="es-ES"/>
        </w:rPr>
        <w:t xml:space="preserve">Riesgos: </w:t>
      </w:r>
      <w:r w:rsidR="00F709E5" w:rsidRPr="00E44915">
        <w:rPr>
          <w:rFonts w:ascii="Arial" w:hAnsi="Arial" w:cs="Arial"/>
          <w:lang w:val="es-ES"/>
        </w:rPr>
        <w:t xml:space="preserve">Los principales riesgos del proyecto se refieren a: </w:t>
      </w:r>
    </w:p>
    <w:p w:rsidR="00E44915" w:rsidRPr="00E44915" w:rsidRDefault="00E44915" w:rsidP="00196C02">
      <w:pPr>
        <w:pStyle w:val="ListParagraph"/>
        <w:rPr>
          <w:rFonts w:ascii="Arial" w:hAnsi="Arial" w:cs="Arial"/>
          <w:lang w:val="es-ES"/>
        </w:rPr>
      </w:pPr>
    </w:p>
    <w:p w:rsidR="00196C02" w:rsidRDefault="00E44915" w:rsidP="00E44915">
      <w:pPr>
        <w:pStyle w:val="ListParagraph"/>
        <w:numPr>
          <w:ilvl w:val="0"/>
          <w:numId w:val="36"/>
        </w:numPr>
        <w:jc w:val="both"/>
        <w:rPr>
          <w:rFonts w:ascii="Arial" w:hAnsi="Arial" w:cs="Arial"/>
          <w:lang w:val="es-ES"/>
        </w:rPr>
      </w:pPr>
      <w:r>
        <w:rPr>
          <w:rFonts w:ascii="Arial" w:hAnsi="Arial" w:cs="Arial"/>
          <w:lang w:val="es-ES"/>
        </w:rPr>
        <w:t>Podrían presentarse p</w:t>
      </w:r>
      <w:r w:rsidRPr="00E44915">
        <w:rPr>
          <w:rFonts w:ascii="Arial" w:hAnsi="Arial" w:cs="Arial"/>
          <w:lang w:val="es-ES"/>
        </w:rPr>
        <w:t>osibles rezagos debido a la implementación de los procesos de consulta con los beneficiarios. Este riesgo se considera moderado y será mitigado aplicando pautas metodológicas definidas</w:t>
      </w:r>
      <w:r w:rsidR="00561B38">
        <w:rPr>
          <w:rFonts w:ascii="Arial" w:hAnsi="Arial" w:cs="Arial"/>
          <w:lang w:val="es-ES"/>
        </w:rPr>
        <w:t xml:space="preserve"> con antelación</w:t>
      </w:r>
      <w:r w:rsidRPr="00E44915">
        <w:rPr>
          <w:rFonts w:ascii="Arial" w:hAnsi="Arial" w:cs="Arial"/>
          <w:lang w:val="es-ES"/>
        </w:rPr>
        <w:t>, sustentadas en la experiencia previa de la Secretaría de Planeación</w:t>
      </w:r>
      <w:r w:rsidR="0037602D">
        <w:rPr>
          <w:rFonts w:ascii="Arial" w:hAnsi="Arial" w:cs="Arial"/>
          <w:lang w:val="es-ES"/>
        </w:rPr>
        <w:t xml:space="preserve"> en el Programa de Parques Barriales</w:t>
      </w:r>
      <w:r w:rsidRPr="00E44915">
        <w:rPr>
          <w:rFonts w:ascii="Arial" w:hAnsi="Arial" w:cs="Arial"/>
          <w:lang w:val="es-ES"/>
        </w:rPr>
        <w:t xml:space="preserve"> y</w:t>
      </w:r>
      <w:r w:rsidR="0037602D">
        <w:rPr>
          <w:rFonts w:ascii="Arial" w:hAnsi="Arial" w:cs="Arial"/>
          <w:lang w:val="es-ES"/>
        </w:rPr>
        <w:t xml:space="preserve"> en</w:t>
      </w:r>
      <w:r w:rsidRPr="00E44915">
        <w:rPr>
          <w:rFonts w:ascii="Arial" w:hAnsi="Arial" w:cs="Arial"/>
          <w:lang w:val="es-ES"/>
        </w:rPr>
        <w:t xml:space="preserve"> la realización de actividades de comunicación social para informar a la población beneficiaria sobre los alcances y progresos de la ejecución del proyecto</w:t>
      </w:r>
      <w:r>
        <w:rPr>
          <w:rFonts w:ascii="Arial" w:hAnsi="Arial" w:cs="Arial"/>
          <w:lang w:val="es-ES"/>
        </w:rPr>
        <w:t>.</w:t>
      </w:r>
    </w:p>
    <w:p w:rsidR="0037602D" w:rsidRDefault="0037602D" w:rsidP="0037602D">
      <w:pPr>
        <w:pStyle w:val="ListParagraph"/>
        <w:ind w:left="1080"/>
        <w:jc w:val="both"/>
        <w:rPr>
          <w:rFonts w:ascii="Arial" w:hAnsi="Arial" w:cs="Arial"/>
          <w:lang w:val="es-ES"/>
        </w:rPr>
      </w:pPr>
    </w:p>
    <w:p w:rsidR="0037602D" w:rsidRDefault="0037602D" w:rsidP="00E44915">
      <w:pPr>
        <w:pStyle w:val="ListParagraph"/>
        <w:numPr>
          <w:ilvl w:val="0"/>
          <w:numId w:val="36"/>
        </w:numPr>
        <w:jc w:val="both"/>
        <w:rPr>
          <w:rFonts w:ascii="Arial" w:hAnsi="Arial" w:cs="Arial"/>
          <w:lang w:val="es-ES"/>
        </w:rPr>
      </w:pPr>
      <w:r>
        <w:rPr>
          <w:rFonts w:ascii="Arial" w:hAnsi="Arial" w:cs="Arial"/>
          <w:lang w:val="es-ES"/>
        </w:rPr>
        <w:t xml:space="preserve">Podrían presentarse riesgos de </w:t>
      </w:r>
      <w:r w:rsidR="00733E25">
        <w:rPr>
          <w:rFonts w:ascii="Arial" w:hAnsi="Arial" w:cs="Arial"/>
          <w:lang w:val="es-ES"/>
        </w:rPr>
        <w:t>“</w:t>
      </w:r>
      <w:r>
        <w:rPr>
          <w:rFonts w:ascii="Arial" w:hAnsi="Arial" w:cs="Arial"/>
          <w:lang w:val="es-ES"/>
        </w:rPr>
        <w:t>vandalización</w:t>
      </w:r>
      <w:r w:rsidR="00733E25">
        <w:rPr>
          <w:rFonts w:ascii="Arial" w:hAnsi="Arial" w:cs="Arial"/>
          <w:lang w:val="es-ES"/>
        </w:rPr>
        <w:t>”</w:t>
      </w:r>
      <w:r>
        <w:rPr>
          <w:rFonts w:ascii="Arial" w:hAnsi="Arial" w:cs="Arial"/>
          <w:lang w:val="es-ES"/>
        </w:rPr>
        <w:t xml:space="preserve"> de los equipamientos urbanos instalados en los parques barriales. Este riesgo se mitiga adquiriendo equipamientos de alta calidad y comprobado rendimiento y el involucramiento de los comités comunitarios en el cuidado permanente de los parques.</w:t>
      </w:r>
    </w:p>
    <w:p w:rsidR="0083419D" w:rsidRPr="0083419D" w:rsidRDefault="0083419D" w:rsidP="0083419D">
      <w:pPr>
        <w:pStyle w:val="ListParagraph"/>
        <w:rPr>
          <w:rFonts w:ascii="Arial" w:hAnsi="Arial" w:cs="Arial"/>
          <w:lang w:val="es-ES"/>
        </w:rPr>
      </w:pPr>
    </w:p>
    <w:p w:rsidR="0083419D" w:rsidRDefault="0083419D">
      <w:pPr>
        <w:rPr>
          <w:rFonts w:ascii="Arial" w:hAnsi="Arial" w:cs="Arial"/>
          <w:lang w:val="es-ES"/>
        </w:rPr>
      </w:pPr>
      <w:r>
        <w:rPr>
          <w:rFonts w:ascii="Arial" w:hAnsi="Arial" w:cs="Arial"/>
          <w:lang w:val="es-ES"/>
        </w:rPr>
        <w:br w:type="page"/>
      </w:r>
    </w:p>
    <w:p w:rsidR="0083419D" w:rsidRDefault="0083419D" w:rsidP="0083419D">
      <w:pPr>
        <w:spacing w:after="0" w:line="20" w:lineRule="atLeast"/>
        <w:jc w:val="right"/>
        <w:rPr>
          <w:rFonts w:ascii="Arial" w:hAnsi="Arial" w:cs="Arial"/>
          <w:b/>
          <w:lang w:val="es-MX"/>
        </w:rPr>
      </w:pPr>
      <w:r w:rsidRPr="00196C02">
        <w:rPr>
          <w:rFonts w:ascii="Arial" w:hAnsi="Arial" w:cs="Arial"/>
          <w:b/>
          <w:lang w:val="es-MX"/>
        </w:rPr>
        <w:lastRenderedPageBreak/>
        <w:t>ANEXO II-</w:t>
      </w:r>
      <w:r>
        <w:rPr>
          <w:rFonts w:ascii="Arial" w:hAnsi="Arial" w:cs="Arial"/>
          <w:b/>
          <w:lang w:val="es-MX"/>
        </w:rPr>
        <w:t>c</w:t>
      </w:r>
    </w:p>
    <w:p w:rsidR="0083419D" w:rsidRDefault="0083419D" w:rsidP="0083419D">
      <w:pPr>
        <w:spacing w:after="0" w:line="20" w:lineRule="atLeast"/>
        <w:jc w:val="right"/>
        <w:rPr>
          <w:rFonts w:ascii="Arial" w:hAnsi="Arial" w:cs="Arial"/>
          <w:b/>
          <w:lang w:val="es-MX"/>
        </w:rPr>
      </w:pPr>
    </w:p>
    <w:p w:rsidR="0083419D" w:rsidRDefault="0083419D" w:rsidP="0083419D">
      <w:pPr>
        <w:spacing w:after="0" w:line="20" w:lineRule="atLeast"/>
        <w:jc w:val="right"/>
        <w:rPr>
          <w:rFonts w:ascii="Arial" w:hAnsi="Arial" w:cs="Arial"/>
          <w:b/>
          <w:lang w:val="es-MX"/>
        </w:rPr>
      </w:pPr>
    </w:p>
    <w:p w:rsidR="0083419D" w:rsidRPr="00196C02" w:rsidRDefault="0083419D" w:rsidP="0083419D">
      <w:pPr>
        <w:spacing w:after="0" w:line="20" w:lineRule="atLeast"/>
        <w:contextualSpacing/>
        <w:jc w:val="center"/>
        <w:outlineLvl w:val="0"/>
        <w:rPr>
          <w:rFonts w:ascii="Arial" w:eastAsia="Times New Roman" w:hAnsi="Arial" w:cs="Arial"/>
          <w:b/>
          <w:bCs/>
          <w:smallCaps/>
          <w:spacing w:val="5"/>
          <w:lang w:val="es-ES" w:bidi="en-US"/>
        </w:rPr>
      </w:pPr>
      <w:r w:rsidRPr="00196C02">
        <w:rPr>
          <w:rFonts w:ascii="Arial" w:eastAsia="Times New Roman" w:hAnsi="Arial" w:cs="Arial"/>
          <w:b/>
          <w:bCs/>
          <w:smallCaps/>
          <w:spacing w:val="5"/>
          <w:lang w:val="es-ES" w:bidi="en-US"/>
        </w:rPr>
        <w:t xml:space="preserve">COLOMBIA </w:t>
      </w:r>
    </w:p>
    <w:p w:rsidR="0083419D" w:rsidRDefault="0083419D" w:rsidP="0083419D">
      <w:pPr>
        <w:spacing w:after="0" w:line="20" w:lineRule="atLeast"/>
        <w:jc w:val="center"/>
        <w:rPr>
          <w:rFonts w:ascii="Arial" w:hAnsi="Arial" w:cs="Arial"/>
          <w:b/>
          <w:bCs/>
          <w:lang w:val="es-ES_tradnl"/>
        </w:rPr>
      </w:pPr>
      <w:r>
        <w:rPr>
          <w:rFonts w:ascii="Arial" w:hAnsi="Arial" w:cs="Arial"/>
          <w:b/>
          <w:bCs/>
          <w:lang w:val="es-ES_tradnl"/>
        </w:rPr>
        <w:t>Tercer</w:t>
      </w:r>
      <w:r w:rsidRPr="00196C02">
        <w:rPr>
          <w:rFonts w:ascii="Arial" w:hAnsi="Arial" w:cs="Arial"/>
          <w:b/>
          <w:bCs/>
          <w:lang w:val="es-ES_tradnl"/>
        </w:rPr>
        <w:t xml:space="preserve"> Programa de Fortalecimiento Fiscal y del Gasto en Inversión Pública </w:t>
      </w:r>
      <w:r>
        <w:rPr>
          <w:rFonts w:ascii="Arial" w:hAnsi="Arial" w:cs="Arial"/>
          <w:b/>
          <w:bCs/>
          <w:lang w:val="es-ES_tradnl"/>
        </w:rPr>
        <w:t>Subnacional III (CO-L116</w:t>
      </w:r>
      <w:r w:rsidRPr="00196C02">
        <w:rPr>
          <w:rFonts w:ascii="Arial" w:hAnsi="Arial" w:cs="Arial"/>
          <w:b/>
          <w:bCs/>
          <w:lang w:val="es-ES_tradnl"/>
        </w:rPr>
        <w:t>5)</w:t>
      </w:r>
    </w:p>
    <w:p w:rsidR="0083419D" w:rsidRPr="00196C02" w:rsidRDefault="0083419D" w:rsidP="0083419D">
      <w:pPr>
        <w:spacing w:after="0" w:line="20" w:lineRule="atLeast"/>
        <w:jc w:val="center"/>
        <w:rPr>
          <w:rFonts w:ascii="Arial" w:hAnsi="Arial" w:cs="Arial"/>
          <w:bCs/>
          <w:lang w:val="es-ES_tradnl"/>
        </w:rPr>
      </w:pPr>
    </w:p>
    <w:p w:rsidR="0083419D" w:rsidRDefault="0083419D" w:rsidP="0083419D">
      <w:pPr>
        <w:tabs>
          <w:tab w:val="left" w:pos="1710"/>
        </w:tabs>
        <w:spacing w:after="0" w:line="20" w:lineRule="atLeast"/>
        <w:jc w:val="center"/>
        <w:rPr>
          <w:rFonts w:ascii="Arial" w:hAnsi="Arial" w:cs="Arial"/>
          <w:b/>
          <w:i/>
          <w:lang w:val="es-ES"/>
        </w:rPr>
      </w:pPr>
      <w:r w:rsidRPr="00196C02">
        <w:rPr>
          <w:rFonts w:ascii="Arial" w:hAnsi="Arial" w:cs="Arial"/>
          <w:b/>
          <w:i/>
          <w:lang w:val="es-ES"/>
        </w:rPr>
        <w:t>Ficha de Identificación de Proyectos de Inversión</w:t>
      </w:r>
    </w:p>
    <w:p w:rsidR="0083419D" w:rsidRPr="00196C02" w:rsidRDefault="0083419D" w:rsidP="0083419D">
      <w:pPr>
        <w:tabs>
          <w:tab w:val="left" w:pos="1710"/>
        </w:tabs>
        <w:spacing w:after="0" w:line="20" w:lineRule="atLeast"/>
        <w:jc w:val="center"/>
        <w:rPr>
          <w:rFonts w:ascii="Arial" w:hAnsi="Arial" w:cs="Arial"/>
          <w:b/>
          <w:i/>
          <w:lang w:val="es-ES"/>
        </w:rPr>
      </w:pPr>
    </w:p>
    <w:p w:rsidR="0083419D" w:rsidRDefault="0083419D" w:rsidP="003C5A89">
      <w:pPr>
        <w:numPr>
          <w:ilvl w:val="0"/>
          <w:numId w:val="39"/>
        </w:numPr>
        <w:spacing w:after="0" w:line="20" w:lineRule="atLeast"/>
        <w:jc w:val="both"/>
        <w:rPr>
          <w:rFonts w:ascii="Arial" w:hAnsi="Arial" w:cs="Arial"/>
          <w:b/>
          <w:lang w:val="es-ES"/>
        </w:rPr>
      </w:pPr>
      <w:r w:rsidRPr="00196C02">
        <w:rPr>
          <w:rFonts w:ascii="Arial" w:hAnsi="Arial" w:cs="Arial"/>
          <w:b/>
          <w:lang w:val="es-ES"/>
        </w:rPr>
        <w:t xml:space="preserve">Información Básica del Proyecto </w:t>
      </w:r>
    </w:p>
    <w:p w:rsidR="0083419D" w:rsidRPr="00196C02" w:rsidRDefault="0083419D" w:rsidP="0083419D">
      <w:pPr>
        <w:spacing w:after="0" w:line="20" w:lineRule="atLeast"/>
        <w:ind w:left="360"/>
        <w:jc w:val="both"/>
        <w:rPr>
          <w:rFonts w:ascii="Arial" w:hAnsi="Arial" w:cs="Arial"/>
          <w:b/>
          <w:lang w:val="es-ES"/>
        </w:rPr>
      </w:pPr>
    </w:p>
    <w:tbl>
      <w:tblPr>
        <w:tblStyle w:val="TableGrid1"/>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762"/>
        <w:gridCol w:w="4806"/>
      </w:tblGrid>
      <w:tr w:rsidR="0083419D" w:rsidRPr="003D3F33" w:rsidTr="0052645A">
        <w:tc>
          <w:tcPr>
            <w:tcW w:w="3762" w:type="dxa"/>
            <w:shd w:val="clear" w:color="auto" w:fill="auto"/>
          </w:tcPr>
          <w:p w:rsidR="0083419D" w:rsidRPr="00196C02" w:rsidRDefault="0083419D" w:rsidP="0052645A">
            <w:pPr>
              <w:spacing w:line="20" w:lineRule="atLeast"/>
              <w:ind w:left="180"/>
              <w:jc w:val="both"/>
              <w:rPr>
                <w:rFonts w:ascii="Arial" w:hAnsi="Arial" w:cs="Arial"/>
                <w:lang w:val="es-ES"/>
              </w:rPr>
            </w:pPr>
            <w:r w:rsidRPr="00196C02">
              <w:rPr>
                <w:rFonts w:ascii="Arial" w:hAnsi="Arial" w:cs="Arial"/>
                <w:lang w:val="es-ES"/>
              </w:rPr>
              <w:t>Nombre del Proyecto:</w:t>
            </w:r>
          </w:p>
        </w:tc>
        <w:tc>
          <w:tcPr>
            <w:tcW w:w="4806" w:type="dxa"/>
            <w:shd w:val="clear" w:color="auto" w:fill="auto"/>
          </w:tcPr>
          <w:p w:rsidR="0083419D" w:rsidRPr="00196C02" w:rsidRDefault="0083419D" w:rsidP="0052645A">
            <w:pPr>
              <w:spacing w:line="20" w:lineRule="atLeast"/>
              <w:jc w:val="both"/>
              <w:rPr>
                <w:rFonts w:ascii="Arial" w:hAnsi="Arial" w:cs="Arial"/>
                <w:lang w:val="es-ES"/>
              </w:rPr>
            </w:pPr>
            <w:r>
              <w:rPr>
                <w:rFonts w:ascii="Arial" w:hAnsi="Arial" w:cs="Arial"/>
                <w:lang w:val="es-ES"/>
              </w:rPr>
              <w:t>Programa de Pavimentación Comunitaria “Mi Calle”</w:t>
            </w:r>
          </w:p>
        </w:tc>
      </w:tr>
      <w:tr w:rsidR="0083419D" w:rsidRPr="00196C02" w:rsidTr="0052645A">
        <w:tc>
          <w:tcPr>
            <w:tcW w:w="3762" w:type="dxa"/>
          </w:tcPr>
          <w:p w:rsidR="0083419D" w:rsidRPr="00196C02" w:rsidRDefault="0083419D" w:rsidP="0052645A">
            <w:pPr>
              <w:spacing w:line="20" w:lineRule="atLeast"/>
              <w:ind w:left="180"/>
              <w:jc w:val="both"/>
              <w:rPr>
                <w:rFonts w:ascii="Arial" w:hAnsi="Arial" w:cs="Arial"/>
                <w:lang w:val="es-ES"/>
              </w:rPr>
            </w:pPr>
            <w:r w:rsidRPr="00196C02">
              <w:rPr>
                <w:rFonts w:ascii="Arial" w:hAnsi="Arial" w:cs="Arial"/>
                <w:lang w:val="es-ES"/>
              </w:rPr>
              <w:t>Ciudad:</w:t>
            </w:r>
          </w:p>
        </w:tc>
        <w:tc>
          <w:tcPr>
            <w:tcW w:w="4806" w:type="dxa"/>
          </w:tcPr>
          <w:p w:rsidR="0083419D" w:rsidRPr="00196C02" w:rsidRDefault="0083419D" w:rsidP="0052645A">
            <w:pPr>
              <w:spacing w:line="20" w:lineRule="atLeast"/>
              <w:jc w:val="both"/>
              <w:rPr>
                <w:rFonts w:ascii="Arial" w:hAnsi="Arial" w:cs="Arial"/>
                <w:lang w:val="es-ES"/>
              </w:rPr>
            </w:pPr>
            <w:r>
              <w:rPr>
                <w:rFonts w:ascii="Arial" w:hAnsi="Arial" w:cs="Arial"/>
                <w:lang w:val="es-ES"/>
              </w:rPr>
              <w:t>Santa Marta</w:t>
            </w:r>
          </w:p>
        </w:tc>
      </w:tr>
      <w:tr w:rsidR="0083419D" w:rsidRPr="003D3F33" w:rsidTr="0052645A">
        <w:tc>
          <w:tcPr>
            <w:tcW w:w="3762" w:type="dxa"/>
          </w:tcPr>
          <w:p w:rsidR="0083419D" w:rsidRPr="00196C02" w:rsidRDefault="0083419D" w:rsidP="0052645A">
            <w:pPr>
              <w:spacing w:line="20" w:lineRule="atLeast"/>
              <w:ind w:left="180"/>
              <w:jc w:val="both"/>
              <w:rPr>
                <w:rFonts w:ascii="Arial" w:hAnsi="Arial" w:cs="Arial"/>
                <w:lang w:val="es-ES"/>
              </w:rPr>
            </w:pPr>
            <w:r w:rsidRPr="00196C02">
              <w:rPr>
                <w:rFonts w:ascii="Arial" w:hAnsi="Arial" w:cs="Arial"/>
                <w:lang w:val="es-ES"/>
              </w:rPr>
              <w:t xml:space="preserve">Entidad Responsable (Gobierno Local, Agencia o Empresa) </w:t>
            </w:r>
          </w:p>
        </w:tc>
        <w:tc>
          <w:tcPr>
            <w:tcW w:w="4806" w:type="dxa"/>
          </w:tcPr>
          <w:p w:rsidR="0083419D" w:rsidRPr="00330982" w:rsidRDefault="0083419D" w:rsidP="0052645A">
            <w:pPr>
              <w:spacing w:line="20" w:lineRule="atLeast"/>
              <w:rPr>
                <w:rFonts w:ascii="Arial" w:hAnsi="Arial" w:cs="Arial"/>
                <w:lang w:val="es-ES"/>
              </w:rPr>
            </w:pPr>
            <w:r>
              <w:rPr>
                <w:rFonts w:ascii="Arial" w:hAnsi="Arial" w:cs="Arial"/>
                <w:lang w:val="es-ES"/>
              </w:rPr>
              <w:t>Gerencia de</w:t>
            </w:r>
            <w:r w:rsidR="00646C31">
              <w:rPr>
                <w:rFonts w:ascii="Arial" w:hAnsi="Arial" w:cs="Arial"/>
                <w:lang w:val="es-ES"/>
              </w:rPr>
              <w:t xml:space="preserve"> Proyectos de</w:t>
            </w:r>
            <w:r>
              <w:rPr>
                <w:rFonts w:ascii="Arial" w:hAnsi="Arial" w:cs="Arial"/>
                <w:lang w:val="es-ES"/>
              </w:rPr>
              <w:t xml:space="preserve"> Infraestructura</w:t>
            </w:r>
          </w:p>
        </w:tc>
      </w:tr>
      <w:tr w:rsidR="0083419D" w:rsidRPr="003D3F33" w:rsidTr="0052645A">
        <w:tc>
          <w:tcPr>
            <w:tcW w:w="3762" w:type="dxa"/>
          </w:tcPr>
          <w:p w:rsidR="0083419D" w:rsidRPr="00196C02" w:rsidDel="00B513CC" w:rsidRDefault="0083419D" w:rsidP="0052645A">
            <w:pPr>
              <w:spacing w:line="20" w:lineRule="atLeast"/>
              <w:ind w:left="180"/>
              <w:jc w:val="both"/>
              <w:rPr>
                <w:rFonts w:ascii="Arial" w:hAnsi="Arial" w:cs="Arial"/>
                <w:lang w:val="es-ES"/>
              </w:rPr>
            </w:pPr>
            <w:r w:rsidRPr="00196C02">
              <w:rPr>
                <w:rFonts w:ascii="Arial" w:hAnsi="Arial" w:cs="Arial"/>
                <w:lang w:val="es-ES"/>
              </w:rPr>
              <w:t>Agencia Ejecutora:</w:t>
            </w:r>
          </w:p>
        </w:tc>
        <w:tc>
          <w:tcPr>
            <w:tcW w:w="4806" w:type="dxa"/>
          </w:tcPr>
          <w:p w:rsidR="0083419D" w:rsidRPr="005B0BC2" w:rsidRDefault="0083419D" w:rsidP="0052645A">
            <w:pPr>
              <w:spacing w:line="20" w:lineRule="atLeast"/>
              <w:rPr>
                <w:rFonts w:ascii="Arial" w:hAnsi="Arial" w:cs="Arial"/>
                <w:lang w:val="es-CO"/>
              </w:rPr>
            </w:pPr>
            <w:r w:rsidRPr="005B0BC2">
              <w:rPr>
                <w:rFonts w:ascii="Arial" w:hAnsi="Arial" w:cs="Arial"/>
                <w:lang w:val="es-CO"/>
              </w:rPr>
              <w:t>Gerencia de</w:t>
            </w:r>
            <w:r w:rsidR="00646C31" w:rsidRPr="005B0BC2">
              <w:rPr>
                <w:rFonts w:ascii="Arial" w:hAnsi="Arial" w:cs="Arial"/>
                <w:lang w:val="es-CO"/>
              </w:rPr>
              <w:t xml:space="preserve"> Proyectos de</w:t>
            </w:r>
            <w:r w:rsidRPr="005B0BC2">
              <w:rPr>
                <w:rFonts w:ascii="Arial" w:hAnsi="Arial" w:cs="Arial"/>
                <w:lang w:val="es-CO"/>
              </w:rPr>
              <w:t xml:space="preserve"> Infrae</w:t>
            </w:r>
            <w:r w:rsidR="00646C31" w:rsidRPr="005B0BC2">
              <w:rPr>
                <w:rFonts w:ascii="Arial" w:hAnsi="Arial" w:cs="Arial"/>
                <w:lang w:val="es-CO"/>
              </w:rPr>
              <w:t>s</w:t>
            </w:r>
            <w:r w:rsidRPr="005B0BC2">
              <w:rPr>
                <w:rFonts w:ascii="Arial" w:hAnsi="Arial" w:cs="Arial"/>
                <w:lang w:val="es-CO"/>
              </w:rPr>
              <w:t>tructura</w:t>
            </w:r>
          </w:p>
        </w:tc>
      </w:tr>
      <w:tr w:rsidR="0083419D" w:rsidRPr="00196C02" w:rsidTr="0052645A">
        <w:tc>
          <w:tcPr>
            <w:tcW w:w="3762" w:type="dxa"/>
          </w:tcPr>
          <w:p w:rsidR="0083419D" w:rsidRPr="00196C02" w:rsidRDefault="0083419D" w:rsidP="0052645A">
            <w:pPr>
              <w:spacing w:line="20" w:lineRule="atLeast"/>
              <w:ind w:left="180"/>
              <w:jc w:val="both"/>
              <w:rPr>
                <w:rFonts w:ascii="Arial" w:hAnsi="Arial" w:cs="Arial"/>
                <w:lang w:val="es-ES"/>
              </w:rPr>
            </w:pPr>
            <w:r w:rsidRPr="00196C02">
              <w:rPr>
                <w:rFonts w:ascii="Arial" w:hAnsi="Arial" w:cs="Arial"/>
                <w:lang w:val="es-ES"/>
              </w:rPr>
              <w:t>Costo total del proyecto o programa (en miles de USD):</w:t>
            </w:r>
          </w:p>
        </w:tc>
        <w:tc>
          <w:tcPr>
            <w:tcW w:w="4806" w:type="dxa"/>
          </w:tcPr>
          <w:p w:rsidR="0083419D" w:rsidRPr="00675A20" w:rsidRDefault="0083419D" w:rsidP="0083419D">
            <w:pPr>
              <w:spacing w:line="20" w:lineRule="atLeast"/>
              <w:ind w:left="360"/>
              <w:jc w:val="right"/>
              <w:rPr>
                <w:rFonts w:ascii="Arial" w:hAnsi="Arial" w:cs="Arial"/>
                <w:lang w:val="es-ES"/>
              </w:rPr>
            </w:pPr>
            <w:r w:rsidRPr="00675A20">
              <w:rPr>
                <w:rFonts w:ascii="Arial" w:hAnsi="Arial" w:cs="Arial"/>
                <w:lang w:val="es-ES"/>
              </w:rPr>
              <w:t>1</w:t>
            </w:r>
            <w:r>
              <w:rPr>
                <w:rFonts w:ascii="Arial" w:hAnsi="Arial" w:cs="Arial"/>
                <w:lang w:val="es-ES"/>
              </w:rPr>
              <w:t>0</w:t>
            </w:r>
            <w:r w:rsidRPr="00675A20">
              <w:rPr>
                <w:rFonts w:ascii="Arial" w:hAnsi="Arial" w:cs="Arial"/>
                <w:lang w:val="es-ES"/>
              </w:rPr>
              <w:t>,</w:t>
            </w:r>
            <w:r>
              <w:rPr>
                <w:rFonts w:ascii="Arial" w:hAnsi="Arial" w:cs="Arial"/>
                <w:lang w:val="es-ES"/>
              </w:rPr>
              <w:t>400</w:t>
            </w:r>
            <w:r w:rsidRPr="00675A20">
              <w:rPr>
                <w:rFonts w:ascii="Arial" w:hAnsi="Arial" w:cs="Arial"/>
                <w:lang w:val="es-ES"/>
              </w:rPr>
              <w:t>.00</w:t>
            </w:r>
          </w:p>
        </w:tc>
      </w:tr>
      <w:tr w:rsidR="0083419D" w:rsidRPr="00196C02" w:rsidTr="0052645A">
        <w:tc>
          <w:tcPr>
            <w:tcW w:w="3762" w:type="dxa"/>
          </w:tcPr>
          <w:p w:rsidR="0083419D" w:rsidRPr="00196C02" w:rsidRDefault="0083419D" w:rsidP="0052645A">
            <w:pPr>
              <w:spacing w:line="20" w:lineRule="atLeast"/>
              <w:ind w:left="180"/>
              <w:jc w:val="both"/>
              <w:rPr>
                <w:rFonts w:ascii="Arial" w:hAnsi="Arial" w:cs="Arial"/>
                <w:lang w:val="es-ES"/>
              </w:rPr>
            </w:pPr>
            <w:r w:rsidRPr="00196C02">
              <w:rPr>
                <w:rFonts w:ascii="Arial" w:hAnsi="Arial" w:cs="Arial"/>
                <w:lang w:val="es-ES"/>
              </w:rPr>
              <w:t>Necesidad de Financiamiento: (en miles de USD)</w:t>
            </w:r>
          </w:p>
        </w:tc>
        <w:tc>
          <w:tcPr>
            <w:tcW w:w="4806" w:type="dxa"/>
          </w:tcPr>
          <w:p w:rsidR="0083419D" w:rsidRPr="00675A20" w:rsidRDefault="0083419D" w:rsidP="0083419D">
            <w:pPr>
              <w:spacing w:line="20" w:lineRule="atLeast"/>
              <w:ind w:left="360"/>
              <w:jc w:val="right"/>
              <w:rPr>
                <w:rFonts w:ascii="Arial" w:hAnsi="Arial" w:cs="Arial"/>
                <w:lang w:val="es-ES"/>
              </w:rPr>
            </w:pPr>
            <w:r>
              <w:rPr>
                <w:rFonts w:ascii="Arial" w:hAnsi="Arial" w:cs="Arial"/>
                <w:lang w:val="es-ES"/>
              </w:rPr>
              <w:t>10</w:t>
            </w:r>
            <w:r w:rsidRPr="00675A20">
              <w:rPr>
                <w:rFonts w:ascii="Arial" w:hAnsi="Arial" w:cs="Arial"/>
                <w:lang w:val="es-ES"/>
              </w:rPr>
              <w:t>,</w:t>
            </w:r>
            <w:r>
              <w:rPr>
                <w:rFonts w:ascii="Arial" w:hAnsi="Arial" w:cs="Arial"/>
                <w:lang w:val="es-ES"/>
              </w:rPr>
              <w:t>400</w:t>
            </w:r>
            <w:r w:rsidRPr="00675A20">
              <w:rPr>
                <w:rFonts w:ascii="Arial" w:hAnsi="Arial" w:cs="Arial"/>
                <w:lang w:val="es-ES"/>
              </w:rPr>
              <w:t>.00</w:t>
            </w:r>
          </w:p>
        </w:tc>
      </w:tr>
      <w:tr w:rsidR="0083419D" w:rsidRPr="003D3F33" w:rsidTr="0052645A">
        <w:tc>
          <w:tcPr>
            <w:tcW w:w="3762" w:type="dxa"/>
          </w:tcPr>
          <w:p w:rsidR="0083419D" w:rsidRPr="00196C02" w:rsidRDefault="0083419D" w:rsidP="0052645A">
            <w:pPr>
              <w:spacing w:line="20" w:lineRule="atLeast"/>
              <w:ind w:left="180"/>
              <w:jc w:val="both"/>
              <w:rPr>
                <w:rFonts w:ascii="Arial" w:hAnsi="Arial" w:cs="Arial"/>
                <w:lang w:val="es-ES"/>
              </w:rPr>
            </w:pPr>
            <w:r w:rsidRPr="00196C02">
              <w:rPr>
                <w:rFonts w:ascii="Arial" w:hAnsi="Arial" w:cs="Arial"/>
                <w:lang w:val="es-ES"/>
              </w:rPr>
              <w:t>Contrapartida Local: (en miles de USD)</w:t>
            </w:r>
          </w:p>
        </w:tc>
        <w:tc>
          <w:tcPr>
            <w:tcW w:w="4806" w:type="dxa"/>
          </w:tcPr>
          <w:p w:rsidR="0083419D" w:rsidRPr="004F7BEB" w:rsidRDefault="0083419D" w:rsidP="0052645A">
            <w:pPr>
              <w:spacing w:line="20" w:lineRule="atLeast"/>
              <w:ind w:left="360"/>
              <w:jc w:val="right"/>
              <w:rPr>
                <w:rFonts w:ascii="Arial" w:hAnsi="Arial" w:cs="Arial"/>
                <w:highlight w:val="yellow"/>
                <w:lang w:val="es-ES"/>
              </w:rPr>
            </w:pPr>
          </w:p>
        </w:tc>
      </w:tr>
      <w:tr w:rsidR="0083419D" w:rsidRPr="00196C02" w:rsidTr="0052645A">
        <w:tc>
          <w:tcPr>
            <w:tcW w:w="3762" w:type="dxa"/>
          </w:tcPr>
          <w:p w:rsidR="0083419D" w:rsidRPr="00196C02" w:rsidRDefault="0083419D" w:rsidP="0052645A">
            <w:pPr>
              <w:spacing w:line="20" w:lineRule="atLeast"/>
              <w:ind w:left="180"/>
              <w:jc w:val="both"/>
              <w:rPr>
                <w:rFonts w:ascii="Arial" w:hAnsi="Arial" w:cs="Arial"/>
                <w:lang w:val="es-ES"/>
              </w:rPr>
            </w:pPr>
            <w:r w:rsidRPr="00196C02">
              <w:rPr>
                <w:rFonts w:ascii="Arial" w:hAnsi="Arial" w:cs="Arial"/>
                <w:lang w:val="es-ES"/>
              </w:rPr>
              <w:t>Periodo de Desembolso (incluye periodo de ejecución):</w:t>
            </w:r>
          </w:p>
        </w:tc>
        <w:tc>
          <w:tcPr>
            <w:tcW w:w="4806" w:type="dxa"/>
          </w:tcPr>
          <w:p w:rsidR="0083419D" w:rsidRPr="004F7BEB" w:rsidRDefault="0083419D" w:rsidP="0083419D">
            <w:pPr>
              <w:spacing w:line="20" w:lineRule="atLeast"/>
              <w:ind w:left="360"/>
              <w:jc w:val="right"/>
              <w:rPr>
                <w:rFonts w:ascii="Arial" w:hAnsi="Arial" w:cs="Arial"/>
                <w:highlight w:val="yellow"/>
                <w:lang w:val="es-ES"/>
              </w:rPr>
            </w:pPr>
            <w:r>
              <w:rPr>
                <w:rFonts w:ascii="Arial" w:hAnsi="Arial" w:cs="Arial"/>
                <w:lang w:val="es-ES"/>
              </w:rPr>
              <w:t>32</w:t>
            </w:r>
            <w:r w:rsidRPr="00D312F5">
              <w:rPr>
                <w:rFonts w:ascii="Arial" w:hAnsi="Arial" w:cs="Arial"/>
                <w:lang w:val="es-ES"/>
              </w:rPr>
              <w:t xml:space="preserve"> meses</w:t>
            </w:r>
          </w:p>
        </w:tc>
      </w:tr>
      <w:tr w:rsidR="0083419D" w:rsidRPr="00D312F5" w:rsidTr="0052645A">
        <w:tc>
          <w:tcPr>
            <w:tcW w:w="3762" w:type="dxa"/>
          </w:tcPr>
          <w:p w:rsidR="0083419D" w:rsidRPr="00196C02" w:rsidRDefault="0083419D" w:rsidP="0052645A">
            <w:pPr>
              <w:spacing w:line="20" w:lineRule="atLeast"/>
              <w:ind w:left="180"/>
              <w:jc w:val="both"/>
              <w:rPr>
                <w:rFonts w:ascii="Arial" w:hAnsi="Arial" w:cs="Arial"/>
                <w:lang w:val="es-ES"/>
              </w:rPr>
            </w:pPr>
            <w:r w:rsidRPr="00196C02">
              <w:rPr>
                <w:rFonts w:ascii="Arial" w:hAnsi="Arial" w:cs="Arial"/>
                <w:lang w:val="es-ES"/>
              </w:rPr>
              <w:t xml:space="preserve">Fecha de Inicio: </w:t>
            </w:r>
          </w:p>
        </w:tc>
        <w:tc>
          <w:tcPr>
            <w:tcW w:w="4806" w:type="dxa"/>
          </w:tcPr>
          <w:p w:rsidR="0083419D" w:rsidRPr="00D312F5" w:rsidRDefault="0083419D" w:rsidP="0052645A">
            <w:pPr>
              <w:spacing w:line="20" w:lineRule="atLeast"/>
              <w:ind w:left="360"/>
              <w:jc w:val="right"/>
              <w:rPr>
                <w:rFonts w:ascii="Arial" w:hAnsi="Arial" w:cs="Arial"/>
                <w:lang w:val="es-ES"/>
              </w:rPr>
            </w:pPr>
            <w:r w:rsidRPr="00D312F5">
              <w:rPr>
                <w:rFonts w:ascii="Arial" w:hAnsi="Arial" w:cs="Arial"/>
                <w:lang w:val="es-ES"/>
              </w:rPr>
              <w:t>201</w:t>
            </w:r>
            <w:r>
              <w:rPr>
                <w:rFonts w:ascii="Arial" w:hAnsi="Arial" w:cs="Arial"/>
                <w:lang w:val="es-ES"/>
              </w:rPr>
              <w:t>6</w:t>
            </w:r>
          </w:p>
        </w:tc>
      </w:tr>
    </w:tbl>
    <w:p w:rsidR="0083419D" w:rsidRDefault="0083419D" w:rsidP="0083419D">
      <w:pPr>
        <w:spacing w:after="0" w:line="20" w:lineRule="atLeast"/>
        <w:ind w:left="360"/>
        <w:rPr>
          <w:rFonts w:ascii="Arial" w:hAnsi="Arial" w:cs="Arial"/>
          <w:b/>
          <w:lang w:val="es-ES"/>
        </w:rPr>
      </w:pPr>
    </w:p>
    <w:p w:rsidR="0083419D" w:rsidRDefault="0083419D" w:rsidP="003C5A89">
      <w:pPr>
        <w:numPr>
          <w:ilvl w:val="0"/>
          <w:numId w:val="39"/>
        </w:numPr>
        <w:spacing w:after="0" w:line="20" w:lineRule="atLeast"/>
        <w:rPr>
          <w:rFonts w:ascii="Arial" w:hAnsi="Arial" w:cs="Arial"/>
          <w:b/>
          <w:lang w:val="es-ES"/>
        </w:rPr>
      </w:pPr>
      <w:r w:rsidRPr="00196C02">
        <w:rPr>
          <w:rFonts w:ascii="Arial" w:hAnsi="Arial" w:cs="Arial"/>
          <w:b/>
          <w:lang w:val="es-ES"/>
        </w:rPr>
        <w:t xml:space="preserve">Descripción Básica del Proyecto </w:t>
      </w:r>
    </w:p>
    <w:p w:rsidR="0083419D" w:rsidRPr="00196C02" w:rsidRDefault="0083419D" w:rsidP="0083419D">
      <w:pPr>
        <w:spacing w:after="0" w:line="20" w:lineRule="atLeast"/>
        <w:ind w:left="360"/>
        <w:rPr>
          <w:rFonts w:ascii="Arial" w:hAnsi="Arial" w:cs="Arial"/>
          <w:b/>
          <w:lang w:val="es-ES"/>
        </w:rPr>
      </w:pPr>
    </w:p>
    <w:p w:rsidR="0083419D" w:rsidRDefault="0083419D" w:rsidP="003C5A89">
      <w:pPr>
        <w:numPr>
          <w:ilvl w:val="1"/>
          <w:numId w:val="39"/>
        </w:numPr>
        <w:spacing w:after="0" w:line="20" w:lineRule="atLeast"/>
        <w:ind w:left="360" w:hanging="540"/>
        <w:contextualSpacing/>
        <w:jc w:val="both"/>
        <w:rPr>
          <w:rFonts w:ascii="Arial" w:hAnsi="Arial" w:cs="Arial"/>
          <w:lang w:val="es-MX"/>
        </w:rPr>
      </w:pPr>
      <w:r w:rsidRPr="0083419D">
        <w:rPr>
          <w:rFonts w:ascii="Arial" w:hAnsi="Arial" w:cs="Arial"/>
          <w:b/>
          <w:lang w:val="es-ES"/>
        </w:rPr>
        <w:t>Problema</w:t>
      </w:r>
      <w:r w:rsidRPr="0083419D">
        <w:rPr>
          <w:rFonts w:ascii="Arial" w:hAnsi="Arial" w:cs="Arial"/>
          <w:lang w:val="es-ES"/>
        </w:rPr>
        <w:t xml:space="preserve">: </w:t>
      </w:r>
      <w:r w:rsidRPr="0083419D">
        <w:rPr>
          <w:rFonts w:ascii="Arial" w:hAnsi="Arial" w:cs="Arial"/>
          <w:lang w:val="es-MX"/>
        </w:rPr>
        <w:t xml:space="preserve">Teniendo en cuenta que los barrios marginados de Santa Marta no cuentan con condiciones adecuadas de movilidad y acceso para la población, </w:t>
      </w:r>
      <w:r w:rsidR="00646C31">
        <w:rPr>
          <w:rFonts w:ascii="Arial" w:hAnsi="Arial" w:cs="Arial"/>
          <w:lang w:val="es-MX"/>
        </w:rPr>
        <w:t>el Distrito</w:t>
      </w:r>
      <w:r w:rsidRPr="0083419D">
        <w:rPr>
          <w:rFonts w:ascii="Arial" w:hAnsi="Arial" w:cs="Arial"/>
          <w:lang w:val="es-MX"/>
        </w:rPr>
        <w:t xml:space="preserve"> de Santa Marta ha emprendido un ambicioso programa de pavimentación de calles comunitarias basado en la auto-gestión comunitaria y enmarcado en el Plan de Desarrollo </w:t>
      </w:r>
      <w:r w:rsidR="00646C31">
        <w:rPr>
          <w:rFonts w:ascii="Arial" w:hAnsi="Arial" w:cs="Arial"/>
          <w:lang w:val="es-MX"/>
        </w:rPr>
        <w:t>Distrital</w:t>
      </w:r>
      <w:r w:rsidRPr="0083419D">
        <w:rPr>
          <w:rFonts w:ascii="Arial" w:hAnsi="Arial" w:cs="Arial"/>
          <w:lang w:val="es-MX"/>
        </w:rPr>
        <w:t xml:space="preserve">. El programa </w:t>
      </w:r>
      <w:r>
        <w:rPr>
          <w:rFonts w:ascii="Arial" w:hAnsi="Arial" w:cs="Arial"/>
          <w:lang w:val="es-MX"/>
        </w:rPr>
        <w:t>responde</w:t>
      </w:r>
      <w:r w:rsidRPr="0083419D">
        <w:rPr>
          <w:rFonts w:ascii="Arial" w:hAnsi="Arial" w:cs="Arial"/>
          <w:lang w:val="es-MX"/>
        </w:rPr>
        <w:t xml:space="preserve"> a la demanda de las comunidades organizadas </w:t>
      </w:r>
      <w:r>
        <w:rPr>
          <w:rFonts w:ascii="Arial" w:hAnsi="Arial" w:cs="Arial"/>
          <w:lang w:val="es-MX"/>
        </w:rPr>
        <w:t>las que gestionan sus iniciativas a través de</w:t>
      </w:r>
      <w:r w:rsidRPr="0083419D">
        <w:rPr>
          <w:rFonts w:ascii="Arial" w:hAnsi="Arial" w:cs="Arial"/>
          <w:lang w:val="es-MX"/>
        </w:rPr>
        <w:t xml:space="preserve"> de comités barriales.</w:t>
      </w:r>
      <w:r w:rsidR="002175A9">
        <w:rPr>
          <w:rFonts w:ascii="Arial" w:hAnsi="Arial" w:cs="Arial"/>
          <w:lang w:val="es-MX"/>
        </w:rPr>
        <w:t xml:space="preserve"> Entre otros, se atenderán las comunidades de El Salvador, El Paraíso, Miguel Pinedo, Barrio Salamanca, San José del Pando, San Pedro Alejandrino, Barrio Paraíso de Gaira, Tairona y Asocón.</w:t>
      </w:r>
      <w:r w:rsidRPr="0083419D">
        <w:rPr>
          <w:rFonts w:ascii="Arial" w:hAnsi="Arial" w:cs="Arial"/>
          <w:lang w:val="es-MX"/>
        </w:rPr>
        <w:t xml:space="preserve"> </w:t>
      </w:r>
    </w:p>
    <w:p w:rsidR="0083419D" w:rsidRPr="0083419D" w:rsidRDefault="0083419D" w:rsidP="0083419D">
      <w:pPr>
        <w:spacing w:after="0" w:line="20" w:lineRule="atLeast"/>
        <w:ind w:left="360"/>
        <w:contextualSpacing/>
        <w:jc w:val="both"/>
        <w:rPr>
          <w:rFonts w:ascii="Arial" w:hAnsi="Arial" w:cs="Arial"/>
          <w:lang w:val="es-MX"/>
        </w:rPr>
      </w:pPr>
    </w:p>
    <w:p w:rsidR="0083419D" w:rsidRDefault="0083419D" w:rsidP="003C5A89">
      <w:pPr>
        <w:numPr>
          <w:ilvl w:val="1"/>
          <w:numId w:val="39"/>
        </w:numPr>
        <w:spacing w:after="0" w:line="20" w:lineRule="atLeast"/>
        <w:ind w:left="360" w:hanging="540"/>
        <w:contextualSpacing/>
        <w:jc w:val="both"/>
        <w:rPr>
          <w:rFonts w:ascii="Arial" w:hAnsi="Arial" w:cs="Arial"/>
          <w:lang w:val="es-MX"/>
        </w:rPr>
      </w:pPr>
      <w:r w:rsidRPr="002175A9">
        <w:rPr>
          <w:rFonts w:ascii="Arial" w:hAnsi="Arial" w:cs="Arial"/>
          <w:b/>
          <w:lang w:val="es-ES"/>
        </w:rPr>
        <w:t>Objetivo:</w:t>
      </w:r>
      <w:r w:rsidR="002175A9">
        <w:rPr>
          <w:rFonts w:ascii="Arial" w:hAnsi="Arial" w:cs="Arial"/>
          <w:b/>
          <w:lang w:val="es-ES"/>
        </w:rPr>
        <w:t xml:space="preserve"> </w:t>
      </w:r>
      <w:r w:rsidR="002175A9">
        <w:rPr>
          <w:rFonts w:ascii="Arial" w:hAnsi="Arial" w:cs="Arial"/>
          <w:lang w:val="es-ES"/>
        </w:rPr>
        <w:t>El programa</w:t>
      </w:r>
      <w:r w:rsidRPr="002175A9">
        <w:rPr>
          <w:rFonts w:ascii="Arial" w:hAnsi="Arial" w:cs="Arial"/>
          <w:b/>
          <w:lang w:val="es-ES"/>
        </w:rPr>
        <w:t xml:space="preserve"> </w:t>
      </w:r>
      <w:r w:rsidR="002175A9" w:rsidRPr="002175A9">
        <w:rPr>
          <w:rFonts w:ascii="Arial" w:hAnsi="Arial" w:cs="Arial"/>
          <w:lang w:val="es-MX"/>
        </w:rPr>
        <w:t xml:space="preserve">tiene como objetivo principal poder pavimentar aquellos </w:t>
      </w:r>
      <w:r w:rsidR="002175A9">
        <w:rPr>
          <w:rFonts w:ascii="Arial" w:hAnsi="Arial" w:cs="Arial"/>
          <w:lang w:val="es-MX"/>
        </w:rPr>
        <w:t xml:space="preserve">barrios de la ciudad </w:t>
      </w:r>
      <w:r w:rsidR="002175A9" w:rsidRPr="002175A9">
        <w:rPr>
          <w:rFonts w:ascii="Arial" w:hAnsi="Arial" w:cs="Arial"/>
          <w:lang w:val="es-MX"/>
        </w:rPr>
        <w:t>que</w:t>
      </w:r>
      <w:r w:rsidR="002175A9">
        <w:rPr>
          <w:rFonts w:ascii="Arial" w:hAnsi="Arial" w:cs="Arial"/>
          <w:lang w:val="es-MX"/>
        </w:rPr>
        <w:t>, mediante sus comités debidamente organizados,</w:t>
      </w:r>
      <w:r w:rsidR="002175A9" w:rsidRPr="002175A9">
        <w:rPr>
          <w:rFonts w:ascii="Arial" w:hAnsi="Arial" w:cs="Arial"/>
          <w:lang w:val="es-MX"/>
        </w:rPr>
        <w:t xml:space="preserve"> postulen </w:t>
      </w:r>
      <w:r w:rsidR="002175A9">
        <w:rPr>
          <w:rFonts w:ascii="Arial" w:hAnsi="Arial" w:cs="Arial"/>
          <w:lang w:val="es-MX"/>
        </w:rPr>
        <w:t>al Programa Mi Calle y cumplan con los requisitos establecidos en el</w:t>
      </w:r>
      <w:r w:rsidR="002175A9" w:rsidRPr="002175A9">
        <w:rPr>
          <w:rFonts w:ascii="Arial" w:hAnsi="Arial" w:cs="Arial"/>
          <w:lang w:val="es-MX"/>
        </w:rPr>
        <w:t xml:space="preserve"> manual</w:t>
      </w:r>
      <w:r w:rsidR="002175A9">
        <w:rPr>
          <w:rFonts w:ascii="Arial" w:hAnsi="Arial" w:cs="Arial"/>
          <w:lang w:val="es-MX"/>
        </w:rPr>
        <w:t xml:space="preserve"> operativo del Programa</w:t>
      </w:r>
      <w:r w:rsidR="002175A9" w:rsidRPr="002175A9">
        <w:rPr>
          <w:rFonts w:ascii="Arial" w:hAnsi="Arial" w:cs="Arial"/>
          <w:lang w:val="es-MX"/>
        </w:rPr>
        <w:t>.</w:t>
      </w:r>
      <w:r w:rsidR="002175A9">
        <w:rPr>
          <w:rFonts w:ascii="Arial" w:hAnsi="Arial" w:cs="Arial"/>
          <w:lang w:val="es-MX"/>
        </w:rPr>
        <w:t xml:space="preserve"> Bajo esta modalidad las organizaciones barriales contribuyen al costo</w:t>
      </w:r>
      <w:r w:rsidR="002175A9" w:rsidRPr="002175A9">
        <w:rPr>
          <w:rFonts w:ascii="Arial" w:hAnsi="Arial" w:cs="Arial"/>
          <w:lang w:val="es-MX"/>
        </w:rPr>
        <w:t xml:space="preserve"> financiero de</w:t>
      </w:r>
      <w:r w:rsidR="002175A9">
        <w:rPr>
          <w:rFonts w:ascii="Arial" w:hAnsi="Arial" w:cs="Arial"/>
          <w:lang w:val="es-MX"/>
        </w:rPr>
        <w:t xml:space="preserve"> los proyectos aportando</w:t>
      </w:r>
      <w:r w:rsidR="002175A9" w:rsidRPr="002175A9">
        <w:rPr>
          <w:rFonts w:ascii="Arial" w:hAnsi="Arial" w:cs="Arial"/>
          <w:lang w:val="es-MX"/>
        </w:rPr>
        <w:t xml:space="preserve"> mano de obra</w:t>
      </w:r>
      <w:r w:rsidR="002175A9">
        <w:rPr>
          <w:rFonts w:ascii="Arial" w:hAnsi="Arial" w:cs="Arial"/>
          <w:lang w:val="es-MX"/>
        </w:rPr>
        <w:t xml:space="preserve"> en el desarrollo de los proyectos.</w:t>
      </w:r>
      <w:r w:rsidR="002175A9" w:rsidRPr="002175A9">
        <w:rPr>
          <w:rFonts w:ascii="Arial" w:hAnsi="Arial" w:cs="Arial"/>
          <w:lang w:val="es-MX"/>
        </w:rPr>
        <w:t xml:space="preserve"> </w:t>
      </w:r>
    </w:p>
    <w:p w:rsidR="002175A9" w:rsidRPr="002175A9" w:rsidRDefault="002175A9" w:rsidP="002175A9">
      <w:pPr>
        <w:spacing w:after="0" w:line="20" w:lineRule="atLeast"/>
        <w:contextualSpacing/>
        <w:jc w:val="both"/>
        <w:rPr>
          <w:rFonts w:ascii="Arial" w:hAnsi="Arial" w:cs="Arial"/>
          <w:lang w:val="es-MX"/>
        </w:rPr>
      </w:pPr>
    </w:p>
    <w:p w:rsidR="0083419D" w:rsidRPr="00D312F5" w:rsidRDefault="0083419D" w:rsidP="003C5A89">
      <w:pPr>
        <w:numPr>
          <w:ilvl w:val="1"/>
          <w:numId w:val="39"/>
        </w:numPr>
        <w:spacing w:after="0" w:line="20" w:lineRule="atLeast"/>
        <w:ind w:left="360" w:hanging="540"/>
        <w:contextualSpacing/>
        <w:jc w:val="both"/>
        <w:rPr>
          <w:rFonts w:ascii="Arial" w:eastAsia="Times New Roman" w:hAnsi="Arial" w:cs="Arial"/>
          <w:b/>
          <w:lang w:val="es-CO"/>
        </w:rPr>
      </w:pPr>
      <w:r w:rsidRPr="00D312F5">
        <w:rPr>
          <w:rFonts w:ascii="Arial" w:hAnsi="Arial" w:cs="Arial"/>
          <w:b/>
          <w:lang w:val="es-ES"/>
        </w:rPr>
        <w:t>Situación actual</w:t>
      </w:r>
      <w:r w:rsidRPr="00D312F5">
        <w:rPr>
          <w:rFonts w:ascii="Arial" w:hAnsi="Arial" w:cs="Arial"/>
          <w:lang w:val="es-ES"/>
        </w:rPr>
        <w:t xml:space="preserve">: </w:t>
      </w:r>
      <w:r w:rsidR="002175A9">
        <w:rPr>
          <w:rFonts w:ascii="Arial" w:eastAsia="Times New Roman" w:hAnsi="Arial" w:cs="Arial"/>
          <w:lang w:val="es-ES"/>
        </w:rPr>
        <w:t>El Programa se encuentra en ejecución desde 2014 y cuenta con un pipeline de proyectos listos para su implementación</w:t>
      </w:r>
      <w:r>
        <w:rPr>
          <w:rFonts w:ascii="Arial" w:eastAsia="Times New Roman" w:hAnsi="Arial" w:cs="Arial"/>
          <w:lang w:val="es-ES"/>
        </w:rPr>
        <w:t>.</w:t>
      </w:r>
      <w:r w:rsidR="002175A9">
        <w:rPr>
          <w:rFonts w:ascii="Arial" w:eastAsia="Times New Roman" w:hAnsi="Arial" w:cs="Arial"/>
          <w:lang w:val="es-ES"/>
        </w:rPr>
        <w:t xml:space="preserve"> La Alcaldía ya cuenta con experiencia previa en la ejecución de este tipo de proyectos, mediante la contratación por lotes de las obras civiles e interventorías requeridas.</w:t>
      </w:r>
      <w:r w:rsidRPr="00D312F5">
        <w:rPr>
          <w:rFonts w:ascii="Arial" w:eastAsia="Times New Roman" w:hAnsi="Arial" w:cs="Arial"/>
          <w:lang w:val="es-ES"/>
        </w:rPr>
        <w:t xml:space="preserve"> </w:t>
      </w:r>
    </w:p>
    <w:p w:rsidR="0083419D" w:rsidRPr="00196C02" w:rsidRDefault="0083419D" w:rsidP="0083419D">
      <w:pPr>
        <w:spacing w:after="0" w:line="20" w:lineRule="atLeast"/>
        <w:ind w:left="-180"/>
        <w:contextualSpacing/>
        <w:jc w:val="both"/>
        <w:rPr>
          <w:rFonts w:ascii="Arial" w:hAnsi="Arial" w:cs="Arial"/>
          <w:lang w:val="es-ES_tradnl"/>
        </w:rPr>
      </w:pPr>
    </w:p>
    <w:p w:rsidR="0083419D" w:rsidRPr="00196C02" w:rsidRDefault="0083419D" w:rsidP="003C5A89">
      <w:pPr>
        <w:numPr>
          <w:ilvl w:val="1"/>
          <w:numId w:val="39"/>
        </w:numPr>
        <w:spacing w:after="0" w:line="20" w:lineRule="atLeast"/>
        <w:ind w:left="360" w:hanging="540"/>
        <w:contextualSpacing/>
        <w:jc w:val="both"/>
        <w:rPr>
          <w:rFonts w:ascii="Arial" w:hAnsi="Arial" w:cs="Arial"/>
          <w:b/>
          <w:lang w:val="es-ES_tradnl"/>
        </w:rPr>
      </w:pPr>
      <w:r w:rsidRPr="00196C02">
        <w:rPr>
          <w:rFonts w:ascii="Arial" w:hAnsi="Arial" w:cs="Arial"/>
          <w:b/>
          <w:lang w:val="es-ES_tradnl"/>
        </w:rPr>
        <w:t>Componentes principales:</w:t>
      </w:r>
    </w:p>
    <w:p w:rsidR="0083419D" w:rsidRPr="00196C02" w:rsidRDefault="0083419D" w:rsidP="0083419D">
      <w:pPr>
        <w:spacing w:after="0" w:line="20" w:lineRule="atLeast"/>
        <w:ind w:left="360"/>
        <w:contextualSpacing/>
        <w:jc w:val="both"/>
        <w:rPr>
          <w:rFonts w:ascii="Arial" w:hAnsi="Arial" w:cs="Arial"/>
          <w:b/>
          <w:lang w:val="es-ES_tradnl"/>
        </w:rPr>
      </w:pPr>
    </w:p>
    <w:p w:rsidR="002175A9" w:rsidRPr="002175A9" w:rsidRDefault="0083419D" w:rsidP="0083419D">
      <w:pPr>
        <w:numPr>
          <w:ilvl w:val="0"/>
          <w:numId w:val="14"/>
        </w:numPr>
        <w:spacing w:after="0" w:line="20" w:lineRule="atLeast"/>
        <w:contextualSpacing/>
        <w:jc w:val="both"/>
        <w:rPr>
          <w:rFonts w:ascii="Arial" w:hAnsi="Arial" w:cs="Arial"/>
          <w:lang w:val="es-ES_tradnl"/>
        </w:rPr>
      </w:pPr>
      <w:r w:rsidRPr="00D312F5">
        <w:rPr>
          <w:rFonts w:ascii="Arial" w:hAnsi="Arial" w:cs="Arial"/>
          <w:b/>
          <w:lang w:val="es-MX"/>
        </w:rPr>
        <w:t>Componente 1- Obras Civiles:</w:t>
      </w:r>
      <w:r w:rsidRPr="00D312F5">
        <w:rPr>
          <w:rFonts w:ascii="Arial" w:hAnsi="Arial" w:cs="Arial"/>
          <w:lang w:val="es-MX"/>
        </w:rPr>
        <w:t xml:space="preserve"> Mediante este componente se financiará la </w:t>
      </w:r>
      <w:r>
        <w:rPr>
          <w:rFonts w:ascii="Arial" w:hAnsi="Arial" w:cs="Arial"/>
          <w:lang w:val="es-MX"/>
        </w:rPr>
        <w:t>pavimentación de</w:t>
      </w:r>
      <w:r w:rsidR="002175A9">
        <w:rPr>
          <w:rFonts w:ascii="Arial" w:hAnsi="Arial" w:cs="Arial"/>
          <w:lang w:val="es-MX"/>
        </w:rPr>
        <w:t xml:space="preserve"> alrededor de</w:t>
      </w:r>
      <w:r>
        <w:rPr>
          <w:rFonts w:ascii="Arial" w:hAnsi="Arial" w:cs="Arial"/>
          <w:lang w:val="es-MX"/>
        </w:rPr>
        <w:t xml:space="preserve"> </w:t>
      </w:r>
      <w:r w:rsidR="00C74B1E">
        <w:rPr>
          <w:rFonts w:ascii="Arial" w:hAnsi="Arial" w:cs="Arial"/>
          <w:lang w:val="es-MX"/>
        </w:rPr>
        <w:t>19,0</w:t>
      </w:r>
      <w:r>
        <w:rPr>
          <w:rFonts w:ascii="Arial" w:hAnsi="Arial" w:cs="Arial"/>
          <w:lang w:val="es-MX"/>
        </w:rPr>
        <w:t xml:space="preserve"> </w:t>
      </w:r>
      <w:r w:rsidR="00611573">
        <w:rPr>
          <w:rFonts w:ascii="Arial" w:hAnsi="Arial" w:cs="Arial"/>
          <w:lang w:val="es-MX"/>
        </w:rPr>
        <w:t>k</w:t>
      </w:r>
      <w:r>
        <w:rPr>
          <w:rFonts w:ascii="Arial" w:hAnsi="Arial" w:cs="Arial"/>
          <w:lang w:val="es-MX"/>
        </w:rPr>
        <w:t>m de vías urbanas en l</w:t>
      </w:r>
      <w:r w:rsidR="002175A9">
        <w:rPr>
          <w:rFonts w:ascii="Arial" w:hAnsi="Arial" w:cs="Arial"/>
          <w:lang w:val="es-MX"/>
        </w:rPr>
        <w:t>as comunidades beneficiaras.</w:t>
      </w:r>
      <w:r w:rsidR="00C74B1E" w:rsidRPr="00C74B1E">
        <w:rPr>
          <w:rFonts w:ascii="Arial" w:hAnsi="Arial" w:cs="Arial"/>
          <w:lang w:val="es-MX"/>
        </w:rPr>
        <w:t xml:space="preserve"> </w:t>
      </w:r>
      <w:r w:rsidR="00C74B1E">
        <w:rPr>
          <w:rFonts w:ascii="Arial" w:hAnsi="Arial" w:cs="Arial"/>
          <w:lang w:val="es-MX"/>
        </w:rPr>
        <w:t>El proyecto incluye el tratamiento integral de las vías, incorporando andenes, cunetas y drenajes pluviales.</w:t>
      </w:r>
    </w:p>
    <w:p w:rsidR="0083419D" w:rsidRPr="00881277" w:rsidRDefault="0083419D" w:rsidP="0083419D">
      <w:pPr>
        <w:numPr>
          <w:ilvl w:val="0"/>
          <w:numId w:val="14"/>
        </w:numPr>
        <w:spacing w:after="0" w:line="20" w:lineRule="atLeast"/>
        <w:contextualSpacing/>
        <w:jc w:val="both"/>
        <w:rPr>
          <w:rFonts w:ascii="Arial" w:hAnsi="Arial" w:cs="Arial"/>
          <w:lang w:val="es-ES_tradnl"/>
        </w:rPr>
      </w:pPr>
      <w:r w:rsidRPr="00881277">
        <w:rPr>
          <w:rFonts w:ascii="Arial" w:hAnsi="Arial" w:cs="Arial"/>
          <w:b/>
          <w:lang w:val="es-MX"/>
        </w:rPr>
        <w:t>Componente 2-</w:t>
      </w:r>
      <w:r w:rsidRPr="00881277">
        <w:rPr>
          <w:rFonts w:ascii="Arial" w:hAnsi="Arial" w:cs="Arial"/>
          <w:lang w:val="es-ES_tradnl"/>
        </w:rPr>
        <w:t xml:space="preserve"> </w:t>
      </w:r>
      <w:r w:rsidRPr="00881277">
        <w:rPr>
          <w:rFonts w:ascii="Arial" w:hAnsi="Arial" w:cs="Arial"/>
          <w:b/>
          <w:lang w:val="es-ES_tradnl"/>
        </w:rPr>
        <w:t xml:space="preserve">Interventoría Técnica y Ambiental: </w:t>
      </w:r>
      <w:r w:rsidRPr="00881277">
        <w:rPr>
          <w:rFonts w:ascii="Arial" w:hAnsi="Arial" w:cs="Arial"/>
          <w:lang w:val="es-ES_tradnl"/>
        </w:rPr>
        <w:t>Se financiarán</w:t>
      </w:r>
      <w:r>
        <w:rPr>
          <w:rFonts w:ascii="Arial" w:hAnsi="Arial" w:cs="Arial"/>
          <w:lang w:val="es-ES_tradnl"/>
        </w:rPr>
        <w:t xml:space="preserve"> los estudios de pre-inversión y</w:t>
      </w:r>
      <w:r w:rsidRPr="00881277">
        <w:rPr>
          <w:rFonts w:ascii="Arial" w:hAnsi="Arial" w:cs="Arial"/>
          <w:lang w:val="es-ES_tradnl"/>
        </w:rPr>
        <w:t xml:space="preserve"> las consultorías de supervisión y monitoreo de las obras civiles, incluyendo el cumplimiento de las disposiciones normativas de la legislación nacional en materia d</w:t>
      </w:r>
      <w:r>
        <w:rPr>
          <w:rFonts w:ascii="Arial" w:hAnsi="Arial" w:cs="Arial"/>
          <w:lang w:val="es-ES_tradnl"/>
        </w:rPr>
        <w:t>e gestión ambiental y social de los</w:t>
      </w:r>
      <w:r w:rsidRPr="00881277">
        <w:rPr>
          <w:rFonts w:ascii="Arial" w:hAnsi="Arial" w:cs="Arial"/>
          <w:lang w:val="es-ES_tradnl"/>
        </w:rPr>
        <w:t xml:space="preserve"> proyecto</w:t>
      </w:r>
      <w:r>
        <w:rPr>
          <w:rFonts w:ascii="Arial" w:hAnsi="Arial" w:cs="Arial"/>
          <w:lang w:val="es-ES_tradnl"/>
        </w:rPr>
        <w:t>s de pavimentación</w:t>
      </w:r>
      <w:r w:rsidRPr="00881277">
        <w:rPr>
          <w:rFonts w:ascii="Arial" w:hAnsi="Arial" w:cs="Arial"/>
          <w:lang w:val="es-ES_tradnl"/>
        </w:rPr>
        <w:t>.</w:t>
      </w:r>
      <w:r>
        <w:rPr>
          <w:rFonts w:ascii="Arial" w:hAnsi="Arial" w:cs="Arial"/>
          <w:lang w:val="es-ES_tradnl"/>
        </w:rPr>
        <w:t xml:space="preserve"> </w:t>
      </w:r>
    </w:p>
    <w:p w:rsidR="0083419D" w:rsidRPr="00196C02" w:rsidRDefault="0083419D" w:rsidP="0083419D">
      <w:pPr>
        <w:spacing w:after="0" w:line="20" w:lineRule="atLeast"/>
        <w:ind w:left="540" w:firstLine="60"/>
        <w:contextualSpacing/>
        <w:jc w:val="both"/>
        <w:rPr>
          <w:rFonts w:ascii="Arial" w:hAnsi="Arial" w:cs="Arial"/>
          <w:b/>
          <w:lang w:val="es-ES_tradnl"/>
        </w:rPr>
      </w:pPr>
    </w:p>
    <w:p w:rsidR="0083419D" w:rsidRPr="00196C02" w:rsidRDefault="0083419D" w:rsidP="003C5A89">
      <w:pPr>
        <w:numPr>
          <w:ilvl w:val="0"/>
          <w:numId w:val="39"/>
        </w:numPr>
        <w:spacing w:after="0" w:line="20" w:lineRule="atLeast"/>
        <w:rPr>
          <w:rFonts w:ascii="Arial" w:hAnsi="Arial" w:cs="Arial"/>
          <w:b/>
          <w:lang w:val="es-ES"/>
        </w:rPr>
      </w:pPr>
      <w:r w:rsidRPr="00196C02">
        <w:rPr>
          <w:rFonts w:ascii="Arial" w:hAnsi="Arial" w:cs="Arial"/>
          <w:b/>
          <w:lang w:val="es-ES"/>
        </w:rPr>
        <w:t>Matriz de Resultados Indicativa</w:t>
      </w:r>
    </w:p>
    <w:p w:rsidR="0083419D" w:rsidRPr="00196C02" w:rsidRDefault="0083419D" w:rsidP="0083419D">
      <w:pPr>
        <w:spacing w:after="0" w:line="20" w:lineRule="atLeast"/>
        <w:ind w:left="360"/>
        <w:rPr>
          <w:rFonts w:ascii="Arial" w:hAnsi="Arial" w:cs="Arial"/>
          <w:b/>
          <w:lang w:val="es-ES"/>
        </w:rPr>
      </w:pPr>
    </w:p>
    <w:tbl>
      <w:tblPr>
        <w:tblStyle w:val="TableGrid1"/>
        <w:tblW w:w="0" w:type="auto"/>
        <w:jc w:val="center"/>
        <w:tblInd w:w="-550" w:type="dxa"/>
        <w:tblLook w:val="04A0" w:firstRow="1" w:lastRow="0" w:firstColumn="1" w:lastColumn="0" w:noHBand="0" w:noVBand="1"/>
      </w:tblPr>
      <w:tblGrid>
        <w:gridCol w:w="3062"/>
        <w:gridCol w:w="1980"/>
        <w:gridCol w:w="1800"/>
        <w:gridCol w:w="2696"/>
      </w:tblGrid>
      <w:tr w:rsidR="0083419D" w:rsidRPr="00196C02" w:rsidTr="0052645A">
        <w:trPr>
          <w:jc w:val="center"/>
        </w:trPr>
        <w:tc>
          <w:tcPr>
            <w:tcW w:w="3062"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Indicadores</w:t>
            </w:r>
            <w:r>
              <w:rPr>
                <w:rFonts w:ascii="Arial" w:hAnsi="Arial" w:cs="Arial"/>
                <w:b/>
                <w:sz w:val="18"/>
                <w:szCs w:val="18"/>
                <w:lang w:val="es-ES"/>
              </w:rPr>
              <w:t xml:space="preserve"> de Producto</w:t>
            </w:r>
          </w:p>
        </w:tc>
        <w:tc>
          <w:tcPr>
            <w:tcW w:w="1980"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Línea de Base (Inicio)</w:t>
            </w:r>
          </w:p>
          <w:p w:rsidR="0083419D" w:rsidRPr="00196C02" w:rsidRDefault="0083419D" w:rsidP="0052645A">
            <w:pPr>
              <w:spacing w:line="20" w:lineRule="atLeast"/>
              <w:jc w:val="center"/>
              <w:rPr>
                <w:rFonts w:ascii="Arial" w:hAnsi="Arial" w:cs="Arial"/>
                <w:b/>
                <w:sz w:val="18"/>
                <w:szCs w:val="18"/>
                <w:lang w:val="es-ES"/>
              </w:rPr>
            </w:pPr>
            <w:r>
              <w:rPr>
                <w:rFonts w:ascii="Arial" w:hAnsi="Arial" w:cs="Arial"/>
                <w:b/>
                <w:sz w:val="18"/>
                <w:szCs w:val="18"/>
                <w:lang w:val="es-ES"/>
              </w:rPr>
              <w:t>(2016</w:t>
            </w:r>
            <w:r w:rsidRPr="00196C02">
              <w:rPr>
                <w:rFonts w:ascii="Arial" w:hAnsi="Arial" w:cs="Arial"/>
                <w:b/>
                <w:sz w:val="18"/>
                <w:szCs w:val="18"/>
                <w:lang w:val="es-ES"/>
              </w:rPr>
              <w:t>)</w:t>
            </w:r>
          </w:p>
        </w:tc>
        <w:tc>
          <w:tcPr>
            <w:tcW w:w="1800"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Meta</w:t>
            </w:r>
          </w:p>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Final programa</w:t>
            </w:r>
          </w:p>
        </w:tc>
        <w:tc>
          <w:tcPr>
            <w:tcW w:w="2696"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Medio de Verificación</w:t>
            </w:r>
          </w:p>
        </w:tc>
      </w:tr>
      <w:tr w:rsidR="0083419D" w:rsidRPr="007502D5" w:rsidTr="0052645A">
        <w:trPr>
          <w:trHeight w:val="350"/>
          <w:jc w:val="center"/>
        </w:trPr>
        <w:tc>
          <w:tcPr>
            <w:tcW w:w="3062" w:type="dxa"/>
            <w:vAlign w:val="center"/>
          </w:tcPr>
          <w:p w:rsidR="0083419D" w:rsidRPr="00881277" w:rsidRDefault="00611573" w:rsidP="00611573">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k</w:t>
            </w:r>
            <w:r w:rsidR="0083419D">
              <w:rPr>
                <w:rFonts w:ascii="Arial" w:hAnsi="Arial" w:cs="Arial"/>
                <w:sz w:val="18"/>
                <w:szCs w:val="18"/>
                <w:lang w:val="es-ES_tradnl"/>
              </w:rPr>
              <w:t>m de vías pavimentadas en barrios carenciados</w:t>
            </w:r>
          </w:p>
        </w:tc>
        <w:tc>
          <w:tcPr>
            <w:tcW w:w="1980" w:type="dxa"/>
            <w:vAlign w:val="center"/>
          </w:tcPr>
          <w:p w:rsidR="0083419D" w:rsidRPr="00881277" w:rsidRDefault="0083419D" w:rsidP="0052645A">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0</w:t>
            </w:r>
          </w:p>
        </w:tc>
        <w:tc>
          <w:tcPr>
            <w:tcW w:w="1800" w:type="dxa"/>
            <w:vAlign w:val="center"/>
          </w:tcPr>
          <w:p w:rsidR="0083419D" w:rsidRPr="00881277" w:rsidRDefault="00C74B1E" w:rsidP="00611573">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 xml:space="preserve">19,0 </w:t>
            </w:r>
            <w:r w:rsidR="00611573">
              <w:rPr>
                <w:rFonts w:ascii="Arial" w:hAnsi="Arial" w:cs="Arial"/>
                <w:color w:val="000000"/>
                <w:sz w:val="18"/>
                <w:szCs w:val="18"/>
                <w:lang w:val="es-ES_tradnl"/>
              </w:rPr>
              <w:t>k</w:t>
            </w:r>
            <w:r>
              <w:rPr>
                <w:rFonts w:ascii="Arial" w:hAnsi="Arial" w:cs="Arial"/>
                <w:color w:val="000000"/>
                <w:sz w:val="18"/>
                <w:szCs w:val="18"/>
                <w:lang w:val="es-ES_tradnl"/>
              </w:rPr>
              <w:t>m</w:t>
            </w:r>
          </w:p>
        </w:tc>
        <w:tc>
          <w:tcPr>
            <w:tcW w:w="2696" w:type="dxa"/>
            <w:vAlign w:val="center"/>
          </w:tcPr>
          <w:p w:rsidR="0083419D" w:rsidRDefault="0083419D" w:rsidP="0052645A">
            <w:pPr>
              <w:pStyle w:val="ListParagraph"/>
              <w:spacing w:line="20" w:lineRule="atLeast"/>
              <w:ind w:left="0"/>
              <w:rPr>
                <w:rFonts w:ascii="Arial" w:hAnsi="Arial" w:cs="Arial"/>
                <w:color w:val="000000"/>
                <w:sz w:val="18"/>
                <w:szCs w:val="18"/>
                <w:lang w:val="es-ES_tradnl"/>
              </w:rPr>
            </w:pPr>
            <w:r w:rsidRPr="00881277">
              <w:rPr>
                <w:rFonts w:ascii="Arial" w:hAnsi="Arial" w:cs="Arial"/>
                <w:color w:val="000000"/>
                <w:sz w:val="18"/>
                <w:szCs w:val="18"/>
                <w:lang w:val="es-ES_tradnl"/>
              </w:rPr>
              <w:t xml:space="preserve">Informe </w:t>
            </w:r>
            <w:r>
              <w:rPr>
                <w:rFonts w:ascii="Arial" w:hAnsi="Arial" w:cs="Arial"/>
                <w:color w:val="000000"/>
                <w:sz w:val="18"/>
                <w:szCs w:val="18"/>
                <w:lang w:val="es-ES_tradnl"/>
              </w:rPr>
              <w:t>Anual</w:t>
            </w:r>
            <w:r w:rsidRPr="00881277">
              <w:rPr>
                <w:rFonts w:ascii="Arial" w:hAnsi="Arial" w:cs="Arial"/>
                <w:color w:val="000000"/>
                <w:sz w:val="18"/>
                <w:szCs w:val="18"/>
                <w:lang w:val="es-ES_tradnl"/>
              </w:rPr>
              <w:t xml:space="preserve">- </w:t>
            </w:r>
            <w:r w:rsidR="00C74B1E">
              <w:rPr>
                <w:rFonts w:ascii="Arial" w:hAnsi="Arial" w:cs="Arial"/>
                <w:color w:val="000000"/>
                <w:sz w:val="18"/>
                <w:szCs w:val="18"/>
                <w:lang w:val="es-ES_tradnl"/>
              </w:rPr>
              <w:t>Alcaldía Mayor de Santa Marta</w:t>
            </w:r>
          </w:p>
          <w:p w:rsidR="0083419D" w:rsidRPr="00881277" w:rsidRDefault="0083419D" w:rsidP="0052645A">
            <w:pPr>
              <w:pStyle w:val="ListParagraph"/>
              <w:spacing w:line="20" w:lineRule="atLeast"/>
              <w:ind w:left="0"/>
              <w:rPr>
                <w:rFonts w:ascii="Arial" w:hAnsi="Arial" w:cs="Arial"/>
                <w:color w:val="000000"/>
                <w:sz w:val="18"/>
                <w:szCs w:val="18"/>
                <w:lang w:val="es-ES_tradnl"/>
              </w:rPr>
            </w:pPr>
          </w:p>
          <w:p w:rsidR="0083419D" w:rsidRPr="00881277" w:rsidRDefault="0083419D" w:rsidP="0052645A">
            <w:pPr>
              <w:pStyle w:val="ListParagraph"/>
              <w:spacing w:line="20" w:lineRule="atLeast"/>
              <w:ind w:left="0"/>
              <w:rPr>
                <w:rFonts w:ascii="Arial" w:hAnsi="Arial" w:cs="Arial"/>
                <w:color w:val="000000"/>
                <w:sz w:val="18"/>
                <w:szCs w:val="18"/>
                <w:lang w:val="es-ES_tradnl"/>
              </w:rPr>
            </w:pPr>
            <w:r w:rsidRPr="00881277">
              <w:rPr>
                <w:rFonts w:ascii="Arial" w:hAnsi="Arial" w:cs="Arial"/>
                <w:color w:val="000000"/>
                <w:sz w:val="18"/>
                <w:szCs w:val="18"/>
                <w:lang w:val="es-ES_tradnl"/>
              </w:rPr>
              <w:t xml:space="preserve">Fuente: </w:t>
            </w:r>
            <w:r w:rsidR="00C74B1E">
              <w:rPr>
                <w:rFonts w:ascii="Arial" w:hAnsi="Arial" w:cs="Arial"/>
                <w:color w:val="000000"/>
                <w:sz w:val="18"/>
                <w:szCs w:val="18"/>
                <w:lang w:val="es-ES_tradnl"/>
              </w:rPr>
              <w:t xml:space="preserve">Gerencia de </w:t>
            </w:r>
            <w:r w:rsidR="00646C31">
              <w:rPr>
                <w:rFonts w:ascii="Arial" w:hAnsi="Arial" w:cs="Arial"/>
                <w:color w:val="000000"/>
                <w:sz w:val="18"/>
                <w:szCs w:val="18"/>
                <w:lang w:val="es-ES_tradnl"/>
              </w:rPr>
              <w:t xml:space="preserve">Proyectos de </w:t>
            </w:r>
            <w:r w:rsidR="00C74B1E">
              <w:rPr>
                <w:rFonts w:ascii="Arial" w:hAnsi="Arial" w:cs="Arial"/>
                <w:color w:val="000000"/>
                <w:sz w:val="18"/>
                <w:szCs w:val="18"/>
                <w:lang w:val="es-ES_tradnl"/>
              </w:rPr>
              <w:t>Infraestructura de Santa Marta</w:t>
            </w:r>
          </w:p>
          <w:p w:rsidR="0083419D" w:rsidRPr="00881277" w:rsidRDefault="0083419D" w:rsidP="0052645A">
            <w:pPr>
              <w:pStyle w:val="ListParagraph"/>
              <w:spacing w:line="20" w:lineRule="atLeast"/>
              <w:ind w:left="0"/>
              <w:rPr>
                <w:rFonts w:ascii="Arial" w:hAnsi="Arial" w:cs="Arial"/>
                <w:sz w:val="18"/>
                <w:szCs w:val="18"/>
                <w:lang w:val="es-ES_tradnl"/>
              </w:rPr>
            </w:pPr>
          </w:p>
        </w:tc>
      </w:tr>
    </w:tbl>
    <w:p w:rsidR="0083419D" w:rsidRPr="00196C02" w:rsidRDefault="0083419D" w:rsidP="0083419D">
      <w:pPr>
        <w:spacing w:after="0" w:line="20" w:lineRule="atLeast"/>
        <w:ind w:left="360"/>
        <w:jc w:val="both"/>
        <w:rPr>
          <w:rFonts w:ascii="Arial" w:hAnsi="Arial" w:cs="Arial"/>
          <w:b/>
          <w:lang w:val="es-ES"/>
        </w:rPr>
      </w:pPr>
    </w:p>
    <w:p w:rsidR="0083419D" w:rsidRPr="00196C02" w:rsidRDefault="0083419D" w:rsidP="003C5A89">
      <w:pPr>
        <w:numPr>
          <w:ilvl w:val="0"/>
          <w:numId w:val="39"/>
        </w:numPr>
        <w:spacing w:after="0" w:line="20" w:lineRule="atLeast"/>
        <w:jc w:val="both"/>
        <w:rPr>
          <w:rFonts w:ascii="Arial" w:hAnsi="Arial" w:cs="Arial"/>
          <w:b/>
          <w:lang w:val="es-ES"/>
        </w:rPr>
      </w:pPr>
      <w:r w:rsidRPr="00196C02">
        <w:rPr>
          <w:rFonts w:ascii="Arial" w:hAnsi="Arial" w:cs="Arial"/>
          <w:b/>
          <w:lang w:val="es-ES"/>
        </w:rPr>
        <w:t xml:space="preserve">Presupuesto Indicativo (en </w:t>
      </w:r>
      <w:r>
        <w:rPr>
          <w:rFonts w:ascii="Arial" w:hAnsi="Arial" w:cs="Arial"/>
          <w:b/>
          <w:lang w:val="es-ES"/>
        </w:rPr>
        <w:t>USD</w:t>
      </w:r>
      <w:r w:rsidRPr="00196C02">
        <w:rPr>
          <w:rFonts w:ascii="Arial" w:hAnsi="Arial" w:cs="Arial"/>
          <w:b/>
          <w:lang w:val="es-ES"/>
        </w:rPr>
        <w:t>)</w:t>
      </w:r>
    </w:p>
    <w:p w:rsidR="0083419D" w:rsidRPr="00196C02" w:rsidRDefault="0083419D" w:rsidP="0083419D">
      <w:pPr>
        <w:spacing w:after="0" w:line="20" w:lineRule="atLeast"/>
        <w:ind w:left="360"/>
        <w:jc w:val="both"/>
        <w:rPr>
          <w:rFonts w:ascii="Arial" w:hAnsi="Arial" w:cs="Arial"/>
          <w:b/>
          <w:lang w:val="es-ES"/>
        </w:rPr>
      </w:pPr>
    </w:p>
    <w:tbl>
      <w:tblPr>
        <w:tblStyle w:val="TableGrid2"/>
        <w:tblW w:w="9424" w:type="dxa"/>
        <w:jc w:val="center"/>
        <w:tblInd w:w="-2015" w:type="dxa"/>
        <w:tblLayout w:type="fixed"/>
        <w:tblLook w:val="04A0" w:firstRow="1" w:lastRow="0" w:firstColumn="1" w:lastColumn="0" w:noHBand="0" w:noVBand="1"/>
      </w:tblPr>
      <w:tblGrid>
        <w:gridCol w:w="4712"/>
        <w:gridCol w:w="1900"/>
        <w:gridCol w:w="2812"/>
      </w:tblGrid>
      <w:tr w:rsidR="0083419D" w:rsidRPr="00196C02" w:rsidTr="0052645A">
        <w:trPr>
          <w:jc w:val="center"/>
        </w:trPr>
        <w:tc>
          <w:tcPr>
            <w:tcW w:w="4712"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900"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Financiamiento Solicitado</w:t>
            </w:r>
          </w:p>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(FINDETER-BID)</w:t>
            </w:r>
          </w:p>
        </w:tc>
        <w:tc>
          <w:tcPr>
            <w:tcW w:w="2812"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Costo</w:t>
            </w:r>
          </w:p>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Total</w:t>
            </w:r>
          </w:p>
          <w:p w:rsidR="0083419D" w:rsidRPr="00196C02" w:rsidRDefault="0083419D" w:rsidP="0052645A">
            <w:pPr>
              <w:spacing w:line="20" w:lineRule="atLeast"/>
              <w:jc w:val="center"/>
              <w:rPr>
                <w:rFonts w:ascii="Arial" w:hAnsi="Arial" w:cs="Arial"/>
                <w:b/>
                <w:sz w:val="18"/>
                <w:szCs w:val="18"/>
                <w:lang w:val="es-ES"/>
              </w:rPr>
            </w:pPr>
          </w:p>
        </w:tc>
      </w:tr>
      <w:tr w:rsidR="0083419D" w:rsidRPr="00C5675D" w:rsidTr="0052645A">
        <w:trPr>
          <w:jc w:val="center"/>
        </w:trPr>
        <w:tc>
          <w:tcPr>
            <w:tcW w:w="4712" w:type="dxa"/>
            <w:vAlign w:val="center"/>
          </w:tcPr>
          <w:p w:rsidR="0083419D" w:rsidRPr="00C5675D" w:rsidRDefault="0083419D" w:rsidP="0052645A">
            <w:pPr>
              <w:spacing w:line="20" w:lineRule="atLeast"/>
              <w:rPr>
                <w:rFonts w:ascii="Arial" w:hAnsi="Arial" w:cs="Arial"/>
                <w:b/>
                <w:sz w:val="18"/>
                <w:szCs w:val="18"/>
                <w:lang w:val="es-ES"/>
              </w:rPr>
            </w:pPr>
            <w:r>
              <w:rPr>
                <w:rFonts w:ascii="Arial" w:hAnsi="Arial" w:cs="Arial"/>
                <w:b/>
                <w:sz w:val="18"/>
                <w:szCs w:val="18"/>
                <w:lang w:val="es-ES"/>
              </w:rPr>
              <w:t>Componente 1</w:t>
            </w:r>
          </w:p>
        </w:tc>
        <w:tc>
          <w:tcPr>
            <w:tcW w:w="1900" w:type="dxa"/>
            <w:vAlign w:val="center"/>
          </w:tcPr>
          <w:p w:rsidR="0083419D" w:rsidRPr="00C5675D" w:rsidRDefault="0083419D" w:rsidP="0052645A">
            <w:pPr>
              <w:spacing w:line="20" w:lineRule="atLeast"/>
              <w:jc w:val="right"/>
              <w:rPr>
                <w:rFonts w:ascii="Arial" w:hAnsi="Arial" w:cs="Arial"/>
                <w:b/>
                <w:sz w:val="18"/>
                <w:szCs w:val="18"/>
                <w:lang w:val="es-ES"/>
              </w:rPr>
            </w:pPr>
          </w:p>
        </w:tc>
        <w:tc>
          <w:tcPr>
            <w:tcW w:w="2812" w:type="dxa"/>
            <w:vAlign w:val="center"/>
          </w:tcPr>
          <w:p w:rsidR="0083419D" w:rsidRPr="00C5675D" w:rsidRDefault="0083419D" w:rsidP="0052645A">
            <w:pPr>
              <w:spacing w:line="20" w:lineRule="atLeast"/>
              <w:jc w:val="right"/>
              <w:rPr>
                <w:rFonts w:ascii="Arial" w:hAnsi="Arial" w:cs="Arial"/>
                <w:b/>
                <w:sz w:val="18"/>
                <w:szCs w:val="18"/>
                <w:lang w:val="es-ES"/>
              </w:rPr>
            </w:pPr>
          </w:p>
        </w:tc>
      </w:tr>
      <w:tr w:rsidR="0083419D" w:rsidRPr="00C5675D" w:rsidTr="0052645A">
        <w:trPr>
          <w:jc w:val="center"/>
        </w:trPr>
        <w:tc>
          <w:tcPr>
            <w:tcW w:w="4712" w:type="dxa"/>
            <w:vAlign w:val="center"/>
          </w:tcPr>
          <w:p w:rsidR="0083419D" w:rsidRPr="00A75FAC" w:rsidRDefault="0083419D" w:rsidP="0052645A">
            <w:pPr>
              <w:spacing w:line="20" w:lineRule="atLeast"/>
              <w:rPr>
                <w:rFonts w:ascii="Arial" w:hAnsi="Arial" w:cs="Arial"/>
                <w:sz w:val="18"/>
                <w:szCs w:val="18"/>
                <w:lang w:val="es-ES"/>
              </w:rPr>
            </w:pPr>
            <w:r w:rsidRPr="00A75FAC">
              <w:rPr>
                <w:rFonts w:ascii="Arial" w:hAnsi="Arial" w:cs="Arial"/>
                <w:sz w:val="18"/>
                <w:szCs w:val="18"/>
                <w:lang w:val="es-ES"/>
              </w:rPr>
              <w:t>Obras civiles de pavimentación integral</w:t>
            </w:r>
          </w:p>
          <w:p w:rsidR="0083419D" w:rsidRPr="00A75FAC" w:rsidRDefault="0083419D" w:rsidP="0052645A">
            <w:pPr>
              <w:spacing w:line="20" w:lineRule="atLeast"/>
              <w:rPr>
                <w:rFonts w:ascii="Arial" w:hAnsi="Arial" w:cs="Arial"/>
                <w:sz w:val="18"/>
                <w:szCs w:val="18"/>
                <w:lang w:val="es-ES"/>
              </w:rPr>
            </w:pPr>
          </w:p>
        </w:tc>
        <w:tc>
          <w:tcPr>
            <w:tcW w:w="1900" w:type="dxa"/>
            <w:vAlign w:val="center"/>
          </w:tcPr>
          <w:p w:rsidR="0083419D" w:rsidRPr="00A75FAC" w:rsidRDefault="0083419D" w:rsidP="00A75FAC">
            <w:pPr>
              <w:spacing w:line="20" w:lineRule="atLeast"/>
              <w:jc w:val="right"/>
              <w:rPr>
                <w:rFonts w:ascii="Arial" w:hAnsi="Arial" w:cs="Arial"/>
                <w:sz w:val="18"/>
                <w:szCs w:val="18"/>
                <w:lang w:val="es-ES"/>
              </w:rPr>
            </w:pPr>
            <w:r w:rsidRPr="00A75FAC">
              <w:rPr>
                <w:rFonts w:ascii="Arial" w:hAnsi="Arial" w:cs="Arial"/>
                <w:sz w:val="18"/>
                <w:szCs w:val="18"/>
                <w:lang w:val="es-ES"/>
              </w:rPr>
              <w:t>9,</w:t>
            </w:r>
            <w:r w:rsidR="00A75FAC" w:rsidRPr="00A75FAC">
              <w:rPr>
                <w:rFonts w:ascii="Arial" w:hAnsi="Arial" w:cs="Arial"/>
                <w:sz w:val="18"/>
                <w:szCs w:val="18"/>
                <w:lang w:val="es-ES"/>
              </w:rPr>
              <w:t>550</w:t>
            </w:r>
            <w:r w:rsidRPr="00A75FAC">
              <w:rPr>
                <w:rFonts w:ascii="Arial" w:hAnsi="Arial" w:cs="Arial"/>
                <w:sz w:val="18"/>
                <w:szCs w:val="18"/>
                <w:lang w:val="es-ES"/>
              </w:rPr>
              <w:t>,</w:t>
            </w:r>
            <w:r w:rsidR="00A75FAC" w:rsidRPr="00A75FAC">
              <w:rPr>
                <w:rFonts w:ascii="Arial" w:hAnsi="Arial" w:cs="Arial"/>
                <w:sz w:val="18"/>
                <w:szCs w:val="18"/>
                <w:lang w:val="es-ES"/>
              </w:rPr>
              <w:t>0</w:t>
            </w:r>
            <w:r w:rsidRPr="00A75FAC">
              <w:rPr>
                <w:rFonts w:ascii="Arial" w:hAnsi="Arial" w:cs="Arial"/>
                <w:sz w:val="18"/>
                <w:szCs w:val="18"/>
                <w:lang w:val="es-ES"/>
              </w:rPr>
              <w:t>00.00</w:t>
            </w:r>
          </w:p>
        </w:tc>
        <w:tc>
          <w:tcPr>
            <w:tcW w:w="2812" w:type="dxa"/>
            <w:vAlign w:val="center"/>
          </w:tcPr>
          <w:p w:rsidR="0083419D" w:rsidRPr="00A75FAC" w:rsidRDefault="0083419D" w:rsidP="00A75FAC">
            <w:pPr>
              <w:spacing w:line="20" w:lineRule="atLeast"/>
              <w:jc w:val="right"/>
              <w:rPr>
                <w:rFonts w:ascii="Arial" w:hAnsi="Arial" w:cs="Arial"/>
                <w:sz w:val="18"/>
                <w:szCs w:val="18"/>
                <w:lang w:val="es-ES"/>
              </w:rPr>
            </w:pPr>
            <w:r w:rsidRPr="00A75FAC">
              <w:rPr>
                <w:rFonts w:ascii="Arial" w:hAnsi="Arial" w:cs="Arial"/>
                <w:sz w:val="18"/>
                <w:szCs w:val="18"/>
                <w:lang w:val="es-ES"/>
              </w:rPr>
              <w:t>9,</w:t>
            </w:r>
            <w:r w:rsidR="00A75FAC">
              <w:rPr>
                <w:rFonts w:ascii="Arial" w:hAnsi="Arial" w:cs="Arial"/>
                <w:sz w:val="18"/>
                <w:szCs w:val="18"/>
                <w:lang w:val="es-ES"/>
              </w:rPr>
              <w:t>550</w:t>
            </w:r>
            <w:r w:rsidRPr="00A75FAC">
              <w:rPr>
                <w:rFonts w:ascii="Arial" w:hAnsi="Arial" w:cs="Arial"/>
                <w:sz w:val="18"/>
                <w:szCs w:val="18"/>
                <w:lang w:val="es-ES"/>
              </w:rPr>
              <w:t>,</w:t>
            </w:r>
            <w:r w:rsidR="00A75FAC">
              <w:rPr>
                <w:rFonts w:ascii="Arial" w:hAnsi="Arial" w:cs="Arial"/>
                <w:sz w:val="18"/>
                <w:szCs w:val="18"/>
                <w:lang w:val="es-ES"/>
              </w:rPr>
              <w:t>0</w:t>
            </w:r>
            <w:r w:rsidRPr="00A75FAC">
              <w:rPr>
                <w:rFonts w:ascii="Arial" w:hAnsi="Arial" w:cs="Arial"/>
                <w:sz w:val="18"/>
                <w:szCs w:val="18"/>
                <w:lang w:val="es-ES"/>
              </w:rPr>
              <w:t>00.00</w:t>
            </w:r>
          </w:p>
        </w:tc>
      </w:tr>
      <w:tr w:rsidR="0083419D" w:rsidRPr="00C5675D" w:rsidTr="0052645A">
        <w:trPr>
          <w:jc w:val="center"/>
        </w:trPr>
        <w:tc>
          <w:tcPr>
            <w:tcW w:w="4712" w:type="dxa"/>
            <w:vAlign w:val="center"/>
          </w:tcPr>
          <w:p w:rsidR="0083419D" w:rsidRPr="007524A0" w:rsidRDefault="0083419D" w:rsidP="0052645A">
            <w:pPr>
              <w:spacing w:line="20" w:lineRule="atLeast"/>
              <w:rPr>
                <w:rFonts w:ascii="Arial" w:hAnsi="Arial" w:cs="Arial"/>
                <w:b/>
                <w:sz w:val="18"/>
                <w:szCs w:val="18"/>
                <w:lang w:val="es-ES"/>
              </w:rPr>
            </w:pPr>
            <w:r w:rsidRPr="007524A0">
              <w:rPr>
                <w:rFonts w:ascii="Arial" w:hAnsi="Arial" w:cs="Arial"/>
                <w:b/>
                <w:sz w:val="18"/>
                <w:szCs w:val="18"/>
                <w:lang w:val="es-ES"/>
              </w:rPr>
              <w:t>Componente 2</w:t>
            </w:r>
          </w:p>
        </w:tc>
        <w:tc>
          <w:tcPr>
            <w:tcW w:w="1900" w:type="dxa"/>
            <w:vAlign w:val="center"/>
          </w:tcPr>
          <w:p w:rsidR="0083419D" w:rsidRDefault="0083419D" w:rsidP="0052645A">
            <w:pPr>
              <w:spacing w:line="20" w:lineRule="atLeast"/>
              <w:jc w:val="right"/>
              <w:rPr>
                <w:rFonts w:ascii="Arial" w:hAnsi="Arial" w:cs="Arial"/>
                <w:sz w:val="18"/>
                <w:szCs w:val="18"/>
                <w:lang w:val="es-ES"/>
              </w:rPr>
            </w:pPr>
          </w:p>
        </w:tc>
        <w:tc>
          <w:tcPr>
            <w:tcW w:w="2812" w:type="dxa"/>
            <w:vAlign w:val="center"/>
          </w:tcPr>
          <w:p w:rsidR="0083419D" w:rsidRDefault="0083419D" w:rsidP="0052645A">
            <w:pPr>
              <w:spacing w:line="20" w:lineRule="atLeast"/>
              <w:jc w:val="right"/>
              <w:rPr>
                <w:rFonts w:ascii="Arial" w:hAnsi="Arial" w:cs="Arial"/>
                <w:sz w:val="18"/>
                <w:szCs w:val="18"/>
                <w:lang w:val="es-ES"/>
              </w:rPr>
            </w:pPr>
          </w:p>
        </w:tc>
      </w:tr>
      <w:tr w:rsidR="0083419D" w:rsidRPr="00A75FAC" w:rsidTr="0052645A">
        <w:trPr>
          <w:jc w:val="center"/>
        </w:trPr>
        <w:tc>
          <w:tcPr>
            <w:tcW w:w="4712" w:type="dxa"/>
            <w:vAlign w:val="center"/>
          </w:tcPr>
          <w:p w:rsidR="0083419D" w:rsidRPr="00A75FAC" w:rsidRDefault="0083419D" w:rsidP="0052645A">
            <w:pPr>
              <w:spacing w:line="20" w:lineRule="atLeast"/>
              <w:rPr>
                <w:rFonts w:ascii="Arial" w:hAnsi="Arial" w:cs="Arial"/>
                <w:sz w:val="18"/>
                <w:szCs w:val="18"/>
                <w:lang w:val="es-ES"/>
              </w:rPr>
            </w:pPr>
            <w:r w:rsidRPr="00A75FAC">
              <w:rPr>
                <w:rFonts w:ascii="Arial" w:hAnsi="Arial" w:cs="Arial"/>
                <w:sz w:val="18"/>
                <w:szCs w:val="18"/>
                <w:lang w:val="es-ES"/>
              </w:rPr>
              <w:t>Interventorías (Técnica y Ambiental)</w:t>
            </w:r>
          </w:p>
        </w:tc>
        <w:tc>
          <w:tcPr>
            <w:tcW w:w="1900" w:type="dxa"/>
            <w:vAlign w:val="center"/>
          </w:tcPr>
          <w:p w:rsidR="0083419D" w:rsidRPr="00A75FAC" w:rsidRDefault="00A75FAC" w:rsidP="0052645A">
            <w:pPr>
              <w:spacing w:line="20" w:lineRule="atLeast"/>
              <w:jc w:val="right"/>
              <w:rPr>
                <w:rFonts w:ascii="Arial" w:hAnsi="Arial" w:cs="Arial"/>
                <w:sz w:val="18"/>
                <w:szCs w:val="18"/>
                <w:lang w:val="es-ES"/>
              </w:rPr>
            </w:pPr>
            <w:r w:rsidRPr="00A75FAC">
              <w:rPr>
                <w:rFonts w:ascii="Arial" w:hAnsi="Arial" w:cs="Arial"/>
                <w:sz w:val="18"/>
                <w:szCs w:val="18"/>
                <w:lang w:val="es-ES"/>
              </w:rPr>
              <w:t>850,000.00</w:t>
            </w:r>
          </w:p>
        </w:tc>
        <w:tc>
          <w:tcPr>
            <w:tcW w:w="2812" w:type="dxa"/>
            <w:vAlign w:val="center"/>
          </w:tcPr>
          <w:p w:rsidR="0083419D" w:rsidRPr="00A75FAC" w:rsidRDefault="00A75FAC" w:rsidP="0052645A">
            <w:pPr>
              <w:spacing w:line="20" w:lineRule="atLeast"/>
              <w:jc w:val="right"/>
              <w:rPr>
                <w:rFonts w:ascii="Arial" w:hAnsi="Arial" w:cs="Arial"/>
                <w:sz w:val="18"/>
                <w:szCs w:val="18"/>
                <w:lang w:val="es-ES"/>
              </w:rPr>
            </w:pPr>
            <w:r w:rsidRPr="00A75FAC">
              <w:rPr>
                <w:rFonts w:ascii="Arial" w:hAnsi="Arial" w:cs="Arial"/>
                <w:sz w:val="18"/>
                <w:szCs w:val="18"/>
                <w:lang w:val="es-ES"/>
              </w:rPr>
              <w:t>850,000.00</w:t>
            </w:r>
          </w:p>
        </w:tc>
      </w:tr>
      <w:tr w:rsidR="0083419D" w:rsidRPr="00196C02" w:rsidTr="0052645A">
        <w:trPr>
          <w:jc w:val="center"/>
        </w:trPr>
        <w:tc>
          <w:tcPr>
            <w:tcW w:w="4712" w:type="dxa"/>
            <w:shd w:val="clear" w:color="auto" w:fill="C2D69B" w:themeFill="accent3" w:themeFillTint="99"/>
            <w:vAlign w:val="center"/>
          </w:tcPr>
          <w:p w:rsidR="0083419D" w:rsidRPr="00196C02" w:rsidRDefault="0083419D" w:rsidP="0052645A">
            <w:pPr>
              <w:spacing w:line="20" w:lineRule="atLeast"/>
              <w:rPr>
                <w:rFonts w:ascii="Arial" w:hAnsi="Arial" w:cs="Arial"/>
                <w:b/>
                <w:sz w:val="18"/>
                <w:szCs w:val="18"/>
                <w:lang w:val="es-ES"/>
              </w:rPr>
            </w:pPr>
            <w:r w:rsidRPr="00196C02">
              <w:rPr>
                <w:rFonts w:ascii="Arial" w:hAnsi="Arial" w:cs="Arial"/>
                <w:b/>
                <w:sz w:val="18"/>
                <w:szCs w:val="18"/>
                <w:lang w:val="es-ES"/>
              </w:rPr>
              <w:t xml:space="preserve">TOTAL </w:t>
            </w:r>
          </w:p>
        </w:tc>
        <w:tc>
          <w:tcPr>
            <w:tcW w:w="1900" w:type="dxa"/>
            <w:shd w:val="clear" w:color="auto" w:fill="C2D69B" w:themeFill="accent3" w:themeFillTint="99"/>
            <w:vAlign w:val="center"/>
          </w:tcPr>
          <w:p w:rsidR="0083419D" w:rsidRPr="00196C02" w:rsidRDefault="00A75FAC" w:rsidP="0052645A">
            <w:pPr>
              <w:spacing w:line="20" w:lineRule="atLeast"/>
              <w:jc w:val="right"/>
              <w:rPr>
                <w:rFonts w:ascii="Arial" w:hAnsi="Arial" w:cs="Arial"/>
                <w:b/>
                <w:sz w:val="18"/>
                <w:szCs w:val="18"/>
                <w:lang w:val="es-ES"/>
              </w:rPr>
            </w:pPr>
            <w:r>
              <w:rPr>
                <w:rFonts w:ascii="Arial" w:hAnsi="Arial" w:cs="Arial"/>
                <w:b/>
                <w:sz w:val="18"/>
                <w:szCs w:val="18"/>
                <w:lang w:val="es-ES"/>
              </w:rPr>
              <w:t>10,400,000.00</w:t>
            </w:r>
          </w:p>
        </w:tc>
        <w:tc>
          <w:tcPr>
            <w:tcW w:w="2812" w:type="dxa"/>
            <w:shd w:val="clear" w:color="auto" w:fill="C2D69B" w:themeFill="accent3" w:themeFillTint="99"/>
            <w:vAlign w:val="center"/>
          </w:tcPr>
          <w:p w:rsidR="0083419D" w:rsidRPr="00196C02" w:rsidRDefault="00A75FAC" w:rsidP="0052645A">
            <w:pPr>
              <w:spacing w:line="20" w:lineRule="atLeast"/>
              <w:jc w:val="right"/>
              <w:rPr>
                <w:rFonts w:ascii="Arial" w:hAnsi="Arial" w:cs="Arial"/>
                <w:b/>
                <w:sz w:val="18"/>
                <w:szCs w:val="18"/>
                <w:lang w:val="es-ES"/>
              </w:rPr>
            </w:pPr>
            <w:r>
              <w:rPr>
                <w:rFonts w:ascii="Arial" w:hAnsi="Arial" w:cs="Arial"/>
                <w:b/>
                <w:sz w:val="18"/>
                <w:szCs w:val="18"/>
                <w:lang w:val="es-ES"/>
              </w:rPr>
              <w:t>10,400,000.00</w:t>
            </w:r>
          </w:p>
        </w:tc>
      </w:tr>
    </w:tbl>
    <w:p w:rsidR="0083419D" w:rsidRPr="00196C02" w:rsidRDefault="0083419D" w:rsidP="0083419D">
      <w:pPr>
        <w:spacing w:after="0" w:line="20" w:lineRule="atLeast"/>
        <w:ind w:left="360"/>
        <w:jc w:val="both"/>
        <w:rPr>
          <w:rFonts w:ascii="Arial" w:hAnsi="Arial" w:cs="Arial"/>
          <w:b/>
          <w:lang w:val="es-ES"/>
        </w:rPr>
      </w:pPr>
    </w:p>
    <w:p w:rsidR="0083419D" w:rsidRPr="00196C02" w:rsidRDefault="0083419D" w:rsidP="0083419D">
      <w:pPr>
        <w:spacing w:after="0" w:line="20" w:lineRule="atLeast"/>
        <w:ind w:left="360"/>
        <w:jc w:val="both"/>
        <w:rPr>
          <w:rFonts w:ascii="Arial" w:hAnsi="Arial" w:cs="Arial"/>
          <w:b/>
          <w:lang w:val="es-ES"/>
        </w:rPr>
      </w:pPr>
    </w:p>
    <w:p w:rsidR="0083419D" w:rsidRDefault="0083419D" w:rsidP="003C5A89">
      <w:pPr>
        <w:numPr>
          <w:ilvl w:val="0"/>
          <w:numId w:val="39"/>
        </w:numPr>
        <w:spacing w:after="0" w:line="20" w:lineRule="atLeast"/>
        <w:jc w:val="both"/>
        <w:rPr>
          <w:rFonts w:ascii="Arial" w:hAnsi="Arial" w:cs="Arial"/>
          <w:b/>
          <w:lang w:val="es-ES"/>
        </w:rPr>
      </w:pPr>
      <w:r w:rsidRPr="00196C02">
        <w:rPr>
          <w:rFonts w:ascii="Arial" w:hAnsi="Arial" w:cs="Arial"/>
          <w:b/>
          <w:lang w:val="es-ES"/>
        </w:rPr>
        <w:t xml:space="preserve">Cronograma de Desembolsos (en </w:t>
      </w:r>
      <w:r>
        <w:rPr>
          <w:rFonts w:ascii="Arial" w:hAnsi="Arial" w:cs="Arial"/>
          <w:b/>
          <w:lang w:val="es-ES"/>
        </w:rPr>
        <w:t>USD</w:t>
      </w:r>
      <w:r w:rsidRPr="00196C02">
        <w:rPr>
          <w:rFonts w:ascii="Arial" w:hAnsi="Arial" w:cs="Arial"/>
          <w:b/>
          <w:lang w:val="es-ES"/>
        </w:rPr>
        <w:t xml:space="preserve">): </w:t>
      </w:r>
    </w:p>
    <w:p w:rsidR="0083419D" w:rsidRPr="00196C02" w:rsidRDefault="0083419D" w:rsidP="0083419D">
      <w:pPr>
        <w:spacing w:after="0" w:line="20" w:lineRule="atLeast"/>
        <w:ind w:left="360"/>
        <w:jc w:val="both"/>
        <w:rPr>
          <w:rFonts w:ascii="Arial" w:hAnsi="Arial" w:cs="Arial"/>
          <w:b/>
          <w:lang w:val="es-ES"/>
        </w:rPr>
      </w:pPr>
    </w:p>
    <w:tbl>
      <w:tblPr>
        <w:tblStyle w:val="TableGrid3"/>
        <w:tblW w:w="9444" w:type="dxa"/>
        <w:jc w:val="center"/>
        <w:tblInd w:w="-96" w:type="dxa"/>
        <w:tblLayout w:type="fixed"/>
        <w:tblLook w:val="04A0" w:firstRow="1" w:lastRow="0" w:firstColumn="1" w:lastColumn="0" w:noHBand="0" w:noVBand="1"/>
      </w:tblPr>
      <w:tblGrid>
        <w:gridCol w:w="1503"/>
        <w:gridCol w:w="1754"/>
        <w:gridCol w:w="1503"/>
        <w:gridCol w:w="1522"/>
        <w:gridCol w:w="1589"/>
        <w:gridCol w:w="1573"/>
      </w:tblGrid>
      <w:tr w:rsidR="0083419D" w:rsidRPr="00196C02" w:rsidTr="0052645A">
        <w:trPr>
          <w:trHeight w:val="135"/>
          <w:jc w:val="center"/>
        </w:trPr>
        <w:tc>
          <w:tcPr>
            <w:tcW w:w="1503"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754"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Pr>
                <w:rFonts w:ascii="Arial" w:hAnsi="Arial" w:cs="Arial"/>
                <w:b/>
                <w:sz w:val="18"/>
                <w:szCs w:val="18"/>
                <w:lang w:val="es-ES"/>
              </w:rPr>
              <w:t>6</w:t>
            </w:r>
          </w:p>
        </w:tc>
        <w:tc>
          <w:tcPr>
            <w:tcW w:w="1503"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Pr>
                <w:rFonts w:ascii="Arial" w:hAnsi="Arial" w:cs="Arial"/>
                <w:b/>
                <w:sz w:val="18"/>
                <w:szCs w:val="18"/>
                <w:lang w:val="es-ES"/>
              </w:rPr>
              <w:t>2017</w:t>
            </w:r>
          </w:p>
        </w:tc>
        <w:tc>
          <w:tcPr>
            <w:tcW w:w="1522"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Pr>
                <w:rFonts w:ascii="Arial" w:hAnsi="Arial" w:cs="Arial"/>
                <w:b/>
                <w:sz w:val="18"/>
                <w:szCs w:val="18"/>
                <w:lang w:val="es-ES"/>
              </w:rPr>
              <w:t>2018</w:t>
            </w:r>
          </w:p>
        </w:tc>
        <w:tc>
          <w:tcPr>
            <w:tcW w:w="1589"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Pr>
                <w:rFonts w:ascii="Arial" w:hAnsi="Arial" w:cs="Arial"/>
                <w:b/>
                <w:sz w:val="18"/>
                <w:szCs w:val="18"/>
                <w:lang w:val="es-ES"/>
              </w:rPr>
              <w:t>2019</w:t>
            </w:r>
          </w:p>
        </w:tc>
        <w:tc>
          <w:tcPr>
            <w:tcW w:w="1573" w:type="dxa"/>
            <w:shd w:val="clear" w:color="auto" w:fill="C2D69B" w:themeFill="accent3" w:themeFillTint="99"/>
            <w:vAlign w:val="center"/>
          </w:tcPr>
          <w:p w:rsidR="0083419D" w:rsidRPr="00196C02" w:rsidRDefault="0083419D" w:rsidP="0052645A">
            <w:pPr>
              <w:spacing w:line="20" w:lineRule="atLeast"/>
              <w:jc w:val="center"/>
              <w:rPr>
                <w:rFonts w:ascii="Arial" w:hAnsi="Arial" w:cs="Arial"/>
                <w:b/>
                <w:sz w:val="18"/>
                <w:szCs w:val="18"/>
                <w:lang w:val="es-ES"/>
              </w:rPr>
            </w:pPr>
            <w:r w:rsidRPr="00196C02">
              <w:rPr>
                <w:rFonts w:ascii="Arial" w:hAnsi="Arial" w:cs="Arial"/>
                <w:b/>
                <w:sz w:val="18"/>
                <w:szCs w:val="18"/>
                <w:lang w:val="es-ES"/>
              </w:rPr>
              <w:t>Costo Total</w:t>
            </w:r>
          </w:p>
        </w:tc>
      </w:tr>
      <w:tr w:rsidR="0083419D" w:rsidRPr="00196C02" w:rsidTr="0052645A">
        <w:trPr>
          <w:trHeight w:val="135"/>
          <w:jc w:val="center"/>
        </w:trPr>
        <w:tc>
          <w:tcPr>
            <w:tcW w:w="1503" w:type="dxa"/>
            <w:vAlign w:val="center"/>
          </w:tcPr>
          <w:p w:rsidR="0083419D" w:rsidRPr="009E0124" w:rsidRDefault="0083419D" w:rsidP="0052645A">
            <w:pPr>
              <w:spacing w:line="20" w:lineRule="atLeast"/>
              <w:rPr>
                <w:rFonts w:ascii="Arial" w:hAnsi="Arial" w:cs="Arial"/>
                <w:b/>
                <w:sz w:val="18"/>
                <w:szCs w:val="18"/>
                <w:lang w:val="es-ES"/>
              </w:rPr>
            </w:pPr>
            <w:r w:rsidRPr="009E0124">
              <w:rPr>
                <w:rFonts w:ascii="Arial" w:hAnsi="Arial" w:cs="Arial"/>
                <w:b/>
                <w:sz w:val="18"/>
                <w:szCs w:val="18"/>
                <w:lang w:val="es-ES"/>
              </w:rPr>
              <w:t>Componente 1</w:t>
            </w:r>
          </w:p>
        </w:tc>
        <w:tc>
          <w:tcPr>
            <w:tcW w:w="1754" w:type="dxa"/>
            <w:vAlign w:val="center"/>
          </w:tcPr>
          <w:p w:rsidR="0083419D" w:rsidRPr="009E0124" w:rsidRDefault="0083419D" w:rsidP="0052645A">
            <w:pPr>
              <w:spacing w:line="20" w:lineRule="atLeast"/>
              <w:jc w:val="center"/>
              <w:rPr>
                <w:rFonts w:ascii="Arial" w:hAnsi="Arial" w:cs="Arial"/>
                <w:sz w:val="18"/>
                <w:szCs w:val="18"/>
                <w:lang w:val="es-ES"/>
              </w:rPr>
            </w:pPr>
          </w:p>
        </w:tc>
        <w:tc>
          <w:tcPr>
            <w:tcW w:w="1503" w:type="dxa"/>
            <w:vAlign w:val="center"/>
          </w:tcPr>
          <w:p w:rsidR="0083419D" w:rsidRPr="009E0124" w:rsidRDefault="0083419D" w:rsidP="0052645A">
            <w:pPr>
              <w:spacing w:line="20" w:lineRule="atLeast"/>
              <w:jc w:val="center"/>
              <w:rPr>
                <w:rFonts w:ascii="Arial" w:hAnsi="Arial" w:cs="Arial"/>
                <w:sz w:val="18"/>
                <w:szCs w:val="18"/>
                <w:lang w:val="es-ES"/>
              </w:rPr>
            </w:pPr>
          </w:p>
        </w:tc>
        <w:tc>
          <w:tcPr>
            <w:tcW w:w="1522" w:type="dxa"/>
            <w:vAlign w:val="center"/>
          </w:tcPr>
          <w:p w:rsidR="0083419D" w:rsidRPr="009E0124" w:rsidRDefault="0083419D" w:rsidP="0052645A">
            <w:pPr>
              <w:spacing w:line="20" w:lineRule="atLeast"/>
              <w:jc w:val="center"/>
              <w:rPr>
                <w:rFonts w:ascii="Arial" w:hAnsi="Arial" w:cs="Arial"/>
                <w:sz w:val="18"/>
                <w:szCs w:val="18"/>
                <w:lang w:val="es-ES"/>
              </w:rPr>
            </w:pPr>
          </w:p>
        </w:tc>
        <w:tc>
          <w:tcPr>
            <w:tcW w:w="1589" w:type="dxa"/>
            <w:vAlign w:val="center"/>
          </w:tcPr>
          <w:p w:rsidR="0083419D" w:rsidRPr="009E0124" w:rsidRDefault="0083419D" w:rsidP="0052645A">
            <w:pPr>
              <w:spacing w:line="20" w:lineRule="atLeast"/>
              <w:jc w:val="center"/>
              <w:rPr>
                <w:rFonts w:ascii="Arial" w:hAnsi="Arial" w:cs="Arial"/>
                <w:sz w:val="18"/>
                <w:szCs w:val="18"/>
                <w:lang w:val="es-ES"/>
              </w:rPr>
            </w:pPr>
          </w:p>
        </w:tc>
        <w:tc>
          <w:tcPr>
            <w:tcW w:w="1573" w:type="dxa"/>
            <w:vAlign w:val="center"/>
          </w:tcPr>
          <w:p w:rsidR="0083419D" w:rsidRPr="009E0124" w:rsidRDefault="0083419D" w:rsidP="0052645A">
            <w:pPr>
              <w:spacing w:line="20" w:lineRule="atLeast"/>
              <w:jc w:val="center"/>
              <w:rPr>
                <w:rFonts w:ascii="Arial" w:hAnsi="Arial" w:cs="Arial"/>
                <w:sz w:val="18"/>
                <w:szCs w:val="18"/>
                <w:lang w:val="es-ES"/>
              </w:rPr>
            </w:pPr>
          </w:p>
        </w:tc>
      </w:tr>
      <w:tr w:rsidR="0083419D" w:rsidRPr="00196C02" w:rsidTr="0052645A">
        <w:trPr>
          <w:trHeight w:val="135"/>
          <w:jc w:val="center"/>
        </w:trPr>
        <w:tc>
          <w:tcPr>
            <w:tcW w:w="1503" w:type="dxa"/>
            <w:vAlign w:val="center"/>
          </w:tcPr>
          <w:p w:rsidR="0083419D" w:rsidRPr="009E0124" w:rsidRDefault="0083419D" w:rsidP="0052645A">
            <w:pPr>
              <w:spacing w:line="20" w:lineRule="atLeast"/>
              <w:rPr>
                <w:rFonts w:ascii="Arial" w:hAnsi="Arial" w:cs="Arial"/>
                <w:sz w:val="18"/>
                <w:szCs w:val="18"/>
                <w:lang w:val="es-ES"/>
              </w:rPr>
            </w:pPr>
            <w:r>
              <w:rPr>
                <w:rFonts w:ascii="Arial" w:hAnsi="Arial" w:cs="Arial"/>
                <w:sz w:val="18"/>
                <w:szCs w:val="18"/>
                <w:lang w:val="es-ES"/>
              </w:rPr>
              <w:t>Obras civiles</w:t>
            </w:r>
          </w:p>
        </w:tc>
        <w:tc>
          <w:tcPr>
            <w:tcW w:w="1754" w:type="dxa"/>
            <w:vAlign w:val="center"/>
          </w:tcPr>
          <w:p w:rsidR="0083419D" w:rsidRPr="009E0124" w:rsidRDefault="00A75FAC" w:rsidP="00A75FAC">
            <w:pPr>
              <w:spacing w:line="20" w:lineRule="atLeast"/>
              <w:jc w:val="right"/>
              <w:rPr>
                <w:rFonts w:ascii="Arial" w:hAnsi="Arial" w:cs="Arial"/>
                <w:sz w:val="18"/>
                <w:szCs w:val="18"/>
                <w:lang w:val="es-ES"/>
              </w:rPr>
            </w:pPr>
            <w:r>
              <w:rPr>
                <w:rFonts w:ascii="Arial" w:hAnsi="Arial" w:cs="Arial"/>
                <w:sz w:val="18"/>
                <w:szCs w:val="18"/>
                <w:lang w:val="es-ES"/>
              </w:rPr>
              <w:t>2</w:t>
            </w:r>
            <w:r w:rsidR="0083419D">
              <w:rPr>
                <w:rFonts w:ascii="Arial" w:hAnsi="Arial" w:cs="Arial"/>
                <w:sz w:val="18"/>
                <w:szCs w:val="18"/>
                <w:lang w:val="es-ES"/>
              </w:rPr>
              <w:t>,0</w:t>
            </w:r>
            <w:r>
              <w:rPr>
                <w:rFonts w:ascii="Arial" w:hAnsi="Arial" w:cs="Arial"/>
                <w:sz w:val="18"/>
                <w:szCs w:val="18"/>
                <w:lang w:val="es-ES"/>
              </w:rPr>
              <w:t>00</w:t>
            </w:r>
            <w:r w:rsidR="0083419D">
              <w:rPr>
                <w:rFonts w:ascii="Arial" w:hAnsi="Arial" w:cs="Arial"/>
                <w:sz w:val="18"/>
                <w:szCs w:val="18"/>
                <w:lang w:val="es-ES"/>
              </w:rPr>
              <w:t>,000.00</w:t>
            </w:r>
          </w:p>
        </w:tc>
        <w:tc>
          <w:tcPr>
            <w:tcW w:w="1503" w:type="dxa"/>
            <w:vAlign w:val="center"/>
          </w:tcPr>
          <w:p w:rsidR="0083419D" w:rsidRPr="009E0124" w:rsidRDefault="00A75FAC" w:rsidP="00A75FAC">
            <w:pPr>
              <w:spacing w:line="20" w:lineRule="atLeast"/>
              <w:jc w:val="right"/>
              <w:rPr>
                <w:rFonts w:ascii="Arial" w:hAnsi="Arial" w:cs="Arial"/>
                <w:sz w:val="18"/>
                <w:szCs w:val="18"/>
                <w:lang w:val="es-ES"/>
              </w:rPr>
            </w:pPr>
            <w:r>
              <w:rPr>
                <w:rFonts w:ascii="Arial" w:hAnsi="Arial" w:cs="Arial"/>
                <w:sz w:val="18"/>
                <w:szCs w:val="18"/>
                <w:lang w:val="es-ES"/>
              </w:rPr>
              <w:t>4,0</w:t>
            </w:r>
            <w:r w:rsidR="0083419D">
              <w:rPr>
                <w:rFonts w:ascii="Arial" w:hAnsi="Arial" w:cs="Arial"/>
                <w:sz w:val="18"/>
                <w:szCs w:val="18"/>
                <w:lang w:val="es-ES"/>
              </w:rPr>
              <w:t>00,000.00</w:t>
            </w:r>
          </w:p>
        </w:tc>
        <w:tc>
          <w:tcPr>
            <w:tcW w:w="1522" w:type="dxa"/>
            <w:vAlign w:val="center"/>
          </w:tcPr>
          <w:p w:rsidR="0083419D" w:rsidRPr="009E0124" w:rsidRDefault="00A75FAC" w:rsidP="00A75FAC">
            <w:pPr>
              <w:spacing w:line="20" w:lineRule="atLeast"/>
              <w:jc w:val="right"/>
              <w:rPr>
                <w:rFonts w:ascii="Arial" w:hAnsi="Arial" w:cs="Arial"/>
                <w:sz w:val="18"/>
                <w:szCs w:val="18"/>
                <w:lang w:val="es-ES"/>
              </w:rPr>
            </w:pPr>
            <w:r>
              <w:rPr>
                <w:rFonts w:ascii="Arial" w:hAnsi="Arial" w:cs="Arial"/>
                <w:sz w:val="18"/>
                <w:szCs w:val="18"/>
                <w:lang w:val="es-ES"/>
              </w:rPr>
              <w:t>3</w:t>
            </w:r>
            <w:r w:rsidR="0083419D">
              <w:rPr>
                <w:rFonts w:ascii="Arial" w:hAnsi="Arial" w:cs="Arial"/>
                <w:sz w:val="18"/>
                <w:szCs w:val="18"/>
                <w:lang w:val="es-ES"/>
              </w:rPr>
              <w:t>,</w:t>
            </w:r>
            <w:r>
              <w:rPr>
                <w:rFonts w:ascii="Arial" w:hAnsi="Arial" w:cs="Arial"/>
                <w:sz w:val="18"/>
                <w:szCs w:val="18"/>
                <w:lang w:val="es-ES"/>
              </w:rPr>
              <w:t>55</w:t>
            </w:r>
            <w:r w:rsidR="0083419D">
              <w:rPr>
                <w:rFonts w:ascii="Arial" w:hAnsi="Arial" w:cs="Arial"/>
                <w:sz w:val="18"/>
                <w:szCs w:val="18"/>
                <w:lang w:val="es-ES"/>
              </w:rPr>
              <w:t>0,000.00</w:t>
            </w:r>
          </w:p>
        </w:tc>
        <w:tc>
          <w:tcPr>
            <w:tcW w:w="1589" w:type="dxa"/>
            <w:vAlign w:val="center"/>
          </w:tcPr>
          <w:p w:rsidR="0083419D" w:rsidRPr="009E0124" w:rsidRDefault="0083419D" w:rsidP="0052645A">
            <w:pPr>
              <w:spacing w:line="20" w:lineRule="atLeast"/>
              <w:jc w:val="center"/>
              <w:rPr>
                <w:rFonts w:ascii="Arial" w:hAnsi="Arial" w:cs="Arial"/>
                <w:sz w:val="18"/>
                <w:szCs w:val="18"/>
                <w:lang w:val="es-ES"/>
              </w:rPr>
            </w:pPr>
          </w:p>
        </w:tc>
        <w:tc>
          <w:tcPr>
            <w:tcW w:w="1573" w:type="dxa"/>
            <w:vAlign w:val="center"/>
          </w:tcPr>
          <w:p w:rsidR="0083419D" w:rsidRPr="009E0124" w:rsidRDefault="0083419D" w:rsidP="00A75FAC">
            <w:pPr>
              <w:spacing w:line="20" w:lineRule="atLeast"/>
              <w:jc w:val="right"/>
              <w:rPr>
                <w:rFonts w:ascii="Arial" w:hAnsi="Arial" w:cs="Arial"/>
                <w:sz w:val="18"/>
                <w:szCs w:val="18"/>
                <w:lang w:val="es-ES"/>
              </w:rPr>
            </w:pPr>
            <w:r>
              <w:rPr>
                <w:rFonts w:ascii="Arial" w:hAnsi="Arial" w:cs="Arial"/>
                <w:sz w:val="18"/>
                <w:szCs w:val="18"/>
                <w:lang w:val="es-ES"/>
              </w:rPr>
              <w:t>9,</w:t>
            </w:r>
            <w:r w:rsidR="00A75FAC">
              <w:rPr>
                <w:rFonts w:ascii="Arial" w:hAnsi="Arial" w:cs="Arial"/>
                <w:sz w:val="18"/>
                <w:szCs w:val="18"/>
                <w:lang w:val="es-ES"/>
              </w:rPr>
              <w:t>55</w:t>
            </w:r>
            <w:r>
              <w:rPr>
                <w:rFonts w:ascii="Arial" w:hAnsi="Arial" w:cs="Arial"/>
                <w:sz w:val="18"/>
                <w:szCs w:val="18"/>
                <w:lang w:val="es-ES"/>
              </w:rPr>
              <w:t>0</w:t>
            </w:r>
            <w:r w:rsidR="00A75FAC">
              <w:rPr>
                <w:rFonts w:ascii="Arial" w:hAnsi="Arial" w:cs="Arial"/>
                <w:sz w:val="18"/>
                <w:szCs w:val="18"/>
                <w:lang w:val="es-ES"/>
              </w:rPr>
              <w:t>,000</w:t>
            </w:r>
            <w:r>
              <w:rPr>
                <w:rFonts w:ascii="Arial" w:hAnsi="Arial" w:cs="Arial"/>
                <w:sz w:val="18"/>
                <w:szCs w:val="18"/>
                <w:lang w:val="es-ES"/>
              </w:rPr>
              <w:t>.00</w:t>
            </w:r>
          </w:p>
        </w:tc>
      </w:tr>
      <w:tr w:rsidR="0083419D" w:rsidRPr="00196C02" w:rsidTr="0052645A">
        <w:trPr>
          <w:trHeight w:val="135"/>
          <w:jc w:val="center"/>
        </w:trPr>
        <w:tc>
          <w:tcPr>
            <w:tcW w:w="1503" w:type="dxa"/>
            <w:vAlign w:val="center"/>
          </w:tcPr>
          <w:p w:rsidR="0083419D" w:rsidRPr="009E0124" w:rsidRDefault="0083419D" w:rsidP="0052645A">
            <w:pPr>
              <w:spacing w:line="20" w:lineRule="atLeast"/>
              <w:rPr>
                <w:rFonts w:ascii="Arial" w:hAnsi="Arial" w:cs="Arial"/>
                <w:b/>
                <w:sz w:val="18"/>
                <w:szCs w:val="18"/>
                <w:lang w:val="es-ES"/>
              </w:rPr>
            </w:pPr>
            <w:r w:rsidRPr="009E0124">
              <w:rPr>
                <w:rFonts w:ascii="Arial" w:hAnsi="Arial" w:cs="Arial"/>
                <w:b/>
                <w:sz w:val="18"/>
                <w:szCs w:val="18"/>
                <w:lang w:val="es-ES"/>
              </w:rPr>
              <w:t>Componente 2</w:t>
            </w:r>
          </w:p>
        </w:tc>
        <w:tc>
          <w:tcPr>
            <w:tcW w:w="1754" w:type="dxa"/>
            <w:vAlign w:val="center"/>
          </w:tcPr>
          <w:p w:rsidR="0083419D" w:rsidRPr="009E0124" w:rsidRDefault="0083419D" w:rsidP="00A75FAC">
            <w:pPr>
              <w:spacing w:line="20" w:lineRule="atLeast"/>
              <w:jc w:val="right"/>
              <w:rPr>
                <w:rFonts w:ascii="Arial" w:hAnsi="Arial" w:cs="Arial"/>
                <w:sz w:val="18"/>
                <w:szCs w:val="18"/>
                <w:lang w:val="es-ES"/>
              </w:rPr>
            </w:pPr>
          </w:p>
        </w:tc>
        <w:tc>
          <w:tcPr>
            <w:tcW w:w="1503" w:type="dxa"/>
            <w:vAlign w:val="center"/>
          </w:tcPr>
          <w:p w:rsidR="0083419D" w:rsidRPr="009E0124" w:rsidRDefault="0083419D" w:rsidP="00A75FAC">
            <w:pPr>
              <w:spacing w:line="20" w:lineRule="atLeast"/>
              <w:jc w:val="right"/>
              <w:rPr>
                <w:rFonts w:ascii="Arial" w:hAnsi="Arial" w:cs="Arial"/>
                <w:sz w:val="18"/>
                <w:szCs w:val="18"/>
                <w:lang w:val="es-ES"/>
              </w:rPr>
            </w:pPr>
          </w:p>
        </w:tc>
        <w:tc>
          <w:tcPr>
            <w:tcW w:w="1522" w:type="dxa"/>
            <w:vAlign w:val="center"/>
          </w:tcPr>
          <w:p w:rsidR="0083419D" w:rsidRPr="009E0124" w:rsidRDefault="0083419D" w:rsidP="00A75FAC">
            <w:pPr>
              <w:spacing w:line="20" w:lineRule="atLeast"/>
              <w:jc w:val="right"/>
              <w:rPr>
                <w:rFonts w:ascii="Arial" w:hAnsi="Arial" w:cs="Arial"/>
                <w:sz w:val="18"/>
                <w:szCs w:val="18"/>
                <w:lang w:val="es-ES"/>
              </w:rPr>
            </w:pPr>
          </w:p>
        </w:tc>
        <w:tc>
          <w:tcPr>
            <w:tcW w:w="1589" w:type="dxa"/>
            <w:vAlign w:val="center"/>
          </w:tcPr>
          <w:p w:rsidR="0083419D" w:rsidRPr="009E0124" w:rsidRDefault="0083419D" w:rsidP="0052645A">
            <w:pPr>
              <w:spacing w:line="20" w:lineRule="atLeast"/>
              <w:jc w:val="center"/>
              <w:rPr>
                <w:rFonts w:ascii="Arial" w:hAnsi="Arial" w:cs="Arial"/>
                <w:sz w:val="18"/>
                <w:szCs w:val="18"/>
                <w:lang w:val="es-ES"/>
              </w:rPr>
            </w:pPr>
          </w:p>
        </w:tc>
        <w:tc>
          <w:tcPr>
            <w:tcW w:w="1573" w:type="dxa"/>
            <w:vAlign w:val="center"/>
          </w:tcPr>
          <w:p w:rsidR="0083419D" w:rsidRPr="009E0124" w:rsidRDefault="0083419D" w:rsidP="00A75FAC">
            <w:pPr>
              <w:spacing w:line="20" w:lineRule="atLeast"/>
              <w:jc w:val="right"/>
              <w:rPr>
                <w:rFonts w:ascii="Arial" w:hAnsi="Arial" w:cs="Arial"/>
                <w:sz w:val="18"/>
                <w:szCs w:val="18"/>
                <w:lang w:val="es-ES"/>
              </w:rPr>
            </w:pPr>
          </w:p>
        </w:tc>
      </w:tr>
      <w:tr w:rsidR="0083419D" w:rsidRPr="00196C02" w:rsidTr="0052645A">
        <w:trPr>
          <w:trHeight w:val="135"/>
          <w:jc w:val="center"/>
        </w:trPr>
        <w:tc>
          <w:tcPr>
            <w:tcW w:w="1503" w:type="dxa"/>
            <w:vAlign w:val="center"/>
          </w:tcPr>
          <w:p w:rsidR="0083419D" w:rsidRPr="009E0124" w:rsidRDefault="0083419D" w:rsidP="0052645A">
            <w:pPr>
              <w:spacing w:line="20" w:lineRule="atLeast"/>
              <w:jc w:val="center"/>
              <w:rPr>
                <w:rFonts w:ascii="Arial" w:hAnsi="Arial" w:cs="Arial"/>
                <w:sz w:val="18"/>
                <w:szCs w:val="18"/>
                <w:lang w:val="es-ES"/>
              </w:rPr>
            </w:pPr>
            <w:r w:rsidRPr="009E0124">
              <w:rPr>
                <w:rFonts w:ascii="Arial" w:hAnsi="Arial" w:cs="Arial"/>
                <w:sz w:val="18"/>
                <w:szCs w:val="18"/>
                <w:lang w:val="es-ES"/>
              </w:rPr>
              <w:t>Interventorías</w:t>
            </w:r>
          </w:p>
        </w:tc>
        <w:tc>
          <w:tcPr>
            <w:tcW w:w="1754" w:type="dxa"/>
            <w:vAlign w:val="center"/>
          </w:tcPr>
          <w:p w:rsidR="0083419D" w:rsidRPr="00A75FAC" w:rsidRDefault="00A75FAC" w:rsidP="00A75FAC">
            <w:pPr>
              <w:spacing w:line="20" w:lineRule="atLeast"/>
              <w:jc w:val="right"/>
              <w:rPr>
                <w:rFonts w:ascii="Arial" w:hAnsi="Arial" w:cs="Arial"/>
                <w:sz w:val="18"/>
                <w:szCs w:val="18"/>
                <w:lang w:val="es-ES"/>
              </w:rPr>
            </w:pPr>
            <w:r w:rsidRPr="00A75FAC">
              <w:rPr>
                <w:rFonts w:ascii="Arial" w:hAnsi="Arial" w:cs="Arial"/>
                <w:sz w:val="18"/>
                <w:szCs w:val="18"/>
                <w:lang w:val="es-ES"/>
              </w:rPr>
              <w:t>200,000.00</w:t>
            </w:r>
          </w:p>
        </w:tc>
        <w:tc>
          <w:tcPr>
            <w:tcW w:w="1503" w:type="dxa"/>
            <w:vAlign w:val="center"/>
          </w:tcPr>
          <w:p w:rsidR="0083419D" w:rsidRPr="009E0124" w:rsidRDefault="00A75FAC" w:rsidP="00A75FAC">
            <w:pPr>
              <w:spacing w:line="20" w:lineRule="atLeast"/>
              <w:jc w:val="right"/>
              <w:rPr>
                <w:rFonts w:ascii="Arial" w:hAnsi="Arial" w:cs="Arial"/>
                <w:sz w:val="18"/>
                <w:szCs w:val="18"/>
                <w:lang w:val="es-ES"/>
              </w:rPr>
            </w:pPr>
            <w:r>
              <w:rPr>
                <w:rFonts w:ascii="Arial" w:hAnsi="Arial" w:cs="Arial"/>
                <w:sz w:val="18"/>
                <w:szCs w:val="18"/>
                <w:lang w:val="es-ES"/>
              </w:rPr>
              <w:t>300,000.00</w:t>
            </w:r>
          </w:p>
        </w:tc>
        <w:tc>
          <w:tcPr>
            <w:tcW w:w="1522" w:type="dxa"/>
            <w:vAlign w:val="center"/>
          </w:tcPr>
          <w:p w:rsidR="0083419D" w:rsidRPr="009E0124" w:rsidRDefault="00A75FAC" w:rsidP="00A75FAC">
            <w:pPr>
              <w:spacing w:line="20" w:lineRule="atLeast"/>
              <w:jc w:val="right"/>
              <w:rPr>
                <w:rFonts w:ascii="Arial" w:hAnsi="Arial" w:cs="Arial"/>
                <w:sz w:val="18"/>
                <w:szCs w:val="18"/>
                <w:lang w:val="es-ES"/>
              </w:rPr>
            </w:pPr>
            <w:r>
              <w:rPr>
                <w:rFonts w:ascii="Arial" w:hAnsi="Arial" w:cs="Arial"/>
                <w:sz w:val="18"/>
                <w:szCs w:val="18"/>
                <w:lang w:val="es-ES"/>
              </w:rPr>
              <w:t>250,000.000</w:t>
            </w:r>
          </w:p>
        </w:tc>
        <w:tc>
          <w:tcPr>
            <w:tcW w:w="1589" w:type="dxa"/>
            <w:vAlign w:val="center"/>
          </w:tcPr>
          <w:p w:rsidR="0083419D" w:rsidRPr="009E0124" w:rsidRDefault="0083419D" w:rsidP="0052645A">
            <w:pPr>
              <w:spacing w:line="20" w:lineRule="atLeast"/>
              <w:jc w:val="center"/>
              <w:rPr>
                <w:rFonts w:ascii="Arial" w:hAnsi="Arial" w:cs="Arial"/>
                <w:sz w:val="18"/>
                <w:szCs w:val="18"/>
                <w:lang w:val="es-ES"/>
              </w:rPr>
            </w:pPr>
          </w:p>
        </w:tc>
        <w:tc>
          <w:tcPr>
            <w:tcW w:w="1573" w:type="dxa"/>
            <w:vAlign w:val="center"/>
          </w:tcPr>
          <w:p w:rsidR="0083419D" w:rsidRPr="004F7BEB" w:rsidRDefault="00A75FAC" w:rsidP="00A75FAC">
            <w:pPr>
              <w:spacing w:line="20" w:lineRule="atLeast"/>
              <w:jc w:val="right"/>
              <w:rPr>
                <w:rFonts w:ascii="Arial" w:hAnsi="Arial" w:cs="Arial"/>
                <w:sz w:val="18"/>
                <w:szCs w:val="18"/>
                <w:highlight w:val="yellow"/>
                <w:lang w:val="es-ES"/>
              </w:rPr>
            </w:pPr>
            <w:r>
              <w:rPr>
                <w:rFonts w:ascii="Arial" w:hAnsi="Arial" w:cs="Arial"/>
                <w:sz w:val="18"/>
                <w:szCs w:val="18"/>
                <w:lang w:val="es-ES"/>
              </w:rPr>
              <w:t>850,0</w:t>
            </w:r>
            <w:r w:rsidR="0083419D" w:rsidRPr="00580308">
              <w:rPr>
                <w:rFonts w:ascii="Arial" w:hAnsi="Arial" w:cs="Arial"/>
                <w:sz w:val="18"/>
                <w:szCs w:val="18"/>
                <w:lang w:val="es-ES"/>
              </w:rPr>
              <w:t>00.00</w:t>
            </w:r>
          </w:p>
        </w:tc>
      </w:tr>
    </w:tbl>
    <w:p w:rsidR="0083419D" w:rsidRPr="00196C02" w:rsidRDefault="0083419D" w:rsidP="0083419D">
      <w:pPr>
        <w:spacing w:after="0" w:line="20" w:lineRule="atLeast"/>
        <w:ind w:left="360"/>
        <w:jc w:val="both"/>
        <w:rPr>
          <w:rFonts w:ascii="Arial" w:hAnsi="Arial" w:cs="Arial"/>
          <w:lang w:val="es-ES"/>
        </w:rPr>
      </w:pPr>
    </w:p>
    <w:p w:rsidR="0083419D" w:rsidRDefault="00446C82" w:rsidP="003C5A89">
      <w:pPr>
        <w:numPr>
          <w:ilvl w:val="0"/>
          <w:numId w:val="39"/>
        </w:numPr>
        <w:spacing w:after="0" w:line="20" w:lineRule="atLeast"/>
        <w:jc w:val="both"/>
        <w:rPr>
          <w:rFonts w:ascii="Arial" w:hAnsi="Arial" w:cs="Arial"/>
          <w:lang w:val="es-ES"/>
        </w:rPr>
      </w:pPr>
      <w:r>
        <w:rPr>
          <w:rFonts w:ascii="Arial" w:hAnsi="Arial" w:cs="Arial"/>
          <w:b/>
          <w:lang w:val="es-ES"/>
        </w:rPr>
        <w:t xml:space="preserve">Adquisiciones </w:t>
      </w:r>
      <w:r w:rsidR="0083419D">
        <w:rPr>
          <w:rFonts w:ascii="Arial" w:hAnsi="Arial" w:cs="Arial"/>
          <w:b/>
          <w:lang w:val="es-ES"/>
        </w:rPr>
        <w:t>/ Contrataciones</w:t>
      </w:r>
      <w:r w:rsidR="0083419D" w:rsidRPr="00196C02">
        <w:rPr>
          <w:rFonts w:ascii="Arial" w:hAnsi="Arial" w:cs="Arial"/>
          <w:b/>
          <w:lang w:val="es-ES"/>
        </w:rPr>
        <w:t>:</w:t>
      </w:r>
      <w:r w:rsidR="0083419D" w:rsidRPr="00196C02">
        <w:rPr>
          <w:rFonts w:ascii="Arial" w:hAnsi="Arial" w:cs="Arial"/>
          <w:lang w:val="es-ES"/>
        </w:rPr>
        <w:t xml:space="preserve"> En la siguiente Tabla se indican las contrataciones previstas para el proyecto. </w:t>
      </w:r>
    </w:p>
    <w:p w:rsidR="0083419D" w:rsidRPr="00196C02" w:rsidRDefault="0083419D" w:rsidP="0083419D">
      <w:pPr>
        <w:spacing w:after="0" w:line="20" w:lineRule="atLeast"/>
        <w:ind w:left="360"/>
        <w:jc w:val="both"/>
        <w:rPr>
          <w:rFonts w:ascii="Arial" w:hAnsi="Arial" w:cs="Arial"/>
          <w:lang w:val="es-ES"/>
        </w:rPr>
      </w:pPr>
    </w:p>
    <w:tbl>
      <w:tblPr>
        <w:tblStyle w:val="TableGrid11"/>
        <w:tblW w:w="9360" w:type="dxa"/>
        <w:tblLook w:val="04A0" w:firstRow="1" w:lastRow="0" w:firstColumn="1" w:lastColumn="0" w:noHBand="0" w:noVBand="1"/>
      </w:tblPr>
      <w:tblGrid>
        <w:gridCol w:w="1278"/>
        <w:gridCol w:w="2150"/>
        <w:gridCol w:w="1377"/>
        <w:gridCol w:w="849"/>
        <w:gridCol w:w="1345"/>
        <w:gridCol w:w="2361"/>
      </w:tblGrid>
      <w:tr w:rsidR="0083419D" w:rsidRPr="00196C02" w:rsidTr="00446C82">
        <w:trPr>
          <w:trHeight w:val="528"/>
        </w:trPr>
        <w:tc>
          <w:tcPr>
            <w:tcW w:w="1278" w:type="dxa"/>
            <w:shd w:val="clear" w:color="auto" w:fill="C2D69B" w:themeFill="accent3" w:themeFillTint="99"/>
            <w:vAlign w:val="center"/>
          </w:tcPr>
          <w:p w:rsidR="0083419D" w:rsidRPr="00196C02" w:rsidRDefault="0083419D" w:rsidP="0052645A">
            <w:pPr>
              <w:spacing w:line="20" w:lineRule="atLeast"/>
              <w:jc w:val="center"/>
              <w:rPr>
                <w:rFonts w:ascii="Arial" w:eastAsia="Times New Roman" w:hAnsi="Arial" w:cs="Arial"/>
                <w:b/>
                <w:color w:val="000000"/>
                <w:kern w:val="24"/>
                <w:sz w:val="18"/>
                <w:szCs w:val="18"/>
                <w:lang w:val="es-MX" w:eastAsia="es-CO"/>
              </w:rPr>
            </w:pPr>
            <w:r>
              <w:rPr>
                <w:rFonts w:ascii="Arial" w:eastAsia="Times New Roman" w:hAnsi="Arial" w:cs="Arial"/>
                <w:b/>
                <w:color w:val="000000"/>
                <w:kern w:val="24"/>
                <w:sz w:val="18"/>
                <w:szCs w:val="18"/>
                <w:lang w:val="es-MX" w:eastAsia="es-CO"/>
              </w:rPr>
              <w:t>Actividad</w:t>
            </w:r>
          </w:p>
        </w:tc>
        <w:tc>
          <w:tcPr>
            <w:tcW w:w="2150" w:type="dxa"/>
            <w:shd w:val="clear" w:color="auto" w:fill="C2D69B" w:themeFill="accent3" w:themeFillTint="99"/>
            <w:vAlign w:val="center"/>
          </w:tcPr>
          <w:p w:rsidR="0083419D" w:rsidRPr="00196C02" w:rsidRDefault="0083419D" w:rsidP="0052645A">
            <w:pPr>
              <w:spacing w:line="20" w:lineRule="atLeast"/>
              <w:jc w:val="center"/>
              <w:rPr>
                <w:rFonts w:ascii="Arial" w:eastAsia="Times New Roman" w:hAnsi="Arial" w:cs="Arial"/>
                <w:b/>
                <w:color w:val="000000"/>
                <w:kern w:val="24"/>
                <w:sz w:val="18"/>
                <w:szCs w:val="18"/>
                <w:lang w:val="es-MX" w:eastAsia="es-CO"/>
              </w:rPr>
            </w:pPr>
            <w:r>
              <w:rPr>
                <w:rFonts w:ascii="Arial" w:eastAsia="Times New Roman" w:hAnsi="Arial" w:cs="Arial"/>
                <w:b/>
                <w:color w:val="000000"/>
                <w:kern w:val="24"/>
                <w:sz w:val="18"/>
                <w:szCs w:val="18"/>
                <w:lang w:val="es-MX" w:eastAsia="es-CO"/>
              </w:rPr>
              <w:t>DESCRIPCIÓ</w:t>
            </w:r>
            <w:r w:rsidRPr="00196C02">
              <w:rPr>
                <w:rFonts w:ascii="Arial" w:eastAsia="Times New Roman" w:hAnsi="Arial" w:cs="Arial"/>
                <w:b/>
                <w:color w:val="000000"/>
                <w:kern w:val="24"/>
                <w:sz w:val="18"/>
                <w:szCs w:val="18"/>
                <w:lang w:val="es-MX" w:eastAsia="es-CO"/>
              </w:rPr>
              <w:t>N</w:t>
            </w:r>
          </w:p>
          <w:p w:rsidR="0083419D" w:rsidRPr="00196C02" w:rsidRDefault="0083419D" w:rsidP="0052645A">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 CONTRATO</w:t>
            </w:r>
          </w:p>
        </w:tc>
        <w:tc>
          <w:tcPr>
            <w:tcW w:w="1377" w:type="dxa"/>
            <w:shd w:val="clear" w:color="auto" w:fill="C2D69B" w:themeFill="accent3" w:themeFillTint="99"/>
            <w:vAlign w:val="center"/>
          </w:tcPr>
          <w:p w:rsidR="0083419D" w:rsidRPr="00196C02" w:rsidRDefault="0083419D" w:rsidP="0052645A">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TIPO</w:t>
            </w:r>
          </w:p>
        </w:tc>
        <w:tc>
          <w:tcPr>
            <w:tcW w:w="849" w:type="dxa"/>
            <w:shd w:val="clear" w:color="auto" w:fill="C2D69B" w:themeFill="accent3" w:themeFillTint="99"/>
            <w:vAlign w:val="center"/>
          </w:tcPr>
          <w:p w:rsidR="0083419D" w:rsidRPr="00196C02" w:rsidRDefault="0083419D" w:rsidP="0052645A">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INICIO</w:t>
            </w:r>
          </w:p>
        </w:tc>
        <w:tc>
          <w:tcPr>
            <w:tcW w:w="1345" w:type="dxa"/>
            <w:shd w:val="clear" w:color="auto" w:fill="C2D69B" w:themeFill="accent3" w:themeFillTint="99"/>
            <w:vAlign w:val="center"/>
          </w:tcPr>
          <w:p w:rsidR="0083419D" w:rsidRPr="00196C02" w:rsidRDefault="0083419D" w:rsidP="0052645A">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TIEMPO DE EJECUCIÓN</w:t>
            </w:r>
          </w:p>
        </w:tc>
        <w:tc>
          <w:tcPr>
            <w:tcW w:w="2361" w:type="dxa"/>
            <w:shd w:val="clear" w:color="auto" w:fill="C2D69B" w:themeFill="accent3" w:themeFillTint="99"/>
            <w:vAlign w:val="center"/>
          </w:tcPr>
          <w:p w:rsidR="0083419D" w:rsidRPr="00196C02" w:rsidRDefault="0083419D" w:rsidP="0052645A">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ESTADO PROCESO</w:t>
            </w:r>
          </w:p>
        </w:tc>
      </w:tr>
      <w:tr w:rsidR="0083419D" w:rsidRPr="00F30BD7" w:rsidTr="00446C82">
        <w:trPr>
          <w:trHeight w:val="528"/>
        </w:trPr>
        <w:tc>
          <w:tcPr>
            <w:tcW w:w="1278" w:type="dxa"/>
            <w:shd w:val="clear" w:color="auto" w:fill="FFFFFF" w:themeFill="background1"/>
            <w:vAlign w:val="center"/>
          </w:tcPr>
          <w:p w:rsidR="0083419D" w:rsidRDefault="0083419D" w:rsidP="0052645A">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Lote-I</w:t>
            </w:r>
          </w:p>
          <w:p w:rsidR="00446C82" w:rsidRPr="00D82AB0" w:rsidRDefault="00446C82" w:rsidP="00446C82">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15 proyectos</w:t>
            </w:r>
          </w:p>
        </w:tc>
        <w:tc>
          <w:tcPr>
            <w:tcW w:w="2150" w:type="dxa"/>
            <w:shd w:val="clear" w:color="auto" w:fill="FFFFFF" w:themeFill="background1"/>
            <w:vAlign w:val="center"/>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para pavimentación de vías en Barrios</w:t>
            </w:r>
          </w:p>
        </w:tc>
        <w:tc>
          <w:tcPr>
            <w:tcW w:w="1377" w:type="dxa"/>
            <w:shd w:val="clear" w:color="auto" w:fill="FFFFFF" w:themeFill="background1"/>
            <w:vAlign w:val="center"/>
          </w:tcPr>
          <w:p w:rsidR="0083419D" w:rsidRPr="00D82AB0" w:rsidRDefault="0083419D" w:rsidP="0052645A">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Infraestructura</w:t>
            </w:r>
          </w:p>
        </w:tc>
        <w:tc>
          <w:tcPr>
            <w:tcW w:w="849" w:type="dxa"/>
            <w:shd w:val="clear" w:color="auto" w:fill="FFFFFF" w:themeFill="background1"/>
            <w:vAlign w:val="center"/>
          </w:tcPr>
          <w:p w:rsidR="0083419D" w:rsidRPr="00D82AB0" w:rsidRDefault="0083419D" w:rsidP="0052645A">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2016</w:t>
            </w:r>
          </w:p>
        </w:tc>
        <w:tc>
          <w:tcPr>
            <w:tcW w:w="1345" w:type="dxa"/>
            <w:shd w:val="clear" w:color="auto" w:fill="FFFFFF" w:themeFill="background1"/>
            <w:vAlign w:val="center"/>
          </w:tcPr>
          <w:p w:rsidR="0083419D" w:rsidRPr="00D82AB0" w:rsidRDefault="00060CC8" w:rsidP="0052645A">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w:t>
            </w:r>
            <w:r w:rsidR="0083419D" w:rsidRPr="00D82AB0">
              <w:rPr>
                <w:rFonts w:ascii="Arial" w:eastAsia="Times New Roman" w:hAnsi="Arial" w:cs="Arial"/>
                <w:color w:val="000000"/>
                <w:kern w:val="24"/>
                <w:sz w:val="18"/>
                <w:szCs w:val="18"/>
                <w:lang w:val="es-MX" w:eastAsia="es-CO"/>
              </w:rPr>
              <w:t xml:space="preserve">  meses</w:t>
            </w:r>
          </w:p>
        </w:tc>
        <w:tc>
          <w:tcPr>
            <w:tcW w:w="2361" w:type="dxa"/>
            <w:shd w:val="clear" w:color="auto" w:fill="FFFFFF" w:themeFill="background1"/>
            <w:vAlign w:val="center"/>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r w:rsidR="0083419D" w:rsidRPr="00F30BD7" w:rsidTr="00446C82">
        <w:trPr>
          <w:trHeight w:val="528"/>
        </w:trPr>
        <w:tc>
          <w:tcPr>
            <w:tcW w:w="1278" w:type="dxa"/>
            <w:shd w:val="clear" w:color="auto" w:fill="FFFFFF" w:themeFill="background1"/>
            <w:vAlign w:val="center"/>
          </w:tcPr>
          <w:p w:rsidR="0083419D" w:rsidRDefault="0083419D" w:rsidP="0052645A">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Lote-II</w:t>
            </w:r>
          </w:p>
          <w:p w:rsidR="00446C82" w:rsidRPr="00D82AB0" w:rsidRDefault="00446C82" w:rsidP="0052645A">
            <w:pPr>
              <w:spacing w:line="20" w:lineRule="atLeast"/>
              <w:jc w:val="center"/>
              <w:rPr>
                <w:rFonts w:ascii="Arial" w:hAnsi="Arial" w:cs="Arial"/>
                <w:sz w:val="18"/>
                <w:szCs w:val="18"/>
              </w:rPr>
            </w:pPr>
            <w:r>
              <w:rPr>
                <w:rFonts w:ascii="Arial" w:eastAsia="Times New Roman" w:hAnsi="Arial" w:cs="Arial"/>
                <w:color w:val="000000"/>
                <w:kern w:val="24"/>
                <w:sz w:val="18"/>
                <w:szCs w:val="18"/>
                <w:lang w:val="es-MX" w:eastAsia="es-CO"/>
              </w:rPr>
              <w:t>15 proyectos</w:t>
            </w:r>
          </w:p>
        </w:tc>
        <w:tc>
          <w:tcPr>
            <w:tcW w:w="2150" w:type="dxa"/>
            <w:shd w:val="clear" w:color="auto" w:fill="FFFFFF" w:themeFill="background1"/>
            <w:vAlign w:val="center"/>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 xml:space="preserve">Contrato para pavimentación de vías </w:t>
            </w:r>
            <w:r w:rsidRPr="00D82AB0">
              <w:rPr>
                <w:rFonts w:ascii="Arial" w:eastAsia="Times New Roman" w:hAnsi="Arial" w:cs="Arial"/>
                <w:color w:val="000000"/>
                <w:kern w:val="24"/>
                <w:sz w:val="18"/>
                <w:szCs w:val="18"/>
                <w:lang w:val="es-MX" w:eastAsia="es-CO"/>
              </w:rPr>
              <w:lastRenderedPageBreak/>
              <w:t>en Barrios</w:t>
            </w:r>
          </w:p>
        </w:tc>
        <w:tc>
          <w:tcPr>
            <w:tcW w:w="1377" w:type="dxa"/>
            <w:shd w:val="clear" w:color="auto" w:fill="FFFFFF" w:themeFill="background1"/>
            <w:vAlign w:val="center"/>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lastRenderedPageBreak/>
              <w:t>Infraestructura</w:t>
            </w:r>
          </w:p>
        </w:tc>
        <w:tc>
          <w:tcPr>
            <w:tcW w:w="849" w:type="dxa"/>
            <w:shd w:val="clear" w:color="auto" w:fill="FFFFFF" w:themeFill="background1"/>
            <w:vAlign w:val="center"/>
          </w:tcPr>
          <w:p w:rsidR="0083419D" w:rsidRPr="00D82AB0" w:rsidRDefault="0083419D" w:rsidP="0052645A">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2017</w:t>
            </w:r>
          </w:p>
        </w:tc>
        <w:tc>
          <w:tcPr>
            <w:tcW w:w="1345" w:type="dxa"/>
            <w:shd w:val="clear" w:color="auto" w:fill="FFFFFF" w:themeFill="background1"/>
            <w:vAlign w:val="center"/>
          </w:tcPr>
          <w:p w:rsidR="0083419D" w:rsidRPr="00D82AB0" w:rsidRDefault="00060CC8" w:rsidP="0052645A">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w:t>
            </w:r>
            <w:r w:rsidR="0083419D" w:rsidRPr="00D82AB0">
              <w:rPr>
                <w:rFonts w:ascii="Arial" w:eastAsia="Times New Roman" w:hAnsi="Arial" w:cs="Arial"/>
                <w:color w:val="000000"/>
                <w:kern w:val="24"/>
                <w:sz w:val="18"/>
                <w:szCs w:val="18"/>
                <w:lang w:val="es-MX" w:eastAsia="es-CO"/>
              </w:rPr>
              <w:t xml:space="preserve">  meses</w:t>
            </w:r>
          </w:p>
        </w:tc>
        <w:tc>
          <w:tcPr>
            <w:tcW w:w="2361" w:type="dxa"/>
            <w:shd w:val="clear" w:color="auto" w:fill="FFFFFF" w:themeFill="background1"/>
            <w:vAlign w:val="center"/>
          </w:tcPr>
          <w:p w:rsidR="0083419D" w:rsidRPr="00D82AB0" w:rsidRDefault="0083419D" w:rsidP="0052645A">
            <w:pPr>
              <w:spacing w:line="20" w:lineRule="atLeast"/>
              <w:rPr>
                <w:rFonts w:ascii="Arial" w:hAnsi="Arial" w:cs="Arial"/>
                <w:sz w:val="18"/>
                <w:szCs w:val="18"/>
              </w:rPr>
            </w:pPr>
            <w:r w:rsidRPr="00D82AB0">
              <w:rPr>
                <w:rFonts w:ascii="Arial" w:eastAsia="Times New Roman" w:hAnsi="Arial" w:cs="Arial"/>
                <w:color w:val="000000"/>
                <w:kern w:val="24"/>
                <w:sz w:val="18"/>
                <w:szCs w:val="18"/>
                <w:lang w:val="es-MX" w:eastAsia="es-CO"/>
              </w:rPr>
              <w:t>En preparación</w:t>
            </w:r>
          </w:p>
        </w:tc>
      </w:tr>
      <w:tr w:rsidR="0083419D" w:rsidRPr="00F30BD7" w:rsidTr="00446C82">
        <w:trPr>
          <w:trHeight w:val="528"/>
        </w:trPr>
        <w:tc>
          <w:tcPr>
            <w:tcW w:w="1278" w:type="dxa"/>
            <w:shd w:val="clear" w:color="auto" w:fill="FFFFFF" w:themeFill="background1"/>
            <w:vAlign w:val="center"/>
          </w:tcPr>
          <w:p w:rsidR="0083419D" w:rsidRDefault="0083419D" w:rsidP="0052645A">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lastRenderedPageBreak/>
              <w:t>Lote-III</w:t>
            </w:r>
          </w:p>
          <w:p w:rsidR="00446C82" w:rsidRPr="00D82AB0" w:rsidRDefault="00446C82" w:rsidP="0052645A">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15 proyectos</w:t>
            </w:r>
          </w:p>
        </w:tc>
        <w:tc>
          <w:tcPr>
            <w:tcW w:w="2150" w:type="dxa"/>
            <w:shd w:val="clear" w:color="auto" w:fill="FFFFFF" w:themeFill="background1"/>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677290">
              <w:rPr>
                <w:rFonts w:ascii="Arial" w:eastAsia="Times New Roman" w:hAnsi="Arial" w:cs="Arial"/>
                <w:color w:val="000000"/>
                <w:kern w:val="24"/>
                <w:sz w:val="18"/>
                <w:szCs w:val="18"/>
                <w:lang w:val="es-MX" w:eastAsia="es-CO"/>
              </w:rPr>
              <w:t>Contrato para pavimentación de vías en Barrios</w:t>
            </w:r>
          </w:p>
        </w:tc>
        <w:tc>
          <w:tcPr>
            <w:tcW w:w="1377" w:type="dxa"/>
            <w:shd w:val="clear" w:color="auto" w:fill="FFFFFF" w:themeFill="background1"/>
            <w:vAlign w:val="center"/>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Infraestructura</w:t>
            </w:r>
          </w:p>
        </w:tc>
        <w:tc>
          <w:tcPr>
            <w:tcW w:w="849" w:type="dxa"/>
            <w:shd w:val="clear" w:color="auto" w:fill="FFFFFF" w:themeFill="background1"/>
            <w:vAlign w:val="center"/>
          </w:tcPr>
          <w:p w:rsidR="0083419D" w:rsidRPr="00D82AB0" w:rsidRDefault="00060CC8" w:rsidP="0052645A">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2017</w:t>
            </w:r>
          </w:p>
        </w:tc>
        <w:tc>
          <w:tcPr>
            <w:tcW w:w="1345" w:type="dxa"/>
            <w:shd w:val="clear" w:color="auto" w:fill="FFFFFF" w:themeFill="background1"/>
            <w:vAlign w:val="center"/>
          </w:tcPr>
          <w:p w:rsidR="0083419D" w:rsidRPr="00D82AB0" w:rsidRDefault="00060CC8" w:rsidP="0052645A">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w:t>
            </w:r>
            <w:r w:rsidR="0083419D" w:rsidRPr="00D82AB0">
              <w:rPr>
                <w:rFonts w:ascii="Arial" w:eastAsia="Times New Roman" w:hAnsi="Arial" w:cs="Arial"/>
                <w:color w:val="000000"/>
                <w:kern w:val="24"/>
                <w:sz w:val="18"/>
                <w:szCs w:val="18"/>
                <w:lang w:val="es-MX" w:eastAsia="es-CO"/>
              </w:rPr>
              <w:t xml:space="preserve"> meses</w:t>
            </w:r>
          </w:p>
        </w:tc>
        <w:tc>
          <w:tcPr>
            <w:tcW w:w="2361" w:type="dxa"/>
            <w:shd w:val="clear" w:color="auto" w:fill="FFFFFF" w:themeFill="background1"/>
            <w:vAlign w:val="center"/>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r w:rsidR="0083419D" w:rsidRPr="00F30BD7" w:rsidTr="00446C82">
        <w:trPr>
          <w:trHeight w:val="528"/>
        </w:trPr>
        <w:tc>
          <w:tcPr>
            <w:tcW w:w="1278" w:type="dxa"/>
            <w:shd w:val="clear" w:color="auto" w:fill="FFFFFF" w:themeFill="background1"/>
            <w:vAlign w:val="center"/>
          </w:tcPr>
          <w:p w:rsidR="0083419D" w:rsidRDefault="0083419D" w:rsidP="0052645A">
            <w:pPr>
              <w:spacing w:line="20" w:lineRule="atLeast"/>
              <w:jc w:val="center"/>
              <w:rPr>
                <w:rFonts w:ascii="Arial" w:hAnsi="Arial" w:cs="Arial"/>
                <w:sz w:val="18"/>
                <w:szCs w:val="18"/>
              </w:rPr>
            </w:pPr>
            <w:r w:rsidRPr="00D82AB0">
              <w:rPr>
                <w:rFonts w:ascii="Arial" w:hAnsi="Arial" w:cs="Arial"/>
                <w:sz w:val="18"/>
                <w:szCs w:val="18"/>
              </w:rPr>
              <w:t>Lote-IV</w:t>
            </w:r>
          </w:p>
          <w:p w:rsidR="00446C82" w:rsidRPr="00D82AB0" w:rsidRDefault="00446C82" w:rsidP="0052645A">
            <w:pPr>
              <w:spacing w:line="20" w:lineRule="atLeast"/>
              <w:jc w:val="center"/>
              <w:rPr>
                <w:rFonts w:ascii="Arial" w:hAnsi="Arial" w:cs="Arial"/>
                <w:sz w:val="18"/>
                <w:szCs w:val="18"/>
              </w:rPr>
            </w:pPr>
            <w:r>
              <w:rPr>
                <w:rFonts w:ascii="Arial" w:eastAsia="Times New Roman" w:hAnsi="Arial" w:cs="Arial"/>
                <w:color w:val="000000"/>
                <w:kern w:val="24"/>
                <w:sz w:val="18"/>
                <w:szCs w:val="18"/>
                <w:lang w:val="es-MX" w:eastAsia="es-CO"/>
              </w:rPr>
              <w:t>15 proyectos</w:t>
            </w:r>
          </w:p>
        </w:tc>
        <w:tc>
          <w:tcPr>
            <w:tcW w:w="2150" w:type="dxa"/>
            <w:shd w:val="clear" w:color="auto" w:fill="FFFFFF" w:themeFill="background1"/>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677290">
              <w:rPr>
                <w:rFonts w:ascii="Arial" w:eastAsia="Times New Roman" w:hAnsi="Arial" w:cs="Arial"/>
                <w:color w:val="000000"/>
                <w:kern w:val="24"/>
                <w:sz w:val="18"/>
                <w:szCs w:val="18"/>
                <w:lang w:val="es-MX" w:eastAsia="es-CO"/>
              </w:rPr>
              <w:t>Contrato para pavimentación de vías en Barrios</w:t>
            </w:r>
          </w:p>
        </w:tc>
        <w:tc>
          <w:tcPr>
            <w:tcW w:w="1377" w:type="dxa"/>
            <w:shd w:val="clear" w:color="auto" w:fill="FFFFFF" w:themeFill="background1"/>
            <w:vAlign w:val="center"/>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Infraestructura</w:t>
            </w:r>
          </w:p>
        </w:tc>
        <w:tc>
          <w:tcPr>
            <w:tcW w:w="849" w:type="dxa"/>
            <w:shd w:val="clear" w:color="auto" w:fill="FFFFFF" w:themeFill="background1"/>
            <w:vAlign w:val="center"/>
          </w:tcPr>
          <w:p w:rsidR="0083419D" w:rsidRPr="00D82AB0" w:rsidRDefault="0083419D" w:rsidP="0052645A">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2018</w:t>
            </w:r>
          </w:p>
        </w:tc>
        <w:tc>
          <w:tcPr>
            <w:tcW w:w="1345" w:type="dxa"/>
            <w:shd w:val="clear" w:color="auto" w:fill="FFFFFF" w:themeFill="background1"/>
            <w:vAlign w:val="center"/>
          </w:tcPr>
          <w:p w:rsidR="0083419D" w:rsidRPr="00D82AB0" w:rsidRDefault="00060CC8" w:rsidP="0052645A">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w:t>
            </w:r>
            <w:r w:rsidR="0083419D" w:rsidRPr="00D82AB0">
              <w:rPr>
                <w:rFonts w:ascii="Arial" w:eastAsia="Times New Roman" w:hAnsi="Arial" w:cs="Arial"/>
                <w:color w:val="000000"/>
                <w:kern w:val="24"/>
                <w:sz w:val="18"/>
                <w:szCs w:val="18"/>
                <w:lang w:val="es-MX" w:eastAsia="es-CO"/>
              </w:rPr>
              <w:t xml:space="preserve">  meses</w:t>
            </w:r>
          </w:p>
        </w:tc>
        <w:tc>
          <w:tcPr>
            <w:tcW w:w="2361" w:type="dxa"/>
            <w:shd w:val="clear" w:color="auto" w:fill="FFFFFF" w:themeFill="background1"/>
            <w:vAlign w:val="center"/>
          </w:tcPr>
          <w:p w:rsidR="0083419D" w:rsidRPr="00D82AB0" w:rsidRDefault="0083419D" w:rsidP="0052645A">
            <w:pPr>
              <w:spacing w:line="20" w:lineRule="atLeast"/>
              <w:rPr>
                <w:rFonts w:ascii="Arial" w:hAnsi="Arial" w:cs="Arial"/>
                <w:sz w:val="18"/>
                <w:szCs w:val="18"/>
              </w:rPr>
            </w:pPr>
            <w:r w:rsidRPr="00D82AB0">
              <w:rPr>
                <w:rFonts w:ascii="Arial" w:hAnsi="Arial" w:cs="Arial"/>
                <w:sz w:val="18"/>
                <w:szCs w:val="18"/>
              </w:rPr>
              <w:t>En preparación</w:t>
            </w:r>
          </w:p>
        </w:tc>
      </w:tr>
      <w:tr w:rsidR="0083419D" w:rsidRPr="00F30BD7" w:rsidTr="00446C82">
        <w:trPr>
          <w:trHeight w:val="528"/>
        </w:trPr>
        <w:tc>
          <w:tcPr>
            <w:tcW w:w="1278" w:type="dxa"/>
            <w:shd w:val="clear" w:color="auto" w:fill="FFFFFF" w:themeFill="background1"/>
            <w:vAlign w:val="center"/>
          </w:tcPr>
          <w:p w:rsidR="0083419D" w:rsidRDefault="00060CC8" w:rsidP="0052645A">
            <w:pPr>
              <w:spacing w:line="20" w:lineRule="atLeast"/>
              <w:jc w:val="center"/>
              <w:rPr>
                <w:rFonts w:ascii="Arial" w:hAnsi="Arial" w:cs="Arial"/>
                <w:sz w:val="18"/>
                <w:szCs w:val="18"/>
              </w:rPr>
            </w:pPr>
            <w:r>
              <w:rPr>
                <w:rFonts w:ascii="Arial" w:hAnsi="Arial" w:cs="Arial"/>
                <w:sz w:val="18"/>
                <w:szCs w:val="18"/>
              </w:rPr>
              <w:t>Lote-I</w:t>
            </w:r>
          </w:p>
          <w:p w:rsidR="00446C82" w:rsidRPr="00D82AB0" w:rsidRDefault="00446C82" w:rsidP="0052645A">
            <w:pPr>
              <w:spacing w:line="20" w:lineRule="atLeast"/>
              <w:jc w:val="center"/>
              <w:rPr>
                <w:rFonts w:ascii="Arial" w:hAnsi="Arial" w:cs="Arial"/>
                <w:sz w:val="18"/>
                <w:szCs w:val="18"/>
              </w:rPr>
            </w:pPr>
            <w:r>
              <w:rPr>
                <w:rFonts w:ascii="Arial" w:eastAsia="Times New Roman" w:hAnsi="Arial" w:cs="Arial"/>
                <w:color w:val="000000"/>
                <w:kern w:val="24"/>
                <w:sz w:val="18"/>
                <w:szCs w:val="18"/>
                <w:lang w:val="es-MX" w:eastAsia="es-CO"/>
              </w:rPr>
              <w:t>15 proyectos</w:t>
            </w:r>
          </w:p>
        </w:tc>
        <w:tc>
          <w:tcPr>
            <w:tcW w:w="2150" w:type="dxa"/>
            <w:shd w:val="clear" w:color="auto" w:fill="FFFFFF" w:themeFill="background1"/>
            <w:vAlign w:val="center"/>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de interventoría técnica y ambiental</w:t>
            </w:r>
          </w:p>
        </w:tc>
        <w:tc>
          <w:tcPr>
            <w:tcW w:w="1377" w:type="dxa"/>
            <w:shd w:val="clear" w:color="auto" w:fill="FFFFFF" w:themeFill="background1"/>
            <w:vAlign w:val="center"/>
          </w:tcPr>
          <w:p w:rsidR="0083419D" w:rsidRPr="00D82AB0" w:rsidRDefault="0083419D" w:rsidP="0052645A">
            <w:pPr>
              <w:spacing w:line="20" w:lineRule="atLeast"/>
              <w:rPr>
                <w:rFonts w:ascii="Arial" w:hAnsi="Arial" w:cs="Arial"/>
                <w:sz w:val="18"/>
                <w:szCs w:val="18"/>
              </w:rPr>
            </w:pPr>
            <w:r w:rsidRPr="00D82AB0">
              <w:rPr>
                <w:rFonts w:ascii="Arial" w:hAnsi="Arial" w:cs="Arial"/>
                <w:sz w:val="18"/>
                <w:szCs w:val="18"/>
              </w:rPr>
              <w:t>Supervisión</w:t>
            </w:r>
          </w:p>
        </w:tc>
        <w:tc>
          <w:tcPr>
            <w:tcW w:w="849" w:type="dxa"/>
            <w:shd w:val="clear" w:color="auto" w:fill="FFFFFF" w:themeFill="background1"/>
            <w:vAlign w:val="center"/>
          </w:tcPr>
          <w:p w:rsidR="0083419D" w:rsidRPr="00D82AB0" w:rsidRDefault="0083419D" w:rsidP="0052645A">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2016</w:t>
            </w:r>
          </w:p>
        </w:tc>
        <w:tc>
          <w:tcPr>
            <w:tcW w:w="1345" w:type="dxa"/>
            <w:shd w:val="clear" w:color="auto" w:fill="FFFFFF" w:themeFill="background1"/>
            <w:vAlign w:val="center"/>
          </w:tcPr>
          <w:p w:rsidR="0083419D" w:rsidRPr="00D82AB0" w:rsidRDefault="00CB18A3" w:rsidP="0052645A">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w:t>
            </w:r>
            <w:r w:rsidR="0083419D" w:rsidRPr="00D82AB0">
              <w:rPr>
                <w:rFonts w:ascii="Arial" w:eastAsia="Times New Roman" w:hAnsi="Arial" w:cs="Arial"/>
                <w:color w:val="000000"/>
                <w:kern w:val="24"/>
                <w:sz w:val="18"/>
                <w:szCs w:val="18"/>
                <w:lang w:val="es-MX" w:eastAsia="es-CO"/>
              </w:rPr>
              <w:t xml:space="preserve"> meses</w:t>
            </w:r>
          </w:p>
        </w:tc>
        <w:tc>
          <w:tcPr>
            <w:tcW w:w="2361" w:type="dxa"/>
            <w:shd w:val="clear" w:color="auto" w:fill="FFFFFF" w:themeFill="background1"/>
            <w:vAlign w:val="center"/>
          </w:tcPr>
          <w:p w:rsidR="0083419D" w:rsidRPr="00D82AB0" w:rsidRDefault="0083419D" w:rsidP="0052645A">
            <w:pPr>
              <w:spacing w:line="20" w:lineRule="atLeast"/>
              <w:rPr>
                <w:rFonts w:ascii="Arial" w:hAnsi="Arial" w:cs="Arial"/>
                <w:sz w:val="18"/>
                <w:szCs w:val="18"/>
              </w:rPr>
            </w:pPr>
            <w:r w:rsidRPr="00D82AB0">
              <w:rPr>
                <w:rFonts w:ascii="Arial" w:hAnsi="Arial" w:cs="Arial"/>
                <w:sz w:val="18"/>
                <w:szCs w:val="18"/>
              </w:rPr>
              <w:t>En preparación</w:t>
            </w:r>
          </w:p>
        </w:tc>
      </w:tr>
      <w:tr w:rsidR="0083419D" w:rsidRPr="00F30BD7" w:rsidTr="00446C82">
        <w:trPr>
          <w:trHeight w:val="528"/>
        </w:trPr>
        <w:tc>
          <w:tcPr>
            <w:tcW w:w="1278" w:type="dxa"/>
            <w:shd w:val="clear" w:color="auto" w:fill="FFFFFF" w:themeFill="background1"/>
            <w:vAlign w:val="center"/>
          </w:tcPr>
          <w:p w:rsidR="0083419D" w:rsidRDefault="00060CC8" w:rsidP="0052645A">
            <w:pPr>
              <w:spacing w:line="20" w:lineRule="atLeast"/>
              <w:jc w:val="center"/>
              <w:rPr>
                <w:rFonts w:ascii="Arial" w:hAnsi="Arial" w:cs="Arial"/>
                <w:sz w:val="18"/>
                <w:szCs w:val="18"/>
              </w:rPr>
            </w:pPr>
            <w:r>
              <w:rPr>
                <w:rFonts w:ascii="Arial" w:hAnsi="Arial" w:cs="Arial"/>
                <w:sz w:val="18"/>
                <w:szCs w:val="18"/>
              </w:rPr>
              <w:t>Lote-II</w:t>
            </w:r>
          </w:p>
          <w:p w:rsidR="00446C82" w:rsidRPr="00D82AB0" w:rsidRDefault="00446C82" w:rsidP="0052645A">
            <w:pPr>
              <w:spacing w:line="20" w:lineRule="atLeast"/>
              <w:jc w:val="center"/>
              <w:rPr>
                <w:rFonts w:ascii="Arial" w:hAnsi="Arial" w:cs="Arial"/>
                <w:sz w:val="18"/>
                <w:szCs w:val="18"/>
              </w:rPr>
            </w:pPr>
            <w:r>
              <w:rPr>
                <w:rFonts w:ascii="Arial" w:eastAsia="Times New Roman" w:hAnsi="Arial" w:cs="Arial"/>
                <w:color w:val="000000"/>
                <w:kern w:val="24"/>
                <w:sz w:val="18"/>
                <w:szCs w:val="18"/>
                <w:lang w:val="es-MX" w:eastAsia="es-CO"/>
              </w:rPr>
              <w:t>15 proyectos</w:t>
            </w:r>
          </w:p>
        </w:tc>
        <w:tc>
          <w:tcPr>
            <w:tcW w:w="2150" w:type="dxa"/>
            <w:shd w:val="clear" w:color="auto" w:fill="FFFFFF" w:themeFill="background1"/>
            <w:vAlign w:val="center"/>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de interventoría técnica y ambiental</w:t>
            </w:r>
          </w:p>
        </w:tc>
        <w:tc>
          <w:tcPr>
            <w:tcW w:w="1377" w:type="dxa"/>
            <w:shd w:val="clear" w:color="auto" w:fill="FFFFFF" w:themeFill="background1"/>
            <w:vAlign w:val="center"/>
          </w:tcPr>
          <w:p w:rsidR="0083419D" w:rsidRPr="00D82AB0" w:rsidRDefault="0083419D"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Supervisión</w:t>
            </w:r>
          </w:p>
        </w:tc>
        <w:tc>
          <w:tcPr>
            <w:tcW w:w="849" w:type="dxa"/>
            <w:shd w:val="clear" w:color="auto" w:fill="FFFFFF" w:themeFill="background1"/>
            <w:vAlign w:val="center"/>
          </w:tcPr>
          <w:p w:rsidR="0083419D" w:rsidRPr="00D82AB0" w:rsidRDefault="0083419D" w:rsidP="0052645A">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2017</w:t>
            </w:r>
          </w:p>
        </w:tc>
        <w:tc>
          <w:tcPr>
            <w:tcW w:w="1345" w:type="dxa"/>
            <w:shd w:val="clear" w:color="auto" w:fill="FFFFFF" w:themeFill="background1"/>
            <w:vAlign w:val="center"/>
          </w:tcPr>
          <w:p w:rsidR="0083419D" w:rsidRPr="00D82AB0" w:rsidRDefault="00CB18A3" w:rsidP="0052645A">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w:t>
            </w:r>
            <w:r w:rsidR="0083419D" w:rsidRPr="00D82AB0">
              <w:rPr>
                <w:rFonts w:ascii="Arial" w:eastAsia="Times New Roman" w:hAnsi="Arial" w:cs="Arial"/>
                <w:color w:val="000000"/>
                <w:kern w:val="24"/>
                <w:sz w:val="18"/>
                <w:szCs w:val="18"/>
                <w:lang w:val="es-MX" w:eastAsia="es-CO"/>
              </w:rPr>
              <w:t xml:space="preserve"> meses</w:t>
            </w:r>
          </w:p>
        </w:tc>
        <w:tc>
          <w:tcPr>
            <w:tcW w:w="2361" w:type="dxa"/>
            <w:shd w:val="clear" w:color="auto" w:fill="FFFFFF" w:themeFill="background1"/>
            <w:vAlign w:val="center"/>
          </w:tcPr>
          <w:p w:rsidR="0083419D" w:rsidRPr="00D82AB0" w:rsidRDefault="0083419D" w:rsidP="0052645A">
            <w:pPr>
              <w:spacing w:line="20" w:lineRule="atLeast"/>
              <w:rPr>
                <w:rFonts w:ascii="Arial" w:hAnsi="Arial" w:cs="Arial"/>
                <w:sz w:val="18"/>
                <w:szCs w:val="18"/>
              </w:rPr>
            </w:pPr>
            <w:r w:rsidRPr="00D82AB0">
              <w:rPr>
                <w:rFonts w:ascii="Arial" w:hAnsi="Arial" w:cs="Arial"/>
                <w:sz w:val="18"/>
                <w:szCs w:val="18"/>
              </w:rPr>
              <w:t>En preparación</w:t>
            </w:r>
          </w:p>
        </w:tc>
      </w:tr>
      <w:tr w:rsidR="00060CC8" w:rsidRPr="00F30BD7" w:rsidTr="00446C82">
        <w:trPr>
          <w:trHeight w:val="528"/>
        </w:trPr>
        <w:tc>
          <w:tcPr>
            <w:tcW w:w="1278" w:type="dxa"/>
            <w:shd w:val="clear" w:color="auto" w:fill="FFFFFF" w:themeFill="background1"/>
            <w:vAlign w:val="center"/>
          </w:tcPr>
          <w:p w:rsidR="00060CC8" w:rsidRDefault="00060CC8" w:rsidP="0052645A">
            <w:pPr>
              <w:spacing w:line="20" w:lineRule="atLeast"/>
              <w:jc w:val="center"/>
              <w:rPr>
                <w:rFonts w:ascii="Arial" w:hAnsi="Arial" w:cs="Arial"/>
                <w:sz w:val="18"/>
                <w:szCs w:val="18"/>
              </w:rPr>
            </w:pPr>
            <w:r>
              <w:rPr>
                <w:rFonts w:ascii="Arial" w:hAnsi="Arial" w:cs="Arial"/>
                <w:sz w:val="18"/>
                <w:szCs w:val="18"/>
              </w:rPr>
              <w:t>Lote-III</w:t>
            </w:r>
          </w:p>
          <w:p w:rsidR="00446C82" w:rsidRDefault="00446C82" w:rsidP="0052645A">
            <w:pPr>
              <w:spacing w:line="20" w:lineRule="atLeast"/>
              <w:jc w:val="center"/>
              <w:rPr>
                <w:rFonts w:ascii="Arial" w:hAnsi="Arial" w:cs="Arial"/>
                <w:sz w:val="18"/>
                <w:szCs w:val="18"/>
              </w:rPr>
            </w:pPr>
            <w:r>
              <w:rPr>
                <w:rFonts w:ascii="Arial" w:eastAsia="Times New Roman" w:hAnsi="Arial" w:cs="Arial"/>
                <w:color w:val="000000"/>
                <w:kern w:val="24"/>
                <w:sz w:val="18"/>
                <w:szCs w:val="18"/>
                <w:lang w:val="es-MX" w:eastAsia="es-CO"/>
              </w:rPr>
              <w:t>15 proyectos</w:t>
            </w:r>
          </w:p>
        </w:tc>
        <w:tc>
          <w:tcPr>
            <w:tcW w:w="2150" w:type="dxa"/>
            <w:shd w:val="clear" w:color="auto" w:fill="FFFFFF" w:themeFill="background1"/>
            <w:vAlign w:val="center"/>
          </w:tcPr>
          <w:p w:rsidR="00060CC8" w:rsidRPr="00D82AB0" w:rsidRDefault="00060CC8"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de interventoría técnica y ambiental</w:t>
            </w:r>
          </w:p>
        </w:tc>
        <w:tc>
          <w:tcPr>
            <w:tcW w:w="1377" w:type="dxa"/>
            <w:shd w:val="clear" w:color="auto" w:fill="FFFFFF" w:themeFill="background1"/>
            <w:vAlign w:val="center"/>
          </w:tcPr>
          <w:p w:rsidR="00060CC8" w:rsidRPr="00D82AB0" w:rsidRDefault="00060CC8" w:rsidP="0052645A">
            <w:pPr>
              <w:spacing w:line="20" w:lineRule="atLeast"/>
              <w:rPr>
                <w:rFonts w:ascii="Arial" w:eastAsia="Times New Roman" w:hAnsi="Arial" w:cs="Arial"/>
                <w:color w:val="000000"/>
                <w:kern w:val="24"/>
                <w:sz w:val="18"/>
                <w:szCs w:val="18"/>
                <w:lang w:val="es-MX" w:eastAsia="es-CO"/>
              </w:rPr>
            </w:pPr>
            <w:r w:rsidRPr="00D82AB0">
              <w:rPr>
                <w:rFonts w:ascii="Arial" w:hAnsi="Arial" w:cs="Arial"/>
                <w:sz w:val="18"/>
                <w:szCs w:val="18"/>
              </w:rPr>
              <w:t>Supervisión</w:t>
            </w:r>
          </w:p>
        </w:tc>
        <w:tc>
          <w:tcPr>
            <w:tcW w:w="849" w:type="dxa"/>
            <w:shd w:val="clear" w:color="auto" w:fill="FFFFFF" w:themeFill="background1"/>
            <w:vAlign w:val="center"/>
          </w:tcPr>
          <w:p w:rsidR="00060CC8" w:rsidRPr="00D82AB0" w:rsidRDefault="00CB18A3" w:rsidP="0052645A">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2017</w:t>
            </w:r>
          </w:p>
        </w:tc>
        <w:tc>
          <w:tcPr>
            <w:tcW w:w="1345" w:type="dxa"/>
            <w:shd w:val="clear" w:color="auto" w:fill="FFFFFF" w:themeFill="background1"/>
            <w:vAlign w:val="center"/>
          </w:tcPr>
          <w:p w:rsidR="00060CC8" w:rsidRPr="00D82AB0" w:rsidRDefault="00CB18A3" w:rsidP="0052645A">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w:t>
            </w:r>
            <w:r w:rsidR="00060CC8" w:rsidRPr="00D82AB0">
              <w:rPr>
                <w:rFonts w:ascii="Arial" w:eastAsia="Times New Roman" w:hAnsi="Arial" w:cs="Arial"/>
                <w:color w:val="000000"/>
                <w:kern w:val="24"/>
                <w:sz w:val="18"/>
                <w:szCs w:val="18"/>
                <w:lang w:val="es-MX" w:eastAsia="es-CO"/>
              </w:rPr>
              <w:t xml:space="preserve"> meses</w:t>
            </w:r>
          </w:p>
        </w:tc>
        <w:tc>
          <w:tcPr>
            <w:tcW w:w="2361" w:type="dxa"/>
            <w:shd w:val="clear" w:color="auto" w:fill="FFFFFF" w:themeFill="background1"/>
            <w:vAlign w:val="center"/>
          </w:tcPr>
          <w:p w:rsidR="00060CC8" w:rsidRPr="00D82AB0" w:rsidRDefault="00060CC8" w:rsidP="0052645A">
            <w:pPr>
              <w:spacing w:line="20" w:lineRule="atLeast"/>
              <w:rPr>
                <w:rFonts w:ascii="Arial" w:hAnsi="Arial" w:cs="Arial"/>
                <w:sz w:val="18"/>
                <w:szCs w:val="18"/>
              </w:rPr>
            </w:pPr>
            <w:r w:rsidRPr="00D82AB0">
              <w:rPr>
                <w:rFonts w:ascii="Arial" w:hAnsi="Arial" w:cs="Arial"/>
                <w:sz w:val="18"/>
                <w:szCs w:val="18"/>
              </w:rPr>
              <w:t>En preparación</w:t>
            </w:r>
          </w:p>
        </w:tc>
      </w:tr>
      <w:tr w:rsidR="00060CC8" w:rsidRPr="00F30BD7" w:rsidTr="00446C82">
        <w:trPr>
          <w:trHeight w:val="528"/>
        </w:trPr>
        <w:tc>
          <w:tcPr>
            <w:tcW w:w="1278" w:type="dxa"/>
            <w:shd w:val="clear" w:color="auto" w:fill="FFFFFF" w:themeFill="background1"/>
            <w:vAlign w:val="center"/>
          </w:tcPr>
          <w:p w:rsidR="00060CC8" w:rsidRDefault="00060CC8" w:rsidP="0052645A">
            <w:pPr>
              <w:spacing w:line="20" w:lineRule="atLeast"/>
              <w:jc w:val="center"/>
              <w:rPr>
                <w:rFonts w:ascii="Arial" w:hAnsi="Arial" w:cs="Arial"/>
                <w:sz w:val="18"/>
                <w:szCs w:val="18"/>
              </w:rPr>
            </w:pPr>
            <w:r>
              <w:rPr>
                <w:rFonts w:ascii="Arial" w:hAnsi="Arial" w:cs="Arial"/>
                <w:sz w:val="18"/>
                <w:szCs w:val="18"/>
              </w:rPr>
              <w:t>Lote-IV</w:t>
            </w:r>
          </w:p>
          <w:p w:rsidR="00446C82" w:rsidRDefault="00446C82" w:rsidP="0052645A">
            <w:pPr>
              <w:spacing w:line="20" w:lineRule="atLeast"/>
              <w:jc w:val="center"/>
              <w:rPr>
                <w:rFonts w:ascii="Arial" w:hAnsi="Arial" w:cs="Arial"/>
                <w:sz w:val="18"/>
                <w:szCs w:val="18"/>
              </w:rPr>
            </w:pPr>
            <w:r>
              <w:rPr>
                <w:rFonts w:ascii="Arial" w:eastAsia="Times New Roman" w:hAnsi="Arial" w:cs="Arial"/>
                <w:color w:val="000000"/>
                <w:kern w:val="24"/>
                <w:sz w:val="18"/>
                <w:szCs w:val="18"/>
                <w:lang w:val="es-MX" w:eastAsia="es-CO"/>
              </w:rPr>
              <w:t>15 proyectos</w:t>
            </w:r>
          </w:p>
        </w:tc>
        <w:tc>
          <w:tcPr>
            <w:tcW w:w="2150" w:type="dxa"/>
            <w:shd w:val="clear" w:color="auto" w:fill="FFFFFF" w:themeFill="background1"/>
            <w:vAlign w:val="center"/>
          </w:tcPr>
          <w:p w:rsidR="00060CC8" w:rsidRPr="00D82AB0" w:rsidRDefault="00060CC8"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de interventoría técnica y ambiental</w:t>
            </w:r>
          </w:p>
        </w:tc>
        <w:tc>
          <w:tcPr>
            <w:tcW w:w="1377" w:type="dxa"/>
            <w:shd w:val="clear" w:color="auto" w:fill="FFFFFF" w:themeFill="background1"/>
            <w:vAlign w:val="center"/>
          </w:tcPr>
          <w:p w:rsidR="00060CC8" w:rsidRPr="00D82AB0" w:rsidRDefault="00060CC8" w:rsidP="0052645A">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Supervisión</w:t>
            </w:r>
          </w:p>
        </w:tc>
        <w:tc>
          <w:tcPr>
            <w:tcW w:w="849" w:type="dxa"/>
            <w:shd w:val="clear" w:color="auto" w:fill="FFFFFF" w:themeFill="background1"/>
            <w:vAlign w:val="center"/>
          </w:tcPr>
          <w:p w:rsidR="00060CC8" w:rsidRPr="00D82AB0" w:rsidRDefault="00060CC8" w:rsidP="00CB18A3">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201</w:t>
            </w:r>
            <w:r w:rsidR="00CB18A3">
              <w:rPr>
                <w:rFonts w:ascii="Arial" w:eastAsia="Times New Roman" w:hAnsi="Arial" w:cs="Arial"/>
                <w:color w:val="000000"/>
                <w:kern w:val="24"/>
                <w:sz w:val="18"/>
                <w:szCs w:val="18"/>
                <w:lang w:val="es-MX" w:eastAsia="es-CO"/>
              </w:rPr>
              <w:t>8</w:t>
            </w:r>
          </w:p>
        </w:tc>
        <w:tc>
          <w:tcPr>
            <w:tcW w:w="1345" w:type="dxa"/>
            <w:shd w:val="clear" w:color="auto" w:fill="FFFFFF" w:themeFill="background1"/>
            <w:vAlign w:val="center"/>
          </w:tcPr>
          <w:p w:rsidR="00060CC8" w:rsidRPr="00D82AB0" w:rsidRDefault="00CB18A3" w:rsidP="0052645A">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6</w:t>
            </w:r>
            <w:r w:rsidR="00060CC8" w:rsidRPr="00D82AB0">
              <w:rPr>
                <w:rFonts w:ascii="Arial" w:eastAsia="Times New Roman" w:hAnsi="Arial" w:cs="Arial"/>
                <w:color w:val="000000"/>
                <w:kern w:val="24"/>
                <w:sz w:val="18"/>
                <w:szCs w:val="18"/>
                <w:lang w:val="es-MX" w:eastAsia="es-CO"/>
              </w:rPr>
              <w:t xml:space="preserve"> meses</w:t>
            </w:r>
          </w:p>
        </w:tc>
        <w:tc>
          <w:tcPr>
            <w:tcW w:w="2361" w:type="dxa"/>
            <w:shd w:val="clear" w:color="auto" w:fill="FFFFFF" w:themeFill="background1"/>
            <w:vAlign w:val="center"/>
          </w:tcPr>
          <w:p w:rsidR="00060CC8" w:rsidRPr="00D82AB0" w:rsidRDefault="00060CC8" w:rsidP="0052645A">
            <w:pPr>
              <w:spacing w:line="20" w:lineRule="atLeast"/>
              <w:rPr>
                <w:rFonts w:ascii="Arial" w:hAnsi="Arial" w:cs="Arial"/>
                <w:sz w:val="18"/>
                <w:szCs w:val="18"/>
              </w:rPr>
            </w:pPr>
            <w:r w:rsidRPr="00D82AB0">
              <w:rPr>
                <w:rFonts w:ascii="Arial" w:hAnsi="Arial" w:cs="Arial"/>
                <w:sz w:val="18"/>
                <w:szCs w:val="18"/>
              </w:rPr>
              <w:t>En preparación</w:t>
            </w:r>
          </w:p>
        </w:tc>
      </w:tr>
    </w:tbl>
    <w:p w:rsidR="0083419D" w:rsidRPr="00196C02" w:rsidRDefault="0083419D" w:rsidP="0083419D">
      <w:pPr>
        <w:spacing w:after="0" w:line="20" w:lineRule="atLeast"/>
        <w:rPr>
          <w:rFonts w:ascii="Arial" w:eastAsia="Times New Roman" w:hAnsi="Arial" w:cs="Arial"/>
          <w:color w:val="000000"/>
          <w:kern w:val="24"/>
          <w:lang w:val="es-MX" w:eastAsia="es-CO"/>
        </w:rPr>
      </w:pPr>
    </w:p>
    <w:p w:rsidR="0083419D" w:rsidRDefault="0083419D" w:rsidP="003C5A89">
      <w:pPr>
        <w:numPr>
          <w:ilvl w:val="0"/>
          <w:numId w:val="39"/>
        </w:numPr>
        <w:spacing w:after="0" w:line="20" w:lineRule="atLeast"/>
        <w:jc w:val="both"/>
        <w:rPr>
          <w:rFonts w:ascii="Arial" w:hAnsi="Arial" w:cs="Arial"/>
          <w:lang w:val="es-ES"/>
        </w:rPr>
      </w:pPr>
      <w:r w:rsidRPr="00196C02">
        <w:rPr>
          <w:rFonts w:ascii="Arial" w:hAnsi="Arial" w:cs="Arial"/>
          <w:b/>
          <w:lang w:val="es-ES"/>
        </w:rPr>
        <w:t xml:space="preserve">Riesgos: </w:t>
      </w:r>
      <w:r w:rsidRPr="004C50CF">
        <w:rPr>
          <w:rFonts w:ascii="Arial" w:hAnsi="Arial" w:cs="Arial"/>
          <w:lang w:val="es-ES"/>
        </w:rPr>
        <w:t xml:space="preserve">Los principales riesgos del proyecto se refieren a: </w:t>
      </w:r>
    </w:p>
    <w:p w:rsidR="0083419D" w:rsidRDefault="0083419D" w:rsidP="0083419D">
      <w:pPr>
        <w:pStyle w:val="ListParagraph"/>
        <w:numPr>
          <w:ilvl w:val="0"/>
          <w:numId w:val="38"/>
        </w:numPr>
        <w:spacing w:before="120" w:after="120" w:line="240" w:lineRule="auto"/>
        <w:contextualSpacing w:val="0"/>
        <w:jc w:val="both"/>
        <w:rPr>
          <w:rFonts w:ascii="Arial" w:hAnsi="Arial" w:cs="Arial"/>
          <w:lang w:val="es-ES"/>
        </w:rPr>
      </w:pPr>
      <w:r>
        <w:rPr>
          <w:rFonts w:ascii="Arial" w:hAnsi="Arial" w:cs="Arial"/>
          <w:lang w:val="es-ES"/>
        </w:rPr>
        <w:t>Posibles rezagos debido a la implementación de los procesos de consulta con los beneficiarios. Este riesgo se considera moderado y será mitigado aplicando pautas metodológicas definidas</w:t>
      </w:r>
      <w:r w:rsidR="005B0BC2">
        <w:rPr>
          <w:rFonts w:ascii="Arial" w:hAnsi="Arial" w:cs="Arial"/>
          <w:lang w:val="es-ES"/>
        </w:rPr>
        <w:t xml:space="preserve"> con antelación</w:t>
      </w:r>
      <w:r>
        <w:rPr>
          <w:rFonts w:ascii="Arial" w:hAnsi="Arial" w:cs="Arial"/>
          <w:lang w:val="es-ES"/>
        </w:rPr>
        <w:t xml:space="preserve">, sustentadas en la experiencia previa de la </w:t>
      </w:r>
      <w:r w:rsidR="00446C82">
        <w:rPr>
          <w:rFonts w:ascii="Arial" w:hAnsi="Arial" w:cs="Arial"/>
          <w:lang w:val="es-ES"/>
        </w:rPr>
        <w:t>Gerencia de</w:t>
      </w:r>
      <w:r w:rsidR="005B0BC2">
        <w:rPr>
          <w:rFonts w:ascii="Arial" w:hAnsi="Arial" w:cs="Arial"/>
          <w:lang w:val="es-ES"/>
        </w:rPr>
        <w:t xml:space="preserve"> Proyectos de</w:t>
      </w:r>
      <w:r w:rsidR="00446C82">
        <w:rPr>
          <w:rFonts w:ascii="Arial" w:hAnsi="Arial" w:cs="Arial"/>
          <w:lang w:val="es-ES"/>
        </w:rPr>
        <w:t xml:space="preserve"> Infraestructura</w:t>
      </w:r>
      <w:r>
        <w:rPr>
          <w:rFonts w:ascii="Arial" w:hAnsi="Arial" w:cs="Arial"/>
          <w:lang w:val="es-ES"/>
        </w:rPr>
        <w:t xml:space="preserve"> y la realización de actividades de comunicación social para informar a la población beneficiaria sobre los alcances y progresos de la ejecución del proyecto.</w:t>
      </w:r>
    </w:p>
    <w:p w:rsidR="00353B33" w:rsidRDefault="00446C82" w:rsidP="0083419D">
      <w:pPr>
        <w:pStyle w:val="ListParagraph"/>
        <w:numPr>
          <w:ilvl w:val="0"/>
          <w:numId w:val="38"/>
        </w:numPr>
        <w:spacing w:before="120" w:after="120" w:line="240" w:lineRule="auto"/>
        <w:contextualSpacing w:val="0"/>
        <w:jc w:val="both"/>
        <w:rPr>
          <w:rFonts w:ascii="Arial" w:hAnsi="Arial" w:cs="Arial"/>
          <w:lang w:val="es-ES"/>
        </w:rPr>
      </w:pPr>
      <w:r>
        <w:rPr>
          <w:rFonts w:ascii="Arial" w:hAnsi="Arial" w:cs="Arial"/>
          <w:lang w:val="es-ES"/>
        </w:rPr>
        <w:t xml:space="preserve">Existe un riesgo moderado de que las iniciativas </w:t>
      </w:r>
      <w:r w:rsidR="004061F6">
        <w:rPr>
          <w:rFonts w:ascii="Arial" w:hAnsi="Arial" w:cs="Arial"/>
          <w:lang w:val="es-ES"/>
        </w:rPr>
        <w:t>no logren concretar el aporte local correspondiente a la mano de obra organizada para los proyectos. Este riesgo se mitiga mediante la aplicación rigurosa de las reglas de operación y elegibilidad del Programa Mi Calle, que contempla la orden de inicio de los contratos, vinculada con el establecimiento previo del aporte local.</w:t>
      </w:r>
    </w:p>
    <w:p w:rsidR="00353B33" w:rsidRDefault="00353B33">
      <w:pPr>
        <w:rPr>
          <w:rFonts w:ascii="Arial" w:hAnsi="Arial" w:cs="Arial"/>
          <w:lang w:val="es-ES"/>
        </w:rPr>
      </w:pPr>
      <w:r>
        <w:rPr>
          <w:rFonts w:ascii="Arial" w:hAnsi="Arial" w:cs="Arial"/>
          <w:lang w:val="es-ES"/>
        </w:rPr>
        <w:br w:type="page"/>
      </w:r>
    </w:p>
    <w:p w:rsidR="00353B33" w:rsidRDefault="00353B33" w:rsidP="00353B33">
      <w:pPr>
        <w:spacing w:after="0" w:line="20" w:lineRule="atLeast"/>
        <w:jc w:val="right"/>
        <w:rPr>
          <w:rFonts w:ascii="Arial" w:hAnsi="Arial" w:cs="Arial"/>
          <w:b/>
          <w:lang w:val="es-MX"/>
        </w:rPr>
      </w:pPr>
      <w:r w:rsidRPr="00196C02">
        <w:rPr>
          <w:rFonts w:ascii="Arial" w:hAnsi="Arial" w:cs="Arial"/>
          <w:b/>
          <w:lang w:val="es-MX"/>
        </w:rPr>
        <w:lastRenderedPageBreak/>
        <w:t>ANEXO II-</w:t>
      </w:r>
      <w:r w:rsidR="000C0514">
        <w:rPr>
          <w:rFonts w:ascii="Arial" w:hAnsi="Arial" w:cs="Arial"/>
          <w:b/>
          <w:lang w:val="es-MX"/>
        </w:rPr>
        <w:t>d</w:t>
      </w:r>
    </w:p>
    <w:p w:rsidR="00353B33" w:rsidRDefault="00353B33" w:rsidP="00353B33">
      <w:pPr>
        <w:spacing w:after="0" w:line="20" w:lineRule="atLeast"/>
        <w:jc w:val="right"/>
        <w:rPr>
          <w:rFonts w:ascii="Arial" w:hAnsi="Arial" w:cs="Arial"/>
          <w:b/>
          <w:lang w:val="es-MX"/>
        </w:rPr>
      </w:pPr>
    </w:p>
    <w:p w:rsidR="00353B33" w:rsidRDefault="00353B33" w:rsidP="00353B33">
      <w:pPr>
        <w:spacing w:after="0" w:line="20" w:lineRule="atLeast"/>
        <w:jc w:val="right"/>
        <w:rPr>
          <w:rFonts w:ascii="Arial" w:hAnsi="Arial" w:cs="Arial"/>
          <w:b/>
          <w:lang w:val="es-MX"/>
        </w:rPr>
      </w:pPr>
    </w:p>
    <w:p w:rsidR="00353B33" w:rsidRPr="00196C02" w:rsidRDefault="00353B33" w:rsidP="00353B33">
      <w:pPr>
        <w:spacing w:after="0" w:line="20" w:lineRule="atLeast"/>
        <w:contextualSpacing/>
        <w:jc w:val="center"/>
        <w:outlineLvl w:val="0"/>
        <w:rPr>
          <w:rFonts w:ascii="Arial" w:eastAsia="Times New Roman" w:hAnsi="Arial" w:cs="Arial"/>
          <w:b/>
          <w:bCs/>
          <w:smallCaps/>
          <w:spacing w:val="5"/>
          <w:lang w:val="es-ES" w:bidi="en-US"/>
        </w:rPr>
      </w:pPr>
      <w:r w:rsidRPr="00196C02">
        <w:rPr>
          <w:rFonts w:ascii="Arial" w:eastAsia="Times New Roman" w:hAnsi="Arial" w:cs="Arial"/>
          <w:b/>
          <w:bCs/>
          <w:smallCaps/>
          <w:spacing w:val="5"/>
          <w:lang w:val="es-ES" w:bidi="en-US"/>
        </w:rPr>
        <w:t xml:space="preserve">COLOMBIA </w:t>
      </w:r>
    </w:p>
    <w:p w:rsidR="00353B33" w:rsidRPr="00353B33" w:rsidRDefault="00353B33" w:rsidP="00353B33">
      <w:pPr>
        <w:spacing w:after="0" w:line="20" w:lineRule="atLeast"/>
        <w:jc w:val="center"/>
        <w:rPr>
          <w:rFonts w:ascii="Arial" w:hAnsi="Arial" w:cs="Arial"/>
          <w:b/>
          <w:bCs/>
          <w:lang w:val="es-ES_tradnl"/>
        </w:rPr>
      </w:pPr>
      <w:r w:rsidRPr="00353B33">
        <w:rPr>
          <w:rFonts w:ascii="Arial" w:hAnsi="Arial" w:cs="Arial"/>
          <w:b/>
          <w:bCs/>
          <w:lang w:val="es-ES_tradnl"/>
        </w:rPr>
        <w:t>Tercera Operación bajo la Línea de Crédito Condicional Multisectorial: Programa de Fortalecimiento Fiscal y del Gasto en Inversión Pública para Entidades Territoriales, sus Entidades Descentralizadas y Áreas Metropolitanas.</w:t>
      </w:r>
    </w:p>
    <w:p w:rsidR="00353B33" w:rsidRDefault="00353B33" w:rsidP="00353B33">
      <w:pPr>
        <w:spacing w:after="0" w:line="20" w:lineRule="atLeast"/>
        <w:jc w:val="center"/>
        <w:rPr>
          <w:rFonts w:ascii="Arial" w:hAnsi="Arial" w:cs="Arial"/>
          <w:b/>
          <w:bCs/>
          <w:lang w:val="es-ES_tradnl"/>
        </w:rPr>
      </w:pPr>
      <w:r w:rsidRPr="00353B33">
        <w:rPr>
          <w:rFonts w:ascii="Arial" w:hAnsi="Arial" w:cs="Arial"/>
          <w:b/>
          <w:bCs/>
          <w:lang w:val="es-ES_tradnl"/>
        </w:rPr>
        <w:t>(CO-L1165)</w:t>
      </w:r>
    </w:p>
    <w:p w:rsidR="00353B33" w:rsidRPr="00196C02" w:rsidRDefault="00353B33" w:rsidP="00353B33">
      <w:pPr>
        <w:spacing w:after="0" w:line="20" w:lineRule="atLeast"/>
        <w:jc w:val="center"/>
        <w:rPr>
          <w:rFonts w:ascii="Arial" w:hAnsi="Arial" w:cs="Arial"/>
          <w:bCs/>
          <w:lang w:val="es-ES_tradnl"/>
        </w:rPr>
      </w:pPr>
    </w:p>
    <w:p w:rsidR="00353B33" w:rsidRDefault="00353B33" w:rsidP="00353B33">
      <w:pPr>
        <w:tabs>
          <w:tab w:val="left" w:pos="1710"/>
        </w:tabs>
        <w:spacing w:after="0" w:line="20" w:lineRule="atLeast"/>
        <w:jc w:val="center"/>
        <w:rPr>
          <w:rFonts w:ascii="Arial" w:hAnsi="Arial" w:cs="Arial"/>
          <w:b/>
          <w:i/>
          <w:lang w:val="es-ES"/>
        </w:rPr>
      </w:pPr>
      <w:r w:rsidRPr="00196C02">
        <w:rPr>
          <w:rFonts w:ascii="Arial" w:hAnsi="Arial" w:cs="Arial"/>
          <w:b/>
          <w:i/>
          <w:lang w:val="es-ES"/>
        </w:rPr>
        <w:t>Ficha de Identificación de Proyectos de Inversión</w:t>
      </w:r>
    </w:p>
    <w:p w:rsidR="00353B33" w:rsidRPr="00196C02" w:rsidRDefault="00353B33" w:rsidP="00353B33">
      <w:pPr>
        <w:tabs>
          <w:tab w:val="left" w:pos="1710"/>
        </w:tabs>
        <w:spacing w:after="0" w:line="20" w:lineRule="atLeast"/>
        <w:jc w:val="center"/>
        <w:rPr>
          <w:rFonts w:ascii="Arial" w:hAnsi="Arial" w:cs="Arial"/>
          <w:b/>
          <w:i/>
          <w:lang w:val="es-ES"/>
        </w:rPr>
      </w:pPr>
    </w:p>
    <w:p w:rsidR="00353B33" w:rsidRDefault="00353B33" w:rsidP="00975C36">
      <w:pPr>
        <w:numPr>
          <w:ilvl w:val="0"/>
          <w:numId w:val="40"/>
        </w:numPr>
        <w:spacing w:after="0" w:line="20" w:lineRule="atLeast"/>
        <w:jc w:val="both"/>
        <w:rPr>
          <w:rFonts w:ascii="Arial" w:hAnsi="Arial" w:cs="Arial"/>
          <w:b/>
          <w:lang w:val="es-ES"/>
        </w:rPr>
      </w:pPr>
      <w:r w:rsidRPr="00196C02">
        <w:rPr>
          <w:rFonts w:ascii="Arial" w:hAnsi="Arial" w:cs="Arial"/>
          <w:b/>
          <w:lang w:val="es-ES"/>
        </w:rPr>
        <w:t xml:space="preserve">Información Básica del Proyecto </w:t>
      </w:r>
    </w:p>
    <w:p w:rsidR="00353B33" w:rsidRPr="00196C02" w:rsidRDefault="00353B33" w:rsidP="00353B33">
      <w:pPr>
        <w:spacing w:after="0" w:line="20" w:lineRule="atLeast"/>
        <w:ind w:left="360"/>
        <w:jc w:val="both"/>
        <w:rPr>
          <w:rFonts w:ascii="Arial" w:hAnsi="Arial" w:cs="Arial"/>
          <w:b/>
          <w:lang w:val="es-ES"/>
        </w:rPr>
      </w:pPr>
    </w:p>
    <w:tbl>
      <w:tblPr>
        <w:tblStyle w:val="TableGrid1"/>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762"/>
        <w:gridCol w:w="4806"/>
      </w:tblGrid>
      <w:tr w:rsidR="00353B33" w:rsidRPr="009A4B98" w:rsidTr="009A4B98">
        <w:tc>
          <w:tcPr>
            <w:tcW w:w="3762" w:type="dxa"/>
            <w:shd w:val="clear" w:color="auto" w:fill="auto"/>
          </w:tcPr>
          <w:p w:rsidR="00353B33" w:rsidRPr="00196C02" w:rsidRDefault="00353B33" w:rsidP="009A4B98">
            <w:pPr>
              <w:spacing w:line="20" w:lineRule="atLeast"/>
              <w:ind w:left="180"/>
              <w:jc w:val="both"/>
              <w:rPr>
                <w:rFonts w:ascii="Arial" w:hAnsi="Arial" w:cs="Arial"/>
                <w:lang w:val="es-ES"/>
              </w:rPr>
            </w:pPr>
            <w:r w:rsidRPr="00196C02">
              <w:rPr>
                <w:rFonts w:ascii="Arial" w:hAnsi="Arial" w:cs="Arial"/>
                <w:lang w:val="es-ES"/>
              </w:rPr>
              <w:t>Nombre del Proyecto:</w:t>
            </w:r>
          </w:p>
        </w:tc>
        <w:tc>
          <w:tcPr>
            <w:tcW w:w="4806" w:type="dxa"/>
            <w:shd w:val="clear" w:color="auto" w:fill="auto"/>
          </w:tcPr>
          <w:p w:rsidR="00353B33" w:rsidRPr="00196C02" w:rsidRDefault="000C0514" w:rsidP="009A4B98">
            <w:pPr>
              <w:spacing w:line="20" w:lineRule="atLeast"/>
              <w:jc w:val="both"/>
              <w:rPr>
                <w:rFonts w:ascii="Arial" w:hAnsi="Arial" w:cs="Arial"/>
                <w:lang w:val="es-ES"/>
              </w:rPr>
            </w:pPr>
            <w:r>
              <w:rPr>
                <w:rFonts w:ascii="Arial" w:hAnsi="Arial" w:cs="Arial"/>
                <w:lang w:val="es-ES"/>
              </w:rPr>
              <w:t xml:space="preserve">Sistema Toribio – Córdoba </w:t>
            </w:r>
          </w:p>
        </w:tc>
      </w:tr>
      <w:tr w:rsidR="00353B33" w:rsidRPr="00196C02" w:rsidTr="009A4B98">
        <w:tc>
          <w:tcPr>
            <w:tcW w:w="3762" w:type="dxa"/>
          </w:tcPr>
          <w:p w:rsidR="00353B33" w:rsidRPr="00196C02" w:rsidRDefault="00353B33" w:rsidP="009A4B98">
            <w:pPr>
              <w:spacing w:line="20" w:lineRule="atLeast"/>
              <w:ind w:left="180"/>
              <w:jc w:val="both"/>
              <w:rPr>
                <w:rFonts w:ascii="Arial" w:hAnsi="Arial" w:cs="Arial"/>
                <w:lang w:val="es-ES"/>
              </w:rPr>
            </w:pPr>
            <w:r w:rsidRPr="00196C02">
              <w:rPr>
                <w:rFonts w:ascii="Arial" w:hAnsi="Arial" w:cs="Arial"/>
                <w:lang w:val="es-ES"/>
              </w:rPr>
              <w:t>Ciudad:</w:t>
            </w:r>
          </w:p>
        </w:tc>
        <w:tc>
          <w:tcPr>
            <w:tcW w:w="4806" w:type="dxa"/>
          </w:tcPr>
          <w:p w:rsidR="00353B33" w:rsidRPr="00196C02" w:rsidRDefault="00353B33" w:rsidP="009A4B98">
            <w:pPr>
              <w:spacing w:line="20" w:lineRule="atLeast"/>
              <w:jc w:val="both"/>
              <w:rPr>
                <w:rFonts w:ascii="Arial" w:hAnsi="Arial" w:cs="Arial"/>
                <w:lang w:val="es-ES"/>
              </w:rPr>
            </w:pPr>
            <w:r>
              <w:rPr>
                <w:rFonts w:ascii="Arial" w:hAnsi="Arial" w:cs="Arial"/>
                <w:lang w:val="es-ES"/>
              </w:rPr>
              <w:t>Santa Marta</w:t>
            </w:r>
          </w:p>
        </w:tc>
      </w:tr>
      <w:tr w:rsidR="00353B33" w:rsidRPr="003D3F33" w:rsidTr="009A4B98">
        <w:tc>
          <w:tcPr>
            <w:tcW w:w="3762" w:type="dxa"/>
          </w:tcPr>
          <w:p w:rsidR="00353B33" w:rsidRPr="00196C02" w:rsidRDefault="00353B33" w:rsidP="009A4B98">
            <w:pPr>
              <w:spacing w:line="20" w:lineRule="atLeast"/>
              <w:ind w:left="180"/>
              <w:jc w:val="both"/>
              <w:rPr>
                <w:rFonts w:ascii="Arial" w:hAnsi="Arial" w:cs="Arial"/>
                <w:lang w:val="es-ES"/>
              </w:rPr>
            </w:pPr>
            <w:r w:rsidRPr="00196C02">
              <w:rPr>
                <w:rFonts w:ascii="Arial" w:hAnsi="Arial" w:cs="Arial"/>
                <w:lang w:val="es-ES"/>
              </w:rPr>
              <w:t xml:space="preserve">Entidad Responsable (Gobierno Local, Agencia o Empresa) </w:t>
            </w:r>
          </w:p>
        </w:tc>
        <w:tc>
          <w:tcPr>
            <w:tcW w:w="4806" w:type="dxa"/>
          </w:tcPr>
          <w:p w:rsidR="00353B33" w:rsidRPr="00330982" w:rsidRDefault="00975C36" w:rsidP="00975C36">
            <w:pPr>
              <w:spacing w:line="20" w:lineRule="atLeast"/>
              <w:rPr>
                <w:rFonts w:ascii="Arial" w:hAnsi="Arial" w:cs="Arial"/>
                <w:lang w:val="es-ES"/>
              </w:rPr>
            </w:pPr>
            <w:r>
              <w:rPr>
                <w:rFonts w:ascii="Arial" w:hAnsi="Arial" w:cs="Arial"/>
                <w:lang w:val="es-ES"/>
              </w:rPr>
              <w:t xml:space="preserve">Empresa del servicio de acueducto </w:t>
            </w:r>
          </w:p>
        </w:tc>
      </w:tr>
      <w:tr w:rsidR="00353B33" w:rsidRPr="003D3F33" w:rsidTr="009A4B98">
        <w:tc>
          <w:tcPr>
            <w:tcW w:w="3762" w:type="dxa"/>
          </w:tcPr>
          <w:p w:rsidR="00353B33" w:rsidRPr="00196C02" w:rsidDel="00B513CC" w:rsidRDefault="00353B33" w:rsidP="009A4B98">
            <w:pPr>
              <w:spacing w:line="20" w:lineRule="atLeast"/>
              <w:ind w:left="180"/>
              <w:jc w:val="both"/>
              <w:rPr>
                <w:rFonts w:ascii="Arial" w:hAnsi="Arial" w:cs="Arial"/>
                <w:lang w:val="es-ES"/>
              </w:rPr>
            </w:pPr>
            <w:r w:rsidRPr="00196C02">
              <w:rPr>
                <w:rFonts w:ascii="Arial" w:hAnsi="Arial" w:cs="Arial"/>
                <w:lang w:val="es-ES"/>
              </w:rPr>
              <w:t>Agencia Ejecutora:</w:t>
            </w:r>
          </w:p>
        </w:tc>
        <w:tc>
          <w:tcPr>
            <w:tcW w:w="4806" w:type="dxa"/>
          </w:tcPr>
          <w:p w:rsidR="00353B33" w:rsidRPr="005B0BC2" w:rsidRDefault="000C0514" w:rsidP="009A4B98">
            <w:pPr>
              <w:spacing w:line="20" w:lineRule="atLeast"/>
              <w:rPr>
                <w:rFonts w:ascii="Arial" w:hAnsi="Arial" w:cs="Arial"/>
                <w:lang w:val="es-CO"/>
              </w:rPr>
            </w:pPr>
            <w:r>
              <w:rPr>
                <w:rFonts w:ascii="Arial" w:hAnsi="Arial" w:cs="Arial"/>
                <w:lang w:val="es-ES"/>
              </w:rPr>
              <w:t>Empresa del servicio de acueducto</w:t>
            </w:r>
          </w:p>
        </w:tc>
      </w:tr>
      <w:tr w:rsidR="00353B33" w:rsidRPr="00196C02" w:rsidTr="009A4B98">
        <w:tc>
          <w:tcPr>
            <w:tcW w:w="3762" w:type="dxa"/>
          </w:tcPr>
          <w:p w:rsidR="00353B33" w:rsidRPr="00196C02" w:rsidRDefault="00353B33" w:rsidP="009A4B98">
            <w:pPr>
              <w:spacing w:line="20" w:lineRule="atLeast"/>
              <w:ind w:left="180"/>
              <w:jc w:val="both"/>
              <w:rPr>
                <w:rFonts w:ascii="Arial" w:hAnsi="Arial" w:cs="Arial"/>
                <w:lang w:val="es-ES"/>
              </w:rPr>
            </w:pPr>
            <w:r w:rsidRPr="00196C02">
              <w:rPr>
                <w:rFonts w:ascii="Arial" w:hAnsi="Arial" w:cs="Arial"/>
                <w:lang w:val="es-ES"/>
              </w:rPr>
              <w:t>Costo total del proyecto o programa (en miles de USD):</w:t>
            </w:r>
          </w:p>
        </w:tc>
        <w:tc>
          <w:tcPr>
            <w:tcW w:w="4806" w:type="dxa"/>
          </w:tcPr>
          <w:p w:rsidR="00353B33" w:rsidRPr="00675A20" w:rsidRDefault="000C0514" w:rsidP="000C0514">
            <w:pPr>
              <w:spacing w:line="20" w:lineRule="atLeast"/>
              <w:ind w:left="360"/>
              <w:jc w:val="right"/>
              <w:rPr>
                <w:rFonts w:ascii="Arial" w:hAnsi="Arial" w:cs="Arial"/>
                <w:lang w:val="es-ES"/>
              </w:rPr>
            </w:pPr>
            <w:r>
              <w:rPr>
                <w:rFonts w:ascii="Arial" w:hAnsi="Arial" w:cs="Arial"/>
                <w:lang w:val="es-ES"/>
              </w:rPr>
              <w:t>127,500</w:t>
            </w:r>
            <w:r w:rsidR="00353B33" w:rsidRPr="00675A20">
              <w:rPr>
                <w:rFonts w:ascii="Arial" w:hAnsi="Arial" w:cs="Arial"/>
                <w:lang w:val="es-ES"/>
              </w:rPr>
              <w:t>.00</w:t>
            </w:r>
          </w:p>
        </w:tc>
      </w:tr>
      <w:tr w:rsidR="00353B33" w:rsidRPr="00196C02" w:rsidTr="009A4B98">
        <w:tc>
          <w:tcPr>
            <w:tcW w:w="3762" w:type="dxa"/>
          </w:tcPr>
          <w:p w:rsidR="00353B33" w:rsidRPr="00196C02" w:rsidRDefault="00353B33" w:rsidP="009A4B98">
            <w:pPr>
              <w:spacing w:line="20" w:lineRule="atLeast"/>
              <w:ind w:left="180"/>
              <w:jc w:val="both"/>
              <w:rPr>
                <w:rFonts w:ascii="Arial" w:hAnsi="Arial" w:cs="Arial"/>
                <w:lang w:val="es-ES"/>
              </w:rPr>
            </w:pPr>
            <w:r w:rsidRPr="00196C02">
              <w:rPr>
                <w:rFonts w:ascii="Arial" w:hAnsi="Arial" w:cs="Arial"/>
                <w:lang w:val="es-ES"/>
              </w:rPr>
              <w:t>Necesidad de Financiamiento: (en miles de USD)</w:t>
            </w:r>
          </w:p>
        </w:tc>
        <w:tc>
          <w:tcPr>
            <w:tcW w:w="4806" w:type="dxa"/>
          </w:tcPr>
          <w:p w:rsidR="00353B33" w:rsidRPr="00675A20" w:rsidRDefault="009D2109" w:rsidP="00975C36">
            <w:pPr>
              <w:spacing w:line="20" w:lineRule="atLeast"/>
              <w:ind w:left="360"/>
              <w:jc w:val="right"/>
              <w:rPr>
                <w:rFonts w:ascii="Arial" w:hAnsi="Arial" w:cs="Arial"/>
                <w:lang w:val="es-ES"/>
              </w:rPr>
            </w:pPr>
            <w:r>
              <w:rPr>
                <w:rFonts w:ascii="Arial" w:hAnsi="Arial" w:cs="Arial"/>
                <w:lang w:val="es-ES"/>
              </w:rPr>
              <w:t>3</w:t>
            </w:r>
            <w:r w:rsidR="00353B33">
              <w:rPr>
                <w:rFonts w:ascii="Arial" w:hAnsi="Arial" w:cs="Arial"/>
                <w:lang w:val="es-ES"/>
              </w:rPr>
              <w:t>0</w:t>
            </w:r>
            <w:r w:rsidR="00353B33" w:rsidRPr="00675A20">
              <w:rPr>
                <w:rFonts w:ascii="Arial" w:hAnsi="Arial" w:cs="Arial"/>
                <w:lang w:val="es-ES"/>
              </w:rPr>
              <w:t>,</w:t>
            </w:r>
            <w:r>
              <w:rPr>
                <w:rFonts w:ascii="Arial" w:hAnsi="Arial" w:cs="Arial"/>
                <w:lang w:val="es-ES"/>
              </w:rPr>
              <w:t>0</w:t>
            </w:r>
            <w:r w:rsidR="00975C36">
              <w:rPr>
                <w:rFonts w:ascii="Arial" w:hAnsi="Arial" w:cs="Arial"/>
                <w:lang w:val="es-ES"/>
              </w:rPr>
              <w:t>0</w:t>
            </w:r>
            <w:r w:rsidR="00353B33">
              <w:rPr>
                <w:rFonts w:ascii="Arial" w:hAnsi="Arial" w:cs="Arial"/>
                <w:lang w:val="es-ES"/>
              </w:rPr>
              <w:t>0</w:t>
            </w:r>
            <w:r w:rsidR="00353B33" w:rsidRPr="00675A20">
              <w:rPr>
                <w:rFonts w:ascii="Arial" w:hAnsi="Arial" w:cs="Arial"/>
                <w:lang w:val="es-ES"/>
              </w:rPr>
              <w:t>.00</w:t>
            </w:r>
          </w:p>
        </w:tc>
      </w:tr>
      <w:tr w:rsidR="00353B33" w:rsidRPr="003D3F33" w:rsidTr="009A4B98">
        <w:tc>
          <w:tcPr>
            <w:tcW w:w="3762" w:type="dxa"/>
          </w:tcPr>
          <w:p w:rsidR="00353B33" w:rsidRPr="00196C02" w:rsidRDefault="00353B33" w:rsidP="009A4B98">
            <w:pPr>
              <w:spacing w:line="20" w:lineRule="atLeast"/>
              <w:ind w:left="180"/>
              <w:jc w:val="both"/>
              <w:rPr>
                <w:rFonts w:ascii="Arial" w:hAnsi="Arial" w:cs="Arial"/>
                <w:lang w:val="es-ES"/>
              </w:rPr>
            </w:pPr>
            <w:r w:rsidRPr="00196C02">
              <w:rPr>
                <w:rFonts w:ascii="Arial" w:hAnsi="Arial" w:cs="Arial"/>
                <w:lang w:val="es-ES"/>
              </w:rPr>
              <w:t>Contrapartida Local: (en miles de USD)</w:t>
            </w:r>
          </w:p>
        </w:tc>
        <w:tc>
          <w:tcPr>
            <w:tcW w:w="4806" w:type="dxa"/>
          </w:tcPr>
          <w:p w:rsidR="00353B33" w:rsidRPr="004F7BEB" w:rsidRDefault="00353B33" w:rsidP="009A4B98">
            <w:pPr>
              <w:spacing w:line="20" w:lineRule="atLeast"/>
              <w:ind w:left="360"/>
              <w:jc w:val="right"/>
              <w:rPr>
                <w:rFonts w:ascii="Arial" w:hAnsi="Arial" w:cs="Arial"/>
                <w:highlight w:val="yellow"/>
                <w:lang w:val="es-ES"/>
              </w:rPr>
            </w:pPr>
          </w:p>
        </w:tc>
      </w:tr>
      <w:tr w:rsidR="00353B33" w:rsidRPr="00196C02" w:rsidTr="009A4B98">
        <w:tc>
          <w:tcPr>
            <w:tcW w:w="3762" w:type="dxa"/>
          </w:tcPr>
          <w:p w:rsidR="00353B33" w:rsidRPr="00196C02" w:rsidRDefault="00353B33" w:rsidP="009A4B98">
            <w:pPr>
              <w:spacing w:line="20" w:lineRule="atLeast"/>
              <w:ind w:left="180"/>
              <w:jc w:val="both"/>
              <w:rPr>
                <w:rFonts w:ascii="Arial" w:hAnsi="Arial" w:cs="Arial"/>
                <w:lang w:val="es-ES"/>
              </w:rPr>
            </w:pPr>
            <w:r w:rsidRPr="00196C02">
              <w:rPr>
                <w:rFonts w:ascii="Arial" w:hAnsi="Arial" w:cs="Arial"/>
                <w:lang w:val="es-ES"/>
              </w:rPr>
              <w:t>Periodo de Desembolso (incluye periodo de ejecución):</w:t>
            </w:r>
          </w:p>
        </w:tc>
        <w:tc>
          <w:tcPr>
            <w:tcW w:w="4806" w:type="dxa"/>
          </w:tcPr>
          <w:p w:rsidR="00353B33" w:rsidRPr="004F7BEB" w:rsidRDefault="009D2109" w:rsidP="009A4B98">
            <w:pPr>
              <w:spacing w:line="20" w:lineRule="atLeast"/>
              <w:ind w:left="360"/>
              <w:jc w:val="right"/>
              <w:rPr>
                <w:rFonts w:ascii="Arial" w:hAnsi="Arial" w:cs="Arial"/>
                <w:highlight w:val="yellow"/>
                <w:lang w:val="es-ES"/>
              </w:rPr>
            </w:pPr>
            <w:r>
              <w:rPr>
                <w:rFonts w:ascii="Arial" w:hAnsi="Arial" w:cs="Arial"/>
                <w:lang w:val="es-ES"/>
              </w:rPr>
              <w:t>1</w:t>
            </w:r>
            <w:r w:rsidR="00353B33">
              <w:rPr>
                <w:rFonts w:ascii="Arial" w:hAnsi="Arial" w:cs="Arial"/>
                <w:lang w:val="es-ES"/>
              </w:rPr>
              <w:t>2</w:t>
            </w:r>
            <w:r w:rsidR="00353B33" w:rsidRPr="00D312F5">
              <w:rPr>
                <w:rFonts w:ascii="Arial" w:hAnsi="Arial" w:cs="Arial"/>
                <w:lang w:val="es-ES"/>
              </w:rPr>
              <w:t xml:space="preserve"> meses</w:t>
            </w:r>
          </w:p>
        </w:tc>
      </w:tr>
      <w:tr w:rsidR="00353B33" w:rsidRPr="00D312F5" w:rsidTr="009A4B98">
        <w:tc>
          <w:tcPr>
            <w:tcW w:w="3762" w:type="dxa"/>
          </w:tcPr>
          <w:p w:rsidR="00353B33" w:rsidRPr="00196C02" w:rsidRDefault="00353B33" w:rsidP="009A4B98">
            <w:pPr>
              <w:spacing w:line="20" w:lineRule="atLeast"/>
              <w:ind w:left="180"/>
              <w:jc w:val="both"/>
              <w:rPr>
                <w:rFonts w:ascii="Arial" w:hAnsi="Arial" w:cs="Arial"/>
                <w:lang w:val="es-ES"/>
              </w:rPr>
            </w:pPr>
            <w:r w:rsidRPr="00196C02">
              <w:rPr>
                <w:rFonts w:ascii="Arial" w:hAnsi="Arial" w:cs="Arial"/>
                <w:lang w:val="es-ES"/>
              </w:rPr>
              <w:t xml:space="preserve">Fecha de Inicio: </w:t>
            </w:r>
          </w:p>
        </w:tc>
        <w:tc>
          <w:tcPr>
            <w:tcW w:w="4806" w:type="dxa"/>
          </w:tcPr>
          <w:p w:rsidR="00353B33" w:rsidRPr="00D312F5" w:rsidRDefault="009D2109" w:rsidP="009D2109">
            <w:pPr>
              <w:spacing w:line="20" w:lineRule="atLeast"/>
              <w:ind w:left="360"/>
              <w:jc w:val="right"/>
              <w:rPr>
                <w:rFonts w:ascii="Arial" w:hAnsi="Arial" w:cs="Arial"/>
                <w:lang w:val="es-ES"/>
              </w:rPr>
            </w:pPr>
            <w:r>
              <w:rPr>
                <w:rFonts w:ascii="Arial" w:hAnsi="Arial" w:cs="Arial"/>
                <w:lang w:val="es-ES"/>
              </w:rPr>
              <w:t>2021</w:t>
            </w:r>
          </w:p>
        </w:tc>
      </w:tr>
    </w:tbl>
    <w:p w:rsidR="00353B33" w:rsidRDefault="00353B33" w:rsidP="00353B33">
      <w:pPr>
        <w:spacing w:after="0" w:line="20" w:lineRule="atLeast"/>
        <w:ind w:left="360"/>
        <w:rPr>
          <w:rFonts w:ascii="Arial" w:hAnsi="Arial" w:cs="Arial"/>
          <w:b/>
          <w:lang w:val="es-ES"/>
        </w:rPr>
      </w:pPr>
    </w:p>
    <w:p w:rsidR="00353B33" w:rsidRDefault="00353B33" w:rsidP="00975C36">
      <w:pPr>
        <w:numPr>
          <w:ilvl w:val="0"/>
          <w:numId w:val="40"/>
        </w:numPr>
        <w:spacing w:after="0" w:line="20" w:lineRule="atLeast"/>
        <w:rPr>
          <w:rFonts w:ascii="Arial" w:hAnsi="Arial" w:cs="Arial"/>
          <w:b/>
          <w:lang w:val="es-ES"/>
        </w:rPr>
      </w:pPr>
      <w:r w:rsidRPr="00196C02">
        <w:rPr>
          <w:rFonts w:ascii="Arial" w:hAnsi="Arial" w:cs="Arial"/>
          <w:b/>
          <w:lang w:val="es-ES"/>
        </w:rPr>
        <w:t xml:space="preserve">Descripción Básica del Proyecto </w:t>
      </w:r>
    </w:p>
    <w:p w:rsidR="00353B33" w:rsidRPr="00196C02" w:rsidRDefault="00353B33" w:rsidP="00353B33">
      <w:pPr>
        <w:spacing w:after="0" w:line="20" w:lineRule="atLeast"/>
        <w:ind w:left="360"/>
        <w:rPr>
          <w:rFonts w:ascii="Arial" w:hAnsi="Arial" w:cs="Arial"/>
          <w:b/>
          <w:lang w:val="es-ES"/>
        </w:rPr>
      </w:pPr>
    </w:p>
    <w:p w:rsidR="00353B33" w:rsidRDefault="00353B33" w:rsidP="00975C36">
      <w:pPr>
        <w:numPr>
          <w:ilvl w:val="1"/>
          <w:numId w:val="40"/>
        </w:numPr>
        <w:spacing w:after="0" w:line="20" w:lineRule="atLeast"/>
        <w:ind w:left="360" w:hanging="540"/>
        <w:contextualSpacing/>
        <w:jc w:val="both"/>
        <w:rPr>
          <w:rFonts w:ascii="Arial" w:hAnsi="Arial" w:cs="Arial"/>
          <w:lang w:val="es-MX"/>
        </w:rPr>
      </w:pPr>
      <w:r w:rsidRPr="0083419D">
        <w:rPr>
          <w:rFonts w:ascii="Arial" w:hAnsi="Arial" w:cs="Arial"/>
          <w:b/>
          <w:lang w:val="es-ES"/>
        </w:rPr>
        <w:t>Problema</w:t>
      </w:r>
      <w:r w:rsidRPr="0083419D">
        <w:rPr>
          <w:rFonts w:ascii="Arial" w:hAnsi="Arial" w:cs="Arial"/>
          <w:lang w:val="es-ES"/>
        </w:rPr>
        <w:t xml:space="preserve">: </w:t>
      </w:r>
      <w:r w:rsidR="00FD728B" w:rsidRPr="009D2109">
        <w:rPr>
          <w:rFonts w:ascii="Arial" w:eastAsia="Times New Roman" w:hAnsi="Arial" w:cs="Arial"/>
          <w:lang w:val="es-ES"/>
        </w:rPr>
        <w:t xml:space="preserve">Las fuentes superficiales presentan restricciones para cubrir los requerimientos de la demanda, especialmente en las épocas de alta temporada turística que coinciden con los meses de verano. La demanda actual supera los 2.450 </w:t>
      </w:r>
      <w:r w:rsidR="00FD728B">
        <w:rPr>
          <w:rFonts w:ascii="Arial" w:eastAsia="Times New Roman" w:hAnsi="Arial" w:cs="Arial"/>
          <w:lang w:val="es-ES"/>
        </w:rPr>
        <w:t>L/s</w:t>
      </w:r>
      <w:r w:rsidR="00FD728B" w:rsidRPr="009D2109">
        <w:rPr>
          <w:rFonts w:ascii="Arial" w:eastAsia="Times New Roman" w:hAnsi="Arial" w:cs="Arial"/>
          <w:lang w:val="es-ES"/>
        </w:rPr>
        <w:t xml:space="preserve">, la cual, en épocas de invierno, no puede ser cubierta por restricciones de la capacidad instalada en la infraestructura de tratamiento (1.250 </w:t>
      </w:r>
      <w:r w:rsidR="00FD728B">
        <w:rPr>
          <w:rFonts w:ascii="Arial" w:eastAsia="Times New Roman" w:hAnsi="Arial" w:cs="Arial"/>
          <w:lang w:val="es-ES"/>
        </w:rPr>
        <w:t>L/s</w:t>
      </w:r>
      <w:r w:rsidR="00FD728B" w:rsidRPr="009D2109">
        <w:rPr>
          <w:rFonts w:ascii="Arial" w:eastAsia="Times New Roman" w:hAnsi="Arial" w:cs="Arial"/>
          <w:lang w:val="es-ES"/>
        </w:rPr>
        <w:t xml:space="preserve">). En época de verano con alta afluencia turística, las fuentes superficiales pueden llegar a aportar un caudal del orden de 300 </w:t>
      </w:r>
      <w:r w:rsidR="00FD728B">
        <w:rPr>
          <w:rFonts w:ascii="Arial" w:eastAsia="Times New Roman" w:hAnsi="Arial" w:cs="Arial"/>
          <w:lang w:val="es-ES"/>
        </w:rPr>
        <w:t>L/s</w:t>
      </w:r>
      <w:r w:rsidR="00FD728B" w:rsidRPr="009D2109">
        <w:rPr>
          <w:rFonts w:ascii="Arial" w:eastAsia="Times New Roman" w:hAnsi="Arial" w:cs="Arial"/>
          <w:lang w:val="es-ES"/>
        </w:rPr>
        <w:t xml:space="preserve">, y se genera un déficit del orden de los 2.150 </w:t>
      </w:r>
      <w:r w:rsidR="00FD728B">
        <w:rPr>
          <w:rFonts w:ascii="Arial" w:eastAsia="Times New Roman" w:hAnsi="Arial" w:cs="Arial"/>
          <w:lang w:val="es-ES"/>
        </w:rPr>
        <w:t>L/s</w:t>
      </w:r>
      <w:r w:rsidR="00FD728B" w:rsidRPr="009D2109">
        <w:rPr>
          <w:rFonts w:ascii="Arial" w:eastAsia="Times New Roman" w:hAnsi="Arial" w:cs="Arial"/>
          <w:lang w:val="es-ES"/>
        </w:rPr>
        <w:t>, solventado con la explotación al máximo de los acuíferos Santa Marta y Gaira, y sometiendo a la población a racionamiento obligatorio</w:t>
      </w:r>
      <w:r>
        <w:rPr>
          <w:rFonts w:ascii="Arial" w:hAnsi="Arial" w:cs="Arial"/>
          <w:lang w:val="es-MX"/>
        </w:rPr>
        <w:t>.</w:t>
      </w:r>
      <w:r w:rsidRPr="0083419D">
        <w:rPr>
          <w:rFonts w:ascii="Arial" w:hAnsi="Arial" w:cs="Arial"/>
          <w:lang w:val="es-MX"/>
        </w:rPr>
        <w:t xml:space="preserve"> </w:t>
      </w:r>
    </w:p>
    <w:p w:rsidR="00353B33" w:rsidRPr="0083419D" w:rsidRDefault="00353B33" w:rsidP="00353B33">
      <w:pPr>
        <w:spacing w:after="0" w:line="20" w:lineRule="atLeast"/>
        <w:ind w:left="360"/>
        <w:contextualSpacing/>
        <w:jc w:val="both"/>
        <w:rPr>
          <w:rFonts w:ascii="Arial" w:hAnsi="Arial" w:cs="Arial"/>
          <w:lang w:val="es-MX"/>
        </w:rPr>
      </w:pPr>
    </w:p>
    <w:p w:rsidR="00353B33" w:rsidRDefault="00353B33" w:rsidP="00975C36">
      <w:pPr>
        <w:numPr>
          <w:ilvl w:val="1"/>
          <w:numId w:val="40"/>
        </w:numPr>
        <w:spacing w:after="0" w:line="20" w:lineRule="atLeast"/>
        <w:contextualSpacing/>
        <w:jc w:val="both"/>
        <w:rPr>
          <w:rFonts w:ascii="Arial" w:hAnsi="Arial" w:cs="Arial"/>
          <w:lang w:val="es-MX"/>
        </w:rPr>
      </w:pPr>
      <w:r w:rsidRPr="002175A9">
        <w:rPr>
          <w:rFonts w:ascii="Arial" w:hAnsi="Arial" w:cs="Arial"/>
          <w:b/>
          <w:lang w:val="es-ES"/>
        </w:rPr>
        <w:t>Objetivo:</w:t>
      </w:r>
      <w:r>
        <w:rPr>
          <w:rFonts w:ascii="Arial" w:hAnsi="Arial" w:cs="Arial"/>
          <w:b/>
          <w:lang w:val="es-ES"/>
        </w:rPr>
        <w:t xml:space="preserve"> </w:t>
      </w:r>
      <w:r w:rsidR="009D2109" w:rsidRPr="009D2109">
        <w:rPr>
          <w:rFonts w:ascii="Arial" w:hAnsi="Arial" w:cs="Arial"/>
          <w:lang w:val="es-ES"/>
        </w:rPr>
        <w:t xml:space="preserve">El </w:t>
      </w:r>
      <w:r w:rsidR="009D2109">
        <w:rPr>
          <w:rFonts w:ascii="Arial" w:hAnsi="Arial" w:cs="Arial"/>
          <w:lang w:val="es-ES"/>
        </w:rPr>
        <w:t>proyecto tiene como objetivo principal</w:t>
      </w:r>
      <w:r w:rsidR="009D2109" w:rsidRPr="009D2109">
        <w:rPr>
          <w:rFonts w:ascii="Arial" w:hAnsi="Arial" w:cs="Arial"/>
          <w:lang w:val="es-ES"/>
        </w:rPr>
        <w:t xml:space="preserve"> mejorar la confiabilidad de la oferta de agua potable para la ciudad de Santa Marta, mediante el aumento del caudal de agua potable en fuentes en época de invierno y verano, con lo cual se disminuya los cortes de servicio por falta de capacidad del sistema. Igualmente proveer de estudios de preinversón para la distribución de agua potable y los sistemas de alcantarillado sanitario y pluvial, al fin de establecer planes maestros para mejorar la prestación de éstos servicios.</w:t>
      </w:r>
      <w:r>
        <w:rPr>
          <w:rFonts w:ascii="Arial" w:hAnsi="Arial" w:cs="Arial"/>
          <w:lang w:val="es-MX"/>
        </w:rPr>
        <w:t>.</w:t>
      </w:r>
      <w:r w:rsidRPr="002175A9">
        <w:rPr>
          <w:rFonts w:ascii="Arial" w:hAnsi="Arial" w:cs="Arial"/>
          <w:lang w:val="es-MX"/>
        </w:rPr>
        <w:t xml:space="preserve"> </w:t>
      </w:r>
    </w:p>
    <w:p w:rsidR="00353B33" w:rsidRPr="002175A9" w:rsidRDefault="00353B33" w:rsidP="00353B33">
      <w:pPr>
        <w:spacing w:after="0" w:line="20" w:lineRule="atLeast"/>
        <w:contextualSpacing/>
        <w:jc w:val="both"/>
        <w:rPr>
          <w:rFonts w:ascii="Arial" w:hAnsi="Arial" w:cs="Arial"/>
          <w:lang w:val="es-MX"/>
        </w:rPr>
      </w:pPr>
    </w:p>
    <w:p w:rsidR="009D2109" w:rsidRPr="00975C36" w:rsidRDefault="00353B33" w:rsidP="00975C36">
      <w:pPr>
        <w:numPr>
          <w:ilvl w:val="1"/>
          <w:numId w:val="40"/>
        </w:numPr>
        <w:spacing w:after="0" w:line="20" w:lineRule="atLeast"/>
        <w:contextualSpacing/>
        <w:jc w:val="both"/>
        <w:rPr>
          <w:rFonts w:ascii="Arial" w:eastAsia="Times New Roman" w:hAnsi="Arial" w:cs="Arial"/>
          <w:lang w:val="es-ES"/>
        </w:rPr>
      </w:pPr>
      <w:r w:rsidRPr="00975C36">
        <w:rPr>
          <w:rFonts w:ascii="Arial" w:hAnsi="Arial" w:cs="Arial"/>
          <w:b/>
          <w:lang w:val="es-ES"/>
        </w:rPr>
        <w:t>Situación actual</w:t>
      </w:r>
      <w:r w:rsidRPr="00975C36">
        <w:rPr>
          <w:rFonts w:ascii="Arial" w:hAnsi="Arial" w:cs="Arial"/>
          <w:lang w:val="es-ES"/>
        </w:rPr>
        <w:t xml:space="preserve">: </w:t>
      </w:r>
      <w:r w:rsidR="009D2109" w:rsidRPr="00975C36">
        <w:rPr>
          <w:rFonts w:ascii="Arial" w:eastAsia="Times New Roman" w:hAnsi="Arial" w:cs="Arial"/>
          <w:lang w:val="es-ES"/>
        </w:rPr>
        <w:t xml:space="preserve">La ciudad se abastece de cuatro fuentes superficiales que tienen su nacimiento en las estribaciones de la Sierra Nevada: los ríos Piedras, Manzanares y la Quebrada Aserrío abastecen la zona norte de la ciudad (Santa Marta, centro histórico y </w:t>
      </w:r>
      <w:r w:rsidR="009D2109" w:rsidRPr="00975C36">
        <w:rPr>
          <w:rFonts w:ascii="Arial" w:eastAsia="Times New Roman" w:hAnsi="Arial" w:cs="Arial"/>
          <w:lang w:val="es-ES"/>
        </w:rPr>
        <w:lastRenderedPageBreak/>
        <w:t>comercial, corregimiento de Taganga y Bonda), y la zona sur, separada por la formación del cerro El Ziruma, es abastecida por el río Gaira la cual corresponde al Rodadero, Gaira Salguero, Pozos Colorados, Bello Horizonte y se extiende hasta el límite sur del distrito. Las fuentes superficiales se complementan con el aprovechamiento del acuífero Santa Marta y Gaira.</w:t>
      </w:r>
    </w:p>
    <w:p w:rsidR="00353B33" w:rsidRPr="00D312F5" w:rsidRDefault="00353B33" w:rsidP="00975C36">
      <w:pPr>
        <w:spacing w:after="0" w:line="20" w:lineRule="atLeast"/>
        <w:ind w:left="720"/>
        <w:contextualSpacing/>
        <w:jc w:val="both"/>
        <w:rPr>
          <w:rFonts w:ascii="Arial" w:eastAsia="Times New Roman" w:hAnsi="Arial" w:cs="Arial"/>
          <w:b/>
          <w:lang w:val="es-CO"/>
        </w:rPr>
      </w:pPr>
    </w:p>
    <w:p w:rsidR="00353B33" w:rsidRPr="00196C02" w:rsidRDefault="00353B33" w:rsidP="00353B33">
      <w:pPr>
        <w:spacing w:after="0" w:line="20" w:lineRule="atLeast"/>
        <w:ind w:left="-180"/>
        <w:contextualSpacing/>
        <w:jc w:val="both"/>
        <w:rPr>
          <w:rFonts w:ascii="Arial" w:hAnsi="Arial" w:cs="Arial"/>
          <w:lang w:val="es-ES_tradnl"/>
        </w:rPr>
      </w:pPr>
    </w:p>
    <w:p w:rsidR="00353B33" w:rsidRPr="00196C02" w:rsidRDefault="00353B33" w:rsidP="00975C36">
      <w:pPr>
        <w:numPr>
          <w:ilvl w:val="1"/>
          <w:numId w:val="40"/>
        </w:numPr>
        <w:spacing w:after="0" w:line="20" w:lineRule="atLeast"/>
        <w:ind w:left="360" w:hanging="540"/>
        <w:contextualSpacing/>
        <w:jc w:val="both"/>
        <w:rPr>
          <w:rFonts w:ascii="Arial" w:hAnsi="Arial" w:cs="Arial"/>
          <w:b/>
          <w:lang w:val="es-ES_tradnl"/>
        </w:rPr>
      </w:pPr>
      <w:r w:rsidRPr="00196C02">
        <w:rPr>
          <w:rFonts w:ascii="Arial" w:hAnsi="Arial" w:cs="Arial"/>
          <w:b/>
          <w:lang w:val="es-ES_tradnl"/>
        </w:rPr>
        <w:t>Componentes principales:</w:t>
      </w:r>
    </w:p>
    <w:p w:rsidR="00353B33" w:rsidRPr="00196C02" w:rsidRDefault="00353B33" w:rsidP="00353B33">
      <w:pPr>
        <w:spacing w:after="0" w:line="20" w:lineRule="atLeast"/>
        <w:ind w:left="360"/>
        <w:contextualSpacing/>
        <w:jc w:val="both"/>
        <w:rPr>
          <w:rFonts w:ascii="Arial" w:hAnsi="Arial" w:cs="Arial"/>
          <w:b/>
          <w:lang w:val="es-ES_tradnl"/>
        </w:rPr>
      </w:pPr>
    </w:p>
    <w:p w:rsidR="00353B33" w:rsidRPr="002175A9" w:rsidRDefault="00353B33" w:rsidP="00975C36">
      <w:pPr>
        <w:numPr>
          <w:ilvl w:val="0"/>
          <w:numId w:val="41"/>
        </w:numPr>
        <w:spacing w:after="0" w:line="20" w:lineRule="atLeast"/>
        <w:contextualSpacing/>
        <w:jc w:val="both"/>
        <w:rPr>
          <w:rFonts w:ascii="Arial" w:hAnsi="Arial" w:cs="Arial"/>
          <w:lang w:val="es-ES_tradnl"/>
        </w:rPr>
      </w:pPr>
      <w:r w:rsidRPr="00D312F5">
        <w:rPr>
          <w:rFonts w:ascii="Arial" w:hAnsi="Arial" w:cs="Arial"/>
          <w:b/>
          <w:lang w:val="es-MX"/>
        </w:rPr>
        <w:t>Componente 1- Obras Civiles:</w:t>
      </w:r>
      <w:r w:rsidRPr="00D312F5">
        <w:rPr>
          <w:rFonts w:ascii="Arial" w:hAnsi="Arial" w:cs="Arial"/>
          <w:lang w:val="es-MX"/>
        </w:rPr>
        <w:t xml:space="preserve"> Mediante este componente se financiará la </w:t>
      </w:r>
      <w:r w:rsidR="00FD728B">
        <w:rPr>
          <w:rFonts w:ascii="Arial" w:hAnsi="Arial" w:cs="Arial"/>
          <w:lang w:val="es-MX"/>
        </w:rPr>
        <w:t>Planta de Tratamiento de Agua Potable (PTAP) ríos Toribio y Córdoba</w:t>
      </w:r>
      <w:r>
        <w:rPr>
          <w:rFonts w:ascii="Arial" w:hAnsi="Arial" w:cs="Arial"/>
          <w:lang w:val="es-MX"/>
        </w:rPr>
        <w:t>.</w:t>
      </w:r>
    </w:p>
    <w:p w:rsidR="00353B33" w:rsidRDefault="00353B33" w:rsidP="00975C36">
      <w:pPr>
        <w:numPr>
          <w:ilvl w:val="0"/>
          <w:numId w:val="41"/>
        </w:numPr>
        <w:spacing w:after="0" w:line="20" w:lineRule="atLeast"/>
        <w:contextualSpacing/>
        <w:jc w:val="both"/>
        <w:rPr>
          <w:rFonts w:ascii="Arial" w:hAnsi="Arial" w:cs="Arial"/>
          <w:lang w:val="es-ES_tradnl"/>
        </w:rPr>
      </w:pPr>
      <w:r w:rsidRPr="00881277">
        <w:rPr>
          <w:rFonts w:ascii="Arial" w:hAnsi="Arial" w:cs="Arial"/>
          <w:b/>
          <w:lang w:val="es-MX"/>
        </w:rPr>
        <w:t>Componente 2-</w:t>
      </w:r>
      <w:r w:rsidRPr="00881277">
        <w:rPr>
          <w:rFonts w:ascii="Arial" w:hAnsi="Arial" w:cs="Arial"/>
          <w:lang w:val="es-ES_tradnl"/>
        </w:rPr>
        <w:t xml:space="preserve"> </w:t>
      </w:r>
      <w:r w:rsidR="00FD728B">
        <w:rPr>
          <w:rFonts w:ascii="Arial" w:hAnsi="Arial" w:cs="Arial"/>
          <w:b/>
          <w:lang w:val="es-ES_tradnl"/>
        </w:rPr>
        <w:t>Planes Maestros</w:t>
      </w:r>
      <w:r w:rsidRPr="00881277">
        <w:rPr>
          <w:rFonts w:ascii="Arial" w:hAnsi="Arial" w:cs="Arial"/>
          <w:b/>
          <w:lang w:val="es-ES_tradnl"/>
        </w:rPr>
        <w:t xml:space="preserve">: </w:t>
      </w:r>
      <w:r w:rsidRPr="00881277">
        <w:rPr>
          <w:rFonts w:ascii="Arial" w:hAnsi="Arial" w:cs="Arial"/>
          <w:lang w:val="es-ES_tradnl"/>
        </w:rPr>
        <w:t>Se financiarán</w:t>
      </w:r>
      <w:r>
        <w:rPr>
          <w:rFonts w:ascii="Arial" w:hAnsi="Arial" w:cs="Arial"/>
          <w:lang w:val="es-ES_tradnl"/>
        </w:rPr>
        <w:t xml:space="preserve"> los estudios de</w:t>
      </w:r>
      <w:r w:rsidR="00FD728B">
        <w:rPr>
          <w:rFonts w:ascii="Arial" w:hAnsi="Arial" w:cs="Arial"/>
          <w:lang w:val="es-ES_tradnl"/>
        </w:rPr>
        <w:t>l Plan Maestro de red de Distribución y Plan Maestro de Alcantarillado</w:t>
      </w:r>
      <w:r>
        <w:rPr>
          <w:rFonts w:ascii="Arial" w:hAnsi="Arial" w:cs="Arial"/>
          <w:lang w:val="es-ES_tradnl"/>
        </w:rPr>
        <w:t xml:space="preserve"> </w:t>
      </w:r>
      <w:r w:rsidRPr="00881277">
        <w:rPr>
          <w:rFonts w:ascii="Arial" w:hAnsi="Arial" w:cs="Arial"/>
          <w:lang w:val="es-ES_tradnl"/>
        </w:rPr>
        <w:t>.</w:t>
      </w:r>
      <w:r>
        <w:rPr>
          <w:rFonts w:ascii="Arial" w:hAnsi="Arial" w:cs="Arial"/>
          <w:lang w:val="es-ES_tradnl"/>
        </w:rPr>
        <w:t xml:space="preserve"> </w:t>
      </w:r>
    </w:p>
    <w:p w:rsidR="00FD728B" w:rsidRPr="00881277" w:rsidRDefault="00FD728B" w:rsidP="00975C36">
      <w:pPr>
        <w:numPr>
          <w:ilvl w:val="0"/>
          <w:numId w:val="41"/>
        </w:numPr>
        <w:spacing w:after="0" w:line="20" w:lineRule="atLeast"/>
        <w:contextualSpacing/>
        <w:jc w:val="both"/>
        <w:rPr>
          <w:rFonts w:ascii="Arial" w:hAnsi="Arial" w:cs="Arial"/>
          <w:lang w:val="es-ES_tradnl"/>
        </w:rPr>
      </w:pPr>
      <w:r>
        <w:rPr>
          <w:rFonts w:ascii="Arial" w:hAnsi="Arial" w:cs="Arial"/>
          <w:b/>
          <w:lang w:val="es-MX"/>
        </w:rPr>
        <w:t>Componente 3</w:t>
      </w:r>
      <w:r w:rsidRPr="00D312F5">
        <w:rPr>
          <w:rFonts w:ascii="Arial" w:hAnsi="Arial" w:cs="Arial"/>
          <w:b/>
          <w:lang w:val="es-MX"/>
        </w:rPr>
        <w:t xml:space="preserve">- </w:t>
      </w:r>
      <w:r>
        <w:rPr>
          <w:rFonts w:ascii="Arial" w:hAnsi="Arial" w:cs="Arial"/>
          <w:b/>
          <w:lang w:val="es-MX"/>
        </w:rPr>
        <w:t>Formalización</w:t>
      </w:r>
      <w:r w:rsidRPr="00D312F5">
        <w:rPr>
          <w:rFonts w:ascii="Arial" w:hAnsi="Arial" w:cs="Arial"/>
          <w:b/>
          <w:lang w:val="es-MX"/>
        </w:rPr>
        <w:t>:</w:t>
      </w:r>
      <w:r w:rsidRPr="00D312F5">
        <w:rPr>
          <w:rFonts w:ascii="Arial" w:hAnsi="Arial" w:cs="Arial"/>
          <w:lang w:val="es-MX"/>
        </w:rPr>
        <w:t xml:space="preserve"> Mediante este componente se financiará</w:t>
      </w:r>
      <w:r>
        <w:rPr>
          <w:rFonts w:ascii="Arial" w:hAnsi="Arial" w:cs="Arial"/>
          <w:lang w:val="es-MX"/>
        </w:rPr>
        <w:t>n</w:t>
      </w:r>
      <w:r w:rsidRPr="00D312F5">
        <w:rPr>
          <w:rFonts w:ascii="Arial" w:hAnsi="Arial" w:cs="Arial"/>
          <w:lang w:val="es-MX"/>
        </w:rPr>
        <w:t xml:space="preserve"> </w:t>
      </w:r>
      <w:r>
        <w:rPr>
          <w:rFonts w:ascii="Arial" w:hAnsi="Arial" w:cs="Arial"/>
          <w:lang w:val="es-MX"/>
        </w:rPr>
        <w:t>los estudios para el Plan de Desarrollo de la Formalización de usuarios del sistema de acueducto.</w:t>
      </w:r>
    </w:p>
    <w:p w:rsidR="00353B33" w:rsidRPr="00196C02" w:rsidRDefault="00353B33" w:rsidP="00353B33">
      <w:pPr>
        <w:spacing w:after="0" w:line="20" w:lineRule="atLeast"/>
        <w:ind w:left="540" w:firstLine="60"/>
        <w:contextualSpacing/>
        <w:jc w:val="both"/>
        <w:rPr>
          <w:rFonts w:ascii="Arial" w:hAnsi="Arial" w:cs="Arial"/>
          <w:b/>
          <w:lang w:val="es-ES_tradnl"/>
        </w:rPr>
      </w:pPr>
    </w:p>
    <w:p w:rsidR="00353B33" w:rsidRPr="00196C02" w:rsidRDefault="00353B33" w:rsidP="00975C36">
      <w:pPr>
        <w:numPr>
          <w:ilvl w:val="0"/>
          <w:numId w:val="40"/>
        </w:numPr>
        <w:spacing w:after="0" w:line="20" w:lineRule="atLeast"/>
        <w:rPr>
          <w:rFonts w:ascii="Arial" w:hAnsi="Arial" w:cs="Arial"/>
          <w:b/>
          <w:lang w:val="es-ES"/>
        </w:rPr>
      </w:pPr>
      <w:r w:rsidRPr="00196C02">
        <w:rPr>
          <w:rFonts w:ascii="Arial" w:hAnsi="Arial" w:cs="Arial"/>
          <w:b/>
          <w:lang w:val="es-ES"/>
        </w:rPr>
        <w:t>Matriz de Resultados Indicativa</w:t>
      </w:r>
    </w:p>
    <w:p w:rsidR="00353B33" w:rsidRPr="00196C02" w:rsidRDefault="00353B33" w:rsidP="00353B33">
      <w:pPr>
        <w:spacing w:after="0" w:line="20" w:lineRule="atLeast"/>
        <w:ind w:left="360"/>
        <w:rPr>
          <w:rFonts w:ascii="Arial" w:hAnsi="Arial" w:cs="Arial"/>
          <w:b/>
          <w:lang w:val="es-ES"/>
        </w:rPr>
      </w:pPr>
    </w:p>
    <w:tbl>
      <w:tblPr>
        <w:tblStyle w:val="TableGrid1"/>
        <w:tblW w:w="0" w:type="auto"/>
        <w:jc w:val="center"/>
        <w:tblInd w:w="-550" w:type="dxa"/>
        <w:tblLook w:val="04A0" w:firstRow="1" w:lastRow="0" w:firstColumn="1" w:lastColumn="0" w:noHBand="0" w:noVBand="1"/>
      </w:tblPr>
      <w:tblGrid>
        <w:gridCol w:w="3062"/>
        <w:gridCol w:w="1980"/>
        <w:gridCol w:w="1800"/>
        <w:gridCol w:w="2696"/>
      </w:tblGrid>
      <w:tr w:rsidR="00353B33" w:rsidRPr="00196C02" w:rsidTr="009A4B98">
        <w:trPr>
          <w:jc w:val="center"/>
        </w:trPr>
        <w:tc>
          <w:tcPr>
            <w:tcW w:w="3062"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Indicadores</w:t>
            </w:r>
            <w:r>
              <w:rPr>
                <w:rFonts w:ascii="Arial" w:hAnsi="Arial" w:cs="Arial"/>
                <w:b/>
                <w:sz w:val="18"/>
                <w:szCs w:val="18"/>
                <w:lang w:val="es-ES"/>
              </w:rPr>
              <w:t xml:space="preserve"> de Producto</w:t>
            </w:r>
          </w:p>
        </w:tc>
        <w:tc>
          <w:tcPr>
            <w:tcW w:w="1980"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Línea de Base (Inicio)</w:t>
            </w:r>
          </w:p>
          <w:p w:rsidR="00353B33" w:rsidRPr="00196C02" w:rsidRDefault="00353B33" w:rsidP="009A4B98">
            <w:pPr>
              <w:spacing w:line="20" w:lineRule="atLeast"/>
              <w:jc w:val="center"/>
              <w:rPr>
                <w:rFonts w:ascii="Arial" w:hAnsi="Arial" w:cs="Arial"/>
                <w:b/>
                <w:sz w:val="18"/>
                <w:szCs w:val="18"/>
                <w:lang w:val="es-ES"/>
              </w:rPr>
            </w:pPr>
            <w:r>
              <w:rPr>
                <w:rFonts w:ascii="Arial" w:hAnsi="Arial" w:cs="Arial"/>
                <w:b/>
                <w:sz w:val="18"/>
                <w:szCs w:val="18"/>
                <w:lang w:val="es-ES"/>
              </w:rPr>
              <w:t>(2016</w:t>
            </w:r>
            <w:r w:rsidRPr="00196C02">
              <w:rPr>
                <w:rFonts w:ascii="Arial" w:hAnsi="Arial" w:cs="Arial"/>
                <w:b/>
                <w:sz w:val="18"/>
                <w:szCs w:val="18"/>
                <w:lang w:val="es-ES"/>
              </w:rPr>
              <w:t>)</w:t>
            </w:r>
          </w:p>
        </w:tc>
        <w:tc>
          <w:tcPr>
            <w:tcW w:w="1800"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Meta</w:t>
            </w:r>
          </w:p>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Final programa</w:t>
            </w:r>
          </w:p>
        </w:tc>
        <w:tc>
          <w:tcPr>
            <w:tcW w:w="2696"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Medio de Verificación</w:t>
            </w:r>
          </w:p>
        </w:tc>
      </w:tr>
      <w:tr w:rsidR="00383FDC" w:rsidRPr="003D3F33" w:rsidTr="00975C36">
        <w:trPr>
          <w:trHeight w:val="350"/>
          <w:jc w:val="center"/>
        </w:trPr>
        <w:tc>
          <w:tcPr>
            <w:tcW w:w="3062" w:type="dxa"/>
          </w:tcPr>
          <w:p w:rsidR="00383FDC" w:rsidRPr="00881277" w:rsidRDefault="00383FDC" w:rsidP="009A4B98">
            <w:pPr>
              <w:pStyle w:val="ListParagraph"/>
              <w:spacing w:line="20" w:lineRule="atLeast"/>
              <w:ind w:left="0"/>
              <w:rPr>
                <w:rFonts w:ascii="Arial" w:hAnsi="Arial" w:cs="Arial"/>
                <w:sz w:val="18"/>
                <w:szCs w:val="18"/>
                <w:lang w:val="es-ES_tradnl"/>
              </w:rPr>
            </w:pPr>
            <w:r w:rsidRPr="00975C36">
              <w:rPr>
                <w:lang w:val="es-ES"/>
              </w:rPr>
              <w:t>Porcentaje de hogares con acceso domiciliar a agua potable a través de nuevos sistemas o sistemas ampliados y mejorados (%)</w:t>
            </w:r>
          </w:p>
        </w:tc>
        <w:tc>
          <w:tcPr>
            <w:tcW w:w="1980" w:type="dxa"/>
          </w:tcPr>
          <w:p w:rsidR="00383FDC" w:rsidRPr="00881277" w:rsidRDefault="00383FDC" w:rsidP="009A4B98">
            <w:pPr>
              <w:pStyle w:val="ListParagraph"/>
              <w:spacing w:line="20" w:lineRule="atLeast"/>
              <w:ind w:left="0"/>
              <w:jc w:val="center"/>
              <w:rPr>
                <w:rFonts w:ascii="Arial" w:hAnsi="Arial" w:cs="Arial"/>
                <w:color w:val="000000"/>
                <w:sz w:val="18"/>
                <w:szCs w:val="18"/>
                <w:lang w:val="es-ES_tradnl"/>
              </w:rPr>
            </w:pPr>
            <w:r w:rsidRPr="00B268C5">
              <w:t>0</w:t>
            </w:r>
          </w:p>
        </w:tc>
        <w:tc>
          <w:tcPr>
            <w:tcW w:w="1800" w:type="dxa"/>
          </w:tcPr>
          <w:p w:rsidR="00383FDC" w:rsidRPr="00881277" w:rsidRDefault="00383FDC" w:rsidP="009A4B98">
            <w:pPr>
              <w:pStyle w:val="ListParagraph"/>
              <w:spacing w:line="20" w:lineRule="atLeast"/>
              <w:ind w:left="0"/>
              <w:jc w:val="center"/>
              <w:rPr>
                <w:rFonts w:ascii="Arial" w:hAnsi="Arial" w:cs="Arial"/>
                <w:color w:val="000000"/>
                <w:sz w:val="18"/>
                <w:szCs w:val="18"/>
                <w:lang w:val="es-ES_tradnl"/>
              </w:rPr>
            </w:pPr>
            <w:r w:rsidRPr="00B268C5">
              <w:t>100</w:t>
            </w:r>
          </w:p>
        </w:tc>
        <w:tc>
          <w:tcPr>
            <w:tcW w:w="2696" w:type="dxa"/>
          </w:tcPr>
          <w:p w:rsidR="00383FDC" w:rsidRPr="00881277" w:rsidRDefault="00383FDC" w:rsidP="009A4B98">
            <w:pPr>
              <w:pStyle w:val="ListParagraph"/>
              <w:spacing w:line="20" w:lineRule="atLeast"/>
              <w:ind w:left="0"/>
              <w:rPr>
                <w:rFonts w:ascii="Arial" w:hAnsi="Arial" w:cs="Arial"/>
                <w:sz w:val="18"/>
                <w:szCs w:val="18"/>
                <w:lang w:val="es-ES_tradnl"/>
              </w:rPr>
            </w:pPr>
            <w:r w:rsidRPr="00975C36">
              <w:rPr>
                <w:lang w:val="es-ES"/>
              </w:rPr>
              <w:t>Empresa Operadora del servicio de acueducto en Santa Marta</w:t>
            </w:r>
          </w:p>
        </w:tc>
      </w:tr>
      <w:tr w:rsidR="00383FDC" w:rsidRPr="003D3F33" w:rsidTr="009A4B98">
        <w:trPr>
          <w:trHeight w:val="350"/>
          <w:jc w:val="center"/>
        </w:trPr>
        <w:tc>
          <w:tcPr>
            <w:tcW w:w="3062" w:type="dxa"/>
            <w:vAlign w:val="center"/>
          </w:tcPr>
          <w:p w:rsidR="00383FDC" w:rsidRPr="00975C36" w:rsidRDefault="00383FDC" w:rsidP="00383FDC">
            <w:pPr>
              <w:spacing w:line="20" w:lineRule="atLeast"/>
              <w:jc w:val="both"/>
              <w:rPr>
                <w:lang w:val="es-ES"/>
              </w:rPr>
            </w:pPr>
            <w:r w:rsidRPr="00975C36">
              <w:rPr>
                <w:lang w:val="es-ES"/>
              </w:rPr>
              <w:t>Continuidad media del servicio de agua, incrementada</w:t>
            </w:r>
            <w:r>
              <w:rPr>
                <w:lang w:val="es-ES"/>
              </w:rPr>
              <w:t>.</w:t>
            </w:r>
            <w:r w:rsidRPr="00391F4D">
              <w:rPr>
                <w:lang w:val="es-ES"/>
              </w:rPr>
              <w:t xml:space="preserve"> </w:t>
            </w:r>
            <w:r w:rsidRPr="00975C36">
              <w:rPr>
                <w:lang w:val="es-ES"/>
              </w:rPr>
              <w:t>Horas-día</w:t>
            </w:r>
          </w:p>
          <w:p w:rsidR="00383FDC" w:rsidRDefault="00383FDC" w:rsidP="00383FDC">
            <w:pPr>
              <w:pStyle w:val="ListParagraph"/>
              <w:spacing w:line="20" w:lineRule="atLeast"/>
              <w:ind w:left="0"/>
              <w:rPr>
                <w:rFonts w:ascii="Arial" w:hAnsi="Arial" w:cs="Arial"/>
                <w:sz w:val="18"/>
                <w:szCs w:val="18"/>
                <w:lang w:val="es-ES_tradnl"/>
              </w:rPr>
            </w:pPr>
            <w:r w:rsidRPr="00975C36">
              <w:rPr>
                <w:lang w:val="es-ES"/>
              </w:rPr>
              <w:t>(medida en verano)</w:t>
            </w:r>
          </w:p>
        </w:tc>
        <w:tc>
          <w:tcPr>
            <w:tcW w:w="1980" w:type="dxa"/>
            <w:vAlign w:val="center"/>
          </w:tcPr>
          <w:p w:rsidR="00383FDC" w:rsidRDefault="00383FDC" w:rsidP="00383FDC">
            <w:pPr>
              <w:pStyle w:val="ListParagraph"/>
              <w:spacing w:line="20" w:lineRule="atLeast"/>
              <w:ind w:left="0"/>
              <w:jc w:val="center"/>
              <w:rPr>
                <w:rFonts w:ascii="Arial" w:hAnsi="Arial" w:cs="Arial"/>
                <w:color w:val="000000"/>
                <w:sz w:val="18"/>
                <w:szCs w:val="18"/>
                <w:lang w:val="es-ES_tradnl"/>
              </w:rPr>
            </w:pPr>
            <w:r>
              <w:rPr>
                <w:rFonts w:ascii="Arial" w:hAnsi="Arial" w:cs="Arial"/>
                <w:sz w:val="16"/>
                <w:szCs w:val="18"/>
                <w:lang w:val="es-ES_tradnl"/>
              </w:rPr>
              <w:t>16</w:t>
            </w:r>
          </w:p>
        </w:tc>
        <w:tc>
          <w:tcPr>
            <w:tcW w:w="1800" w:type="dxa"/>
            <w:vAlign w:val="center"/>
          </w:tcPr>
          <w:p w:rsidR="00383FDC" w:rsidRDefault="00383FDC" w:rsidP="00383FDC">
            <w:pPr>
              <w:pStyle w:val="ListParagraph"/>
              <w:spacing w:line="20" w:lineRule="atLeast"/>
              <w:ind w:left="0"/>
              <w:jc w:val="center"/>
              <w:rPr>
                <w:rFonts w:ascii="Arial" w:hAnsi="Arial" w:cs="Arial"/>
                <w:color w:val="000000"/>
                <w:sz w:val="18"/>
                <w:szCs w:val="18"/>
                <w:lang w:val="es-ES_tradnl"/>
              </w:rPr>
            </w:pPr>
            <w:r>
              <w:rPr>
                <w:rFonts w:ascii="Arial" w:hAnsi="Arial" w:cs="Arial"/>
                <w:sz w:val="16"/>
                <w:szCs w:val="18"/>
                <w:lang w:val="es-ES_tradnl"/>
              </w:rPr>
              <w:t>24</w:t>
            </w:r>
          </w:p>
        </w:tc>
        <w:tc>
          <w:tcPr>
            <w:tcW w:w="2696" w:type="dxa"/>
            <w:vAlign w:val="center"/>
          </w:tcPr>
          <w:p w:rsidR="00383FDC" w:rsidRPr="00881277" w:rsidRDefault="00383FDC" w:rsidP="00975C36">
            <w:pPr>
              <w:spacing w:line="20" w:lineRule="atLeast"/>
              <w:jc w:val="both"/>
              <w:rPr>
                <w:rFonts w:ascii="Arial" w:hAnsi="Arial" w:cs="Arial"/>
                <w:color w:val="000000"/>
                <w:sz w:val="18"/>
                <w:szCs w:val="18"/>
                <w:lang w:val="es-ES_tradnl"/>
              </w:rPr>
            </w:pPr>
            <w:r w:rsidRPr="00975C36">
              <w:rPr>
                <w:lang w:val="es-ES"/>
              </w:rPr>
              <w:t>Empresa Operadora del servicio de acueducto en Santa Marta</w:t>
            </w:r>
          </w:p>
        </w:tc>
      </w:tr>
    </w:tbl>
    <w:p w:rsidR="00353B33" w:rsidRPr="00196C02" w:rsidRDefault="00353B33" w:rsidP="00353B33">
      <w:pPr>
        <w:spacing w:after="0" w:line="20" w:lineRule="atLeast"/>
        <w:ind w:left="360"/>
        <w:jc w:val="both"/>
        <w:rPr>
          <w:rFonts w:ascii="Arial" w:hAnsi="Arial" w:cs="Arial"/>
          <w:b/>
          <w:lang w:val="es-ES"/>
        </w:rPr>
      </w:pPr>
    </w:p>
    <w:p w:rsidR="00353B33" w:rsidRPr="00196C02" w:rsidRDefault="00353B33" w:rsidP="00975C36">
      <w:pPr>
        <w:numPr>
          <w:ilvl w:val="0"/>
          <w:numId w:val="40"/>
        </w:numPr>
        <w:spacing w:after="0" w:line="20" w:lineRule="atLeast"/>
        <w:jc w:val="both"/>
        <w:rPr>
          <w:rFonts w:ascii="Arial" w:hAnsi="Arial" w:cs="Arial"/>
          <w:b/>
          <w:lang w:val="es-ES"/>
        </w:rPr>
      </w:pPr>
      <w:r w:rsidRPr="00196C02">
        <w:rPr>
          <w:rFonts w:ascii="Arial" w:hAnsi="Arial" w:cs="Arial"/>
          <w:b/>
          <w:lang w:val="es-ES"/>
        </w:rPr>
        <w:t xml:space="preserve">Presupuesto Indicativo (en </w:t>
      </w:r>
      <w:r>
        <w:rPr>
          <w:rFonts w:ascii="Arial" w:hAnsi="Arial" w:cs="Arial"/>
          <w:b/>
          <w:lang w:val="es-ES"/>
        </w:rPr>
        <w:t>USD</w:t>
      </w:r>
      <w:r w:rsidRPr="00196C02">
        <w:rPr>
          <w:rFonts w:ascii="Arial" w:hAnsi="Arial" w:cs="Arial"/>
          <w:b/>
          <w:lang w:val="es-ES"/>
        </w:rPr>
        <w:t>)</w:t>
      </w:r>
    </w:p>
    <w:p w:rsidR="00353B33" w:rsidRPr="00196C02" w:rsidRDefault="00353B33" w:rsidP="00353B33">
      <w:pPr>
        <w:spacing w:after="0" w:line="20" w:lineRule="atLeast"/>
        <w:ind w:left="360"/>
        <w:jc w:val="both"/>
        <w:rPr>
          <w:rFonts w:ascii="Arial" w:hAnsi="Arial" w:cs="Arial"/>
          <w:b/>
          <w:lang w:val="es-ES"/>
        </w:rPr>
      </w:pPr>
    </w:p>
    <w:tbl>
      <w:tblPr>
        <w:tblStyle w:val="TableGrid2"/>
        <w:tblW w:w="9424" w:type="dxa"/>
        <w:jc w:val="center"/>
        <w:tblInd w:w="-2015" w:type="dxa"/>
        <w:tblLayout w:type="fixed"/>
        <w:tblLook w:val="04A0" w:firstRow="1" w:lastRow="0" w:firstColumn="1" w:lastColumn="0" w:noHBand="0" w:noVBand="1"/>
      </w:tblPr>
      <w:tblGrid>
        <w:gridCol w:w="4712"/>
        <w:gridCol w:w="1900"/>
        <w:gridCol w:w="2812"/>
      </w:tblGrid>
      <w:tr w:rsidR="00353B33" w:rsidRPr="00196C02" w:rsidTr="009A4B98">
        <w:trPr>
          <w:jc w:val="center"/>
        </w:trPr>
        <w:tc>
          <w:tcPr>
            <w:tcW w:w="4712"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900"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Financiamiento Solicitado</w:t>
            </w:r>
          </w:p>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(FINDETER-BID)</w:t>
            </w:r>
          </w:p>
        </w:tc>
        <w:tc>
          <w:tcPr>
            <w:tcW w:w="2812"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Costo</w:t>
            </w:r>
          </w:p>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Total</w:t>
            </w:r>
          </w:p>
          <w:p w:rsidR="00353B33" w:rsidRPr="00196C02" w:rsidRDefault="00353B33" w:rsidP="009A4B98">
            <w:pPr>
              <w:spacing w:line="20" w:lineRule="atLeast"/>
              <w:jc w:val="center"/>
              <w:rPr>
                <w:rFonts w:ascii="Arial" w:hAnsi="Arial" w:cs="Arial"/>
                <w:b/>
                <w:sz w:val="18"/>
                <w:szCs w:val="18"/>
                <w:lang w:val="es-ES"/>
              </w:rPr>
            </w:pPr>
          </w:p>
        </w:tc>
      </w:tr>
      <w:tr w:rsidR="00353B33" w:rsidRPr="00C5675D" w:rsidTr="009A4B98">
        <w:trPr>
          <w:jc w:val="center"/>
        </w:trPr>
        <w:tc>
          <w:tcPr>
            <w:tcW w:w="4712" w:type="dxa"/>
            <w:vAlign w:val="center"/>
          </w:tcPr>
          <w:p w:rsidR="00353B33" w:rsidRPr="00C5675D" w:rsidRDefault="00353B33" w:rsidP="009A4B98">
            <w:pPr>
              <w:spacing w:line="20" w:lineRule="atLeast"/>
              <w:rPr>
                <w:rFonts w:ascii="Arial" w:hAnsi="Arial" w:cs="Arial"/>
                <w:b/>
                <w:sz w:val="18"/>
                <w:szCs w:val="18"/>
                <w:lang w:val="es-ES"/>
              </w:rPr>
            </w:pPr>
            <w:r>
              <w:rPr>
                <w:rFonts w:ascii="Arial" w:hAnsi="Arial" w:cs="Arial"/>
                <w:b/>
                <w:sz w:val="18"/>
                <w:szCs w:val="18"/>
                <w:lang w:val="es-ES"/>
              </w:rPr>
              <w:t>Componente 1</w:t>
            </w:r>
          </w:p>
        </w:tc>
        <w:tc>
          <w:tcPr>
            <w:tcW w:w="1900" w:type="dxa"/>
            <w:vAlign w:val="center"/>
          </w:tcPr>
          <w:p w:rsidR="00353B33" w:rsidRPr="00C5675D" w:rsidRDefault="00353B33" w:rsidP="009A4B98">
            <w:pPr>
              <w:spacing w:line="20" w:lineRule="atLeast"/>
              <w:jc w:val="right"/>
              <w:rPr>
                <w:rFonts w:ascii="Arial" w:hAnsi="Arial" w:cs="Arial"/>
                <w:b/>
                <w:sz w:val="18"/>
                <w:szCs w:val="18"/>
                <w:lang w:val="es-ES"/>
              </w:rPr>
            </w:pPr>
          </w:p>
        </w:tc>
        <w:tc>
          <w:tcPr>
            <w:tcW w:w="2812" w:type="dxa"/>
            <w:vAlign w:val="center"/>
          </w:tcPr>
          <w:p w:rsidR="00353B33" w:rsidRPr="00C5675D" w:rsidRDefault="00353B33" w:rsidP="009A4B98">
            <w:pPr>
              <w:spacing w:line="20" w:lineRule="atLeast"/>
              <w:jc w:val="right"/>
              <w:rPr>
                <w:rFonts w:ascii="Arial" w:hAnsi="Arial" w:cs="Arial"/>
                <w:b/>
                <w:sz w:val="18"/>
                <w:szCs w:val="18"/>
                <w:lang w:val="es-ES"/>
              </w:rPr>
            </w:pPr>
          </w:p>
        </w:tc>
      </w:tr>
      <w:tr w:rsidR="00353B33" w:rsidRPr="00C5675D" w:rsidTr="009A4B98">
        <w:trPr>
          <w:jc w:val="center"/>
        </w:trPr>
        <w:tc>
          <w:tcPr>
            <w:tcW w:w="4712" w:type="dxa"/>
            <w:vAlign w:val="center"/>
          </w:tcPr>
          <w:p w:rsidR="00353B33" w:rsidRPr="00A75FAC" w:rsidRDefault="00383FDC" w:rsidP="009A4B98">
            <w:pPr>
              <w:spacing w:line="20" w:lineRule="atLeast"/>
              <w:rPr>
                <w:rFonts w:ascii="Arial" w:hAnsi="Arial" w:cs="Arial"/>
                <w:sz w:val="18"/>
                <w:szCs w:val="18"/>
                <w:lang w:val="es-ES"/>
              </w:rPr>
            </w:pPr>
            <w:r w:rsidRPr="00383FDC">
              <w:rPr>
                <w:rFonts w:ascii="Arial" w:hAnsi="Arial" w:cs="Arial"/>
                <w:sz w:val="18"/>
                <w:szCs w:val="18"/>
                <w:lang w:val="es-ES"/>
              </w:rPr>
              <w:t>Planta de Tratamiento de Agua Ríos Toribio y Córdoba</w:t>
            </w:r>
            <w:r w:rsidRPr="00383FDC" w:rsidDel="00383FDC">
              <w:rPr>
                <w:rFonts w:ascii="Arial" w:hAnsi="Arial" w:cs="Arial"/>
                <w:sz w:val="18"/>
                <w:szCs w:val="18"/>
                <w:lang w:val="es-ES"/>
              </w:rPr>
              <w:t xml:space="preserve"> </w:t>
            </w:r>
          </w:p>
        </w:tc>
        <w:tc>
          <w:tcPr>
            <w:tcW w:w="1900" w:type="dxa"/>
            <w:vAlign w:val="center"/>
          </w:tcPr>
          <w:p w:rsidR="00353B33" w:rsidRPr="00A75FAC" w:rsidRDefault="00383FDC" w:rsidP="00383FDC">
            <w:pPr>
              <w:spacing w:line="20" w:lineRule="atLeast"/>
              <w:jc w:val="right"/>
              <w:rPr>
                <w:rFonts w:ascii="Arial" w:hAnsi="Arial" w:cs="Arial"/>
                <w:sz w:val="18"/>
                <w:szCs w:val="18"/>
                <w:lang w:val="es-ES"/>
              </w:rPr>
            </w:pPr>
            <w:r>
              <w:rPr>
                <w:rFonts w:ascii="Arial" w:hAnsi="Arial" w:cs="Arial"/>
                <w:sz w:val="18"/>
                <w:szCs w:val="18"/>
                <w:lang w:val="es-ES"/>
              </w:rPr>
              <w:t>30</w:t>
            </w:r>
            <w:r w:rsidR="00353B33" w:rsidRPr="00A75FAC">
              <w:rPr>
                <w:rFonts w:ascii="Arial" w:hAnsi="Arial" w:cs="Arial"/>
                <w:sz w:val="18"/>
                <w:szCs w:val="18"/>
                <w:lang w:val="es-ES"/>
              </w:rPr>
              <w:t>,</w:t>
            </w:r>
            <w:r>
              <w:rPr>
                <w:rFonts w:ascii="Arial" w:hAnsi="Arial" w:cs="Arial"/>
                <w:sz w:val="18"/>
                <w:szCs w:val="18"/>
                <w:lang w:val="es-ES"/>
              </w:rPr>
              <w:t>00</w:t>
            </w:r>
            <w:r w:rsidRPr="00A75FAC">
              <w:rPr>
                <w:rFonts w:ascii="Arial" w:hAnsi="Arial" w:cs="Arial"/>
                <w:sz w:val="18"/>
                <w:szCs w:val="18"/>
                <w:lang w:val="es-ES"/>
              </w:rPr>
              <w:t>0</w:t>
            </w:r>
            <w:r w:rsidR="00353B33" w:rsidRPr="00A75FAC">
              <w:rPr>
                <w:rFonts w:ascii="Arial" w:hAnsi="Arial" w:cs="Arial"/>
                <w:sz w:val="18"/>
                <w:szCs w:val="18"/>
                <w:lang w:val="es-ES"/>
              </w:rPr>
              <w:t>,000.00</w:t>
            </w:r>
          </w:p>
        </w:tc>
        <w:tc>
          <w:tcPr>
            <w:tcW w:w="2812" w:type="dxa"/>
            <w:vAlign w:val="center"/>
          </w:tcPr>
          <w:p w:rsidR="00353B33" w:rsidRPr="00A75FAC" w:rsidRDefault="00383FDC" w:rsidP="00383FDC">
            <w:pPr>
              <w:spacing w:line="20" w:lineRule="atLeast"/>
              <w:jc w:val="right"/>
              <w:rPr>
                <w:rFonts w:ascii="Arial" w:hAnsi="Arial" w:cs="Arial"/>
                <w:sz w:val="18"/>
                <w:szCs w:val="18"/>
                <w:lang w:val="es-ES"/>
              </w:rPr>
            </w:pPr>
            <w:r>
              <w:rPr>
                <w:rFonts w:ascii="Arial" w:hAnsi="Arial" w:cs="Arial"/>
                <w:sz w:val="18"/>
                <w:szCs w:val="18"/>
                <w:lang w:val="es-ES"/>
              </w:rPr>
              <w:t>30</w:t>
            </w:r>
            <w:r w:rsidR="00353B33" w:rsidRPr="00A75FAC">
              <w:rPr>
                <w:rFonts w:ascii="Arial" w:hAnsi="Arial" w:cs="Arial"/>
                <w:sz w:val="18"/>
                <w:szCs w:val="18"/>
                <w:lang w:val="es-ES"/>
              </w:rPr>
              <w:t>,</w:t>
            </w:r>
            <w:r>
              <w:rPr>
                <w:rFonts w:ascii="Arial" w:hAnsi="Arial" w:cs="Arial"/>
                <w:sz w:val="18"/>
                <w:szCs w:val="18"/>
                <w:lang w:val="es-ES"/>
              </w:rPr>
              <w:t>000</w:t>
            </w:r>
            <w:r w:rsidR="00353B33" w:rsidRPr="00A75FAC">
              <w:rPr>
                <w:rFonts w:ascii="Arial" w:hAnsi="Arial" w:cs="Arial"/>
                <w:sz w:val="18"/>
                <w:szCs w:val="18"/>
                <w:lang w:val="es-ES"/>
              </w:rPr>
              <w:t>,</w:t>
            </w:r>
            <w:r w:rsidR="00353B33">
              <w:rPr>
                <w:rFonts w:ascii="Arial" w:hAnsi="Arial" w:cs="Arial"/>
                <w:sz w:val="18"/>
                <w:szCs w:val="18"/>
                <w:lang w:val="es-ES"/>
              </w:rPr>
              <w:t>0</w:t>
            </w:r>
            <w:r w:rsidR="00353B33" w:rsidRPr="00A75FAC">
              <w:rPr>
                <w:rFonts w:ascii="Arial" w:hAnsi="Arial" w:cs="Arial"/>
                <w:sz w:val="18"/>
                <w:szCs w:val="18"/>
                <w:lang w:val="es-ES"/>
              </w:rPr>
              <w:t>00.00</w:t>
            </w:r>
          </w:p>
        </w:tc>
      </w:tr>
      <w:tr w:rsidR="00353B33" w:rsidRPr="00C5675D" w:rsidTr="009A4B98">
        <w:trPr>
          <w:jc w:val="center"/>
        </w:trPr>
        <w:tc>
          <w:tcPr>
            <w:tcW w:w="4712" w:type="dxa"/>
            <w:vAlign w:val="center"/>
          </w:tcPr>
          <w:p w:rsidR="00353B33" w:rsidRPr="007524A0" w:rsidRDefault="00353B33" w:rsidP="009A4B98">
            <w:pPr>
              <w:spacing w:line="20" w:lineRule="atLeast"/>
              <w:rPr>
                <w:rFonts w:ascii="Arial" w:hAnsi="Arial" w:cs="Arial"/>
                <w:b/>
                <w:sz w:val="18"/>
                <w:szCs w:val="18"/>
                <w:lang w:val="es-ES"/>
              </w:rPr>
            </w:pPr>
            <w:r w:rsidRPr="007524A0">
              <w:rPr>
                <w:rFonts w:ascii="Arial" w:hAnsi="Arial" w:cs="Arial"/>
                <w:b/>
                <w:sz w:val="18"/>
                <w:szCs w:val="18"/>
                <w:lang w:val="es-ES"/>
              </w:rPr>
              <w:t>Componente 2</w:t>
            </w:r>
          </w:p>
        </w:tc>
        <w:tc>
          <w:tcPr>
            <w:tcW w:w="1900" w:type="dxa"/>
            <w:vAlign w:val="center"/>
          </w:tcPr>
          <w:p w:rsidR="00353B33" w:rsidRDefault="00353B33" w:rsidP="009A4B98">
            <w:pPr>
              <w:spacing w:line="20" w:lineRule="atLeast"/>
              <w:jc w:val="right"/>
              <w:rPr>
                <w:rFonts w:ascii="Arial" w:hAnsi="Arial" w:cs="Arial"/>
                <w:sz w:val="18"/>
                <w:szCs w:val="18"/>
                <w:lang w:val="es-ES"/>
              </w:rPr>
            </w:pPr>
          </w:p>
        </w:tc>
        <w:tc>
          <w:tcPr>
            <w:tcW w:w="2812" w:type="dxa"/>
            <w:vAlign w:val="center"/>
          </w:tcPr>
          <w:p w:rsidR="00353B33" w:rsidRDefault="00353B33" w:rsidP="009A4B98">
            <w:pPr>
              <w:spacing w:line="20" w:lineRule="atLeast"/>
              <w:jc w:val="right"/>
              <w:rPr>
                <w:rFonts w:ascii="Arial" w:hAnsi="Arial" w:cs="Arial"/>
                <w:sz w:val="18"/>
                <w:szCs w:val="18"/>
                <w:lang w:val="es-ES"/>
              </w:rPr>
            </w:pPr>
          </w:p>
        </w:tc>
      </w:tr>
      <w:tr w:rsidR="00353B33" w:rsidRPr="00A75FAC" w:rsidTr="009A4B98">
        <w:trPr>
          <w:jc w:val="center"/>
        </w:trPr>
        <w:tc>
          <w:tcPr>
            <w:tcW w:w="4712" w:type="dxa"/>
            <w:vAlign w:val="center"/>
          </w:tcPr>
          <w:p w:rsidR="00353B33" w:rsidRPr="00A75FAC" w:rsidRDefault="00383FDC" w:rsidP="009A4B98">
            <w:pPr>
              <w:spacing w:line="20" w:lineRule="atLeast"/>
              <w:rPr>
                <w:rFonts w:ascii="Arial" w:hAnsi="Arial" w:cs="Arial"/>
                <w:sz w:val="18"/>
                <w:szCs w:val="18"/>
                <w:lang w:val="es-ES"/>
              </w:rPr>
            </w:pPr>
            <w:r w:rsidRPr="00383FDC">
              <w:rPr>
                <w:rFonts w:ascii="Arial" w:hAnsi="Arial" w:cs="Arial"/>
                <w:sz w:val="18"/>
                <w:szCs w:val="18"/>
                <w:lang w:val="es-ES"/>
              </w:rPr>
              <w:t>Estudio de Plan Maestro de Red de Distribución y Plan Maestro de Alcantarillado, elaborado</w:t>
            </w:r>
          </w:p>
        </w:tc>
        <w:tc>
          <w:tcPr>
            <w:tcW w:w="1900" w:type="dxa"/>
            <w:vAlign w:val="center"/>
          </w:tcPr>
          <w:p w:rsidR="00353B33" w:rsidRPr="00A75FAC" w:rsidRDefault="00383FDC" w:rsidP="009A4B98">
            <w:pPr>
              <w:spacing w:line="20" w:lineRule="atLeast"/>
              <w:jc w:val="right"/>
              <w:rPr>
                <w:rFonts w:ascii="Arial" w:hAnsi="Arial" w:cs="Arial"/>
                <w:sz w:val="18"/>
                <w:szCs w:val="18"/>
                <w:lang w:val="es-ES"/>
              </w:rPr>
            </w:pPr>
            <w:r>
              <w:rPr>
                <w:rFonts w:ascii="Arial" w:hAnsi="Arial" w:cs="Arial"/>
                <w:sz w:val="18"/>
                <w:szCs w:val="18"/>
                <w:lang w:val="es-ES"/>
              </w:rPr>
              <w:t>25</w:t>
            </w:r>
            <w:r w:rsidR="00353B33" w:rsidRPr="00A75FAC">
              <w:rPr>
                <w:rFonts w:ascii="Arial" w:hAnsi="Arial" w:cs="Arial"/>
                <w:sz w:val="18"/>
                <w:szCs w:val="18"/>
                <w:lang w:val="es-ES"/>
              </w:rPr>
              <w:t>0.00</w:t>
            </w:r>
          </w:p>
        </w:tc>
        <w:tc>
          <w:tcPr>
            <w:tcW w:w="2812" w:type="dxa"/>
            <w:vAlign w:val="center"/>
          </w:tcPr>
          <w:p w:rsidR="00353B33" w:rsidRPr="00A75FAC" w:rsidRDefault="00383FDC" w:rsidP="00383FDC">
            <w:pPr>
              <w:spacing w:line="20" w:lineRule="atLeast"/>
              <w:jc w:val="right"/>
              <w:rPr>
                <w:rFonts w:ascii="Arial" w:hAnsi="Arial" w:cs="Arial"/>
                <w:sz w:val="18"/>
                <w:szCs w:val="18"/>
                <w:lang w:val="es-ES"/>
              </w:rPr>
            </w:pPr>
            <w:r>
              <w:rPr>
                <w:rFonts w:ascii="Arial" w:hAnsi="Arial" w:cs="Arial"/>
                <w:sz w:val="18"/>
                <w:szCs w:val="18"/>
                <w:lang w:val="es-ES"/>
              </w:rPr>
              <w:t>2</w:t>
            </w:r>
            <w:r w:rsidR="00353B33" w:rsidRPr="00A75FAC">
              <w:rPr>
                <w:rFonts w:ascii="Arial" w:hAnsi="Arial" w:cs="Arial"/>
                <w:sz w:val="18"/>
                <w:szCs w:val="18"/>
                <w:lang w:val="es-ES"/>
              </w:rPr>
              <w:t>50.00</w:t>
            </w:r>
          </w:p>
        </w:tc>
      </w:tr>
      <w:tr w:rsidR="00383FDC" w:rsidRPr="00A75FAC" w:rsidTr="009A4B98">
        <w:trPr>
          <w:jc w:val="center"/>
        </w:trPr>
        <w:tc>
          <w:tcPr>
            <w:tcW w:w="4712" w:type="dxa"/>
            <w:vAlign w:val="center"/>
          </w:tcPr>
          <w:p w:rsidR="00383FDC" w:rsidRPr="00A75FAC" w:rsidRDefault="00383FDC" w:rsidP="009A4B98">
            <w:pPr>
              <w:spacing w:line="20" w:lineRule="atLeast"/>
              <w:rPr>
                <w:rFonts w:ascii="Arial" w:hAnsi="Arial" w:cs="Arial"/>
                <w:sz w:val="18"/>
                <w:szCs w:val="18"/>
                <w:lang w:val="es-ES"/>
              </w:rPr>
            </w:pPr>
            <w:r>
              <w:rPr>
                <w:rFonts w:ascii="Arial" w:hAnsi="Arial" w:cs="Arial"/>
                <w:b/>
                <w:sz w:val="18"/>
                <w:szCs w:val="18"/>
                <w:lang w:val="es-ES"/>
              </w:rPr>
              <w:t>Componente 3</w:t>
            </w:r>
          </w:p>
        </w:tc>
        <w:tc>
          <w:tcPr>
            <w:tcW w:w="1900" w:type="dxa"/>
            <w:vAlign w:val="center"/>
          </w:tcPr>
          <w:p w:rsidR="00383FDC" w:rsidRPr="00A75FAC" w:rsidRDefault="00383FDC" w:rsidP="009A4B98">
            <w:pPr>
              <w:spacing w:line="20" w:lineRule="atLeast"/>
              <w:jc w:val="right"/>
              <w:rPr>
                <w:rFonts w:ascii="Arial" w:hAnsi="Arial" w:cs="Arial"/>
                <w:sz w:val="18"/>
                <w:szCs w:val="18"/>
                <w:lang w:val="es-ES"/>
              </w:rPr>
            </w:pPr>
          </w:p>
        </w:tc>
        <w:tc>
          <w:tcPr>
            <w:tcW w:w="2812" w:type="dxa"/>
            <w:vAlign w:val="center"/>
          </w:tcPr>
          <w:p w:rsidR="00383FDC" w:rsidRPr="00A75FAC" w:rsidRDefault="00383FDC" w:rsidP="009A4B98">
            <w:pPr>
              <w:spacing w:line="20" w:lineRule="atLeast"/>
              <w:jc w:val="right"/>
              <w:rPr>
                <w:rFonts w:ascii="Arial" w:hAnsi="Arial" w:cs="Arial"/>
                <w:sz w:val="18"/>
                <w:szCs w:val="18"/>
                <w:lang w:val="es-ES"/>
              </w:rPr>
            </w:pPr>
          </w:p>
        </w:tc>
      </w:tr>
      <w:tr w:rsidR="00383FDC" w:rsidRPr="00A75FAC" w:rsidTr="009A4B98">
        <w:trPr>
          <w:jc w:val="center"/>
        </w:trPr>
        <w:tc>
          <w:tcPr>
            <w:tcW w:w="4712" w:type="dxa"/>
            <w:vAlign w:val="center"/>
          </w:tcPr>
          <w:p w:rsidR="00383FDC" w:rsidRPr="00A75FAC" w:rsidRDefault="00383FDC" w:rsidP="009A4B98">
            <w:pPr>
              <w:spacing w:line="20" w:lineRule="atLeast"/>
              <w:rPr>
                <w:rFonts w:ascii="Arial" w:hAnsi="Arial" w:cs="Arial"/>
                <w:sz w:val="18"/>
                <w:szCs w:val="18"/>
                <w:lang w:val="es-ES"/>
              </w:rPr>
            </w:pPr>
            <w:r w:rsidRPr="00383FDC">
              <w:rPr>
                <w:rFonts w:ascii="Arial" w:hAnsi="Arial" w:cs="Arial"/>
                <w:sz w:val="18"/>
                <w:szCs w:val="18"/>
                <w:lang w:val="es-ES"/>
              </w:rPr>
              <w:t>Plan de Desarrollo de Formalización de Usuarios, elaborado</w:t>
            </w:r>
          </w:p>
        </w:tc>
        <w:tc>
          <w:tcPr>
            <w:tcW w:w="1900" w:type="dxa"/>
            <w:vAlign w:val="center"/>
          </w:tcPr>
          <w:p w:rsidR="00383FDC" w:rsidRPr="00A75FAC" w:rsidRDefault="00383FDC" w:rsidP="009A4B98">
            <w:pPr>
              <w:spacing w:line="20" w:lineRule="atLeast"/>
              <w:jc w:val="right"/>
              <w:rPr>
                <w:rFonts w:ascii="Arial" w:hAnsi="Arial" w:cs="Arial"/>
                <w:sz w:val="18"/>
                <w:szCs w:val="18"/>
                <w:lang w:val="es-ES"/>
              </w:rPr>
            </w:pPr>
            <w:r>
              <w:rPr>
                <w:rFonts w:ascii="Arial" w:hAnsi="Arial" w:cs="Arial"/>
                <w:sz w:val="18"/>
                <w:szCs w:val="18"/>
                <w:lang w:val="es-ES"/>
              </w:rPr>
              <w:t>2</w:t>
            </w:r>
            <w:r w:rsidRPr="00A75FAC">
              <w:rPr>
                <w:rFonts w:ascii="Arial" w:hAnsi="Arial" w:cs="Arial"/>
                <w:sz w:val="18"/>
                <w:szCs w:val="18"/>
                <w:lang w:val="es-ES"/>
              </w:rPr>
              <w:t>00.00</w:t>
            </w:r>
          </w:p>
        </w:tc>
        <w:tc>
          <w:tcPr>
            <w:tcW w:w="2812" w:type="dxa"/>
            <w:vAlign w:val="center"/>
          </w:tcPr>
          <w:p w:rsidR="00383FDC" w:rsidRPr="00A75FAC" w:rsidRDefault="00383FDC" w:rsidP="009A4B98">
            <w:pPr>
              <w:spacing w:line="20" w:lineRule="atLeast"/>
              <w:jc w:val="right"/>
              <w:rPr>
                <w:rFonts w:ascii="Arial" w:hAnsi="Arial" w:cs="Arial"/>
                <w:sz w:val="18"/>
                <w:szCs w:val="18"/>
                <w:lang w:val="es-ES"/>
              </w:rPr>
            </w:pPr>
            <w:r>
              <w:rPr>
                <w:rFonts w:ascii="Arial" w:hAnsi="Arial" w:cs="Arial"/>
                <w:sz w:val="18"/>
                <w:szCs w:val="18"/>
                <w:lang w:val="es-ES"/>
              </w:rPr>
              <w:t>2</w:t>
            </w:r>
            <w:r w:rsidRPr="00A75FAC">
              <w:rPr>
                <w:rFonts w:ascii="Arial" w:hAnsi="Arial" w:cs="Arial"/>
                <w:sz w:val="18"/>
                <w:szCs w:val="18"/>
                <w:lang w:val="es-ES"/>
              </w:rPr>
              <w:t>00.00</w:t>
            </w:r>
          </w:p>
        </w:tc>
      </w:tr>
      <w:tr w:rsidR="00383FDC" w:rsidRPr="00196C02" w:rsidTr="009A4B98">
        <w:trPr>
          <w:jc w:val="center"/>
        </w:trPr>
        <w:tc>
          <w:tcPr>
            <w:tcW w:w="4712" w:type="dxa"/>
            <w:shd w:val="clear" w:color="auto" w:fill="C2D69B" w:themeFill="accent3" w:themeFillTint="99"/>
            <w:vAlign w:val="center"/>
          </w:tcPr>
          <w:p w:rsidR="00383FDC" w:rsidRPr="00196C02" w:rsidRDefault="00383FDC" w:rsidP="009A4B98">
            <w:pPr>
              <w:spacing w:line="20" w:lineRule="atLeast"/>
              <w:rPr>
                <w:rFonts w:ascii="Arial" w:hAnsi="Arial" w:cs="Arial"/>
                <w:b/>
                <w:sz w:val="18"/>
                <w:szCs w:val="18"/>
                <w:lang w:val="es-ES"/>
              </w:rPr>
            </w:pPr>
            <w:r w:rsidRPr="00196C02">
              <w:rPr>
                <w:rFonts w:ascii="Arial" w:hAnsi="Arial" w:cs="Arial"/>
                <w:b/>
                <w:sz w:val="18"/>
                <w:szCs w:val="18"/>
                <w:lang w:val="es-ES"/>
              </w:rPr>
              <w:t xml:space="preserve">TOTAL </w:t>
            </w:r>
          </w:p>
        </w:tc>
        <w:tc>
          <w:tcPr>
            <w:tcW w:w="1900" w:type="dxa"/>
            <w:shd w:val="clear" w:color="auto" w:fill="C2D69B" w:themeFill="accent3" w:themeFillTint="99"/>
            <w:vAlign w:val="center"/>
          </w:tcPr>
          <w:p w:rsidR="00383FDC" w:rsidRPr="00196C02" w:rsidRDefault="00383FDC" w:rsidP="00383FDC">
            <w:pPr>
              <w:spacing w:line="20" w:lineRule="atLeast"/>
              <w:jc w:val="right"/>
              <w:rPr>
                <w:rFonts w:ascii="Arial" w:hAnsi="Arial" w:cs="Arial"/>
                <w:b/>
                <w:sz w:val="18"/>
                <w:szCs w:val="18"/>
                <w:lang w:val="es-ES"/>
              </w:rPr>
            </w:pPr>
            <w:r>
              <w:rPr>
                <w:rFonts w:ascii="Arial" w:hAnsi="Arial" w:cs="Arial"/>
                <w:b/>
                <w:sz w:val="18"/>
                <w:szCs w:val="18"/>
                <w:lang w:val="es-ES"/>
              </w:rPr>
              <w:t>30,250,000.00</w:t>
            </w:r>
          </w:p>
        </w:tc>
        <w:tc>
          <w:tcPr>
            <w:tcW w:w="2812" w:type="dxa"/>
            <w:shd w:val="clear" w:color="auto" w:fill="C2D69B" w:themeFill="accent3" w:themeFillTint="99"/>
            <w:vAlign w:val="center"/>
          </w:tcPr>
          <w:p w:rsidR="00383FDC" w:rsidRPr="00196C02" w:rsidRDefault="00383FDC" w:rsidP="00383FDC">
            <w:pPr>
              <w:spacing w:line="20" w:lineRule="atLeast"/>
              <w:jc w:val="right"/>
              <w:rPr>
                <w:rFonts w:ascii="Arial" w:hAnsi="Arial" w:cs="Arial"/>
                <w:b/>
                <w:sz w:val="18"/>
                <w:szCs w:val="18"/>
                <w:lang w:val="es-ES"/>
              </w:rPr>
            </w:pPr>
            <w:r>
              <w:rPr>
                <w:rFonts w:ascii="Arial" w:hAnsi="Arial" w:cs="Arial"/>
                <w:b/>
                <w:sz w:val="18"/>
                <w:szCs w:val="18"/>
                <w:lang w:val="es-ES"/>
              </w:rPr>
              <w:t>30,250,000.00</w:t>
            </w:r>
          </w:p>
        </w:tc>
      </w:tr>
    </w:tbl>
    <w:p w:rsidR="00353B33" w:rsidRPr="00196C02" w:rsidRDefault="00353B33" w:rsidP="00353B33">
      <w:pPr>
        <w:spacing w:after="0" w:line="20" w:lineRule="atLeast"/>
        <w:ind w:left="360"/>
        <w:jc w:val="both"/>
        <w:rPr>
          <w:rFonts w:ascii="Arial" w:hAnsi="Arial" w:cs="Arial"/>
          <w:b/>
          <w:lang w:val="es-ES"/>
        </w:rPr>
      </w:pPr>
    </w:p>
    <w:p w:rsidR="00353B33" w:rsidRPr="00196C02" w:rsidRDefault="00353B33" w:rsidP="00353B33">
      <w:pPr>
        <w:spacing w:after="0" w:line="20" w:lineRule="atLeast"/>
        <w:ind w:left="360"/>
        <w:jc w:val="both"/>
        <w:rPr>
          <w:rFonts w:ascii="Arial" w:hAnsi="Arial" w:cs="Arial"/>
          <w:b/>
          <w:lang w:val="es-ES"/>
        </w:rPr>
      </w:pPr>
    </w:p>
    <w:p w:rsidR="00353B33" w:rsidRDefault="00353B33" w:rsidP="00975C36">
      <w:pPr>
        <w:numPr>
          <w:ilvl w:val="0"/>
          <w:numId w:val="40"/>
        </w:numPr>
        <w:spacing w:after="0" w:line="20" w:lineRule="atLeast"/>
        <w:jc w:val="both"/>
        <w:rPr>
          <w:rFonts w:ascii="Arial" w:hAnsi="Arial" w:cs="Arial"/>
          <w:b/>
          <w:lang w:val="es-ES"/>
        </w:rPr>
      </w:pPr>
      <w:r w:rsidRPr="00196C02">
        <w:rPr>
          <w:rFonts w:ascii="Arial" w:hAnsi="Arial" w:cs="Arial"/>
          <w:b/>
          <w:lang w:val="es-ES"/>
        </w:rPr>
        <w:t xml:space="preserve">Cronograma de Desembolsos (en </w:t>
      </w:r>
      <w:r>
        <w:rPr>
          <w:rFonts w:ascii="Arial" w:hAnsi="Arial" w:cs="Arial"/>
          <w:b/>
          <w:lang w:val="es-ES"/>
        </w:rPr>
        <w:t>USD</w:t>
      </w:r>
      <w:r w:rsidR="005F1D75">
        <w:rPr>
          <w:rFonts w:ascii="Arial" w:hAnsi="Arial" w:cs="Arial"/>
          <w:b/>
          <w:lang w:val="es-ES"/>
        </w:rPr>
        <w:t>)</w:t>
      </w:r>
      <w:r w:rsidRPr="00196C02">
        <w:rPr>
          <w:rFonts w:ascii="Arial" w:hAnsi="Arial" w:cs="Arial"/>
          <w:b/>
          <w:lang w:val="es-ES"/>
        </w:rPr>
        <w:t xml:space="preserve"> </w:t>
      </w:r>
    </w:p>
    <w:p w:rsidR="00353B33" w:rsidRPr="00196C02" w:rsidRDefault="00353B33" w:rsidP="00353B33">
      <w:pPr>
        <w:spacing w:after="0" w:line="20" w:lineRule="atLeast"/>
        <w:ind w:left="360"/>
        <w:jc w:val="both"/>
        <w:rPr>
          <w:rFonts w:ascii="Arial" w:hAnsi="Arial" w:cs="Arial"/>
          <w:b/>
          <w:lang w:val="es-ES"/>
        </w:rPr>
      </w:pPr>
    </w:p>
    <w:tbl>
      <w:tblPr>
        <w:tblStyle w:val="TableGrid3"/>
        <w:tblW w:w="9444" w:type="dxa"/>
        <w:jc w:val="center"/>
        <w:tblInd w:w="-96" w:type="dxa"/>
        <w:tblLayout w:type="fixed"/>
        <w:tblLook w:val="04A0" w:firstRow="1" w:lastRow="0" w:firstColumn="1" w:lastColumn="0" w:noHBand="0" w:noVBand="1"/>
      </w:tblPr>
      <w:tblGrid>
        <w:gridCol w:w="1503"/>
        <w:gridCol w:w="1754"/>
        <w:gridCol w:w="1503"/>
        <w:gridCol w:w="1522"/>
        <w:gridCol w:w="1589"/>
        <w:gridCol w:w="1573"/>
      </w:tblGrid>
      <w:tr w:rsidR="00353B33" w:rsidRPr="00196C02" w:rsidTr="005F1D75">
        <w:trPr>
          <w:trHeight w:val="135"/>
          <w:tblHeader/>
          <w:jc w:val="center"/>
        </w:trPr>
        <w:tc>
          <w:tcPr>
            <w:tcW w:w="1503"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754"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sidR="00383FDC">
              <w:rPr>
                <w:rFonts w:ascii="Arial" w:hAnsi="Arial" w:cs="Arial"/>
                <w:b/>
                <w:sz w:val="18"/>
                <w:szCs w:val="18"/>
                <w:lang w:val="es-ES"/>
              </w:rPr>
              <w:t>9</w:t>
            </w:r>
          </w:p>
        </w:tc>
        <w:tc>
          <w:tcPr>
            <w:tcW w:w="1503"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Pr>
                <w:rFonts w:ascii="Arial" w:hAnsi="Arial" w:cs="Arial"/>
                <w:b/>
                <w:sz w:val="18"/>
                <w:szCs w:val="18"/>
                <w:lang w:val="es-ES"/>
              </w:rPr>
              <w:t>20</w:t>
            </w:r>
            <w:r w:rsidR="00383FDC">
              <w:rPr>
                <w:rFonts w:ascii="Arial" w:hAnsi="Arial" w:cs="Arial"/>
                <w:b/>
                <w:sz w:val="18"/>
                <w:szCs w:val="18"/>
                <w:lang w:val="es-ES"/>
              </w:rPr>
              <w:t>20</w:t>
            </w:r>
          </w:p>
        </w:tc>
        <w:tc>
          <w:tcPr>
            <w:tcW w:w="1522"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Pr>
                <w:rFonts w:ascii="Arial" w:hAnsi="Arial" w:cs="Arial"/>
                <w:b/>
                <w:sz w:val="18"/>
                <w:szCs w:val="18"/>
                <w:lang w:val="es-ES"/>
              </w:rPr>
              <w:t>20</w:t>
            </w:r>
            <w:r w:rsidR="00383FDC">
              <w:rPr>
                <w:rFonts w:ascii="Arial" w:hAnsi="Arial" w:cs="Arial"/>
                <w:b/>
                <w:sz w:val="18"/>
                <w:szCs w:val="18"/>
                <w:lang w:val="es-ES"/>
              </w:rPr>
              <w:t>21</w:t>
            </w:r>
          </w:p>
        </w:tc>
        <w:tc>
          <w:tcPr>
            <w:tcW w:w="1589"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Pr>
                <w:rFonts w:ascii="Arial" w:hAnsi="Arial" w:cs="Arial"/>
                <w:b/>
                <w:sz w:val="18"/>
                <w:szCs w:val="18"/>
                <w:lang w:val="es-ES"/>
              </w:rPr>
              <w:t>20</w:t>
            </w:r>
            <w:r w:rsidR="00383FDC">
              <w:rPr>
                <w:rFonts w:ascii="Arial" w:hAnsi="Arial" w:cs="Arial"/>
                <w:b/>
                <w:sz w:val="18"/>
                <w:szCs w:val="18"/>
                <w:lang w:val="es-ES"/>
              </w:rPr>
              <w:t>22</w:t>
            </w:r>
          </w:p>
        </w:tc>
        <w:tc>
          <w:tcPr>
            <w:tcW w:w="1573" w:type="dxa"/>
            <w:shd w:val="clear" w:color="auto" w:fill="C2D69B" w:themeFill="accent3" w:themeFillTint="99"/>
            <w:vAlign w:val="center"/>
          </w:tcPr>
          <w:p w:rsidR="00353B33" w:rsidRPr="00196C02" w:rsidRDefault="00353B33" w:rsidP="009A4B98">
            <w:pPr>
              <w:spacing w:line="20" w:lineRule="atLeast"/>
              <w:jc w:val="center"/>
              <w:rPr>
                <w:rFonts w:ascii="Arial" w:hAnsi="Arial" w:cs="Arial"/>
                <w:b/>
                <w:sz w:val="18"/>
                <w:szCs w:val="18"/>
                <w:lang w:val="es-ES"/>
              </w:rPr>
            </w:pPr>
            <w:r w:rsidRPr="00196C02">
              <w:rPr>
                <w:rFonts w:ascii="Arial" w:hAnsi="Arial" w:cs="Arial"/>
                <w:b/>
                <w:sz w:val="18"/>
                <w:szCs w:val="18"/>
                <w:lang w:val="es-ES"/>
              </w:rPr>
              <w:t>Costo Total</w:t>
            </w:r>
          </w:p>
        </w:tc>
      </w:tr>
      <w:tr w:rsidR="00353B33" w:rsidRPr="00196C02" w:rsidTr="009A4B98">
        <w:trPr>
          <w:trHeight w:val="135"/>
          <w:jc w:val="center"/>
        </w:trPr>
        <w:tc>
          <w:tcPr>
            <w:tcW w:w="1503" w:type="dxa"/>
            <w:vAlign w:val="center"/>
          </w:tcPr>
          <w:p w:rsidR="00353B33" w:rsidRPr="009E0124" w:rsidRDefault="00353B33" w:rsidP="009A4B98">
            <w:pPr>
              <w:spacing w:line="20" w:lineRule="atLeast"/>
              <w:rPr>
                <w:rFonts w:ascii="Arial" w:hAnsi="Arial" w:cs="Arial"/>
                <w:b/>
                <w:sz w:val="18"/>
                <w:szCs w:val="18"/>
                <w:lang w:val="es-ES"/>
              </w:rPr>
            </w:pPr>
            <w:r w:rsidRPr="009E0124">
              <w:rPr>
                <w:rFonts w:ascii="Arial" w:hAnsi="Arial" w:cs="Arial"/>
                <w:b/>
                <w:sz w:val="18"/>
                <w:szCs w:val="18"/>
                <w:lang w:val="es-ES"/>
              </w:rPr>
              <w:t>Componente 1</w:t>
            </w:r>
          </w:p>
        </w:tc>
        <w:tc>
          <w:tcPr>
            <w:tcW w:w="1754" w:type="dxa"/>
            <w:vAlign w:val="center"/>
          </w:tcPr>
          <w:p w:rsidR="00353B33" w:rsidRPr="009E0124" w:rsidRDefault="00353B33" w:rsidP="009A4B98">
            <w:pPr>
              <w:spacing w:line="20" w:lineRule="atLeast"/>
              <w:jc w:val="center"/>
              <w:rPr>
                <w:rFonts w:ascii="Arial" w:hAnsi="Arial" w:cs="Arial"/>
                <w:sz w:val="18"/>
                <w:szCs w:val="18"/>
                <w:lang w:val="es-ES"/>
              </w:rPr>
            </w:pPr>
          </w:p>
        </w:tc>
        <w:tc>
          <w:tcPr>
            <w:tcW w:w="1503" w:type="dxa"/>
            <w:vAlign w:val="center"/>
          </w:tcPr>
          <w:p w:rsidR="00353B33" w:rsidRPr="009E0124" w:rsidRDefault="00353B33" w:rsidP="009A4B98">
            <w:pPr>
              <w:spacing w:line="20" w:lineRule="atLeast"/>
              <w:jc w:val="center"/>
              <w:rPr>
                <w:rFonts w:ascii="Arial" w:hAnsi="Arial" w:cs="Arial"/>
                <w:sz w:val="18"/>
                <w:szCs w:val="18"/>
                <w:lang w:val="es-ES"/>
              </w:rPr>
            </w:pPr>
          </w:p>
        </w:tc>
        <w:tc>
          <w:tcPr>
            <w:tcW w:w="1522" w:type="dxa"/>
            <w:vAlign w:val="center"/>
          </w:tcPr>
          <w:p w:rsidR="00353B33" w:rsidRPr="009E0124" w:rsidRDefault="00353B33" w:rsidP="009A4B98">
            <w:pPr>
              <w:spacing w:line="20" w:lineRule="atLeast"/>
              <w:jc w:val="center"/>
              <w:rPr>
                <w:rFonts w:ascii="Arial" w:hAnsi="Arial" w:cs="Arial"/>
                <w:sz w:val="18"/>
                <w:szCs w:val="18"/>
                <w:lang w:val="es-ES"/>
              </w:rPr>
            </w:pPr>
          </w:p>
        </w:tc>
        <w:tc>
          <w:tcPr>
            <w:tcW w:w="1589" w:type="dxa"/>
            <w:vAlign w:val="center"/>
          </w:tcPr>
          <w:p w:rsidR="00353B33" w:rsidRPr="009E0124" w:rsidRDefault="00353B33" w:rsidP="009A4B98">
            <w:pPr>
              <w:spacing w:line="20" w:lineRule="atLeast"/>
              <w:jc w:val="center"/>
              <w:rPr>
                <w:rFonts w:ascii="Arial" w:hAnsi="Arial" w:cs="Arial"/>
                <w:sz w:val="18"/>
                <w:szCs w:val="18"/>
                <w:lang w:val="es-ES"/>
              </w:rPr>
            </w:pPr>
          </w:p>
        </w:tc>
        <w:tc>
          <w:tcPr>
            <w:tcW w:w="1573" w:type="dxa"/>
            <w:vAlign w:val="center"/>
          </w:tcPr>
          <w:p w:rsidR="00353B33" w:rsidRPr="009E0124" w:rsidRDefault="00353B33" w:rsidP="009A4B98">
            <w:pPr>
              <w:spacing w:line="20" w:lineRule="atLeast"/>
              <w:jc w:val="center"/>
              <w:rPr>
                <w:rFonts w:ascii="Arial" w:hAnsi="Arial" w:cs="Arial"/>
                <w:sz w:val="18"/>
                <w:szCs w:val="18"/>
                <w:lang w:val="es-ES"/>
              </w:rPr>
            </w:pPr>
          </w:p>
        </w:tc>
      </w:tr>
      <w:tr w:rsidR="00353B33" w:rsidRPr="00196C02" w:rsidTr="009A4B98">
        <w:trPr>
          <w:trHeight w:val="135"/>
          <w:jc w:val="center"/>
        </w:trPr>
        <w:tc>
          <w:tcPr>
            <w:tcW w:w="1503" w:type="dxa"/>
            <w:vAlign w:val="center"/>
          </w:tcPr>
          <w:p w:rsidR="00353B33" w:rsidRPr="009E0124" w:rsidRDefault="00383FDC" w:rsidP="009A4B98">
            <w:pPr>
              <w:spacing w:line="20" w:lineRule="atLeast"/>
              <w:rPr>
                <w:rFonts w:ascii="Arial" w:hAnsi="Arial" w:cs="Arial"/>
                <w:sz w:val="18"/>
                <w:szCs w:val="18"/>
                <w:lang w:val="es-ES"/>
              </w:rPr>
            </w:pPr>
            <w:r w:rsidRPr="00383FDC">
              <w:rPr>
                <w:rFonts w:ascii="Arial" w:hAnsi="Arial" w:cs="Arial"/>
                <w:sz w:val="18"/>
                <w:szCs w:val="18"/>
                <w:lang w:val="es-ES"/>
              </w:rPr>
              <w:t xml:space="preserve">Planta de </w:t>
            </w:r>
            <w:r w:rsidRPr="00383FDC">
              <w:rPr>
                <w:rFonts w:ascii="Arial" w:hAnsi="Arial" w:cs="Arial"/>
                <w:sz w:val="18"/>
                <w:szCs w:val="18"/>
                <w:lang w:val="es-ES"/>
              </w:rPr>
              <w:lastRenderedPageBreak/>
              <w:t>Tratamiento de Agua Ríos Toribio y Córdoba</w:t>
            </w:r>
          </w:p>
        </w:tc>
        <w:tc>
          <w:tcPr>
            <w:tcW w:w="1754" w:type="dxa"/>
            <w:vAlign w:val="center"/>
          </w:tcPr>
          <w:p w:rsidR="00353B33" w:rsidRPr="009E0124" w:rsidRDefault="00353B33" w:rsidP="009A4B98">
            <w:pPr>
              <w:spacing w:line="20" w:lineRule="atLeast"/>
              <w:jc w:val="right"/>
              <w:rPr>
                <w:rFonts w:ascii="Arial" w:hAnsi="Arial" w:cs="Arial"/>
                <w:sz w:val="18"/>
                <w:szCs w:val="18"/>
                <w:lang w:val="es-ES"/>
              </w:rPr>
            </w:pPr>
          </w:p>
        </w:tc>
        <w:tc>
          <w:tcPr>
            <w:tcW w:w="1503" w:type="dxa"/>
            <w:vAlign w:val="center"/>
          </w:tcPr>
          <w:p w:rsidR="00353B33" w:rsidRPr="009E0124" w:rsidRDefault="00353B33" w:rsidP="009A4B98">
            <w:pPr>
              <w:spacing w:line="20" w:lineRule="atLeast"/>
              <w:jc w:val="right"/>
              <w:rPr>
                <w:rFonts w:ascii="Arial" w:hAnsi="Arial" w:cs="Arial"/>
                <w:sz w:val="18"/>
                <w:szCs w:val="18"/>
                <w:lang w:val="es-ES"/>
              </w:rPr>
            </w:pPr>
          </w:p>
        </w:tc>
        <w:tc>
          <w:tcPr>
            <w:tcW w:w="1522" w:type="dxa"/>
            <w:vAlign w:val="center"/>
          </w:tcPr>
          <w:p w:rsidR="00353B33" w:rsidRPr="009E0124" w:rsidRDefault="00383FDC" w:rsidP="00383FDC">
            <w:pPr>
              <w:spacing w:line="20" w:lineRule="atLeast"/>
              <w:jc w:val="right"/>
              <w:rPr>
                <w:rFonts w:ascii="Arial" w:hAnsi="Arial" w:cs="Arial"/>
                <w:sz w:val="18"/>
                <w:szCs w:val="18"/>
                <w:lang w:val="es-ES"/>
              </w:rPr>
            </w:pPr>
            <w:r>
              <w:rPr>
                <w:rFonts w:ascii="Arial" w:hAnsi="Arial" w:cs="Arial"/>
                <w:sz w:val="18"/>
                <w:szCs w:val="18"/>
                <w:lang w:val="es-ES"/>
              </w:rPr>
              <w:t>15,000,000.00</w:t>
            </w:r>
          </w:p>
        </w:tc>
        <w:tc>
          <w:tcPr>
            <w:tcW w:w="1589" w:type="dxa"/>
            <w:vAlign w:val="center"/>
          </w:tcPr>
          <w:p w:rsidR="00353B33" w:rsidRPr="009E0124" w:rsidRDefault="00383FDC" w:rsidP="009A4B98">
            <w:pPr>
              <w:spacing w:line="20" w:lineRule="atLeast"/>
              <w:jc w:val="center"/>
              <w:rPr>
                <w:rFonts w:ascii="Arial" w:hAnsi="Arial" w:cs="Arial"/>
                <w:sz w:val="18"/>
                <w:szCs w:val="18"/>
                <w:lang w:val="es-ES"/>
              </w:rPr>
            </w:pPr>
            <w:r>
              <w:rPr>
                <w:rFonts w:ascii="Arial" w:hAnsi="Arial" w:cs="Arial"/>
                <w:sz w:val="18"/>
                <w:szCs w:val="18"/>
                <w:lang w:val="es-ES"/>
              </w:rPr>
              <w:t>15,000,000.00</w:t>
            </w:r>
          </w:p>
        </w:tc>
        <w:tc>
          <w:tcPr>
            <w:tcW w:w="1573" w:type="dxa"/>
            <w:vAlign w:val="center"/>
          </w:tcPr>
          <w:p w:rsidR="00353B33" w:rsidRPr="009E0124" w:rsidRDefault="00383FDC" w:rsidP="00383FDC">
            <w:pPr>
              <w:spacing w:line="20" w:lineRule="atLeast"/>
              <w:jc w:val="right"/>
              <w:rPr>
                <w:rFonts w:ascii="Arial" w:hAnsi="Arial" w:cs="Arial"/>
                <w:sz w:val="18"/>
                <w:szCs w:val="18"/>
                <w:lang w:val="es-ES"/>
              </w:rPr>
            </w:pPr>
            <w:r>
              <w:rPr>
                <w:rFonts w:ascii="Arial" w:hAnsi="Arial" w:cs="Arial"/>
                <w:sz w:val="18"/>
                <w:szCs w:val="18"/>
                <w:lang w:val="es-ES"/>
              </w:rPr>
              <w:t>30</w:t>
            </w:r>
            <w:r w:rsidR="00353B33">
              <w:rPr>
                <w:rFonts w:ascii="Arial" w:hAnsi="Arial" w:cs="Arial"/>
                <w:sz w:val="18"/>
                <w:szCs w:val="18"/>
                <w:lang w:val="es-ES"/>
              </w:rPr>
              <w:t>,</w:t>
            </w:r>
            <w:r>
              <w:rPr>
                <w:rFonts w:ascii="Arial" w:hAnsi="Arial" w:cs="Arial"/>
                <w:sz w:val="18"/>
                <w:szCs w:val="18"/>
                <w:lang w:val="es-ES"/>
              </w:rPr>
              <w:t>000</w:t>
            </w:r>
            <w:r w:rsidR="00353B33">
              <w:rPr>
                <w:rFonts w:ascii="Arial" w:hAnsi="Arial" w:cs="Arial"/>
                <w:sz w:val="18"/>
                <w:szCs w:val="18"/>
                <w:lang w:val="es-ES"/>
              </w:rPr>
              <w:t>,000.00</w:t>
            </w:r>
          </w:p>
        </w:tc>
      </w:tr>
      <w:tr w:rsidR="00353B33" w:rsidRPr="00196C02" w:rsidTr="009A4B98">
        <w:trPr>
          <w:trHeight w:val="135"/>
          <w:jc w:val="center"/>
        </w:trPr>
        <w:tc>
          <w:tcPr>
            <w:tcW w:w="1503" w:type="dxa"/>
            <w:vAlign w:val="center"/>
          </w:tcPr>
          <w:p w:rsidR="00353B33" w:rsidRPr="009E0124" w:rsidRDefault="00353B33" w:rsidP="009A4B98">
            <w:pPr>
              <w:spacing w:line="20" w:lineRule="atLeast"/>
              <w:rPr>
                <w:rFonts w:ascii="Arial" w:hAnsi="Arial" w:cs="Arial"/>
                <w:b/>
                <w:sz w:val="18"/>
                <w:szCs w:val="18"/>
                <w:lang w:val="es-ES"/>
              </w:rPr>
            </w:pPr>
            <w:r w:rsidRPr="009E0124">
              <w:rPr>
                <w:rFonts w:ascii="Arial" w:hAnsi="Arial" w:cs="Arial"/>
                <w:b/>
                <w:sz w:val="18"/>
                <w:szCs w:val="18"/>
                <w:lang w:val="es-ES"/>
              </w:rPr>
              <w:lastRenderedPageBreak/>
              <w:t>Componente 2</w:t>
            </w:r>
          </w:p>
        </w:tc>
        <w:tc>
          <w:tcPr>
            <w:tcW w:w="1754" w:type="dxa"/>
            <w:vAlign w:val="center"/>
          </w:tcPr>
          <w:p w:rsidR="00353B33" w:rsidRPr="009E0124" w:rsidRDefault="00353B33" w:rsidP="009A4B98">
            <w:pPr>
              <w:spacing w:line="20" w:lineRule="atLeast"/>
              <w:jc w:val="right"/>
              <w:rPr>
                <w:rFonts w:ascii="Arial" w:hAnsi="Arial" w:cs="Arial"/>
                <w:sz w:val="18"/>
                <w:szCs w:val="18"/>
                <w:lang w:val="es-ES"/>
              </w:rPr>
            </w:pPr>
          </w:p>
        </w:tc>
        <w:tc>
          <w:tcPr>
            <w:tcW w:w="1503" w:type="dxa"/>
            <w:vAlign w:val="center"/>
          </w:tcPr>
          <w:p w:rsidR="00353B33" w:rsidRPr="009E0124" w:rsidRDefault="00353B33" w:rsidP="009A4B98">
            <w:pPr>
              <w:spacing w:line="20" w:lineRule="atLeast"/>
              <w:jc w:val="right"/>
              <w:rPr>
                <w:rFonts w:ascii="Arial" w:hAnsi="Arial" w:cs="Arial"/>
                <w:sz w:val="18"/>
                <w:szCs w:val="18"/>
                <w:lang w:val="es-ES"/>
              </w:rPr>
            </w:pPr>
          </w:p>
        </w:tc>
        <w:tc>
          <w:tcPr>
            <w:tcW w:w="1522" w:type="dxa"/>
            <w:vAlign w:val="center"/>
          </w:tcPr>
          <w:p w:rsidR="00353B33" w:rsidRPr="009E0124" w:rsidRDefault="00353B33" w:rsidP="009A4B98">
            <w:pPr>
              <w:spacing w:line="20" w:lineRule="atLeast"/>
              <w:jc w:val="right"/>
              <w:rPr>
                <w:rFonts w:ascii="Arial" w:hAnsi="Arial" w:cs="Arial"/>
                <w:sz w:val="18"/>
                <w:szCs w:val="18"/>
                <w:lang w:val="es-ES"/>
              </w:rPr>
            </w:pPr>
          </w:p>
        </w:tc>
        <w:tc>
          <w:tcPr>
            <w:tcW w:w="1589" w:type="dxa"/>
            <w:vAlign w:val="center"/>
          </w:tcPr>
          <w:p w:rsidR="00353B33" w:rsidRPr="009E0124" w:rsidRDefault="00353B33" w:rsidP="009A4B98">
            <w:pPr>
              <w:spacing w:line="20" w:lineRule="atLeast"/>
              <w:jc w:val="center"/>
              <w:rPr>
                <w:rFonts w:ascii="Arial" w:hAnsi="Arial" w:cs="Arial"/>
                <w:sz w:val="18"/>
                <w:szCs w:val="18"/>
                <w:lang w:val="es-ES"/>
              </w:rPr>
            </w:pPr>
          </w:p>
        </w:tc>
        <w:tc>
          <w:tcPr>
            <w:tcW w:w="1573" w:type="dxa"/>
            <w:vAlign w:val="center"/>
          </w:tcPr>
          <w:p w:rsidR="00353B33" w:rsidRPr="009E0124" w:rsidRDefault="00353B33" w:rsidP="009A4B98">
            <w:pPr>
              <w:spacing w:line="20" w:lineRule="atLeast"/>
              <w:jc w:val="right"/>
              <w:rPr>
                <w:rFonts w:ascii="Arial" w:hAnsi="Arial" w:cs="Arial"/>
                <w:sz w:val="18"/>
                <w:szCs w:val="18"/>
                <w:lang w:val="es-ES"/>
              </w:rPr>
            </w:pPr>
          </w:p>
        </w:tc>
      </w:tr>
      <w:tr w:rsidR="00353B33" w:rsidRPr="00196C02" w:rsidTr="009A4B98">
        <w:trPr>
          <w:trHeight w:val="135"/>
          <w:jc w:val="center"/>
        </w:trPr>
        <w:tc>
          <w:tcPr>
            <w:tcW w:w="1503" w:type="dxa"/>
            <w:vAlign w:val="center"/>
          </w:tcPr>
          <w:p w:rsidR="00353B33" w:rsidRPr="009E0124" w:rsidRDefault="00383FDC" w:rsidP="009A4B98">
            <w:pPr>
              <w:spacing w:line="20" w:lineRule="atLeast"/>
              <w:jc w:val="center"/>
              <w:rPr>
                <w:rFonts w:ascii="Arial" w:hAnsi="Arial" w:cs="Arial"/>
                <w:sz w:val="18"/>
                <w:szCs w:val="18"/>
                <w:lang w:val="es-ES"/>
              </w:rPr>
            </w:pPr>
            <w:r w:rsidRPr="00383FDC">
              <w:rPr>
                <w:rFonts w:ascii="Arial" w:hAnsi="Arial" w:cs="Arial"/>
                <w:sz w:val="18"/>
                <w:szCs w:val="18"/>
                <w:lang w:val="es-ES"/>
              </w:rPr>
              <w:t>Estudio de Plan Maestro de Red de Distribución y Plan Maestro de Alcantarillado, elaborado</w:t>
            </w:r>
          </w:p>
        </w:tc>
        <w:tc>
          <w:tcPr>
            <w:tcW w:w="1754" w:type="dxa"/>
            <w:vAlign w:val="center"/>
          </w:tcPr>
          <w:p w:rsidR="00353B33" w:rsidRPr="00A75FAC" w:rsidRDefault="00353B33" w:rsidP="009A4B98">
            <w:pPr>
              <w:spacing w:line="20" w:lineRule="atLeast"/>
              <w:jc w:val="right"/>
              <w:rPr>
                <w:rFonts w:ascii="Arial" w:hAnsi="Arial" w:cs="Arial"/>
                <w:sz w:val="18"/>
                <w:szCs w:val="18"/>
                <w:lang w:val="es-ES"/>
              </w:rPr>
            </w:pPr>
          </w:p>
        </w:tc>
        <w:tc>
          <w:tcPr>
            <w:tcW w:w="1503" w:type="dxa"/>
            <w:vAlign w:val="center"/>
          </w:tcPr>
          <w:p w:rsidR="00353B33" w:rsidRPr="009E0124" w:rsidRDefault="00353B33" w:rsidP="009A4B98">
            <w:pPr>
              <w:spacing w:line="20" w:lineRule="atLeast"/>
              <w:jc w:val="right"/>
              <w:rPr>
                <w:rFonts w:ascii="Arial" w:hAnsi="Arial" w:cs="Arial"/>
                <w:sz w:val="18"/>
                <w:szCs w:val="18"/>
                <w:lang w:val="es-ES"/>
              </w:rPr>
            </w:pPr>
          </w:p>
        </w:tc>
        <w:tc>
          <w:tcPr>
            <w:tcW w:w="1522" w:type="dxa"/>
            <w:vAlign w:val="center"/>
          </w:tcPr>
          <w:p w:rsidR="00353B33" w:rsidRPr="009E0124" w:rsidRDefault="00353B33" w:rsidP="009A4B98">
            <w:pPr>
              <w:spacing w:line="20" w:lineRule="atLeast"/>
              <w:jc w:val="right"/>
              <w:rPr>
                <w:rFonts w:ascii="Arial" w:hAnsi="Arial" w:cs="Arial"/>
                <w:sz w:val="18"/>
                <w:szCs w:val="18"/>
                <w:lang w:val="es-ES"/>
              </w:rPr>
            </w:pPr>
          </w:p>
        </w:tc>
        <w:tc>
          <w:tcPr>
            <w:tcW w:w="1589" w:type="dxa"/>
            <w:vAlign w:val="center"/>
          </w:tcPr>
          <w:p w:rsidR="00353B33" w:rsidRPr="009E0124" w:rsidRDefault="00383FDC" w:rsidP="009A4B98">
            <w:pPr>
              <w:spacing w:line="20" w:lineRule="atLeast"/>
              <w:jc w:val="center"/>
              <w:rPr>
                <w:rFonts w:ascii="Arial" w:hAnsi="Arial" w:cs="Arial"/>
                <w:sz w:val="18"/>
                <w:szCs w:val="18"/>
                <w:lang w:val="es-ES"/>
              </w:rPr>
            </w:pPr>
            <w:r>
              <w:rPr>
                <w:rFonts w:ascii="Arial" w:hAnsi="Arial" w:cs="Arial"/>
                <w:sz w:val="18"/>
                <w:szCs w:val="18"/>
                <w:lang w:val="es-ES"/>
              </w:rPr>
              <w:t>250,000</w:t>
            </w:r>
          </w:p>
        </w:tc>
        <w:tc>
          <w:tcPr>
            <w:tcW w:w="1573" w:type="dxa"/>
            <w:vAlign w:val="center"/>
          </w:tcPr>
          <w:p w:rsidR="00353B33" w:rsidRPr="004F7BEB" w:rsidRDefault="00383FDC" w:rsidP="009A4B98">
            <w:pPr>
              <w:spacing w:line="20" w:lineRule="atLeast"/>
              <w:jc w:val="right"/>
              <w:rPr>
                <w:rFonts w:ascii="Arial" w:hAnsi="Arial" w:cs="Arial"/>
                <w:sz w:val="18"/>
                <w:szCs w:val="18"/>
                <w:highlight w:val="yellow"/>
                <w:lang w:val="es-ES"/>
              </w:rPr>
            </w:pPr>
            <w:r>
              <w:rPr>
                <w:rFonts w:ascii="Arial" w:hAnsi="Arial" w:cs="Arial"/>
                <w:sz w:val="18"/>
                <w:szCs w:val="18"/>
                <w:lang w:val="es-ES"/>
              </w:rPr>
              <w:t>2</w:t>
            </w:r>
            <w:r w:rsidR="00353B33">
              <w:rPr>
                <w:rFonts w:ascii="Arial" w:hAnsi="Arial" w:cs="Arial"/>
                <w:sz w:val="18"/>
                <w:szCs w:val="18"/>
                <w:lang w:val="es-ES"/>
              </w:rPr>
              <w:t>50,0</w:t>
            </w:r>
            <w:r w:rsidR="00353B33" w:rsidRPr="00580308">
              <w:rPr>
                <w:rFonts w:ascii="Arial" w:hAnsi="Arial" w:cs="Arial"/>
                <w:sz w:val="18"/>
                <w:szCs w:val="18"/>
                <w:lang w:val="es-ES"/>
              </w:rPr>
              <w:t>00.00</w:t>
            </w:r>
          </w:p>
        </w:tc>
      </w:tr>
      <w:tr w:rsidR="00383FDC" w:rsidRPr="00196C02" w:rsidTr="009A4B98">
        <w:trPr>
          <w:trHeight w:val="135"/>
          <w:jc w:val="center"/>
        </w:trPr>
        <w:tc>
          <w:tcPr>
            <w:tcW w:w="1503" w:type="dxa"/>
            <w:vAlign w:val="center"/>
          </w:tcPr>
          <w:p w:rsidR="00383FDC" w:rsidRPr="009E0124" w:rsidRDefault="00383FDC" w:rsidP="009A4B98">
            <w:pPr>
              <w:spacing w:line="20" w:lineRule="atLeast"/>
              <w:jc w:val="center"/>
              <w:rPr>
                <w:rFonts w:ascii="Arial" w:hAnsi="Arial" w:cs="Arial"/>
                <w:sz w:val="18"/>
                <w:szCs w:val="18"/>
                <w:lang w:val="es-ES"/>
              </w:rPr>
            </w:pPr>
            <w:r>
              <w:rPr>
                <w:rFonts w:ascii="Arial" w:hAnsi="Arial" w:cs="Arial"/>
                <w:b/>
                <w:sz w:val="18"/>
                <w:szCs w:val="18"/>
                <w:lang w:val="es-ES"/>
              </w:rPr>
              <w:t>Componente 3</w:t>
            </w:r>
          </w:p>
        </w:tc>
        <w:tc>
          <w:tcPr>
            <w:tcW w:w="1754" w:type="dxa"/>
            <w:vAlign w:val="center"/>
          </w:tcPr>
          <w:p w:rsidR="00383FDC" w:rsidRPr="00A75FAC" w:rsidRDefault="00383FDC" w:rsidP="009A4B98">
            <w:pPr>
              <w:spacing w:line="20" w:lineRule="atLeast"/>
              <w:jc w:val="right"/>
              <w:rPr>
                <w:rFonts w:ascii="Arial" w:hAnsi="Arial" w:cs="Arial"/>
                <w:sz w:val="18"/>
                <w:szCs w:val="18"/>
                <w:lang w:val="es-ES"/>
              </w:rPr>
            </w:pPr>
          </w:p>
        </w:tc>
        <w:tc>
          <w:tcPr>
            <w:tcW w:w="1503" w:type="dxa"/>
            <w:vAlign w:val="center"/>
          </w:tcPr>
          <w:p w:rsidR="00383FDC" w:rsidRDefault="00383FDC" w:rsidP="009A4B98">
            <w:pPr>
              <w:spacing w:line="20" w:lineRule="atLeast"/>
              <w:jc w:val="right"/>
              <w:rPr>
                <w:rFonts w:ascii="Arial" w:hAnsi="Arial" w:cs="Arial"/>
                <w:sz w:val="18"/>
                <w:szCs w:val="18"/>
                <w:lang w:val="es-ES"/>
              </w:rPr>
            </w:pPr>
          </w:p>
        </w:tc>
        <w:tc>
          <w:tcPr>
            <w:tcW w:w="1522" w:type="dxa"/>
            <w:vAlign w:val="center"/>
          </w:tcPr>
          <w:p w:rsidR="00383FDC" w:rsidRDefault="00383FDC" w:rsidP="009A4B98">
            <w:pPr>
              <w:spacing w:line="20" w:lineRule="atLeast"/>
              <w:jc w:val="right"/>
              <w:rPr>
                <w:rFonts w:ascii="Arial" w:hAnsi="Arial" w:cs="Arial"/>
                <w:sz w:val="18"/>
                <w:szCs w:val="18"/>
                <w:lang w:val="es-ES"/>
              </w:rPr>
            </w:pPr>
          </w:p>
        </w:tc>
        <w:tc>
          <w:tcPr>
            <w:tcW w:w="1589" w:type="dxa"/>
            <w:vAlign w:val="center"/>
          </w:tcPr>
          <w:p w:rsidR="00383FDC" w:rsidRPr="009E0124" w:rsidRDefault="00383FDC" w:rsidP="009A4B98">
            <w:pPr>
              <w:spacing w:line="20" w:lineRule="atLeast"/>
              <w:jc w:val="center"/>
              <w:rPr>
                <w:rFonts w:ascii="Arial" w:hAnsi="Arial" w:cs="Arial"/>
                <w:sz w:val="18"/>
                <w:szCs w:val="18"/>
                <w:lang w:val="es-ES"/>
              </w:rPr>
            </w:pPr>
          </w:p>
        </w:tc>
        <w:tc>
          <w:tcPr>
            <w:tcW w:w="1573" w:type="dxa"/>
            <w:vAlign w:val="center"/>
          </w:tcPr>
          <w:p w:rsidR="00383FDC" w:rsidRDefault="00383FDC" w:rsidP="009A4B98">
            <w:pPr>
              <w:spacing w:line="20" w:lineRule="atLeast"/>
              <w:jc w:val="right"/>
              <w:rPr>
                <w:rFonts w:ascii="Arial" w:hAnsi="Arial" w:cs="Arial"/>
                <w:sz w:val="18"/>
                <w:szCs w:val="18"/>
                <w:lang w:val="es-ES"/>
              </w:rPr>
            </w:pPr>
          </w:p>
        </w:tc>
      </w:tr>
      <w:tr w:rsidR="00383FDC" w:rsidRPr="00383FDC" w:rsidTr="009A4B98">
        <w:trPr>
          <w:trHeight w:val="135"/>
          <w:jc w:val="center"/>
        </w:trPr>
        <w:tc>
          <w:tcPr>
            <w:tcW w:w="1503" w:type="dxa"/>
            <w:vAlign w:val="center"/>
          </w:tcPr>
          <w:p w:rsidR="00383FDC" w:rsidRPr="009E0124" w:rsidRDefault="00383FDC" w:rsidP="009A4B98">
            <w:pPr>
              <w:spacing w:line="20" w:lineRule="atLeast"/>
              <w:jc w:val="center"/>
              <w:rPr>
                <w:rFonts w:ascii="Arial" w:hAnsi="Arial" w:cs="Arial"/>
                <w:sz w:val="18"/>
                <w:szCs w:val="18"/>
                <w:lang w:val="es-ES"/>
              </w:rPr>
            </w:pPr>
            <w:r w:rsidRPr="00383FDC">
              <w:rPr>
                <w:rFonts w:ascii="Arial" w:hAnsi="Arial" w:cs="Arial"/>
                <w:sz w:val="18"/>
                <w:szCs w:val="18"/>
                <w:lang w:val="es-ES"/>
              </w:rPr>
              <w:t>Plan de Desarrollo de Formalización de Usuarios, elaborado</w:t>
            </w:r>
          </w:p>
        </w:tc>
        <w:tc>
          <w:tcPr>
            <w:tcW w:w="1754" w:type="dxa"/>
            <w:vAlign w:val="center"/>
          </w:tcPr>
          <w:p w:rsidR="00383FDC" w:rsidRPr="00A75FAC" w:rsidRDefault="00383FDC" w:rsidP="009A4B98">
            <w:pPr>
              <w:spacing w:line="20" w:lineRule="atLeast"/>
              <w:jc w:val="right"/>
              <w:rPr>
                <w:rFonts w:ascii="Arial" w:hAnsi="Arial" w:cs="Arial"/>
                <w:sz w:val="18"/>
                <w:szCs w:val="18"/>
                <w:lang w:val="es-ES"/>
              </w:rPr>
            </w:pPr>
          </w:p>
        </w:tc>
        <w:tc>
          <w:tcPr>
            <w:tcW w:w="1503" w:type="dxa"/>
            <w:vAlign w:val="center"/>
          </w:tcPr>
          <w:p w:rsidR="00383FDC" w:rsidRDefault="00383FDC" w:rsidP="009A4B98">
            <w:pPr>
              <w:spacing w:line="20" w:lineRule="atLeast"/>
              <w:jc w:val="right"/>
              <w:rPr>
                <w:rFonts w:ascii="Arial" w:hAnsi="Arial" w:cs="Arial"/>
                <w:sz w:val="18"/>
                <w:szCs w:val="18"/>
                <w:lang w:val="es-ES"/>
              </w:rPr>
            </w:pPr>
          </w:p>
        </w:tc>
        <w:tc>
          <w:tcPr>
            <w:tcW w:w="1522" w:type="dxa"/>
            <w:vAlign w:val="center"/>
          </w:tcPr>
          <w:p w:rsidR="00383FDC" w:rsidRDefault="00383FDC" w:rsidP="009A4B98">
            <w:pPr>
              <w:spacing w:line="20" w:lineRule="atLeast"/>
              <w:jc w:val="right"/>
              <w:rPr>
                <w:rFonts w:ascii="Arial" w:hAnsi="Arial" w:cs="Arial"/>
                <w:sz w:val="18"/>
                <w:szCs w:val="18"/>
                <w:lang w:val="es-ES"/>
              </w:rPr>
            </w:pPr>
          </w:p>
        </w:tc>
        <w:tc>
          <w:tcPr>
            <w:tcW w:w="1589" w:type="dxa"/>
            <w:vAlign w:val="center"/>
          </w:tcPr>
          <w:p w:rsidR="00383FDC" w:rsidRPr="009E0124" w:rsidRDefault="00383FDC" w:rsidP="009A4B98">
            <w:pPr>
              <w:spacing w:line="20" w:lineRule="atLeast"/>
              <w:jc w:val="center"/>
              <w:rPr>
                <w:rFonts w:ascii="Arial" w:hAnsi="Arial" w:cs="Arial"/>
                <w:sz w:val="18"/>
                <w:szCs w:val="18"/>
                <w:lang w:val="es-ES"/>
              </w:rPr>
            </w:pPr>
            <w:r>
              <w:rPr>
                <w:rFonts w:ascii="Arial" w:hAnsi="Arial" w:cs="Arial"/>
                <w:sz w:val="18"/>
                <w:szCs w:val="18"/>
                <w:lang w:val="es-ES"/>
              </w:rPr>
              <w:t>200,000.00</w:t>
            </w:r>
          </w:p>
        </w:tc>
        <w:tc>
          <w:tcPr>
            <w:tcW w:w="1573" w:type="dxa"/>
            <w:vAlign w:val="center"/>
          </w:tcPr>
          <w:p w:rsidR="00383FDC" w:rsidRDefault="00383FDC" w:rsidP="009A4B98">
            <w:pPr>
              <w:spacing w:line="20" w:lineRule="atLeast"/>
              <w:jc w:val="right"/>
              <w:rPr>
                <w:rFonts w:ascii="Arial" w:hAnsi="Arial" w:cs="Arial"/>
                <w:sz w:val="18"/>
                <w:szCs w:val="18"/>
                <w:lang w:val="es-ES"/>
              </w:rPr>
            </w:pPr>
            <w:r>
              <w:rPr>
                <w:rFonts w:ascii="Arial" w:hAnsi="Arial" w:cs="Arial"/>
                <w:sz w:val="18"/>
                <w:szCs w:val="18"/>
                <w:lang w:val="es-ES"/>
              </w:rPr>
              <w:t>200,000.00</w:t>
            </w:r>
          </w:p>
        </w:tc>
      </w:tr>
    </w:tbl>
    <w:p w:rsidR="00353B33" w:rsidRPr="00196C02" w:rsidRDefault="00353B33" w:rsidP="00353B33">
      <w:pPr>
        <w:spacing w:after="0" w:line="20" w:lineRule="atLeast"/>
        <w:ind w:left="360"/>
        <w:jc w:val="both"/>
        <w:rPr>
          <w:rFonts w:ascii="Arial" w:hAnsi="Arial" w:cs="Arial"/>
          <w:lang w:val="es-ES"/>
        </w:rPr>
      </w:pPr>
    </w:p>
    <w:p w:rsidR="005F1D75" w:rsidRPr="005F1D75" w:rsidRDefault="00353B33" w:rsidP="00015AFD">
      <w:pPr>
        <w:numPr>
          <w:ilvl w:val="0"/>
          <w:numId w:val="40"/>
        </w:numPr>
        <w:spacing w:after="0" w:line="20" w:lineRule="atLeast"/>
        <w:jc w:val="both"/>
        <w:rPr>
          <w:rFonts w:ascii="Arial" w:hAnsi="Arial" w:cs="Arial"/>
          <w:lang w:val="es-ES"/>
        </w:rPr>
      </w:pPr>
      <w:r>
        <w:rPr>
          <w:rFonts w:ascii="Arial" w:hAnsi="Arial" w:cs="Arial"/>
          <w:b/>
          <w:lang w:val="es-ES"/>
        </w:rPr>
        <w:t>Adquisiciones / Contrataciones</w:t>
      </w:r>
      <w:r w:rsidR="005F1D75">
        <w:rPr>
          <w:rFonts w:ascii="Arial" w:hAnsi="Arial" w:cs="Arial"/>
          <w:b/>
          <w:lang w:val="es-ES"/>
        </w:rPr>
        <w:t>.</w:t>
      </w:r>
    </w:p>
    <w:p w:rsidR="00353B33" w:rsidRDefault="00353B33" w:rsidP="005F1D75">
      <w:pPr>
        <w:spacing w:after="0" w:line="20" w:lineRule="atLeast"/>
        <w:ind w:left="360"/>
        <w:jc w:val="both"/>
        <w:rPr>
          <w:rFonts w:ascii="Arial" w:hAnsi="Arial" w:cs="Arial"/>
          <w:lang w:val="es-ES"/>
        </w:rPr>
      </w:pPr>
      <w:r w:rsidRPr="00196C02">
        <w:rPr>
          <w:rFonts w:ascii="Arial" w:hAnsi="Arial" w:cs="Arial"/>
          <w:lang w:val="es-ES"/>
        </w:rPr>
        <w:t xml:space="preserve"> En la siguiente Tabla se indican las contrataciones previstas para el proyecto. </w:t>
      </w:r>
    </w:p>
    <w:p w:rsidR="00353B33" w:rsidRPr="00196C02" w:rsidRDefault="00353B33" w:rsidP="00353B33">
      <w:pPr>
        <w:spacing w:after="0" w:line="20" w:lineRule="atLeast"/>
        <w:ind w:left="360"/>
        <w:jc w:val="both"/>
        <w:rPr>
          <w:rFonts w:ascii="Arial" w:hAnsi="Arial" w:cs="Arial"/>
          <w:lang w:val="es-ES"/>
        </w:rPr>
      </w:pPr>
    </w:p>
    <w:tbl>
      <w:tblPr>
        <w:tblStyle w:val="TableGrid11"/>
        <w:tblW w:w="9704" w:type="dxa"/>
        <w:tblLook w:val="04A0" w:firstRow="1" w:lastRow="0" w:firstColumn="1" w:lastColumn="0" w:noHBand="0" w:noVBand="1"/>
      </w:tblPr>
      <w:tblGrid>
        <w:gridCol w:w="1446"/>
        <w:gridCol w:w="2955"/>
        <w:gridCol w:w="1377"/>
        <w:gridCol w:w="1201"/>
        <w:gridCol w:w="1278"/>
        <w:gridCol w:w="1447"/>
      </w:tblGrid>
      <w:tr w:rsidR="00353B33" w:rsidRPr="005F1D75" w:rsidTr="00DB6212">
        <w:trPr>
          <w:trHeight w:val="528"/>
        </w:trPr>
        <w:tc>
          <w:tcPr>
            <w:tcW w:w="1446" w:type="dxa"/>
            <w:shd w:val="clear" w:color="auto" w:fill="C2D69B" w:themeFill="accent3" w:themeFillTint="99"/>
            <w:vAlign w:val="center"/>
          </w:tcPr>
          <w:p w:rsidR="00353B33" w:rsidRPr="00196C02" w:rsidRDefault="00353B33" w:rsidP="009A4B98">
            <w:pPr>
              <w:spacing w:line="20" w:lineRule="atLeast"/>
              <w:jc w:val="center"/>
              <w:rPr>
                <w:rFonts w:ascii="Arial" w:eastAsia="Times New Roman" w:hAnsi="Arial" w:cs="Arial"/>
                <w:b/>
                <w:color w:val="000000"/>
                <w:kern w:val="24"/>
                <w:sz w:val="18"/>
                <w:szCs w:val="18"/>
                <w:lang w:val="es-MX" w:eastAsia="es-CO"/>
              </w:rPr>
            </w:pPr>
            <w:r>
              <w:rPr>
                <w:rFonts w:ascii="Arial" w:eastAsia="Times New Roman" w:hAnsi="Arial" w:cs="Arial"/>
                <w:b/>
                <w:color w:val="000000"/>
                <w:kern w:val="24"/>
                <w:sz w:val="18"/>
                <w:szCs w:val="18"/>
                <w:lang w:val="es-MX" w:eastAsia="es-CO"/>
              </w:rPr>
              <w:t>Actividad</w:t>
            </w:r>
          </w:p>
        </w:tc>
        <w:tc>
          <w:tcPr>
            <w:tcW w:w="2955" w:type="dxa"/>
            <w:shd w:val="clear" w:color="auto" w:fill="C2D69B" w:themeFill="accent3" w:themeFillTint="99"/>
            <w:vAlign w:val="center"/>
          </w:tcPr>
          <w:p w:rsidR="00353B33" w:rsidRPr="00196C02" w:rsidRDefault="00353B33" w:rsidP="009A4B98">
            <w:pPr>
              <w:spacing w:line="20" w:lineRule="atLeast"/>
              <w:jc w:val="center"/>
              <w:rPr>
                <w:rFonts w:ascii="Arial" w:eastAsia="Times New Roman" w:hAnsi="Arial" w:cs="Arial"/>
                <w:b/>
                <w:color w:val="000000"/>
                <w:kern w:val="24"/>
                <w:sz w:val="18"/>
                <w:szCs w:val="18"/>
                <w:lang w:val="es-MX" w:eastAsia="es-CO"/>
              </w:rPr>
            </w:pPr>
            <w:r>
              <w:rPr>
                <w:rFonts w:ascii="Arial" w:eastAsia="Times New Roman" w:hAnsi="Arial" w:cs="Arial"/>
                <w:b/>
                <w:color w:val="000000"/>
                <w:kern w:val="24"/>
                <w:sz w:val="18"/>
                <w:szCs w:val="18"/>
                <w:lang w:val="es-MX" w:eastAsia="es-CO"/>
              </w:rPr>
              <w:t>DESCRIPCIÓ</w:t>
            </w:r>
            <w:r w:rsidRPr="00196C02">
              <w:rPr>
                <w:rFonts w:ascii="Arial" w:eastAsia="Times New Roman" w:hAnsi="Arial" w:cs="Arial"/>
                <w:b/>
                <w:color w:val="000000"/>
                <w:kern w:val="24"/>
                <w:sz w:val="18"/>
                <w:szCs w:val="18"/>
                <w:lang w:val="es-MX" w:eastAsia="es-CO"/>
              </w:rPr>
              <w:t>N</w:t>
            </w:r>
          </w:p>
          <w:p w:rsidR="00353B33" w:rsidRPr="00196C02" w:rsidRDefault="00353B33" w:rsidP="009A4B98">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 CONTRATO</w:t>
            </w:r>
          </w:p>
        </w:tc>
        <w:tc>
          <w:tcPr>
            <w:tcW w:w="1377" w:type="dxa"/>
            <w:shd w:val="clear" w:color="auto" w:fill="C2D69B" w:themeFill="accent3" w:themeFillTint="99"/>
            <w:vAlign w:val="center"/>
          </w:tcPr>
          <w:p w:rsidR="00353B33" w:rsidRPr="00196C02" w:rsidRDefault="00353B33" w:rsidP="009A4B98">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TIPO</w:t>
            </w:r>
          </w:p>
        </w:tc>
        <w:tc>
          <w:tcPr>
            <w:tcW w:w="1201" w:type="dxa"/>
            <w:shd w:val="clear" w:color="auto" w:fill="C2D69B" w:themeFill="accent3" w:themeFillTint="99"/>
            <w:vAlign w:val="center"/>
          </w:tcPr>
          <w:p w:rsidR="00353B33" w:rsidRPr="00196C02" w:rsidRDefault="00353B33" w:rsidP="009A4B98">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INICIO</w:t>
            </w:r>
          </w:p>
        </w:tc>
        <w:tc>
          <w:tcPr>
            <w:tcW w:w="1278" w:type="dxa"/>
            <w:shd w:val="clear" w:color="auto" w:fill="C2D69B" w:themeFill="accent3" w:themeFillTint="99"/>
            <w:vAlign w:val="center"/>
          </w:tcPr>
          <w:p w:rsidR="00353B33" w:rsidRPr="00196C02" w:rsidRDefault="00353B33" w:rsidP="009A4B98">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TIEMPO DE EJECUCIÓN</w:t>
            </w:r>
          </w:p>
        </w:tc>
        <w:tc>
          <w:tcPr>
            <w:tcW w:w="1447" w:type="dxa"/>
            <w:shd w:val="clear" w:color="auto" w:fill="C2D69B" w:themeFill="accent3" w:themeFillTint="99"/>
            <w:vAlign w:val="center"/>
          </w:tcPr>
          <w:p w:rsidR="00353B33" w:rsidRPr="00196C02" w:rsidRDefault="00353B33" w:rsidP="009A4B98">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ESTADO PROCESO</w:t>
            </w:r>
          </w:p>
        </w:tc>
        <w:bookmarkStart w:id="6" w:name="_GoBack"/>
        <w:bookmarkEnd w:id="6"/>
      </w:tr>
      <w:tr w:rsidR="00353B33" w:rsidRPr="00F30BD7" w:rsidTr="00DB6212">
        <w:trPr>
          <w:trHeight w:val="528"/>
        </w:trPr>
        <w:tc>
          <w:tcPr>
            <w:tcW w:w="1446" w:type="dxa"/>
            <w:shd w:val="clear" w:color="auto" w:fill="FFFFFF" w:themeFill="background1"/>
            <w:vAlign w:val="center"/>
          </w:tcPr>
          <w:p w:rsidR="00353B33" w:rsidRPr="00D82AB0" w:rsidRDefault="00DE2F25" w:rsidP="009A4B98">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Licitación</w:t>
            </w:r>
          </w:p>
        </w:tc>
        <w:tc>
          <w:tcPr>
            <w:tcW w:w="2955" w:type="dxa"/>
            <w:shd w:val="clear" w:color="auto" w:fill="FFFFFF" w:themeFill="background1"/>
            <w:vAlign w:val="center"/>
          </w:tcPr>
          <w:p w:rsidR="00353B33" w:rsidRPr="00D82AB0" w:rsidRDefault="00353B33" w:rsidP="009A4B98">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 xml:space="preserve">Contrato </w:t>
            </w:r>
            <w:r w:rsidR="00DE2F25" w:rsidRPr="00DE2F25">
              <w:rPr>
                <w:rFonts w:ascii="Arial" w:eastAsia="Times New Roman" w:hAnsi="Arial" w:cs="Arial"/>
                <w:color w:val="000000"/>
                <w:kern w:val="24"/>
                <w:sz w:val="18"/>
                <w:szCs w:val="18"/>
                <w:lang w:val="es-MX" w:eastAsia="es-CO"/>
              </w:rPr>
              <w:t>Planta de Tratamiento de Agua Potable (PTAP) ríos Toribio y Córdoba</w:t>
            </w:r>
          </w:p>
        </w:tc>
        <w:tc>
          <w:tcPr>
            <w:tcW w:w="1377" w:type="dxa"/>
            <w:shd w:val="clear" w:color="auto" w:fill="FFFFFF" w:themeFill="background1"/>
            <w:vAlign w:val="center"/>
          </w:tcPr>
          <w:p w:rsidR="00353B33" w:rsidRPr="00D82AB0" w:rsidRDefault="00353B33" w:rsidP="00DB6212">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Infraestructura</w:t>
            </w:r>
          </w:p>
        </w:tc>
        <w:tc>
          <w:tcPr>
            <w:tcW w:w="1201" w:type="dxa"/>
            <w:shd w:val="clear" w:color="auto" w:fill="FFFFFF" w:themeFill="background1"/>
            <w:vAlign w:val="center"/>
          </w:tcPr>
          <w:p w:rsidR="00353B33" w:rsidRPr="00D82AB0" w:rsidRDefault="00353B33" w:rsidP="009A4B98">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w:t>
            </w:r>
            <w:r w:rsidR="00DE2F25">
              <w:rPr>
                <w:rFonts w:ascii="Arial" w:eastAsia="Times New Roman" w:hAnsi="Arial" w:cs="Arial"/>
                <w:color w:val="000000"/>
                <w:kern w:val="24"/>
                <w:sz w:val="18"/>
                <w:szCs w:val="18"/>
                <w:lang w:val="es-MX" w:eastAsia="es-CO"/>
              </w:rPr>
              <w:t>21</w:t>
            </w:r>
          </w:p>
        </w:tc>
        <w:tc>
          <w:tcPr>
            <w:tcW w:w="1278" w:type="dxa"/>
            <w:shd w:val="clear" w:color="auto" w:fill="FFFFFF" w:themeFill="background1"/>
            <w:vAlign w:val="center"/>
          </w:tcPr>
          <w:p w:rsidR="00353B33" w:rsidRPr="00D82AB0" w:rsidRDefault="00DE2F25" w:rsidP="009A4B98">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12</w:t>
            </w:r>
            <w:r w:rsidR="00353B33" w:rsidRPr="00D82AB0">
              <w:rPr>
                <w:rFonts w:ascii="Arial" w:eastAsia="Times New Roman" w:hAnsi="Arial" w:cs="Arial"/>
                <w:color w:val="000000"/>
                <w:kern w:val="24"/>
                <w:sz w:val="18"/>
                <w:szCs w:val="18"/>
                <w:lang w:val="es-MX" w:eastAsia="es-CO"/>
              </w:rPr>
              <w:t xml:space="preserve">  meses</w:t>
            </w:r>
          </w:p>
        </w:tc>
        <w:tc>
          <w:tcPr>
            <w:tcW w:w="1447" w:type="dxa"/>
            <w:shd w:val="clear" w:color="auto" w:fill="FFFFFF" w:themeFill="background1"/>
            <w:vAlign w:val="center"/>
          </w:tcPr>
          <w:p w:rsidR="00353B33" w:rsidRPr="00D82AB0" w:rsidRDefault="00353B33" w:rsidP="009A4B98">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r w:rsidR="00353B33" w:rsidRPr="00F30BD7" w:rsidTr="00DB6212">
        <w:trPr>
          <w:trHeight w:val="528"/>
        </w:trPr>
        <w:tc>
          <w:tcPr>
            <w:tcW w:w="1446" w:type="dxa"/>
            <w:shd w:val="clear" w:color="auto" w:fill="FFFFFF" w:themeFill="background1"/>
            <w:vAlign w:val="center"/>
          </w:tcPr>
          <w:p w:rsidR="00353B33" w:rsidRPr="00D82AB0" w:rsidRDefault="00DE2F25" w:rsidP="009A4B98">
            <w:pPr>
              <w:spacing w:line="20" w:lineRule="atLeast"/>
              <w:jc w:val="center"/>
              <w:rPr>
                <w:rFonts w:ascii="Arial" w:hAnsi="Arial" w:cs="Arial"/>
                <w:sz w:val="18"/>
                <w:szCs w:val="18"/>
              </w:rPr>
            </w:pPr>
            <w:r>
              <w:rPr>
                <w:rFonts w:ascii="Arial" w:eastAsia="Times New Roman" w:hAnsi="Arial" w:cs="Arial"/>
                <w:color w:val="000000"/>
                <w:kern w:val="24"/>
                <w:sz w:val="18"/>
                <w:szCs w:val="18"/>
                <w:lang w:val="es-MX" w:eastAsia="es-CO"/>
              </w:rPr>
              <w:t>Licitación</w:t>
            </w:r>
          </w:p>
        </w:tc>
        <w:tc>
          <w:tcPr>
            <w:tcW w:w="2955" w:type="dxa"/>
            <w:shd w:val="clear" w:color="auto" w:fill="FFFFFF" w:themeFill="background1"/>
            <w:vAlign w:val="center"/>
          </w:tcPr>
          <w:p w:rsidR="00353B33" w:rsidRPr="00D82AB0" w:rsidRDefault="00353B33" w:rsidP="009A4B98">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 xml:space="preserve">Contrato para </w:t>
            </w:r>
            <w:r w:rsidR="00DE2F25" w:rsidRPr="00DE2F25">
              <w:rPr>
                <w:rFonts w:ascii="Arial" w:eastAsia="Times New Roman" w:hAnsi="Arial" w:cs="Arial"/>
                <w:color w:val="000000"/>
                <w:kern w:val="24"/>
                <w:sz w:val="18"/>
                <w:szCs w:val="18"/>
                <w:lang w:val="es-MX" w:eastAsia="es-CO"/>
              </w:rPr>
              <w:t>Estudio de Plan Maestro de Red de Distribución y Plan Maestro de Alcantarillado, elaborado</w:t>
            </w:r>
          </w:p>
        </w:tc>
        <w:tc>
          <w:tcPr>
            <w:tcW w:w="1377" w:type="dxa"/>
            <w:shd w:val="clear" w:color="auto" w:fill="FFFFFF" w:themeFill="background1"/>
            <w:vAlign w:val="center"/>
          </w:tcPr>
          <w:p w:rsidR="00353B33" w:rsidRPr="00D82AB0" w:rsidRDefault="00DE2F25" w:rsidP="00DB6212">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Consultoría</w:t>
            </w:r>
          </w:p>
        </w:tc>
        <w:tc>
          <w:tcPr>
            <w:tcW w:w="1201" w:type="dxa"/>
            <w:shd w:val="clear" w:color="auto" w:fill="FFFFFF" w:themeFill="background1"/>
            <w:vAlign w:val="center"/>
          </w:tcPr>
          <w:p w:rsidR="00353B33" w:rsidRPr="00D82AB0" w:rsidRDefault="00353B33" w:rsidP="009A4B98">
            <w:pPr>
              <w:spacing w:line="20" w:lineRule="atLeast"/>
              <w:jc w:val="center"/>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20</w:t>
            </w:r>
            <w:r w:rsidR="00DE2F25">
              <w:rPr>
                <w:rFonts w:ascii="Arial" w:eastAsia="Times New Roman" w:hAnsi="Arial" w:cs="Arial"/>
                <w:color w:val="000000"/>
                <w:kern w:val="24"/>
                <w:sz w:val="18"/>
                <w:szCs w:val="18"/>
                <w:lang w:val="es-MX" w:eastAsia="es-CO"/>
              </w:rPr>
              <w:t>21</w:t>
            </w:r>
          </w:p>
        </w:tc>
        <w:tc>
          <w:tcPr>
            <w:tcW w:w="1278" w:type="dxa"/>
            <w:shd w:val="clear" w:color="auto" w:fill="FFFFFF" w:themeFill="background1"/>
            <w:vAlign w:val="center"/>
          </w:tcPr>
          <w:p w:rsidR="00353B33" w:rsidRPr="00D82AB0" w:rsidRDefault="00DE2F25" w:rsidP="009A4B98">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12</w:t>
            </w:r>
            <w:r w:rsidR="00353B33" w:rsidRPr="00D82AB0">
              <w:rPr>
                <w:rFonts w:ascii="Arial" w:eastAsia="Times New Roman" w:hAnsi="Arial" w:cs="Arial"/>
                <w:color w:val="000000"/>
                <w:kern w:val="24"/>
                <w:sz w:val="18"/>
                <w:szCs w:val="18"/>
                <w:lang w:val="es-MX" w:eastAsia="es-CO"/>
              </w:rPr>
              <w:t xml:space="preserve">  meses</w:t>
            </w:r>
          </w:p>
        </w:tc>
        <w:tc>
          <w:tcPr>
            <w:tcW w:w="1447" w:type="dxa"/>
            <w:shd w:val="clear" w:color="auto" w:fill="FFFFFF" w:themeFill="background1"/>
            <w:vAlign w:val="center"/>
          </w:tcPr>
          <w:p w:rsidR="00353B33" w:rsidRPr="00D82AB0" w:rsidRDefault="00353B33" w:rsidP="009A4B98">
            <w:pPr>
              <w:spacing w:line="20" w:lineRule="atLeast"/>
              <w:rPr>
                <w:rFonts w:ascii="Arial" w:hAnsi="Arial" w:cs="Arial"/>
                <w:sz w:val="18"/>
                <w:szCs w:val="18"/>
              </w:rPr>
            </w:pPr>
            <w:r w:rsidRPr="00D82AB0">
              <w:rPr>
                <w:rFonts w:ascii="Arial" w:eastAsia="Times New Roman" w:hAnsi="Arial" w:cs="Arial"/>
                <w:color w:val="000000"/>
                <w:kern w:val="24"/>
                <w:sz w:val="18"/>
                <w:szCs w:val="18"/>
                <w:lang w:val="es-MX" w:eastAsia="es-CO"/>
              </w:rPr>
              <w:t>En preparación</w:t>
            </w:r>
          </w:p>
        </w:tc>
      </w:tr>
      <w:tr w:rsidR="00353B33" w:rsidRPr="00F30BD7" w:rsidTr="00DB6212">
        <w:trPr>
          <w:trHeight w:val="528"/>
        </w:trPr>
        <w:tc>
          <w:tcPr>
            <w:tcW w:w="1446" w:type="dxa"/>
            <w:shd w:val="clear" w:color="auto" w:fill="FFFFFF" w:themeFill="background1"/>
            <w:vAlign w:val="center"/>
          </w:tcPr>
          <w:p w:rsidR="00353B33" w:rsidRPr="00D82AB0" w:rsidRDefault="00DE2F25" w:rsidP="009A4B98">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Licitación</w:t>
            </w:r>
          </w:p>
        </w:tc>
        <w:tc>
          <w:tcPr>
            <w:tcW w:w="2955" w:type="dxa"/>
            <w:shd w:val="clear" w:color="auto" w:fill="FFFFFF" w:themeFill="background1"/>
          </w:tcPr>
          <w:p w:rsidR="00353B33" w:rsidRPr="00D82AB0" w:rsidRDefault="00353B33" w:rsidP="009A4B98">
            <w:pPr>
              <w:spacing w:line="20" w:lineRule="atLeast"/>
              <w:rPr>
                <w:rFonts w:ascii="Arial" w:eastAsia="Times New Roman" w:hAnsi="Arial" w:cs="Arial"/>
                <w:color w:val="000000"/>
                <w:kern w:val="24"/>
                <w:sz w:val="18"/>
                <w:szCs w:val="18"/>
                <w:lang w:val="es-MX" w:eastAsia="es-CO"/>
              </w:rPr>
            </w:pPr>
            <w:r w:rsidRPr="00677290">
              <w:rPr>
                <w:rFonts w:ascii="Arial" w:eastAsia="Times New Roman" w:hAnsi="Arial" w:cs="Arial"/>
                <w:color w:val="000000"/>
                <w:kern w:val="24"/>
                <w:sz w:val="18"/>
                <w:szCs w:val="18"/>
                <w:lang w:val="es-MX" w:eastAsia="es-CO"/>
              </w:rPr>
              <w:t xml:space="preserve">Contrato para </w:t>
            </w:r>
            <w:r w:rsidR="00DE2F25" w:rsidRPr="00DE2F25">
              <w:rPr>
                <w:rFonts w:ascii="Arial" w:eastAsia="Times New Roman" w:hAnsi="Arial" w:cs="Arial"/>
                <w:color w:val="000000"/>
                <w:kern w:val="24"/>
                <w:sz w:val="18"/>
                <w:szCs w:val="18"/>
                <w:lang w:val="es-MX" w:eastAsia="es-CO"/>
              </w:rPr>
              <w:t>Plan de Desarrollo de Formalización de Usuarios, elaborado</w:t>
            </w:r>
          </w:p>
        </w:tc>
        <w:tc>
          <w:tcPr>
            <w:tcW w:w="1377" w:type="dxa"/>
            <w:shd w:val="clear" w:color="auto" w:fill="FFFFFF" w:themeFill="background1"/>
            <w:vAlign w:val="center"/>
          </w:tcPr>
          <w:p w:rsidR="00353B33" w:rsidRPr="00D82AB0" w:rsidRDefault="00DE2F25" w:rsidP="00DB6212">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Consultoría</w:t>
            </w:r>
          </w:p>
        </w:tc>
        <w:tc>
          <w:tcPr>
            <w:tcW w:w="1201" w:type="dxa"/>
            <w:shd w:val="clear" w:color="auto" w:fill="FFFFFF" w:themeFill="background1"/>
            <w:vAlign w:val="center"/>
          </w:tcPr>
          <w:p w:rsidR="00353B33" w:rsidRPr="00D82AB0" w:rsidRDefault="00353B33" w:rsidP="009A4B98">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w:t>
            </w:r>
            <w:r w:rsidR="00DE2F25">
              <w:rPr>
                <w:rFonts w:ascii="Arial" w:eastAsia="Times New Roman" w:hAnsi="Arial" w:cs="Arial"/>
                <w:color w:val="000000"/>
                <w:kern w:val="24"/>
                <w:sz w:val="18"/>
                <w:szCs w:val="18"/>
                <w:lang w:val="es-MX" w:eastAsia="es-CO"/>
              </w:rPr>
              <w:t>21</w:t>
            </w:r>
          </w:p>
        </w:tc>
        <w:tc>
          <w:tcPr>
            <w:tcW w:w="1278" w:type="dxa"/>
            <w:shd w:val="clear" w:color="auto" w:fill="FFFFFF" w:themeFill="background1"/>
            <w:vAlign w:val="center"/>
          </w:tcPr>
          <w:p w:rsidR="00353B33" w:rsidRPr="00D82AB0" w:rsidRDefault="00DE2F25" w:rsidP="009A4B98">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12</w:t>
            </w:r>
            <w:r w:rsidR="00353B33" w:rsidRPr="00D82AB0">
              <w:rPr>
                <w:rFonts w:ascii="Arial" w:eastAsia="Times New Roman" w:hAnsi="Arial" w:cs="Arial"/>
                <w:color w:val="000000"/>
                <w:kern w:val="24"/>
                <w:sz w:val="18"/>
                <w:szCs w:val="18"/>
                <w:lang w:val="es-MX" w:eastAsia="es-CO"/>
              </w:rPr>
              <w:t xml:space="preserve"> meses</w:t>
            </w:r>
          </w:p>
        </w:tc>
        <w:tc>
          <w:tcPr>
            <w:tcW w:w="1447" w:type="dxa"/>
            <w:shd w:val="clear" w:color="auto" w:fill="FFFFFF" w:themeFill="background1"/>
            <w:vAlign w:val="center"/>
          </w:tcPr>
          <w:p w:rsidR="00353B33" w:rsidRPr="00D82AB0" w:rsidRDefault="00353B33" w:rsidP="009A4B98">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bl>
    <w:p w:rsidR="00353B33" w:rsidRPr="00196C02" w:rsidRDefault="00353B33" w:rsidP="00353B33">
      <w:pPr>
        <w:spacing w:after="0" w:line="20" w:lineRule="atLeast"/>
        <w:rPr>
          <w:rFonts w:ascii="Arial" w:eastAsia="Times New Roman" w:hAnsi="Arial" w:cs="Arial"/>
          <w:color w:val="000000"/>
          <w:kern w:val="24"/>
          <w:lang w:val="es-MX" w:eastAsia="es-CO"/>
        </w:rPr>
      </w:pPr>
    </w:p>
    <w:p w:rsidR="005F1D75" w:rsidRPr="005F1D75" w:rsidRDefault="005F1D75" w:rsidP="00015AFD">
      <w:pPr>
        <w:numPr>
          <w:ilvl w:val="0"/>
          <w:numId w:val="40"/>
        </w:numPr>
        <w:spacing w:after="0" w:line="20" w:lineRule="atLeast"/>
        <w:jc w:val="both"/>
        <w:rPr>
          <w:rFonts w:ascii="Arial" w:hAnsi="Arial" w:cs="Arial"/>
          <w:lang w:val="es-ES"/>
        </w:rPr>
      </w:pPr>
      <w:r>
        <w:rPr>
          <w:rFonts w:ascii="Arial" w:hAnsi="Arial" w:cs="Arial"/>
          <w:b/>
          <w:lang w:val="es-ES"/>
        </w:rPr>
        <w:t>Riesgos</w:t>
      </w:r>
    </w:p>
    <w:p w:rsidR="00353B33" w:rsidRDefault="00353B33" w:rsidP="005F1D75">
      <w:pPr>
        <w:spacing w:after="0" w:line="20" w:lineRule="atLeast"/>
        <w:ind w:left="360"/>
        <w:jc w:val="both"/>
        <w:rPr>
          <w:rFonts w:ascii="Arial" w:hAnsi="Arial" w:cs="Arial"/>
          <w:lang w:val="es-ES"/>
        </w:rPr>
      </w:pPr>
      <w:r w:rsidRPr="00196C02">
        <w:rPr>
          <w:rFonts w:ascii="Arial" w:hAnsi="Arial" w:cs="Arial"/>
          <w:b/>
          <w:lang w:val="es-ES"/>
        </w:rPr>
        <w:t xml:space="preserve"> </w:t>
      </w:r>
      <w:r w:rsidRPr="004C50CF">
        <w:rPr>
          <w:rFonts w:ascii="Arial" w:hAnsi="Arial" w:cs="Arial"/>
          <w:lang w:val="es-ES"/>
        </w:rPr>
        <w:t xml:space="preserve">Los principales riesgos del proyecto se refieren a: </w:t>
      </w:r>
    </w:p>
    <w:p w:rsidR="00353B33" w:rsidRDefault="00353B33" w:rsidP="00015AFD">
      <w:pPr>
        <w:pStyle w:val="ListParagraph"/>
        <w:numPr>
          <w:ilvl w:val="0"/>
          <w:numId w:val="42"/>
        </w:numPr>
        <w:spacing w:before="120" w:after="120" w:line="240" w:lineRule="auto"/>
        <w:contextualSpacing w:val="0"/>
        <w:jc w:val="both"/>
        <w:rPr>
          <w:rFonts w:ascii="Arial" w:hAnsi="Arial" w:cs="Arial"/>
          <w:lang w:val="es-ES"/>
        </w:rPr>
      </w:pPr>
      <w:r>
        <w:rPr>
          <w:rFonts w:ascii="Arial" w:hAnsi="Arial" w:cs="Arial"/>
          <w:lang w:val="es-ES"/>
        </w:rPr>
        <w:t xml:space="preserve">Existe un riesgo moderado de que las iniciativas no logren concretar el aporte </w:t>
      </w:r>
      <w:r w:rsidR="00DE2F25">
        <w:rPr>
          <w:rFonts w:ascii="Arial" w:hAnsi="Arial" w:cs="Arial"/>
          <w:lang w:val="es-ES"/>
        </w:rPr>
        <w:t xml:space="preserve">nacional </w:t>
      </w:r>
      <w:r>
        <w:rPr>
          <w:rFonts w:ascii="Arial" w:hAnsi="Arial" w:cs="Arial"/>
          <w:lang w:val="es-ES"/>
        </w:rPr>
        <w:t xml:space="preserve">correspondiente </w:t>
      </w:r>
      <w:r w:rsidR="00DE2F25">
        <w:rPr>
          <w:rFonts w:ascii="Arial" w:hAnsi="Arial" w:cs="Arial"/>
          <w:lang w:val="es-ES"/>
        </w:rPr>
        <w:t>para completar los recursos necesarios para dar la solución definitiva a la problemática para suplir la demanda de agua potable presentada en la zona.</w:t>
      </w:r>
    </w:p>
    <w:p w:rsidR="00446C82" w:rsidRPr="00AA6F25" w:rsidRDefault="00446C82" w:rsidP="00353B33">
      <w:pPr>
        <w:pStyle w:val="ListParagraph"/>
        <w:spacing w:before="120" w:after="120" w:line="240" w:lineRule="auto"/>
        <w:ind w:left="1080"/>
        <w:contextualSpacing w:val="0"/>
        <w:jc w:val="both"/>
        <w:rPr>
          <w:rFonts w:ascii="Arial" w:hAnsi="Arial" w:cs="Arial"/>
          <w:lang w:val="es-ES"/>
        </w:rPr>
      </w:pPr>
    </w:p>
    <w:p w:rsidR="0083419D" w:rsidRPr="00015AFD" w:rsidRDefault="0083419D" w:rsidP="00015AFD">
      <w:pPr>
        <w:jc w:val="both"/>
        <w:rPr>
          <w:rFonts w:ascii="Arial" w:hAnsi="Arial" w:cs="Arial"/>
          <w:lang w:val="es-ES"/>
        </w:rPr>
      </w:pPr>
    </w:p>
    <w:sectPr w:rsidR="0083419D" w:rsidRPr="00015AFD" w:rsidSect="00236EC1">
      <w:headerReference w:type="default" r:id="rId11"/>
      <w:footerReference w:type="default" r:id="rId1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85F6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C36" w:rsidRDefault="00975C36" w:rsidP="00E809C3">
      <w:pPr>
        <w:spacing w:after="0" w:line="240" w:lineRule="auto"/>
      </w:pPr>
      <w:r>
        <w:separator/>
      </w:r>
    </w:p>
  </w:endnote>
  <w:endnote w:type="continuationSeparator" w:id="0">
    <w:p w:rsidR="00975C36" w:rsidRDefault="00975C36" w:rsidP="00E80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896801"/>
      <w:docPartObj>
        <w:docPartGallery w:val="Page Numbers (Bottom of Page)"/>
        <w:docPartUnique/>
      </w:docPartObj>
    </w:sdtPr>
    <w:sdtEndPr>
      <w:rPr>
        <w:rFonts w:ascii="Arial" w:hAnsi="Arial" w:cs="Arial"/>
        <w:noProof/>
        <w:sz w:val="20"/>
        <w:szCs w:val="20"/>
      </w:rPr>
    </w:sdtEndPr>
    <w:sdtContent>
      <w:p w:rsidR="00975C36" w:rsidRPr="00196C02" w:rsidRDefault="00975C36">
        <w:pPr>
          <w:pStyle w:val="Footer"/>
          <w:jc w:val="right"/>
          <w:rPr>
            <w:rFonts w:ascii="Arial" w:hAnsi="Arial" w:cs="Arial"/>
            <w:sz w:val="20"/>
            <w:szCs w:val="20"/>
          </w:rPr>
        </w:pPr>
        <w:r w:rsidRPr="00196C02">
          <w:rPr>
            <w:rFonts w:ascii="Arial" w:hAnsi="Arial" w:cs="Arial"/>
            <w:sz w:val="20"/>
            <w:szCs w:val="20"/>
          </w:rPr>
          <w:fldChar w:fldCharType="begin"/>
        </w:r>
        <w:r w:rsidRPr="00196C02">
          <w:rPr>
            <w:rFonts w:ascii="Arial" w:hAnsi="Arial" w:cs="Arial"/>
            <w:sz w:val="20"/>
            <w:szCs w:val="20"/>
          </w:rPr>
          <w:instrText xml:space="preserve"> PAGE   \* MERGEFORMAT </w:instrText>
        </w:r>
        <w:r w:rsidRPr="00196C02">
          <w:rPr>
            <w:rFonts w:ascii="Arial" w:hAnsi="Arial" w:cs="Arial"/>
            <w:sz w:val="20"/>
            <w:szCs w:val="20"/>
          </w:rPr>
          <w:fldChar w:fldCharType="separate"/>
        </w:r>
        <w:r w:rsidR="00DB6212">
          <w:rPr>
            <w:rFonts w:ascii="Arial" w:hAnsi="Arial" w:cs="Arial"/>
            <w:noProof/>
            <w:sz w:val="20"/>
            <w:szCs w:val="20"/>
          </w:rPr>
          <w:t>25</w:t>
        </w:r>
        <w:r w:rsidRPr="00196C02">
          <w:rPr>
            <w:rFonts w:ascii="Arial" w:hAnsi="Arial" w:cs="Arial"/>
            <w:noProof/>
            <w:sz w:val="20"/>
            <w:szCs w:val="20"/>
          </w:rPr>
          <w:fldChar w:fldCharType="end"/>
        </w:r>
      </w:p>
    </w:sdtContent>
  </w:sdt>
  <w:p w:rsidR="00975C36" w:rsidRDefault="00975C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C36" w:rsidRDefault="00975C36" w:rsidP="00E809C3">
      <w:pPr>
        <w:spacing w:after="0" w:line="240" w:lineRule="auto"/>
      </w:pPr>
      <w:r>
        <w:separator/>
      </w:r>
    </w:p>
  </w:footnote>
  <w:footnote w:type="continuationSeparator" w:id="0">
    <w:p w:rsidR="00975C36" w:rsidRDefault="00975C36" w:rsidP="00E809C3">
      <w:pPr>
        <w:spacing w:after="0" w:line="240" w:lineRule="auto"/>
      </w:pPr>
      <w:r>
        <w:continuationSeparator/>
      </w:r>
    </w:p>
  </w:footnote>
  <w:footnote w:id="1">
    <w:p w:rsidR="00975C36" w:rsidRPr="005A46A7" w:rsidRDefault="00975C36" w:rsidP="005A46A7">
      <w:pPr>
        <w:pStyle w:val="FootnoteText"/>
        <w:spacing w:after="0"/>
        <w:rPr>
          <w:rFonts w:ascii="Arial" w:hAnsi="Arial" w:cs="Arial"/>
          <w:sz w:val="18"/>
          <w:szCs w:val="18"/>
          <w:lang w:val="es-ES"/>
        </w:rPr>
      </w:pPr>
      <w:r w:rsidRPr="005A46A7">
        <w:rPr>
          <w:rStyle w:val="FootnoteReference"/>
          <w:rFonts w:ascii="Arial" w:hAnsi="Arial" w:cs="Arial"/>
          <w:sz w:val="18"/>
          <w:szCs w:val="18"/>
        </w:rPr>
        <w:footnoteRef/>
      </w:r>
      <w:r w:rsidRPr="005A46A7">
        <w:rPr>
          <w:rFonts w:ascii="Arial" w:hAnsi="Arial" w:cs="Arial"/>
          <w:sz w:val="18"/>
          <w:szCs w:val="18"/>
          <w:lang w:val="es-ES"/>
        </w:rPr>
        <w:t xml:space="preserve"> </w:t>
      </w:r>
      <w:r w:rsidR="005A46A7" w:rsidRPr="005A46A7">
        <w:rPr>
          <w:rFonts w:ascii="Arial" w:hAnsi="Arial" w:cs="Arial"/>
          <w:sz w:val="18"/>
          <w:szCs w:val="18"/>
          <w:lang w:val="es-ES"/>
        </w:rPr>
        <w:tab/>
      </w:r>
      <w:r w:rsidRPr="005A46A7">
        <w:rPr>
          <w:rFonts w:ascii="Arial" w:hAnsi="Arial" w:cs="Arial"/>
          <w:sz w:val="18"/>
          <w:szCs w:val="18"/>
          <w:lang w:val="es-ES_tradnl"/>
        </w:rPr>
        <w:t>Indicador de Importancia Económica Municipal, Banco Mundial; 2014.</w:t>
      </w:r>
    </w:p>
  </w:footnote>
  <w:footnote w:id="2">
    <w:p w:rsidR="00975C36" w:rsidRPr="005A46A7" w:rsidRDefault="00975C36" w:rsidP="005A46A7">
      <w:pPr>
        <w:pStyle w:val="FootnoteText"/>
        <w:spacing w:after="0"/>
        <w:rPr>
          <w:rFonts w:ascii="Arial" w:hAnsi="Arial" w:cs="Arial"/>
          <w:sz w:val="18"/>
          <w:lang w:val="es-ES"/>
        </w:rPr>
      </w:pPr>
      <w:r w:rsidRPr="005A46A7">
        <w:rPr>
          <w:rStyle w:val="FootnoteReference"/>
          <w:rFonts w:ascii="Arial" w:hAnsi="Arial" w:cs="Arial"/>
          <w:sz w:val="18"/>
        </w:rPr>
        <w:footnoteRef/>
      </w:r>
      <w:r w:rsidRPr="005A46A7">
        <w:rPr>
          <w:rFonts w:ascii="Arial" w:hAnsi="Arial" w:cs="Arial"/>
          <w:sz w:val="18"/>
          <w:lang w:val="es-ES"/>
        </w:rPr>
        <w:t xml:space="preserve"> </w:t>
      </w:r>
      <w:r w:rsidR="005A46A7">
        <w:rPr>
          <w:rFonts w:ascii="Arial" w:hAnsi="Arial" w:cs="Arial"/>
          <w:sz w:val="18"/>
          <w:lang w:val="es-ES"/>
        </w:rPr>
        <w:tab/>
      </w:r>
      <w:r w:rsidRPr="005A46A7">
        <w:rPr>
          <w:rFonts w:ascii="Arial" w:hAnsi="Arial" w:cs="Arial"/>
          <w:sz w:val="18"/>
          <w:lang w:val="es-ES"/>
        </w:rPr>
        <w:t>CREG, 2015.</w:t>
      </w:r>
    </w:p>
  </w:footnote>
  <w:footnote w:id="3">
    <w:p w:rsidR="00975C36" w:rsidRPr="00C6313D" w:rsidRDefault="00975C36" w:rsidP="00316560">
      <w:pPr>
        <w:kinsoku w:val="0"/>
        <w:overflowPunct w:val="0"/>
        <w:spacing w:after="0" w:line="240" w:lineRule="auto"/>
        <w:contextualSpacing/>
        <w:jc w:val="both"/>
        <w:rPr>
          <w:rFonts w:ascii="Arial" w:hAnsi="Arial" w:cs="Arial"/>
          <w:sz w:val="18"/>
          <w:szCs w:val="18"/>
          <w:lang w:val="es-BO"/>
        </w:rPr>
      </w:pPr>
      <w:r w:rsidRPr="00C6313D">
        <w:rPr>
          <w:rStyle w:val="FootnoteReference"/>
          <w:rFonts w:ascii="Arial" w:hAnsi="Arial" w:cs="Arial"/>
          <w:sz w:val="18"/>
          <w:szCs w:val="18"/>
        </w:rPr>
        <w:footnoteRef/>
      </w:r>
      <w:r w:rsidRPr="00C6313D">
        <w:rPr>
          <w:rFonts w:ascii="Arial" w:hAnsi="Arial" w:cs="Arial"/>
          <w:sz w:val="18"/>
          <w:szCs w:val="18"/>
          <w:lang w:val="es-BO"/>
        </w:rPr>
        <w:t xml:space="preserve"> </w:t>
      </w:r>
      <w:r w:rsidRPr="00C6313D">
        <w:rPr>
          <w:rFonts w:ascii="Arial" w:hAnsi="Arial" w:cs="Arial"/>
          <w:sz w:val="18"/>
          <w:szCs w:val="18"/>
          <w:lang w:val="es-BO" w:eastAsia="es-CO"/>
        </w:rPr>
        <w:t xml:space="preserve">El </w:t>
      </w:r>
      <w:r w:rsidRPr="00C6313D">
        <w:rPr>
          <w:rFonts w:ascii="Arial" w:hAnsi="Arial" w:cs="Arial"/>
          <w:sz w:val="18"/>
          <w:szCs w:val="18"/>
          <w:lang w:val="es-BO"/>
        </w:rPr>
        <w:t xml:space="preserve">Índice de Desempeño Fiscal permite analizar la gestión fiscal de los gobiernos departamentales y municipales mediante el cálculo de un índice integral que se construye a partir de los siguientes indicadores: 1) capacidad de autofinanciamiento de sus gastos de funcionamiento, 2) respaldo del servicio de la deuda, 3) dependencia de las transferencias y regalías, 4) generación de recursos propios, 5) magnitud de la inversión y 6) capacidad de ahorro. El índice se calcula en una escala de 0 a 100, donde calificaciones cercanas a 100 corresponden a los </w:t>
      </w:r>
      <w:r>
        <w:rPr>
          <w:rFonts w:ascii="Arial" w:hAnsi="Arial" w:cs="Arial"/>
          <w:sz w:val="18"/>
          <w:szCs w:val="18"/>
          <w:lang w:val="es-BO"/>
        </w:rPr>
        <w:t>Alcaldía</w:t>
      </w:r>
      <w:r w:rsidRPr="00C6313D">
        <w:rPr>
          <w:rFonts w:ascii="Arial" w:hAnsi="Arial" w:cs="Arial"/>
          <w:sz w:val="18"/>
          <w:szCs w:val="18"/>
          <w:lang w:val="es-BO"/>
        </w:rPr>
        <w:t xml:space="preserve">s de mejor desempeño. </w:t>
      </w:r>
    </w:p>
  </w:footnote>
  <w:footnote w:id="4">
    <w:p w:rsidR="00975C36" w:rsidRPr="005D64E6" w:rsidRDefault="00975C36" w:rsidP="00316560">
      <w:pPr>
        <w:pStyle w:val="FootnoteText"/>
        <w:rPr>
          <w:rFonts w:ascii="Arial" w:hAnsi="Arial" w:cs="Arial"/>
          <w:sz w:val="18"/>
          <w:szCs w:val="18"/>
          <w:lang w:val="es-BO"/>
        </w:rPr>
      </w:pPr>
      <w:r>
        <w:rPr>
          <w:rStyle w:val="FootnoteReference"/>
        </w:rPr>
        <w:footnoteRef/>
      </w:r>
      <w:r w:rsidRPr="00A0255D">
        <w:rPr>
          <w:lang w:val="es-ES"/>
        </w:rPr>
        <w:t xml:space="preserve"> </w:t>
      </w:r>
      <w:r w:rsidRPr="005D64E6">
        <w:rPr>
          <w:rFonts w:ascii="Arial" w:hAnsi="Arial" w:cs="Arial"/>
          <w:sz w:val="18"/>
          <w:szCs w:val="18"/>
          <w:lang w:val="es-BO"/>
        </w:rPr>
        <w:t>Déficit de operaciones efectivas de caja.</w:t>
      </w:r>
    </w:p>
  </w:footnote>
  <w:footnote w:id="5">
    <w:p w:rsidR="00975C36" w:rsidRPr="00A5190C" w:rsidRDefault="00975C36">
      <w:pPr>
        <w:pStyle w:val="FootnoteText"/>
        <w:rPr>
          <w:rFonts w:ascii="Arial" w:hAnsi="Arial" w:cs="Arial"/>
          <w:sz w:val="16"/>
          <w:szCs w:val="16"/>
          <w:lang w:val="es-ES"/>
        </w:rPr>
      </w:pPr>
      <w:r w:rsidRPr="00A5190C">
        <w:rPr>
          <w:rStyle w:val="FootnoteReference"/>
          <w:rFonts w:ascii="Arial" w:hAnsi="Arial" w:cs="Arial"/>
          <w:sz w:val="18"/>
          <w:szCs w:val="18"/>
        </w:rPr>
        <w:footnoteRef/>
      </w:r>
      <w:r w:rsidRPr="00A5190C">
        <w:rPr>
          <w:rFonts w:ascii="Arial" w:hAnsi="Arial" w:cs="Arial"/>
          <w:sz w:val="18"/>
          <w:szCs w:val="18"/>
          <w:lang w:val="es-ES"/>
        </w:rPr>
        <w:t xml:space="preserve"> </w:t>
      </w:r>
      <w:r>
        <w:rPr>
          <w:rFonts w:ascii="Arial" w:hAnsi="Arial" w:cs="Arial"/>
          <w:sz w:val="18"/>
          <w:szCs w:val="18"/>
          <w:lang w:val="es-ES"/>
        </w:rPr>
        <w:tab/>
      </w:r>
      <w:r w:rsidRPr="00A5190C">
        <w:rPr>
          <w:rFonts w:ascii="Arial" w:hAnsi="Arial" w:cs="Arial"/>
          <w:sz w:val="16"/>
          <w:szCs w:val="16"/>
          <w:lang w:val="es-ES"/>
        </w:rPr>
        <w:t>El Proyecto de obras complementarias a la infraestructura deportiva del complejo Bureche se encuentra en fase final de diseño y revisión. Su costo final y viabilidad dependerán de decisiones sobre la realización de las obras relacionadas con los Juegos Deportivos Bolivarianos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C36" w:rsidRDefault="00975C36">
    <w:pPr>
      <w:pStyle w:val="Header"/>
      <w:jc w:val="right"/>
    </w:pPr>
  </w:p>
  <w:p w:rsidR="00975C36" w:rsidRDefault="00975C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6752"/>
    <w:multiLevelType w:val="multilevel"/>
    <w:tmpl w:val="370E932E"/>
    <w:lvl w:ilvl="0">
      <w:start w:val="1"/>
      <w:numFmt w:val="upperRoman"/>
      <w:lvlText w:val="%1."/>
      <w:lvlJc w:val="right"/>
      <w:pPr>
        <w:ind w:left="360" w:hanging="360"/>
      </w:pPr>
      <w:rPr>
        <w:rFonts w:hint="default"/>
        <w:b/>
        <w:color w:val="auto"/>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nsid w:val="07BD0EB6"/>
    <w:multiLevelType w:val="hybridMultilevel"/>
    <w:tmpl w:val="AD3C4ED0"/>
    <w:lvl w:ilvl="0" w:tplc="290AE0C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FD5614"/>
    <w:multiLevelType w:val="multilevel"/>
    <w:tmpl w:val="2F180FA2"/>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14680647"/>
    <w:multiLevelType w:val="hybridMultilevel"/>
    <w:tmpl w:val="C6FE7070"/>
    <w:lvl w:ilvl="0" w:tplc="CB2AC50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15D37CF2"/>
    <w:multiLevelType w:val="multilevel"/>
    <w:tmpl w:val="3FFE8058"/>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15ED6883"/>
    <w:multiLevelType w:val="multilevel"/>
    <w:tmpl w:val="F3B4E600"/>
    <w:lvl w:ilvl="0">
      <w:start w:val="1"/>
      <w:numFmt w:val="upperRoman"/>
      <w:lvlText w:val="%1."/>
      <w:lvlJc w:val="right"/>
      <w:pPr>
        <w:ind w:left="360" w:hanging="360"/>
      </w:pPr>
      <w:rPr>
        <w:rFonts w:hint="default"/>
        <w:b/>
        <w:color w:val="auto"/>
        <w:sz w:val="22"/>
        <w:szCs w:val="22"/>
      </w:rPr>
    </w:lvl>
    <w:lvl w:ilvl="1">
      <w:start w:val="1"/>
      <w:numFmt w:val="decimal"/>
      <w:isLgl/>
      <w:lvlText w:val="%1.%2"/>
      <w:lvlJc w:val="left"/>
      <w:pPr>
        <w:ind w:left="36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nsid w:val="22803F4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40C094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4785B40"/>
    <w:multiLevelType w:val="hybridMultilevel"/>
    <w:tmpl w:val="03B8E1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62B78CB"/>
    <w:multiLevelType w:val="hybridMultilevel"/>
    <w:tmpl w:val="D04ECF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85F0C34"/>
    <w:multiLevelType w:val="multilevel"/>
    <w:tmpl w:val="9130758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77E26CE"/>
    <w:multiLevelType w:val="hybridMultilevel"/>
    <w:tmpl w:val="B454A3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8AF5538"/>
    <w:multiLevelType w:val="hybridMultilevel"/>
    <w:tmpl w:val="4466820A"/>
    <w:lvl w:ilvl="0" w:tplc="EDE2A624">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B0C0139"/>
    <w:multiLevelType w:val="hybridMultilevel"/>
    <w:tmpl w:val="3BC8FC60"/>
    <w:lvl w:ilvl="0" w:tplc="0409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nsid w:val="3BE0468C"/>
    <w:multiLevelType w:val="multilevel"/>
    <w:tmpl w:val="626E984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3C8169FF"/>
    <w:multiLevelType w:val="multilevel"/>
    <w:tmpl w:val="BBB6DA62"/>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3D2D1A1B"/>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FFC6334"/>
    <w:multiLevelType w:val="multilevel"/>
    <w:tmpl w:val="062E89D8"/>
    <w:lvl w:ilvl="0">
      <w:start w:val="1"/>
      <w:numFmt w:val="upperRoman"/>
      <w:lvlText w:val="%1."/>
      <w:lvlJc w:val="right"/>
      <w:pPr>
        <w:ind w:left="36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8">
    <w:nsid w:val="40291D0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87352F"/>
    <w:multiLevelType w:val="multilevel"/>
    <w:tmpl w:val="1A1E723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432D48DA"/>
    <w:multiLevelType w:val="multilevel"/>
    <w:tmpl w:val="935A7054"/>
    <w:lvl w:ilvl="0">
      <w:start w:val="1"/>
      <w:numFmt w:val="upperRoman"/>
      <w:lvlText w:val="%1."/>
      <w:lvlJc w:val="right"/>
      <w:pPr>
        <w:ind w:left="360" w:hanging="360"/>
      </w:pPr>
      <w:rPr>
        <w:rFonts w:hint="default"/>
        <w:b/>
        <w:color w:val="auto"/>
      </w:rPr>
    </w:lvl>
    <w:lvl w:ilvl="1">
      <w:start w:val="1"/>
      <w:numFmt w:val="decimal"/>
      <w:isLgl/>
      <w:lvlText w:val="%1.%2"/>
      <w:lvlJc w:val="left"/>
      <w:pPr>
        <w:ind w:left="360" w:hanging="360"/>
      </w:pPr>
      <w:rPr>
        <w:rFonts w:ascii="Arial" w:hAnsi="Arial" w:cs="Arial"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1">
    <w:nsid w:val="44E266A6"/>
    <w:multiLevelType w:val="hybridMultilevel"/>
    <w:tmpl w:val="3E4A09B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0C4DD2"/>
    <w:multiLevelType w:val="multilevel"/>
    <w:tmpl w:val="8AD80EE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4C5C38C3"/>
    <w:multiLevelType w:val="hybridMultilevel"/>
    <w:tmpl w:val="5BC4FF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E5E41B4"/>
    <w:multiLevelType w:val="hybridMultilevel"/>
    <w:tmpl w:val="7C483B24"/>
    <w:lvl w:ilvl="0" w:tplc="6F3832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EB264E"/>
    <w:multiLevelType w:val="hybridMultilevel"/>
    <w:tmpl w:val="990E5DEA"/>
    <w:lvl w:ilvl="0" w:tplc="33F6C672">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16D67D9"/>
    <w:multiLevelType w:val="multilevel"/>
    <w:tmpl w:val="2B14F83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62F764A6"/>
    <w:multiLevelType w:val="multilevel"/>
    <w:tmpl w:val="79C26D0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66A75A80"/>
    <w:multiLevelType w:val="hybridMultilevel"/>
    <w:tmpl w:val="D04ECF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F694C5E"/>
    <w:multiLevelType w:val="hybridMultilevel"/>
    <w:tmpl w:val="D04ECF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089136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1BE52D6"/>
    <w:multiLevelType w:val="multilevel"/>
    <w:tmpl w:val="9C10860E"/>
    <w:lvl w:ilvl="0">
      <w:start w:val="3"/>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2963796"/>
    <w:multiLevelType w:val="hybridMultilevel"/>
    <w:tmpl w:val="990E5DEA"/>
    <w:lvl w:ilvl="0" w:tplc="33F6C672">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38E4D3E"/>
    <w:multiLevelType w:val="multilevel"/>
    <w:tmpl w:val="D26E72BE"/>
    <w:lvl w:ilvl="0">
      <w:start w:val="1"/>
      <w:numFmt w:val="upperRoman"/>
      <w:lvlText w:val="%1."/>
      <w:lvlJc w:val="right"/>
      <w:pPr>
        <w:ind w:left="360" w:hanging="360"/>
      </w:pPr>
      <w:rPr>
        <w:rFonts w:hint="default"/>
        <w:b/>
        <w:color w:val="auto"/>
      </w:rPr>
    </w:lvl>
    <w:lvl w:ilvl="1">
      <w:start w:val="1"/>
      <w:numFmt w:val="lowerLetter"/>
      <w:lvlText w:val="%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4">
    <w:nsid w:val="75D36E19"/>
    <w:multiLevelType w:val="hybridMultilevel"/>
    <w:tmpl w:val="2BDAC47A"/>
    <w:lvl w:ilvl="0" w:tplc="525018C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5EA733D"/>
    <w:multiLevelType w:val="multilevel"/>
    <w:tmpl w:val="62387D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630527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68E7C6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8995799"/>
    <w:multiLevelType w:val="multilevel"/>
    <w:tmpl w:val="7FFC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901193"/>
    <w:multiLevelType w:val="hybridMultilevel"/>
    <w:tmpl w:val="990E5DEA"/>
    <w:lvl w:ilvl="0" w:tplc="33F6C672">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D590D0E"/>
    <w:multiLevelType w:val="multilevel"/>
    <w:tmpl w:val="062E89D8"/>
    <w:lvl w:ilvl="0">
      <w:start w:val="1"/>
      <w:numFmt w:val="upperRoman"/>
      <w:lvlText w:val="%1."/>
      <w:lvlJc w:val="right"/>
      <w:pPr>
        <w:ind w:left="36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1">
    <w:nsid w:val="7F8033AE"/>
    <w:multiLevelType w:val="multilevel"/>
    <w:tmpl w:val="CB24E390"/>
    <w:lvl w:ilvl="0">
      <w:start w:val="1"/>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080" w:hanging="1440"/>
      </w:pPr>
      <w:rPr>
        <w:rFonts w:hint="default"/>
        <w:b/>
      </w:rPr>
    </w:lvl>
  </w:abstractNum>
  <w:num w:numId="1">
    <w:abstractNumId w:val="16"/>
  </w:num>
  <w:num w:numId="2">
    <w:abstractNumId w:val="38"/>
  </w:num>
  <w:num w:numId="3">
    <w:abstractNumId w:val="1"/>
  </w:num>
  <w:num w:numId="4">
    <w:abstractNumId w:val="41"/>
  </w:num>
  <w:num w:numId="5">
    <w:abstractNumId w:val="35"/>
  </w:num>
  <w:num w:numId="6">
    <w:abstractNumId w:val="37"/>
  </w:num>
  <w:num w:numId="7">
    <w:abstractNumId w:val="7"/>
  </w:num>
  <w:num w:numId="8">
    <w:abstractNumId w:val="30"/>
  </w:num>
  <w:num w:numId="9">
    <w:abstractNumId w:val="36"/>
  </w:num>
  <w:num w:numId="10">
    <w:abstractNumId w:val="6"/>
  </w:num>
  <w:num w:numId="11">
    <w:abstractNumId w:val="18"/>
  </w:num>
  <w:num w:numId="12">
    <w:abstractNumId w:val="12"/>
  </w:num>
  <w:num w:numId="13">
    <w:abstractNumId w:val="33"/>
  </w:num>
  <w:num w:numId="14">
    <w:abstractNumId w:val="39"/>
  </w:num>
  <w:num w:numId="15">
    <w:abstractNumId w:val="20"/>
  </w:num>
  <w:num w:numId="16">
    <w:abstractNumId w:val="5"/>
  </w:num>
  <w:num w:numId="17">
    <w:abstractNumId w:val="34"/>
  </w:num>
  <w:num w:numId="18">
    <w:abstractNumId w:val="24"/>
  </w:num>
  <w:num w:numId="19">
    <w:abstractNumId w:val="11"/>
  </w:num>
  <w:num w:numId="20">
    <w:abstractNumId w:val="8"/>
  </w:num>
  <w:num w:numId="21">
    <w:abstractNumId w:val="31"/>
  </w:num>
  <w:num w:numId="22">
    <w:abstractNumId w:val="10"/>
  </w:num>
  <w:num w:numId="23">
    <w:abstractNumId w:val="21"/>
  </w:num>
  <w:num w:numId="24">
    <w:abstractNumId w:val="32"/>
  </w:num>
  <w:num w:numId="25">
    <w:abstractNumId w:val="13"/>
  </w:num>
  <w:num w:numId="26">
    <w:abstractNumId w:val="0"/>
  </w:num>
  <w:num w:numId="27">
    <w:abstractNumId w:val="28"/>
  </w:num>
  <w:num w:numId="28">
    <w:abstractNumId w:val="4"/>
  </w:num>
  <w:num w:numId="29">
    <w:abstractNumId w:val="14"/>
  </w:num>
  <w:num w:numId="30">
    <w:abstractNumId w:val="22"/>
  </w:num>
  <w:num w:numId="31">
    <w:abstractNumId w:val="19"/>
  </w:num>
  <w:num w:numId="32">
    <w:abstractNumId w:val="26"/>
  </w:num>
  <w:num w:numId="33">
    <w:abstractNumId w:val="2"/>
  </w:num>
  <w:num w:numId="34">
    <w:abstractNumId w:val="27"/>
  </w:num>
  <w:num w:numId="35">
    <w:abstractNumId w:val="15"/>
  </w:num>
  <w:num w:numId="36">
    <w:abstractNumId w:val="3"/>
  </w:num>
  <w:num w:numId="37">
    <w:abstractNumId w:val="23"/>
  </w:num>
  <w:num w:numId="38">
    <w:abstractNumId w:val="9"/>
  </w:num>
  <w:num w:numId="39">
    <w:abstractNumId w:val="40"/>
  </w:num>
  <w:num w:numId="40">
    <w:abstractNumId w:val="17"/>
  </w:num>
  <w:num w:numId="41">
    <w:abstractNumId w:val="25"/>
  </w:num>
  <w:num w:numId="42">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aliaL">
    <w15:presenceInfo w15:providerId="None" w15:userId="Natali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EBE"/>
    <w:rsid w:val="00002BAF"/>
    <w:rsid w:val="00006CBB"/>
    <w:rsid w:val="000102BF"/>
    <w:rsid w:val="00015AFD"/>
    <w:rsid w:val="00033CBD"/>
    <w:rsid w:val="00037AF0"/>
    <w:rsid w:val="00040791"/>
    <w:rsid w:val="000502A3"/>
    <w:rsid w:val="00060756"/>
    <w:rsid w:val="00060CC8"/>
    <w:rsid w:val="00061F8A"/>
    <w:rsid w:val="000730DC"/>
    <w:rsid w:val="0009017B"/>
    <w:rsid w:val="000A11F0"/>
    <w:rsid w:val="000B1828"/>
    <w:rsid w:val="000B7D4D"/>
    <w:rsid w:val="000C0514"/>
    <w:rsid w:val="000E7CB8"/>
    <w:rsid w:val="000F3BAF"/>
    <w:rsid w:val="000F622C"/>
    <w:rsid w:val="00103478"/>
    <w:rsid w:val="001254E4"/>
    <w:rsid w:val="0014117C"/>
    <w:rsid w:val="00155DA3"/>
    <w:rsid w:val="00187E32"/>
    <w:rsid w:val="0019491A"/>
    <w:rsid w:val="00194A64"/>
    <w:rsid w:val="0019626B"/>
    <w:rsid w:val="00196C02"/>
    <w:rsid w:val="001A4A45"/>
    <w:rsid w:val="001A572D"/>
    <w:rsid w:val="001B782A"/>
    <w:rsid w:val="001C3885"/>
    <w:rsid w:val="001C4262"/>
    <w:rsid w:val="001C4E09"/>
    <w:rsid w:val="001C5571"/>
    <w:rsid w:val="001C66AE"/>
    <w:rsid w:val="001D3A12"/>
    <w:rsid w:val="001E269F"/>
    <w:rsid w:val="001E2FD4"/>
    <w:rsid w:val="001E6A87"/>
    <w:rsid w:val="0020798A"/>
    <w:rsid w:val="002175A9"/>
    <w:rsid w:val="002248EC"/>
    <w:rsid w:val="00230628"/>
    <w:rsid w:val="002331C2"/>
    <w:rsid w:val="0023550D"/>
    <w:rsid w:val="00236EC1"/>
    <w:rsid w:val="00271B54"/>
    <w:rsid w:val="00273D91"/>
    <w:rsid w:val="002755F8"/>
    <w:rsid w:val="002A067C"/>
    <w:rsid w:val="002A1DFE"/>
    <w:rsid w:val="002A7F6E"/>
    <w:rsid w:val="002F29C8"/>
    <w:rsid w:val="002F5EB0"/>
    <w:rsid w:val="00301B80"/>
    <w:rsid w:val="003159FB"/>
    <w:rsid w:val="00316560"/>
    <w:rsid w:val="00324872"/>
    <w:rsid w:val="00331808"/>
    <w:rsid w:val="003346F4"/>
    <w:rsid w:val="003420F6"/>
    <w:rsid w:val="00346158"/>
    <w:rsid w:val="003466D5"/>
    <w:rsid w:val="00353B33"/>
    <w:rsid w:val="0037514B"/>
    <w:rsid w:val="00375B33"/>
    <w:rsid w:val="0037602D"/>
    <w:rsid w:val="00381FEF"/>
    <w:rsid w:val="00382A22"/>
    <w:rsid w:val="00383FDC"/>
    <w:rsid w:val="00390CAC"/>
    <w:rsid w:val="00393699"/>
    <w:rsid w:val="003A7A82"/>
    <w:rsid w:val="003B2004"/>
    <w:rsid w:val="003C2893"/>
    <w:rsid w:val="003C5A89"/>
    <w:rsid w:val="003D3F33"/>
    <w:rsid w:val="003D6841"/>
    <w:rsid w:val="003F6DBB"/>
    <w:rsid w:val="00402456"/>
    <w:rsid w:val="0040414D"/>
    <w:rsid w:val="00405EF9"/>
    <w:rsid w:val="004061F6"/>
    <w:rsid w:val="004152BB"/>
    <w:rsid w:val="00416481"/>
    <w:rsid w:val="00420053"/>
    <w:rsid w:val="0042188D"/>
    <w:rsid w:val="0043317E"/>
    <w:rsid w:val="00437B9C"/>
    <w:rsid w:val="00440546"/>
    <w:rsid w:val="00446606"/>
    <w:rsid w:val="00446C82"/>
    <w:rsid w:val="00450784"/>
    <w:rsid w:val="004638DF"/>
    <w:rsid w:val="00487085"/>
    <w:rsid w:val="00496BD8"/>
    <w:rsid w:val="004A4B0C"/>
    <w:rsid w:val="004A7EF7"/>
    <w:rsid w:val="004C50CF"/>
    <w:rsid w:val="004D6738"/>
    <w:rsid w:val="004F5EC1"/>
    <w:rsid w:val="004F6A99"/>
    <w:rsid w:val="004F7BEB"/>
    <w:rsid w:val="0050610A"/>
    <w:rsid w:val="00525CD0"/>
    <w:rsid w:val="0052645A"/>
    <w:rsid w:val="00530306"/>
    <w:rsid w:val="00541417"/>
    <w:rsid w:val="00561B38"/>
    <w:rsid w:val="00577669"/>
    <w:rsid w:val="00590EBB"/>
    <w:rsid w:val="00594CED"/>
    <w:rsid w:val="005A23B5"/>
    <w:rsid w:val="005A2556"/>
    <w:rsid w:val="005A46A7"/>
    <w:rsid w:val="005A71C1"/>
    <w:rsid w:val="005B0BC2"/>
    <w:rsid w:val="005B0D29"/>
    <w:rsid w:val="005B1CE6"/>
    <w:rsid w:val="005B4479"/>
    <w:rsid w:val="005B52D2"/>
    <w:rsid w:val="005B7DC7"/>
    <w:rsid w:val="005C1055"/>
    <w:rsid w:val="005D36A0"/>
    <w:rsid w:val="005D3D78"/>
    <w:rsid w:val="005D64E6"/>
    <w:rsid w:val="005D7645"/>
    <w:rsid w:val="005E16AA"/>
    <w:rsid w:val="005E7A85"/>
    <w:rsid w:val="005F1D75"/>
    <w:rsid w:val="005F4D99"/>
    <w:rsid w:val="005F6BB5"/>
    <w:rsid w:val="00611573"/>
    <w:rsid w:val="00615DC3"/>
    <w:rsid w:val="00621BE9"/>
    <w:rsid w:val="00622A9C"/>
    <w:rsid w:val="00623D83"/>
    <w:rsid w:val="006306B3"/>
    <w:rsid w:val="006339FC"/>
    <w:rsid w:val="00642CCC"/>
    <w:rsid w:val="00646C31"/>
    <w:rsid w:val="006506C6"/>
    <w:rsid w:val="00694563"/>
    <w:rsid w:val="00694F6E"/>
    <w:rsid w:val="006B013C"/>
    <w:rsid w:val="006C0148"/>
    <w:rsid w:val="006D0A2B"/>
    <w:rsid w:val="006D658F"/>
    <w:rsid w:val="006E3C92"/>
    <w:rsid w:val="006F0124"/>
    <w:rsid w:val="006F0336"/>
    <w:rsid w:val="006F2635"/>
    <w:rsid w:val="006F4A48"/>
    <w:rsid w:val="006F7802"/>
    <w:rsid w:val="00705902"/>
    <w:rsid w:val="00706B60"/>
    <w:rsid w:val="00720785"/>
    <w:rsid w:val="00724425"/>
    <w:rsid w:val="00726859"/>
    <w:rsid w:val="00727FDB"/>
    <w:rsid w:val="007335B8"/>
    <w:rsid w:val="00733E25"/>
    <w:rsid w:val="00735138"/>
    <w:rsid w:val="00743E1A"/>
    <w:rsid w:val="00746649"/>
    <w:rsid w:val="007502D5"/>
    <w:rsid w:val="00750F56"/>
    <w:rsid w:val="007973E7"/>
    <w:rsid w:val="007B12FC"/>
    <w:rsid w:val="007B3A18"/>
    <w:rsid w:val="007B5914"/>
    <w:rsid w:val="007C6766"/>
    <w:rsid w:val="007C7C08"/>
    <w:rsid w:val="008252EB"/>
    <w:rsid w:val="00831372"/>
    <w:rsid w:val="00832C6B"/>
    <w:rsid w:val="0083419D"/>
    <w:rsid w:val="00835507"/>
    <w:rsid w:val="00856A6D"/>
    <w:rsid w:val="00862428"/>
    <w:rsid w:val="00863DF0"/>
    <w:rsid w:val="008861DB"/>
    <w:rsid w:val="008A4E91"/>
    <w:rsid w:val="008B31D1"/>
    <w:rsid w:val="008B42BF"/>
    <w:rsid w:val="008C5296"/>
    <w:rsid w:val="008D153B"/>
    <w:rsid w:val="008D329A"/>
    <w:rsid w:val="008F64A8"/>
    <w:rsid w:val="009013A7"/>
    <w:rsid w:val="009159FC"/>
    <w:rsid w:val="00937FEC"/>
    <w:rsid w:val="00951479"/>
    <w:rsid w:val="00975C36"/>
    <w:rsid w:val="00984183"/>
    <w:rsid w:val="00997BC4"/>
    <w:rsid w:val="009A4B98"/>
    <w:rsid w:val="009B53F1"/>
    <w:rsid w:val="009B7324"/>
    <w:rsid w:val="009D2109"/>
    <w:rsid w:val="009F4D9C"/>
    <w:rsid w:val="00A0274F"/>
    <w:rsid w:val="00A03390"/>
    <w:rsid w:val="00A1269A"/>
    <w:rsid w:val="00A15B52"/>
    <w:rsid w:val="00A15D05"/>
    <w:rsid w:val="00A1693D"/>
    <w:rsid w:val="00A22D98"/>
    <w:rsid w:val="00A44897"/>
    <w:rsid w:val="00A46EF7"/>
    <w:rsid w:val="00A5190C"/>
    <w:rsid w:val="00A75FAC"/>
    <w:rsid w:val="00AA0B3A"/>
    <w:rsid w:val="00AA5649"/>
    <w:rsid w:val="00AA610D"/>
    <w:rsid w:val="00AB225D"/>
    <w:rsid w:val="00AC5DD5"/>
    <w:rsid w:val="00AE3EB7"/>
    <w:rsid w:val="00AE73AB"/>
    <w:rsid w:val="00AF2A6D"/>
    <w:rsid w:val="00AF2D99"/>
    <w:rsid w:val="00B35EC1"/>
    <w:rsid w:val="00B45CAF"/>
    <w:rsid w:val="00B5023F"/>
    <w:rsid w:val="00B620A9"/>
    <w:rsid w:val="00B7007C"/>
    <w:rsid w:val="00B95247"/>
    <w:rsid w:val="00BA6783"/>
    <w:rsid w:val="00BB1987"/>
    <w:rsid w:val="00BB4972"/>
    <w:rsid w:val="00BC0451"/>
    <w:rsid w:val="00BC4438"/>
    <w:rsid w:val="00BC7876"/>
    <w:rsid w:val="00BC79A3"/>
    <w:rsid w:val="00C06B46"/>
    <w:rsid w:val="00C136B6"/>
    <w:rsid w:val="00C1724F"/>
    <w:rsid w:val="00C230DC"/>
    <w:rsid w:val="00C23C97"/>
    <w:rsid w:val="00C5189A"/>
    <w:rsid w:val="00C60357"/>
    <w:rsid w:val="00C64BF1"/>
    <w:rsid w:val="00C72436"/>
    <w:rsid w:val="00C74B1E"/>
    <w:rsid w:val="00C83787"/>
    <w:rsid w:val="00C874D0"/>
    <w:rsid w:val="00C90A3D"/>
    <w:rsid w:val="00CA091A"/>
    <w:rsid w:val="00CA2944"/>
    <w:rsid w:val="00CA336E"/>
    <w:rsid w:val="00CB18A3"/>
    <w:rsid w:val="00CC33E7"/>
    <w:rsid w:val="00CD4F16"/>
    <w:rsid w:val="00CE240A"/>
    <w:rsid w:val="00CE4E1A"/>
    <w:rsid w:val="00CE6ABA"/>
    <w:rsid w:val="00D00EBE"/>
    <w:rsid w:val="00D124D8"/>
    <w:rsid w:val="00D1478A"/>
    <w:rsid w:val="00D201EF"/>
    <w:rsid w:val="00D238F5"/>
    <w:rsid w:val="00D266F5"/>
    <w:rsid w:val="00D435A9"/>
    <w:rsid w:val="00D43735"/>
    <w:rsid w:val="00D5284D"/>
    <w:rsid w:val="00D630EE"/>
    <w:rsid w:val="00D711A4"/>
    <w:rsid w:val="00D7743A"/>
    <w:rsid w:val="00D81773"/>
    <w:rsid w:val="00DA132C"/>
    <w:rsid w:val="00DB6212"/>
    <w:rsid w:val="00DB6396"/>
    <w:rsid w:val="00DC0E32"/>
    <w:rsid w:val="00DC14A4"/>
    <w:rsid w:val="00DD7C3B"/>
    <w:rsid w:val="00DE2F25"/>
    <w:rsid w:val="00DE3592"/>
    <w:rsid w:val="00DF7E2E"/>
    <w:rsid w:val="00E00B0D"/>
    <w:rsid w:val="00E0233A"/>
    <w:rsid w:val="00E13F07"/>
    <w:rsid w:val="00E170C2"/>
    <w:rsid w:val="00E2004A"/>
    <w:rsid w:val="00E402D2"/>
    <w:rsid w:val="00E44915"/>
    <w:rsid w:val="00E5322F"/>
    <w:rsid w:val="00E61F50"/>
    <w:rsid w:val="00E64AA2"/>
    <w:rsid w:val="00E729D5"/>
    <w:rsid w:val="00E77A63"/>
    <w:rsid w:val="00E809C3"/>
    <w:rsid w:val="00E8546C"/>
    <w:rsid w:val="00EA0137"/>
    <w:rsid w:val="00EA5FCD"/>
    <w:rsid w:val="00ED578C"/>
    <w:rsid w:val="00EE3914"/>
    <w:rsid w:val="00EF2EA4"/>
    <w:rsid w:val="00F0070C"/>
    <w:rsid w:val="00F14EBE"/>
    <w:rsid w:val="00F21E49"/>
    <w:rsid w:val="00F23A67"/>
    <w:rsid w:val="00F2775F"/>
    <w:rsid w:val="00F27845"/>
    <w:rsid w:val="00F37FE2"/>
    <w:rsid w:val="00F51F21"/>
    <w:rsid w:val="00F62A11"/>
    <w:rsid w:val="00F709E5"/>
    <w:rsid w:val="00F751B3"/>
    <w:rsid w:val="00F77459"/>
    <w:rsid w:val="00F84CDC"/>
    <w:rsid w:val="00FB308D"/>
    <w:rsid w:val="00FC036B"/>
    <w:rsid w:val="00FC0D02"/>
    <w:rsid w:val="00FD6E89"/>
    <w:rsid w:val="00FD728B"/>
    <w:rsid w:val="00FE72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9626B"/>
    <w:pPr>
      <w:keepNext/>
      <w:keepLines/>
      <w:numPr>
        <w:ilvl w:val="1"/>
        <w:numId w:val="28"/>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626B"/>
    <w:pPr>
      <w:keepNext/>
      <w:keepLines/>
      <w:numPr>
        <w:ilvl w:val="2"/>
        <w:numId w:val="28"/>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9626B"/>
    <w:pPr>
      <w:keepNext/>
      <w:keepLines/>
      <w:numPr>
        <w:ilvl w:val="3"/>
        <w:numId w:val="2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9626B"/>
    <w:pPr>
      <w:keepNext/>
      <w:keepLines/>
      <w:numPr>
        <w:ilvl w:val="4"/>
        <w:numId w:val="2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9626B"/>
    <w:pPr>
      <w:keepNext/>
      <w:keepLines/>
      <w:numPr>
        <w:ilvl w:val="5"/>
        <w:numId w:val="2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9626B"/>
    <w:pPr>
      <w:keepNext/>
      <w:keepLines/>
      <w:numPr>
        <w:ilvl w:val="6"/>
        <w:numId w:val="2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9626B"/>
    <w:pPr>
      <w:keepNext/>
      <w:keepLines/>
      <w:numPr>
        <w:ilvl w:val="7"/>
        <w:numId w:val="2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9626B"/>
    <w:pPr>
      <w:keepNext/>
      <w:keepLines/>
      <w:numPr>
        <w:ilvl w:val="8"/>
        <w:numId w:val="2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Párrafo de lista1,Fluvial1,Titulo 2,VIÑETA,VIÑETAS"/>
    <w:basedOn w:val="Normal"/>
    <w:link w:val="ListParagraphChar"/>
    <w:uiPriority w:val="34"/>
    <w:qFormat/>
    <w:rsid w:val="00FC0D02"/>
    <w:pPr>
      <w:ind w:left="720"/>
      <w:contextualSpacing/>
    </w:pPr>
  </w:style>
  <w:style w:type="paragraph" w:styleId="NormalWeb">
    <w:name w:val="Normal (Web)"/>
    <w:basedOn w:val="Normal"/>
    <w:uiPriority w:val="99"/>
    <w:semiHidden/>
    <w:unhideWhenUsed/>
    <w:rsid w:val="00FC03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Grid1-Accent2Char">
    <w:name w:val="Medium Grid 1 - Accent 2 Char"/>
    <w:link w:val="MediumGrid1-Accent2"/>
    <w:uiPriority w:val="34"/>
    <w:rsid w:val="00DE3592"/>
    <w:rPr>
      <w:rFonts w:ascii="Times New Roman" w:hAnsi="Times New Roman"/>
      <w:spacing w:val="-3"/>
      <w:sz w:val="24"/>
      <w:lang w:val="es-ES_tradnl"/>
    </w:rPr>
  </w:style>
  <w:style w:type="table" w:styleId="MediumGrid1-Accent2">
    <w:name w:val="Medium Grid 1 Accent 2"/>
    <w:basedOn w:val="TableNormal"/>
    <w:link w:val="MediumGrid1-Accent2Char"/>
    <w:uiPriority w:val="34"/>
    <w:rsid w:val="00DE3592"/>
    <w:pPr>
      <w:spacing w:after="0" w:line="240" w:lineRule="auto"/>
    </w:pPr>
    <w:rPr>
      <w:rFonts w:ascii="Times New Roman" w:hAnsi="Times New Roman"/>
      <w:spacing w:val="-3"/>
      <w:sz w:val="24"/>
      <w:lang w:val="es-ES_tradn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TableGrid">
    <w:name w:val="Table Grid"/>
    <w:basedOn w:val="TableNormal"/>
    <w:uiPriority w:val="59"/>
    <w:rsid w:val="001C4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155DA3"/>
    <w:rPr>
      <w:strike w:val="0"/>
      <w:dstrike w:val="0"/>
      <w:color w:val="799A51"/>
      <w:u w:val="none"/>
      <w:effect w:val="none"/>
    </w:rPr>
  </w:style>
  <w:style w:type="table" w:customStyle="1" w:styleId="TableGrid1">
    <w:name w:val="Table Grid1"/>
    <w:basedOn w:val="TableNormal"/>
    <w:next w:val="TableGrid"/>
    <w:uiPriority w:val="59"/>
    <w:rsid w:val="00E80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809C3"/>
    <w:pPr>
      <w:spacing w:after="0" w:line="240" w:lineRule="auto"/>
    </w:pPr>
    <w:rPr>
      <w:lang w:val="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E80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9C3"/>
  </w:style>
  <w:style w:type="paragraph" w:styleId="Footer">
    <w:name w:val="footer"/>
    <w:basedOn w:val="Normal"/>
    <w:link w:val="FooterChar"/>
    <w:uiPriority w:val="99"/>
    <w:unhideWhenUsed/>
    <w:rsid w:val="00E809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9C3"/>
  </w:style>
  <w:style w:type="table" w:customStyle="1" w:styleId="TableGrid2">
    <w:name w:val="Table Grid2"/>
    <w:basedOn w:val="TableNormal"/>
    <w:next w:val="TableGrid"/>
    <w:uiPriority w:val="59"/>
    <w:rsid w:val="00C230D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43735"/>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30306"/>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8861DB"/>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8861DB"/>
    <w:rPr>
      <w:rFonts w:ascii="Times New Roman" w:hAnsi="Times New Roman" w:cs="Times New Roman"/>
      <w:spacing w:val="-3"/>
      <w:sz w:val="20"/>
      <w:szCs w:val="20"/>
    </w:rPr>
  </w:style>
  <w:style w:type="character" w:styleId="FootnoteReference">
    <w:name w:val="footnote reference"/>
    <w:aliases w:val="16 Point,Superscript 6 Point,referencia nota al pie,Nota de pie,Texto nota al pie,BVI fnr,Texto de nota al pie,Ref. de nota al pie2,Fußnotenzeichen DISS,ftref,Ref,de nota al pie,Footnote symbol,FC"/>
    <w:basedOn w:val="DefaultParagraphFont"/>
    <w:uiPriority w:val="99"/>
    <w:unhideWhenUsed/>
    <w:rsid w:val="008861DB"/>
    <w:rPr>
      <w:vertAlign w:val="superscript"/>
    </w:rPr>
  </w:style>
  <w:style w:type="character" w:customStyle="1" w:styleId="ListParagraphChar">
    <w:name w:val="List Paragraph Char"/>
    <w:aliases w:val="titulo 3 Char,Párrafo de lista1 Char,Fluvial1 Char,Titulo 2 Char,VIÑETA Char,VIÑETAS Char"/>
    <w:link w:val="ListParagraph"/>
    <w:uiPriority w:val="34"/>
    <w:rsid w:val="003C2893"/>
  </w:style>
  <w:style w:type="paragraph" w:styleId="BalloonText">
    <w:name w:val="Balloon Text"/>
    <w:basedOn w:val="Normal"/>
    <w:link w:val="BalloonTextChar"/>
    <w:uiPriority w:val="99"/>
    <w:semiHidden/>
    <w:unhideWhenUsed/>
    <w:rsid w:val="00623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3D83"/>
    <w:rPr>
      <w:rFonts w:ascii="Segoe UI" w:hAnsi="Segoe UI" w:cs="Segoe UI"/>
      <w:sz w:val="18"/>
      <w:szCs w:val="18"/>
    </w:rPr>
  </w:style>
  <w:style w:type="character" w:styleId="CommentReference">
    <w:name w:val="annotation reference"/>
    <w:basedOn w:val="DefaultParagraphFont"/>
    <w:uiPriority w:val="99"/>
    <w:semiHidden/>
    <w:unhideWhenUsed/>
    <w:rsid w:val="00ED578C"/>
    <w:rPr>
      <w:sz w:val="16"/>
      <w:szCs w:val="16"/>
    </w:rPr>
  </w:style>
  <w:style w:type="paragraph" w:styleId="CommentText">
    <w:name w:val="annotation text"/>
    <w:basedOn w:val="Normal"/>
    <w:link w:val="CommentTextChar"/>
    <w:uiPriority w:val="99"/>
    <w:semiHidden/>
    <w:unhideWhenUsed/>
    <w:rsid w:val="00ED578C"/>
    <w:pPr>
      <w:spacing w:line="240" w:lineRule="auto"/>
    </w:pPr>
    <w:rPr>
      <w:sz w:val="20"/>
      <w:szCs w:val="20"/>
    </w:rPr>
  </w:style>
  <w:style w:type="character" w:customStyle="1" w:styleId="CommentTextChar">
    <w:name w:val="Comment Text Char"/>
    <w:basedOn w:val="DefaultParagraphFont"/>
    <w:link w:val="CommentText"/>
    <w:uiPriority w:val="99"/>
    <w:semiHidden/>
    <w:rsid w:val="00ED578C"/>
    <w:rPr>
      <w:sz w:val="20"/>
      <w:szCs w:val="20"/>
    </w:rPr>
  </w:style>
  <w:style w:type="paragraph" w:styleId="CommentSubject">
    <w:name w:val="annotation subject"/>
    <w:basedOn w:val="CommentText"/>
    <w:next w:val="CommentText"/>
    <w:link w:val="CommentSubjectChar"/>
    <w:uiPriority w:val="99"/>
    <w:semiHidden/>
    <w:unhideWhenUsed/>
    <w:rsid w:val="00ED578C"/>
    <w:rPr>
      <w:b/>
      <w:bCs/>
    </w:rPr>
  </w:style>
  <w:style w:type="character" w:customStyle="1" w:styleId="CommentSubjectChar">
    <w:name w:val="Comment Subject Char"/>
    <w:basedOn w:val="CommentTextChar"/>
    <w:link w:val="CommentSubject"/>
    <w:uiPriority w:val="99"/>
    <w:semiHidden/>
    <w:rsid w:val="00ED578C"/>
    <w:rPr>
      <w:b/>
      <w:bCs/>
      <w:sz w:val="20"/>
      <w:szCs w:val="20"/>
    </w:rPr>
  </w:style>
  <w:style w:type="paragraph" w:styleId="NoSpacing">
    <w:name w:val="No Spacing"/>
    <w:uiPriority w:val="1"/>
    <w:qFormat/>
    <w:rsid w:val="003346F4"/>
    <w:pPr>
      <w:spacing w:after="0" w:line="240" w:lineRule="auto"/>
    </w:pPr>
  </w:style>
  <w:style w:type="table" w:customStyle="1" w:styleId="TableGrid31">
    <w:name w:val="Table Grid31"/>
    <w:basedOn w:val="TableNormal"/>
    <w:next w:val="TableGrid"/>
    <w:uiPriority w:val="59"/>
    <w:rsid w:val="00694F6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19626B"/>
    <w:pPr>
      <w:spacing w:after="0" w:line="240" w:lineRule="auto"/>
    </w:pPr>
    <w:rPr>
      <w:lang w:val="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pter">
    <w:name w:val="Chapter"/>
    <w:basedOn w:val="Normal"/>
    <w:next w:val="Normal"/>
    <w:link w:val="ChapterChar"/>
    <w:rsid w:val="0019626B"/>
    <w:pPr>
      <w:keepNext/>
      <w:numPr>
        <w:numId w:val="28"/>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18"/>
      <w:lang w:val="es-MX" w:eastAsia="es-CO"/>
    </w:rPr>
  </w:style>
  <w:style w:type="character" w:customStyle="1" w:styleId="ChapterChar">
    <w:name w:val="Chapter Char"/>
    <w:basedOn w:val="DefaultParagraphFont"/>
    <w:link w:val="Chapter"/>
    <w:rsid w:val="0019626B"/>
    <w:rPr>
      <w:rFonts w:ascii="Times New Roman" w:eastAsia="Times New Roman" w:hAnsi="Times New Roman" w:cs="Times New Roman"/>
      <w:b/>
      <w:smallCaps/>
      <w:sz w:val="24"/>
      <w:szCs w:val="18"/>
      <w:lang w:val="es-MX" w:eastAsia="es-CO"/>
    </w:rPr>
  </w:style>
  <w:style w:type="paragraph" w:customStyle="1" w:styleId="FirstHeading">
    <w:name w:val="FirstHeading"/>
    <w:basedOn w:val="Normal"/>
    <w:next w:val="Normal"/>
    <w:link w:val="FirstHeadingChar"/>
    <w:rsid w:val="0019626B"/>
    <w:pPr>
      <w:keepNext/>
      <w:tabs>
        <w:tab w:val="left" w:pos="0"/>
        <w:tab w:val="left" w:pos="86"/>
      </w:tabs>
      <w:spacing w:before="120" w:after="120" w:line="240" w:lineRule="auto"/>
      <w:ind w:left="720" w:hanging="720"/>
    </w:pPr>
    <w:rPr>
      <w:rFonts w:ascii="Times New Roman" w:eastAsia="Times New Roman" w:hAnsi="Times New Roman" w:cs="Times New Roman"/>
      <w:b/>
      <w:sz w:val="24"/>
      <w:szCs w:val="18"/>
      <w:lang w:val="es-MX" w:eastAsia="es-CO"/>
    </w:rPr>
  </w:style>
  <w:style w:type="character" w:customStyle="1" w:styleId="FirstHeadingChar">
    <w:name w:val="FirstHeading Char"/>
    <w:basedOn w:val="DefaultParagraphFont"/>
    <w:link w:val="FirstHeading"/>
    <w:rsid w:val="0019626B"/>
    <w:rPr>
      <w:rFonts w:ascii="Times New Roman" w:eastAsia="Times New Roman" w:hAnsi="Times New Roman" w:cs="Times New Roman"/>
      <w:b/>
      <w:sz w:val="24"/>
      <w:szCs w:val="18"/>
      <w:lang w:val="es-MX" w:eastAsia="es-CO"/>
    </w:rPr>
  </w:style>
  <w:style w:type="paragraph" w:customStyle="1" w:styleId="SecHeading">
    <w:name w:val="SecHeading"/>
    <w:basedOn w:val="Normal"/>
    <w:next w:val="Paragraph"/>
    <w:link w:val="SecHeadingChar"/>
    <w:rsid w:val="0019626B"/>
    <w:pPr>
      <w:keepNext/>
      <w:tabs>
        <w:tab w:val="num" w:pos="1296"/>
      </w:tabs>
      <w:spacing w:before="120" w:after="120" w:line="240" w:lineRule="auto"/>
      <w:ind w:left="1296" w:hanging="576"/>
    </w:pPr>
    <w:rPr>
      <w:rFonts w:ascii="Times New Roman" w:eastAsia="Times New Roman" w:hAnsi="Times New Roman" w:cs="Times New Roman"/>
      <w:b/>
      <w:sz w:val="24"/>
      <w:szCs w:val="18"/>
      <w:lang w:val="es-MX" w:eastAsia="es-CO"/>
    </w:rPr>
  </w:style>
  <w:style w:type="character" w:customStyle="1" w:styleId="SecHeadingChar">
    <w:name w:val="SecHeading Char"/>
    <w:basedOn w:val="DefaultParagraphFont"/>
    <w:link w:val="SecHeading"/>
    <w:rsid w:val="0019626B"/>
    <w:rPr>
      <w:rFonts w:ascii="Times New Roman" w:eastAsia="Times New Roman" w:hAnsi="Times New Roman" w:cs="Times New Roman"/>
      <w:b/>
      <w:sz w:val="24"/>
      <w:szCs w:val="18"/>
      <w:lang w:val="es-MX" w:eastAsia="es-CO"/>
    </w:rPr>
  </w:style>
  <w:style w:type="paragraph" w:customStyle="1" w:styleId="SubHeading1">
    <w:name w:val="SubHeading1"/>
    <w:basedOn w:val="SecHeading"/>
    <w:link w:val="SubHeading1Char"/>
    <w:rsid w:val="0019626B"/>
    <w:pPr>
      <w:tabs>
        <w:tab w:val="clear" w:pos="1296"/>
        <w:tab w:val="num" w:pos="1872"/>
      </w:tabs>
      <w:ind w:left="1872"/>
    </w:pPr>
  </w:style>
  <w:style w:type="character" w:customStyle="1" w:styleId="SubHeading1Char">
    <w:name w:val="SubHeading1 Char"/>
    <w:basedOn w:val="DefaultParagraphFont"/>
    <w:link w:val="SubHeading1"/>
    <w:rsid w:val="0019626B"/>
    <w:rPr>
      <w:rFonts w:ascii="Times New Roman" w:eastAsia="Times New Roman" w:hAnsi="Times New Roman" w:cs="Times New Roman"/>
      <w:b/>
      <w:sz w:val="24"/>
      <w:szCs w:val="18"/>
      <w:lang w:val="es-MX" w:eastAsia="es-CO"/>
    </w:rPr>
  </w:style>
  <w:style w:type="paragraph" w:customStyle="1" w:styleId="Subheading2">
    <w:name w:val="Subheading2"/>
    <w:basedOn w:val="SecHeading"/>
    <w:link w:val="Subheading2Char"/>
    <w:rsid w:val="0019626B"/>
    <w:pPr>
      <w:tabs>
        <w:tab w:val="clear" w:pos="1296"/>
        <w:tab w:val="num" w:pos="2376"/>
      </w:tabs>
      <w:ind w:left="2376" w:hanging="288"/>
    </w:pPr>
  </w:style>
  <w:style w:type="character" w:customStyle="1" w:styleId="Subheading2Char">
    <w:name w:val="Subheading2 Char"/>
    <w:basedOn w:val="DefaultParagraphFont"/>
    <w:link w:val="Subheading2"/>
    <w:rsid w:val="0019626B"/>
    <w:rPr>
      <w:rFonts w:ascii="Times New Roman" w:eastAsia="Times New Roman" w:hAnsi="Times New Roman" w:cs="Times New Roman"/>
      <w:b/>
      <w:sz w:val="24"/>
      <w:szCs w:val="18"/>
      <w:lang w:val="es-MX" w:eastAsia="es-CO"/>
    </w:rPr>
  </w:style>
  <w:style w:type="paragraph" w:customStyle="1" w:styleId="Paragraph">
    <w:name w:val="Paragraph"/>
    <w:basedOn w:val="BodyTextIndent"/>
    <w:link w:val="ParagraphChar"/>
    <w:rsid w:val="0019626B"/>
    <w:pPr>
      <w:tabs>
        <w:tab w:val="num" w:pos="720"/>
      </w:tabs>
      <w:spacing w:before="120"/>
      <w:ind w:left="720" w:hanging="720"/>
      <w:jc w:val="both"/>
      <w:outlineLvl w:val="1"/>
    </w:pPr>
    <w:rPr>
      <w:rFonts w:eastAsia="Times New Roman"/>
      <w:szCs w:val="18"/>
      <w:lang w:val="es-MX" w:eastAsia="es-CO"/>
    </w:rPr>
  </w:style>
  <w:style w:type="character" w:customStyle="1" w:styleId="ParagraphChar">
    <w:name w:val="Paragraph Char"/>
    <w:basedOn w:val="DefaultParagraphFont"/>
    <w:link w:val="Paragraph"/>
    <w:rsid w:val="0019626B"/>
    <w:rPr>
      <w:rFonts w:ascii="Times New Roman" w:eastAsia="Times New Roman" w:hAnsi="Times New Roman" w:cs="Times New Roman"/>
      <w:sz w:val="24"/>
      <w:szCs w:val="18"/>
      <w:lang w:val="es-MX" w:eastAsia="es-CO"/>
    </w:rPr>
  </w:style>
  <w:style w:type="paragraph" w:customStyle="1" w:styleId="subpar">
    <w:name w:val="subpar"/>
    <w:basedOn w:val="BodyTextIndent3"/>
    <w:link w:val="subparChar"/>
    <w:rsid w:val="0019626B"/>
    <w:pPr>
      <w:tabs>
        <w:tab w:val="num" w:pos="1152"/>
      </w:tabs>
      <w:spacing w:before="120"/>
      <w:ind w:left="1152" w:hanging="432"/>
      <w:jc w:val="both"/>
      <w:outlineLvl w:val="2"/>
    </w:pPr>
    <w:rPr>
      <w:rFonts w:eastAsia="Times New Roman"/>
      <w:szCs w:val="18"/>
      <w:lang w:val="es-MX" w:eastAsia="es-CO"/>
    </w:rPr>
  </w:style>
  <w:style w:type="character" w:customStyle="1" w:styleId="subparChar">
    <w:name w:val="subpar Char"/>
    <w:basedOn w:val="DefaultParagraphFont"/>
    <w:link w:val="subpar"/>
    <w:rsid w:val="0019626B"/>
    <w:rPr>
      <w:rFonts w:ascii="Times New Roman" w:eastAsia="Times New Roman" w:hAnsi="Times New Roman" w:cs="Times New Roman"/>
      <w:sz w:val="24"/>
      <w:szCs w:val="18"/>
      <w:lang w:val="es-MX" w:eastAsia="es-CO"/>
    </w:rPr>
  </w:style>
  <w:style w:type="paragraph" w:customStyle="1" w:styleId="SubSubPar">
    <w:name w:val="SubSubPar"/>
    <w:basedOn w:val="subpar"/>
    <w:link w:val="SubSubParChar"/>
    <w:rsid w:val="0019626B"/>
    <w:pPr>
      <w:tabs>
        <w:tab w:val="left" w:pos="0"/>
        <w:tab w:val="num" w:pos="1296"/>
      </w:tabs>
      <w:ind w:left="1296" w:hanging="288"/>
    </w:pPr>
  </w:style>
  <w:style w:type="character" w:customStyle="1" w:styleId="SubSubParChar">
    <w:name w:val="SubSubPar Char"/>
    <w:basedOn w:val="DefaultParagraphFont"/>
    <w:link w:val="SubSubPar"/>
    <w:rsid w:val="0019626B"/>
    <w:rPr>
      <w:rFonts w:ascii="Times New Roman" w:eastAsia="Times New Roman" w:hAnsi="Times New Roman" w:cs="Times New Roman"/>
      <w:sz w:val="24"/>
      <w:szCs w:val="18"/>
      <w:lang w:val="es-MX" w:eastAsia="es-CO"/>
    </w:rPr>
  </w:style>
  <w:style w:type="paragraph" w:customStyle="1" w:styleId="Regtable">
    <w:name w:val="Regtable"/>
    <w:basedOn w:val="Normal"/>
    <w:link w:val="RegtableChar"/>
    <w:rsid w:val="0019626B"/>
    <w:pPr>
      <w:keepLines/>
      <w:framePr w:wrap="around" w:vAnchor="text" w:hAnchor="text" w:y="1"/>
      <w:spacing w:before="20" w:after="20" w:line="240" w:lineRule="auto"/>
    </w:pPr>
    <w:rPr>
      <w:rFonts w:ascii="Times New Roman" w:eastAsia="Times New Roman" w:hAnsi="Times New Roman" w:cs="Times New Roman"/>
      <w:sz w:val="20"/>
      <w:szCs w:val="18"/>
      <w:lang w:val="es-MX" w:eastAsia="es-CO"/>
    </w:rPr>
  </w:style>
  <w:style w:type="character" w:customStyle="1" w:styleId="RegtableChar">
    <w:name w:val="Regtable Char"/>
    <w:basedOn w:val="DefaultParagraphFont"/>
    <w:link w:val="Regtable"/>
    <w:rsid w:val="0019626B"/>
    <w:rPr>
      <w:rFonts w:ascii="Times New Roman" w:eastAsia="Times New Roman" w:hAnsi="Times New Roman" w:cs="Times New Roman"/>
      <w:sz w:val="20"/>
      <w:szCs w:val="18"/>
      <w:lang w:val="es-MX" w:eastAsia="es-CO"/>
    </w:rPr>
  </w:style>
  <w:style w:type="paragraph" w:customStyle="1" w:styleId="TableTitle">
    <w:name w:val="TableTitle"/>
    <w:basedOn w:val="Normal"/>
    <w:link w:val="TableTitleChar"/>
    <w:rsid w:val="0019626B"/>
    <w:pPr>
      <w:keepNext/>
      <w:framePr w:wrap="around" w:vAnchor="text" w:hAnchor="text" w:y="1"/>
      <w:spacing w:before="20" w:after="20" w:line="240" w:lineRule="auto"/>
      <w:jc w:val="center"/>
    </w:pPr>
    <w:rPr>
      <w:rFonts w:ascii="Times New Roman Bold" w:eastAsia="Times New Roman" w:hAnsi="Times New Roman Bold" w:cs="Arial"/>
      <w:b/>
      <w:spacing w:val="-3"/>
      <w:sz w:val="20"/>
      <w:szCs w:val="18"/>
      <w:lang w:val="es-MX" w:eastAsia="es-CO"/>
    </w:rPr>
  </w:style>
  <w:style w:type="character" w:customStyle="1" w:styleId="TableTitleChar">
    <w:name w:val="TableTitle Char"/>
    <w:basedOn w:val="DefaultParagraphFont"/>
    <w:link w:val="TableTitle"/>
    <w:rsid w:val="0019626B"/>
    <w:rPr>
      <w:rFonts w:ascii="Times New Roman Bold" w:eastAsia="Times New Roman" w:hAnsi="Times New Roman Bold" w:cs="Arial"/>
      <w:b/>
      <w:spacing w:val="-3"/>
      <w:sz w:val="20"/>
      <w:szCs w:val="18"/>
      <w:lang w:val="es-MX" w:eastAsia="es-CO"/>
    </w:rPr>
  </w:style>
  <w:style w:type="character" w:customStyle="1" w:styleId="Heading2Char">
    <w:name w:val="Heading 2 Char"/>
    <w:basedOn w:val="DefaultParagraphFont"/>
    <w:link w:val="Heading2"/>
    <w:uiPriority w:val="9"/>
    <w:semiHidden/>
    <w:rsid w:val="0019626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9626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9626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9626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9626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9626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962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9626B"/>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19626B"/>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19626B"/>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19626B"/>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19626B"/>
    <w:rPr>
      <w:rFonts w:ascii="Times New Roman" w:hAnsi="Times New Roman" w:cs="Times New Roman"/>
      <w:sz w:val="24"/>
      <w:szCs w:val="16"/>
    </w:rPr>
  </w:style>
  <w:style w:type="table" w:customStyle="1" w:styleId="TableGrid112">
    <w:name w:val="Table Grid112"/>
    <w:basedOn w:val="TableNormal"/>
    <w:next w:val="TableGrid"/>
    <w:uiPriority w:val="39"/>
    <w:rsid w:val="0019626B"/>
    <w:pPr>
      <w:spacing w:after="0" w:line="240" w:lineRule="auto"/>
    </w:pPr>
    <w:rPr>
      <w:lang w:val="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9626B"/>
    <w:pPr>
      <w:keepNext/>
      <w:keepLines/>
      <w:numPr>
        <w:ilvl w:val="1"/>
        <w:numId w:val="28"/>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626B"/>
    <w:pPr>
      <w:keepNext/>
      <w:keepLines/>
      <w:numPr>
        <w:ilvl w:val="2"/>
        <w:numId w:val="28"/>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9626B"/>
    <w:pPr>
      <w:keepNext/>
      <w:keepLines/>
      <w:numPr>
        <w:ilvl w:val="3"/>
        <w:numId w:val="2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9626B"/>
    <w:pPr>
      <w:keepNext/>
      <w:keepLines/>
      <w:numPr>
        <w:ilvl w:val="4"/>
        <w:numId w:val="2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9626B"/>
    <w:pPr>
      <w:keepNext/>
      <w:keepLines/>
      <w:numPr>
        <w:ilvl w:val="5"/>
        <w:numId w:val="2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9626B"/>
    <w:pPr>
      <w:keepNext/>
      <w:keepLines/>
      <w:numPr>
        <w:ilvl w:val="6"/>
        <w:numId w:val="2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9626B"/>
    <w:pPr>
      <w:keepNext/>
      <w:keepLines/>
      <w:numPr>
        <w:ilvl w:val="7"/>
        <w:numId w:val="2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9626B"/>
    <w:pPr>
      <w:keepNext/>
      <w:keepLines/>
      <w:numPr>
        <w:ilvl w:val="8"/>
        <w:numId w:val="2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Párrafo de lista1,Fluvial1,Titulo 2,VIÑETA,VIÑETAS"/>
    <w:basedOn w:val="Normal"/>
    <w:link w:val="ListParagraphChar"/>
    <w:uiPriority w:val="34"/>
    <w:qFormat/>
    <w:rsid w:val="00FC0D02"/>
    <w:pPr>
      <w:ind w:left="720"/>
      <w:contextualSpacing/>
    </w:pPr>
  </w:style>
  <w:style w:type="paragraph" w:styleId="NormalWeb">
    <w:name w:val="Normal (Web)"/>
    <w:basedOn w:val="Normal"/>
    <w:uiPriority w:val="99"/>
    <w:semiHidden/>
    <w:unhideWhenUsed/>
    <w:rsid w:val="00FC03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Grid1-Accent2Char">
    <w:name w:val="Medium Grid 1 - Accent 2 Char"/>
    <w:link w:val="MediumGrid1-Accent2"/>
    <w:uiPriority w:val="34"/>
    <w:rsid w:val="00DE3592"/>
    <w:rPr>
      <w:rFonts w:ascii="Times New Roman" w:hAnsi="Times New Roman"/>
      <w:spacing w:val="-3"/>
      <w:sz w:val="24"/>
      <w:lang w:val="es-ES_tradnl"/>
    </w:rPr>
  </w:style>
  <w:style w:type="table" w:styleId="MediumGrid1-Accent2">
    <w:name w:val="Medium Grid 1 Accent 2"/>
    <w:basedOn w:val="TableNormal"/>
    <w:link w:val="MediumGrid1-Accent2Char"/>
    <w:uiPriority w:val="34"/>
    <w:rsid w:val="00DE3592"/>
    <w:pPr>
      <w:spacing w:after="0" w:line="240" w:lineRule="auto"/>
    </w:pPr>
    <w:rPr>
      <w:rFonts w:ascii="Times New Roman" w:hAnsi="Times New Roman"/>
      <w:spacing w:val="-3"/>
      <w:sz w:val="24"/>
      <w:lang w:val="es-ES_tradnl"/>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TableGrid">
    <w:name w:val="Table Grid"/>
    <w:basedOn w:val="TableNormal"/>
    <w:uiPriority w:val="59"/>
    <w:rsid w:val="001C4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155DA3"/>
    <w:rPr>
      <w:strike w:val="0"/>
      <w:dstrike w:val="0"/>
      <w:color w:val="799A51"/>
      <w:u w:val="none"/>
      <w:effect w:val="none"/>
    </w:rPr>
  </w:style>
  <w:style w:type="table" w:customStyle="1" w:styleId="TableGrid1">
    <w:name w:val="Table Grid1"/>
    <w:basedOn w:val="TableNormal"/>
    <w:next w:val="TableGrid"/>
    <w:uiPriority w:val="59"/>
    <w:rsid w:val="00E80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809C3"/>
    <w:pPr>
      <w:spacing w:after="0" w:line="240" w:lineRule="auto"/>
    </w:pPr>
    <w:rPr>
      <w:lang w:val="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E80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9C3"/>
  </w:style>
  <w:style w:type="paragraph" w:styleId="Footer">
    <w:name w:val="footer"/>
    <w:basedOn w:val="Normal"/>
    <w:link w:val="FooterChar"/>
    <w:uiPriority w:val="99"/>
    <w:unhideWhenUsed/>
    <w:rsid w:val="00E809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9C3"/>
  </w:style>
  <w:style w:type="table" w:customStyle="1" w:styleId="TableGrid2">
    <w:name w:val="Table Grid2"/>
    <w:basedOn w:val="TableNormal"/>
    <w:next w:val="TableGrid"/>
    <w:uiPriority w:val="59"/>
    <w:rsid w:val="00C230D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43735"/>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30306"/>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8861DB"/>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8861DB"/>
    <w:rPr>
      <w:rFonts w:ascii="Times New Roman" w:hAnsi="Times New Roman" w:cs="Times New Roman"/>
      <w:spacing w:val="-3"/>
      <w:sz w:val="20"/>
      <w:szCs w:val="20"/>
    </w:rPr>
  </w:style>
  <w:style w:type="character" w:styleId="FootnoteReference">
    <w:name w:val="footnote reference"/>
    <w:aliases w:val="16 Point,Superscript 6 Point,referencia nota al pie,Nota de pie,Texto nota al pie,BVI fnr,Texto de nota al pie,Ref. de nota al pie2,Fußnotenzeichen DISS,ftref,Ref,de nota al pie,Footnote symbol,FC"/>
    <w:basedOn w:val="DefaultParagraphFont"/>
    <w:uiPriority w:val="99"/>
    <w:unhideWhenUsed/>
    <w:rsid w:val="008861DB"/>
    <w:rPr>
      <w:vertAlign w:val="superscript"/>
    </w:rPr>
  </w:style>
  <w:style w:type="character" w:customStyle="1" w:styleId="ListParagraphChar">
    <w:name w:val="List Paragraph Char"/>
    <w:aliases w:val="titulo 3 Char,Párrafo de lista1 Char,Fluvial1 Char,Titulo 2 Char,VIÑETA Char,VIÑETAS Char"/>
    <w:link w:val="ListParagraph"/>
    <w:uiPriority w:val="34"/>
    <w:rsid w:val="003C2893"/>
  </w:style>
  <w:style w:type="paragraph" w:styleId="BalloonText">
    <w:name w:val="Balloon Text"/>
    <w:basedOn w:val="Normal"/>
    <w:link w:val="BalloonTextChar"/>
    <w:uiPriority w:val="99"/>
    <w:semiHidden/>
    <w:unhideWhenUsed/>
    <w:rsid w:val="00623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3D83"/>
    <w:rPr>
      <w:rFonts w:ascii="Segoe UI" w:hAnsi="Segoe UI" w:cs="Segoe UI"/>
      <w:sz w:val="18"/>
      <w:szCs w:val="18"/>
    </w:rPr>
  </w:style>
  <w:style w:type="character" w:styleId="CommentReference">
    <w:name w:val="annotation reference"/>
    <w:basedOn w:val="DefaultParagraphFont"/>
    <w:uiPriority w:val="99"/>
    <w:semiHidden/>
    <w:unhideWhenUsed/>
    <w:rsid w:val="00ED578C"/>
    <w:rPr>
      <w:sz w:val="16"/>
      <w:szCs w:val="16"/>
    </w:rPr>
  </w:style>
  <w:style w:type="paragraph" w:styleId="CommentText">
    <w:name w:val="annotation text"/>
    <w:basedOn w:val="Normal"/>
    <w:link w:val="CommentTextChar"/>
    <w:uiPriority w:val="99"/>
    <w:semiHidden/>
    <w:unhideWhenUsed/>
    <w:rsid w:val="00ED578C"/>
    <w:pPr>
      <w:spacing w:line="240" w:lineRule="auto"/>
    </w:pPr>
    <w:rPr>
      <w:sz w:val="20"/>
      <w:szCs w:val="20"/>
    </w:rPr>
  </w:style>
  <w:style w:type="character" w:customStyle="1" w:styleId="CommentTextChar">
    <w:name w:val="Comment Text Char"/>
    <w:basedOn w:val="DefaultParagraphFont"/>
    <w:link w:val="CommentText"/>
    <w:uiPriority w:val="99"/>
    <w:semiHidden/>
    <w:rsid w:val="00ED578C"/>
    <w:rPr>
      <w:sz w:val="20"/>
      <w:szCs w:val="20"/>
    </w:rPr>
  </w:style>
  <w:style w:type="paragraph" w:styleId="CommentSubject">
    <w:name w:val="annotation subject"/>
    <w:basedOn w:val="CommentText"/>
    <w:next w:val="CommentText"/>
    <w:link w:val="CommentSubjectChar"/>
    <w:uiPriority w:val="99"/>
    <w:semiHidden/>
    <w:unhideWhenUsed/>
    <w:rsid w:val="00ED578C"/>
    <w:rPr>
      <w:b/>
      <w:bCs/>
    </w:rPr>
  </w:style>
  <w:style w:type="character" w:customStyle="1" w:styleId="CommentSubjectChar">
    <w:name w:val="Comment Subject Char"/>
    <w:basedOn w:val="CommentTextChar"/>
    <w:link w:val="CommentSubject"/>
    <w:uiPriority w:val="99"/>
    <w:semiHidden/>
    <w:rsid w:val="00ED578C"/>
    <w:rPr>
      <w:b/>
      <w:bCs/>
      <w:sz w:val="20"/>
      <w:szCs w:val="20"/>
    </w:rPr>
  </w:style>
  <w:style w:type="paragraph" w:styleId="NoSpacing">
    <w:name w:val="No Spacing"/>
    <w:uiPriority w:val="1"/>
    <w:qFormat/>
    <w:rsid w:val="003346F4"/>
    <w:pPr>
      <w:spacing w:after="0" w:line="240" w:lineRule="auto"/>
    </w:pPr>
  </w:style>
  <w:style w:type="table" w:customStyle="1" w:styleId="TableGrid31">
    <w:name w:val="Table Grid31"/>
    <w:basedOn w:val="TableNormal"/>
    <w:next w:val="TableGrid"/>
    <w:uiPriority w:val="59"/>
    <w:rsid w:val="00694F6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19626B"/>
    <w:pPr>
      <w:spacing w:after="0" w:line="240" w:lineRule="auto"/>
    </w:pPr>
    <w:rPr>
      <w:lang w:val="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pter">
    <w:name w:val="Chapter"/>
    <w:basedOn w:val="Normal"/>
    <w:next w:val="Normal"/>
    <w:link w:val="ChapterChar"/>
    <w:rsid w:val="0019626B"/>
    <w:pPr>
      <w:keepNext/>
      <w:numPr>
        <w:numId w:val="28"/>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18"/>
      <w:lang w:val="es-MX" w:eastAsia="es-CO"/>
    </w:rPr>
  </w:style>
  <w:style w:type="character" w:customStyle="1" w:styleId="ChapterChar">
    <w:name w:val="Chapter Char"/>
    <w:basedOn w:val="DefaultParagraphFont"/>
    <w:link w:val="Chapter"/>
    <w:rsid w:val="0019626B"/>
    <w:rPr>
      <w:rFonts w:ascii="Times New Roman" w:eastAsia="Times New Roman" w:hAnsi="Times New Roman" w:cs="Times New Roman"/>
      <w:b/>
      <w:smallCaps/>
      <w:sz w:val="24"/>
      <w:szCs w:val="18"/>
      <w:lang w:val="es-MX" w:eastAsia="es-CO"/>
    </w:rPr>
  </w:style>
  <w:style w:type="paragraph" w:customStyle="1" w:styleId="FirstHeading">
    <w:name w:val="FirstHeading"/>
    <w:basedOn w:val="Normal"/>
    <w:next w:val="Normal"/>
    <w:link w:val="FirstHeadingChar"/>
    <w:rsid w:val="0019626B"/>
    <w:pPr>
      <w:keepNext/>
      <w:tabs>
        <w:tab w:val="left" w:pos="0"/>
        <w:tab w:val="left" w:pos="86"/>
      </w:tabs>
      <w:spacing w:before="120" w:after="120" w:line="240" w:lineRule="auto"/>
      <w:ind w:left="720" w:hanging="720"/>
    </w:pPr>
    <w:rPr>
      <w:rFonts w:ascii="Times New Roman" w:eastAsia="Times New Roman" w:hAnsi="Times New Roman" w:cs="Times New Roman"/>
      <w:b/>
      <w:sz w:val="24"/>
      <w:szCs w:val="18"/>
      <w:lang w:val="es-MX" w:eastAsia="es-CO"/>
    </w:rPr>
  </w:style>
  <w:style w:type="character" w:customStyle="1" w:styleId="FirstHeadingChar">
    <w:name w:val="FirstHeading Char"/>
    <w:basedOn w:val="DefaultParagraphFont"/>
    <w:link w:val="FirstHeading"/>
    <w:rsid w:val="0019626B"/>
    <w:rPr>
      <w:rFonts w:ascii="Times New Roman" w:eastAsia="Times New Roman" w:hAnsi="Times New Roman" w:cs="Times New Roman"/>
      <w:b/>
      <w:sz w:val="24"/>
      <w:szCs w:val="18"/>
      <w:lang w:val="es-MX" w:eastAsia="es-CO"/>
    </w:rPr>
  </w:style>
  <w:style w:type="paragraph" w:customStyle="1" w:styleId="SecHeading">
    <w:name w:val="SecHeading"/>
    <w:basedOn w:val="Normal"/>
    <w:next w:val="Paragraph"/>
    <w:link w:val="SecHeadingChar"/>
    <w:rsid w:val="0019626B"/>
    <w:pPr>
      <w:keepNext/>
      <w:tabs>
        <w:tab w:val="num" w:pos="1296"/>
      </w:tabs>
      <w:spacing w:before="120" w:after="120" w:line="240" w:lineRule="auto"/>
      <w:ind w:left="1296" w:hanging="576"/>
    </w:pPr>
    <w:rPr>
      <w:rFonts w:ascii="Times New Roman" w:eastAsia="Times New Roman" w:hAnsi="Times New Roman" w:cs="Times New Roman"/>
      <w:b/>
      <w:sz w:val="24"/>
      <w:szCs w:val="18"/>
      <w:lang w:val="es-MX" w:eastAsia="es-CO"/>
    </w:rPr>
  </w:style>
  <w:style w:type="character" w:customStyle="1" w:styleId="SecHeadingChar">
    <w:name w:val="SecHeading Char"/>
    <w:basedOn w:val="DefaultParagraphFont"/>
    <w:link w:val="SecHeading"/>
    <w:rsid w:val="0019626B"/>
    <w:rPr>
      <w:rFonts w:ascii="Times New Roman" w:eastAsia="Times New Roman" w:hAnsi="Times New Roman" w:cs="Times New Roman"/>
      <w:b/>
      <w:sz w:val="24"/>
      <w:szCs w:val="18"/>
      <w:lang w:val="es-MX" w:eastAsia="es-CO"/>
    </w:rPr>
  </w:style>
  <w:style w:type="paragraph" w:customStyle="1" w:styleId="SubHeading1">
    <w:name w:val="SubHeading1"/>
    <w:basedOn w:val="SecHeading"/>
    <w:link w:val="SubHeading1Char"/>
    <w:rsid w:val="0019626B"/>
    <w:pPr>
      <w:tabs>
        <w:tab w:val="clear" w:pos="1296"/>
        <w:tab w:val="num" w:pos="1872"/>
      </w:tabs>
      <w:ind w:left="1872"/>
    </w:pPr>
  </w:style>
  <w:style w:type="character" w:customStyle="1" w:styleId="SubHeading1Char">
    <w:name w:val="SubHeading1 Char"/>
    <w:basedOn w:val="DefaultParagraphFont"/>
    <w:link w:val="SubHeading1"/>
    <w:rsid w:val="0019626B"/>
    <w:rPr>
      <w:rFonts w:ascii="Times New Roman" w:eastAsia="Times New Roman" w:hAnsi="Times New Roman" w:cs="Times New Roman"/>
      <w:b/>
      <w:sz w:val="24"/>
      <w:szCs w:val="18"/>
      <w:lang w:val="es-MX" w:eastAsia="es-CO"/>
    </w:rPr>
  </w:style>
  <w:style w:type="paragraph" w:customStyle="1" w:styleId="Subheading2">
    <w:name w:val="Subheading2"/>
    <w:basedOn w:val="SecHeading"/>
    <w:link w:val="Subheading2Char"/>
    <w:rsid w:val="0019626B"/>
    <w:pPr>
      <w:tabs>
        <w:tab w:val="clear" w:pos="1296"/>
        <w:tab w:val="num" w:pos="2376"/>
      </w:tabs>
      <w:ind w:left="2376" w:hanging="288"/>
    </w:pPr>
  </w:style>
  <w:style w:type="character" w:customStyle="1" w:styleId="Subheading2Char">
    <w:name w:val="Subheading2 Char"/>
    <w:basedOn w:val="DefaultParagraphFont"/>
    <w:link w:val="Subheading2"/>
    <w:rsid w:val="0019626B"/>
    <w:rPr>
      <w:rFonts w:ascii="Times New Roman" w:eastAsia="Times New Roman" w:hAnsi="Times New Roman" w:cs="Times New Roman"/>
      <w:b/>
      <w:sz w:val="24"/>
      <w:szCs w:val="18"/>
      <w:lang w:val="es-MX" w:eastAsia="es-CO"/>
    </w:rPr>
  </w:style>
  <w:style w:type="paragraph" w:customStyle="1" w:styleId="Paragraph">
    <w:name w:val="Paragraph"/>
    <w:basedOn w:val="BodyTextIndent"/>
    <w:link w:val="ParagraphChar"/>
    <w:rsid w:val="0019626B"/>
    <w:pPr>
      <w:tabs>
        <w:tab w:val="num" w:pos="720"/>
      </w:tabs>
      <w:spacing w:before="120"/>
      <w:ind w:left="720" w:hanging="720"/>
      <w:jc w:val="both"/>
      <w:outlineLvl w:val="1"/>
    </w:pPr>
    <w:rPr>
      <w:rFonts w:eastAsia="Times New Roman"/>
      <w:szCs w:val="18"/>
      <w:lang w:val="es-MX" w:eastAsia="es-CO"/>
    </w:rPr>
  </w:style>
  <w:style w:type="character" w:customStyle="1" w:styleId="ParagraphChar">
    <w:name w:val="Paragraph Char"/>
    <w:basedOn w:val="DefaultParagraphFont"/>
    <w:link w:val="Paragraph"/>
    <w:rsid w:val="0019626B"/>
    <w:rPr>
      <w:rFonts w:ascii="Times New Roman" w:eastAsia="Times New Roman" w:hAnsi="Times New Roman" w:cs="Times New Roman"/>
      <w:sz w:val="24"/>
      <w:szCs w:val="18"/>
      <w:lang w:val="es-MX" w:eastAsia="es-CO"/>
    </w:rPr>
  </w:style>
  <w:style w:type="paragraph" w:customStyle="1" w:styleId="subpar">
    <w:name w:val="subpar"/>
    <w:basedOn w:val="BodyTextIndent3"/>
    <w:link w:val="subparChar"/>
    <w:rsid w:val="0019626B"/>
    <w:pPr>
      <w:tabs>
        <w:tab w:val="num" w:pos="1152"/>
      </w:tabs>
      <w:spacing w:before="120"/>
      <w:ind w:left="1152" w:hanging="432"/>
      <w:jc w:val="both"/>
      <w:outlineLvl w:val="2"/>
    </w:pPr>
    <w:rPr>
      <w:rFonts w:eastAsia="Times New Roman"/>
      <w:szCs w:val="18"/>
      <w:lang w:val="es-MX" w:eastAsia="es-CO"/>
    </w:rPr>
  </w:style>
  <w:style w:type="character" w:customStyle="1" w:styleId="subparChar">
    <w:name w:val="subpar Char"/>
    <w:basedOn w:val="DefaultParagraphFont"/>
    <w:link w:val="subpar"/>
    <w:rsid w:val="0019626B"/>
    <w:rPr>
      <w:rFonts w:ascii="Times New Roman" w:eastAsia="Times New Roman" w:hAnsi="Times New Roman" w:cs="Times New Roman"/>
      <w:sz w:val="24"/>
      <w:szCs w:val="18"/>
      <w:lang w:val="es-MX" w:eastAsia="es-CO"/>
    </w:rPr>
  </w:style>
  <w:style w:type="paragraph" w:customStyle="1" w:styleId="SubSubPar">
    <w:name w:val="SubSubPar"/>
    <w:basedOn w:val="subpar"/>
    <w:link w:val="SubSubParChar"/>
    <w:rsid w:val="0019626B"/>
    <w:pPr>
      <w:tabs>
        <w:tab w:val="left" w:pos="0"/>
        <w:tab w:val="num" w:pos="1296"/>
      </w:tabs>
      <w:ind w:left="1296" w:hanging="288"/>
    </w:pPr>
  </w:style>
  <w:style w:type="character" w:customStyle="1" w:styleId="SubSubParChar">
    <w:name w:val="SubSubPar Char"/>
    <w:basedOn w:val="DefaultParagraphFont"/>
    <w:link w:val="SubSubPar"/>
    <w:rsid w:val="0019626B"/>
    <w:rPr>
      <w:rFonts w:ascii="Times New Roman" w:eastAsia="Times New Roman" w:hAnsi="Times New Roman" w:cs="Times New Roman"/>
      <w:sz w:val="24"/>
      <w:szCs w:val="18"/>
      <w:lang w:val="es-MX" w:eastAsia="es-CO"/>
    </w:rPr>
  </w:style>
  <w:style w:type="paragraph" w:customStyle="1" w:styleId="Regtable">
    <w:name w:val="Regtable"/>
    <w:basedOn w:val="Normal"/>
    <w:link w:val="RegtableChar"/>
    <w:rsid w:val="0019626B"/>
    <w:pPr>
      <w:keepLines/>
      <w:framePr w:wrap="around" w:vAnchor="text" w:hAnchor="text" w:y="1"/>
      <w:spacing w:before="20" w:after="20" w:line="240" w:lineRule="auto"/>
    </w:pPr>
    <w:rPr>
      <w:rFonts w:ascii="Times New Roman" w:eastAsia="Times New Roman" w:hAnsi="Times New Roman" w:cs="Times New Roman"/>
      <w:sz w:val="20"/>
      <w:szCs w:val="18"/>
      <w:lang w:val="es-MX" w:eastAsia="es-CO"/>
    </w:rPr>
  </w:style>
  <w:style w:type="character" w:customStyle="1" w:styleId="RegtableChar">
    <w:name w:val="Regtable Char"/>
    <w:basedOn w:val="DefaultParagraphFont"/>
    <w:link w:val="Regtable"/>
    <w:rsid w:val="0019626B"/>
    <w:rPr>
      <w:rFonts w:ascii="Times New Roman" w:eastAsia="Times New Roman" w:hAnsi="Times New Roman" w:cs="Times New Roman"/>
      <w:sz w:val="20"/>
      <w:szCs w:val="18"/>
      <w:lang w:val="es-MX" w:eastAsia="es-CO"/>
    </w:rPr>
  </w:style>
  <w:style w:type="paragraph" w:customStyle="1" w:styleId="TableTitle">
    <w:name w:val="TableTitle"/>
    <w:basedOn w:val="Normal"/>
    <w:link w:val="TableTitleChar"/>
    <w:rsid w:val="0019626B"/>
    <w:pPr>
      <w:keepNext/>
      <w:framePr w:wrap="around" w:vAnchor="text" w:hAnchor="text" w:y="1"/>
      <w:spacing w:before="20" w:after="20" w:line="240" w:lineRule="auto"/>
      <w:jc w:val="center"/>
    </w:pPr>
    <w:rPr>
      <w:rFonts w:ascii="Times New Roman Bold" w:eastAsia="Times New Roman" w:hAnsi="Times New Roman Bold" w:cs="Arial"/>
      <w:b/>
      <w:spacing w:val="-3"/>
      <w:sz w:val="20"/>
      <w:szCs w:val="18"/>
      <w:lang w:val="es-MX" w:eastAsia="es-CO"/>
    </w:rPr>
  </w:style>
  <w:style w:type="character" w:customStyle="1" w:styleId="TableTitleChar">
    <w:name w:val="TableTitle Char"/>
    <w:basedOn w:val="DefaultParagraphFont"/>
    <w:link w:val="TableTitle"/>
    <w:rsid w:val="0019626B"/>
    <w:rPr>
      <w:rFonts w:ascii="Times New Roman Bold" w:eastAsia="Times New Roman" w:hAnsi="Times New Roman Bold" w:cs="Arial"/>
      <w:b/>
      <w:spacing w:val="-3"/>
      <w:sz w:val="20"/>
      <w:szCs w:val="18"/>
      <w:lang w:val="es-MX" w:eastAsia="es-CO"/>
    </w:rPr>
  </w:style>
  <w:style w:type="character" w:customStyle="1" w:styleId="Heading2Char">
    <w:name w:val="Heading 2 Char"/>
    <w:basedOn w:val="DefaultParagraphFont"/>
    <w:link w:val="Heading2"/>
    <w:uiPriority w:val="9"/>
    <w:semiHidden/>
    <w:rsid w:val="0019626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9626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9626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9626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9626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9626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962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9626B"/>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19626B"/>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19626B"/>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19626B"/>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19626B"/>
    <w:rPr>
      <w:rFonts w:ascii="Times New Roman" w:hAnsi="Times New Roman" w:cs="Times New Roman"/>
      <w:sz w:val="24"/>
      <w:szCs w:val="16"/>
    </w:rPr>
  </w:style>
  <w:style w:type="table" w:customStyle="1" w:styleId="TableGrid112">
    <w:name w:val="Table Grid112"/>
    <w:basedOn w:val="TableNormal"/>
    <w:next w:val="TableGrid"/>
    <w:uiPriority w:val="39"/>
    <w:rsid w:val="0019626B"/>
    <w:pPr>
      <w:spacing w:after="0" w:line="240" w:lineRule="auto"/>
    </w:pPr>
    <w:rPr>
      <w:lang w:val="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22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ustomXml" Target="../customXml/item6.xml"/><Relationship Id="rId5" Type="http://schemas.openxmlformats.org/officeDocument/2006/relationships/settings" Target="settings.xml"/><Relationship Id="rId23" Type="http://schemas.openxmlformats.org/officeDocument/2006/relationships/customXml" Target="../customXml/item5.xml"/><Relationship Id="rId10" Type="http://schemas.openxmlformats.org/officeDocument/2006/relationships/image" Target="media/image2.emf"/><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77EDEC1438FF14E9B8E60AD557A970D" ma:contentTypeVersion="0" ma:contentTypeDescription="A content type to manage public (operations) IDB documents" ma:contentTypeScope="" ma:versionID="0bbd251f0642d061612e2961c5b3a458">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CSD/HUD</Division_x0020_or_x0020_Unit>
    <Other_x0020_Author xmlns="9c571b2f-e523-4ab2-ba2e-09e151a03ef4" xsi:nil="true"/>
    <Region xmlns="9c571b2f-e523-4ab2-ba2e-09e151a03ef4" xsi:nil="true"/>
    <IDBDocs_x0020_Number xmlns="9c571b2f-e523-4ab2-ba2e-09e151a03ef4">40647858</IDBDocs_x0020_Number>
    <Document_x0020_Author xmlns="9c571b2f-e523-4ab2-ba2e-09e151a03ef4">Lopez Ghio, Ramiro Andres</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CO-L1165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DU-CPC</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BA1B979A-EB04-4BD1-A784-8BDA0D204434}"/>
</file>

<file path=customXml/itemProps2.xml><?xml version="1.0" encoding="utf-8"?>
<ds:datastoreItem xmlns:ds="http://schemas.openxmlformats.org/officeDocument/2006/customXml" ds:itemID="{F9555789-72C1-400A-AE0C-15CE447520DE}"/>
</file>

<file path=customXml/itemProps3.xml><?xml version="1.0" encoding="utf-8"?>
<ds:datastoreItem xmlns:ds="http://schemas.openxmlformats.org/officeDocument/2006/customXml" ds:itemID="{DD9B8E20-AF77-4A7A-B852-156C0E5A95B7}"/>
</file>

<file path=customXml/itemProps4.xml><?xml version="1.0" encoding="utf-8"?>
<ds:datastoreItem xmlns:ds="http://schemas.openxmlformats.org/officeDocument/2006/customXml" ds:itemID="{A11B603F-B4BC-46E3-9837-B2D74B8F8FC1}"/>
</file>

<file path=customXml/itemProps5.xml><?xml version="1.0" encoding="utf-8"?>
<ds:datastoreItem xmlns:ds="http://schemas.openxmlformats.org/officeDocument/2006/customXml" ds:itemID="{5447BD84-5F41-42DF-823A-76B370DF16C3}"/>
</file>

<file path=customXml/itemProps6.xml><?xml version="1.0" encoding="utf-8"?>
<ds:datastoreItem xmlns:ds="http://schemas.openxmlformats.org/officeDocument/2006/customXml" ds:itemID="{AD20DA2D-5858-4276-8330-547DC437BFF7}"/>
</file>

<file path=docProps/app.xml><?xml version="1.0" encoding="utf-8"?>
<Properties xmlns="http://schemas.openxmlformats.org/officeDocument/2006/extended-properties" xmlns:vt="http://schemas.openxmlformats.org/officeDocument/2006/docPropsVTypes">
  <Template>Normal.dotm</Template>
  <TotalTime>10</TotalTime>
  <Pages>26</Pages>
  <Words>8317</Words>
  <Characters>47413</Characters>
  <Application>Microsoft Office Word</Application>
  <DocSecurity>0</DocSecurity>
  <Lines>395</Lines>
  <Paragraphs>111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Perfil de Ciudad (Santa Marta)</dc:title>
  <dc:creator>Inter-American Development Bank</dc:creator>
  <cp:lastModifiedBy>Test</cp:lastModifiedBy>
  <cp:revision>10</cp:revision>
  <cp:lastPrinted>2016-05-13T14:40:00Z</cp:lastPrinted>
  <dcterms:created xsi:type="dcterms:W3CDTF">2016-10-20T14:59:00Z</dcterms:created>
  <dcterms:modified xsi:type="dcterms:W3CDTF">2016-11-30T22:24:00Z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0x01010046CF21643EE8D14686A648AA6DAD089200877EDEC1438FF14E9B8E60AD557A970D</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