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2A3BAD" w14:textId="3BCF67DC" w:rsidR="00F867FF" w:rsidRPr="00BB32A8" w:rsidRDefault="003D63F6" w:rsidP="004F6498">
      <w:pPr>
        <w:jc w:val="center"/>
        <w:rPr>
          <w:rFonts w:ascii="Arial" w:hAnsi="Arial" w:cs="Arial"/>
          <w:b/>
          <w:bCs/>
          <w:u w:val="single"/>
          <w:lang w:val="es-ES"/>
        </w:rPr>
      </w:pPr>
      <w:r w:rsidRPr="00BB32A8">
        <w:rPr>
          <w:rFonts w:ascii="Arial" w:hAnsi="Arial" w:cs="Arial"/>
          <w:b/>
          <w:bCs/>
          <w:u w:val="single"/>
          <w:lang w:val="es-ES"/>
        </w:rPr>
        <w:t>Referencias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5"/>
        <w:gridCol w:w="8815"/>
      </w:tblGrid>
      <w:tr w:rsidR="00425D7A" w:rsidRPr="0059027C" w14:paraId="7CBD0BA3" w14:textId="77777777" w:rsidTr="00914A0E">
        <w:tc>
          <w:tcPr>
            <w:tcW w:w="535" w:type="dxa"/>
          </w:tcPr>
          <w:p w14:paraId="4F28F39A" w14:textId="77777777" w:rsidR="00425D7A" w:rsidRPr="00BB32A8" w:rsidRDefault="00425D7A" w:rsidP="00A71D31">
            <w:pPr>
              <w:jc w:val="both"/>
              <w:rPr>
                <w:rFonts w:ascii="Arial" w:hAnsi="Arial" w:cs="Arial"/>
                <w:lang w:val="es-ES"/>
              </w:rPr>
            </w:pPr>
          </w:p>
        </w:tc>
        <w:tc>
          <w:tcPr>
            <w:tcW w:w="8815" w:type="dxa"/>
          </w:tcPr>
          <w:p w14:paraId="71163A07" w14:textId="454CF87E" w:rsidR="00425D7A" w:rsidRPr="00BB32A8" w:rsidRDefault="00425D7A" w:rsidP="00A71D31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B32A8">
              <w:rPr>
                <w:rFonts w:ascii="Arial" w:hAnsi="Arial" w:cs="Arial"/>
                <w:sz w:val="20"/>
                <w:szCs w:val="20"/>
                <w:lang w:val="en-US"/>
              </w:rPr>
              <w:t xml:space="preserve">Gopinath, G. (2020). </w:t>
            </w:r>
            <w:hyperlink r:id="rId8" w:history="1">
              <w:r w:rsidRPr="00BB32A8">
                <w:rPr>
                  <w:rStyle w:val="Hyperlink"/>
                  <w:rFonts w:ascii="Arial" w:hAnsi="Arial" w:cs="Arial"/>
                  <w:bCs/>
                  <w:spacing w:val="-2"/>
                  <w:sz w:val="20"/>
                  <w:szCs w:val="20"/>
                  <w:lang w:val="en-US"/>
                </w:rPr>
                <w:t>Limiting the Economic Fallout of the COVID-1</w:t>
              </w:r>
              <w:bookmarkStart w:id="0" w:name="_GoBack"/>
              <w:bookmarkEnd w:id="0"/>
              <w:r w:rsidRPr="00BB32A8">
                <w:rPr>
                  <w:rStyle w:val="Hyperlink"/>
                  <w:rFonts w:ascii="Arial" w:hAnsi="Arial" w:cs="Arial"/>
                  <w:bCs/>
                  <w:spacing w:val="-2"/>
                  <w:sz w:val="20"/>
                  <w:szCs w:val="20"/>
                  <w:lang w:val="en-US"/>
                </w:rPr>
                <w:t>9 with Large Targeted Policies</w:t>
              </w:r>
            </w:hyperlink>
            <w:r w:rsidRPr="00BB32A8">
              <w:rPr>
                <w:rStyle w:val="Hyperlink"/>
                <w:rFonts w:ascii="Arial" w:hAnsi="Arial" w:cs="Arial"/>
                <w:bCs/>
                <w:spacing w:val="-2"/>
                <w:sz w:val="20"/>
                <w:szCs w:val="20"/>
                <w:lang w:val="en-US"/>
              </w:rPr>
              <w:t>.</w:t>
            </w:r>
          </w:p>
        </w:tc>
      </w:tr>
      <w:tr w:rsidR="00425D7A" w:rsidRPr="0059027C" w14:paraId="08500993" w14:textId="77777777" w:rsidTr="00914A0E">
        <w:tc>
          <w:tcPr>
            <w:tcW w:w="535" w:type="dxa"/>
          </w:tcPr>
          <w:p w14:paraId="7B745809" w14:textId="77777777" w:rsidR="00425D7A" w:rsidRPr="00BB32A8" w:rsidRDefault="00425D7A" w:rsidP="00A71D31">
            <w:pPr>
              <w:jc w:val="both"/>
              <w:rPr>
                <w:rFonts w:ascii="Arial" w:hAnsi="Arial" w:cs="Arial"/>
                <w:lang w:val="es-ES"/>
              </w:rPr>
            </w:pPr>
          </w:p>
        </w:tc>
        <w:tc>
          <w:tcPr>
            <w:tcW w:w="8815" w:type="dxa"/>
          </w:tcPr>
          <w:p w14:paraId="396239CC" w14:textId="34E5C6F3" w:rsidR="00425D7A" w:rsidRPr="00BB32A8" w:rsidRDefault="00425D7A" w:rsidP="00A71D31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proofErr w:type="spellStart"/>
            <w:r w:rsidRPr="00BB32A8">
              <w:rPr>
                <w:rFonts w:ascii="Arial" w:hAnsi="Arial" w:cs="Arial"/>
                <w:sz w:val="20"/>
                <w:szCs w:val="20"/>
                <w:lang w:val="es-MX"/>
              </w:rPr>
              <w:t>McKibbin</w:t>
            </w:r>
            <w:proofErr w:type="spellEnd"/>
            <w:r w:rsidRPr="00BB32A8">
              <w:rPr>
                <w:rFonts w:ascii="Arial" w:hAnsi="Arial" w:cs="Arial"/>
                <w:sz w:val="20"/>
                <w:szCs w:val="20"/>
                <w:lang w:val="es-MX"/>
              </w:rPr>
              <w:t xml:space="preserve">, W. y, Fernando R. 2020. </w:t>
            </w:r>
            <w:hyperlink r:id="rId9" w:history="1">
              <w:r w:rsidRPr="00BB32A8">
                <w:rPr>
                  <w:rStyle w:val="Hyperlink"/>
                  <w:rFonts w:ascii="Arial" w:hAnsi="Arial" w:cs="Arial"/>
                  <w:sz w:val="20"/>
                  <w:szCs w:val="20"/>
                  <w:lang w:val="es-MX"/>
                </w:rPr>
                <w:t xml:space="preserve">The Global </w:t>
              </w:r>
              <w:proofErr w:type="spellStart"/>
              <w:r w:rsidRPr="00BB32A8">
                <w:rPr>
                  <w:rStyle w:val="Hyperlink"/>
                  <w:rFonts w:ascii="Arial" w:hAnsi="Arial" w:cs="Arial"/>
                  <w:sz w:val="20"/>
                  <w:szCs w:val="20"/>
                  <w:lang w:val="es-MX"/>
                </w:rPr>
                <w:t>Macroeconomic</w:t>
              </w:r>
              <w:proofErr w:type="spellEnd"/>
              <w:r w:rsidRPr="00BB32A8">
                <w:rPr>
                  <w:rStyle w:val="Hyperlink"/>
                  <w:rFonts w:ascii="Arial" w:hAnsi="Arial" w:cs="Arial"/>
                  <w:sz w:val="20"/>
                  <w:szCs w:val="20"/>
                  <w:lang w:val="es-MX"/>
                </w:rPr>
                <w:t xml:space="preserve"> </w:t>
              </w:r>
              <w:proofErr w:type="spellStart"/>
              <w:r w:rsidRPr="00BB32A8">
                <w:rPr>
                  <w:rStyle w:val="Hyperlink"/>
                  <w:rFonts w:ascii="Arial" w:hAnsi="Arial" w:cs="Arial"/>
                  <w:sz w:val="20"/>
                  <w:szCs w:val="20"/>
                  <w:lang w:val="es-MX"/>
                </w:rPr>
                <w:t>Impacts</w:t>
              </w:r>
              <w:proofErr w:type="spellEnd"/>
              <w:r w:rsidRPr="00BB32A8">
                <w:rPr>
                  <w:rStyle w:val="Hyperlink"/>
                  <w:rFonts w:ascii="Arial" w:hAnsi="Arial" w:cs="Arial"/>
                  <w:sz w:val="20"/>
                  <w:szCs w:val="20"/>
                  <w:lang w:val="es-MX"/>
                </w:rPr>
                <w:t xml:space="preserve"> of COVID-19: </w:t>
              </w:r>
              <w:proofErr w:type="spellStart"/>
              <w:r w:rsidRPr="00BB32A8">
                <w:rPr>
                  <w:rStyle w:val="Hyperlink"/>
                  <w:rFonts w:ascii="Arial" w:hAnsi="Arial" w:cs="Arial"/>
                  <w:sz w:val="20"/>
                  <w:szCs w:val="20"/>
                  <w:lang w:val="es-MX"/>
                </w:rPr>
                <w:t>Seven</w:t>
              </w:r>
              <w:proofErr w:type="spellEnd"/>
              <w:r w:rsidRPr="00BB32A8">
                <w:rPr>
                  <w:rStyle w:val="Hyperlink"/>
                  <w:rFonts w:ascii="Arial" w:hAnsi="Arial" w:cs="Arial"/>
                  <w:sz w:val="20"/>
                  <w:szCs w:val="20"/>
                  <w:lang w:val="es-MX"/>
                </w:rPr>
                <w:t xml:space="preserve"> </w:t>
              </w:r>
              <w:proofErr w:type="spellStart"/>
              <w:r w:rsidRPr="00BB32A8">
                <w:rPr>
                  <w:rStyle w:val="Hyperlink"/>
                  <w:rFonts w:ascii="Arial" w:hAnsi="Arial" w:cs="Arial"/>
                  <w:sz w:val="20"/>
                  <w:szCs w:val="20"/>
                  <w:lang w:val="es-MX"/>
                </w:rPr>
                <w:t>Scenarios</w:t>
              </w:r>
              <w:proofErr w:type="spellEnd"/>
            </w:hyperlink>
            <w:r w:rsidRPr="00BB32A8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</w:tr>
      <w:tr w:rsidR="00425D7A" w:rsidRPr="0059027C" w14:paraId="20C2F916" w14:textId="77777777" w:rsidTr="00914A0E">
        <w:tc>
          <w:tcPr>
            <w:tcW w:w="535" w:type="dxa"/>
          </w:tcPr>
          <w:p w14:paraId="018C044E" w14:textId="77777777" w:rsidR="00425D7A" w:rsidRPr="00BB32A8" w:rsidRDefault="00425D7A" w:rsidP="00A71D31">
            <w:pPr>
              <w:jc w:val="both"/>
              <w:rPr>
                <w:rFonts w:ascii="Arial" w:hAnsi="Arial" w:cs="Arial"/>
                <w:lang w:val="es-ES"/>
              </w:rPr>
            </w:pPr>
          </w:p>
        </w:tc>
        <w:tc>
          <w:tcPr>
            <w:tcW w:w="8815" w:type="dxa"/>
          </w:tcPr>
          <w:p w14:paraId="738DC4C7" w14:textId="6E0E3590" w:rsidR="00425D7A" w:rsidRPr="00BB32A8" w:rsidRDefault="00425D7A" w:rsidP="00A71D31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B32A8">
              <w:rPr>
                <w:rFonts w:ascii="Arial" w:hAnsi="Arial" w:cs="Arial"/>
                <w:sz w:val="20"/>
                <w:szCs w:val="20"/>
                <w:lang w:val="es-MX"/>
              </w:rPr>
              <w:t xml:space="preserve">Werner, A. (2020). </w:t>
            </w:r>
            <w:hyperlink r:id="rId10" w:history="1">
              <w:r w:rsidRPr="00BB32A8">
                <w:rPr>
                  <w:rStyle w:val="Hyperlink"/>
                  <w:rFonts w:ascii="Arial" w:hAnsi="Arial" w:cs="Arial"/>
                  <w:bCs/>
                  <w:iCs/>
                  <w:sz w:val="20"/>
                  <w:szCs w:val="20"/>
                </w:rPr>
                <w:t>La pandemia del COVID-19 y América Latina: Es el momento de tomar medidas decisivas</w:t>
              </w:r>
            </w:hyperlink>
            <w:r w:rsidRPr="00BB32A8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</w:tr>
      <w:tr w:rsidR="00425D7A" w:rsidRPr="0059027C" w14:paraId="2DBC32F3" w14:textId="77777777" w:rsidTr="00914A0E">
        <w:tc>
          <w:tcPr>
            <w:tcW w:w="535" w:type="dxa"/>
          </w:tcPr>
          <w:p w14:paraId="72DA8A7E" w14:textId="77777777" w:rsidR="00425D7A" w:rsidRPr="00BB32A8" w:rsidRDefault="00425D7A" w:rsidP="00A71D31">
            <w:pPr>
              <w:jc w:val="both"/>
              <w:rPr>
                <w:rFonts w:ascii="Arial" w:hAnsi="Arial" w:cs="Arial"/>
                <w:lang w:val="es-ES"/>
              </w:rPr>
            </w:pPr>
          </w:p>
        </w:tc>
        <w:tc>
          <w:tcPr>
            <w:tcW w:w="8815" w:type="dxa"/>
          </w:tcPr>
          <w:p w14:paraId="45000B3E" w14:textId="3229B49F" w:rsidR="00425D7A" w:rsidRPr="00BB32A8" w:rsidRDefault="00425D7A" w:rsidP="00A71D31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B32A8">
              <w:rPr>
                <w:rFonts w:ascii="Arial" w:hAnsi="Arial" w:cs="Arial"/>
                <w:sz w:val="20"/>
                <w:szCs w:val="20"/>
                <w:lang w:val="en-US"/>
              </w:rPr>
              <w:t xml:space="preserve">World Health Organization (2020). </w:t>
            </w:r>
            <w:hyperlink r:id="rId11" w:history="1">
              <w:r w:rsidRPr="00BB32A8">
                <w:rPr>
                  <w:rStyle w:val="Hyperlink"/>
                  <w:rFonts w:ascii="Arial" w:hAnsi="Arial" w:cs="Arial"/>
                  <w:sz w:val="20"/>
                  <w:szCs w:val="20"/>
                  <w:lang w:val="en-US"/>
                </w:rPr>
                <w:t>Situation Report 72</w:t>
              </w:r>
            </w:hyperlink>
            <w:r w:rsidRPr="00BB32A8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</w:tr>
      <w:tr w:rsidR="004B565C" w:rsidRPr="0059027C" w14:paraId="2A930C0B" w14:textId="77777777" w:rsidTr="00914A0E">
        <w:tc>
          <w:tcPr>
            <w:tcW w:w="535" w:type="dxa"/>
          </w:tcPr>
          <w:p w14:paraId="655C3010" w14:textId="77777777" w:rsidR="004B565C" w:rsidRPr="00BB32A8" w:rsidRDefault="004B565C" w:rsidP="00A71D31">
            <w:pPr>
              <w:jc w:val="both"/>
              <w:rPr>
                <w:rFonts w:ascii="Arial" w:hAnsi="Arial" w:cs="Arial"/>
                <w:lang w:val="es-ES"/>
              </w:rPr>
            </w:pPr>
          </w:p>
        </w:tc>
        <w:tc>
          <w:tcPr>
            <w:tcW w:w="8815" w:type="dxa"/>
          </w:tcPr>
          <w:p w14:paraId="1CACC1C9" w14:textId="2189B28A" w:rsidR="004B565C" w:rsidRPr="00BB32A8" w:rsidRDefault="004B565C" w:rsidP="00A71D31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bookmarkStart w:id="1" w:name="_Hlk38631089"/>
            <w:r w:rsidRPr="00BB32A8">
              <w:rPr>
                <w:rFonts w:ascii="Arial" w:hAnsi="Arial" w:cs="Arial"/>
                <w:sz w:val="20"/>
                <w:szCs w:val="20"/>
              </w:rPr>
              <w:t xml:space="preserve">Martin S. </w:t>
            </w:r>
            <w:proofErr w:type="spellStart"/>
            <w:r w:rsidRPr="00BB32A8">
              <w:rPr>
                <w:rFonts w:ascii="Arial" w:hAnsi="Arial" w:cs="Arial"/>
                <w:sz w:val="20"/>
                <w:szCs w:val="20"/>
              </w:rPr>
              <w:t>Eichenbaum</w:t>
            </w:r>
            <w:proofErr w:type="spellEnd"/>
            <w:r w:rsidRPr="00BB32A8">
              <w:rPr>
                <w:rFonts w:ascii="Arial" w:hAnsi="Arial" w:cs="Arial"/>
                <w:sz w:val="20"/>
                <w:szCs w:val="20"/>
              </w:rPr>
              <w:t xml:space="preserve"> &amp; Sergio Rebelo &amp; Mathias </w:t>
            </w:r>
            <w:proofErr w:type="spellStart"/>
            <w:r w:rsidRPr="00BB32A8">
              <w:rPr>
                <w:rFonts w:ascii="Arial" w:hAnsi="Arial" w:cs="Arial"/>
                <w:sz w:val="20"/>
                <w:szCs w:val="20"/>
              </w:rPr>
              <w:t>Trabandt</w:t>
            </w:r>
            <w:proofErr w:type="spellEnd"/>
            <w:r w:rsidRPr="00BB32A8">
              <w:rPr>
                <w:rFonts w:ascii="Arial" w:hAnsi="Arial" w:cs="Arial"/>
                <w:sz w:val="20"/>
                <w:szCs w:val="20"/>
              </w:rPr>
              <w:t>, 2020</w:t>
            </w:r>
            <w:bookmarkEnd w:id="1"/>
            <w:r w:rsidRPr="00BB32A8">
              <w:rPr>
                <w:rFonts w:ascii="Arial" w:hAnsi="Arial" w:cs="Arial"/>
                <w:sz w:val="20"/>
                <w:szCs w:val="20"/>
              </w:rPr>
              <w:t>. "</w:t>
            </w:r>
            <w:hyperlink r:id="rId12" w:history="1">
              <w:r w:rsidRPr="00BB32A8">
                <w:rPr>
                  <w:rStyle w:val="Hyperlink"/>
                  <w:rFonts w:ascii="Arial" w:hAnsi="Arial" w:cs="Arial"/>
                  <w:sz w:val="20"/>
                  <w:szCs w:val="20"/>
                </w:rPr>
                <w:t xml:space="preserve">The </w:t>
              </w:r>
              <w:proofErr w:type="spellStart"/>
              <w:r w:rsidRPr="00BB32A8">
                <w:rPr>
                  <w:rStyle w:val="Hyperlink"/>
                  <w:rFonts w:ascii="Arial" w:hAnsi="Arial" w:cs="Arial"/>
                  <w:sz w:val="20"/>
                  <w:szCs w:val="20"/>
                </w:rPr>
                <w:t>Macroeconomics</w:t>
              </w:r>
              <w:proofErr w:type="spellEnd"/>
              <w:r w:rsidRPr="00BB32A8">
                <w:rPr>
                  <w:rStyle w:val="Hyperlink"/>
                  <w:rFonts w:ascii="Arial" w:hAnsi="Arial" w:cs="Arial"/>
                  <w:sz w:val="20"/>
                  <w:szCs w:val="20"/>
                </w:rPr>
                <w:t xml:space="preserve"> of </w:t>
              </w:r>
              <w:proofErr w:type="spellStart"/>
              <w:r w:rsidRPr="00BB32A8">
                <w:rPr>
                  <w:rStyle w:val="Hyperlink"/>
                  <w:rFonts w:ascii="Arial" w:hAnsi="Arial" w:cs="Arial"/>
                  <w:sz w:val="20"/>
                  <w:szCs w:val="20"/>
                </w:rPr>
                <w:t>Epidemics</w:t>
              </w:r>
              <w:proofErr w:type="spellEnd"/>
            </w:hyperlink>
            <w:r w:rsidRPr="00BB32A8">
              <w:rPr>
                <w:rFonts w:ascii="Arial" w:hAnsi="Arial" w:cs="Arial"/>
                <w:sz w:val="20"/>
                <w:szCs w:val="20"/>
              </w:rPr>
              <w:t>," </w:t>
            </w:r>
            <w:hyperlink r:id="rId13" w:history="1">
              <w:r w:rsidRPr="00BB32A8">
                <w:rPr>
                  <w:rStyle w:val="Hyperlink"/>
                  <w:rFonts w:ascii="Arial" w:hAnsi="Arial" w:cs="Arial"/>
                  <w:sz w:val="20"/>
                  <w:szCs w:val="20"/>
                </w:rPr>
                <w:t xml:space="preserve">NBER </w:t>
              </w:r>
              <w:proofErr w:type="spellStart"/>
              <w:r w:rsidRPr="00BB32A8">
                <w:rPr>
                  <w:rStyle w:val="Hyperlink"/>
                  <w:rFonts w:ascii="Arial" w:hAnsi="Arial" w:cs="Arial"/>
                  <w:sz w:val="20"/>
                  <w:szCs w:val="20"/>
                </w:rPr>
                <w:t>Working</w:t>
              </w:r>
              <w:proofErr w:type="spellEnd"/>
              <w:r w:rsidRPr="00BB32A8">
                <w:rPr>
                  <w:rStyle w:val="Hyperlink"/>
                  <w:rFonts w:ascii="Arial" w:hAnsi="Arial" w:cs="Arial"/>
                  <w:sz w:val="20"/>
                  <w:szCs w:val="20"/>
                </w:rPr>
                <w:t xml:space="preserve"> </w:t>
              </w:r>
              <w:proofErr w:type="spellStart"/>
              <w:r w:rsidRPr="00BB32A8">
                <w:rPr>
                  <w:rStyle w:val="Hyperlink"/>
                  <w:rFonts w:ascii="Arial" w:hAnsi="Arial" w:cs="Arial"/>
                  <w:sz w:val="20"/>
                  <w:szCs w:val="20"/>
                </w:rPr>
                <w:t>Papers</w:t>
              </w:r>
              <w:proofErr w:type="spellEnd"/>
            </w:hyperlink>
            <w:r w:rsidRPr="00BB32A8">
              <w:rPr>
                <w:rFonts w:ascii="Arial" w:hAnsi="Arial" w:cs="Arial"/>
                <w:sz w:val="20"/>
                <w:szCs w:val="20"/>
              </w:rPr>
              <w:t xml:space="preserve"> 26882, </w:t>
            </w:r>
            <w:proofErr w:type="spellStart"/>
            <w:r w:rsidRPr="00BB32A8">
              <w:rPr>
                <w:rFonts w:ascii="Arial" w:hAnsi="Arial" w:cs="Arial"/>
                <w:sz w:val="20"/>
                <w:szCs w:val="20"/>
              </w:rPr>
              <w:t>National</w:t>
            </w:r>
            <w:proofErr w:type="spellEnd"/>
            <w:r w:rsidRPr="00BB32A8">
              <w:rPr>
                <w:rFonts w:ascii="Arial" w:hAnsi="Arial" w:cs="Arial"/>
                <w:sz w:val="20"/>
                <w:szCs w:val="20"/>
              </w:rPr>
              <w:t xml:space="preserve"> Bureau of Economic Research, Inc.</w:t>
            </w:r>
          </w:p>
        </w:tc>
      </w:tr>
      <w:tr w:rsidR="00425D7A" w:rsidRPr="0059027C" w14:paraId="6622BE97" w14:textId="77777777" w:rsidTr="00914A0E">
        <w:tc>
          <w:tcPr>
            <w:tcW w:w="535" w:type="dxa"/>
          </w:tcPr>
          <w:p w14:paraId="27FB5D8F" w14:textId="77777777" w:rsidR="00425D7A" w:rsidRPr="00BB32A8" w:rsidRDefault="00425D7A" w:rsidP="00A71D31">
            <w:pPr>
              <w:jc w:val="both"/>
              <w:rPr>
                <w:rFonts w:ascii="Arial" w:hAnsi="Arial" w:cs="Arial"/>
                <w:lang w:val="es-ES"/>
              </w:rPr>
            </w:pPr>
          </w:p>
        </w:tc>
        <w:tc>
          <w:tcPr>
            <w:tcW w:w="8815" w:type="dxa"/>
          </w:tcPr>
          <w:p w14:paraId="71410326" w14:textId="05031367" w:rsidR="00425D7A" w:rsidRPr="00BB32A8" w:rsidRDefault="00425D7A" w:rsidP="00A71D31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proofErr w:type="spellStart"/>
            <w:r w:rsidRPr="00BB32A8">
              <w:rPr>
                <w:rFonts w:ascii="Arial" w:hAnsi="Arial" w:cs="Arial"/>
                <w:sz w:val="20"/>
                <w:szCs w:val="20"/>
                <w:lang w:val="en-US"/>
              </w:rPr>
              <w:t>Hellewell</w:t>
            </w:r>
            <w:proofErr w:type="spellEnd"/>
            <w:r w:rsidRPr="00BB32A8">
              <w:rPr>
                <w:rFonts w:ascii="Arial" w:hAnsi="Arial" w:cs="Arial"/>
                <w:sz w:val="20"/>
                <w:szCs w:val="20"/>
                <w:lang w:val="en-US"/>
              </w:rPr>
              <w:t xml:space="preserve"> J, Abbott S, </w:t>
            </w:r>
            <w:proofErr w:type="spellStart"/>
            <w:r w:rsidRPr="00BB32A8">
              <w:rPr>
                <w:rFonts w:ascii="Arial" w:hAnsi="Arial" w:cs="Arial"/>
                <w:sz w:val="20"/>
                <w:szCs w:val="20"/>
                <w:lang w:val="en-US"/>
              </w:rPr>
              <w:t>Gimma</w:t>
            </w:r>
            <w:proofErr w:type="spellEnd"/>
            <w:r w:rsidRPr="00BB32A8">
              <w:rPr>
                <w:rFonts w:ascii="Arial" w:hAnsi="Arial" w:cs="Arial"/>
                <w:sz w:val="20"/>
                <w:szCs w:val="20"/>
                <w:lang w:val="en-US"/>
              </w:rPr>
              <w:t xml:space="preserve"> A, </w:t>
            </w:r>
            <w:proofErr w:type="spellStart"/>
            <w:r w:rsidRPr="00BB32A8">
              <w:rPr>
                <w:rFonts w:ascii="Arial" w:hAnsi="Arial" w:cs="Arial"/>
                <w:sz w:val="20"/>
                <w:szCs w:val="20"/>
                <w:lang w:val="en-US"/>
              </w:rPr>
              <w:t>Bosse</w:t>
            </w:r>
            <w:proofErr w:type="spellEnd"/>
            <w:r w:rsidRPr="00BB32A8">
              <w:rPr>
                <w:rFonts w:ascii="Arial" w:hAnsi="Arial" w:cs="Arial"/>
                <w:sz w:val="20"/>
                <w:szCs w:val="20"/>
                <w:lang w:val="en-US"/>
              </w:rPr>
              <w:t xml:space="preserve"> NI, Jarvis CI, Russell TW, et al. </w:t>
            </w:r>
            <w:hyperlink r:id="rId14" w:history="1">
              <w:r w:rsidRPr="00BB32A8">
                <w:rPr>
                  <w:rStyle w:val="Hyperlink"/>
                  <w:rFonts w:ascii="Arial" w:hAnsi="Arial" w:cs="Arial"/>
                  <w:sz w:val="20"/>
                  <w:szCs w:val="20"/>
                  <w:lang w:val="en-US"/>
                </w:rPr>
                <w:t>Feasibility of controlling COVID-19 outbreaks by isolation of cases and contacts</w:t>
              </w:r>
            </w:hyperlink>
            <w:r w:rsidRPr="00BB32A8">
              <w:rPr>
                <w:rFonts w:ascii="Arial" w:hAnsi="Arial" w:cs="Arial"/>
                <w:sz w:val="20"/>
                <w:szCs w:val="20"/>
                <w:lang w:val="en-US"/>
              </w:rPr>
              <w:t xml:space="preserve">. </w:t>
            </w:r>
            <w:r w:rsidRPr="00BB32A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Lancet</w:t>
            </w:r>
            <w:r w:rsidRPr="00BB32A8">
              <w:rPr>
                <w:rFonts w:ascii="Arial" w:hAnsi="Arial" w:cs="Arial"/>
                <w:sz w:val="20"/>
                <w:szCs w:val="20"/>
                <w:lang w:val="en-US"/>
              </w:rPr>
              <w:t xml:space="preserve"> 2020; 8(4):488-496.</w:t>
            </w:r>
          </w:p>
        </w:tc>
      </w:tr>
      <w:tr w:rsidR="00425D7A" w:rsidRPr="0059027C" w14:paraId="7C1B2C74" w14:textId="77777777" w:rsidTr="00914A0E">
        <w:tc>
          <w:tcPr>
            <w:tcW w:w="535" w:type="dxa"/>
          </w:tcPr>
          <w:p w14:paraId="5DF69560" w14:textId="77777777" w:rsidR="00425D7A" w:rsidRPr="00BB32A8" w:rsidRDefault="00425D7A" w:rsidP="00A71D31">
            <w:pPr>
              <w:jc w:val="both"/>
              <w:rPr>
                <w:rFonts w:ascii="Arial" w:hAnsi="Arial" w:cs="Arial"/>
                <w:lang w:val="es-ES"/>
              </w:rPr>
            </w:pPr>
          </w:p>
        </w:tc>
        <w:tc>
          <w:tcPr>
            <w:tcW w:w="8815" w:type="dxa"/>
          </w:tcPr>
          <w:p w14:paraId="57CD5AA4" w14:textId="620C0F83" w:rsidR="00425D7A" w:rsidRPr="00BB32A8" w:rsidRDefault="00425D7A" w:rsidP="00A71D31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B32A8">
              <w:rPr>
                <w:rFonts w:ascii="Arial" w:hAnsi="Arial" w:cs="Arial"/>
                <w:sz w:val="20"/>
                <w:szCs w:val="20"/>
                <w:lang w:val="en-US"/>
              </w:rPr>
              <w:t xml:space="preserve">Day T, Park A, Madras N, </w:t>
            </w:r>
            <w:proofErr w:type="spellStart"/>
            <w:r w:rsidRPr="00BB32A8">
              <w:rPr>
                <w:rFonts w:ascii="Arial" w:hAnsi="Arial" w:cs="Arial"/>
                <w:sz w:val="20"/>
                <w:szCs w:val="20"/>
                <w:lang w:val="en-US"/>
              </w:rPr>
              <w:t>Gumel</w:t>
            </w:r>
            <w:proofErr w:type="spellEnd"/>
            <w:r w:rsidRPr="00BB32A8">
              <w:rPr>
                <w:rFonts w:ascii="Arial" w:hAnsi="Arial" w:cs="Arial"/>
                <w:sz w:val="20"/>
                <w:szCs w:val="20"/>
                <w:lang w:val="en-US"/>
              </w:rPr>
              <w:t xml:space="preserve"> A, Wu J. </w:t>
            </w:r>
            <w:hyperlink r:id="rId15" w:history="1">
              <w:r w:rsidRPr="00BB32A8">
                <w:rPr>
                  <w:rStyle w:val="Hyperlink"/>
                  <w:rFonts w:ascii="Arial" w:hAnsi="Arial" w:cs="Arial"/>
                  <w:sz w:val="20"/>
                  <w:szCs w:val="20"/>
                  <w:lang w:val="en-US"/>
                </w:rPr>
                <w:t>When Is Quarantine a Useful Control Strategy for Emerging Infectious Diseases?</w:t>
              </w:r>
            </w:hyperlink>
            <w:r w:rsidRPr="00BB32A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BB32A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American Journal of Epidemiology</w:t>
            </w:r>
            <w:r w:rsidRPr="00BB32A8">
              <w:rPr>
                <w:rFonts w:ascii="Arial" w:hAnsi="Arial" w:cs="Arial"/>
                <w:sz w:val="20"/>
                <w:szCs w:val="20"/>
                <w:lang w:val="en-US"/>
              </w:rPr>
              <w:t xml:space="preserve"> 2006; 163(5): 479–485.</w:t>
            </w:r>
          </w:p>
        </w:tc>
      </w:tr>
      <w:tr w:rsidR="00425D7A" w:rsidRPr="0059027C" w14:paraId="1A4FF3F9" w14:textId="77777777" w:rsidTr="00914A0E">
        <w:tc>
          <w:tcPr>
            <w:tcW w:w="535" w:type="dxa"/>
          </w:tcPr>
          <w:p w14:paraId="3985470A" w14:textId="77777777" w:rsidR="00425D7A" w:rsidRPr="00BB32A8" w:rsidRDefault="00425D7A" w:rsidP="00A71D31">
            <w:pPr>
              <w:jc w:val="both"/>
              <w:rPr>
                <w:rFonts w:ascii="Arial" w:hAnsi="Arial" w:cs="Arial"/>
                <w:lang w:val="es-ES"/>
              </w:rPr>
            </w:pPr>
          </w:p>
        </w:tc>
        <w:tc>
          <w:tcPr>
            <w:tcW w:w="8815" w:type="dxa"/>
          </w:tcPr>
          <w:p w14:paraId="49032FDC" w14:textId="03BBFE2B" w:rsidR="00425D7A" w:rsidRPr="00BB32A8" w:rsidRDefault="00425D7A" w:rsidP="00A71D31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B32A8">
              <w:rPr>
                <w:rFonts w:ascii="Arial" w:hAnsi="Arial" w:cs="Arial"/>
                <w:sz w:val="20"/>
                <w:szCs w:val="20"/>
                <w:lang w:val="en-US"/>
              </w:rPr>
              <w:t xml:space="preserve">Ferguson N, Cummings D, Fraser C, </w:t>
            </w:r>
            <w:proofErr w:type="spellStart"/>
            <w:r w:rsidRPr="00BB32A8">
              <w:rPr>
                <w:rFonts w:ascii="Arial" w:hAnsi="Arial" w:cs="Arial"/>
                <w:sz w:val="20"/>
                <w:szCs w:val="20"/>
                <w:lang w:val="en-US"/>
              </w:rPr>
              <w:t>Cajka</w:t>
            </w:r>
            <w:proofErr w:type="spellEnd"/>
            <w:r w:rsidRPr="00BB32A8">
              <w:rPr>
                <w:rFonts w:ascii="Arial" w:hAnsi="Arial" w:cs="Arial"/>
                <w:sz w:val="20"/>
                <w:szCs w:val="20"/>
                <w:lang w:val="en-US"/>
              </w:rPr>
              <w:t xml:space="preserve"> JC, Cooley PC, Burke DS. </w:t>
            </w:r>
            <w:hyperlink r:id="rId16" w:history="1">
              <w:r w:rsidRPr="00BB32A8">
                <w:rPr>
                  <w:rStyle w:val="Hyperlink"/>
                  <w:rFonts w:ascii="Arial" w:hAnsi="Arial" w:cs="Arial"/>
                  <w:sz w:val="20"/>
                  <w:szCs w:val="20"/>
                  <w:lang w:val="en-US"/>
                </w:rPr>
                <w:t>Strategies for mitigating an influenza pandemic</w:t>
              </w:r>
            </w:hyperlink>
            <w:r w:rsidRPr="00BB32A8">
              <w:rPr>
                <w:rFonts w:ascii="Arial" w:hAnsi="Arial" w:cs="Arial"/>
                <w:sz w:val="20"/>
                <w:szCs w:val="20"/>
                <w:lang w:val="en-US"/>
              </w:rPr>
              <w:t xml:space="preserve">. </w:t>
            </w:r>
            <w:r w:rsidRPr="00BB32A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Nature</w:t>
            </w:r>
            <w:r w:rsidRPr="00BB32A8">
              <w:rPr>
                <w:rFonts w:ascii="Arial" w:hAnsi="Arial" w:cs="Arial"/>
                <w:sz w:val="20"/>
                <w:szCs w:val="20"/>
                <w:lang w:val="en-US"/>
              </w:rPr>
              <w:t xml:space="preserve"> 2006; 442:448–452.</w:t>
            </w:r>
          </w:p>
        </w:tc>
      </w:tr>
      <w:tr w:rsidR="00425D7A" w:rsidRPr="0059027C" w14:paraId="12B1A493" w14:textId="77777777" w:rsidTr="00914A0E">
        <w:tc>
          <w:tcPr>
            <w:tcW w:w="535" w:type="dxa"/>
          </w:tcPr>
          <w:p w14:paraId="084F6443" w14:textId="77777777" w:rsidR="00425D7A" w:rsidRPr="00BB32A8" w:rsidRDefault="00425D7A" w:rsidP="00A71D31">
            <w:pPr>
              <w:jc w:val="both"/>
              <w:rPr>
                <w:rFonts w:ascii="Arial" w:hAnsi="Arial" w:cs="Arial"/>
                <w:lang w:val="es-ES"/>
              </w:rPr>
            </w:pPr>
          </w:p>
        </w:tc>
        <w:tc>
          <w:tcPr>
            <w:tcW w:w="8815" w:type="dxa"/>
          </w:tcPr>
          <w:p w14:paraId="68C618C8" w14:textId="5E126879" w:rsidR="00425D7A" w:rsidRPr="00BB32A8" w:rsidRDefault="00425D7A" w:rsidP="00A71D31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proofErr w:type="spellStart"/>
            <w:r w:rsidRPr="00BB32A8">
              <w:rPr>
                <w:rFonts w:ascii="Arial" w:hAnsi="Arial" w:cs="Arial"/>
                <w:sz w:val="20"/>
                <w:szCs w:val="20"/>
                <w:lang w:val="en-US"/>
              </w:rPr>
              <w:t>Dénes</w:t>
            </w:r>
            <w:proofErr w:type="spellEnd"/>
            <w:r w:rsidRPr="00BB32A8">
              <w:rPr>
                <w:rFonts w:ascii="Arial" w:hAnsi="Arial" w:cs="Arial"/>
                <w:sz w:val="20"/>
                <w:szCs w:val="20"/>
                <w:lang w:val="en-US"/>
              </w:rPr>
              <w:t xml:space="preserve"> A, </w:t>
            </w:r>
            <w:proofErr w:type="spellStart"/>
            <w:r w:rsidRPr="00BB32A8">
              <w:rPr>
                <w:rFonts w:ascii="Arial" w:hAnsi="Arial" w:cs="Arial"/>
                <w:sz w:val="20"/>
                <w:szCs w:val="20"/>
                <w:lang w:val="en-US"/>
              </w:rPr>
              <w:t>Gumel</w:t>
            </w:r>
            <w:proofErr w:type="spellEnd"/>
            <w:r w:rsidRPr="00BB32A8">
              <w:rPr>
                <w:rFonts w:ascii="Arial" w:hAnsi="Arial" w:cs="Arial"/>
                <w:sz w:val="20"/>
                <w:szCs w:val="20"/>
                <w:lang w:val="en-US"/>
              </w:rPr>
              <w:t xml:space="preserve"> A. </w:t>
            </w:r>
            <w:hyperlink r:id="rId17" w:history="1">
              <w:r w:rsidRPr="00BB32A8">
                <w:rPr>
                  <w:rStyle w:val="Hyperlink"/>
                  <w:rFonts w:ascii="Arial" w:hAnsi="Arial" w:cs="Arial"/>
                  <w:sz w:val="20"/>
                  <w:szCs w:val="20"/>
                  <w:lang w:val="en-US"/>
                </w:rPr>
                <w:t>Modeling the impact of quarantine during an outbreak of Ebola virus disease</w:t>
              </w:r>
            </w:hyperlink>
            <w:r w:rsidRPr="00BB32A8">
              <w:rPr>
                <w:rFonts w:ascii="Arial" w:hAnsi="Arial" w:cs="Arial"/>
                <w:sz w:val="20"/>
                <w:szCs w:val="20"/>
                <w:lang w:val="en-US"/>
              </w:rPr>
              <w:t xml:space="preserve">. </w:t>
            </w:r>
            <w:r w:rsidRPr="00BB32A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Infectious Disease Modelling </w:t>
            </w:r>
            <w:proofErr w:type="gramStart"/>
            <w:r w:rsidRPr="00BB32A8">
              <w:rPr>
                <w:rFonts w:ascii="Arial" w:hAnsi="Arial" w:cs="Arial"/>
                <w:sz w:val="20"/>
                <w:szCs w:val="20"/>
                <w:lang w:val="en-US"/>
              </w:rPr>
              <w:t>2019;4:12</w:t>
            </w:r>
            <w:proofErr w:type="gramEnd"/>
            <w:r w:rsidRPr="00BB32A8">
              <w:rPr>
                <w:rFonts w:ascii="Arial" w:hAnsi="Arial" w:cs="Arial"/>
                <w:sz w:val="20"/>
                <w:szCs w:val="20"/>
                <w:lang w:val="en-US"/>
              </w:rPr>
              <w:t>-27.</w:t>
            </w:r>
          </w:p>
        </w:tc>
      </w:tr>
      <w:tr w:rsidR="00425D7A" w:rsidRPr="0059027C" w14:paraId="56FF16C0" w14:textId="77777777" w:rsidTr="00914A0E">
        <w:tc>
          <w:tcPr>
            <w:tcW w:w="535" w:type="dxa"/>
          </w:tcPr>
          <w:p w14:paraId="541FCA65" w14:textId="77777777" w:rsidR="00425D7A" w:rsidRPr="00BB32A8" w:rsidRDefault="00425D7A" w:rsidP="00A71D31">
            <w:pPr>
              <w:jc w:val="both"/>
              <w:rPr>
                <w:rFonts w:ascii="Arial" w:hAnsi="Arial" w:cs="Arial"/>
                <w:lang w:val="es-ES"/>
              </w:rPr>
            </w:pPr>
          </w:p>
        </w:tc>
        <w:tc>
          <w:tcPr>
            <w:tcW w:w="8815" w:type="dxa"/>
          </w:tcPr>
          <w:p w14:paraId="62A45FE1" w14:textId="033ED449" w:rsidR="00425D7A" w:rsidRPr="00BB32A8" w:rsidRDefault="00425D7A" w:rsidP="00A71D31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B32A8">
              <w:rPr>
                <w:rFonts w:ascii="Arial" w:hAnsi="Arial" w:cs="Arial"/>
                <w:sz w:val="20"/>
                <w:szCs w:val="20"/>
                <w:lang w:val="en-US"/>
              </w:rPr>
              <w:t>Imperial College (2020). Impact of the non-pharmaceutical interventions (NPIs) to reduce COVID-19 mortality and healthcare demand.</w:t>
            </w:r>
          </w:p>
        </w:tc>
      </w:tr>
      <w:tr w:rsidR="00425D7A" w:rsidRPr="0059027C" w14:paraId="788F49CD" w14:textId="77777777" w:rsidTr="00914A0E">
        <w:tc>
          <w:tcPr>
            <w:tcW w:w="535" w:type="dxa"/>
          </w:tcPr>
          <w:p w14:paraId="206F2370" w14:textId="77777777" w:rsidR="00425D7A" w:rsidRPr="00BB32A8" w:rsidRDefault="00425D7A" w:rsidP="00A71D31">
            <w:pPr>
              <w:jc w:val="both"/>
              <w:rPr>
                <w:rFonts w:ascii="Arial" w:hAnsi="Arial" w:cs="Arial"/>
                <w:lang w:val="es-ES"/>
              </w:rPr>
            </w:pPr>
          </w:p>
        </w:tc>
        <w:tc>
          <w:tcPr>
            <w:tcW w:w="8815" w:type="dxa"/>
          </w:tcPr>
          <w:p w14:paraId="62AF424C" w14:textId="1C629E55" w:rsidR="00425D7A" w:rsidRPr="00BB32A8" w:rsidRDefault="00425D7A" w:rsidP="00A71D31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B32A8">
              <w:rPr>
                <w:rFonts w:ascii="Arial" w:hAnsi="Arial" w:cs="Arial"/>
                <w:sz w:val="20"/>
                <w:szCs w:val="20"/>
                <w:lang w:val="en-US"/>
              </w:rPr>
              <w:t xml:space="preserve">Ver S. Correia, S. Luck y E. Verner. </w:t>
            </w:r>
            <w:hyperlink r:id="rId18" w:history="1">
              <w:r w:rsidRPr="00BB32A8">
                <w:rPr>
                  <w:rStyle w:val="Hyperlink"/>
                  <w:rFonts w:ascii="Arial" w:hAnsi="Arial" w:cs="Arial"/>
                  <w:i/>
                  <w:iCs/>
                  <w:sz w:val="20"/>
                  <w:szCs w:val="20"/>
                  <w:lang w:val="en-US"/>
                </w:rPr>
                <w:t>Pandemics depress the Economy, Public Health Interventions Do Not: Evidence from the 1918 Flu</w:t>
              </w:r>
            </w:hyperlink>
            <w:r w:rsidRPr="00BB32A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BB32A8">
              <w:rPr>
                <w:rFonts w:ascii="Arial" w:hAnsi="Arial" w:cs="Arial"/>
                <w:sz w:val="20"/>
                <w:szCs w:val="20"/>
                <w:lang w:val="en-US"/>
              </w:rPr>
              <w:t xml:space="preserve">con </w:t>
            </w:r>
            <w:proofErr w:type="spellStart"/>
            <w:r w:rsidRPr="00BB32A8">
              <w:rPr>
                <w:rFonts w:ascii="Arial" w:hAnsi="Arial" w:cs="Arial"/>
                <w:sz w:val="20"/>
                <w:szCs w:val="20"/>
                <w:lang w:val="en-US"/>
              </w:rPr>
              <w:t>referencia</w:t>
            </w:r>
            <w:proofErr w:type="spellEnd"/>
            <w:r w:rsidRPr="00BB32A8">
              <w:rPr>
                <w:rFonts w:ascii="Arial" w:hAnsi="Arial" w:cs="Arial"/>
                <w:sz w:val="20"/>
                <w:szCs w:val="20"/>
                <w:lang w:val="en-US"/>
              </w:rPr>
              <w:t xml:space="preserve"> a la </w:t>
            </w:r>
            <w:proofErr w:type="spellStart"/>
            <w:r w:rsidRPr="00BB32A8">
              <w:rPr>
                <w:rFonts w:ascii="Arial" w:hAnsi="Arial" w:cs="Arial"/>
                <w:sz w:val="20"/>
                <w:szCs w:val="20"/>
                <w:lang w:val="en-US"/>
              </w:rPr>
              <w:t>pandemia</w:t>
            </w:r>
            <w:proofErr w:type="spellEnd"/>
            <w:r w:rsidRPr="00BB32A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B32A8">
              <w:rPr>
                <w:rFonts w:ascii="Arial" w:hAnsi="Arial" w:cs="Arial"/>
                <w:sz w:val="20"/>
                <w:szCs w:val="20"/>
                <w:lang w:val="en-US"/>
              </w:rPr>
              <w:t>gripal</w:t>
            </w:r>
            <w:proofErr w:type="spellEnd"/>
            <w:r w:rsidRPr="00BB32A8">
              <w:rPr>
                <w:rFonts w:ascii="Arial" w:hAnsi="Arial" w:cs="Arial"/>
                <w:sz w:val="20"/>
                <w:szCs w:val="20"/>
                <w:lang w:val="en-US"/>
              </w:rPr>
              <w:t xml:space="preserve"> de 1918.</w:t>
            </w:r>
          </w:p>
        </w:tc>
      </w:tr>
      <w:tr w:rsidR="00425D7A" w:rsidRPr="0059027C" w14:paraId="2E20D279" w14:textId="77777777" w:rsidTr="00914A0E">
        <w:tc>
          <w:tcPr>
            <w:tcW w:w="535" w:type="dxa"/>
          </w:tcPr>
          <w:p w14:paraId="5CF87696" w14:textId="77777777" w:rsidR="00425D7A" w:rsidRPr="00BB32A8" w:rsidRDefault="00425D7A" w:rsidP="00A71D31">
            <w:pPr>
              <w:jc w:val="both"/>
              <w:rPr>
                <w:rFonts w:ascii="Arial" w:hAnsi="Arial" w:cs="Arial"/>
                <w:lang w:val="es-ES"/>
              </w:rPr>
            </w:pPr>
          </w:p>
        </w:tc>
        <w:tc>
          <w:tcPr>
            <w:tcW w:w="8815" w:type="dxa"/>
          </w:tcPr>
          <w:p w14:paraId="42EA35DA" w14:textId="0E60E3FF" w:rsidR="00425D7A" w:rsidRPr="00BB32A8" w:rsidRDefault="00BB32A8" w:rsidP="00A71D31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hyperlink r:id="rId19" w:history="1">
              <w:r w:rsidR="00425D7A" w:rsidRPr="00BB32A8">
                <w:rPr>
                  <w:rStyle w:val="Hyperlink"/>
                  <w:rFonts w:ascii="Arial" w:hAnsi="Arial" w:cs="Arial"/>
                  <w:sz w:val="20"/>
                  <w:szCs w:val="20"/>
                  <w:lang w:val="en-US"/>
                </w:rPr>
                <w:t>Prem K, Liu Y, Russell TW</w:t>
              </w:r>
            </w:hyperlink>
            <w:r w:rsidR="00425D7A" w:rsidRPr="00BB32A8">
              <w:rPr>
                <w:rFonts w:ascii="Arial" w:hAnsi="Arial" w:cs="Arial"/>
                <w:sz w:val="20"/>
                <w:szCs w:val="20"/>
                <w:lang w:val="en-US"/>
              </w:rPr>
              <w:t xml:space="preserve"> et al. </w:t>
            </w:r>
            <w:hyperlink r:id="rId20" w:history="1">
              <w:r w:rsidR="00425D7A" w:rsidRPr="00BB32A8">
                <w:rPr>
                  <w:rStyle w:val="Hyperlink"/>
                  <w:rFonts w:ascii="Arial" w:hAnsi="Arial" w:cs="Arial"/>
                  <w:sz w:val="20"/>
                  <w:szCs w:val="20"/>
                  <w:lang w:val="en-US"/>
                </w:rPr>
                <w:t>The effect of control strategies to reduce social mixing on outcomes of the COVID-19 epidemic in Wuhan, China: a modelling study</w:t>
              </w:r>
            </w:hyperlink>
            <w:r w:rsidR="00425D7A" w:rsidRPr="00BB32A8">
              <w:rPr>
                <w:rFonts w:ascii="Arial" w:hAnsi="Arial" w:cs="Arial"/>
                <w:sz w:val="20"/>
                <w:szCs w:val="20"/>
                <w:lang w:val="en-US"/>
              </w:rPr>
              <w:t xml:space="preserve">. </w:t>
            </w:r>
            <w:r w:rsidR="00425D7A" w:rsidRPr="00BB32A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Lancet Public Health.</w:t>
            </w:r>
            <w:r w:rsidR="00425D7A" w:rsidRPr="00BB32A8">
              <w:rPr>
                <w:rFonts w:ascii="Arial" w:hAnsi="Arial" w:cs="Arial"/>
                <w:sz w:val="20"/>
                <w:szCs w:val="20"/>
                <w:lang w:val="en-US"/>
              </w:rPr>
              <w:t> 2020; (published online March 25).</w:t>
            </w:r>
          </w:p>
        </w:tc>
      </w:tr>
      <w:tr w:rsidR="00425D7A" w:rsidRPr="0059027C" w14:paraId="2D7B5BA0" w14:textId="77777777" w:rsidTr="00914A0E">
        <w:tc>
          <w:tcPr>
            <w:tcW w:w="535" w:type="dxa"/>
          </w:tcPr>
          <w:p w14:paraId="501B1CB4" w14:textId="77777777" w:rsidR="00425D7A" w:rsidRPr="00BB32A8" w:rsidRDefault="00425D7A" w:rsidP="00A71D31">
            <w:pPr>
              <w:jc w:val="both"/>
              <w:rPr>
                <w:rFonts w:ascii="Arial" w:hAnsi="Arial" w:cs="Arial"/>
                <w:lang w:val="es-ES"/>
              </w:rPr>
            </w:pPr>
          </w:p>
        </w:tc>
        <w:tc>
          <w:tcPr>
            <w:tcW w:w="8815" w:type="dxa"/>
          </w:tcPr>
          <w:p w14:paraId="3B28F63D" w14:textId="36177232" w:rsidR="00425D7A" w:rsidRPr="00BB32A8" w:rsidRDefault="00425D7A" w:rsidP="00A71D31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B32A8">
              <w:rPr>
                <w:rFonts w:ascii="Arial" w:hAnsi="Arial" w:cs="Arial"/>
                <w:sz w:val="20"/>
                <w:szCs w:val="20"/>
                <w:lang w:val="en-US"/>
              </w:rPr>
              <w:t xml:space="preserve">BID/FMM (2020). Nota </w:t>
            </w:r>
            <w:proofErr w:type="spellStart"/>
            <w:r w:rsidRPr="00BB32A8">
              <w:rPr>
                <w:rFonts w:ascii="Arial" w:hAnsi="Arial" w:cs="Arial"/>
                <w:sz w:val="20"/>
                <w:szCs w:val="20"/>
                <w:lang w:val="en-US"/>
              </w:rPr>
              <w:t>técnica</w:t>
            </w:r>
            <w:proofErr w:type="spellEnd"/>
            <w:r w:rsidRPr="00BB32A8">
              <w:rPr>
                <w:rFonts w:ascii="Arial" w:hAnsi="Arial" w:cs="Arial"/>
                <w:sz w:val="20"/>
                <w:szCs w:val="20"/>
                <w:lang w:val="en-US"/>
              </w:rPr>
              <w:t xml:space="preserve"> FMM: </w:t>
            </w:r>
            <w:proofErr w:type="spellStart"/>
            <w:r w:rsidRPr="00BB32A8">
              <w:rPr>
                <w:rFonts w:ascii="Arial" w:hAnsi="Arial" w:cs="Arial"/>
                <w:sz w:val="20"/>
                <w:szCs w:val="20"/>
                <w:lang w:val="en-US"/>
              </w:rPr>
              <w:t>medidas</w:t>
            </w:r>
            <w:proofErr w:type="spellEnd"/>
            <w:r w:rsidRPr="00BB32A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B32A8">
              <w:rPr>
                <w:rFonts w:ascii="Arial" w:hAnsi="Arial" w:cs="Arial"/>
                <w:sz w:val="20"/>
                <w:szCs w:val="20"/>
                <w:lang w:val="en-US"/>
              </w:rPr>
              <w:t>fiscales</w:t>
            </w:r>
            <w:proofErr w:type="spellEnd"/>
            <w:r w:rsidRPr="00BB32A8">
              <w:rPr>
                <w:rFonts w:ascii="Arial" w:hAnsi="Arial" w:cs="Arial"/>
                <w:sz w:val="20"/>
                <w:szCs w:val="20"/>
                <w:lang w:val="en-US"/>
              </w:rPr>
              <w:t xml:space="preserve"> para </w:t>
            </w:r>
            <w:proofErr w:type="spellStart"/>
            <w:r w:rsidRPr="00BB32A8">
              <w:rPr>
                <w:rFonts w:ascii="Arial" w:hAnsi="Arial" w:cs="Arial"/>
                <w:sz w:val="20"/>
                <w:szCs w:val="20"/>
                <w:lang w:val="en-US"/>
              </w:rPr>
              <w:t>reducir</w:t>
            </w:r>
            <w:proofErr w:type="spellEnd"/>
            <w:r w:rsidRPr="00BB32A8">
              <w:rPr>
                <w:rFonts w:ascii="Arial" w:hAnsi="Arial" w:cs="Arial"/>
                <w:sz w:val="20"/>
                <w:szCs w:val="20"/>
                <w:lang w:val="en-US"/>
              </w:rPr>
              <w:t xml:space="preserve"> el </w:t>
            </w:r>
            <w:proofErr w:type="spellStart"/>
            <w:r w:rsidRPr="00BB32A8">
              <w:rPr>
                <w:rFonts w:ascii="Arial" w:hAnsi="Arial" w:cs="Arial"/>
                <w:sz w:val="20"/>
                <w:szCs w:val="20"/>
                <w:lang w:val="en-US"/>
              </w:rPr>
              <w:t>impacto</w:t>
            </w:r>
            <w:proofErr w:type="spellEnd"/>
            <w:r w:rsidRPr="00BB32A8">
              <w:rPr>
                <w:rFonts w:ascii="Arial" w:hAnsi="Arial" w:cs="Arial"/>
                <w:sz w:val="20"/>
                <w:szCs w:val="20"/>
                <w:lang w:val="en-US"/>
              </w:rPr>
              <w:t xml:space="preserve"> del COVID-19</w:t>
            </w:r>
          </w:p>
        </w:tc>
      </w:tr>
      <w:tr w:rsidR="00425D7A" w:rsidRPr="0059027C" w14:paraId="36AFE5F5" w14:textId="77777777" w:rsidTr="00914A0E">
        <w:tc>
          <w:tcPr>
            <w:tcW w:w="535" w:type="dxa"/>
          </w:tcPr>
          <w:p w14:paraId="4BEDFBBF" w14:textId="77777777" w:rsidR="00425D7A" w:rsidRPr="00BB32A8" w:rsidRDefault="00425D7A" w:rsidP="00A71D31">
            <w:pPr>
              <w:jc w:val="both"/>
              <w:rPr>
                <w:rFonts w:ascii="Arial" w:hAnsi="Arial" w:cs="Arial"/>
                <w:lang w:val="es-ES"/>
              </w:rPr>
            </w:pPr>
          </w:p>
        </w:tc>
        <w:tc>
          <w:tcPr>
            <w:tcW w:w="8815" w:type="dxa"/>
          </w:tcPr>
          <w:p w14:paraId="03DFAB01" w14:textId="37F9933C" w:rsidR="00425D7A" w:rsidRPr="00BB32A8" w:rsidRDefault="00425D7A" w:rsidP="00A71D31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proofErr w:type="spellStart"/>
            <w:r w:rsidRPr="00BB32A8">
              <w:rPr>
                <w:rFonts w:ascii="Arial" w:hAnsi="Arial" w:cs="Arial"/>
                <w:sz w:val="20"/>
                <w:szCs w:val="20"/>
                <w:lang w:val="en-US"/>
              </w:rPr>
              <w:t>Yaker</w:t>
            </w:r>
            <w:proofErr w:type="spellEnd"/>
            <w:r w:rsidRPr="00BB32A8">
              <w:rPr>
                <w:rFonts w:ascii="Arial" w:hAnsi="Arial" w:cs="Arial"/>
                <w:sz w:val="20"/>
                <w:szCs w:val="20"/>
                <w:lang w:val="en-US"/>
              </w:rPr>
              <w:t xml:space="preserve">, I. F., &amp; </w:t>
            </w:r>
            <w:proofErr w:type="spellStart"/>
            <w:r w:rsidRPr="00BB32A8">
              <w:rPr>
                <w:rFonts w:ascii="Arial" w:hAnsi="Arial" w:cs="Arial"/>
                <w:sz w:val="20"/>
                <w:szCs w:val="20"/>
                <w:lang w:val="en-US"/>
              </w:rPr>
              <w:t>Pattanayak</w:t>
            </w:r>
            <w:proofErr w:type="spellEnd"/>
            <w:r w:rsidRPr="00BB32A8">
              <w:rPr>
                <w:rFonts w:ascii="Arial" w:hAnsi="Arial" w:cs="Arial"/>
                <w:sz w:val="20"/>
                <w:szCs w:val="20"/>
                <w:lang w:val="en-US"/>
              </w:rPr>
              <w:t>, S. (2012). </w:t>
            </w:r>
            <w:r w:rsidRPr="00BB32A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Treasury single account: an essential tool for government cash management</w:t>
            </w:r>
            <w:r w:rsidRPr="00BB32A8">
              <w:rPr>
                <w:rFonts w:ascii="Arial" w:hAnsi="Arial" w:cs="Arial"/>
                <w:sz w:val="20"/>
                <w:szCs w:val="20"/>
                <w:lang w:val="en-US"/>
              </w:rPr>
              <w:t>. Washington DC: International Monetary Fund</w:t>
            </w:r>
          </w:p>
        </w:tc>
      </w:tr>
      <w:tr w:rsidR="00425D7A" w:rsidRPr="0059027C" w14:paraId="2226189D" w14:textId="77777777" w:rsidTr="00914A0E">
        <w:tc>
          <w:tcPr>
            <w:tcW w:w="535" w:type="dxa"/>
          </w:tcPr>
          <w:p w14:paraId="06F2915D" w14:textId="77777777" w:rsidR="00425D7A" w:rsidRPr="00BB32A8" w:rsidRDefault="00425D7A" w:rsidP="00A71D31">
            <w:pPr>
              <w:jc w:val="both"/>
              <w:rPr>
                <w:rFonts w:ascii="Arial" w:hAnsi="Arial" w:cs="Arial"/>
                <w:lang w:val="es-ES"/>
              </w:rPr>
            </w:pPr>
          </w:p>
        </w:tc>
        <w:tc>
          <w:tcPr>
            <w:tcW w:w="8815" w:type="dxa"/>
          </w:tcPr>
          <w:p w14:paraId="22BF5B81" w14:textId="448C1D37" w:rsidR="00425D7A" w:rsidRPr="00BB32A8" w:rsidRDefault="00425D7A" w:rsidP="00A71D31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B32A8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IOM (Institute of Medicine), 2012. Crisis Standards of Care: A Systems Framework for Catastrophic Disaster Response. </w:t>
            </w:r>
            <w:r w:rsidRPr="00BB32A8">
              <w:rPr>
                <w:rFonts w:ascii="Arial" w:hAnsi="Arial" w:cs="Arial"/>
                <w:bCs/>
                <w:sz w:val="20"/>
                <w:szCs w:val="20"/>
                <w:lang w:val="es-MX"/>
              </w:rPr>
              <w:t xml:space="preserve">Washington, DC: The </w:t>
            </w:r>
            <w:proofErr w:type="spellStart"/>
            <w:r w:rsidRPr="00BB32A8">
              <w:rPr>
                <w:rFonts w:ascii="Arial" w:hAnsi="Arial" w:cs="Arial"/>
                <w:bCs/>
                <w:sz w:val="20"/>
                <w:szCs w:val="20"/>
                <w:lang w:val="es-MX"/>
              </w:rPr>
              <w:t>National</w:t>
            </w:r>
            <w:proofErr w:type="spellEnd"/>
            <w:r w:rsidRPr="00BB32A8">
              <w:rPr>
                <w:rFonts w:ascii="Arial" w:hAnsi="Arial" w:cs="Arial"/>
                <w:bCs/>
                <w:sz w:val="20"/>
                <w:szCs w:val="20"/>
                <w:lang w:val="es-MX"/>
              </w:rPr>
              <w:t xml:space="preserve"> </w:t>
            </w:r>
            <w:proofErr w:type="spellStart"/>
            <w:r w:rsidRPr="00BB32A8">
              <w:rPr>
                <w:rFonts w:ascii="Arial" w:hAnsi="Arial" w:cs="Arial"/>
                <w:bCs/>
                <w:sz w:val="20"/>
                <w:szCs w:val="20"/>
                <w:lang w:val="es-MX"/>
              </w:rPr>
              <w:t>Academies</w:t>
            </w:r>
            <w:proofErr w:type="spellEnd"/>
            <w:r w:rsidRPr="00BB32A8">
              <w:rPr>
                <w:rFonts w:ascii="Arial" w:hAnsi="Arial" w:cs="Arial"/>
                <w:bCs/>
                <w:sz w:val="20"/>
                <w:szCs w:val="20"/>
                <w:lang w:val="es-MX"/>
              </w:rPr>
              <w:t xml:space="preserve"> </w:t>
            </w:r>
            <w:proofErr w:type="spellStart"/>
            <w:r w:rsidRPr="00BB32A8">
              <w:rPr>
                <w:rFonts w:ascii="Arial" w:hAnsi="Arial" w:cs="Arial"/>
                <w:bCs/>
                <w:sz w:val="20"/>
                <w:szCs w:val="20"/>
                <w:lang w:val="es-MX"/>
              </w:rPr>
              <w:t>Press</w:t>
            </w:r>
            <w:proofErr w:type="spellEnd"/>
            <w:r w:rsidRPr="00BB32A8">
              <w:rPr>
                <w:rFonts w:ascii="Arial" w:hAnsi="Arial" w:cs="Arial"/>
                <w:bCs/>
                <w:sz w:val="20"/>
                <w:szCs w:val="20"/>
                <w:lang w:val="es-MX"/>
              </w:rPr>
              <w:t>.</w:t>
            </w:r>
          </w:p>
        </w:tc>
      </w:tr>
      <w:tr w:rsidR="00425D7A" w:rsidRPr="0059027C" w14:paraId="66579F45" w14:textId="77777777" w:rsidTr="00914A0E">
        <w:tc>
          <w:tcPr>
            <w:tcW w:w="535" w:type="dxa"/>
          </w:tcPr>
          <w:p w14:paraId="182A2981" w14:textId="77777777" w:rsidR="00425D7A" w:rsidRPr="00BB32A8" w:rsidRDefault="00425D7A" w:rsidP="00A71D31">
            <w:pPr>
              <w:jc w:val="both"/>
              <w:rPr>
                <w:rFonts w:ascii="Arial" w:hAnsi="Arial" w:cs="Arial"/>
                <w:lang w:val="es-ES"/>
              </w:rPr>
            </w:pPr>
          </w:p>
        </w:tc>
        <w:tc>
          <w:tcPr>
            <w:tcW w:w="8815" w:type="dxa"/>
          </w:tcPr>
          <w:p w14:paraId="2486E6F9" w14:textId="5F02B127" w:rsidR="00425D7A" w:rsidRPr="00BB32A8" w:rsidRDefault="00425D7A" w:rsidP="00A71D31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B32A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Hurst, D. y </w:t>
            </w:r>
            <w:proofErr w:type="spellStart"/>
            <w:r w:rsidRPr="00BB32A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Shapre</w:t>
            </w:r>
            <w:proofErr w:type="spellEnd"/>
            <w:r w:rsidRPr="00BB32A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, S. 2017. Administrative Preparedness Strategies: Expediting Procurement and Contracting Cycle Times During an Emergency, Public Health Reports 2017, Vol. 132(3) 294-297.</w:t>
            </w:r>
          </w:p>
        </w:tc>
      </w:tr>
      <w:tr w:rsidR="00425D7A" w:rsidRPr="0059027C" w14:paraId="37E3D445" w14:textId="77777777" w:rsidTr="00914A0E">
        <w:tc>
          <w:tcPr>
            <w:tcW w:w="535" w:type="dxa"/>
          </w:tcPr>
          <w:p w14:paraId="4C043DCB" w14:textId="77777777" w:rsidR="00425D7A" w:rsidRPr="00BB32A8" w:rsidRDefault="00425D7A" w:rsidP="00A71D31">
            <w:pPr>
              <w:jc w:val="both"/>
              <w:rPr>
                <w:rFonts w:ascii="Arial" w:hAnsi="Arial" w:cs="Arial"/>
                <w:lang w:val="es-ES"/>
              </w:rPr>
            </w:pPr>
          </w:p>
        </w:tc>
        <w:tc>
          <w:tcPr>
            <w:tcW w:w="8815" w:type="dxa"/>
          </w:tcPr>
          <w:p w14:paraId="59C36418" w14:textId="76733A78" w:rsidR="00425D7A" w:rsidRPr="00BB32A8" w:rsidRDefault="00425D7A" w:rsidP="00A71D31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B32A8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The National Association of County and City Health Officials (2013). Administrative Preparedness: </w:t>
            </w:r>
            <w:r w:rsidRPr="00BB32A8">
              <w:rPr>
                <w:rFonts w:ascii="Arial" w:hAnsi="Arial" w:cs="Arial"/>
                <w:sz w:val="20"/>
                <w:szCs w:val="20"/>
                <w:lang w:val="en-US"/>
              </w:rPr>
              <w:t>Emergency Procurement Strategies for Health Departments.</w:t>
            </w:r>
          </w:p>
        </w:tc>
      </w:tr>
      <w:tr w:rsidR="00425D7A" w:rsidRPr="0059027C" w14:paraId="12EC6038" w14:textId="77777777" w:rsidTr="00914A0E">
        <w:tc>
          <w:tcPr>
            <w:tcW w:w="535" w:type="dxa"/>
          </w:tcPr>
          <w:p w14:paraId="5A083B56" w14:textId="77777777" w:rsidR="00425D7A" w:rsidRPr="00BB32A8" w:rsidRDefault="00425D7A" w:rsidP="00A71D31">
            <w:pPr>
              <w:jc w:val="both"/>
              <w:rPr>
                <w:rFonts w:ascii="Arial" w:hAnsi="Arial" w:cs="Arial"/>
                <w:lang w:val="es-ES"/>
              </w:rPr>
            </w:pPr>
          </w:p>
        </w:tc>
        <w:tc>
          <w:tcPr>
            <w:tcW w:w="8815" w:type="dxa"/>
          </w:tcPr>
          <w:p w14:paraId="08D949AE" w14:textId="744162DD" w:rsidR="00425D7A" w:rsidRPr="00BB32A8" w:rsidRDefault="00425D7A" w:rsidP="00A71D31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B32A8">
              <w:rPr>
                <w:rFonts w:ascii="Arial" w:hAnsi="Arial" w:cs="Arial"/>
                <w:sz w:val="20"/>
                <w:szCs w:val="20"/>
                <w:lang w:val="es-419"/>
              </w:rPr>
              <w:t>BID/INT (2020). Nota técnica: Comercio e integración en tiempos de coronavirus: ¿Qué esperar y qué hacer?</w:t>
            </w:r>
          </w:p>
        </w:tc>
      </w:tr>
      <w:tr w:rsidR="00425D7A" w:rsidRPr="0059027C" w14:paraId="79AA0D98" w14:textId="77777777" w:rsidTr="00914A0E">
        <w:tc>
          <w:tcPr>
            <w:tcW w:w="535" w:type="dxa"/>
          </w:tcPr>
          <w:p w14:paraId="11340D2D" w14:textId="77777777" w:rsidR="00425D7A" w:rsidRPr="00BB32A8" w:rsidRDefault="00425D7A" w:rsidP="00A71D31">
            <w:pPr>
              <w:jc w:val="both"/>
              <w:rPr>
                <w:rFonts w:ascii="Arial" w:hAnsi="Arial" w:cs="Arial"/>
                <w:lang w:val="es-ES"/>
              </w:rPr>
            </w:pPr>
          </w:p>
        </w:tc>
        <w:tc>
          <w:tcPr>
            <w:tcW w:w="8815" w:type="dxa"/>
          </w:tcPr>
          <w:p w14:paraId="14EA401B" w14:textId="3DD57681" w:rsidR="00425D7A" w:rsidRPr="00BB32A8" w:rsidRDefault="00425D7A" w:rsidP="00A71D31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B32A8">
              <w:rPr>
                <w:rFonts w:ascii="Arial" w:hAnsi="Arial" w:cs="Arial"/>
                <w:spacing w:val="-4"/>
                <w:sz w:val="20"/>
                <w:szCs w:val="20"/>
                <w:lang w:val="en-US"/>
              </w:rPr>
              <w:t>World Bank Group (2014). A survey of trade policy issues affecting disaster response, recovery and reconstruction</w:t>
            </w:r>
            <w:r w:rsidRPr="00BB32A8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</w:tr>
      <w:tr w:rsidR="00425D7A" w:rsidRPr="0059027C" w14:paraId="510DF6A0" w14:textId="77777777" w:rsidTr="00914A0E">
        <w:tc>
          <w:tcPr>
            <w:tcW w:w="535" w:type="dxa"/>
          </w:tcPr>
          <w:p w14:paraId="0BD86C7E" w14:textId="77777777" w:rsidR="00425D7A" w:rsidRPr="00BB32A8" w:rsidRDefault="00425D7A" w:rsidP="00A71D31">
            <w:pPr>
              <w:jc w:val="both"/>
              <w:rPr>
                <w:rFonts w:ascii="Arial" w:hAnsi="Arial" w:cs="Arial"/>
                <w:lang w:val="es-ES"/>
              </w:rPr>
            </w:pPr>
          </w:p>
        </w:tc>
        <w:tc>
          <w:tcPr>
            <w:tcW w:w="8815" w:type="dxa"/>
          </w:tcPr>
          <w:p w14:paraId="08C6E363" w14:textId="75DF6C57" w:rsidR="00425D7A" w:rsidRPr="00BB32A8" w:rsidRDefault="000E63CA" w:rsidP="00A71D31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proofErr w:type="spellStart"/>
            <w:r w:rsidRPr="00BB32A8">
              <w:rPr>
                <w:rFonts w:ascii="Arial" w:hAnsi="Arial" w:cs="Arial"/>
                <w:sz w:val="20"/>
                <w:szCs w:val="20"/>
                <w:lang w:val="en-US"/>
              </w:rPr>
              <w:t>Programa</w:t>
            </w:r>
            <w:proofErr w:type="spellEnd"/>
            <w:r w:rsidRPr="00BB32A8">
              <w:rPr>
                <w:rFonts w:ascii="Arial" w:hAnsi="Arial" w:cs="Arial"/>
                <w:sz w:val="20"/>
                <w:szCs w:val="20"/>
                <w:lang w:val="en-US"/>
              </w:rPr>
              <w:t xml:space="preserve"> Mundial de Alimentos (2017). </w:t>
            </w:r>
            <w:proofErr w:type="spellStart"/>
            <w:r w:rsidRPr="00BB32A8">
              <w:rPr>
                <w:rFonts w:ascii="Arial" w:hAnsi="Arial" w:cs="Arial"/>
                <w:sz w:val="20"/>
                <w:szCs w:val="20"/>
                <w:lang w:val="en-US"/>
              </w:rPr>
              <w:t>Comunicado</w:t>
            </w:r>
            <w:proofErr w:type="spellEnd"/>
            <w:r w:rsidRPr="00BB32A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B32A8">
              <w:rPr>
                <w:rFonts w:ascii="Arial" w:hAnsi="Arial" w:cs="Arial"/>
                <w:sz w:val="20"/>
                <w:szCs w:val="20"/>
                <w:lang w:val="en-US"/>
              </w:rPr>
              <w:t>sobre</w:t>
            </w:r>
            <w:proofErr w:type="spellEnd"/>
            <w:r w:rsidRPr="00BB32A8">
              <w:rPr>
                <w:rFonts w:ascii="Arial" w:hAnsi="Arial" w:cs="Arial"/>
                <w:sz w:val="20"/>
                <w:szCs w:val="20"/>
                <w:lang w:val="en-US"/>
              </w:rPr>
              <w:t xml:space="preserve"> la Red Mundial de Cadena de </w:t>
            </w:r>
            <w:proofErr w:type="spellStart"/>
            <w:r w:rsidRPr="00BB32A8">
              <w:rPr>
                <w:rFonts w:ascii="Arial" w:hAnsi="Arial" w:cs="Arial"/>
                <w:sz w:val="20"/>
                <w:szCs w:val="20"/>
                <w:lang w:val="en-US"/>
              </w:rPr>
              <w:t>Suministro</w:t>
            </w:r>
            <w:proofErr w:type="spellEnd"/>
            <w:r w:rsidRPr="00BB32A8">
              <w:rPr>
                <w:rFonts w:ascii="Arial" w:hAnsi="Arial" w:cs="Arial"/>
                <w:sz w:val="20"/>
                <w:szCs w:val="20"/>
                <w:lang w:val="en-US"/>
              </w:rPr>
              <w:t xml:space="preserve"> contra la </w:t>
            </w:r>
            <w:proofErr w:type="spellStart"/>
            <w:r w:rsidRPr="00BB32A8">
              <w:rPr>
                <w:rFonts w:ascii="Arial" w:hAnsi="Arial" w:cs="Arial"/>
                <w:sz w:val="20"/>
                <w:szCs w:val="20"/>
                <w:lang w:val="en-US"/>
              </w:rPr>
              <w:t>Pandemia</w:t>
            </w:r>
            <w:proofErr w:type="spellEnd"/>
            <w:r w:rsidRPr="00BB32A8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</w:tr>
      <w:tr w:rsidR="00425D7A" w:rsidRPr="0059027C" w14:paraId="54E17B3E" w14:textId="77777777" w:rsidTr="00914A0E">
        <w:tc>
          <w:tcPr>
            <w:tcW w:w="535" w:type="dxa"/>
          </w:tcPr>
          <w:p w14:paraId="1FBB31AB" w14:textId="77777777" w:rsidR="00425D7A" w:rsidRPr="00BB32A8" w:rsidRDefault="00425D7A" w:rsidP="00A71D31">
            <w:pPr>
              <w:jc w:val="both"/>
              <w:rPr>
                <w:rFonts w:ascii="Arial" w:hAnsi="Arial" w:cs="Arial"/>
                <w:lang w:val="es-ES"/>
              </w:rPr>
            </w:pPr>
          </w:p>
        </w:tc>
        <w:tc>
          <w:tcPr>
            <w:tcW w:w="8815" w:type="dxa"/>
          </w:tcPr>
          <w:p w14:paraId="6B6D22EB" w14:textId="36F1EE09" w:rsidR="00425D7A" w:rsidRPr="00BB32A8" w:rsidRDefault="000E63CA" w:rsidP="00A71D31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B32A8">
              <w:rPr>
                <w:rFonts w:ascii="Arial" w:hAnsi="Arial" w:cs="Arial"/>
                <w:sz w:val="20"/>
                <w:szCs w:val="20"/>
                <w:lang w:val="en-US"/>
              </w:rPr>
              <w:t xml:space="preserve">BID/ICS (2020). Nota </w:t>
            </w:r>
            <w:proofErr w:type="spellStart"/>
            <w:r w:rsidRPr="00BB32A8">
              <w:rPr>
                <w:rFonts w:ascii="Arial" w:hAnsi="Arial" w:cs="Arial"/>
                <w:sz w:val="20"/>
                <w:szCs w:val="20"/>
                <w:lang w:val="en-US"/>
              </w:rPr>
              <w:t>técnica</w:t>
            </w:r>
            <w:proofErr w:type="spellEnd"/>
            <w:r w:rsidRPr="00BB32A8">
              <w:rPr>
                <w:rFonts w:ascii="Arial" w:hAnsi="Arial" w:cs="Arial"/>
                <w:sz w:val="20"/>
                <w:szCs w:val="20"/>
                <w:lang w:val="en-US"/>
              </w:rPr>
              <w:t xml:space="preserve"> ICS: </w:t>
            </w:r>
            <w:proofErr w:type="spellStart"/>
            <w:r w:rsidRPr="00BB32A8">
              <w:rPr>
                <w:rFonts w:ascii="Arial" w:hAnsi="Arial" w:cs="Arial"/>
                <w:sz w:val="20"/>
                <w:szCs w:val="20"/>
                <w:lang w:val="en-US"/>
              </w:rPr>
              <w:t>medidas</w:t>
            </w:r>
            <w:proofErr w:type="spellEnd"/>
            <w:r w:rsidRPr="00BB32A8">
              <w:rPr>
                <w:rFonts w:ascii="Arial" w:hAnsi="Arial" w:cs="Arial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BB32A8">
              <w:rPr>
                <w:rFonts w:ascii="Arial" w:hAnsi="Arial" w:cs="Arial"/>
                <w:sz w:val="20"/>
                <w:szCs w:val="20"/>
                <w:lang w:val="en-US"/>
              </w:rPr>
              <w:t>apoyo</w:t>
            </w:r>
            <w:proofErr w:type="spellEnd"/>
            <w:r w:rsidRPr="00BB32A8">
              <w:rPr>
                <w:rFonts w:ascii="Arial" w:hAnsi="Arial" w:cs="Arial"/>
                <w:sz w:val="20"/>
                <w:szCs w:val="20"/>
                <w:lang w:val="en-US"/>
              </w:rPr>
              <w:t xml:space="preserve"> ante la </w:t>
            </w:r>
            <w:proofErr w:type="spellStart"/>
            <w:r w:rsidRPr="00BB32A8">
              <w:rPr>
                <w:rFonts w:ascii="Arial" w:hAnsi="Arial" w:cs="Arial"/>
                <w:sz w:val="20"/>
                <w:szCs w:val="20"/>
                <w:lang w:val="en-US"/>
              </w:rPr>
              <w:t>pandemia</w:t>
            </w:r>
            <w:proofErr w:type="spellEnd"/>
            <w:r w:rsidRPr="00BB32A8">
              <w:rPr>
                <w:rFonts w:ascii="Arial" w:hAnsi="Arial" w:cs="Arial"/>
                <w:sz w:val="20"/>
                <w:szCs w:val="20"/>
                <w:lang w:val="en-US"/>
              </w:rPr>
              <w:t xml:space="preserve"> de COVID-19.</w:t>
            </w:r>
          </w:p>
        </w:tc>
      </w:tr>
      <w:tr w:rsidR="00425D7A" w:rsidRPr="0059027C" w14:paraId="2FE9F8F0" w14:textId="77777777" w:rsidTr="00914A0E">
        <w:tc>
          <w:tcPr>
            <w:tcW w:w="535" w:type="dxa"/>
          </w:tcPr>
          <w:p w14:paraId="6941ECB0" w14:textId="77777777" w:rsidR="00425D7A" w:rsidRPr="00BB32A8" w:rsidRDefault="00425D7A" w:rsidP="00A71D31">
            <w:pPr>
              <w:jc w:val="both"/>
              <w:rPr>
                <w:rFonts w:ascii="Arial" w:hAnsi="Arial" w:cs="Arial"/>
                <w:lang w:val="es-ES"/>
              </w:rPr>
            </w:pPr>
          </w:p>
        </w:tc>
        <w:tc>
          <w:tcPr>
            <w:tcW w:w="8815" w:type="dxa"/>
          </w:tcPr>
          <w:p w14:paraId="2121FCBF" w14:textId="2589F229" w:rsidR="00425D7A" w:rsidRPr="00BB32A8" w:rsidRDefault="000E63CA" w:rsidP="00A71D31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B32A8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  <w:lang w:val="es-MX"/>
              </w:rPr>
              <w:t>Salazar-</w:t>
            </w:r>
            <w:proofErr w:type="spellStart"/>
            <w:r w:rsidRPr="00BB32A8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  <w:lang w:val="es-MX"/>
              </w:rPr>
              <w:t>Xirinachs</w:t>
            </w:r>
            <w:proofErr w:type="spellEnd"/>
            <w:r w:rsidRPr="00BB32A8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  <w:lang w:val="es-MX"/>
              </w:rPr>
              <w:t xml:space="preserve">, J. M., y Chacaltana, J. (2018). </w:t>
            </w:r>
            <w:r w:rsidRPr="00BB32A8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Políticas de formalización en América Latina: Avances y desafíos. </w:t>
            </w:r>
            <w:r w:rsidRPr="00BB32A8"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Lima: Organización Internacional del Trabajo (OIT)</w:t>
            </w:r>
            <w:r w:rsidRPr="00BB32A8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</w:tr>
      <w:tr w:rsidR="00910784" w:rsidRPr="0059027C" w14:paraId="39B580FB" w14:textId="77777777" w:rsidTr="00914A0E">
        <w:tc>
          <w:tcPr>
            <w:tcW w:w="535" w:type="dxa"/>
          </w:tcPr>
          <w:p w14:paraId="5CF009DE" w14:textId="77777777" w:rsidR="00910784" w:rsidRPr="00BB32A8" w:rsidRDefault="00910784" w:rsidP="00A71D31">
            <w:pPr>
              <w:jc w:val="both"/>
              <w:rPr>
                <w:rFonts w:ascii="Arial" w:hAnsi="Arial" w:cs="Arial"/>
                <w:lang w:val="es-ES"/>
              </w:rPr>
            </w:pPr>
          </w:p>
        </w:tc>
        <w:tc>
          <w:tcPr>
            <w:tcW w:w="8815" w:type="dxa"/>
          </w:tcPr>
          <w:p w14:paraId="7FB76548" w14:textId="096CA0F7" w:rsidR="00910784" w:rsidRPr="00BB32A8" w:rsidRDefault="00910784" w:rsidP="00A71D31">
            <w:pPr>
              <w:jc w:val="both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  <w:lang w:val="es-MX"/>
              </w:rPr>
            </w:pPr>
            <w:bookmarkStart w:id="2" w:name="_Hlk38631504"/>
            <w:r w:rsidRPr="00BB32A8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Organización Internacional del Trabajo, 2015</w:t>
            </w:r>
            <w:bookmarkEnd w:id="2"/>
            <w:r w:rsidRPr="00BB32A8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. Temático, OIT </w:t>
            </w:r>
            <w:hyperlink r:id="rId21" w:history="1">
              <w:r w:rsidRPr="00BB32A8">
                <w:rPr>
                  <w:rStyle w:val="Hyperlink"/>
                  <w:rFonts w:ascii="Arial" w:hAnsi="Arial" w:cs="Arial"/>
                  <w:sz w:val="20"/>
                  <w:szCs w:val="20"/>
                  <w:shd w:val="clear" w:color="auto" w:fill="FFFFFF"/>
                </w:rPr>
                <w:t>Panorama Laboral. "Pequeñas empresas, grandes brechas" Empleo y condiciones de trabajo en las MYPE de América Latina y el Caribe</w:t>
              </w:r>
            </w:hyperlink>
            <w:r w:rsidRPr="00BB32A8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. Lima: OIT/Oficina Regional para América Latina y el Caribe (2015)</w:t>
            </w:r>
            <w:r w:rsidRPr="00BB32A8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  <w:lang w:val="es-MX"/>
              </w:rPr>
              <w:t>.</w:t>
            </w:r>
          </w:p>
        </w:tc>
      </w:tr>
      <w:tr w:rsidR="00425D7A" w:rsidRPr="0059027C" w14:paraId="03BF447C" w14:textId="77777777" w:rsidTr="00914A0E">
        <w:tc>
          <w:tcPr>
            <w:tcW w:w="535" w:type="dxa"/>
          </w:tcPr>
          <w:p w14:paraId="3DFFE8F4" w14:textId="77777777" w:rsidR="00425D7A" w:rsidRPr="00BB32A8" w:rsidRDefault="00425D7A" w:rsidP="00A71D31">
            <w:pPr>
              <w:jc w:val="both"/>
              <w:rPr>
                <w:rFonts w:ascii="Arial" w:hAnsi="Arial" w:cs="Arial"/>
                <w:lang w:val="es-ES"/>
              </w:rPr>
            </w:pPr>
          </w:p>
        </w:tc>
        <w:tc>
          <w:tcPr>
            <w:tcW w:w="8815" w:type="dxa"/>
          </w:tcPr>
          <w:p w14:paraId="1D98A359" w14:textId="779B913F" w:rsidR="00425D7A" w:rsidRPr="00BB32A8" w:rsidRDefault="000E63CA" w:rsidP="00A71D31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proofErr w:type="spellStart"/>
            <w:r w:rsidRPr="00BB32A8">
              <w:rPr>
                <w:rFonts w:ascii="Arial" w:hAnsi="Arial" w:cs="Arial"/>
                <w:sz w:val="20"/>
                <w:szCs w:val="20"/>
                <w:lang w:val="es-MX"/>
              </w:rPr>
              <w:t>Storesletten</w:t>
            </w:r>
            <w:proofErr w:type="spellEnd"/>
            <w:r w:rsidRPr="00BB32A8">
              <w:rPr>
                <w:rFonts w:ascii="Arial" w:hAnsi="Arial" w:cs="Arial"/>
                <w:sz w:val="20"/>
                <w:szCs w:val="20"/>
                <w:lang w:val="es-MX"/>
              </w:rPr>
              <w:t xml:space="preserve">, K., </w:t>
            </w:r>
            <w:proofErr w:type="spellStart"/>
            <w:r w:rsidRPr="00BB32A8">
              <w:rPr>
                <w:rFonts w:ascii="Arial" w:hAnsi="Arial" w:cs="Arial"/>
                <w:sz w:val="20"/>
                <w:szCs w:val="20"/>
                <w:lang w:val="es-MX"/>
              </w:rPr>
              <w:t>Telmer</w:t>
            </w:r>
            <w:proofErr w:type="spellEnd"/>
            <w:r w:rsidRPr="00BB32A8">
              <w:rPr>
                <w:rFonts w:ascii="Arial" w:hAnsi="Arial" w:cs="Arial"/>
                <w:sz w:val="20"/>
                <w:szCs w:val="20"/>
                <w:lang w:val="es-MX"/>
              </w:rPr>
              <w:t xml:space="preserve">, C., y </w:t>
            </w:r>
            <w:proofErr w:type="spellStart"/>
            <w:r w:rsidRPr="00BB32A8">
              <w:rPr>
                <w:rFonts w:ascii="Arial" w:hAnsi="Arial" w:cs="Arial"/>
                <w:sz w:val="20"/>
                <w:szCs w:val="20"/>
                <w:lang w:val="es-MX"/>
              </w:rPr>
              <w:t>Yaron</w:t>
            </w:r>
            <w:proofErr w:type="spellEnd"/>
            <w:r w:rsidRPr="00BB32A8">
              <w:rPr>
                <w:rFonts w:ascii="Arial" w:hAnsi="Arial" w:cs="Arial"/>
                <w:sz w:val="20"/>
                <w:szCs w:val="20"/>
                <w:lang w:val="es-MX"/>
              </w:rPr>
              <w:t xml:space="preserve">, A. (2001). </w:t>
            </w:r>
            <w:r w:rsidRPr="00BB32A8">
              <w:rPr>
                <w:rFonts w:ascii="Arial" w:hAnsi="Arial" w:cs="Arial"/>
                <w:sz w:val="20"/>
                <w:szCs w:val="20"/>
                <w:lang w:val="en-US"/>
              </w:rPr>
              <w:t xml:space="preserve">“The Welfare Cost of Business Cycles Revisited: Finite Lives and Cyclical Variation in Idiosyncratic Risk.” </w:t>
            </w:r>
            <w:r w:rsidRPr="00BB32A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European Economic Review, </w:t>
            </w:r>
            <w:r w:rsidRPr="00BB32A8">
              <w:rPr>
                <w:rFonts w:ascii="Arial" w:hAnsi="Arial" w:cs="Arial"/>
                <w:sz w:val="20"/>
                <w:szCs w:val="20"/>
                <w:lang w:val="en-US"/>
              </w:rPr>
              <w:t>45(7): 1311-1339.</w:t>
            </w:r>
          </w:p>
        </w:tc>
      </w:tr>
      <w:tr w:rsidR="00425D7A" w:rsidRPr="0059027C" w14:paraId="13C39195" w14:textId="77777777" w:rsidTr="00914A0E">
        <w:tc>
          <w:tcPr>
            <w:tcW w:w="535" w:type="dxa"/>
          </w:tcPr>
          <w:p w14:paraId="5BB2F088" w14:textId="77777777" w:rsidR="00425D7A" w:rsidRPr="00BB32A8" w:rsidRDefault="00425D7A" w:rsidP="00A71D31">
            <w:pPr>
              <w:jc w:val="both"/>
              <w:rPr>
                <w:rFonts w:ascii="Arial" w:hAnsi="Arial" w:cs="Arial"/>
                <w:lang w:val="es-ES"/>
              </w:rPr>
            </w:pPr>
          </w:p>
        </w:tc>
        <w:tc>
          <w:tcPr>
            <w:tcW w:w="8815" w:type="dxa"/>
          </w:tcPr>
          <w:p w14:paraId="7AC2870A" w14:textId="1B14A5E5" w:rsidR="00425D7A" w:rsidRPr="00BB32A8" w:rsidRDefault="000E63CA" w:rsidP="00A71D31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B32A8">
              <w:rPr>
                <w:rFonts w:ascii="Arial" w:hAnsi="Arial" w:cs="Arial"/>
                <w:sz w:val="20"/>
                <w:szCs w:val="20"/>
                <w:lang w:val="es-419"/>
              </w:rPr>
              <w:t xml:space="preserve">Gaspar, V. y Mauro, P. (2020). </w:t>
            </w:r>
            <w:hyperlink r:id="rId22" w:history="1">
              <w:r w:rsidRPr="00BB32A8">
                <w:rPr>
                  <w:rStyle w:val="Hyperlink"/>
                  <w:rFonts w:ascii="Arial" w:hAnsi="Arial" w:cs="Arial"/>
                  <w:bCs/>
                  <w:spacing w:val="-2"/>
                  <w:sz w:val="20"/>
                  <w:szCs w:val="20"/>
                </w:rPr>
                <w:t xml:space="preserve">Fiscal </w:t>
              </w:r>
              <w:proofErr w:type="spellStart"/>
              <w:r w:rsidRPr="00BB32A8">
                <w:rPr>
                  <w:rStyle w:val="Hyperlink"/>
                  <w:rFonts w:ascii="Arial" w:hAnsi="Arial" w:cs="Arial"/>
                  <w:bCs/>
                  <w:spacing w:val="-2"/>
                  <w:sz w:val="20"/>
                  <w:szCs w:val="20"/>
                </w:rPr>
                <w:t>Policies</w:t>
              </w:r>
              <w:proofErr w:type="spellEnd"/>
              <w:r w:rsidRPr="00BB32A8">
                <w:rPr>
                  <w:rStyle w:val="Hyperlink"/>
                  <w:rFonts w:ascii="Arial" w:hAnsi="Arial" w:cs="Arial"/>
                  <w:bCs/>
                  <w:spacing w:val="-2"/>
                  <w:sz w:val="20"/>
                  <w:szCs w:val="20"/>
                </w:rPr>
                <w:t xml:space="preserve"> to </w:t>
              </w:r>
              <w:proofErr w:type="spellStart"/>
              <w:r w:rsidRPr="00BB32A8">
                <w:rPr>
                  <w:rStyle w:val="Hyperlink"/>
                  <w:rFonts w:ascii="Arial" w:hAnsi="Arial" w:cs="Arial"/>
                  <w:bCs/>
                  <w:spacing w:val="-2"/>
                  <w:sz w:val="20"/>
                  <w:szCs w:val="20"/>
                </w:rPr>
                <w:t>Protect</w:t>
              </w:r>
              <w:proofErr w:type="spellEnd"/>
              <w:r w:rsidRPr="00BB32A8">
                <w:rPr>
                  <w:rStyle w:val="Hyperlink"/>
                  <w:rFonts w:ascii="Arial" w:hAnsi="Arial" w:cs="Arial"/>
                  <w:bCs/>
                  <w:spacing w:val="-2"/>
                  <w:sz w:val="20"/>
                  <w:szCs w:val="20"/>
                </w:rPr>
                <w:t xml:space="preserve"> People </w:t>
              </w:r>
              <w:proofErr w:type="spellStart"/>
              <w:r w:rsidRPr="00BB32A8">
                <w:rPr>
                  <w:rStyle w:val="Hyperlink"/>
                  <w:rFonts w:ascii="Arial" w:hAnsi="Arial" w:cs="Arial"/>
                  <w:bCs/>
                  <w:spacing w:val="-2"/>
                  <w:sz w:val="20"/>
                  <w:szCs w:val="20"/>
                </w:rPr>
                <w:t>During</w:t>
              </w:r>
              <w:proofErr w:type="spellEnd"/>
              <w:r w:rsidRPr="00BB32A8">
                <w:rPr>
                  <w:rStyle w:val="Hyperlink"/>
                  <w:rFonts w:ascii="Arial" w:hAnsi="Arial" w:cs="Arial"/>
                  <w:bCs/>
                  <w:spacing w:val="-2"/>
                  <w:sz w:val="20"/>
                  <w:szCs w:val="20"/>
                </w:rPr>
                <w:t xml:space="preserve"> the COVID-19 </w:t>
              </w:r>
              <w:proofErr w:type="spellStart"/>
              <w:r w:rsidRPr="00BB32A8">
                <w:rPr>
                  <w:rStyle w:val="Hyperlink"/>
                  <w:rFonts w:ascii="Arial" w:hAnsi="Arial" w:cs="Arial"/>
                  <w:bCs/>
                  <w:spacing w:val="-2"/>
                  <w:sz w:val="20"/>
                  <w:szCs w:val="20"/>
                </w:rPr>
                <w:t>Outbreak</w:t>
              </w:r>
              <w:proofErr w:type="spellEnd"/>
            </w:hyperlink>
            <w:r w:rsidRPr="00BB32A8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425D7A" w:rsidRPr="0059027C" w14:paraId="0AF2BDEC" w14:textId="77777777" w:rsidTr="00914A0E">
        <w:tc>
          <w:tcPr>
            <w:tcW w:w="535" w:type="dxa"/>
          </w:tcPr>
          <w:p w14:paraId="50B4B9D9" w14:textId="77777777" w:rsidR="00425D7A" w:rsidRPr="00BB32A8" w:rsidRDefault="00425D7A" w:rsidP="00A71D31">
            <w:pPr>
              <w:jc w:val="both"/>
              <w:rPr>
                <w:rFonts w:ascii="Arial" w:hAnsi="Arial" w:cs="Arial"/>
                <w:lang w:val="es-ES"/>
              </w:rPr>
            </w:pPr>
          </w:p>
        </w:tc>
        <w:tc>
          <w:tcPr>
            <w:tcW w:w="8815" w:type="dxa"/>
          </w:tcPr>
          <w:p w14:paraId="404AA6EE" w14:textId="054DD0EF" w:rsidR="00425D7A" w:rsidRPr="00BB32A8" w:rsidRDefault="000E63CA" w:rsidP="00A71D31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B32A8">
              <w:rPr>
                <w:rFonts w:ascii="Arial" w:hAnsi="Arial" w:cs="Arial"/>
                <w:sz w:val="20"/>
                <w:szCs w:val="20"/>
              </w:rPr>
              <w:t>Izquierdo, Pessino y Vuletin (2018), Mejor Gasto para Mejores Vidas; BID</w:t>
            </w:r>
            <w:r w:rsidRPr="00BB32A8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</w:tr>
      <w:tr w:rsidR="00425D7A" w:rsidRPr="0059027C" w14:paraId="319947F4" w14:textId="77777777" w:rsidTr="00914A0E">
        <w:tc>
          <w:tcPr>
            <w:tcW w:w="535" w:type="dxa"/>
          </w:tcPr>
          <w:p w14:paraId="1D6CC8D3" w14:textId="77777777" w:rsidR="00425D7A" w:rsidRPr="00BB32A8" w:rsidRDefault="00425D7A" w:rsidP="00A71D31">
            <w:pPr>
              <w:jc w:val="both"/>
              <w:rPr>
                <w:rFonts w:ascii="Arial" w:hAnsi="Arial" w:cs="Arial"/>
                <w:lang w:val="es-ES"/>
              </w:rPr>
            </w:pPr>
          </w:p>
        </w:tc>
        <w:tc>
          <w:tcPr>
            <w:tcW w:w="8815" w:type="dxa"/>
          </w:tcPr>
          <w:p w14:paraId="71610211" w14:textId="62EE48E8" w:rsidR="00425D7A" w:rsidRPr="00BB32A8" w:rsidRDefault="000E63CA" w:rsidP="00A71D31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proofErr w:type="spellStart"/>
            <w:r w:rsidRPr="00BB32A8">
              <w:rPr>
                <w:rFonts w:ascii="Arial" w:hAnsi="Arial" w:cs="Arial"/>
                <w:sz w:val="20"/>
                <w:szCs w:val="20"/>
                <w:lang w:val="es-MX"/>
              </w:rPr>
              <w:t>Cecchini</w:t>
            </w:r>
            <w:proofErr w:type="spellEnd"/>
            <w:r w:rsidRPr="00BB32A8">
              <w:rPr>
                <w:rFonts w:ascii="Arial" w:hAnsi="Arial" w:cs="Arial"/>
                <w:sz w:val="20"/>
                <w:szCs w:val="20"/>
                <w:lang w:val="es-MX"/>
              </w:rPr>
              <w:t xml:space="preserve">, S. y Madariaga, A. (2011). </w:t>
            </w:r>
            <w:r w:rsidRPr="00BB32A8">
              <w:rPr>
                <w:rFonts w:ascii="Arial" w:hAnsi="Arial" w:cs="Arial"/>
                <w:sz w:val="20"/>
                <w:szCs w:val="20"/>
                <w:lang w:val="en-US"/>
              </w:rPr>
              <w:t xml:space="preserve">Cash Transfer Programs. The Recent Experience in Latin America and the Caribbean. </w:t>
            </w:r>
            <w:proofErr w:type="spellStart"/>
            <w:r w:rsidRPr="00BB32A8">
              <w:rPr>
                <w:rFonts w:ascii="Arial" w:hAnsi="Arial" w:cs="Arial"/>
                <w:sz w:val="20"/>
                <w:szCs w:val="20"/>
                <w:lang w:val="en-US"/>
              </w:rPr>
              <w:t>Cuadernos</w:t>
            </w:r>
            <w:proofErr w:type="spellEnd"/>
            <w:r w:rsidRPr="00BB32A8">
              <w:rPr>
                <w:rFonts w:ascii="Arial" w:hAnsi="Arial" w:cs="Arial"/>
                <w:sz w:val="20"/>
                <w:szCs w:val="20"/>
                <w:lang w:val="en-US"/>
              </w:rPr>
              <w:t xml:space="preserve"> de CEPAL 95.</w:t>
            </w:r>
          </w:p>
        </w:tc>
      </w:tr>
      <w:tr w:rsidR="00425D7A" w:rsidRPr="0059027C" w14:paraId="605CF7C0" w14:textId="77777777" w:rsidTr="00914A0E">
        <w:tc>
          <w:tcPr>
            <w:tcW w:w="535" w:type="dxa"/>
          </w:tcPr>
          <w:p w14:paraId="606A2631" w14:textId="77777777" w:rsidR="00425D7A" w:rsidRPr="00BB32A8" w:rsidRDefault="00425D7A" w:rsidP="00A71D31">
            <w:pPr>
              <w:jc w:val="both"/>
              <w:rPr>
                <w:rFonts w:ascii="Arial" w:hAnsi="Arial" w:cs="Arial"/>
                <w:lang w:val="es-ES"/>
              </w:rPr>
            </w:pPr>
          </w:p>
        </w:tc>
        <w:tc>
          <w:tcPr>
            <w:tcW w:w="8815" w:type="dxa"/>
          </w:tcPr>
          <w:p w14:paraId="63481BBC" w14:textId="0F46DF98" w:rsidR="00425D7A" w:rsidRPr="00BB32A8" w:rsidRDefault="000E63CA" w:rsidP="00A71D31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BB32A8">
              <w:rPr>
                <w:rFonts w:ascii="Arial" w:hAnsi="Arial" w:cs="Arial"/>
                <w:sz w:val="20"/>
                <w:szCs w:val="20"/>
                <w:lang w:val="en-US"/>
              </w:rPr>
              <w:t>FMI (2015). Fiscal Policy in Latin America: Lessons and Legacies of the Global Financial Crisis.</w:t>
            </w:r>
          </w:p>
        </w:tc>
      </w:tr>
    </w:tbl>
    <w:p w14:paraId="74C20897" w14:textId="77777777" w:rsidR="00425D7A" w:rsidRPr="0059027C" w:rsidRDefault="00425D7A" w:rsidP="00A71D31">
      <w:pPr>
        <w:jc w:val="both"/>
        <w:rPr>
          <w:rFonts w:ascii="Arial" w:hAnsi="Arial" w:cs="Arial"/>
          <w:sz w:val="20"/>
          <w:szCs w:val="20"/>
          <w:lang w:val="es-ES"/>
        </w:rPr>
      </w:pPr>
    </w:p>
    <w:sectPr w:rsidR="00425D7A" w:rsidRPr="0059027C" w:rsidSect="00BB32A8">
      <w:pgSz w:w="12240" w:h="15840"/>
      <w:pgMar w:top="117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AFB7B59"/>
    <w:multiLevelType w:val="hybridMultilevel"/>
    <w:tmpl w:val="D8E0AD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63F6"/>
    <w:rsid w:val="000E63CA"/>
    <w:rsid w:val="00173988"/>
    <w:rsid w:val="003D63F6"/>
    <w:rsid w:val="00425D7A"/>
    <w:rsid w:val="004B565C"/>
    <w:rsid w:val="004F6498"/>
    <w:rsid w:val="00512BAA"/>
    <w:rsid w:val="005269BF"/>
    <w:rsid w:val="0059027C"/>
    <w:rsid w:val="005E1A9B"/>
    <w:rsid w:val="00632F46"/>
    <w:rsid w:val="00910784"/>
    <w:rsid w:val="00914A0E"/>
    <w:rsid w:val="00A71D31"/>
    <w:rsid w:val="00BB32A8"/>
    <w:rsid w:val="00D95F48"/>
    <w:rsid w:val="00EF26BE"/>
    <w:rsid w:val="00F86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9B3DAD"/>
  <w15:chartTrackingRefBased/>
  <w15:docId w15:val="{FF6EA6DC-F2DB-4964-A3A5-B0FE28EA6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3D63F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D63F6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3D63F6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63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63F6"/>
    <w:rPr>
      <w:rFonts w:ascii="Segoe UI" w:hAnsi="Segoe UI" w:cs="Segoe UI"/>
      <w:sz w:val="18"/>
      <w:szCs w:val="18"/>
      <w:lang w:val="es-ES_tradnl"/>
    </w:rPr>
  </w:style>
  <w:style w:type="character" w:styleId="FollowedHyperlink">
    <w:name w:val="FollowedHyperlink"/>
    <w:basedOn w:val="DefaultParagraphFont"/>
    <w:uiPriority w:val="99"/>
    <w:semiHidden/>
    <w:unhideWhenUsed/>
    <w:rsid w:val="00512BAA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425D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logs.imf.org/2020/03/09/limiting-the-economic-fallout-of-the-coronavirus-with-large-targeted-policies/" TargetMode="External"/><Relationship Id="rId13" Type="http://schemas.openxmlformats.org/officeDocument/2006/relationships/hyperlink" Target="https://ideas.repec.org/s/nbr/nberwo.html" TargetMode="External"/><Relationship Id="rId18" Type="http://schemas.openxmlformats.org/officeDocument/2006/relationships/hyperlink" Target="https://papers.ssrn.com/sol3/papers.cfm?abstract_id=3561560" TargetMode="External"/><Relationship Id="rId26" Type="http://schemas.openxmlformats.org/officeDocument/2006/relationships/customXml" Target="../customXml/item2.xml"/><Relationship Id="rId21" Type="http://schemas.openxmlformats.org/officeDocument/2006/relationships/hyperlink" Target="https://www.ilo.org/wcmsp5/groups/public/---americas/---ro-lima/documents/publication/wcms_398103.pdf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ideas.repec.org/p/nbr/nberwo/26882.html" TargetMode="External"/><Relationship Id="rId17" Type="http://schemas.openxmlformats.org/officeDocument/2006/relationships/hyperlink" Target="https://www.ncbi.nlm.nih.gov/pmc/articles/PMC6382747/" TargetMode="External"/><Relationship Id="rId25" Type="http://schemas.openxmlformats.org/officeDocument/2006/relationships/customXml" Target="../customXml/item1.xml"/><Relationship Id="rId16" Type="http://schemas.openxmlformats.org/officeDocument/2006/relationships/hyperlink" Target="https://doi.org/10.1038/nature04795" TargetMode="External"/><Relationship Id="rId20" Type="http://schemas.openxmlformats.org/officeDocument/2006/relationships/hyperlink" Target="https://doi.org/10.1016/S2468-2667(20)30073-6" TargetMode="External"/><Relationship Id="rId6" Type="http://schemas.openxmlformats.org/officeDocument/2006/relationships/settings" Target="settings.xml"/><Relationship Id="rId11" Type="http://schemas.openxmlformats.org/officeDocument/2006/relationships/hyperlink" Target="https://www.who.int/emergencies/diseases/novel-coronavirus-2019/situation-reports" TargetMode="External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yperlink" Target="https://doi.org/10.1093/aje/kwj056" TargetMode="External"/><Relationship Id="rId23" Type="http://schemas.openxmlformats.org/officeDocument/2006/relationships/fontTable" Target="fontTable.xml"/><Relationship Id="rId28" Type="http://schemas.openxmlformats.org/officeDocument/2006/relationships/customXml" Target="../customXml/item4.xml"/><Relationship Id="rId10" Type="http://schemas.openxmlformats.org/officeDocument/2006/relationships/hyperlink" Target="https://blog-dialogoafondo.imf.org/?p=13009" TargetMode="External"/><Relationship Id="rId19" Type="http://schemas.openxmlformats.org/officeDocument/2006/relationships/hyperlink" Target="https://doi.org/10.1016/S2468-2667(20)30073-6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www.brookings.edu/wp-content/uploads/2020/03/20200302_COVID19.pdf" TargetMode="External"/><Relationship Id="rId14" Type="http://schemas.openxmlformats.org/officeDocument/2006/relationships/hyperlink" Target="https://www.thelancet.com/journals/langlo/article/PIIS2214-109X(20)30074-7/fulltext" TargetMode="External"/><Relationship Id="rId22" Type="http://schemas.openxmlformats.org/officeDocument/2006/relationships/hyperlink" Target="https://blogs.imf.org/2020/03/05/fiscal-policies-to-protect-people-during-the-COVID-19-outbreak/" TargetMode="External"/><Relationship Id="rId27" Type="http://schemas.openxmlformats.org/officeDocument/2006/relationships/customXml" Target="../customXml/item3.xml"/><Relationship Id="rId30" Type="http://schemas.openxmlformats.org/officeDocument/2006/relationships/customXml" Target="../customXml/item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06140CF1C3D757469E24373DDF530D88" ma:contentTypeVersion="0" ma:contentTypeDescription="A content type to manage public (operations) IDB documents" ma:contentTypeScope="" ma:versionID="13c0465b969d15bb78138c82a1632286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88175d51e1797af223cc37070fea6728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UR</TermName>
          <TermId xmlns="http://schemas.microsoft.com/office/infopath/2007/PartnerControls">5d9b6fdd-d595-4446-a0eb-c14b465f6d0e</TermId>
        </TermInfo>
      </Terms>
    </ic46d7e087fd4a108fb86518ca413cc6>
    <IDBDocs_x0020_Number xmlns="cdc7663a-08f0-4737-9e8c-148ce897a09c" xsi:nil="true"/>
    <Division_x0020_or_x0020_Unit xmlns="cdc7663a-08f0-4737-9e8c-148ce897a09c">IFD/FMM</Division_x0020_or_x0020_Unit>
    <Fiscal_x0020_Year_x0020_IDB xmlns="cdc7663a-08f0-4737-9e8c-148ce897a09c">2020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 Planning and Design</TermName>
          <TermId xmlns="http://schemas.microsoft.com/office/infopath/2007/PartnerControls">29ca0c72-1fc4-435f-a09c-28585cb5eac9</TermId>
        </TermInfo>
      </Terms>
    </e46fe2894295491da65140ffd2369f49>
    <Other_x0020_Author xmlns="cdc7663a-08f0-4737-9e8c-148ce897a09c">Lorena Kevish</Other_x0020_Author>
    <Migration_x0020_Info xmlns="cdc7663a-08f0-4737-9e8c-148ce897a09c" xsi:nil="true"/>
    <Approval_x0020_Number xmlns="cdc7663a-08f0-4737-9e8c-148ce897a09c" xsi:nil="true"/>
    <Phase xmlns="cdc7663a-08f0-4737-9e8c-148ce897a09c">ACTIVE</Phase>
    <Document_x0020_Author xmlns="cdc7663a-08f0-4737-9e8c-148ce897a09c">Gomez Reino Juan Luis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RM-FIS</TermName>
          <TermId xmlns="http://schemas.microsoft.com/office/infopath/2007/PartnerControls">6e15b5e0-ae82-4b06-920a-eef6dd27cc8b</TermId>
        </TermInfo>
      </Terms>
    </b2ec7cfb18674cb8803df6b262e8b107>
    <Business_x0020_Area xmlns="cdc7663a-08f0-4737-9e8c-148ce897a09c">Life Cycle</Business_x0020_Area>
    <Key_x0020_Document xmlns="cdc7663a-08f0-4737-9e8c-148ce897a09c">false</Key_x0020_Document>
    <Document_x0020_Language_x0020_IDB xmlns="cdc7663a-08f0-4737-9e8c-148ce897a09c">Spanish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/>
    </g511464f9e53401d84b16fa9b379a574>
    <Related_x0020_SisCor_x0020_Number xmlns="cdc7663a-08f0-4737-9e8c-148ce897a09c" xsi:nil="true"/>
    <TaxCatchAll xmlns="cdc7663a-08f0-4737-9e8c-148ce897a09c">
      <Value>40</Value>
      <Value>32</Value>
      <Value>1</Value>
      <Value>252</Value>
    </TaxCatchAll>
    <Operation_x0020_Type xmlns="cdc7663a-08f0-4737-9e8c-148ce897a09c">LON</Operation_x0020_Type>
    <Package_x0020_Code xmlns="cdc7663a-08f0-4737-9e8c-148ce897a09c" xsi:nil="true"/>
    <Identifier xmlns="cdc7663a-08f0-4737-9e8c-148ce897a09c" xsi:nil="true"/>
    <Project_x0020_Number xmlns="cdc7663a-08f0-4737-9e8c-148ce897a09c">UR-L1170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RM</TermName>
          <TermId xmlns="http://schemas.microsoft.com/office/infopath/2007/PartnerControls">c8fda4a7-691a-4c65-b227-9825197b5cd2</TermId>
        </TermInfo>
      </Terms>
    </nddeef1749674d76abdbe4b239a70bc6>
    <Record_x0020_Number xmlns="cdc7663a-08f0-4737-9e8c-148ce897a09c" xsi:nil="true"/>
    <_dlc_DocId xmlns="cdc7663a-08f0-4737-9e8c-148ce897a09c">EZSHARE-806711787-1</_dlc_DocId>
    <_dlc_DocIdUrl xmlns="cdc7663a-08f0-4737-9e8c-148ce897a09c">
      <Url>https://idbg.sharepoint.com/teams/EZ-UR-LON/UR-L1170/_layouts/15/DocIdRedir.aspx?ID=EZSHARE-806711787-1</Url>
      <Description>EZSHARE-806711787-1</Description>
    </_dlc_DocIdUrl>
    <Disclosure_x0020_Activity xmlns="cdc7663a-08f0-4737-9e8c-148ce897a09c">Loan Proposal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Props1.xml><?xml version="1.0" encoding="utf-8"?>
<ds:datastoreItem xmlns:ds="http://schemas.openxmlformats.org/officeDocument/2006/customXml" ds:itemID="{415BC557-0F79-4001-AE3B-E9229C0FECCD}"/>
</file>

<file path=customXml/itemProps2.xml><?xml version="1.0" encoding="utf-8"?>
<ds:datastoreItem xmlns:ds="http://schemas.openxmlformats.org/officeDocument/2006/customXml" ds:itemID="{D0480446-FA15-4252-8610-3B751AA1B1C1}"/>
</file>

<file path=customXml/itemProps3.xml><?xml version="1.0" encoding="utf-8"?>
<ds:datastoreItem xmlns:ds="http://schemas.openxmlformats.org/officeDocument/2006/customXml" ds:itemID="{BFCF509B-2F21-40C1-AB24-56F8B0C0DE1C}"/>
</file>

<file path=customXml/itemProps4.xml><?xml version="1.0" encoding="utf-8"?>
<ds:datastoreItem xmlns:ds="http://schemas.openxmlformats.org/officeDocument/2006/customXml" ds:itemID="{E09B3E38-C335-4376-BF77-8EFCC8E6B523}"/>
</file>

<file path=customXml/itemProps5.xml><?xml version="1.0" encoding="utf-8"?>
<ds:datastoreItem xmlns:ds="http://schemas.openxmlformats.org/officeDocument/2006/customXml" ds:itemID="{46EFB7DA-D54B-4B10-96FE-7579FF14787D}"/>
</file>

<file path=customXml/itemProps6.xml><?xml version="1.0" encoding="utf-8"?>
<ds:datastoreItem xmlns:ds="http://schemas.openxmlformats.org/officeDocument/2006/customXml" ds:itemID="{265D3D7F-4552-4C5D-9E80-023A2F62E2B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769</Words>
  <Characters>4389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Canillas Gomez, Mariana Belen</dc:creator>
  <cp:keywords/>
  <dc:description/>
  <cp:lastModifiedBy>Kevish, Maria Lorena</cp:lastModifiedBy>
  <cp:revision>10</cp:revision>
  <dcterms:created xsi:type="dcterms:W3CDTF">2020-04-02T19:04:00Z</dcterms:created>
  <dcterms:modified xsi:type="dcterms:W3CDTF">2020-04-27T17:52:00Z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TaxKeywordTaxHTField">
    <vt:lpwstr/>
  </property>
  <property fmtid="{D5CDD505-2E9C-101B-9397-08002B2CF9AE}" pid="5" name="Series Operations IDB">
    <vt:lpwstr/>
  </property>
  <property fmtid="{D5CDD505-2E9C-101B-9397-08002B2CF9AE}" pid="6" name="Sub-Sector">
    <vt:lpwstr>252;#RM-FIS|6e15b5e0-ae82-4b06-920a-eef6dd27cc8b</vt:lpwstr>
  </property>
  <property fmtid="{D5CDD505-2E9C-101B-9397-08002B2CF9AE}" pid="7" name="Fund IDB">
    <vt:lpwstr/>
  </property>
  <property fmtid="{D5CDD505-2E9C-101B-9397-08002B2CF9AE}" pid="8" name="Country">
    <vt:lpwstr>32;#UR|5d9b6fdd-d595-4446-a0eb-c14b465f6d0e</vt:lpwstr>
  </property>
  <property fmtid="{D5CDD505-2E9C-101B-9397-08002B2CF9AE}" pid="9" name="Sector IDB">
    <vt:lpwstr>40;#RM|c8fda4a7-691a-4c65-b227-9825197b5cd2</vt:lpwstr>
  </property>
  <property fmtid="{D5CDD505-2E9C-101B-9397-08002B2CF9AE}" pid="10" name="Function Operations IDB">
    <vt:lpwstr>1;#Project Preparation Planning and Design|29ca0c72-1fc4-435f-a09c-28585cb5eac9</vt:lpwstr>
  </property>
  <property fmtid="{D5CDD505-2E9C-101B-9397-08002B2CF9AE}" pid="11" name="_dlc_DocIdItemGuid">
    <vt:lpwstr>ca9fabd9-175d-456b-bce7-50b2064279ea</vt:lpwstr>
  </property>
  <property fmtid="{D5CDD505-2E9C-101B-9397-08002B2CF9AE}" pid="12" name="Disclosure Activity">
    <vt:lpwstr>Electronic Links</vt:lpwstr>
  </property>
  <property fmtid="{D5CDD505-2E9C-101B-9397-08002B2CF9AE}" pid="13" name="ContentTypeId">
    <vt:lpwstr>0x0101001A458A224826124E8B45B1D613300CFC0006140CF1C3D757469E24373DDF530D88</vt:lpwstr>
  </property>
</Properties>
</file>